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84DE6" w14:textId="709A51C2" w:rsidR="00CC4BD3" w:rsidRPr="00CC4BD3" w:rsidRDefault="00CC4BD3" w:rsidP="00CC4BD3">
      <w:pPr>
        <w:spacing w:line="360" w:lineRule="auto"/>
        <w:jc w:val="center"/>
        <w:rPr>
          <w:rFonts w:ascii="Arial" w:hAnsi="Arial" w:cs="Arial"/>
          <w:sz w:val="28"/>
          <w:szCs w:val="28"/>
          <w:u w:val="single"/>
        </w:rPr>
      </w:pPr>
      <w:r w:rsidRPr="00CC4BD3">
        <w:rPr>
          <w:rFonts w:ascii="Arial" w:hAnsi="Arial" w:cs="Arial"/>
          <w:b/>
          <w:sz w:val="28"/>
          <w:szCs w:val="28"/>
          <w:u w:val="single"/>
        </w:rPr>
        <w:t>Psychology in Health and Social Care</w:t>
      </w:r>
    </w:p>
    <w:p w14:paraId="4EF09F5C" w14:textId="77777777" w:rsidR="00CC4BD3" w:rsidRDefault="00CC4BD3" w:rsidP="00C11EBF">
      <w:pPr>
        <w:spacing w:line="360" w:lineRule="auto"/>
        <w:rPr>
          <w:rFonts w:ascii="Arial" w:hAnsi="Arial" w:cs="Arial"/>
        </w:rPr>
      </w:pPr>
    </w:p>
    <w:p w14:paraId="486C369C" w14:textId="77777777" w:rsidR="00CC4BD3" w:rsidRPr="00C124F0" w:rsidRDefault="00CC4BD3" w:rsidP="00C124F0">
      <w:pPr>
        <w:spacing w:line="360" w:lineRule="auto"/>
        <w:rPr>
          <w:rFonts w:ascii="Arial" w:hAnsi="Arial" w:cs="Arial"/>
        </w:rPr>
      </w:pPr>
    </w:p>
    <w:p w14:paraId="7E9868FF" w14:textId="5EB132A4" w:rsidR="000E2346" w:rsidRPr="00C124F0" w:rsidRDefault="008B0984" w:rsidP="00C124F0">
      <w:pPr>
        <w:spacing w:line="360" w:lineRule="auto"/>
        <w:rPr>
          <w:rFonts w:ascii="Arial" w:hAnsi="Arial" w:cs="Arial"/>
        </w:rPr>
      </w:pPr>
      <w:r w:rsidRPr="00C124F0">
        <w:rPr>
          <w:rFonts w:ascii="Arial" w:hAnsi="Arial" w:cs="Arial"/>
        </w:rPr>
        <w:t xml:space="preserve">Name: Collette Fahy </w:t>
      </w:r>
    </w:p>
    <w:p w14:paraId="1D5A455D" w14:textId="303270CB" w:rsidR="008B0984" w:rsidRPr="00C124F0" w:rsidRDefault="008B0984" w:rsidP="00C124F0">
      <w:pPr>
        <w:spacing w:line="360" w:lineRule="auto"/>
        <w:rPr>
          <w:rFonts w:ascii="Arial" w:hAnsi="Arial" w:cs="Arial"/>
        </w:rPr>
      </w:pPr>
      <w:r w:rsidRPr="00C124F0">
        <w:rPr>
          <w:rFonts w:ascii="Arial" w:hAnsi="Arial" w:cs="Arial"/>
        </w:rPr>
        <w:t xml:space="preserve">Student Number: </w:t>
      </w:r>
      <w:r w:rsidR="00B51038" w:rsidRPr="00C124F0">
        <w:rPr>
          <w:rFonts w:ascii="Arial" w:hAnsi="Arial" w:cs="Arial"/>
        </w:rPr>
        <w:t>2425001</w:t>
      </w:r>
    </w:p>
    <w:p w14:paraId="05D7218B" w14:textId="422E54C9" w:rsidR="00B51038" w:rsidRPr="00C124F0" w:rsidRDefault="00B51038" w:rsidP="00C124F0">
      <w:pPr>
        <w:spacing w:line="360" w:lineRule="auto"/>
        <w:rPr>
          <w:rFonts w:ascii="Arial" w:hAnsi="Arial" w:cs="Arial"/>
        </w:rPr>
      </w:pPr>
      <w:r w:rsidRPr="00C124F0">
        <w:rPr>
          <w:rFonts w:ascii="Arial" w:hAnsi="Arial" w:cs="Arial"/>
        </w:rPr>
        <w:t>Mo</w:t>
      </w:r>
      <w:r w:rsidR="00851977" w:rsidRPr="00C124F0">
        <w:rPr>
          <w:rFonts w:ascii="Arial" w:hAnsi="Arial" w:cs="Arial"/>
        </w:rPr>
        <w:t xml:space="preserve">dule </w:t>
      </w:r>
      <w:r w:rsidR="00BB6960" w:rsidRPr="00C124F0">
        <w:rPr>
          <w:rFonts w:ascii="Arial" w:hAnsi="Arial" w:cs="Arial"/>
        </w:rPr>
        <w:t>Code:</w:t>
      </w:r>
      <w:r w:rsidR="00BB6960" w:rsidRPr="00C124F0">
        <w:rPr>
          <w:rFonts w:ascii="Arial" w:hAnsi="Arial" w:cs="Arial"/>
          <w:bCs/>
        </w:rPr>
        <w:t xml:space="preserve"> </w:t>
      </w:r>
      <w:r w:rsidR="00823B30" w:rsidRPr="00C124F0">
        <w:rPr>
          <w:rFonts w:ascii="Arial" w:hAnsi="Arial" w:cs="Arial"/>
          <w:bCs/>
        </w:rPr>
        <w:t>LCHS4010</w:t>
      </w:r>
    </w:p>
    <w:p w14:paraId="23956B64" w14:textId="76B77B55" w:rsidR="00823B30" w:rsidRPr="00C124F0" w:rsidRDefault="00851977" w:rsidP="00C124F0">
      <w:pPr>
        <w:spacing w:line="360" w:lineRule="auto"/>
        <w:rPr>
          <w:rFonts w:ascii="Arial" w:hAnsi="Arial" w:cs="Arial"/>
          <w:bCs/>
        </w:rPr>
      </w:pPr>
      <w:r w:rsidRPr="00C124F0">
        <w:rPr>
          <w:rFonts w:ascii="Arial" w:hAnsi="Arial" w:cs="Arial"/>
        </w:rPr>
        <w:t xml:space="preserve">Module Title: </w:t>
      </w:r>
      <w:r w:rsidR="00BB6960" w:rsidRPr="00C124F0">
        <w:rPr>
          <w:rFonts w:ascii="Arial" w:hAnsi="Arial" w:cs="Arial"/>
          <w:bCs/>
        </w:rPr>
        <w:t>Psychology in Health and Social Care</w:t>
      </w:r>
    </w:p>
    <w:p w14:paraId="0FDBF50E" w14:textId="5ADF9921" w:rsidR="000E4E0B" w:rsidRPr="00C124F0" w:rsidRDefault="000E4E0B" w:rsidP="00C124F0">
      <w:pPr>
        <w:spacing w:line="360" w:lineRule="auto"/>
        <w:rPr>
          <w:rFonts w:ascii="Arial" w:hAnsi="Arial" w:cs="Arial"/>
        </w:rPr>
      </w:pPr>
      <w:r w:rsidRPr="00C124F0">
        <w:rPr>
          <w:rFonts w:ascii="Arial" w:hAnsi="Arial" w:cs="Arial"/>
        </w:rPr>
        <w:t>Assignment Title</w:t>
      </w:r>
      <w:r w:rsidRPr="00C124F0">
        <w:rPr>
          <w:rFonts w:ascii="Arial" w:hAnsi="Arial" w:cs="Arial"/>
        </w:rPr>
        <w:t>:</w:t>
      </w:r>
      <w:r w:rsidR="00130632" w:rsidRPr="00C124F0">
        <w:rPr>
          <w:rFonts w:ascii="Arial" w:hAnsi="Arial" w:cs="Arial"/>
        </w:rPr>
        <w:t xml:space="preserve"> </w:t>
      </w:r>
      <w:r w:rsidR="00130632" w:rsidRPr="00C124F0">
        <w:rPr>
          <w:rFonts w:ascii="Arial" w:hAnsi="Arial" w:cs="Arial"/>
        </w:rPr>
        <w:t>Assignment 2</w:t>
      </w:r>
      <w:r w:rsidR="00130632" w:rsidRPr="00C124F0">
        <w:rPr>
          <w:rFonts w:ascii="Arial" w:hAnsi="Arial" w:cs="Arial"/>
        </w:rPr>
        <w:t xml:space="preserve"> -</w:t>
      </w:r>
      <w:r w:rsidR="00130632" w:rsidRPr="00C124F0">
        <w:rPr>
          <w:rFonts w:ascii="Arial" w:hAnsi="Arial" w:cs="Arial"/>
        </w:rPr>
        <w:t xml:space="preserve"> Written Task</w:t>
      </w:r>
    </w:p>
    <w:p w14:paraId="337C143A" w14:textId="0E2B1950" w:rsidR="00823B30" w:rsidRPr="00C124F0" w:rsidRDefault="00823B30" w:rsidP="00C124F0">
      <w:pPr>
        <w:spacing w:line="360" w:lineRule="auto"/>
        <w:rPr>
          <w:rFonts w:ascii="Arial" w:hAnsi="Arial" w:cs="Arial"/>
          <w:bCs/>
        </w:rPr>
      </w:pPr>
      <w:r w:rsidRPr="00C124F0">
        <w:rPr>
          <w:rFonts w:ascii="Arial" w:hAnsi="Arial" w:cs="Arial"/>
          <w:bCs/>
        </w:rPr>
        <w:t xml:space="preserve">Lecturer Name: Samuel Assan </w:t>
      </w:r>
    </w:p>
    <w:p w14:paraId="380106A2" w14:textId="77777777" w:rsidR="000E2346" w:rsidRPr="00C124F0" w:rsidRDefault="000E2346" w:rsidP="00C124F0">
      <w:pPr>
        <w:spacing w:line="360" w:lineRule="auto"/>
        <w:rPr>
          <w:rFonts w:ascii="Arial" w:hAnsi="Arial" w:cs="Arial"/>
        </w:rPr>
      </w:pPr>
    </w:p>
    <w:p w14:paraId="1A684268" w14:textId="77777777" w:rsidR="000E2346" w:rsidRPr="00C124F0" w:rsidRDefault="000E2346" w:rsidP="00C124F0">
      <w:pPr>
        <w:spacing w:line="360" w:lineRule="auto"/>
        <w:rPr>
          <w:rFonts w:ascii="Arial" w:hAnsi="Arial" w:cs="Arial"/>
        </w:rPr>
      </w:pPr>
    </w:p>
    <w:p w14:paraId="2CC8432F" w14:textId="77777777" w:rsidR="000E2346" w:rsidRPr="00C124F0" w:rsidRDefault="000E2346" w:rsidP="00C124F0">
      <w:pPr>
        <w:spacing w:line="360" w:lineRule="auto"/>
        <w:rPr>
          <w:rFonts w:ascii="Arial" w:hAnsi="Arial" w:cs="Arial"/>
        </w:rPr>
      </w:pPr>
    </w:p>
    <w:p w14:paraId="19C62CC8" w14:textId="77777777" w:rsidR="000E2346" w:rsidRPr="00C124F0" w:rsidRDefault="000E2346" w:rsidP="00C124F0">
      <w:pPr>
        <w:tabs>
          <w:tab w:val="left" w:pos="1467"/>
        </w:tabs>
        <w:spacing w:line="360" w:lineRule="auto"/>
        <w:rPr>
          <w:rFonts w:ascii="Arial" w:hAnsi="Arial" w:cs="Arial"/>
        </w:rPr>
      </w:pPr>
      <w:r w:rsidRPr="00C124F0">
        <w:rPr>
          <w:rFonts w:ascii="Arial" w:hAnsi="Arial" w:cs="Arial"/>
        </w:rPr>
        <w:tab/>
      </w:r>
    </w:p>
    <w:p w14:paraId="541A4B9B" w14:textId="7AC38BEE" w:rsidR="00742C9D" w:rsidRPr="00C124F0" w:rsidRDefault="00742C9D" w:rsidP="00C124F0">
      <w:pPr>
        <w:spacing w:line="360" w:lineRule="auto"/>
        <w:rPr>
          <w:rFonts w:ascii="Arial" w:hAnsi="Arial" w:cs="Arial"/>
        </w:rPr>
      </w:pPr>
      <w:bookmarkStart w:id="0" w:name="_Toc212281773"/>
    </w:p>
    <w:p w14:paraId="28996EB7" w14:textId="77777777" w:rsidR="00742C9D" w:rsidRPr="00C124F0" w:rsidRDefault="00742C9D" w:rsidP="00C124F0">
      <w:pPr>
        <w:spacing w:line="360" w:lineRule="auto"/>
        <w:rPr>
          <w:rFonts w:ascii="Arial" w:hAnsi="Arial" w:cs="Arial"/>
        </w:rPr>
      </w:pPr>
    </w:p>
    <w:p w14:paraId="283CB075" w14:textId="77777777" w:rsidR="00742C9D" w:rsidRPr="00C124F0" w:rsidRDefault="00742C9D" w:rsidP="00C124F0">
      <w:pPr>
        <w:spacing w:line="360" w:lineRule="auto"/>
        <w:rPr>
          <w:rFonts w:ascii="Arial" w:hAnsi="Arial" w:cs="Arial"/>
        </w:rPr>
      </w:pPr>
    </w:p>
    <w:p w14:paraId="2D8228ED" w14:textId="77777777" w:rsidR="00742C9D" w:rsidRPr="00C124F0" w:rsidRDefault="00742C9D" w:rsidP="00C124F0">
      <w:pPr>
        <w:spacing w:line="360" w:lineRule="auto"/>
        <w:rPr>
          <w:rFonts w:ascii="Arial" w:hAnsi="Arial" w:cs="Arial"/>
        </w:rPr>
      </w:pPr>
    </w:p>
    <w:p w14:paraId="52C02B93" w14:textId="77777777" w:rsidR="00742C9D" w:rsidRPr="00C124F0" w:rsidRDefault="00742C9D" w:rsidP="00C124F0">
      <w:pPr>
        <w:spacing w:line="360" w:lineRule="auto"/>
        <w:rPr>
          <w:rFonts w:ascii="Arial" w:hAnsi="Arial" w:cs="Arial"/>
        </w:rPr>
      </w:pPr>
    </w:p>
    <w:p w14:paraId="15D92D62" w14:textId="77777777" w:rsidR="00742C9D" w:rsidRPr="00C124F0" w:rsidRDefault="00742C9D" w:rsidP="00C124F0">
      <w:pPr>
        <w:spacing w:line="360" w:lineRule="auto"/>
        <w:rPr>
          <w:rFonts w:ascii="Arial" w:hAnsi="Arial" w:cs="Arial"/>
        </w:rPr>
      </w:pPr>
    </w:p>
    <w:p w14:paraId="16079637" w14:textId="77777777" w:rsidR="00742C9D" w:rsidRPr="00C124F0" w:rsidRDefault="00742C9D" w:rsidP="00C124F0">
      <w:pPr>
        <w:spacing w:line="360" w:lineRule="auto"/>
        <w:rPr>
          <w:rFonts w:ascii="Arial" w:hAnsi="Arial" w:cs="Arial"/>
        </w:rPr>
      </w:pPr>
    </w:p>
    <w:p w14:paraId="5F82D288" w14:textId="77777777" w:rsidR="00742C9D" w:rsidRPr="00C124F0" w:rsidRDefault="00742C9D" w:rsidP="00C124F0">
      <w:pPr>
        <w:spacing w:line="360" w:lineRule="auto"/>
        <w:rPr>
          <w:rFonts w:ascii="Arial" w:hAnsi="Arial" w:cs="Arial"/>
        </w:rPr>
      </w:pPr>
    </w:p>
    <w:p w14:paraId="2A9C5AA8" w14:textId="77777777" w:rsidR="00742C9D" w:rsidRPr="00C124F0" w:rsidRDefault="00742C9D" w:rsidP="00C124F0">
      <w:pPr>
        <w:spacing w:line="360" w:lineRule="auto"/>
        <w:rPr>
          <w:rFonts w:ascii="Arial" w:hAnsi="Arial" w:cs="Arial"/>
        </w:rPr>
      </w:pPr>
    </w:p>
    <w:p w14:paraId="247EE70D" w14:textId="77777777" w:rsidR="00742C9D" w:rsidRPr="00C124F0" w:rsidRDefault="00742C9D" w:rsidP="00C124F0">
      <w:pPr>
        <w:spacing w:line="360" w:lineRule="auto"/>
        <w:rPr>
          <w:rFonts w:ascii="Arial" w:hAnsi="Arial" w:cs="Arial"/>
        </w:rPr>
      </w:pPr>
    </w:p>
    <w:p w14:paraId="61C87620" w14:textId="77777777" w:rsidR="00CC4BD3" w:rsidRPr="00C124F0" w:rsidRDefault="00CC4BD3" w:rsidP="00C124F0">
      <w:pPr>
        <w:spacing w:line="360" w:lineRule="auto"/>
        <w:rPr>
          <w:rFonts w:ascii="Arial" w:hAnsi="Arial" w:cs="Arial"/>
        </w:rPr>
      </w:pPr>
    </w:p>
    <w:p w14:paraId="5D8F9D7D" w14:textId="4DB5D788" w:rsidR="000E2346" w:rsidRPr="00C124F0" w:rsidRDefault="000E2346" w:rsidP="00C124F0">
      <w:pPr>
        <w:spacing w:line="360" w:lineRule="auto"/>
        <w:rPr>
          <w:rFonts w:ascii="Arial" w:hAnsi="Arial" w:cs="Arial"/>
        </w:rPr>
      </w:pPr>
      <w:r w:rsidRPr="00C124F0">
        <w:rPr>
          <w:rFonts w:ascii="Arial" w:hAnsi="Arial" w:cs="Arial"/>
          <w:b/>
        </w:rPr>
        <w:lastRenderedPageBreak/>
        <w:t>Introduction</w:t>
      </w:r>
      <w:bookmarkEnd w:id="0"/>
    </w:p>
    <w:p w14:paraId="6999B0C1"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With the increase in the global population of elderly people, there is an increased need to offer quality care and assistance to older people, especially those who reside in the dementia care facilities. Aging people, particularly those of 65 years and above, can be subject to a host of psychological health issues, which can be depression, anxiety, or memory loss. Knowledge of such conditions and the implementation of psychological theories are important to enhance care outcomes. The purpose of the report is to offer health and social care practitioners in dementia care facilities a piece of advice by examining how psychological theories and research applications can be applied to aid adults aged 65 years and above with psychological health conditions.</w:t>
      </w:r>
    </w:p>
    <w:p w14:paraId="5E9F3CDE" w14:textId="77777777" w:rsidR="00CC4BD3" w:rsidRPr="00C124F0" w:rsidRDefault="00CC4BD3" w:rsidP="00C124F0">
      <w:pPr>
        <w:tabs>
          <w:tab w:val="left" w:pos="1467"/>
        </w:tabs>
        <w:spacing w:line="360" w:lineRule="auto"/>
        <w:jc w:val="both"/>
        <w:rPr>
          <w:rFonts w:ascii="Arial" w:hAnsi="Arial" w:cs="Arial"/>
        </w:rPr>
      </w:pPr>
    </w:p>
    <w:p w14:paraId="481ECEFA" w14:textId="09DD1239" w:rsidR="000E2346" w:rsidRPr="00C124F0" w:rsidRDefault="000E2346" w:rsidP="00C124F0">
      <w:pPr>
        <w:pStyle w:val="Heading1"/>
        <w:spacing w:line="360" w:lineRule="auto"/>
        <w:rPr>
          <w:rFonts w:ascii="Arial" w:hAnsi="Arial" w:cs="Arial"/>
          <w:b/>
          <w:color w:val="auto"/>
          <w:sz w:val="22"/>
          <w:szCs w:val="22"/>
        </w:rPr>
      </w:pPr>
      <w:bookmarkStart w:id="1" w:name="_Toc212281774"/>
      <w:r w:rsidRPr="00C124F0">
        <w:rPr>
          <w:rFonts w:ascii="Arial" w:hAnsi="Arial" w:cs="Arial"/>
          <w:b/>
          <w:color w:val="auto"/>
          <w:sz w:val="22"/>
          <w:szCs w:val="22"/>
        </w:rPr>
        <w:t>Setting and Background: Dementia Care Homes</w:t>
      </w:r>
      <w:bookmarkEnd w:id="1"/>
    </w:p>
    <w:p w14:paraId="60F7381E"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A dementia care home is a specialized facility that is meant to accommodate people who have been diagnosed with dementia which normally leads to loss of cognitive, memory and personality</w:t>
      </w:r>
      <w:r w:rsidR="002D75F7" w:rsidRPr="00C124F0">
        <w:rPr>
          <w:rFonts w:ascii="Arial" w:hAnsi="Arial" w:cs="Arial"/>
        </w:rPr>
        <w:t xml:space="preserve"> </w:t>
      </w:r>
      <w:r w:rsidRPr="00C124F0">
        <w:rPr>
          <w:rFonts w:ascii="Arial" w:hAnsi="Arial" w:cs="Arial"/>
        </w:rPr>
        <w:fldChar w:fldCharType="begin"/>
      </w:r>
      <w:r w:rsidRPr="00C124F0">
        <w:rPr>
          <w:rFonts w:ascii="Arial" w:hAnsi="Arial" w:cs="Arial"/>
        </w:rPr>
        <w:instrText xml:space="preserve"> ADDIN ZOTERO_ITEM CSL_CITATION {"citationID":"paSqwJSw","properties":{"formattedCitation":"(Rivett, Hammond and West, 2019)","plainCitation":"(Rivett, Hammond and West, 2019)","noteIndex":0},"citationItems":[{"id":1101,"uris":["http://zotero.org/users/local/ttQ7Ycim/items/37VQB3PK"],"itemData":{"id":1101,"type":"article-journal","abstract":"Background\n              Dementia care staff working in long</w:instrText>
      </w:r>
      <w:r w:rsidRPr="00C124F0">
        <w:rPr>
          <w:rFonts w:ascii="Cambria Math" w:hAnsi="Cambria Math" w:cs="Cambria Math"/>
        </w:rPr>
        <w:instrText>‐</w:instrText>
      </w:r>
      <w:r w:rsidRPr="00C124F0">
        <w:rPr>
          <w:rFonts w:ascii="Arial" w:hAnsi="Arial" w:cs="Arial"/>
        </w:rPr>
        <w:instrText>term care settings are often exposed to a variety of complex situations that can be emotionally challenging, and a lack of adequate support and limited training opportunities may contribute to high levels of staff turnover in this area. Good</w:instrText>
      </w:r>
      <w:r w:rsidRPr="00C124F0">
        <w:rPr>
          <w:rFonts w:ascii="Cambria Math" w:hAnsi="Cambria Math" w:cs="Cambria Math"/>
        </w:rPr>
        <w:instrText>‐</w:instrText>
      </w:r>
      <w:r w:rsidRPr="00C124F0">
        <w:rPr>
          <w:rFonts w:ascii="Arial" w:hAnsi="Arial" w:cs="Arial"/>
        </w:rPr>
        <w:instrText>quality training may be beneficial for improving the quality of care provided, and in improving staff confidence and morale. This systematic review aimed to establish how dementia care home staff perceived their own competence and confidence in relation to the care they deliver, whether there are any specific interventions that improve these feelings, and whether feeling more competent and confident impacts on care delivery.\n            \n            \n              Method\n              A search of the literature focusing on staff perceptions of competence and confidence identified 14 873 studies. Following the removal of duplicates and papers that did not meet the inclusion criteria, 19 studies were included in the review and subject to quality assessment.\n            \n            \n              Results\n              Studies varied in terms of quality and design, and were categorised as either intervention or non</w:instrText>
      </w:r>
      <w:r w:rsidRPr="00C124F0">
        <w:rPr>
          <w:rFonts w:ascii="Cambria Math" w:hAnsi="Cambria Math" w:cs="Cambria Math"/>
        </w:rPr>
        <w:instrText>‐</w:instrText>
      </w:r>
      <w:r w:rsidRPr="00C124F0">
        <w:rPr>
          <w:rFonts w:ascii="Arial" w:hAnsi="Arial" w:cs="Arial"/>
        </w:rPr>
        <w:instrText>intervention studies. Four studies found a significant increase in feelings of competence and confidence following intervention, although many studies did not statistically analyze their data. The most successful interventions seemed to be those that involved practical support alongside education, and non</w:instrText>
      </w:r>
      <w:r w:rsidRPr="00C124F0">
        <w:rPr>
          <w:rFonts w:ascii="Cambria Math" w:hAnsi="Cambria Math" w:cs="Cambria Math"/>
        </w:rPr>
        <w:instrText>‐</w:instrText>
      </w:r>
      <w:r w:rsidRPr="00C124F0">
        <w:rPr>
          <w:rFonts w:ascii="Arial" w:hAnsi="Arial" w:cs="Arial"/>
        </w:rPr>
        <w:instrText>intervention studies highlighted the importance of specific dementia and palliative care training with regard to feelings of competence and confidence.\n            \n            \n              Conclusion\n              Teaching alone may not be an adequate method of training dementia care staff, and the most successful interventions were those where practical support was also provided. Most studies suggested that improvements in competence and confidence also had benefits for care delivery and staff wellbeing. More research needs to be done using validated outcome measures and with competence and confidence as the primary aim.","container-title":"Psychogeriatrics","DOI":"10.1111/psyg.12422","ISSN":"1346-3500, 1479-8301","issue":"5","journalAbbreviation":"Psychogeriatrics","language":"en","page":"440-456","source":"DOI.org (Crossref)","title":"What influences self</w:instrText>
      </w:r>
      <w:r w:rsidRPr="00C124F0">
        <w:rPr>
          <w:rFonts w:ascii="Cambria Math" w:hAnsi="Cambria Math" w:cs="Cambria Math"/>
        </w:rPr>
        <w:instrText>‐</w:instrText>
      </w:r>
      <w:r w:rsidRPr="00C124F0">
        <w:rPr>
          <w:rFonts w:ascii="Arial" w:hAnsi="Arial" w:cs="Arial"/>
        </w:rPr>
        <w:instrText>perceived competence and confidence in dementia care home staff? A systematic review","title-short":"What influences self</w:instrText>
      </w:r>
      <w:r w:rsidRPr="00C124F0">
        <w:rPr>
          <w:rFonts w:ascii="Cambria Math" w:hAnsi="Cambria Math" w:cs="Cambria Math"/>
        </w:rPr>
        <w:instrText>‐</w:instrText>
      </w:r>
      <w:r w:rsidRPr="00C124F0">
        <w:rPr>
          <w:rFonts w:ascii="Arial" w:hAnsi="Arial" w:cs="Arial"/>
        </w:rPr>
        <w:instrText xml:space="preserve">perceived competence and confidence in dementia care home staff?","volume":"19","author":[{"family":"Rivett","given":"Emma"},{"family":"Hammond","given":"Laura"},{"family":"West","given":"Juniper"}],"issued":{"date-parts":[["2019",9]]}}}],"schema":"https://github.com/citation-style-language/schema/raw/master/csl-citation.json"} </w:instrText>
      </w:r>
      <w:r w:rsidRPr="00C124F0">
        <w:rPr>
          <w:rFonts w:ascii="Arial" w:hAnsi="Arial" w:cs="Arial"/>
        </w:rPr>
        <w:fldChar w:fldCharType="separate"/>
      </w:r>
      <w:r w:rsidRPr="00C124F0">
        <w:rPr>
          <w:rFonts w:ascii="Arial" w:hAnsi="Arial" w:cs="Arial"/>
        </w:rPr>
        <w:t>(Rivett, Hammond and West, 2019)</w:t>
      </w:r>
      <w:r w:rsidRPr="00C124F0">
        <w:rPr>
          <w:rFonts w:ascii="Arial" w:hAnsi="Arial" w:cs="Arial"/>
        </w:rPr>
        <w:fldChar w:fldCharType="end"/>
      </w:r>
      <w:r w:rsidRPr="00C124F0">
        <w:rPr>
          <w:rFonts w:ascii="Arial" w:hAnsi="Arial" w:cs="Arial"/>
        </w:rPr>
        <w:t>. With the dementia process, the affected person might become more confused, agitated, and unable to perform the daily activities. Anxiety, depression, and behavioral problems are other psychological health conditions that may accompany dementia, and such issues can make the management of the condition much harder and demand specific interventions</w:t>
      </w:r>
      <w:r w:rsidR="002D75F7" w:rsidRPr="00C124F0">
        <w:rPr>
          <w:rFonts w:ascii="Arial" w:hAnsi="Arial" w:cs="Arial"/>
        </w:rPr>
        <w:t xml:space="preserve"> </w:t>
      </w:r>
      <w:r w:rsidR="002D75F7" w:rsidRPr="00C124F0">
        <w:rPr>
          <w:rFonts w:ascii="Arial" w:hAnsi="Arial" w:cs="Arial"/>
        </w:rPr>
        <w:fldChar w:fldCharType="begin"/>
      </w:r>
      <w:r w:rsidR="002D75F7" w:rsidRPr="00C124F0">
        <w:rPr>
          <w:rFonts w:ascii="Arial" w:hAnsi="Arial" w:cs="Arial"/>
        </w:rPr>
        <w:instrText xml:space="preserve"> ADDIN ZOTERO_ITEM CSL_CITATION {"citationID":"BupVj22h","properties":{"formattedCitation":"(Livingston {\\i{}et al.}, 2024)","plainCitation":"(Livingston et al., 2024)","noteIndex":0},"citationItems":[{"id":1102,"uris":["http://zotero.org/users/local/ttQ7Ycim/items/R76ETCVX"],"itemData":{"id":1102,"type":"article-journal","container-title":"The Lancet","issue":"10452","note":"publisher: Elsevier","page":"572–628","source":"Google Scholar","title":"Dementia prevention, intervention, and care: 2024 report of the Lancet standing Commission","title-short":"Dementia prevention, intervention, and care","volume":"404","author":[{"family":"Livingston","given":"Gill"},{"family":"Huntley","given":"Jonathan"},{"family":"Liu","given":"Kathy Y."},{"family":"Costafreda","given":"Sergi G."},{"family":"Selbæk","given":"Geir"},{"family":"Alladi","given":"Suvarna"},{"family":"Ames","given":"David"},{"family":"Banerjee","given":"Sube"},{"family":"Burns","given":"Alistair"},{"family":"Brayne","given":"Carol"}],"issued":{"date-parts":[["2024"]]}}}],"schema":"https://github.com/citation-style-language/schema/raw/master/csl-citation.json"} </w:instrText>
      </w:r>
      <w:r w:rsidR="002D75F7" w:rsidRPr="00C124F0">
        <w:rPr>
          <w:rFonts w:ascii="Arial" w:hAnsi="Arial" w:cs="Arial"/>
        </w:rPr>
        <w:fldChar w:fldCharType="separate"/>
      </w:r>
      <w:r w:rsidR="002D75F7" w:rsidRPr="00C124F0">
        <w:rPr>
          <w:rFonts w:ascii="Arial" w:hAnsi="Arial" w:cs="Arial"/>
        </w:rPr>
        <w:t xml:space="preserve">(Livingston </w:t>
      </w:r>
      <w:r w:rsidR="002D75F7" w:rsidRPr="00C124F0">
        <w:rPr>
          <w:rFonts w:ascii="Arial" w:hAnsi="Arial" w:cs="Arial"/>
          <w:i/>
          <w:iCs/>
        </w:rPr>
        <w:t>et al.</w:t>
      </w:r>
      <w:r w:rsidR="002D75F7" w:rsidRPr="00C124F0">
        <w:rPr>
          <w:rFonts w:ascii="Arial" w:hAnsi="Arial" w:cs="Arial"/>
        </w:rPr>
        <w:t>, 2024)</w:t>
      </w:r>
      <w:r w:rsidR="002D75F7" w:rsidRPr="00C124F0">
        <w:rPr>
          <w:rFonts w:ascii="Arial" w:hAnsi="Arial" w:cs="Arial"/>
        </w:rPr>
        <w:fldChar w:fldCharType="end"/>
      </w:r>
      <w:r w:rsidRPr="00C124F0">
        <w:rPr>
          <w:rFonts w:ascii="Arial" w:hAnsi="Arial" w:cs="Arial"/>
        </w:rPr>
        <w:t>. Dementia care home professionals need to be prepared with ways of assisting the residents in a manner that dignifies them and enhances their mental health as well as attending to the psychological difficulties they are experiencing.</w:t>
      </w:r>
    </w:p>
    <w:p w14:paraId="0730B4F0" w14:textId="77777777" w:rsidR="000E2346" w:rsidRPr="00C124F0" w:rsidRDefault="000E2346" w:rsidP="00C124F0">
      <w:pPr>
        <w:tabs>
          <w:tab w:val="left" w:pos="1467"/>
        </w:tabs>
        <w:spacing w:line="360" w:lineRule="auto"/>
        <w:rPr>
          <w:rFonts w:ascii="Arial" w:hAnsi="Arial" w:cs="Arial"/>
        </w:rPr>
      </w:pPr>
      <w:r w:rsidRPr="00C124F0">
        <w:rPr>
          <w:rFonts w:ascii="Arial" w:hAnsi="Arial" w:cs="Arial"/>
        </w:rPr>
        <w:t>This report will examine two psychological theories, the Psychosocial Development Theory by Erikson and Hierarchy of Needs by Maslow, in relation to how they are useful in the provision of psychological health support to the older adults in a dementia c</w:t>
      </w:r>
      <w:r w:rsidR="002D75F7" w:rsidRPr="00C124F0">
        <w:rPr>
          <w:rFonts w:ascii="Arial" w:hAnsi="Arial" w:cs="Arial"/>
        </w:rPr>
        <w:t>are home facility.</w:t>
      </w:r>
    </w:p>
    <w:p w14:paraId="40511F75" w14:textId="77777777" w:rsidR="00C11EBF" w:rsidRPr="00C124F0" w:rsidRDefault="00C11EBF" w:rsidP="00C124F0">
      <w:pPr>
        <w:tabs>
          <w:tab w:val="left" w:pos="1467"/>
        </w:tabs>
        <w:spacing w:line="360" w:lineRule="auto"/>
        <w:rPr>
          <w:rFonts w:ascii="Arial" w:hAnsi="Arial" w:cs="Arial"/>
        </w:rPr>
      </w:pPr>
    </w:p>
    <w:p w14:paraId="729A0D16" w14:textId="1DEEEF6F" w:rsidR="000E2346" w:rsidRPr="00C124F0" w:rsidRDefault="000E2346" w:rsidP="00C124F0">
      <w:pPr>
        <w:pStyle w:val="Heading1"/>
        <w:spacing w:line="360" w:lineRule="auto"/>
        <w:rPr>
          <w:rFonts w:ascii="Arial" w:hAnsi="Arial" w:cs="Arial"/>
          <w:b/>
          <w:color w:val="auto"/>
          <w:sz w:val="22"/>
          <w:szCs w:val="22"/>
        </w:rPr>
      </w:pPr>
      <w:bookmarkStart w:id="2" w:name="_Toc212281775"/>
      <w:r w:rsidRPr="00C124F0">
        <w:rPr>
          <w:rFonts w:ascii="Arial" w:hAnsi="Arial" w:cs="Arial"/>
          <w:b/>
          <w:color w:val="auto"/>
          <w:sz w:val="22"/>
          <w:szCs w:val="22"/>
        </w:rPr>
        <w:t>Introduction to Two Psychological theories</w:t>
      </w:r>
      <w:bookmarkEnd w:id="2"/>
    </w:p>
    <w:p w14:paraId="1AF50426" w14:textId="3E588072" w:rsidR="000E2346" w:rsidRPr="00C124F0" w:rsidRDefault="000E2346" w:rsidP="00C124F0">
      <w:pPr>
        <w:tabs>
          <w:tab w:val="left" w:pos="1467"/>
        </w:tabs>
        <w:spacing w:line="360" w:lineRule="auto"/>
        <w:rPr>
          <w:rFonts w:ascii="Arial" w:hAnsi="Arial" w:cs="Arial"/>
        </w:rPr>
      </w:pPr>
      <w:r w:rsidRPr="00C124F0">
        <w:rPr>
          <w:rStyle w:val="Heading2Char"/>
          <w:rFonts w:ascii="Arial" w:hAnsi="Arial" w:cs="Arial"/>
          <w:b/>
          <w:color w:val="auto"/>
          <w:sz w:val="22"/>
          <w:szCs w:val="22"/>
        </w:rPr>
        <w:t>The Psychosocial</w:t>
      </w:r>
      <w:r w:rsidR="002D75F7" w:rsidRPr="00C124F0">
        <w:rPr>
          <w:rStyle w:val="Heading2Char"/>
          <w:rFonts w:ascii="Arial" w:hAnsi="Arial" w:cs="Arial"/>
          <w:b/>
          <w:color w:val="auto"/>
          <w:sz w:val="22"/>
          <w:szCs w:val="22"/>
        </w:rPr>
        <w:t xml:space="preserve"> Development Theory of Erikson</w:t>
      </w:r>
    </w:p>
    <w:p w14:paraId="44ACE2B9" w14:textId="0BF33ECE"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The Psychosocial Development Theory by Erik Erikson deals with emotional and social development of individuals throughout the lifespan</w:t>
      </w:r>
      <w:r w:rsidR="002D75F7" w:rsidRPr="00C124F0">
        <w:rPr>
          <w:rFonts w:ascii="Arial" w:hAnsi="Arial" w:cs="Arial"/>
        </w:rPr>
        <w:t xml:space="preserve"> </w:t>
      </w:r>
      <w:r w:rsidR="002D75F7" w:rsidRPr="00C124F0">
        <w:rPr>
          <w:rFonts w:ascii="Arial" w:hAnsi="Arial" w:cs="Arial"/>
        </w:rPr>
        <w:fldChar w:fldCharType="begin"/>
      </w:r>
      <w:r w:rsidR="002D75F7" w:rsidRPr="00C124F0">
        <w:rPr>
          <w:rFonts w:ascii="Arial" w:hAnsi="Arial" w:cs="Arial"/>
        </w:rPr>
        <w:instrText xml:space="preserve"> ADDIN ZOTERO_ITEM CSL_CITATION {"citationID":"0dvjnDK0","properties":{"formattedCitation":"(Rorije {\\i{}et al.}, 2023)","plainCitation":"(Rorije et al., 2023)","noteIndex":0},"citationItems":[{"id":1105,"uris":["http://zotero.org/users/local/ttQ7Ycim/items/M9CULB28"],"itemData":{"id":1105,"type":"paper-conference","container-title":"Frontiers in Education","page":"1228905","publisher":"Frontiers Media SA","source":"Google Scholar","title":"Applying Erikson’s theory of psychosocial development to understand autonomy development in children and youths with deafblindness: a systematic literature review","title-short":"Applying Erikson’s theory of psychosocial development to understand autonomy development in children and youths with deafblindness","URL":"https://www.frontiersin.org/journals/education/articles/10.3389/feduc.2023.1228905/full","volume":"8","author":[{"family":"Rorije","given":"Marianne"},{"family":"Damen","given":"Saskia"},{"family":"Janssen","given":"Marleen J."},{"family":"Minnaert","given":"Alexander"}],"accessed":{"date-parts":[["2025",10,25]]},"issued":{"date-parts":[["2023"]]}}}],"schema":"https://github.com/citation-style-language/schema/raw/master/csl-citation.json"} </w:instrText>
      </w:r>
      <w:r w:rsidR="002D75F7" w:rsidRPr="00C124F0">
        <w:rPr>
          <w:rFonts w:ascii="Arial" w:hAnsi="Arial" w:cs="Arial"/>
        </w:rPr>
        <w:fldChar w:fldCharType="separate"/>
      </w:r>
      <w:r w:rsidR="002D75F7" w:rsidRPr="00C124F0">
        <w:rPr>
          <w:rFonts w:ascii="Arial" w:hAnsi="Arial" w:cs="Arial"/>
        </w:rPr>
        <w:t xml:space="preserve">(Rorije </w:t>
      </w:r>
      <w:r w:rsidR="002D75F7" w:rsidRPr="00C124F0">
        <w:rPr>
          <w:rFonts w:ascii="Arial" w:hAnsi="Arial" w:cs="Arial"/>
          <w:i/>
          <w:iCs/>
        </w:rPr>
        <w:t>et al.</w:t>
      </w:r>
      <w:r w:rsidR="002D75F7" w:rsidRPr="00C124F0">
        <w:rPr>
          <w:rFonts w:ascii="Arial" w:hAnsi="Arial" w:cs="Arial"/>
        </w:rPr>
        <w:t>, 2023)</w:t>
      </w:r>
      <w:r w:rsidR="002D75F7" w:rsidRPr="00C124F0">
        <w:rPr>
          <w:rFonts w:ascii="Arial" w:hAnsi="Arial" w:cs="Arial"/>
        </w:rPr>
        <w:fldChar w:fldCharType="end"/>
      </w:r>
      <w:r w:rsidRPr="00C124F0">
        <w:rPr>
          <w:rFonts w:ascii="Arial" w:hAnsi="Arial" w:cs="Arial"/>
        </w:rPr>
        <w:t xml:space="preserve">. He hypothesized that people undergo eight levels of </w:t>
      </w:r>
      <w:r w:rsidR="00CC4BD3" w:rsidRPr="00C124F0">
        <w:rPr>
          <w:rFonts w:ascii="Arial" w:hAnsi="Arial" w:cs="Arial"/>
        </w:rPr>
        <w:t>development</w:t>
      </w:r>
      <w:r w:rsidRPr="00C124F0">
        <w:rPr>
          <w:rFonts w:ascii="Arial" w:hAnsi="Arial" w:cs="Arial"/>
        </w:rPr>
        <w:t xml:space="preserve"> with each level having a key conflict or challenge that needs to be addressed to be able to advance to the next level. In the case of adults at the age of </w:t>
      </w:r>
      <w:r w:rsidRPr="00C124F0">
        <w:rPr>
          <w:rFonts w:ascii="Arial" w:hAnsi="Arial" w:cs="Arial"/>
        </w:rPr>
        <w:lastRenderedPageBreak/>
        <w:t>65 and more, the stage in question is that of Integrity vs. Despair which Erikson te</w:t>
      </w:r>
      <w:r w:rsidR="002D75F7" w:rsidRPr="00C124F0">
        <w:rPr>
          <w:rFonts w:ascii="Arial" w:hAnsi="Arial" w:cs="Arial"/>
        </w:rPr>
        <w:t>rmed as the last stage in life.</w:t>
      </w:r>
    </w:p>
    <w:p w14:paraId="4078A9A9" w14:textId="77777777" w:rsidR="00C11EBF" w:rsidRPr="00C124F0" w:rsidRDefault="00C11EBF" w:rsidP="00C124F0">
      <w:pPr>
        <w:tabs>
          <w:tab w:val="left" w:pos="1467"/>
        </w:tabs>
        <w:spacing w:line="360" w:lineRule="auto"/>
        <w:jc w:val="both"/>
        <w:rPr>
          <w:rFonts w:ascii="Arial" w:hAnsi="Arial" w:cs="Arial"/>
        </w:rPr>
      </w:pPr>
    </w:p>
    <w:p w14:paraId="3782A089" w14:textId="7B106DED" w:rsidR="000E2346" w:rsidRPr="00C124F0" w:rsidRDefault="000E2346" w:rsidP="00C124F0">
      <w:pPr>
        <w:pStyle w:val="Heading3"/>
        <w:spacing w:line="360" w:lineRule="auto"/>
        <w:jc w:val="both"/>
        <w:rPr>
          <w:rFonts w:ascii="Arial" w:hAnsi="Arial" w:cs="Arial"/>
          <w:b/>
          <w:color w:val="auto"/>
          <w:sz w:val="22"/>
          <w:szCs w:val="22"/>
        </w:rPr>
      </w:pPr>
      <w:bookmarkStart w:id="3" w:name="_Toc212281776"/>
      <w:r w:rsidRPr="00C124F0">
        <w:rPr>
          <w:rFonts w:ascii="Arial" w:hAnsi="Arial" w:cs="Arial"/>
          <w:b/>
          <w:color w:val="auto"/>
          <w:sz w:val="22"/>
          <w:szCs w:val="22"/>
        </w:rPr>
        <w:t>Crucial Ideas of Fidelity vs. Depression</w:t>
      </w:r>
      <w:bookmarkEnd w:id="3"/>
    </w:p>
    <w:p w14:paraId="29556CA1"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Integrity is the acceptance of the life that one has lived and that it was requiring and worth living even when the death is imminent. This has a feeling o</w:t>
      </w:r>
      <w:r w:rsidR="002D75F7" w:rsidRPr="00C124F0">
        <w:rPr>
          <w:rFonts w:ascii="Arial" w:hAnsi="Arial" w:cs="Arial"/>
        </w:rPr>
        <w:t>f achievement and satisfaction.</w:t>
      </w:r>
    </w:p>
    <w:p w14:paraId="4D35338E"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Despair is the condition that can take place when people look back at their lives and are remorseful, unhappy, or think that they could have accomplished more. This may cause some negative feelings like hopelessness</w:t>
      </w:r>
      <w:r w:rsidR="002D75F7" w:rsidRPr="00C124F0">
        <w:rPr>
          <w:rFonts w:ascii="Arial" w:hAnsi="Arial" w:cs="Arial"/>
        </w:rPr>
        <w:t xml:space="preserve">, bitterness and fear of death </w:t>
      </w:r>
      <w:r w:rsidR="002D75F7" w:rsidRPr="00C124F0">
        <w:rPr>
          <w:rFonts w:ascii="Arial" w:hAnsi="Arial" w:cs="Arial"/>
        </w:rPr>
        <w:fldChar w:fldCharType="begin"/>
      </w:r>
      <w:r w:rsidR="002D75F7" w:rsidRPr="00C124F0">
        <w:rPr>
          <w:rFonts w:ascii="Arial" w:hAnsi="Arial" w:cs="Arial"/>
        </w:rPr>
        <w:instrText xml:space="preserve"> ADDIN ZOTERO_ITEM CSL_CITATION {"citationID":"n0Fsw4Ac","properties":{"formattedCitation":"(Orenstein and Lewis, 2022)","plainCitation":"(Orenstein and Lewis, 2022)","noteIndex":0},"citationItems":[{"id":1106,"uris":["http://zotero.org/users/local/ttQ7Ycim/items/K4IFU96G"],"itemData":{"id":1106,"type":"chapter","container-title":"StatPearls [Internet]","publisher":"StatPearls Publishing","source":"Google Scholar","title":"Erikson's stages of psychosocial development","URL":"https://www.ncbi.nlm.nih.gov/books/NBK556096/","author":[{"family":"Orenstein","given":"Gabriel A."},{"family":"Lewis","given":"Lindsay"}],"accessed":{"date-parts":[["2025",10,25]]},"issued":{"date-parts":[["2022"]]}}}],"schema":"https://github.com/citation-style-language/schema/raw/master/csl-citation.json"} </w:instrText>
      </w:r>
      <w:r w:rsidR="002D75F7" w:rsidRPr="00C124F0">
        <w:rPr>
          <w:rFonts w:ascii="Arial" w:hAnsi="Arial" w:cs="Arial"/>
        </w:rPr>
        <w:fldChar w:fldCharType="separate"/>
      </w:r>
      <w:r w:rsidR="002D75F7" w:rsidRPr="00C124F0">
        <w:rPr>
          <w:rFonts w:ascii="Arial" w:hAnsi="Arial" w:cs="Arial"/>
        </w:rPr>
        <w:t>(Orenstein and Lewis, 2022)</w:t>
      </w:r>
      <w:r w:rsidR="002D75F7" w:rsidRPr="00C124F0">
        <w:rPr>
          <w:rFonts w:ascii="Arial" w:hAnsi="Arial" w:cs="Arial"/>
        </w:rPr>
        <w:fldChar w:fldCharType="end"/>
      </w:r>
      <w:r w:rsidR="002D75F7" w:rsidRPr="00C124F0">
        <w:rPr>
          <w:rFonts w:ascii="Arial" w:hAnsi="Arial" w:cs="Arial"/>
        </w:rPr>
        <w:t>.</w:t>
      </w:r>
    </w:p>
    <w:p w14:paraId="0D07AAFA"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In the case of dementia care homes where the cognitive abilities might be deteriorating among the adults, the issue of attaining integrity will be even complicated. Memory loss and cognitive decay may disrupt the sense of self making the residents unable to balance the reflective aspect to reso</w:t>
      </w:r>
      <w:r w:rsidR="002D75F7" w:rsidRPr="00C124F0">
        <w:rPr>
          <w:rFonts w:ascii="Arial" w:hAnsi="Arial" w:cs="Arial"/>
        </w:rPr>
        <w:t>lve the conflict of this stage.</w:t>
      </w:r>
    </w:p>
    <w:p w14:paraId="02288B29" w14:textId="77777777" w:rsidR="00CC4BD3" w:rsidRPr="00C124F0" w:rsidRDefault="00CC4BD3" w:rsidP="00C124F0">
      <w:pPr>
        <w:pStyle w:val="Heading2"/>
        <w:spacing w:line="360" w:lineRule="auto"/>
        <w:rPr>
          <w:rFonts w:ascii="Arial" w:hAnsi="Arial" w:cs="Arial"/>
          <w:b/>
          <w:color w:val="auto"/>
          <w:sz w:val="22"/>
          <w:szCs w:val="22"/>
        </w:rPr>
      </w:pPr>
      <w:bookmarkStart w:id="4" w:name="_Toc212281777"/>
    </w:p>
    <w:p w14:paraId="7A36EADF" w14:textId="67BABE6F" w:rsidR="000E2346" w:rsidRPr="00C124F0" w:rsidRDefault="000E2346" w:rsidP="00C124F0">
      <w:pPr>
        <w:pStyle w:val="Heading2"/>
        <w:spacing w:line="360" w:lineRule="auto"/>
        <w:rPr>
          <w:rFonts w:ascii="Arial" w:hAnsi="Arial" w:cs="Arial"/>
          <w:b/>
          <w:color w:val="auto"/>
          <w:sz w:val="22"/>
          <w:szCs w:val="22"/>
        </w:rPr>
      </w:pPr>
      <w:r w:rsidRPr="00C124F0">
        <w:rPr>
          <w:rFonts w:ascii="Arial" w:hAnsi="Arial" w:cs="Arial"/>
          <w:b/>
          <w:color w:val="auto"/>
          <w:sz w:val="22"/>
          <w:szCs w:val="22"/>
        </w:rPr>
        <w:t xml:space="preserve"> Maslow's Hierarchy of Needs</w:t>
      </w:r>
      <w:bookmarkEnd w:id="4"/>
    </w:p>
    <w:p w14:paraId="27DD53BD" w14:textId="101364BC"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The Hierarchy of Needs is a psychological theory that argues that human needs are arranged hierarchically in that those needs which are the most basic must be satisfied before other needs that are </w:t>
      </w:r>
      <w:r w:rsidR="00CC4BD3" w:rsidRPr="00C124F0">
        <w:rPr>
          <w:rFonts w:ascii="Arial" w:hAnsi="Arial" w:cs="Arial"/>
        </w:rPr>
        <w:t>high order</w:t>
      </w:r>
      <w:r w:rsidRPr="00C124F0">
        <w:rPr>
          <w:rFonts w:ascii="Arial" w:hAnsi="Arial" w:cs="Arial"/>
        </w:rPr>
        <w:t xml:space="preserve"> can be addressed. Maslow would suggest that the needs of different people can be grouped into five levels:</w:t>
      </w:r>
    </w:p>
    <w:p w14:paraId="70E254B2" w14:textId="76B11BFB" w:rsidR="000E2346" w:rsidRPr="00C124F0" w:rsidRDefault="000E2346" w:rsidP="00C124F0">
      <w:pPr>
        <w:pStyle w:val="ListParagraph"/>
        <w:numPr>
          <w:ilvl w:val="0"/>
          <w:numId w:val="1"/>
        </w:numPr>
        <w:tabs>
          <w:tab w:val="left" w:pos="1467"/>
        </w:tabs>
        <w:spacing w:line="360" w:lineRule="auto"/>
        <w:jc w:val="both"/>
        <w:rPr>
          <w:rFonts w:ascii="Arial" w:hAnsi="Arial" w:cs="Arial"/>
        </w:rPr>
      </w:pPr>
      <w:r w:rsidRPr="00C124F0">
        <w:rPr>
          <w:rFonts w:ascii="Arial" w:hAnsi="Arial" w:cs="Arial"/>
        </w:rPr>
        <w:t>Physiological</w:t>
      </w:r>
      <w:r w:rsidR="002D75F7" w:rsidRPr="00C124F0">
        <w:rPr>
          <w:rFonts w:ascii="Arial" w:hAnsi="Arial" w:cs="Arial"/>
        </w:rPr>
        <w:t xml:space="preserve"> Needs: food, water, and sleep</w:t>
      </w:r>
    </w:p>
    <w:p w14:paraId="35D8251B" w14:textId="5F1D00B5" w:rsidR="000E2346" w:rsidRPr="00C124F0" w:rsidRDefault="000E2346" w:rsidP="00C124F0">
      <w:pPr>
        <w:pStyle w:val="ListParagraph"/>
        <w:numPr>
          <w:ilvl w:val="0"/>
          <w:numId w:val="1"/>
        </w:numPr>
        <w:tabs>
          <w:tab w:val="left" w:pos="1467"/>
        </w:tabs>
        <w:spacing w:line="360" w:lineRule="auto"/>
        <w:jc w:val="both"/>
        <w:rPr>
          <w:rFonts w:ascii="Arial" w:hAnsi="Arial" w:cs="Arial"/>
        </w:rPr>
      </w:pPr>
      <w:r w:rsidRPr="00C124F0">
        <w:rPr>
          <w:rFonts w:ascii="Arial" w:hAnsi="Arial" w:cs="Arial"/>
        </w:rPr>
        <w:t>Safety Needs: B</w:t>
      </w:r>
      <w:r w:rsidR="002D75F7" w:rsidRPr="00C124F0">
        <w:rPr>
          <w:rFonts w:ascii="Arial" w:hAnsi="Arial" w:cs="Arial"/>
        </w:rPr>
        <w:t>eauty, stability, and security</w:t>
      </w:r>
    </w:p>
    <w:p w14:paraId="40143AC6" w14:textId="3D2F6AB2" w:rsidR="000E2346" w:rsidRPr="00C124F0" w:rsidRDefault="000E2346" w:rsidP="00C124F0">
      <w:pPr>
        <w:pStyle w:val="ListParagraph"/>
        <w:numPr>
          <w:ilvl w:val="0"/>
          <w:numId w:val="1"/>
        </w:numPr>
        <w:tabs>
          <w:tab w:val="left" w:pos="1467"/>
        </w:tabs>
        <w:spacing w:line="360" w:lineRule="auto"/>
        <w:jc w:val="both"/>
        <w:rPr>
          <w:rFonts w:ascii="Arial" w:hAnsi="Arial" w:cs="Arial"/>
        </w:rPr>
      </w:pPr>
      <w:r w:rsidRPr="00C124F0">
        <w:rPr>
          <w:rFonts w:ascii="Arial" w:hAnsi="Arial" w:cs="Arial"/>
        </w:rPr>
        <w:t>Love and Belonging: Social r</w:t>
      </w:r>
      <w:r w:rsidR="002D75F7" w:rsidRPr="00C124F0">
        <w:rPr>
          <w:rFonts w:ascii="Arial" w:hAnsi="Arial" w:cs="Arial"/>
        </w:rPr>
        <w:t>elations, love, and friendship</w:t>
      </w:r>
    </w:p>
    <w:p w14:paraId="631FA015" w14:textId="036E6543" w:rsidR="000E2346" w:rsidRPr="00C124F0" w:rsidRDefault="000E2346" w:rsidP="00C124F0">
      <w:pPr>
        <w:pStyle w:val="ListParagraph"/>
        <w:numPr>
          <w:ilvl w:val="0"/>
          <w:numId w:val="1"/>
        </w:numPr>
        <w:tabs>
          <w:tab w:val="left" w:pos="1467"/>
        </w:tabs>
        <w:spacing w:line="360" w:lineRule="auto"/>
        <w:jc w:val="both"/>
        <w:rPr>
          <w:rFonts w:ascii="Arial" w:hAnsi="Arial" w:cs="Arial"/>
        </w:rPr>
      </w:pPr>
      <w:r w:rsidRPr="00C124F0">
        <w:rPr>
          <w:rFonts w:ascii="Arial" w:hAnsi="Arial" w:cs="Arial"/>
        </w:rPr>
        <w:t>Esteem Needs: Self-esteem, other peop</w:t>
      </w:r>
      <w:r w:rsidR="002D75F7" w:rsidRPr="00C124F0">
        <w:rPr>
          <w:rFonts w:ascii="Arial" w:hAnsi="Arial" w:cs="Arial"/>
        </w:rPr>
        <w:t>le respecting, and recognizing</w:t>
      </w:r>
    </w:p>
    <w:p w14:paraId="4F4D43E2" w14:textId="3D0BD930" w:rsidR="000E2346" w:rsidRPr="00C124F0" w:rsidRDefault="000E2346" w:rsidP="00C124F0">
      <w:pPr>
        <w:pStyle w:val="ListParagraph"/>
        <w:numPr>
          <w:ilvl w:val="0"/>
          <w:numId w:val="1"/>
        </w:numPr>
        <w:tabs>
          <w:tab w:val="left" w:pos="1467"/>
        </w:tabs>
        <w:spacing w:line="360" w:lineRule="auto"/>
        <w:jc w:val="both"/>
        <w:rPr>
          <w:rFonts w:ascii="Arial" w:hAnsi="Arial" w:cs="Arial"/>
        </w:rPr>
      </w:pPr>
      <w:r w:rsidRPr="00C124F0">
        <w:rPr>
          <w:rFonts w:ascii="Arial" w:hAnsi="Arial" w:cs="Arial"/>
        </w:rPr>
        <w:t xml:space="preserve">Self-Actualization: Situation when an individual achieves his </w:t>
      </w:r>
      <w:r w:rsidR="002D75F7" w:rsidRPr="00C124F0">
        <w:rPr>
          <w:rFonts w:ascii="Arial" w:hAnsi="Arial" w:cs="Arial"/>
        </w:rPr>
        <w:t>potential and wants to develop</w:t>
      </w:r>
      <w:r w:rsidR="00BD652C" w:rsidRPr="00C124F0">
        <w:rPr>
          <w:rFonts w:ascii="Arial" w:hAnsi="Arial" w:cs="Arial"/>
        </w:rPr>
        <w:t xml:space="preserve"> </w:t>
      </w:r>
      <w:r w:rsidR="00BD652C" w:rsidRPr="00C124F0">
        <w:rPr>
          <w:rFonts w:ascii="Arial" w:hAnsi="Arial" w:cs="Arial"/>
        </w:rPr>
        <w:fldChar w:fldCharType="begin"/>
      </w:r>
      <w:r w:rsidR="00BD652C" w:rsidRPr="00C124F0">
        <w:rPr>
          <w:rFonts w:ascii="Arial" w:hAnsi="Arial" w:cs="Arial"/>
        </w:rPr>
        <w:instrText xml:space="preserve"> ADDIN ZOTERO_ITEM CSL_CITATION {"citationID":"IXPedMpK","properties":{"formattedCitation":"(Ihensekien and Joel, 2023)","plainCitation":"(Ihensekien and Joel, 2023)","noteIndex":0},"citationItems":[{"id":1112,"uris":["http://zotero.org/users/local/ttQ7Ycim/items/EK6SBEQL"],"itemData":{"id":1112,"type":"article-journal","container-title":"The Romanian Economic Journal","issue":"1","note":"publisher: Bucharest University of Economic Studies","page":"133–146","source":"Google Scholar","title":"Abraham Maslow’s hierarchy of needs and Frederick Herzberg’s two-factor motivation theories: Implications for organizational performance","title-short":"Abraham Maslow’s hierarchy of needs and Frederick Herzberg’s two-factor motivation theories","volume":"85","author":[{"family":"Ihensekien","given":"Orobosa A."},{"family":"Joel","given":"Arimie Chukwuyem"}],"issued":{"date-parts":[["2023"]]}}}],"schema":"https://github.com/citation-style-language/schema/raw/master/csl-citation.json"} </w:instrText>
      </w:r>
      <w:r w:rsidR="00BD652C" w:rsidRPr="00C124F0">
        <w:rPr>
          <w:rFonts w:ascii="Arial" w:hAnsi="Arial" w:cs="Arial"/>
        </w:rPr>
        <w:fldChar w:fldCharType="separate"/>
      </w:r>
      <w:r w:rsidR="00BD652C" w:rsidRPr="00C124F0">
        <w:rPr>
          <w:rFonts w:ascii="Arial" w:hAnsi="Arial" w:cs="Arial"/>
        </w:rPr>
        <w:t>(Ihensekien and Joel, 2023)</w:t>
      </w:r>
      <w:r w:rsidR="00BD652C" w:rsidRPr="00C124F0">
        <w:rPr>
          <w:rFonts w:ascii="Arial" w:hAnsi="Arial" w:cs="Arial"/>
        </w:rPr>
        <w:fldChar w:fldCharType="end"/>
      </w:r>
    </w:p>
    <w:p w14:paraId="0116435D" w14:textId="24C95D35" w:rsidR="00C11EBF"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Applying </w:t>
      </w:r>
      <w:r w:rsidR="00C11EBF" w:rsidRPr="00C124F0">
        <w:rPr>
          <w:rFonts w:ascii="Arial" w:hAnsi="Arial" w:cs="Arial"/>
        </w:rPr>
        <w:t>Maslow’s</w:t>
      </w:r>
      <w:r w:rsidRPr="00C124F0">
        <w:rPr>
          <w:rFonts w:ascii="Arial" w:hAnsi="Arial" w:cs="Arial"/>
        </w:rPr>
        <w:t xml:space="preserve"> theory in dementia care facilities, since most elderly patients are already aged, it implies that the most fundamental needs like the physical </w:t>
      </w:r>
      <w:r w:rsidR="00C11EBF" w:rsidRPr="00C124F0">
        <w:rPr>
          <w:rFonts w:ascii="Arial" w:hAnsi="Arial" w:cs="Arial"/>
        </w:rPr>
        <w:t>wellbeing</w:t>
      </w:r>
      <w:r w:rsidRPr="00C124F0">
        <w:rPr>
          <w:rFonts w:ascii="Arial" w:hAnsi="Arial" w:cs="Arial"/>
        </w:rPr>
        <w:t xml:space="preserve"> and safety of an elderly person, should be addressed first before any other psychological or social needs. Nonetheless, with the nature of dementia this order might not necessarily be linear because an individual might at some stages revert his/her needs in terms of fulfilling the basic n</w:t>
      </w:r>
      <w:r w:rsidR="00BD652C" w:rsidRPr="00C124F0">
        <w:rPr>
          <w:rFonts w:ascii="Arial" w:hAnsi="Arial" w:cs="Arial"/>
        </w:rPr>
        <w:t>eeds as the condition advances.</w:t>
      </w:r>
    </w:p>
    <w:p w14:paraId="35D2E0F5" w14:textId="4E22F850" w:rsidR="000E2346" w:rsidRPr="00C124F0" w:rsidRDefault="000E2346" w:rsidP="00C124F0">
      <w:pPr>
        <w:pStyle w:val="Heading1"/>
        <w:spacing w:line="360" w:lineRule="auto"/>
        <w:rPr>
          <w:rFonts w:ascii="Arial" w:hAnsi="Arial" w:cs="Arial"/>
          <w:b/>
          <w:color w:val="auto"/>
          <w:sz w:val="22"/>
          <w:szCs w:val="22"/>
        </w:rPr>
      </w:pPr>
      <w:bookmarkStart w:id="5" w:name="_Toc212281778"/>
      <w:r w:rsidRPr="00C124F0">
        <w:rPr>
          <w:rFonts w:ascii="Arial" w:hAnsi="Arial" w:cs="Arial"/>
          <w:b/>
          <w:color w:val="auto"/>
          <w:sz w:val="22"/>
          <w:szCs w:val="22"/>
        </w:rPr>
        <w:lastRenderedPageBreak/>
        <w:t>Health and Social Care Context</w:t>
      </w:r>
      <w:bookmarkEnd w:id="5"/>
    </w:p>
    <w:p w14:paraId="760CDB7C" w14:textId="2E9CF160" w:rsidR="000E2346" w:rsidRPr="00C124F0" w:rsidRDefault="000E2346" w:rsidP="00C124F0">
      <w:pPr>
        <w:pStyle w:val="Heading2"/>
        <w:spacing w:line="360" w:lineRule="auto"/>
        <w:rPr>
          <w:rFonts w:ascii="Arial" w:hAnsi="Arial" w:cs="Arial"/>
          <w:b/>
          <w:color w:val="auto"/>
          <w:sz w:val="22"/>
          <w:szCs w:val="22"/>
        </w:rPr>
      </w:pPr>
      <w:bookmarkStart w:id="6" w:name="_Toc212281779"/>
      <w:r w:rsidRPr="00C124F0">
        <w:rPr>
          <w:rFonts w:ascii="Arial" w:hAnsi="Arial" w:cs="Arial"/>
          <w:b/>
          <w:color w:val="auto"/>
          <w:sz w:val="22"/>
          <w:szCs w:val="22"/>
        </w:rPr>
        <w:t>Use of Erikson Theory in Dementia Management</w:t>
      </w:r>
      <w:bookmarkEnd w:id="6"/>
    </w:p>
    <w:p w14:paraId="664D24FF" w14:textId="55E4CCC9" w:rsidR="000E2346" w:rsidRPr="00C124F0" w:rsidRDefault="000E2346" w:rsidP="00C124F0">
      <w:pPr>
        <w:pStyle w:val="Heading2"/>
        <w:spacing w:line="360" w:lineRule="auto"/>
        <w:rPr>
          <w:rFonts w:ascii="Arial" w:hAnsi="Arial" w:cs="Arial"/>
          <w:b/>
          <w:color w:val="auto"/>
          <w:sz w:val="22"/>
          <w:szCs w:val="22"/>
        </w:rPr>
      </w:pPr>
      <w:bookmarkStart w:id="7" w:name="_Toc212281780"/>
      <w:r w:rsidRPr="00C124F0">
        <w:rPr>
          <w:rFonts w:ascii="Arial" w:hAnsi="Arial" w:cs="Arial"/>
          <w:b/>
          <w:color w:val="auto"/>
          <w:sz w:val="22"/>
          <w:szCs w:val="22"/>
        </w:rPr>
        <w:t>Supporting Dementia Care Integrity vs. Despair</w:t>
      </w:r>
      <w:bookmarkEnd w:id="7"/>
    </w:p>
    <w:p w14:paraId="38913BB4" w14:textId="1E49FC7D"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The practice of the Erikson theory in dementia care can be immensely helpful in the process of sustaining the emotional health of older adults. In case of dementia patients in a dementia care home, the professionals can instill a sense of integrity and diminish despair by emphasizing on the activities that positively impact the self-esteem, dignity, and life satisfaction of the residents</w:t>
      </w:r>
      <w:r w:rsidR="002D75F7" w:rsidRPr="00C124F0">
        <w:rPr>
          <w:rFonts w:ascii="Arial" w:hAnsi="Arial" w:cs="Arial"/>
        </w:rPr>
        <w:fldChar w:fldCharType="begin"/>
      </w:r>
      <w:r w:rsidR="002D75F7" w:rsidRPr="00C124F0">
        <w:rPr>
          <w:rFonts w:ascii="Arial" w:hAnsi="Arial" w:cs="Arial"/>
        </w:rPr>
        <w:instrText xml:space="preserve"> ADDIN ZOTERO_ITEM CSL_CITATION {"citationID":"l1huwIrB","properties":{"formattedCitation":"(Maree, 2022)","plainCitation":"(Maree, 2022)","noteIndex":0},"citationItems":[{"id":1104,"uris":["http://zotero.org/users/local/ttQ7Ycim/items/6AN7Y6HB"],"itemData":{"id":1104,"type":"article-journal","container-title":"The influence of theorists and pioneers on early childhood education","note":"publisher: Routledge","page":"119–133","source":"Google Scholar","title":"The psychosocial development theory of Erik Erikson: critical overview","title-short":"The psychosocial development theory of Erik Erikson","author":[{"family":"Maree","given":"Jacobus G."}],"issued":{"date-parts":[["2022"]]}}}],"schema":"https://github.com/citation-style-language/schema/raw/master/csl-citation.json"} </w:instrText>
      </w:r>
      <w:r w:rsidR="002D75F7" w:rsidRPr="00C124F0">
        <w:rPr>
          <w:rFonts w:ascii="Arial" w:hAnsi="Arial" w:cs="Arial"/>
        </w:rPr>
        <w:fldChar w:fldCharType="separate"/>
      </w:r>
      <w:r w:rsidR="002D75F7" w:rsidRPr="00C124F0">
        <w:rPr>
          <w:rFonts w:ascii="Arial" w:hAnsi="Arial" w:cs="Arial"/>
        </w:rPr>
        <w:t>(Maree, 2022)</w:t>
      </w:r>
      <w:r w:rsidR="002D75F7" w:rsidRPr="00C124F0">
        <w:rPr>
          <w:rFonts w:ascii="Arial" w:hAnsi="Arial" w:cs="Arial"/>
        </w:rPr>
        <w:fldChar w:fldCharType="end"/>
      </w:r>
    </w:p>
    <w:p w14:paraId="1012AE76" w14:textId="77777777" w:rsidR="00C11EBF" w:rsidRPr="00C124F0" w:rsidRDefault="00C11EBF" w:rsidP="00C124F0">
      <w:pPr>
        <w:tabs>
          <w:tab w:val="left" w:pos="1467"/>
        </w:tabs>
        <w:spacing w:line="360" w:lineRule="auto"/>
        <w:jc w:val="both"/>
        <w:rPr>
          <w:rFonts w:ascii="Arial" w:hAnsi="Arial" w:cs="Arial"/>
        </w:rPr>
      </w:pPr>
    </w:p>
    <w:p w14:paraId="36AC45E7" w14:textId="77777777" w:rsidR="000E2346" w:rsidRPr="00C124F0" w:rsidRDefault="000E2346" w:rsidP="00C124F0">
      <w:pPr>
        <w:pStyle w:val="Heading3"/>
        <w:spacing w:line="360" w:lineRule="auto"/>
        <w:rPr>
          <w:rFonts w:ascii="Arial" w:hAnsi="Arial" w:cs="Arial"/>
          <w:b/>
          <w:color w:val="auto"/>
          <w:sz w:val="22"/>
          <w:szCs w:val="22"/>
        </w:rPr>
      </w:pPr>
      <w:bookmarkStart w:id="8" w:name="_Toc212281781"/>
      <w:r w:rsidRPr="00C124F0">
        <w:rPr>
          <w:rFonts w:ascii="Arial" w:hAnsi="Arial" w:cs="Arial"/>
          <w:b/>
          <w:color w:val="auto"/>
          <w:sz w:val="22"/>
          <w:szCs w:val="22"/>
        </w:rPr>
        <w:t>Practical Examples</w:t>
      </w:r>
      <w:bookmarkEnd w:id="8"/>
    </w:p>
    <w:p w14:paraId="0A027CC6"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Life Review and Reminiscence Therapy: Reminiscence therapy is an intervention, which allows people to reflect on their past, usually with the aid of photographs, music, or storytelling. In the case of dementia, this may be able to remind them of their past again, strengthening their meaning and purpose of life. Caregivers can assist residents to gain some sense of integrity by motivating them to share the</w:t>
      </w:r>
      <w:r w:rsidR="00BD652C" w:rsidRPr="00C124F0">
        <w:rPr>
          <w:rFonts w:ascii="Arial" w:hAnsi="Arial" w:cs="Arial"/>
        </w:rPr>
        <w:t>ir stories in life.</w:t>
      </w:r>
    </w:p>
    <w:p w14:paraId="1C7960D8" w14:textId="5147B333"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Promoting Autonomy and Purpose: Residents should be given a chance to make choices even at the later stages of dementia. Even such little decisions </w:t>
      </w:r>
      <w:r w:rsidR="0098417D" w:rsidRPr="00C124F0">
        <w:rPr>
          <w:rFonts w:ascii="Arial" w:hAnsi="Arial" w:cs="Arial"/>
        </w:rPr>
        <w:t>as</w:t>
      </w:r>
      <w:r w:rsidRPr="00C124F0">
        <w:rPr>
          <w:rFonts w:ascii="Arial" w:hAnsi="Arial" w:cs="Arial"/>
        </w:rPr>
        <w:t xml:space="preserve"> what to wear or what activity they want to be involved </w:t>
      </w:r>
      <w:r w:rsidR="0098417D" w:rsidRPr="00C124F0">
        <w:rPr>
          <w:rFonts w:ascii="Arial" w:hAnsi="Arial" w:cs="Arial"/>
        </w:rPr>
        <w:t>in</w:t>
      </w:r>
      <w:r w:rsidRPr="00C124F0">
        <w:rPr>
          <w:rFonts w:ascii="Arial" w:hAnsi="Arial" w:cs="Arial"/>
        </w:rPr>
        <w:t xml:space="preserve"> will make them feel that they can still control their life. This feeling of independence may lead to integrity.</w:t>
      </w:r>
    </w:p>
    <w:p w14:paraId="7784F8AF" w14:textId="4A31B321"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Respect and Dignity: By being respectful when interacting with residents and ensuring their </w:t>
      </w:r>
      <w:r w:rsidR="0098417D" w:rsidRPr="00C124F0">
        <w:rPr>
          <w:rFonts w:ascii="Arial" w:hAnsi="Arial" w:cs="Arial"/>
        </w:rPr>
        <w:t>privacy,</w:t>
      </w:r>
      <w:r w:rsidRPr="00C124F0">
        <w:rPr>
          <w:rFonts w:ascii="Arial" w:hAnsi="Arial" w:cs="Arial"/>
        </w:rPr>
        <w:t xml:space="preserve"> </w:t>
      </w:r>
      <w:r w:rsidR="0098417D" w:rsidRPr="00C124F0">
        <w:rPr>
          <w:rFonts w:ascii="Arial" w:hAnsi="Arial" w:cs="Arial"/>
        </w:rPr>
        <w:t>a</w:t>
      </w:r>
      <w:r w:rsidRPr="00C124F0">
        <w:rPr>
          <w:rFonts w:ascii="Arial" w:hAnsi="Arial" w:cs="Arial"/>
        </w:rPr>
        <w:t xml:space="preserve"> sense of integrity can be achieved. This is especially crucial in the case of dementia treatment, when the impairment of intelligence can lead to the</w:t>
      </w:r>
      <w:r w:rsidR="00BD652C" w:rsidRPr="00C124F0">
        <w:rPr>
          <w:rFonts w:ascii="Arial" w:hAnsi="Arial" w:cs="Arial"/>
        </w:rPr>
        <w:t xml:space="preserve"> sense of insecurity and anger</w:t>
      </w:r>
      <w:r w:rsidR="00BD652C" w:rsidRPr="00C124F0">
        <w:rPr>
          <w:rFonts w:ascii="Arial" w:hAnsi="Arial" w:cs="Arial"/>
        </w:rPr>
        <w:fldChar w:fldCharType="begin"/>
      </w:r>
      <w:r w:rsidR="00BD652C" w:rsidRPr="00C124F0">
        <w:rPr>
          <w:rFonts w:ascii="Arial" w:hAnsi="Arial" w:cs="Arial"/>
        </w:rPr>
        <w:instrText xml:space="preserve"> ADDIN ZOTERO_ITEM CSL_CITATION {"citationID":"KYDsGtjh","properties":{"formattedCitation":"(Mazaheri, Kihlgren and Norberg, 2022)","plainCitation":"(Mazaheri, Kihlgren and Norberg, 2022)","noteIndex":0},"citationItems":[{"id":1117,"uris":["http://zotero.org/users/local/ttQ7Ycim/items/M3VFEUZP"],"itemData":{"id":1117,"type":"article-journal","abstract":"Persons with advanced dementia disease (ADD), here labelled PADDs, are shown to preserve parts of their self, which has opened up possibilities for involving them in their own care and establishing strategies for improving their communication with the surrounding world. Using the well-known theory of human development proposed by Erik and Joan Erikson, here labelled EJET, can operate as an efficient structure for formal caregivers to support PADDs in reclaiming their space. However, very few studies have used EJET as a framework in improving formal caregivers’ competence and the quality of care. This article aims to demonstrate the feasibility of applying EJET in the care of PADDs through two examples of successful application of this framework in interacting with PADDs in residential care settings. The examples demonstrate the significance of competent caregivers and the important role of tailoring nursing care plans to specific situations of the PADDs in their present and previous developmental phases.","container-title":"Nordic Journal of Nursing Research","DOI":"10.1177/20571585211048280","ISSN":"2057-1585, 2057-1593","issue":"4","journalAbbreviation":"Nordic Journal of Nursing Research","language":"en","page":"178-184","source":"DOI.org (Crossref)","title":"Applying the theory of human development by Erik and Joan Erikson when communicating with persons with advanced dementia diseases","volume":"42","author":[{"family":"Mazaheri","given":"Monir"},{"family":"Kihlgren","given":"Mona"},{"family":"Norberg","given":"Astrid"}],"issued":{"date-parts":[["2022",12]]}}}],"schema":"https://github.com/citation-style-language/schema/raw/master/csl-citation.json"} </w:instrText>
      </w:r>
      <w:r w:rsidR="00BD652C" w:rsidRPr="00C124F0">
        <w:rPr>
          <w:rFonts w:ascii="Arial" w:hAnsi="Arial" w:cs="Arial"/>
        </w:rPr>
        <w:fldChar w:fldCharType="separate"/>
      </w:r>
      <w:r w:rsidR="00BD652C" w:rsidRPr="00C124F0">
        <w:rPr>
          <w:rFonts w:ascii="Arial" w:hAnsi="Arial" w:cs="Arial"/>
        </w:rPr>
        <w:t>( Mazaheri, Kihlgren and Norberg, 2022)</w:t>
      </w:r>
      <w:r w:rsidR="00BD652C" w:rsidRPr="00C124F0">
        <w:rPr>
          <w:rFonts w:ascii="Arial" w:hAnsi="Arial" w:cs="Arial"/>
        </w:rPr>
        <w:fldChar w:fldCharType="end"/>
      </w:r>
    </w:p>
    <w:p w14:paraId="3440AD98" w14:textId="77777777" w:rsidR="00C11EBF" w:rsidRPr="00C124F0" w:rsidRDefault="00C11EBF" w:rsidP="00C124F0">
      <w:pPr>
        <w:tabs>
          <w:tab w:val="left" w:pos="1467"/>
        </w:tabs>
        <w:spacing w:line="360" w:lineRule="auto"/>
        <w:jc w:val="both"/>
        <w:rPr>
          <w:rFonts w:ascii="Arial" w:hAnsi="Arial" w:cs="Arial"/>
        </w:rPr>
      </w:pPr>
    </w:p>
    <w:p w14:paraId="434556F2" w14:textId="77777777" w:rsidR="000E2346" w:rsidRPr="00C124F0" w:rsidRDefault="000E2346" w:rsidP="00C124F0">
      <w:pPr>
        <w:pStyle w:val="Heading2"/>
        <w:spacing w:line="360" w:lineRule="auto"/>
        <w:rPr>
          <w:rFonts w:ascii="Arial" w:hAnsi="Arial" w:cs="Arial"/>
          <w:b/>
          <w:color w:val="auto"/>
          <w:sz w:val="22"/>
          <w:szCs w:val="22"/>
        </w:rPr>
      </w:pPr>
      <w:bookmarkStart w:id="9" w:name="_Toc212281782"/>
      <w:r w:rsidRPr="00C124F0">
        <w:rPr>
          <w:rFonts w:ascii="Arial" w:hAnsi="Arial" w:cs="Arial"/>
          <w:b/>
          <w:color w:val="auto"/>
          <w:sz w:val="22"/>
          <w:szCs w:val="22"/>
        </w:rPr>
        <w:t>Challenges and Strategies</w:t>
      </w:r>
      <w:bookmarkEnd w:id="9"/>
    </w:p>
    <w:p w14:paraId="5625680A"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It is possible to have problems with the implementation of the Erikson theory in a dementia care home. Cases in point, persons in higher stages of dementia might have issues with memory and communication and thus they might not be able to participate in life review and reflect on their life clearly. Some resistance to reminiscence therapy may also arise and caregivers may face this due to the inability of the residents to recall past experiences or w</w:t>
      </w:r>
      <w:r w:rsidR="00BD652C" w:rsidRPr="00C124F0">
        <w:rPr>
          <w:rFonts w:ascii="Arial" w:hAnsi="Arial" w:cs="Arial"/>
        </w:rPr>
        <w:t>hen the memories are upsetting.</w:t>
      </w:r>
    </w:p>
    <w:p w14:paraId="74153793" w14:textId="04F91BF4" w:rsidR="000E2346" w:rsidRPr="00C124F0" w:rsidRDefault="00C124F0" w:rsidP="00C124F0">
      <w:pPr>
        <w:tabs>
          <w:tab w:val="left" w:pos="1467"/>
        </w:tabs>
        <w:spacing w:line="360" w:lineRule="auto"/>
        <w:jc w:val="both"/>
        <w:rPr>
          <w:rFonts w:ascii="Arial" w:hAnsi="Arial" w:cs="Arial"/>
        </w:rPr>
      </w:pPr>
      <w:r w:rsidRPr="00C124F0">
        <w:rPr>
          <w:rFonts w:ascii="Arial" w:hAnsi="Arial" w:cs="Arial"/>
        </w:rPr>
        <w:lastRenderedPageBreak/>
        <w:t>To</w:t>
      </w:r>
      <w:r w:rsidR="000E2346" w:rsidRPr="00C124F0">
        <w:rPr>
          <w:rFonts w:ascii="Arial" w:hAnsi="Arial" w:cs="Arial"/>
        </w:rPr>
        <w:t xml:space="preserve"> address these issues, caregivers may prioritize the simplification of the communication process, the visual aids (e.g., photo albums, mementos), and supportive, empathetic atmosphere, in which the residents would feel free to communicate. Also, caregivers ought to be tolerant and adaptable, changing interventions based on individ</w:t>
      </w:r>
      <w:r w:rsidR="00BD652C" w:rsidRPr="00C124F0">
        <w:rPr>
          <w:rFonts w:ascii="Arial" w:hAnsi="Arial" w:cs="Arial"/>
        </w:rPr>
        <w:t xml:space="preserve">ual abilities of the residents </w:t>
      </w:r>
      <w:r w:rsidR="00BD652C" w:rsidRPr="00C124F0">
        <w:rPr>
          <w:rFonts w:ascii="Arial" w:hAnsi="Arial" w:cs="Arial"/>
        </w:rPr>
        <w:fldChar w:fldCharType="begin"/>
      </w:r>
      <w:r w:rsidR="00BD652C" w:rsidRPr="00C124F0">
        <w:rPr>
          <w:rFonts w:ascii="Arial" w:hAnsi="Arial" w:cs="Arial"/>
        </w:rPr>
        <w:instrText xml:space="preserve"> ADDIN ZOTERO_ITEM CSL_CITATION {"citationID":"HOo1gLC5","properties":{"formattedCitation":"(Javed and Kakul, 2023)","plainCitation":"(Javed and Kakul, 2023)","noteIndex":0},"citationItems":[{"id":1118,"uris":["http://zotero.org/users/local/ttQ7Ycim/items/UETRG8M6"],"itemData":{"id":1118,"type":"article-journal","container-title":"Journal of Gerontology and Geriatrics","page":"109–114","source":"Google Scholar","title":"Psychological theories of dementia","volume":"71","author":[{"family":"Javed","given":"Sarah"},{"family":"Kakul","given":"Filzah"}],"issued":{"date-parts":[["2023"]]}}}],"schema":"https://github.com/citation-style-language/schema/raw/master/csl-citation.json"} </w:instrText>
      </w:r>
      <w:r w:rsidR="00BD652C" w:rsidRPr="00C124F0">
        <w:rPr>
          <w:rFonts w:ascii="Arial" w:hAnsi="Arial" w:cs="Arial"/>
        </w:rPr>
        <w:fldChar w:fldCharType="separate"/>
      </w:r>
      <w:r w:rsidR="00BD652C" w:rsidRPr="00C124F0">
        <w:rPr>
          <w:rFonts w:ascii="Arial" w:hAnsi="Arial" w:cs="Arial"/>
        </w:rPr>
        <w:t>(Javed and Kakul, 2023)</w:t>
      </w:r>
      <w:r w:rsidR="00BD652C" w:rsidRPr="00C124F0">
        <w:rPr>
          <w:rFonts w:ascii="Arial" w:hAnsi="Arial" w:cs="Arial"/>
        </w:rPr>
        <w:fldChar w:fldCharType="end"/>
      </w:r>
    </w:p>
    <w:p w14:paraId="6DB312BB" w14:textId="77777777" w:rsidR="00C11EBF" w:rsidRPr="00C124F0" w:rsidRDefault="00C11EBF" w:rsidP="00C124F0">
      <w:pPr>
        <w:tabs>
          <w:tab w:val="left" w:pos="1467"/>
        </w:tabs>
        <w:spacing w:line="360" w:lineRule="auto"/>
        <w:jc w:val="both"/>
        <w:rPr>
          <w:rFonts w:ascii="Arial" w:hAnsi="Arial" w:cs="Arial"/>
        </w:rPr>
      </w:pPr>
    </w:p>
    <w:p w14:paraId="6D01EA7A" w14:textId="2CBF8883" w:rsidR="000E2346" w:rsidRPr="00C124F0" w:rsidRDefault="00C124F0" w:rsidP="00C124F0">
      <w:pPr>
        <w:pStyle w:val="Heading2"/>
        <w:spacing w:line="360" w:lineRule="auto"/>
        <w:rPr>
          <w:rFonts w:ascii="Arial" w:hAnsi="Arial" w:cs="Arial"/>
          <w:b/>
          <w:color w:val="auto"/>
          <w:sz w:val="22"/>
          <w:szCs w:val="22"/>
        </w:rPr>
      </w:pPr>
      <w:bookmarkStart w:id="10" w:name="_Toc212281783"/>
      <w:r w:rsidRPr="00C124F0">
        <w:rPr>
          <w:rFonts w:ascii="Arial" w:hAnsi="Arial" w:cs="Arial"/>
          <w:b/>
          <w:color w:val="auto"/>
          <w:sz w:val="22"/>
          <w:szCs w:val="22"/>
        </w:rPr>
        <w:t>Maslow’s</w:t>
      </w:r>
      <w:r w:rsidR="000E2346" w:rsidRPr="00C124F0">
        <w:rPr>
          <w:rFonts w:ascii="Arial" w:hAnsi="Arial" w:cs="Arial"/>
          <w:b/>
          <w:color w:val="auto"/>
          <w:sz w:val="22"/>
          <w:szCs w:val="22"/>
        </w:rPr>
        <w:t xml:space="preserve"> Hierarchy of Needs in </w:t>
      </w:r>
      <w:proofErr w:type="gramStart"/>
      <w:r w:rsidR="000E2346" w:rsidRPr="00C124F0">
        <w:rPr>
          <w:rFonts w:ascii="Arial" w:hAnsi="Arial" w:cs="Arial"/>
          <w:b/>
          <w:color w:val="auto"/>
          <w:sz w:val="22"/>
          <w:szCs w:val="22"/>
        </w:rPr>
        <w:t>the Dementia</w:t>
      </w:r>
      <w:proofErr w:type="gramEnd"/>
      <w:r w:rsidR="000E2346" w:rsidRPr="00C124F0">
        <w:rPr>
          <w:rFonts w:ascii="Arial" w:hAnsi="Arial" w:cs="Arial"/>
          <w:b/>
          <w:color w:val="auto"/>
          <w:sz w:val="22"/>
          <w:szCs w:val="22"/>
        </w:rPr>
        <w:t xml:space="preserve"> Care</w:t>
      </w:r>
      <w:bookmarkEnd w:id="10"/>
    </w:p>
    <w:p w14:paraId="7D8D2FB2" w14:textId="40694505"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The Hierarchy of Needs by Maslow provides a guideline on the </w:t>
      </w:r>
      <w:r w:rsidR="00C124F0" w:rsidRPr="00C124F0">
        <w:rPr>
          <w:rFonts w:ascii="Arial" w:hAnsi="Arial" w:cs="Arial"/>
        </w:rPr>
        <w:t>way</w:t>
      </w:r>
      <w:r w:rsidRPr="00C124F0">
        <w:rPr>
          <w:rFonts w:ascii="Arial" w:hAnsi="Arial" w:cs="Arial"/>
        </w:rPr>
        <w:t xml:space="preserve"> care and interventions of older adults in dementia care homes should be prioritized. Care is anchored on fulfilling the physiological needs and safety needs and only after meeting such needs, professionals can then proceed to satisfy the higher needs like social relationships and self-esteem</w:t>
      </w:r>
      <w:r w:rsidR="00BD652C" w:rsidRPr="00C124F0">
        <w:rPr>
          <w:rFonts w:ascii="Arial" w:hAnsi="Arial" w:cs="Arial"/>
        </w:rPr>
        <w:t xml:space="preserve"> </w:t>
      </w:r>
      <w:r w:rsidR="00BD652C" w:rsidRPr="00C124F0">
        <w:rPr>
          <w:rFonts w:ascii="Arial" w:hAnsi="Arial" w:cs="Arial"/>
        </w:rPr>
        <w:fldChar w:fldCharType="begin"/>
      </w:r>
      <w:r w:rsidR="00BD652C" w:rsidRPr="00C124F0">
        <w:rPr>
          <w:rFonts w:ascii="Arial" w:hAnsi="Arial" w:cs="Arial"/>
        </w:rPr>
        <w:instrText xml:space="preserve"> ADDIN ZOTERO_ITEM CSL_CITATION {"citationID":"wsXNNalN","properties":{"formattedCitation":"(Dar and Sakthivel, 2022)","plainCitation":"(Dar and Sakthivel, 2022)","noteIndex":0},"citationItems":[{"id":1111,"uris":["http://zotero.org/users/local/ttQ7Ycim/items/99652U7I"],"itemData":{"id":1111,"type":"article-journal","container-title":"Journal of Learning and Educational Policy","issue":"5","note":"publisher: HM Publishers","page":"1–9","source":"Google Scholar","title":"Maslow’s hierarchy of needs is still relevant in the 21st century","volume":"2","author":[{"family":"Dar","given":"Showkat Ahmad"},{"family":"Sakthivel","given":"P."}],"issued":{"date-parts":[["2022"]]}}}],"schema":"https://github.com/citation-style-language/schema/raw/master/csl-citation.json"} </w:instrText>
      </w:r>
      <w:r w:rsidR="00BD652C" w:rsidRPr="00C124F0">
        <w:rPr>
          <w:rFonts w:ascii="Arial" w:hAnsi="Arial" w:cs="Arial"/>
        </w:rPr>
        <w:fldChar w:fldCharType="separate"/>
      </w:r>
      <w:r w:rsidR="00BD652C" w:rsidRPr="00C124F0">
        <w:rPr>
          <w:rFonts w:ascii="Arial" w:hAnsi="Arial" w:cs="Arial"/>
        </w:rPr>
        <w:t>(Dar and Sakthivel, 2022)</w:t>
      </w:r>
      <w:r w:rsidR="00BD652C" w:rsidRPr="00C124F0">
        <w:rPr>
          <w:rFonts w:ascii="Arial" w:hAnsi="Arial" w:cs="Arial"/>
        </w:rPr>
        <w:fldChar w:fldCharType="end"/>
      </w:r>
    </w:p>
    <w:p w14:paraId="3592548D" w14:textId="77777777" w:rsidR="00C11EBF" w:rsidRPr="00C124F0" w:rsidRDefault="00C11EBF" w:rsidP="00C124F0">
      <w:pPr>
        <w:tabs>
          <w:tab w:val="left" w:pos="1467"/>
        </w:tabs>
        <w:spacing w:line="360" w:lineRule="auto"/>
        <w:jc w:val="both"/>
        <w:rPr>
          <w:rFonts w:ascii="Arial" w:hAnsi="Arial" w:cs="Arial"/>
        </w:rPr>
      </w:pPr>
    </w:p>
    <w:p w14:paraId="2C6BB6BA" w14:textId="77777777" w:rsidR="000E2346" w:rsidRPr="00C124F0" w:rsidRDefault="000E2346" w:rsidP="00C124F0">
      <w:pPr>
        <w:pStyle w:val="Heading3"/>
        <w:spacing w:line="360" w:lineRule="auto"/>
        <w:rPr>
          <w:rFonts w:ascii="Arial" w:hAnsi="Arial" w:cs="Arial"/>
          <w:b/>
          <w:color w:val="auto"/>
          <w:sz w:val="22"/>
          <w:szCs w:val="22"/>
        </w:rPr>
      </w:pPr>
      <w:bookmarkStart w:id="11" w:name="_Toc212281784"/>
      <w:r w:rsidRPr="00C124F0">
        <w:rPr>
          <w:rFonts w:ascii="Arial" w:hAnsi="Arial" w:cs="Arial"/>
          <w:b/>
          <w:color w:val="auto"/>
          <w:sz w:val="22"/>
          <w:szCs w:val="22"/>
        </w:rPr>
        <w:t>Practical Examples</w:t>
      </w:r>
      <w:bookmarkEnd w:id="11"/>
    </w:p>
    <w:p w14:paraId="3B4DC92C" w14:textId="3A507619"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Satisfying the Basic Needs: It is important to ensure that the physiological needs of residents are satisfied. This covers regular meals, proper fluid consumption, medication management and having a comfortable physical environment (e.g. temperature control, cleanliness and comfort). </w:t>
      </w:r>
      <w:r w:rsidR="00C124F0" w:rsidRPr="00C124F0">
        <w:rPr>
          <w:rFonts w:ascii="Arial" w:hAnsi="Arial" w:cs="Arial"/>
        </w:rPr>
        <w:t>Safety</w:t>
      </w:r>
      <w:r w:rsidRPr="00C124F0">
        <w:rPr>
          <w:rFonts w:ascii="Arial" w:hAnsi="Arial" w:cs="Arial"/>
        </w:rPr>
        <w:t xml:space="preserve"> must also be ensured by means of </w:t>
      </w:r>
      <w:r w:rsidR="00BD652C" w:rsidRPr="00C124F0">
        <w:rPr>
          <w:rFonts w:ascii="Arial" w:hAnsi="Arial" w:cs="Arial"/>
        </w:rPr>
        <w:t>fall prevention and clear path.</w:t>
      </w:r>
    </w:p>
    <w:p w14:paraId="322B8164" w14:textId="221A8183"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Creating Safety and Security: Dementia residents can be confused and anxious as they are unable to identify their environment or recall people around them. It is important to guarantee a safe and secure environment. This may include activities such as the provision of familiar objects, security systems to discourage wandering and </w:t>
      </w:r>
      <w:r w:rsidR="00C124F0" w:rsidRPr="00C124F0">
        <w:rPr>
          <w:rFonts w:ascii="Arial" w:hAnsi="Arial" w:cs="Arial"/>
        </w:rPr>
        <w:t>offering</w:t>
      </w:r>
      <w:r w:rsidRPr="00C124F0">
        <w:rPr>
          <w:rFonts w:ascii="Arial" w:hAnsi="Arial" w:cs="Arial"/>
        </w:rPr>
        <w:t xml:space="preserve"> consistent routines to</w:t>
      </w:r>
      <w:r w:rsidR="00BD652C" w:rsidRPr="00C124F0">
        <w:rPr>
          <w:rFonts w:ascii="Arial" w:hAnsi="Arial" w:cs="Arial"/>
        </w:rPr>
        <w:t xml:space="preserve"> minimize confusion and stress.</w:t>
      </w:r>
    </w:p>
    <w:p w14:paraId="4A0F9C17" w14:textId="42DABF51"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Social Connection and Belonging: Social contacts play a vital part in facilitating the emotional well-being. Visiting the family members, participating in group activities, and engaging in meaningful social interactions can address the </w:t>
      </w:r>
      <w:r w:rsidR="00C124F0" w:rsidRPr="00C124F0">
        <w:rPr>
          <w:rFonts w:ascii="Arial" w:hAnsi="Arial" w:cs="Arial"/>
        </w:rPr>
        <w:t>needs</w:t>
      </w:r>
      <w:r w:rsidRPr="00C124F0">
        <w:rPr>
          <w:rFonts w:ascii="Arial" w:hAnsi="Arial" w:cs="Arial"/>
        </w:rPr>
        <w:t xml:space="preserve"> of residents in the sphere of love and belonging. The group activities that can aid the residents to establish a relationship with peers and staff include group activities like music therapy</w:t>
      </w:r>
      <w:r w:rsidR="00BD652C" w:rsidRPr="00C124F0">
        <w:rPr>
          <w:rFonts w:ascii="Arial" w:hAnsi="Arial" w:cs="Arial"/>
        </w:rPr>
        <w:t>, art therapy, or shared meals.</w:t>
      </w:r>
    </w:p>
    <w:p w14:paraId="53E3F220" w14:textId="49C28761"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Esteem and Self-Respect: With further dementia, residents will lose their personal esteem because of reduced capacities and reliance on others. Caregivers could assist in preserving esteem needs because they would give the residents a chance to feel appreciated and respected. </w:t>
      </w:r>
      <w:r w:rsidRPr="00C124F0">
        <w:rPr>
          <w:rFonts w:ascii="Arial" w:hAnsi="Arial" w:cs="Arial"/>
        </w:rPr>
        <w:lastRenderedPageBreak/>
        <w:t>Simple activities (e.g., folding laundry, gardening, etc.) should be encouraged to make residents feel self-valued and successful</w:t>
      </w:r>
      <w:r w:rsidR="00BD652C" w:rsidRPr="00C124F0">
        <w:rPr>
          <w:rFonts w:ascii="Arial" w:hAnsi="Arial" w:cs="Arial"/>
        </w:rPr>
        <w:fldChar w:fldCharType="begin"/>
      </w:r>
      <w:r w:rsidR="00BD652C" w:rsidRPr="00C124F0">
        <w:rPr>
          <w:rFonts w:ascii="Arial" w:hAnsi="Arial" w:cs="Arial"/>
        </w:rPr>
        <w:instrText xml:space="preserve"> ADDIN ZOTERO_ITEM CSL_CITATION {"citationID":"U7fVGuj6","properties":{"formattedCitation":"(Yurdakul and Arar, 2023)","plainCitation":"(Yurdakul and Arar, 2023)","noteIndex":0},"citationItems":[{"id":1110,"uris":["http://zotero.org/users/local/ttQ7Ycim/items/VBIHP22Q"],"itemData":{"id":1110,"type":"article-journal","container-title":"Journal of Human Behavior in the Social Environment","DOI":"10.1080/10911359.2023.2177227","ISSN":"1091-1359, 1540-3556","issue":"8","journalAbbreviation":"Journal of Human Behavior in the Social Environment","language":"en","page":"1103-1130","source":"DOI.org (Crossref)","title":"Revisiting Maslow’s hierarchy of needs: Is it still universal content?","title-short":"Revisiting Maslow’s hierarchy of needs","volume":"33","author":[{"family":"Yurdakul","given":"Gülşen"},{"family":"Arar","given":"Tayfun"}],"issued":{"date-parts":[["2023",11,17]]}}}],"schema":"https://github.com/citation-style-language/schema/raw/master/csl-citation.json"} </w:instrText>
      </w:r>
      <w:r w:rsidR="00BD652C" w:rsidRPr="00C124F0">
        <w:rPr>
          <w:rFonts w:ascii="Arial" w:hAnsi="Arial" w:cs="Arial"/>
        </w:rPr>
        <w:fldChar w:fldCharType="separate"/>
      </w:r>
      <w:r w:rsidR="00BD652C" w:rsidRPr="00C124F0">
        <w:rPr>
          <w:rFonts w:ascii="Arial" w:hAnsi="Arial" w:cs="Arial"/>
        </w:rPr>
        <w:t>(Yurdakul and Arar, 2023)</w:t>
      </w:r>
      <w:r w:rsidR="00BD652C" w:rsidRPr="00C124F0">
        <w:rPr>
          <w:rFonts w:ascii="Arial" w:hAnsi="Arial" w:cs="Arial"/>
        </w:rPr>
        <w:fldChar w:fldCharType="end"/>
      </w:r>
    </w:p>
    <w:p w14:paraId="44D10A4D" w14:textId="77777777" w:rsidR="00C11EBF" w:rsidRPr="00C124F0" w:rsidRDefault="00C11EBF" w:rsidP="00C124F0">
      <w:pPr>
        <w:tabs>
          <w:tab w:val="left" w:pos="1467"/>
        </w:tabs>
        <w:spacing w:line="360" w:lineRule="auto"/>
        <w:jc w:val="both"/>
        <w:rPr>
          <w:rFonts w:ascii="Arial" w:hAnsi="Arial" w:cs="Arial"/>
        </w:rPr>
      </w:pPr>
    </w:p>
    <w:p w14:paraId="6ACC924F" w14:textId="77777777" w:rsidR="000E2346" w:rsidRPr="00C124F0" w:rsidRDefault="00BD652C" w:rsidP="00C124F0">
      <w:pPr>
        <w:pStyle w:val="Heading2"/>
        <w:spacing w:line="360" w:lineRule="auto"/>
        <w:rPr>
          <w:rFonts w:ascii="Arial" w:hAnsi="Arial" w:cs="Arial"/>
          <w:b/>
          <w:color w:val="auto"/>
          <w:sz w:val="22"/>
          <w:szCs w:val="22"/>
        </w:rPr>
      </w:pPr>
      <w:bookmarkStart w:id="12" w:name="_Toc212281785"/>
      <w:r w:rsidRPr="00C124F0">
        <w:rPr>
          <w:rFonts w:ascii="Arial" w:hAnsi="Arial" w:cs="Arial"/>
          <w:b/>
          <w:color w:val="auto"/>
          <w:sz w:val="22"/>
          <w:szCs w:val="22"/>
        </w:rPr>
        <w:t>Challenges and Strategies</w:t>
      </w:r>
      <w:bookmarkEnd w:id="12"/>
    </w:p>
    <w:p w14:paraId="4515D4FD"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The aspect of dementia development as a progressive disease is one of the main issues in implementing the Maslow theory since residents might struggle to commit themselves to higher-order needs like self-actualization or even esteem needs. The residents might not be able to communicate or comprehend their emotional needs as th</w:t>
      </w:r>
      <w:r w:rsidR="00BD652C" w:rsidRPr="00C124F0">
        <w:rPr>
          <w:rFonts w:ascii="Arial" w:hAnsi="Arial" w:cs="Arial"/>
        </w:rPr>
        <w:t>eir cognitive abilities worsen.</w:t>
      </w:r>
    </w:p>
    <w:p w14:paraId="7198C426" w14:textId="404C35FE"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One solution that caregivers can address this challenge is to use a person-centered care approach, where care interventions are aimed at the individual needs, preferences, and abilities of each resident. The strategy focuses on </w:t>
      </w:r>
      <w:r w:rsidR="00C11EBF" w:rsidRPr="00C124F0">
        <w:rPr>
          <w:rFonts w:ascii="Arial" w:hAnsi="Arial" w:cs="Arial"/>
        </w:rPr>
        <w:t>personal</w:t>
      </w:r>
      <w:r w:rsidRPr="00C124F0">
        <w:rPr>
          <w:rFonts w:ascii="Arial" w:hAnsi="Arial" w:cs="Arial"/>
        </w:rPr>
        <w:t xml:space="preserve"> care, making the residents feel appreciated, irrespective of their cognitive ability</w:t>
      </w:r>
      <w:r w:rsidR="00BD652C" w:rsidRPr="00C124F0">
        <w:rPr>
          <w:rFonts w:ascii="Arial" w:hAnsi="Arial" w:cs="Arial"/>
        </w:rPr>
        <w:t>.</w:t>
      </w:r>
    </w:p>
    <w:p w14:paraId="62FADCB8" w14:textId="77777777" w:rsidR="00C11EBF" w:rsidRPr="00C124F0" w:rsidRDefault="00C11EBF" w:rsidP="00C124F0">
      <w:pPr>
        <w:tabs>
          <w:tab w:val="left" w:pos="1467"/>
        </w:tabs>
        <w:spacing w:line="360" w:lineRule="auto"/>
        <w:jc w:val="both"/>
        <w:rPr>
          <w:rFonts w:ascii="Arial" w:hAnsi="Arial" w:cs="Arial"/>
        </w:rPr>
      </w:pPr>
    </w:p>
    <w:p w14:paraId="0CA9E8A2" w14:textId="77777777" w:rsidR="000E2346" w:rsidRPr="00C124F0" w:rsidRDefault="00BD652C" w:rsidP="00C124F0">
      <w:pPr>
        <w:pStyle w:val="Heading1"/>
        <w:spacing w:line="360" w:lineRule="auto"/>
        <w:rPr>
          <w:rFonts w:ascii="Arial" w:hAnsi="Arial" w:cs="Arial"/>
          <w:b/>
          <w:color w:val="auto"/>
          <w:sz w:val="22"/>
          <w:szCs w:val="22"/>
        </w:rPr>
      </w:pPr>
      <w:bookmarkStart w:id="13" w:name="_Toc212281786"/>
      <w:r w:rsidRPr="00C124F0">
        <w:rPr>
          <w:rFonts w:ascii="Arial" w:hAnsi="Arial" w:cs="Arial"/>
          <w:b/>
          <w:color w:val="auto"/>
          <w:sz w:val="22"/>
          <w:szCs w:val="22"/>
        </w:rPr>
        <w:t>Conclusion</w:t>
      </w:r>
      <w:bookmarkEnd w:id="13"/>
    </w:p>
    <w:p w14:paraId="6D4E4805" w14:textId="77777777" w:rsidR="000E2346" w:rsidRPr="00C124F0" w:rsidRDefault="000E2346" w:rsidP="00C124F0">
      <w:pPr>
        <w:tabs>
          <w:tab w:val="left" w:pos="1467"/>
        </w:tabs>
        <w:spacing w:line="360" w:lineRule="auto"/>
        <w:jc w:val="both"/>
        <w:rPr>
          <w:rFonts w:ascii="Arial" w:hAnsi="Arial" w:cs="Arial"/>
        </w:rPr>
      </w:pPr>
      <w:r w:rsidRPr="00C124F0">
        <w:rPr>
          <w:rFonts w:ascii="Arial" w:hAnsi="Arial" w:cs="Arial"/>
        </w:rPr>
        <w:t>Psychological theories like the Psychosocial Development Theory by Erikson and the Hierarchy of Needs by Maslow can be useful in offering information regarding how older adults with psychological health issues can be assisted in dementia care facilities. It is pointed out in these theories that residents need both psychological and emotional needs to be met, with a particular focus on dignity, autonomy</w:t>
      </w:r>
      <w:r w:rsidR="00BD652C" w:rsidRPr="00C124F0">
        <w:rPr>
          <w:rFonts w:ascii="Arial" w:hAnsi="Arial" w:cs="Arial"/>
        </w:rPr>
        <w:t>, and meaningful relationships.</w:t>
      </w:r>
    </w:p>
    <w:p w14:paraId="6F2DD85B" w14:textId="27C67381" w:rsidR="00BD652C" w:rsidRPr="00C124F0" w:rsidRDefault="000E2346" w:rsidP="00C124F0">
      <w:pPr>
        <w:tabs>
          <w:tab w:val="left" w:pos="1467"/>
        </w:tabs>
        <w:spacing w:line="360" w:lineRule="auto"/>
        <w:jc w:val="both"/>
        <w:rPr>
          <w:rFonts w:ascii="Arial" w:hAnsi="Arial" w:cs="Arial"/>
        </w:rPr>
      </w:pPr>
      <w:r w:rsidRPr="00C124F0">
        <w:rPr>
          <w:rFonts w:ascii="Arial" w:hAnsi="Arial" w:cs="Arial"/>
        </w:rPr>
        <w:t xml:space="preserve">These frameworks can also serve professionals in </w:t>
      </w:r>
      <w:r w:rsidR="00C124F0" w:rsidRPr="00C124F0">
        <w:rPr>
          <w:rFonts w:ascii="Arial" w:hAnsi="Arial" w:cs="Arial"/>
        </w:rPr>
        <w:t>dementia</w:t>
      </w:r>
      <w:r w:rsidRPr="00C124F0">
        <w:rPr>
          <w:rFonts w:ascii="Arial" w:hAnsi="Arial" w:cs="Arial"/>
        </w:rPr>
        <w:t xml:space="preserve"> care settings to guide their practice, which would result in residents being valued, respected, and supported. Although difficulties like the decline in cognitive functions and the barriers to communication could exist, they can be addressed through the adoption of a flexible and person-focused approach that could alleviate the issues. Finally, it is also possible to apply psychological theories to practice and increase the quality of care and the psychological well-being of older adults in dementia care homes.</w:t>
      </w:r>
    </w:p>
    <w:p w14:paraId="4CD214AB" w14:textId="77777777" w:rsidR="000E2346" w:rsidRPr="00C124F0" w:rsidRDefault="00BD652C" w:rsidP="00C124F0">
      <w:pPr>
        <w:tabs>
          <w:tab w:val="left" w:pos="2255"/>
        </w:tabs>
        <w:spacing w:line="360" w:lineRule="auto"/>
        <w:rPr>
          <w:rFonts w:ascii="Arial" w:hAnsi="Arial" w:cs="Arial"/>
        </w:rPr>
      </w:pPr>
      <w:r w:rsidRPr="00C124F0">
        <w:rPr>
          <w:rFonts w:ascii="Arial" w:hAnsi="Arial" w:cs="Arial"/>
        </w:rPr>
        <w:tab/>
      </w:r>
    </w:p>
    <w:p w14:paraId="326FB678" w14:textId="77777777" w:rsidR="00BD652C" w:rsidRPr="00C124F0" w:rsidRDefault="00BD652C" w:rsidP="00C124F0">
      <w:pPr>
        <w:spacing w:line="360" w:lineRule="auto"/>
        <w:rPr>
          <w:rFonts w:ascii="Arial" w:hAnsi="Arial" w:cs="Arial"/>
        </w:rPr>
      </w:pPr>
      <w:r w:rsidRPr="00C124F0">
        <w:rPr>
          <w:rFonts w:ascii="Arial" w:hAnsi="Arial" w:cs="Arial"/>
        </w:rPr>
        <w:br w:type="page"/>
      </w:r>
    </w:p>
    <w:p w14:paraId="02B7E4FA" w14:textId="3D58732A" w:rsidR="00BD652C" w:rsidRPr="00C124F0" w:rsidRDefault="008326D8" w:rsidP="00C124F0">
      <w:pPr>
        <w:pStyle w:val="Heading1"/>
        <w:spacing w:line="360" w:lineRule="auto"/>
        <w:rPr>
          <w:rFonts w:ascii="Arial" w:hAnsi="Arial" w:cs="Arial"/>
          <w:b/>
          <w:color w:val="auto"/>
          <w:sz w:val="22"/>
          <w:szCs w:val="22"/>
        </w:rPr>
      </w:pPr>
      <w:r w:rsidRPr="00C124F0">
        <w:rPr>
          <w:rFonts w:ascii="Arial" w:hAnsi="Arial" w:cs="Arial"/>
          <w:b/>
          <w:color w:val="auto"/>
          <w:sz w:val="22"/>
          <w:szCs w:val="22"/>
        </w:rPr>
        <w:lastRenderedPageBreak/>
        <w:t>References</w:t>
      </w:r>
    </w:p>
    <w:p w14:paraId="63D7F3F4" w14:textId="77777777" w:rsidR="00A30AB1" w:rsidRPr="00C124F0" w:rsidRDefault="00A30AB1" w:rsidP="00C124F0">
      <w:pPr>
        <w:pStyle w:val="Bibliography"/>
        <w:spacing w:line="360" w:lineRule="auto"/>
        <w:rPr>
          <w:rFonts w:ascii="Arial" w:hAnsi="Arial" w:cs="Arial"/>
        </w:rPr>
      </w:pPr>
      <w:r w:rsidRPr="00C124F0">
        <w:rPr>
          <w:rFonts w:ascii="Arial" w:hAnsi="Arial" w:cs="Arial"/>
        </w:rPr>
        <w:fldChar w:fldCharType="begin"/>
      </w:r>
      <w:r w:rsidRPr="00C124F0">
        <w:rPr>
          <w:rFonts w:ascii="Arial" w:hAnsi="Arial" w:cs="Arial"/>
        </w:rPr>
        <w:instrText xml:space="preserve"> ADDIN ZOTERO_BIBL {"uncited":[],"omitted":[],"custom":[]} CSL_BIBLIOGRAPHY </w:instrText>
      </w:r>
      <w:r w:rsidRPr="00C124F0">
        <w:rPr>
          <w:rFonts w:ascii="Arial" w:hAnsi="Arial" w:cs="Arial"/>
        </w:rPr>
        <w:fldChar w:fldCharType="separate"/>
      </w:r>
      <w:r w:rsidRPr="00C124F0">
        <w:rPr>
          <w:rFonts w:ascii="Arial" w:hAnsi="Arial" w:cs="Arial"/>
        </w:rPr>
        <w:t xml:space="preserve">Dar, S.A. and Sakthivel, P. (2022) “Maslow’s hierarchy of needs is still relevant in the 21st century,” </w:t>
      </w:r>
      <w:r w:rsidRPr="00C124F0">
        <w:rPr>
          <w:rFonts w:ascii="Arial" w:hAnsi="Arial" w:cs="Arial"/>
          <w:i/>
          <w:iCs/>
        </w:rPr>
        <w:t>Journal of Learning and Educational Policy</w:t>
      </w:r>
      <w:r w:rsidRPr="00C124F0">
        <w:rPr>
          <w:rFonts w:ascii="Arial" w:hAnsi="Arial" w:cs="Arial"/>
        </w:rPr>
        <w:t>, 2(5), pp. 1–9.</w:t>
      </w:r>
    </w:p>
    <w:p w14:paraId="6EB6CD21" w14:textId="77777777" w:rsidR="00A30AB1" w:rsidRPr="00C124F0" w:rsidRDefault="00A30AB1" w:rsidP="00C124F0">
      <w:pPr>
        <w:pStyle w:val="Bibliography"/>
        <w:spacing w:line="360" w:lineRule="auto"/>
        <w:rPr>
          <w:rFonts w:ascii="Arial" w:hAnsi="Arial" w:cs="Arial"/>
        </w:rPr>
      </w:pPr>
      <w:r w:rsidRPr="00C124F0">
        <w:rPr>
          <w:rFonts w:ascii="Arial" w:hAnsi="Arial" w:cs="Arial"/>
        </w:rPr>
        <w:t xml:space="preserve">Ihensekien, O.A. and Joel, A.C. (2023) “Abraham Maslow’s hierarchy of needs and Frederick Herzberg’s two-factor motivation theories: Implications for organizational performance,” </w:t>
      </w:r>
      <w:r w:rsidRPr="00C124F0">
        <w:rPr>
          <w:rFonts w:ascii="Arial" w:hAnsi="Arial" w:cs="Arial"/>
          <w:i/>
          <w:iCs/>
        </w:rPr>
        <w:t>The Romanian Economic Journal</w:t>
      </w:r>
      <w:r w:rsidRPr="00C124F0">
        <w:rPr>
          <w:rFonts w:ascii="Arial" w:hAnsi="Arial" w:cs="Arial"/>
        </w:rPr>
        <w:t>, 85(1), pp. 133–146.</w:t>
      </w:r>
    </w:p>
    <w:p w14:paraId="75E854A2" w14:textId="77777777" w:rsidR="00A30AB1" w:rsidRPr="00C124F0" w:rsidRDefault="00A30AB1" w:rsidP="00C124F0">
      <w:pPr>
        <w:pStyle w:val="Bibliography"/>
        <w:spacing w:line="360" w:lineRule="auto"/>
        <w:rPr>
          <w:rFonts w:ascii="Arial" w:hAnsi="Arial" w:cs="Arial"/>
        </w:rPr>
      </w:pPr>
      <w:r w:rsidRPr="00C124F0">
        <w:rPr>
          <w:rFonts w:ascii="Arial" w:hAnsi="Arial" w:cs="Arial"/>
        </w:rPr>
        <w:t xml:space="preserve">Javed, S. and Kakul, F. (2023) “Psychological theories of dementia,” </w:t>
      </w:r>
      <w:r w:rsidRPr="00C124F0">
        <w:rPr>
          <w:rFonts w:ascii="Arial" w:hAnsi="Arial" w:cs="Arial"/>
          <w:i/>
          <w:iCs/>
        </w:rPr>
        <w:t>Journal of Gerontology and Geriatrics</w:t>
      </w:r>
      <w:r w:rsidRPr="00C124F0">
        <w:rPr>
          <w:rFonts w:ascii="Arial" w:hAnsi="Arial" w:cs="Arial"/>
        </w:rPr>
        <w:t>, 71, pp. 109–114.</w:t>
      </w:r>
    </w:p>
    <w:p w14:paraId="6D03CF8C" w14:textId="77777777" w:rsidR="00A30AB1" w:rsidRPr="00C124F0" w:rsidRDefault="00A30AB1" w:rsidP="00C124F0">
      <w:pPr>
        <w:pStyle w:val="Bibliography"/>
        <w:spacing w:line="360" w:lineRule="auto"/>
        <w:rPr>
          <w:rFonts w:ascii="Arial" w:hAnsi="Arial" w:cs="Arial"/>
        </w:rPr>
      </w:pPr>
      <w:r w:rsidRPr="00C124F0">
        <w:rPr>
          <w:rFonts w:ascii="Arial" w:hAnsi="Arial" w:cs="Arial"/>
        </w:rPr>
        <w:t xml:space="preserve">Livingston, G. </w:t>
      </w:r>
      <w:r w:rsidRPr="00C124F0">
        <w:rPr>
          <w:rFonts w:ascii="Arial" w:hAnsi="Arial" w:cs="Arial"/>
          <w:i/>
          <w:iCs/>
        </w:rPr>
        <w:t>et al.</w:t>
      </w:r>
      <w:r w:rsidRPr="00C124F0">
        <w:rPr>
          <w:rFonts w:ascii="Arial" w:hAnsi="Arial" w:cs="Arial"/>
        </w:rPr>
        <w:t xml:space="preserve"> (2024) “Dementia prevention, intervention, and care: 2024 report of the Lancet standing Commission,” </w:t>
      </w:r>
      <w:r w:rsidRPr="00C124F0">
        <w:rPr>
          <w:rFonts w:ascii="Arial" w:hAnsi="Arial" w:cs="Arial"/>
          <w:i/>
          <w:iCs/>
        </w:rPr>
        <w:t>The Lancet</w:t>
      </w:r>
      <w:r w:rsidRPr="00C124F0">
        <w:rPr>
          <w:rFonts w:ascii="Arial" w:hAnsi="Arial" w:cs="Arial"/>
        </w:rPr>
        <w:t>, 404(10452), pp. 572–628.</w:t>
      </w:r>
    </w:p>
    <w:p w14:paraId="463E2213" w14:textId="77777777" w:rsidR="00A30AB1" w:rsidRPr="00C124F0" w:rsidRDefault="00A30AB1" w:rsidP="00C124F0">
      <w:pPr>
        <w:pStyle w:val="Bibliography"/>
        <w:spacing w:line="360" w:lineRule="auto"/>
        <w:rPr>
          <w:rFonts w:ascii="Arial" w:hAnsi="Arial" w:cs="Arial"/>
        </w:rPr>
      </w:pPr>
      <w:r w:rsidRPr="00C124F0">
        <w:rPr>
          <w:rFonts w:ascii="Arial" w:hAnsi="Arial" w:cs="Arial"/>
        </w:rPr>
        <w:t xml:space="preserve">Maree, J.G. (2022) “The psychosocial development theory of Erik Erikson: critical overview,” </w:t>
      </w:r>
      <w:r w:rsidRPr="00C124F0">
        <w:rPr>
          <w:rFonts w:ascii="Arial" w:hAnsi="Arial" w:cs="Arial"/>
          <w:i/>
          <w:iCs/>
        </w:rPr>
        <w:t>The influence of theorists and pioneers on early childhood education</w:t>
      </w:r>
      <w:r w:rsidRPr="00C124F0">
        <w:rPr>
          <w:rFonts w:ascii="Arial" w:hAnsi="Arial" w:cs="Arial"/>
        </w:rPr>
        <w:t>, pp. 119–133.</w:t>
      </w:r>
    </w:p>
    <w:p w14:paraId="58AE0240" w14:textId="77777777" w:rsidR="00A30AB1" w:rsidRPr="00C124F0" w:rsidRDefault="00A30AB1" w:rsidP="00C124F0">
      <w:pPr>
        <w:pStyle w:val="Bibliography"/>
        <w:spacing w:line="360" w:lineRule="auto"/>
        <w:rPr>
          <w:rFonts w:ascii="Arial" w:hAnsi="Arial" w:cs="Arial"/>
        </w:rPr>
      </w:pPr>
      <w:r w:rsidRPr="00C124F0">
        <w:rPr>
          <w:rFonts w:ascii="Arial" w:hAnsi="Arial" w:cs="Arial"/>
        </w:rPr>
        <w:t xml:space="preserve">Mazaheri, M., Kihlgren, M. and Norberg, A. (2022) “Applying the theory of human development by Erik and Joan Erikson when communicating with persons with advanced dementia diseases,” </w:t>
      </w:r>
      <w:r w:rsidRPr="00C124F0">
        <w:rPr>
          <w:rFonts w:ascii="Arial" w:hAnsi="Arial" w:cs="Arial"/>
          <w:i/>
          <w:iCs/>
        </w:rPr>
        <w:t>Nordic Journal of Nursing Research</w:t>
      </w:r>
      <w:r w:rsidRPr="00C124F0">
        <w:rPr>
          <w:rFonts w:ascii="Arial" w:hAnsi="Arial" w:cs="Arial"/>
        </w:rPr>
        <w:t>, 42(4), pp. 178–184. Available at: https://doi.org/10.1177/20571585211048280.</w:t>
      </w:r>
    </w:p>
    <w:p w14:paraId="269938CE" w14:textId="77777777" w:rsidR="00A30AB1" w:rsidRPr="00C124F0" w:rsidRDefault="00A30AB1" w:rsidP="00C124F0">
      <w:pPr>
        <w:pStyle w:val="Bibliography"/>
        <w:spacing w:line="360" w:lineRule="auto"/>
        <w:rPr>
          <w:rFonts w:ascii="Arial" w:hAnsi="Arial" w:cs="Arial"/>
        </w:rPr>
      </w:pPr>
      <w:r w:rsidRPr="00C124F0">
        <w:rPr>
          <w:rFonts w:ascii="Arial" w:hAnsi="Arial" w:cs="Arial"/>
        </w:rPr>
        <w:t xml:space="preserve">Orenstein, G.A. and Lewis, L. (2022) “Erikson’s stages of psychosocial development,” in </w:t>
      </w:r>
      <w:r w:rsidRPr="00C124F0">
        <w:rPr>
          <w:rFonts w:ascii="Arial" w:hAnsi="Arial" w:cs="Arial"/>
          <w:i/>
          <w:iCs/>
        </w:rPr>
        <w:t>StatPearls [Internet]</w:t>
      </w:r>
      <w:r w:rsidRPr="00C124F0">
        <w:rPr>
          <w:rFonts w:ascii="Arial" w:hAnsi="Arial" w:cs="Arial"/>
        </w:rPr>
        <w:t>. StatPearls Publishing. Available at: https://www.ncbi.nlm.nih.gov/books/NBK556096/ (Accessed: October 25, 2025).</w:t>
      </w:r>
    </w:p>
    <w:p w14:paraId="5F24EB5C" w14:textId="77777777" w:rsidR="00A30AB1" w:rsidRPr="00C124F0" w:rsidRDefault="00A30AB1" w:rsidP="00C124F0">
      <w:pPr>
        <w:pStyle w:val="Bibliography"/>
        <w:spacing w:line="360" w:lineRule="auto"/>
        <w:rPr>
          <w:rFonts w:ascii="Arial" w:hAnsi="Arial" w:cs="Arial"/>
        </w:rPr>
      </w:pPr>
      <w:r w:rsidRPr="00C124F0">
        <w:rPr>
          <w:rFonts w:ascii="Arial" w:hAnsi="Arial" w:cs="Arial"/>
        </w:rPr>
        <w:t>Rivett, E., Hammond, L. and West, J. (</w:t>
      </w:r>
      <w:proofErr w:type="gramStart"/>
      <w:r w:rsidRPr="00C124F0">
        <w:rPr>
          <w:rFonts w:ascii="Arial" w:hAnsi="Arial" w:cs="Arial"/>
        </w:rPr>
        <w:t>2019) “</w:t>
      </w:r>
      <w:proofErr w:type="gramEnd"/>
      <w:r w:rsidRPr="00C124F0">
        <w:rPr>
          <w:rFonts w:ascii="Arial" w:hAnsi="Arial" w:cs="Arial"/>
        </w:rPr>
        <w:t>What influences self</w:t>
      </w:r>
      <w:r w:rsidRPr="00C124F0">
        <w:rPr>
          <w:rFonts w:ascii="Cambria Math" w:hAnsi="Cambria Math" w:cs="Cambria Math"/>
        </w:rPr>
        <w:t>‐</w:t>
      </w:r>
      <w:r w:rsidRPr="00C124F0">
        <w:rPr>
          <w:rFonts w:ascii="Arial" w:hAnsi="Arial" w:cs="Arial"/>
        </w:rPr>
        <w:t xml:space="preserve">perceived competence and confidence in dementia care home staff? A systematic review,” </w:t>
      </w:r>
      <w:r w:rsidRPr="00C124F0">
        <w:rPr>
          <w:rFonts w:ascii="Arial" w:hAnsi="Arial" w:cs="Arial"/>
          <w:i/>
          <w:iCs/>
        </w:rPr>
        <w:t>Psychogeriatrics</w:t>
      </w:r>
      <w:r w:rsidRPr="00C124F0">
        <w:rPr>
          <w:rFonts w:ascii="Arial" w:hAnsi="Arial" w:cs="Arial"/>
        </w:rPr>
        <w:t>, 19(5), pp. 440–456. Available at: https://doi.org/10.1111/psyg.12422.</w:t>
      </w:r>
    </w:p>
    <w:p w14:paraId="26660EED" w14:textId="77777777" w:rsidR="00A30AB1" w:rsidRPr="00C124F0" w:rsidRDefault="00A30AB1" w:rsidP="00C124F0">
      <w:pPr>
        <w:pStyle w:val="Bibliography"/>
        <w:spacing w:line="360" w:lineRule="auto"/>
        <w:rPr>
          <w:rFonts w:ascii="Arial" w:hAnsi="Arial" w:cs="Arial"/>
        </w:rPr>
      </w:pPr>
      <w:r w:rsidRPr="00C124F0">
        <w:rPr>
          <w:rFonts w:ascii="Arial" w:hAnsi="Arial" w:cs="Arial"/>
        </w:rPr>
        <w:t xml:space="preserve">Rorije, M. </w:t>
      </w:r>
      <w:r w:rsidRPr="00C124F0">
        <w:rPr>
          <w:rFonts w:ascii="Arial" w:hAnsi="Arial" w:cs="Arial"/>
          <w:i/>
          <w:iCs/>
        </w:rPr>
        <w:t>et al.</w:t>
      </w:r>
      <w:r w:rsidRPr="00C124F0">
        <w:rPr>
          <w:rFonts w:ascii="Arial" w:hAnsi="Arial" w:cs="Arial"/>
        </w:rPr>
        <w:t xml:space="preserve"> (2023) “Applying Erikson’s theory of psychosocial development to understand autonomy development in children and youths with deafblindness: a systematic literature review,” in </w:t>
      </w:r>
      <w:r w:rsidRPr="00C124F0">
        <w:rPr>
          <w:rFonts w:ascii="Arial" w:hAnsi="Arial" w:cs="Arial"/>
          <w:i/>
          <w:iCs/>
        </w:rPr>
        <w:t>Frontiers in Education</w:t>
      </w:r>
      <w:r w:rsidRPr="00C124F0">
        <w:rPr>
          <w:rFonts w:ascii="Arial" w:hAnsi="Arial" w:cs="Arial"/>
        </w:rPr>
        <w:t>. Frontiers Media SA, p. 1228905. Available at: https://www.frontiersin.org/journals/education/articles/10.3389/feduc.2023.1228905/full (Accessed: October 25, 2025).</w:t>
      </w:r>
    </w:p>
    <w:p w14:paraId="34576028" w14:textId="77777777" w:rsidR="00A30AB1" w:rsidRPr="00C124F0" w:rsidRDefault="00A30AB1" w:rsidP="00C124F0">
      <w:pPr>
        <w:pStyle w:val="Bibliography"/>
        <w:spacing w:line="360" w:lineRule="auto"/>
        <w:rPr>
          <w:rFonts w:ascii="Arial" w:hAnsi="Arial" w:cs="Arial"/>
        </w:rPr>
      </w:pPr>
      <w:r w:rsidRPr="00C124F0">
        <w:rPr>
          <w:rFonts w:ascii="Arial" w:hAnsi="Arial" w:cs="Arial"/>
        </w:rPr>
        <w:lastRenderedPageBreak/>
        <w:t xml:space="preserve">Yurdakul, G. and Arar, T. (2023) “Revisiting Maslow’s hierarchy of needs: Is it still universal </w:t>
      </w:r>
      <w:proofErr w:type="gramStart"/>
      <w:r w:rsidRPr="00C124F0">
        <w:rPr>
          <w:rFonts w:ascii="Arial" w:hAnsi="Arial" w:cs="Arial"/>
        </w:rPr>
        <w:t>content?,</w:t>
      </w:r>
      <w:proofErr w:type="gramEnd"/>
      <w:r w:rsidRPr="00C124F0">
        <w:rPr>
          <w:rFonts w:ascii="Arial" w:hAnsi="Arial" w:cs="Arial"/>
        </w:rPr>
        <w:t xml:space="preserve">” </w:t>
      </w:r>
      <w:r w:rsidRPr="00C124F0">
        <w:rPr>
          <w:rFonts w:ascii="Arial" w:hAnsi="Arial" w:cs="Arial"/>
          <w:i/>
          <w:iCs/>
        </w:rPr>
        <w:t>Journal of Human Behavior in the Social Environment</w:t>
      </w:r>
      <w:r w:rsidRPr="00C124F0">
        <w:rPr>
          <w:rFonts w:ascii="Arial" w:hAnsi="Arial" w:cs="Arial"/>
        </w:rPr>
        <w:t>, 33(8), pp. 1103–1130. Available at: https://doi.org/10.1080/10911359.2023.2177227.</w:t>
      </w:r>
    </w:p>
    <w:p w14:paraId="1710B201" w14:textId="77777777" w:rsidR="00A30AB1" w:rsidRPr="00BD652C" w:rsidRDefault="00A30AB1" w:rsidP="00C124F0">
      <w:pPr>
        <w:tabs>
          <w:tab w:val="left" w:pos="2255"/>
        </w:tabs>
        <w:spacing w:line="360" w:lineRule="auto"/>
        <w:rPr>
          <w:rFonts w:ascii="Arial" w:hAnsi="Arial" w:cs="Arial"/>
        </w:rPr>
      </w:pPr>
      <w:r w:rsidRPr="00C124F0">
        <w:rPr>
          <w:rFonts w:ascii="Arial" w:hAnsi="Arial" w:cs="Arial"/>
        </w:rPr>
        <w:fldChar w:fldCharType="end"/>
      </w:r>
    </w:p>
    <w:sectPr w:rsidR="00A30AB1" w:rsidRPr="00BD652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61004" w14:textId="77777777" w:rsidR="002337F2" w:rsidRDefault="002337F2" w:rsidP="00BD652C">
      <w:pPr>
        <w:spacing w:after="0" w:line="240" w:lineRule="auto"/>
      </w:pPr>
      <w:r>
        <w:separator/>
      </w:r>
    </w:p>
  </w:endnote>
  <w:endnote w:type="continuationSeparator" w:id="0">
    <w:p w14:paraId="6D89554E" w14:textId="77777777" w:rsidR="002337F2" w:rsidRDefault="002337F2" w:rsidP="00BD6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6EE17" w14:textId="77777777" w:rsidR="002337F2" w:rsidRDefault="002337F2" w:rsidP="00BD652C">
      <w:pPr>
        <w:spacing w:after="0" w:line="240" w:lineRule="auto"/>
      </w:pPr>
      <w:r>
        <w:separator/>
      </w:r>
    </w:p>
  </w:footnote>
  <w:footnote w:type="continuationSeparator" w:id="0">
    <w:p w14:paraId="6D0A1FB5" w14:textId="77777777" w:rsidR="002337F2" w:rsidRDefault="002337F2" w:rsidP="00BD65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2132094"/>
      <w:docPartObj>
        <w:docPartGallery w:val="Page Numbers (Top of Page)"/>
        <w:docPartUnique/>
      </w:docPartObj>
    </w:sdtPr>
    <w:sdtContent>
      <w:p w14:paraId="6ED4BD08" w14:textId="73DE7413" w:rsidR="00165DC5" w:rsidRDefault="00165DC5">
        <w:pPr>
          <w:pStyle w:val="Header"/>
          <w:jc w:val="center"/>
        </w:pPr>
        <w:r>
          <w:fldChar w:fldCharType="begin"/>
        </w:r>
        <w:r>
          <w:instrText>PAGE   \* MERGEFORMAT</w:instrText>
        </w:r>
        <w:r>
          <w:fldChar w:fldCharType="separate"/>
        </w:r>
        <w:r>
          <w:rPr>
            <w:lang w:val="en-GB"/>
          </w:rPr>
          <w:t>2</w:t>
        </w:r>
        <w:r>
          <w:fldChar w:fldCharType="end"/>
        </w:r>
      </w:p>
    </w:sdtContent>
  </w:sdt>
  <w:p w14:paraId="676D0AE4" w14:textId="77777777" w:rsidR="00165DC5" w:rsidRDefault="00165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957CF5"/>
    <w:multiLevelType w:val="hybridMultilevel"/>
    <w:tmpl w:val="10142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0261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346"/>
    <w:rsid w:val="00010317"/>
    <w:rsid w:val="000E2346"/>
    <w:rsid w:val="000E4E0B"/>
    <w:rsid w:val="00130632"/>
    <w:rsid w:val="00165DC5"/>
    <w:rsid w:val="002337F2"/>
    <w:rsid w:val="002339FE"/>
    <w:rsid w:val="002D75F7"/>
    <w:rsid w:val="0040383C"/>
    <w:rsid w:val="00742C9D"/>
    <w:rsid w:val="0077473D"/>
    <w:rsid w:val="00823B30"/>
    <w:rsid w:val="008326D8"/>
    <w:rsid w:val="00851977"/>
    <w:rsid w:val="008739B7"/>
    <w:rsid w:val="008B0984"/>
    <w:rsid w:val="008F6D2E"/>
    <w:rsid w:val="0098417D"/>
    <w:rsid w:val="00A30AB1"/>
    <w:rsid w:val="00B1467F"/>
    <w:rsid w:val="00B51038"/>
    <w:rsid w:val="00BB6960"/>
    <w:rsid w:val="00BC3BDD"/>
    <w:rsid w:val="00BD652C"/>
    <w:rsid w:val="00C11EBF"/>
    <w:rsid w:val="00C124F0"/>
    <w:rsid w:val="00CC4BD3"/>
    <w:rsid w:val="00F15D13"/>
    <w:rsid w:val="00F906E3"/>
    <w:rsid w:val="00FD1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B8D7C"/>
  <w15:chartTrackingRefBased/>
  <w15:docId w15:val="{745D5425-1AA7-4E57-B820-CEDA8F844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3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75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D75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E234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D75F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D75F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BD652C"/>
    <w:pPr>
      <w:ind w:left="720"/>
      <w:contextualSpacing/>
    </w:pPr>
  </w:style>
  <w:style w:type="paragraph" w:styleId="Header">
    <w:name w:val="header"/>
    <w:basedOn w:val="Normal"/>
    <w:link w:val="HeaderChar"/>
    <w:uiPriority w:val="99"/>
    <w:unhideWhenUsed/>
    <w:rsid w:val="00BD65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652C"/>
  </w:style>
  <w:style w:type="paragraph" w:styleId="Footer">
    <w:name w:val="footer"/>
    <w:basedOn w:val="Normal"/>
    <w:link w:val="FooterChar"/>
    <w:uiPriority w:val="99"/>
    <w:unhideWhenUsed/>
    <w:rsid w:val="00BD65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652C"/>
  </w:style>
  <w:style w:type="paragraph" w:styleId="Bibliography">
    <w:name w:val="Bibliography"/>
    <w:basedOn w:val="Normal"/>
    <w:next w:val="Normal"/>
    <w:uiPriority w:val="37"/>
    <w:unhideWhenUsed/>
    <w:rsid w:val="00A30AB1"/>
    <w:pPr>
      <w:spacing w:after="240" w:line="240" w:lineRule="auto"/>
    </w:pPr>
  </w:style>
  <w:style w:type="paragraph" w:styleId="TOCHeading">
    <w:name w:val="TOC Heading"/>
    <w:basedOn w:val="Heading1"/>
    <w:next w:val="Normal"/>
    <w:uiPriority w:val="39"/>
    <w:unhideWhenUsed/>
    <w:qFormat/>
    <w:rsid w:val="00A30AB1"/>
    <w:pPr>
      <w:outlineLvl w:val="9"/>
    </w:pPr>
  </w:style>
  <w:style w:type="paragraph" w:styleId="TOC1">
    <w:name w:val="toc 1"/>
    <w:basedOn w:val="Normal"/>
    <w:next w:val="Normal"/>
    <w:autoRedefine/>
    <w:uiPriority w:val="39"/>
    <w:unhideWhenUsed/>
    <w:rsid w:val="00A30AB1"/>
    <w:pPr>
      <w:spacing w:after="100"/>
    </w:pPr>
  </w:style>
  <w:style w:type="paragraph" w:styleId="TOC3">
    <w:name w:val="toc 3"/>
    <w:basedOn w:val="Normal"/>
    <w:next w:val="Normal"/>
    <w:autoRedefine/>
    <w:uiPriority w:val="39"/>
    <w:unhideWhenUsed/>
    <w:rsid w:val="00A30AB1"/>
    <w:pPr>
      <w:spacing w:after="100"/>
      <w:ind w:left="440"/>
    </w:pPr>
  </w:style>
  <w:style w:type="paragraph" w:styleId="TOC2">
    <w:name w:val="toc 2"/>
    <w:basedOn w:val="Normal"/>
    <w:next w:val="Normal"/>
    <w:autoRedefine/>
    <w:uiPriority w:val="39"/>
    <w:unhideWhenUsed/>
    <w:rsid w:val="00A30AB1"/>
    <w:pPr>
      <w:spacing w:after="100"/>
      <w:ind w:left="220"/>
    </w:pPr>
  </w:style>
  <w:style w:type="character" w:styleId="Hyperlink">
    <w:name w:val="Hyperlink"/>
    <w:basedOn w:val="DefaultParagraphFont"/>
    <w:uiPriority w:val="99"/>
    <w:unhideWhenUsed/>
    <w:rsid w:val="00A30A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ED5F7-7B53-46AD-A689-7AC9967C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3893</Words>
  <Characters>22192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collettefahy.cf@gmail.com</cp:lastModifiedBy>
  <cp:revision>17</cp:revision>
  <dcterms:created xsi:type="dcterms:W3CDTF">2025-11-03T14:47:00Z</dcterms:created>
  <dcterms:modified xsi:type="dcterms:W3CDTF">2025-11-17T14:04:00Z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id="uWEd1qUq"/&gt;&lt;style id="http://www.zotero.org/styles/harvard-cite-them-right" locale="en-US"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