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723937" w:rsidR="32ADAAF6" w:rsidP="00723937" w:rsidRDefault="32ADAAF6" w14:paraId="3CC99A4D" w14:textId="292D3E55">
      <w:pPr>
        <w:jc w:val="center"/>
      </w:pPr>
    </w:p>
    <w:p w:rsidR="021F216E" w:rsidP="021F216E" w:rsidRDefault="021F216E" w14:paraId="6844EBA0" w14:textId="28C86DEB">
      <w:pPr>
        <w:jc w:val="center"/>
        <w:rPr>
          <w:rFonts w:ascii="Arial Nova" w:hAnsi="Arial Nova" w:eastAsia="Arial Nova" w:cs="Arial Nova"/>
          <w:sz w:val="72"/>
          <w:szCs w:val="72"/>
        </w:rPr>
      </w:pPr>
    </w:p>
    <w:p w:rsidR="021F216E" w:rsidP="021F216E" w:rsidRDefault="021F216E" w14:paraId="33535727" w14:textId="151F077E">
      <w:pPr>
        <w:jc w:val="center"/>
        <w:rPr>
          <w:rFonts w:ascii="Arial Nova" w:hAnsi="Arial Nova" w:eastAsia="Arial Nova" w:cs="Arial Nova"/>
          <w:sz w:val="72"/>
          <w:szCs w:val="72"/>
        </w:rPr>
      </w:pPr>
    </w:p>
    <w:p w:rsidR="021F216E" w:rsidP="021F216E" w:rsidRDefault="021F216E" w14:paraId="74D064F3" w14:textId="77D5FB9F">
      <w:pPr>
        <w:jc w:val="center"/>
        <w:rPr>
          <w:rFonts w:ascii="Arial Nova" w:hAnsi="Arial Nova" w:eastAsia="Arial Nova" w:cs="Arial Nova"/>
          <w:sz w:val="72"/>
          <w:szCs w:val="72"/>
        </w:rPr>
      </w:pPr>
    </w:p>
    <w:p w:rsidR="021F216E" w:rsidP="021F216E" w:rsidRDefault="021F216E" w14:paraId="4955799E" w14:textId="6294BF02">
      <w:pPr>
        <w:jc w:val="center"/>
        <w:rPr>
          <w:rFonts w:ascii="Arial Nova" w:hAnsi="Arial Nova" w:eastAsia="Arial Nova" w:cs="Arial Nova"/>
          <w:sz w:val="72"/>
          <w:szCs w:val="72"/>
        </w:rPr>
      </w:pPr>
    </w:p>
    <w:p w:rsidR="00485F21" w:rsidP="5BF776BB" w:rsidRDefault="00485F21" w14:paraId="50720F36" w14:textId="18C1397F">
      <w:pPr>
        <w:pStyle w:val="Normal"/>
        <w:jc w:val="center"/>
        <w:rPr>
          <w:rFonts w:ascii="Arial Nova" w:hAnsi="Arial Nova" w:eastAsia="Arial Nova" w:cs="Arial Nova"/>
          <w:sz w:val="72"/>
          <w:szCs w:val="72"/>
        </w:rPr>
      </w:pPr>
      <w:r w:rsidRPr="5BF776BB" w:rsidR="00485F21">
        <w:rPr>
          <w:rFonts w:ascii="Arial Nova" w:hAnsi="Arial Nova" w:eastAsia="Arial Nova" w:cs="Arial Nova"/>
          <w:sz w:val="72"/>
          <w:szCs w:val="72"/>
        </w:rPr>
        <w:t>Name:</w:t>
      </w:r>
      <w:r w:rsidRPr="5BF776BB" w:rsidR="7AE73BBA">
        <w:rPr>
          <w:rFonts w:ascii="Arial Nova" w:hAnsi="Arial Nova" w:eastAsia="Arial Nova" w:cs="Arial Nova"/>
          <w:sz w:val="72"/>
          <w:szCs w:val="72"/>
        </w:rPr>
        <w:t xml:space="preserve"> </w:t>
      </w:r>
      <w:r w:rsidRPr="5BF776BB" w:rsidR="00485F21">
        <w:rPr>
          <w:rFonts w:ascii="Arial Nova" w:hAnsi="Arial Nova" w:eastAsia="Arial Nova" w:cs="Arial Nova"/>
          <w:sz w:val="72"/>
          <w:szCs w:val="72"/>
        </w:rPr>
        <w:t>Bushra</w:t>
      </w:r>
      <w:r w:rsidRPr="5BF776BB" w:rsidR="00485F21">
        <w:rPr>
          <w:rFonts w:ascii="Arial Nova" w:hAnsi="Arial Nova" w:eastAsia="Arial Nova" w:cs="Arial Nova"/>
          <w:sz w:val="72"/>
          <w:szCs w:val="72"/>
        </w:rPr>
        <w:t xml:space="preserve"> Aslam </w:t>
      </w:r>
    </w:p>
    <w:p w:rsidR="00485F21" w:rsidP="021F216E" w:rsidRDefault="00485F21" w14:paraId="42BE6282" w14:textId="14999732">
      <w:pPr>
        <w:jc w:val="center"/>
        <w:rPr>
          <w:rFonts w:ascii="Arial Nova" w:hAnsi="Arial Nova" w:eastAsia="Arial Nova" w:cs="Arial Nova"/>
          <w:sz w:val="72"/>
          <w:szCs w:val="72"/>
        </w:rPr>
      </w:pPr>
      <w:r w:rsidRPr="5BF776BB" w:rsidR="00485F21">
        <w:rPr>
          <w:rFonts w:ascii="Arial Nova" w:hAnsi="Arial Nova" w:eastAsia="Arial Nova" w:cs="Arial Nova"/>
          <w:sz w:val="72"/>
          <w:szCs w:val="72"/>
        </w:rPr>
        <w:t>Student Number:</w:t>
      </w:r>
      <w:r w:rsidRPr="5BF776BB" w:rsidR="340264E5">
        <w:rPr>
          <w:rFonts w:ascii="Arial Nova" w:hAnsi="Arial Nova" w:eastAsia="Arial Nova" w:cs="Arial Nova"/>
          <w:sz w:val="72"/>
          <w:szCs w:val="72"/>
        </w:rPr>
        <w:t xml:space="preserve"> </w:t>
      </w:r>
      <w:r w:rsidRPr="5BF776BB" w:rsidR="00485F21">
        <w:rPr>
          <w:rFonts w:ascii="Arial Nova" w:hAnsi="Arial Nova" w:eastAsia="Arial Nova" w:cs="Arial Nova"/>
          <w:sz w:val="72"/>
          <w:szCs w:val="72"/>
        </w:rPr>
        <w:t>2018406</w:t>
      </w:r>
    </w:p>
    <w:p w:rsidR="00485F21" w:rsidP="021F216E" w:rsidRDefault="00485F21" w14:paraId="1CD5F18A" w14:textId="787A8F41">
      <w:pPr>
        <w:jc w:val="center"/>
        <w:rPr>
          <w:rFonts w:ascii="Arial Nova" w:hAnsi="Arial Nova" w:eastAsia="Arial Nova" w:cs="Arial Nova"/>
          <w:sz w:val="72"/>
          <w:szCs w:val="72"/>
        </w:rPr>
      </w:pPr>
      <w:r w:rsidRPr="5BF776BB" w:rsidR="00485F21">
        <w:rPr>
          <w:rFonts w:ascii="Arial Nova" w:hAnsi="Arial Nova" w:eastAsia="Arial Nova" w:cs="Arial Nova"/>
          <w:sz w:val="72"/>
          <w:szCs w:val="72"/>
        </w:rPr>
        <w:t>Lecture:</w:t>
      </w:r>
      <w:r w:rsidRPr="5BF776BB" w:rsidR="271A597D">
        <w:rPr>
          <w:rFonts w:ascii="Arial Nova" w:hAnsi="Arial Nova" w:eastAsia="Arial Nova" w:cs="Arial Nova"/>
          <w:sz w:val="72"/>
          <w:szCs w:val="72"/>
        </w:rPr>
        <w:t xml:space="preserve"> </w:t>
      </w:r>
      <w:r w:rsidRPr="5BF776BB" w:rsidR="00485F21">
        <w:rPr>
          <w:rFonts w:ascii="Arial Nova" w:hAnsi="Arial Nova" w:eastAsia="Arial Nova" w:cs="Arial Nova"/>
          <w:sz w:val="72"/>
          <w:szCs w:val="72"/>
        </w:rPr>
        <w:t>Alice</w:t>
      </w:r>
      <w:r w:rsidRPr="5BF776BB" w:rsidR="00485F21">
        <w:rPr>
          <w:rFonts w:ascii="Arial Nova" w:hAnsi="Arial Nova" w:eastAsia="Arial Nova" w:cs="Arial Nova"/>
          <w:sz w:val="72"/>
          <w:szCs w:val="72"/>
        </w:rPr>
        <w:t xml:space="preserve"> Clayton</w:t>
      </w:r>
    </w:p>
    <w:p w:rsidR="021F216E" w:rsidP="021F216E" w:rsidRDefault="021F216E" w14:paraId="4AA58ECF" w14:textId="7CDC1BD7">
      <w:pPr>
        <w:jc w:val="center"/>
        <w:rPr>
          <w:rFonts w:ascii="Arial Nova" w:hAnsi="Arial Nova" w:eastAsia="Arial Nova" w:cs="Arial Nova"/>
          <w:sz w:val="72"/>
          <w:szCs w:val="72"/>
        </w:rPr>
      </w:pPr>
    </w:p>
    <w:p w:rsidR="00337274" w:rsidP="021F216E" w:rsidRDefault="00337274" w14:paraId="0052A631" w14:textId="77777777">
      <w:pPr>
        <w:rPr>
          <w:rFonts w:ascii="Arial Nova" w:hAnsi="Arial Nova" w:eastAsia="Arial Nova" w:cs="Arial Nova"/>
          <w:sz w:val="72"/>
          <w:szCs w:val="72"/>
        </w:rPr>
      </w:pPr>
    </w:p>
    <w:p w:rsidR="000B1573" w:rsidP="021F216E" w:rsidRDefault="000B1573" w14:paraId="644D03CE" w14:textId="77777777">
      <w:pPr>
        <w:rPr>
          <w:rFonts w:ascii="Arial Nova" w:hAnsi="Arial Nova" w:eastAsia="Arial Nova" w:cs="Arial Nova"/>
          <w:sz w:val="44"/>
          <w:szCs w:val="44"/>
        </w:rPr>
      </w:pPr>
    </w:p>
    <w:p w:rsidR="5BF776BB" w:rsidP="5BF776BB" w:rsidRDefault="5BF776BB" w14:paraId="72EC457A" w14:textId="3E6BE121">
      <w:pPr>
        <w:rPr>
          <w:rFonts w:ascii="Arial Nova" w:hAnsi="Arial Nova" w:eastAsia="Arial Nova" w:cs="Arial Nova"/>
          <w:sz w:val="44"/>
          <w:szCs w:val="44"/>
        </w:rPr>
      </w:pPr>
    </w:p>
    <w:p w:rsidR="5BF776BB" w:rsidP="5BF776BB" w:rsidRDefault="5BF776BB" w14:paraId="34AFEDCC" w14:textId="5B105968">
      <w:pPr>
        <w:rPr>
          <w:rFonts w:ascii="Arial Nova" w:hAnsi="Arial Nova" w:eastAsia="Arial Nova" w:cs="Arial Nova"/>
          <w:sz w:val="44"/>
          <w:szCs w:val="44"/>
        </w:rPr>
      </w:pPr>
    </w:p>
    <w:p w:rsidR="32ADAAF6" w:rsidP="021F216E" w:rsidRDefault="32ADAAF6" w14:paraId="5ED067C8" w14:textId="4E21086C">
      <w:pPr>
        <w:rPr>
          <w:rFonts w:ascii="Arial Nova" w:hAnsi="Arial Nova" w:eastAsia="Arial Nova" w:cs="Arial Nova"/>
          <w:sz w:val="72"/>
          <w:szCs w:val="72"/>
        </w:rPr>
      </w:pPr>
      <w:r w:rsidRPr="021F216E">
        <w:rPr>
          <w:rFonts w:ascii="Arial Nova" w:hAnsi="Arial Nova" w:eastAsia="Arial Nova" w:cs="Arial Nova"/>
          <w:sz w:val="44"/>
          <w:szCs w:val="44"/>
        </w:rPr>
        <w:t>Task 1 – Concept Map</w:t>
      </w:r>
    </w:p>
    <w:p w:rsidR="32ADAAF6" w:rsidP="021F216E" w:rsidRDefault="32ADAAF6" w14:paraId="27BB731D" w14:textId="168CA554">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 xml:space="preserve">Create a concept map that outlines the relationship between creativity, value creation, and health and social care improvement. </w:t>
      </w:r>
      <w:r w:rsidR="00255A0D">
        <w:rPr>
          <w:rFonts w:ascii="Arial Nova" w:hAnsi="Arial Nova" w:eastAsia="Arial Nova" w:cs="Arial Nova"/>
          <w:i/>
          <w:iCs/>
          <w:color w:val="000000" w:themeColor="text1"/>
        </w:rPr>
        <w:t>Within the concept map</w:t>
      </w:r>
      <w:r w:rsidRPr="47853A3C">
        <w:rPr>
          <w:rFonts w:ascii="Arial Nova" w:hAnsi="Arial Nova" w:eastAsia="Arial Nova" w:cs="Arial Nova"/>
          <w:i/>
          <w:iCs/>
          <w:color w:val="000000" w:themeColor="text1"/>
        </w:rPr>
        <w:t xml:space="preserve"> explain how these concepts interact in a health and social care context (250 words).</w:t>
      </w:r>
    </w:p>
    <w:p w:rsidR="021F216E" w:rsidP="021F216E" w:rsidRDefault="021F216E" w14:paraId="0BC7D9FC" w14:textId="38E14C93">
      <w:pPr>
        <w:rPr>
          <w:rFonts w:ascii="Arial Nova" w:hAnsi="Arial Nova" w:eastAsia="Arial Nova" w:cs="Arial Nova"/>
          <w:i/>
          <w:iCs/>
          <w:color w:val="000000" w:themeColor="text1"/>
        </w:rPr>
      </w:pPr>
    </w:p>
    <w:p w:rsidR="004F7E5D" w:rsidP="004F7E5D" w:rsidRDefault="00796D00" w14:paraId="67943069" w14:textId="50497EB7">
      <w:r>
        <w:t>Creativity</w:t>
      </w:r>
      <w:r w:rsidR="004F7E5D">
        <w:t xml:space="preserve">, value creation, </w:t>
      </w:r>
      <w:r>
        <w:t>and health and social care improvement</w:t>
      </w:r>
      <w:r w:rsidR="004F7E5D">
        <w:t xml:space="preserve"> are all related and mutually reinforcing.</w:t>
      </w:r>
      <w:r>
        <w:t xml:space="preserve"> C</w:t>
      </w:r>
      <w:r w:rsidR="004F7E5D">
        <w:t>reativity is where new and original ideas originated. It assists professionals to think in a different way on how to care, solve and design improved services to people. As an illustration, a social worker or a nurse might find an innovative means of communicating with dementia patients in a manner that will enhance a better understanding and reassurance. This creative process brings about value creation that translates into delivering excellent outcomes to the patients with a sensible use of resources. Value in healthcare refers to providing individuals with better results and experiences without either requiring unnecessary cost or effort (Porter, 2010).</w:t>
      </w:r>
    </w:p>
    <w:p w:rsidR="004F7E5D" w:rsidP="004F7E5D" w:rsidRDefault="004F7E5D" w14:paraId="3B1222C2" w14:textId="77777777">
      <w:r>
        <w:t>The two concepts relate directly to health and social care improvement which involves implementing the two notions. The process of improvement comes about when creative ideas are put to test, measured and considered until they become effective. Teamwork, feedback and constant learning are usually involved in this process. The entire system is enhanced when the staff members are involved in exchanging creative ideas, testing them selectively, and evaluating the outcomes (</w:t>
      </w:r>
      <w:proofErr w:type="spellStart"/>
      <w:r>
        <w:t>Batalden</w:t>
      </w:r>
      <w:proofErr w:type="spellEnd"/>
      <w:r>
        <w:t xml:space="preserve"> and Davidoff, 2007). An example of a creative concept to employ digital reminders about medication could be the reduction of missed doses, resulting in the real value of patients and employees.</w:t>
      </w:r>
    </w:p>
    <w:p w:rsidR="021F216E" w:rsidP="004F7E5D" w:rsidRDefault="004F7E5D" w14:paraId="783924C5" w14:textId="41CC348F">
      <w:r>
        <w:t>Altogether, the distinct methods of thinking stimulated by innovation, the worth of creation assures that the ideas produce a positive impact, and the enhancement facilitates the spreading and sustaining the successful changes. They together create improved, safer and more compassionate health and social care services.</w:t>
      </w:r>
    </w:p>
    <w:p w:rsidR="006F6618" w:rsidP="004F7E5D" w:rsidRDefault="006F6618" w14:paraId="13647C0C" w14:textId="4E80700B">
      <w:r>
        <w:rPr>
          <w:noProof/>
        </w:rPr>
        <w:drawing>
          <wp:inline distT="0" distB="0" distL="0" distR="0" wp14:anchorId="305736CE" wp14:editId="6E689784">
            <wp:extent cx="6141493" cy="3239374"/>
            <wp:effectExtent l="0" t="0" r="0" b="0"/>
            <wp:docPr id="1019014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14821" name=""/>
                    <pic:cNvPicPr/>
                  </pic:nvPicPr>
                  <pic:blipFill>
                    <a:blip r:embed="rId8"/>
                    <a:stretch>
                      <a:fillRect/>
                    </a:stretch>
                  </pic:blipFill>
                  <pic:spPr>
                    <a:xfrm>
                      <a:off x="0" y="0"/>
                      <a:ext cx="6171938" cy="3255432"/>
                    </a:xfrm>
                    <a:prstGeom prst="rect">
                      <a:avLst/>
                    </a:prstGeom>
                  </pic:spPr>
                </pic:pic>
              </a:graphicData>
            </a:graphic>
          </wp:inline>
        </w:drawing>
      </w:r>
    </w:p>
    <w:p w:rsidR="00796D00" w:rsidP="004F7E5D" w:rsidRDefault="00796D00" w14:paraId="5BCE78C6" w14:textId="77777777">
      <w:pPr>
        <w:rPr>
          <w:rFonts w:ascii="Arial Nova" w:hAnsi="Arial Nova" w:eastAsia="Arial Nova" w:cs="Arial Nova"/>
          <w:i/>
          <w:iCs/>
          <w:color w:val="000000" w:themeColor="text1"/>
        </w:rPr>
      </w:pPr>
    </w:p>
    <w:p w:rsidR="021F216E" w:rsidP="021F216E" w:rsidRDefault="021F216E" w14:paraId="1603AB69" w14:textId="2F7B5545">
      <w:pPr>
        <w:rPr>
          <w:rFonts w:ascii="Arial Nova" w:hAnsi="Arial Nova" w:eastAsia="Arial Nova" w:cs="Arial Nova"/>
          <w:i/>
          <w:iCs/>
          <w:color w:val="000000" w:themeColor="text1"/>
        </w:rPr>
      </w:pPr>
    </w:p>
    <w:p w:rsidR="021F216E" w:rsidP="021F216E" w:rsidRDefault="021F216E" w14:paraId="6CB48DB0" w14:textId="44BB6E91">
      <w:pPr>
        <w:rPr>
          <w:rFonts w:ascii="Arial Nova" w:hAnsi="Arial Nova" w:eastAsia="Arial Nova" w:cs="Arial Nova"/>
          <w:i/>
          <w:iCs/>
          <w:color w:val="000000" w:themeColor="text1"/>
        </w:rPr>
      </w:pPr>
    </w:p>
    <w:p w:rsidR="021F216E" w:rsidP="021F216E" w:rsidRDefault="021F216E" w14:paraId="67185282" w14:textId="31547149">
      <w:pPr>
        <w:rPr>
          <w:rFonts w:ascii="Arial Nova" w:hAnsi="Arial Nova" w:eastAsia="Arial Nova" w:cs="Arial Nova"/>
          <w:i/>
          <w:iCs/>
          <w:color w:val="000000" w:themeColor="text1"/>
        </w:rPr>
      </w:pPr>
    </w:p>
    <w:p w:rsidR="000B1573" w:rsidRDefault="000B1573" w14:paraId="51294475" w14:textId="77777777">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32ADAAF6" w:rsidP="47853A3C" w:rsidRDefault="469F9A50" w14:paraId="78587690" w14:textId="7997D73D">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2 - </w:t>
      </w:r>
      <w:r w:rsidRPr="47853A3C" w:rsidR="32ADAAF6">
        <w:rPr>
          <w:rFonts w:ascii="Arial Nova" w:hAnsi="Arial Nova" w:eastAsia="Arial Nova" w:cs="Arial Nova"/>
          <w:color w:val="000000" w:themeColor="text1"/>
          <w:sz w:val="44"/>
          <w:szCs w:val="44"/>
        </w:rPr>
        <w:t>Self-Reflection of Group Activity</w:t>
      </w:r>
    </w:p>
    <w:p w:rsidR="32ADAAF6" w:rsidP="021F216E" w:rsidRDefault="32ADAAF6" w14:paraId="639F321C" w14:textId="4AB634A8">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Complete a self-Reflection on the Convergent/Divergent thinking class activity using a reflective model (250 words, 1 source)</w:t>
      </w:r>
    </w:p>
    <w:p w:rsidR="021F216E" w:rsidP="021F216E" w:rsidRDefault="021F216E" w14:paraId="2FDFC4D6" w14:textId="1F86C576">
      <w:pPr>
        <w:rPr>
          <w:rFonts w:ascii="Arial Nova" w:hAnsi="Arial Nova" w:eastAsia="Arial Nova" w:cs="Arial Nova"/>
          <w:i/>
          <w:iCs/>
          <w:color w:val="000000" w:themeColor="text1"/>
        </w:rPr>
      </w:pPr>
    </w:p>
    <w:p w:rsidRPr="00514125" w:rsidR="00514125" w:rsidP="00514125" w:rsidRDefault="00514125" w14:paraId="4A2664B8" w14:textId="13B2C62D">
      <w:r>
        <w:t xml:space="preserve">I will be using </w:t>
      </w:r>
      <w:r w:rsidRPr="00514125">
        <w:t>Gibbs’ Reflective Cycle (1988)</w:t>
      </w:r>
      <w:r>
        <w:t>. This reflective cycle</w:t>
      </w:r>
      <w:r w:rsidRPr="00514125">
        <w:t xml:space="preserve"> provides a way to learn from experience through six stages: description, feelings, evaluation, analysis, conclusion, and action plan. It helps me think deeply about what happened and how I can improve.</w:t>
      </w:r>
    </w:p>
    <w:p w:rsidRPr="004F7E5D" w:rsidR="004F7E5D" w:rsidP="004F7E5D" w:rsidRDefault="004F7E5D" w14:paraId="148F19EF" w14:textId="39CBF95B">
      <w:r>
        <w:t>Description</w:t>
      </w:r>
      <w:r w:rsidRPr="004F7E5D">
        <w:t>: In my study class on divergent and convergent thinking, we were provided with a paper clip and requested to consider as many ways as possible to utilize such a product. As a team, we even proposed such suggestions as using it to reset a phone, polish nails, and seal envelopes, as well as create a small hook. After that, we had to experiment with what thought of ideas could be applied.</w:t>
      </w:r>
    </w:p>
    <w:p w:rsidRPr="004F7E5D" w:rsidR="004F7E5D" w:rsidP="004F7E5D" w:rsidRDefault="004F7E5D" w14:paraId="50E2A67D" w14:textId="37E8759E">
      <w:r>
        <w:t>Feelings</w:t>
      </w:r>
      <w:r w:rsidRPr="004F7E5D">
        <w:t>: I was initially excited after seeing that everybody was offering funny and weird ideas. But, in cases when we had to cut them down, I was slightly frustrated as there are a lot of brilliant ideas, which, however, were not practical.</w:t>
      </w:r>
    </w:p>
    <w:p w:rsidRPr="004F7E5D" w:rsidR="004F7E5D" w:rsidP="004F7E5D" w:rsidRDefault="004F7E5D" w14:paraId="2219D9E3" w14:textId="4B9B2C84">
      <w:r w:rsidR="004F7E5D">
        <w:rPr/>
        <w:t>Evaluation: The task made me realize that it is not enough to create ideas freely, and there is a need to estimate which ideas can be actually reali</w:t>
      </w:r>
      <w:r w:rsidR="1E241EE4">
        <w:rPr/>
        <w:t>se</w:t>
      </w:r>
      <w:r w:rsidR="004F7E5D">
        <w:rPr/>
        <w:t xml:space="preserve">d. I feel that </w:t>
      </w:r>
      <w:r w:rsidR="004F7E5D">
        <w:rPr/>
        <w:t>a divergent</w:t>
      </w:r>
      <w:r w:rsidR="004F7E5D">
        <w:rPr/>
        <w:t xml:space="preserve"> thinking stimulated the imagination and convergent thought </w:t>
      </w:r>
      <w:r w:rsidR="004F7E5D">
        <w:rPr/>
        <w:t>assisted</w:t>
      </w:r>
      <w:r w:rsidR="004F7E5D">
        <w:rPr/>
        <w:t xml:space="preserve"> us to narrow the workable solutions.</w:t>
      </w:r>
    </w:p>
    <w:p w:rsidRPr="004F7E5D" w:rsidR="004F7E5D" w:rsidP="004F7E5D" w:rsidRDefault="004F7E5D" w14:paraId="54C89016" w14:textId="77777777">
      <w:r w:rsidRPr="004F7E5D">
        <w:t xml:space="preserve">Analysis: I </w:t>
      </w:r>
      <w:proofErr w:type="spellStart"/>
      <w:r w:rsidRPr="004F7E5D">
        <w:t>realised</w:t>
      </w:r>
      <w:proofErr w:type="spellEnd"/>
      <w:r w:rsidRPr="004F7E5D">
        <w:t xml:space="preserve"> that when working with a group I tend to seek simple solutions rather than a whole gamut of opportunities. This exercise taught me the need to detach the two thinking processes. It further enhanced my team work and listening skills as I learnt to construct others ideas first then criticize them afterwards.</w:t>
      </w:r>
    </w:p>
    <w:p w:rsidRPr="004F7E5D" w:rsidR="004F7E5D" w:rsidP="004F7E5D" w:rsidRDefault="004F7E5D" w14:paraId="2D4C85CB" w14:textId="77777777">
      <w:r w:rsidRPr="004F7E5D">
        <w:t>Conclusion: I was informed that creativity and logic are necessary ingredients to good problem-solving in health and social care.</w:t>
      </w:r>
    </w:p>
    <w:p w:rsidRPr="004F7E5D" w:rsidR="021F216E" w:rsidP="004F7E5D" w:rsidRDefault="004F7E5D" w14:paraId="0FE39BA5" w14:textId="6BB58281">
      <w:pPr>
        <w:rPr>
          <w:rFonts w:ascii="Arial Nova" w:hAnsi="Arial Nova" w:eastAsia="Arial Nova" w:cs="Arial Nova"/>
          <w:i/>
          <w:iCs/>
          <w:color w:val="000000" w:themeColor="text1"/>
        </w:rPr>
      </w:pPr>
      <w:r w:rsidRPr="004F7E5D">
        <w:t>Action plan I will apply brainstorming then consider ideas based on some criteria such as safety, cost and effectiveness in the future.</w:t>
      </w:r>
    </w:p>
    <w:p w:rsidR="00563EB8" w:rsidP="021F216E" w:rsidRDefault="00563EB8" w14:paraId="75B46360" w14:textId="77777777">
      <w:pPr>
        <w:rPr>
          <w:rFonts w:ascii="Arial Nova" w:hAnsi="Arial Nova" w:eastAsia="Arial Nova" w:cs="Arial Nova"/>
          <w:i/>
          <w:iCs/>
          <w:color w:val="000000" w:themeColor="text1"/>
        </w:rPr>
      </w:pPr>
    </w:p>
    <w:p w:rsidR="00563EB8" w:rsidP="021F216E" w:rsidRDefault="00563EB8" w14:paraId="761AA94A" w14:textId="77777777">
      <w:pPr>
        <w:rPr>
          <w:rFonts w:ascii="Arial Nova" w:hAnsi="Arial Nova" w:eastAsia="Arial Nova" w:cs="Arial Nova"/>
          <w:i/>
          <w:iCs/>
          <w:color w:val="000000" w:themeColor="text1"/>
        </w:rPr>
      </w:pPr>
    </w:p>
    <w:p w:rsidR="00563EB8" w:rsidP="021F216E" w:rsidRDefault="00563EB8" w14:paraId="06BD4C04" w14:textId="77777777">
      <w:pPr>
        <w:rPr>
          <w:rFonts w:ascii="Arial Nova" w:hAnsi="Arial Nova" w:eastAsia="Arial Nova" w:cs="Arial Nova"/>
          <w:i/>
          <w:iCs/>
          <w:color w:val="000000" w:themeColor="text1"/>
        </w:rPr>
      </w:pPr>
    </w:p>
    <w:p w:rsidR="00563EB8" w:rsidP="5BF776BB" w:rsidRDefault="00563EB8" w14:paraId="2912383D" w14:textId="77777777">
      <w:pPr>
        <w:rPr>
          <w:rFonts w:ascii="Arial Nova" w:hAnsi="Arial Nova" w:eastAsia="Arial Nova" w:cs="Arial Nova"/>
          <w:i w:val="1"/>
          <w:iCs w:val="1"/>
          <w:color w:val="000000" w:themeColor="text1"/>
        </w:rPr>
      </w:pPr>
    </w:p>
    <w:p w:rsidR="5BF776BB" w:rsidP="5BF776BB" w:rsidRDefault="5BF776BB" w14:paraId="4CC8FABC" w14:textId="565CC2EC">
      <w:pPr>
        <w:rPr>
          <w:rFonts w:ascii="Arial Nova" w:hAnsi="Arial Nova" w:eastAsia="Arial Nova" w:cs="Arial Nova"/>
          <w:i w:val="1"/>
          <w:iCs w:val="1"/>
          <w:color w:val="000000" w:themeColor="text1" w:themeTint="FF" w:themeShade="FF"/>
        </w:rPr>
      </w:pPr>
    </w:p>
    <w:p w:rsidR="32ADAAF6" w:rsidP="47853A3C" w:rsidRDefault="2A01ADFD" w14:paraId="3D8E9ECA" w14:textId="33CA975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3 - </w:t>
      </w:r>
      <w:r w:rsidRPr="47853A3C" w:rsidR="32ADAAF6">
        <w:rPr>
          <w:rFonts w:ascii="Arial Nova" w:hAnsi="Arial Nova" w:eastAsia="Arial Nova" w:cs="Arial Nova"/>
          <w:color w:val="000000" w:themeColor="text1"/>
          <w:sz w:val="44"/>
          <w:szCs w:val="44"/>
        </w:rPr>
        <w:t>Case Study of a UK innovation</w:t>
      </w:r>
    </w:p>
    <w:p w:rsidR="32ADAAF6" w:rsidP="021F216E" w:rsidRDefault="32ADAAF6" w14:paraId="31203949" w14:textId="68943C91">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rsidR="021F216E" w:rsidP="021F216E" w:rsidRDefault="021F216E" w14:paraId="2CDF689B" w14:textId="30728786">
      <w:pPr>
        <w:rPr>
          <w:rFonts w:ascii="Arial Nova" w:hAnsi="Arial Nova" w:eastAsia="Arial Nova" w:cs="Arial Nova"/>
          <w:color w:val="000000" w:themeColor="text1"/>
        </w:rPr>
      </w:pPr>
    </w:p>
    <w:p w:rsidR="004F7E5D" w:rsidP="004F7E5D" w:rsidRDefault="004F7E5D" w14:paraId="62B6D4BC" w14:textId="0ABFE0E5">
      <w:r w:rsidR="004F7E5D">
        <w:rPr/>
        <w:t>The chosen case study that has been analyzed in this task is the case study of NHS at Home. It is a venture that is patient-</w:t>
      </w:r>
      <w:r w:rsidR="004F7E5D">
        <w:rPr/>
        <w:t>centred</w:t>
      </w:r>
      <w:r w:rsidR="004F7E5D">
        <w:rPr/>
        <w:t xml:space="preserve"> and innovative. This invention is aimed at reducing the workload of hospitals and at the same time enhancing service delivery </w:t>
      </w:r>
      <w:r w:rsidR="004F7E5D">
        <w:rPr/>
        <w:t>in</w:t>
      </w:r>
      <w:r w:rsidR="004F7E5D">
        <w:rPr/>
        <w:t xml:space="preserve"> those who have chronic diseases. Since the number of patients coming to hospitals voluntarily because of such diseases as diabetes, heart disease, and respiratory challenges (</w:t>
      </w:r>
      <w:r w:rsidR="004F7E5D">
        <w:rPr/>
        <w:t>Naser</w:t>
      </w:r>
      <w:r w:rsidR="004F7E5D">
        <w:rPr/>
        <w:t xml:space="preserve"> et al., 2021) and to address this issue the NHS developed a system that would take healthcare to households through modern technology. According to this </w:t>
      </w:r>
      <w:r w:rsidR="004F7E5D">
        <w:rPr/>
        <w:t>initiative</w:t>
      </w:r>
      <w:r w:rsidR="004F7E5D">
        <w:rPr/>
        <w:t xml:space="preserve"> NHS will supply wearables, home-based health </w:t>
      </w:r>
      <w:r w:rsidR="004F7E5D">
        <w:rPr/>
        <w:t>monitoring</w:t>
      </w:r>
      <w:r w:rsidR="004F7E5D">
        <w:rPr/>
        <w:t xml:space="preserve"> and doctors to offer proactive and </w:t>
      </w:r>
      <w:r w:rsidR="004F7E5D">
        <w:rPr/>
        <w:t>timely</w:t>
      </w:r>
      <w:r w:rsidR="004F7E5D">
        <w:rPr/>
        <w:t xml:space="preserve"> </w:t>
      </w:r>
      <w:r w:rsidR="004F7E5D">
        <w:rPr/>
        <w:t>assistance</w:t>
      </w:r>
      <w:r w:rsidR="004F7E5D">
        <w:rPr/>
        <w:t xml:space="preserve"> (NHS England, 2024).</w:t>
      </w:r>
    </w:p>
    <w:p w:rsidR="004F7E5D" w:rsidP="004F7E5D" w:rsidRDefault="004F7E5D" w14:paraId="1B0C0AD0" w14:textId="77777777">
      <w:r>
        <w:t>This initiative is based on creativity. People and professionals were not linked via routine appointments in hospitals but available real-time data that was the new practical solution that completely replaced reliance. Wearable devices are provided to the patients to monitor the essential health parameters, including heart rate, blood pressure, and glucose levels. The findings are automatically disseminated to care teams where they can observe trends and identify changes in time. Artificial intelligence is particularly important because it detects the possible risks associated with health in advance, allowing the doctor to take timely measures to stop them before they become severe and avoid unnecessary behavior in hospitals (NIHR Evidence, 2025).</w:t>
      </w:r>
    </w:p>
    <w:p w:rsidR="004F7E5D" w:rsidP="004F7E5D" w:rsidRDefault="004F7E5D" w14:paraId="38079139" w14:textId="77777777">
      <w:r>
        <w:t>Patient education and empowerment is also another innovativeness of the project. Service users are made to know how to read and comprehend their health information. This will assist them to make better lifestyle decisions, take medications safely, and discuss their issues more efficiently with their care teams. Most patients state that they feel more disconnected, secure, and certain that, by simply pressing a button or clicking a button, they can have assistance. The system also supports involvement of family hence relatives are able to assist patients cope with their conditions at the home.</w:t>
      </w:r>
    </w:p>
    <w:p w:rsidR="00BD619F" w:rsidP="004F7E5D" w:rsidRDefault="004F7E5D" w14:paraId="036D4AEC" w14:textId="155B1260">
      <w:r>
        <w:t xml:space="preserve">In the case of the NHS, this project produces immense value. It can </w:t>
      </w:r>
      <w:proofErr w:type="spellStart"/>
      <w:r>
        <w:t>minimise</w:t>
      </w:r>
      <w:proofErr w:type="spellEnd"/>
      <w:r>
        <w:t xml:space="preserve"> unnecessary hospitalizations, decrease the duration of an inpatient hospitalization, and liberate essential resources to other individuals who are in need of immediate attention. In addition, it enhances efficiency in that it transforms data into actionable insights, which facilitate improved decision-making. In general, it can be stated that the NHS at Home is a very motivating case of how creativity, technology, and compassion could unite and reinvent health and social care services. It shows that healthcare can be changed to be more individual, proactive and efficient by empowering patients and making sound use of technology.</w:t>
      </w:r>
    </w:p>
    <w:p w:rsidR="00563EB8" w:rsidP="021F216E" w:rsidRDefault="00563EB8" w14:paraId="708FEE03" w14:textId="77777777">
      <w:pPr>
        <w:rPr>
          <w:rFonts w:ascii="Arial Nova" w:hAnsi="Arial Nova" w:eastAsia="Arial Nova" w:cs="Arial Nova"/>
          <w:color w:val="000000" w:themeColor="text1"/>
        </w:rPr>
      </w:pPr>
    </w:p>
    <w:p w:rsidR="00563EB8" w:rsidP="021F216E" w:rsidRDefault="00563EB8" w14:paraId="22B96019" w14:textId="77777777">
      <w:pPr>
        <w:rPr>
          <w:rFonts w:ascii="Arial Nova" w:hAnsi="Arial Nova" w:eastAsia="Arial Nova" w:cs="Arial Nova"/>
          <w:color w:val="000000" w:themeColor="text1"/>
        </w:rPr>
      </w:pPr>
    </w:p>
    <w:p w:rsidR="00563EB8" w:rsidP="021F216E" w:rsidRDefault="00563EB8" w14:paraId="226B12FE" w14:textId="77777777">
      <w:pPr>
        <w:rPr>
          <w:rFonts w:ascii="Arial Nova" w:hAnsi="Arial Nova" w:eastAsia="Arial Nova" w:cs="Arial Nova"/>
          <w:color w:val="000000" w:themeColor="text1"/>
        </w:rPr>
      </w:pPr>
    </w:p>
    <w:p w:rsidR="00563EB8" w:rsidP="021F216E" w:rsidRDefault="00563EB8" w14:paraId="06FE63E2" w14:textId="77777777">
      <w:pPr>
        <w:rPr>
          <w:rFonts w:ascii="Arial Nova" w:hAnsi="Arial Nova" w:eastAsia="Arial Nova" w:cs="Arial Nova"/>
          <w:color w:val="000000" w:themeColor="text1"/>
        </w:rPr>
      </w:pPr>
    </w:p>
    <w:p w:rsidR="00563EB8" w:rsidP="021F216E" w:rsidRDefault="00563EB8" w14:paraId="0BEB2F86" w14:textId="77777777">
      <w:pPr>
        <w:rPr>
          <w:rFonts w:ascii="Arial Nova" w:hAnsi="Arial Nova" w:eastAsia="Arial Nova" w:cs="Arial Nova"/>
          <w:color w:val="000000" w:themeColor="text1"/>
        </w:rPr>
      </w:pPr>
    </w:p>
    <w:p w:rsidR="00563EB8" w:rsidP="021F216E" w:rsidRDefault="00563EB8" w14:paraId="62AA37D4" w14:textId="77777777">
      <w:pPr>
        <w:rPr>
          <w:rFonts w:ascii="Arial Nova" w:hAnsi="Arial Nova" w:eastAsia="Arial Nova" w:cs="Arial Nova"/>
          <w:color w:val="000000" w:themeColor="text1"/>
        </w:rPr>
      </w:pPr>
    </w:p>
    <w:p w:rsidR="00563EB8" w:rsidP="021F216E" w:rsidRDefault="00563EB8" w14:paraId="4A109EF0" w14:textId="77777777">
      <w:pPr>
        <w:rPr>
          <w:rFonts w:ascii="Arial Nova" w:hAnsi="Arial Nova" w:eastAsia="Arial Nova" w:cs="Arial Nova"/>
          <w:color w:val="000000" w:themeColor="text1"/>
        </w:rPr>
      </w:pPr>
    </w:p>
    <w:p w:rsidR="00563EB8" w:rsidP="021F216E" w:rsidRDefault="00563EB8" w14:paraId="0ACF1EB5" w14:textId="77777777">
      <w:pPr>
        <w:rPr>
          <w:rFonts w:ascii="Arial Nova" w:hAnsi="Arial Nova" w:eastAsia="Arial Nova" w:cs="Arial Nova"/>
          <w:color w:val="000000" w:themeColor="text1"/>
        </w:rPr>
      </w:pPr>
    </w:p>
    <w:p w:rsidR="00563EB8" w:rsidP="021F216E" w:rsidRDefault="00563EB8" w14:paraId="2975E02D" w14:textId="77777777">
      <w:pPr>
        <w:rPr>
          <w:rFonts w:ascii="Arial Nova" w:hAnsi="Arial Nova" w:eastAsia="Arial Nova" w:cs="Arial Nova"/>
          <w:color w:val="000000" w:themeColor="text1"/>
        </w:rPr>
      </w:pPr>
    </w:p>
    <w:p w:rsidR="00563EB8" w:rsidP="021F216E" w:rsidRDefault="00563EB8" w14:paraId="0BFFEE83" w14:textId="77777777">
      <w:pPr>
        <w:rPr>
          <w:rFonts w:ascii="Arial Nova" w:hAnsi="Arial Nova" w:eastAsia="Arial Nova" w:cs="Arial Nova"/>
          <w:color w:val="000000" w:themeColor="text1"/>
        </w:rPr>
      </w:pPr>
    </w:p>
    <w:p w:rsidR="00563EB8" w:rsidP="021F216E" w:rsidRDefault="00563EB8" w14:paraId="33A99620" w14:textId="77777777">
      <w:pPr>
        <w:rPr>
          <w:rFonts w:ascii="Arial Nova" w:hAnsi="Arial Nova" w:eastAsia="Arial Nova" w:cs="Arial Nova"/>
          <w:color w:val="000000" w:themeColor="text1"/>
        </w:rPr>
      </w:pPr>
    </w:p>
    <w:p w:rsidR="00563EB8" w:rsidP="021F216E" w:rsidRDefault="00563EB8" w14:paraId="39808538" w14:textId="77777777">
      <w:pPr>
        <w:rPr>
          <w:rFonts w:ascii="Arial Nova" w:hAnsi="Arial Nova" w:eastAsia="Arial Nova" w:cs="Arial Nova"/>
          <w:color w:val="000000" w:themeColor="text1"/>
        </w:rPr>
      </w:pPr>
    </w:p>
    <w:p w:rsidR="00563EB8" w:rsidP="021F216E" w:rsidRDefault="00563EB8" w14:paraId="5A0DA748" w14:textId="77777777">
      <w:pPr>
        <w:rPr>
          <w:rFonts w:ascii="Arial Nova" w:hAnsi="Arial Nova" w:eastAsia="Arial Nova" w:cs="Arial Nova"/>
          <w:color w:val="000000" w:themeColor="text1"/>
        </w:rPr>
      </w:pPr>
    </w:p>
    <w:p w:rsidR="00563EB8" w:rsidP="021F216E" w:rsidRDefault="00563EB8" w14:paraId="5A17BA9D" w14:textId="77777777">
      <w:pPr>
        <w:rPr>
          <w:rFonts w:ascii="Arial Nova" w:hAnsi="Arial Nova" w:eastAsia="Arial Nova" w:cs="Arial Nova"/>
          <w:color w:val="000000" w:themeColor="text1"/>
        </w:rPr>
      </w:pPr>
    </w:p>
    <w:p w:rsidR="00563EB8" w:rsidP="021F216E" w:rsidRDefault="00563EB8" w14:paraId="39457D42" w14:textId="77777777">
      <w:pPr>
        <w:rPr>
          <w:rFonts w:ascii="Arial Nova" w:hAnsi="Arial Nova" w:eastAsia="Arial Nova" w:cs="Arial Nova"/>
          <w:color w:val="000000" w:themeColor="text1"/>
        </w:rPr>
      </w:pPr>
    </w:p>
    <w:p w:rsidR="00563EB8" w:rsidP="021F216E" w:rsidRDefault="00563EB8" w14:paraId="7A54C266" w14:textId="77777777">
      <w:pPr>
        <w:rPr>
          <w:rFonts w:ascii="Arial Nova" w:hAnsi="Arial Nova" w:eastAsia="Arial Nova" w:cs="Arial Nova"/>
          <w:color w:val="000000" w:themeColor="text1"/>
        </w:rPr>
      </w:pPr>
    </w:p>
    <w:p w:rsidR="000B1573" w:rsidP="47853A3C" w:rsidRDefault="000B1573" w14:paraId="6518F654" w14:textId="77777777">
      <w:pPr>
        <w:rPr>
          <w:rFonts w:ascii="Arial Nova" w:hAnsi="Arial Nova" w:eastAsia="Arial Nova" w:cs="Arial Nova"/>
          <w:color w:val="000000" w:themeColor="text1"/>
          <w:sz w:val="44"/>
          <w:szCs w:val="44"/>
        </w:rPr>
      </w:pPr>
    </w:p>
    <w:p w:rsidR="000B1573" w:rsidP="47853A3C" w:rsidRDefault="000B1573" w14:paraId="13A4F9EC" w14:textId="77777777">
      <w:pPr>
        <w:rPr>
          <w:rFonts w:ascii="Arial Nova" w:hAnsi="Arial Nova" w:eastAsia="Arial Nova" w:cs="Arial Nova"/>
          <w:color w:val="000000" w:themeColor="text1"/>
          <w:sz w:val="44"/>
          <w:szCs w:val="44"/>
        </w:rPr>
      </w:pPr>
    </w:p>
    <w:p w:rsidR="000B1573" w:rsidP="47853A3C" w:rsidRDefault="000B1573" w14:paraId="1D9015BD" w14:textId="77777777">
      <w:pPr>
        <w:rPr>
          <w:rFonts w:ascii="Arial Nova" w:hAnsi="Arial Nova" w:eastAsia="Arial Nova" w:cs="Arial Nova"/>
          <w:color w:val="000000" w:themeColor="text1"/>
          <w:sz w:val="44"/>
          <w:szCs w:val="44"/>
        </w:rPr>
      </w:pPr>
    </w:p>
    <w:p w:rsidR="000B1573" w:rsidP="47853A3C" w:rsidRDefault="000B1573" w14:paraId="5483CD16" w14:textId="77777777">
      <w:pPr>
        <w:rPr>
          <w:rFonts w:ascii="Arial Nova" w:hAnsi="Arial Nova" w:eastAsia="Arial Nova" w:cs="Arial Nova"/>
          <w:color w:val="000000" w:themeColor="text1"/>
          <w:sz w:val="44"/>
          <w:szCs w:val="44"/>
        </w:rPr>
      </w:pPr>
    </w:p>
    <w:p w:rsidR="5BF776BB" w:rsidP="5BF776BB" w:rsidRDefault="5BF776BB" w14:paraId="01575746" w14:textId="3AED49EA">
      <w:pPr>
        <w:rPr>
          <w:rFonts w:ascii="Arial Nova" w:hAnsi="Arial Nova" w:eastAsia="Arial Nova" w:cs="Arial Nova"/>
          <w:color w:val="000000" w:themeColor="text1" w:themeTint="FF" w:themeShade="FF"/>
          <w:sz w:val="44"/>
          <w:szCs w:val="44"/>
        </w:rPr>
      </w:pPr>
    </w:p>
    <w:p w:rsidR="5BF776BB" w:rsidP="5BF776BB" w:rsidRDefault="5BF776BB" w14:paraId="2EBA7501" w14:textId="22731490">
      <w:pPr>
        <w:rPr>
          <w:rFonts w:ascii="Arial Nova" w:hAnsi="Arial Nova" w:eastAsia="Arial Nova" w:cs="Arial Nova"/>
          <w:color w:val="000000" w:themeColor="text1" w:themeTint="FF" w:themeShade="FF"/>
          <w:sz w:val="44"/>
          <w:szCs w:val="44"/>
        </w:rPr>
      </w:pPr>
    </w:p>
    <w:p w:rsidR="79E626CA" w:rsidP="47853A3C" w:rsidRDefault="11DCB36E" w14:paraId="7E7EEBF1" w14:textId="3B9EC1F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4 - </w:t>
      </w:r>
      <w:r w:rsidRPr="47853A3C" w:rsidR="79E626CA">
        <w:rPr>
          <w:rFonts w:ascii="Arial Nova" w:hAnsi="Arial Nova" w:eastAsia="Arial Nova" w:cs="Arial Nova"/>
          <w:color w:val="000000" w:themeColor="text1"/>
          <w:sz w:val="44"/>
          <w:szCs w:val="44"/>
        </w:rPr>
        <w:t>Research Task</w:t>
      </w:r>
    </w:p>
    <w:p w:rsidR="79E626CA" w:rsidP="00337274" w:rsidRDefault="79E626CA" w14:paraId="6153600B" w14:textId="50AC1D88">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Identify a current issue in health and social care (e.g</w:t>
      </w:r>
      <w:r w:rsidR="00337274">
        <w:rPr>
          <w:rFonts w:ascii="Arial Nova" w:hAnsi="Arial Nova" w:eastAsia="Arial Nova" w:cs="Arial Nova"/>
          <w:i/>
          <w:iCs/>
          <w:color w:val="000000" w:themeColor="text1"/>
        </w:rPr>
        <w:t xml:space="preserve">. </w:t>
      </w:r>
      <w:r w:rsidRPr="00337274" w:rsidR="00337274">
        <w:rPr>
          <w:rFonts w:ascii="Arial Nova" w:hAnsi="Arial Nova" w:eastAsia="Arial Nova" w:cs="Arial Nova"/>
          <w:i/>
          <w:iCs/>
          <w:color w:val="000000" w:themeColor="text1"/>
        </w:rPr>
        <w:t>e.g., mental health stigma, access to care for vulnerable populations</w:t>
      </w:r>
      <w:r w:rsidRPr="47853A3C">
        <w:rPr>
          <w:rFonts w:ascii="Arial Nova" w:hAnsi="Arial Nova" w:eastAsia="Arial Nova" w:cs="Arial Nova"/>
          <w:i/>
          <w:iCs/>
          <w:color w:val="000000" w:themeColor="text1"/>
        </w:rPr>
        <w:t xml:space="preserve">). Find two pieces of </w:t>
      </w:r>
      <w:r w:rsidR="00255A0D">
        <w:rPr>
          <w:rFonts w:ascii="Arial Nova" w:hAnsi="Arial Nova" w:eastAsia="Arial Nova" w:cs="Arial Nova"/>
          <w:i/>
          <w:iCs/>
          <w:color w:val="000000" w:themeColor="text1"/>
        </w:rPr>
        <w:t xml:space="preserve">academic </w:t>
      </w:r>
      <w:r w:rsidRPr="47853A3C">
        <w:rPr>
          <w:rFonts w:ascii="Arial Nova" w:hAnsi="Arial Nova" w:eastAsia="Arial Nova" w:cs="Arial Nova"/>
          <w:i/>
          <w:iCs/>
          <w:color w:val="000000" w:themeColor="text1"/>
        </w:rPr>
        <w:t>research</w:t>
      </w:r>
      <w:r w:rsidR="00255A0D">
        <w:rPr>
          <w:rFonts w:ascii="Arial Nova" w:hAnsi="Arial Nova" w:eastAsia="Arial Nova" w:cs="Arial Nova"/>
          <w:i/>
          <w:iCs/>
          <w:color w:val="000000" w:themeColor="text1"/>
        </w:rPr>
        <w:t xml:space="preserve"> (journal articles)</w:t>
      </w:r>
      <w:r w:rsidRPr="47853A3C">
        <w:rPr>
          <w:rFonts w:ascii="Arial Nova" w:hAnsi="Arial Nova" w:eastAsia="Arial Nova" w:cs="Arial Nova"/>
          <w:i/>
          <w:iCs/>
          <w:color w:val="000000" w:themeColor="text1"/>
        </w:rPr>
        <w:t xml:space="preserve"> that explain the reason for this problem. Paraphrase the findings of each article (300 words, 2 sources).</w:t>
      </w:r>
    </w:p>
    <w:p w:rsidR="021F216E" w:rsidP="021F216E" w:rsidRDefault="021F216E" w14:paraId="0A496E4E" w14:textId="48E76F8E">
      <w:pPr>
        <w:rPr>
          <w:rFonts w:ascii="Arial Nova" w:hAnsi="Arial Nova" w:eastAsia="Arial Nova" w:cs="Arial Nova"/>
          <w:i/>
          <w:iCs/>
          <w:color w:val="000000" w:themeColor="text1"/>
        </w:rPr>
      </w:pPr>
    </w:p>
    <w:p w:rsidR="004F7E5D" w:rsidP="004F7E5D" w:rsidRDefault="004F7E5D" w14:paraId="37698DA8" w14:textId="77777777">
      <w:r>
        <w:t>One of the issues that affect refugees and asylum seekers in the UK is access to mental health services. There are also a large number of individuals that have escaped war or persecution, and in most cases, they are not able to get the necessary support that they require. Studies indicate that mental health service barrier can be attributed to various social, cultural, and systemic factors, which prevent them from seeking help in situations where help is offered.</w:t>
      </w:r>
    </w:p>
    <w:p w:rsidR="004F7E5D" w:rsidP="004F7E5D" w:rsidRDefault="004F7E5D" w14:paraId="676C396D" w14:textId="77777777">
      <w:proofErr w:type="spellStart"/>
      <w:r>
        <w:t>Bilican</w:t>
      </w:r>
      <w:proofErr w:type="spellEnd"/>
      <w:r>
        <w:t xml:space="preserve"> (2025) suggests that refugees and asylum seekers have numerous practical and emotional difficulties. The research discovered that usually the citizens are not certain about their right to free healthcare, and are put through complex systems of registration which demand evidence of identity or address. The language issues are observed in many as well, and it becomes difficult to communicate regarding their symptoms and comprehend the treatment plans. Professional interpreters and culturally sensitive services are lacking and the more confusion and mistrust is created. Moreover, mental illness stigma and authoritative fear are the causes that make people not seek help. The number of participants to whom transport was a problem, absence of digital access, and waiting time were noted, which all obstruct timely treatment (</w:t>
      </w:r>
      <w:proofErr w:type="spellStart"/>
      <w:r>
        <w:t>Bilican</w:t>
      </w:r>
      <w:proofErr w:type="spellEnd"/>
      <w:r>
        <w:t xml:space="preserve"> et al., 2025).</w:t>
      </w:r>
    </w:p>
    <w:p w:rsidR="004F7E5D" w:rsidP="004F7E5D" w:rsidRDefault="004F7E5D" w14:paraId="3DE3EACE" w14:textId="77777777">
      <w:r>
        <w:t>On the same note, a qualitative study conducted by Harrington et al. (2022) has indicated that the front barrier begins as early as the GP registration phase. Although some staff members had their doubts about the eligibility of asylum seekers, they demanded documents that they did not need. The lack of enough time spent on appointments and communication implied that patients were not able to spread their experiences and trauma completely. Moving constantly between the accommodations makes the follow-up care even more difficult. The research also established that patients and medical practitioners were not aware of mental health support available (Harrington et al., 2022).</w:t>
      </w:r>
    </w:p>
    <w:p w:rsidR="000B1573" w:rsidP="004F7E5D" w:rsidRDefault="004F7E5D" w14:paraId="5E4D14BA" w14:textId="6BB3C35D">
      <w:pPr>
        <w:rPr>
          <w:rFonts w:ascii="Arial Nova" w:hAnsi="Arial Nova" w:eastAsia="Arial Nova" w:cs="Arial Nova"/>
          <w:color w:val="000000" w:themeColor="text1"/>
          <w:sz w:val="44"/>
          <w:szCs w:val="44"/>
        </w:rPr>
      </w:pPr>
      <w:r>
        <w:t>On the whole, both articles indicate that the issue is multifaceted and multilayered. There are language barriers, lack of regulations, and stigmas that all restrict access. These inequalities can be mitigated by better interpreter services, staff training, and providing a clearer national guide.</w:t>
      </w:r>
    </w:p>
    <w:p w:rsidR="000B1573" w:rsidRDefault="000B1573" w14:paraId="756AFFDF" w14:textId="77777777">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6D65878B" w:rsidP="47853A3C" w:rsidRDefault="72B6EECC" w14:paraId="443966C0" w14:textId="340877DD">
      <w:pPr>
        <w:rPr>
          <w:rFonts w:ascii="Arial Nova" w:hAnsi="Arial Nova" w:eastAsia="Arial Nova" w:cs="Arial Nova"/>
          <w:color w:val="000000" w:themeColor="text1"/>
          <w:sz w:val="44"/>
          <w:szCs w:val="44"/>
        </w:rPr>
      </w:pPr>
      <w:r w:rsidRPr="5BF776BB" w:rsidR="72B6EECC">
        <w:rPr>
          <w:rFonts w:ascii="Arial Nova" w:hAnsi="Arial Nova" w:eastAsia="Arial Nova" w:cs="Arial Nova"/>
          <w:color w:val="000000" w:themeColor="text1" w:themeTint="FF" w:themeShade="FF"/>
          <w:sz w:val="44"/>
          <w:szCs w:val="44"/>
        </w:rPr>
        <w:t xml:space="preserve">Task </w:t>
      </w:r>
      <w:r w:rsidRPr="5BF776BB" w:rsidR="00563EB8">
        <w:rPr>
          <w:rFonts w:ascii="Arial Nova" w:hAnsi="Arial Nova" w:eastAsia="Arial Nova" w:cs="Arial Nova"/>
          <w:color w:val="000000" w:themeColor="text1" w:themeTint="FF" w:themeShade="FF"/>
          <w:sz w:val="44"/>
          <w:szCs w:val="44"/>
        </w:rPr>
        <w:t>5</w:t>
      </w:r>
      <w:r w:rsidRPr="5BF776BB" w:rsidR="53097A9E">
        <w:rPr>
          <w:rFonts w:ascii="Arial Nova" w:hAnsi="Arial Nova" w:eastAsia="Arial Nova" w:cs="Arial Nova"/>
          <w:color w:val="000000" w:themeColor="text1" w:themeTint="FF" w:themeShade="FF"/>
          <w:sz w:val="44"/>
          <w:szCs w:val="44"/>
        </w:rPr>
        <w:t xml:space="preserve"> – </w:t>
      </w:r>
      <w:r w:rsidRPr="5BF776BB" w:rsidR="6D65878B">
        <w:rPr>
          <w:rFonts w:ascii="Arial Nova" w:hAnsi="Arial Nova" w:eastAsia="Arial Nova" w:cs="Arial Nova"/>
          <w:color w:val="000000" w:themeColor="text1" w:themeTint="FF" w:themeShade="FF"/>
          <w:sz w:val="44"/>
          <w:szCs w:val="44"/>
        </w:rPr>
        <w:t>Podcast</w:t>
      </w:r>
    </w:p>
    <w:p w:rsidR="5BF776BB" w:rsidP="5BF776BB" w:rsidRDefault="5BF776BB" w14:paraId="041B5AA2" w14:textId="532FEB19">
      <w:pPr>
        <w:rPr>
          <w:rFonts w:ascii="Arial Nova" w:hAnsi="Arial Nova" w:eastAsia="Arial Nova" w:cs="Arial Nova"/>
          <w:color w:val="000000" w:themeColor="text1" w:themeTint="FF" w:themeShade="FF"/>
          <w:sz w:val="44"/>
          <w:szCs w:val="44"/>
        </w:rPr>
      </w:pPr>
    </w:p>
    <w:p w:rsidR="6D65878B" w:rsidP="47853A3C" w:rsidRDefault="6D65878B" w14:paraId="11129455" w14:textId="2A9BB9A0">
      <w:pPr>
        <w:rPr>
          <w:rFonts w:ascii="Arial Nova" w:hAnsi="Arial Nova" w:eastAsia="Arial Nova" w:cs="Arial Nova"/>
          <w:i/>
          <w:iCs/>
        </w:rPr>
      </w:pPr>
      <w:r w:rsidRPr="47853A3C">
        <w:rPr>
          <w:rFonts w:ascii="Arial Nova" w:hAnsi="Arial Nova" w:eastAsia="Arial Nova" w:cs="Arial Nova"/>
          <w:i/>
          <w:iCs/>
          <w:color w:val="000000" w:themeColor="text1"/>
        </w:rPr>
        <w:t xml:space="preserve">Record a two-minute Podcast introducing your idea for component 2 using </w:t>
      </w:r>
      <w:hyperlink r:id="rId9">
        <w:r w:rsidRPr="47853A3C">
          <w:rPr>
            <w:rStyle w:val="Hyperlink"/>
            <w:rFonts w:ascii="Arial Nova" w:hAnsi="Arial Nova" w:eastAsia="Arial Nova" w:cs="Arial Nova"/>
            <w:i/>
            <w:iCs/>
          </w:rPr>
          <w:t>https://www.rev.com/onlinevoicerecorder</w:t>
        </w:r>
      </w:hyperlink>
      <w:r w:rsidRPr="47853A3C">
        <w:rPr>
          <w:rFonts w:ascii="Arial Nova" w:hAnsi="Arial Nova" w:eastAsia="Arial Nova" w:cs="Arial Nova"/>
          <w:i/>
          <w:iCs/>
        </w:rPr>
        <w:t xml:space="preserve"> The MP3 audio must be downloaded and embedded as a file</w:t>
      </w:r>
      <w:r w:rsidRPr="47853A3C" w:rsidR="3299FD2E">
        <w:rPr>
          <w:rFonts w:ascii="Arial Nova" w:hAnsi="Arial Nova" w:eastAsia="Arial Nova" w:cs="Arial Nova"/>
          <w:i/>
          <w:iCs/>
        </w:rPr>
        <w:t xml:space="preserve"> (see guidance </w:t>
      </w:r>
      <w:r w:rsidRPr="47853A3C" w:rsidR="4CDDFD23">
        <w:rPr>
          <w:rFonts w:ascii="Arial Nova" w:hAnsi="Arial Nova" w:eastAsia="Arial Nova" w:cs="Arial Nova"/>
          <w:i/>
          <w:iCs/>
        </w:rPr>
        <w:t>video</w:t>
      </w:r>
      <w:r w:rsidRPr="47853A3C" w:rsidR="3299FD2E">
        <w:rPr>
          <w:rFonts w:ascii="Arial Nova" w:hAnsi="Arial Nova" w:eastAsia="Arial Nova" w:cs="Arial Nova"/>
          <w:i/>
          <w:iCs/>
        </w:rPr>
        <w:t xml:space="preserve"> on how to do this</w:t>
      </w:r>
      <w:r w:rsidRPr="47853A3C" w:rsidR="5D1B1139">
        <w:rPr>
          <w:rFonts w:ascii="Arial Nova" w:hAnsi="Arial Nova" w:eastAsia="Arial Nova" w:cs="Arial Nova"/>
          <w:i/>
          <w:iCs/>
        </w:rPr>
        <w:t xml:space="preserve"> here: https://www.youtube.com/watch?v=D21isId0agw</w:t>
      </w:r>
      <w:r w:rsidRPr="47853A3C" w:rsidR="3299FD2E">
        <w:rPr>
          <w:rFonts w:ascii="Arial Nova" w:hAnsi="Arial Nova" w:eastAsia="Arial Nova" w:cs="Arial Nova"/>
          <w:i/>
          <w:iCs/>
        </w:rPr>
        <w:t>)</w:t>
      </w:r>
      <w:r w:rsidRPr="47853A3C">
        <w:rPr>
          <w:rFonts w:ascii="Arial Nova" w:hAnsi="Arial Nova" w:eastAsia="Arial Nova" w:cs="Arial Nova"/>
          <w:i/>
          <w:iCs/>
        </w:rPr>
        <w:t xml:space="preserve"> or </w:t>
      </w:r>
      <w:r w:rsidRPr="47853A3C" w:rsidR="04D995C7">
        <w:rPr>
          <w:rFonts w:ascii="Arial Nova" w:hAnsi="Arial Nova" w:eastAsia="Arial Nova" w:cs="Arial Nova"/>
          <w:i/>
          <w:iCs/>
        </w:rPr>
        <w:t>an accessible OneDrive link</w:t>
      </w:r>
      <w:r w:rsidRPr="47853A3C" w:rsidR="02449CD0">
        <w:rPr>
          <w:rFonts w:ascii="Arial Nova" w:hAnsi="Arial Nova" w:eastAsia="Arial Nova" w:cs="Arial Nova"/>
          <w:i/>
          <w:iCs/>
        </w:rPr>
        <w:t xml:space="preserve"> if using a </w:t>
      </w:r>
      <w:proofErr w:type="spellStart"/>
      <w:r w:rsidRPr="47853A3C" w:rsidR="02449CD0">
        <w:rPr>
          <w:rFonts w:ascii="Arial Nova" w:hAnsi="Arial Nova" w:eastAsia="Arial Nova" w:cs="Arial Nova"/>
          <w:i/>
          <w:iCs/>
        </w:rPr>
        <w:t>chromebook</w:t>
      </w:r>
      <w:proofErr w:type="spellEnd"/>
      <w:r w:rsidRPr="47853A3C" w:rsidR="04D995C7">
        <w:rPr>
          <w:rFonts w:ascii="Arial Nova" w:hAnsi="Arial Nova" w:eastAsia="Arial Nova" w:cs="Arial Nova"/>
          <w:i/>
          <w:iCs/>
        </w:rPr>
        <w:t xml:space="preserve"> (make accessibility – anybody) before inserting</w:t>
      </w:r>
      <w:r w:rsidRPr="47853A3C" w:rsidR="4D842DEF">
        <w:rPr>
          <w:rFonts w:ascii="Arial Nova" w:hAnsi="Arial Nova" w:eastAsia="Arial Nova" w:cs="Arial Nova"/>
          <w:i/>
          <w:iCs/>
        </w:rPr>
        <w:t xml:space="preserve"> into your portfolio</w:t>
      </w:r>
      <w:r w:rsidRPr="47853A3C" w:rsidR="04D995C7">
        <w:rPr>
          <w:rFonts w:ascii="Arial Nova" w:hAnsi="Arial Nova" w:eastAsia="Arial Nova" w:cs="Arial Nova"/>
          <w:i/>
          <w:iCs/>
        </w:rPr>
        <w:t>. Check the accessibility of the link before submitting.</w:t>
      </w:r>
    </w:p>
    <w:p w:rsidR="021F216E" w:rsidP="5BF776BB" w:rsidRDefault="021F216E" w14:paraId="2056293E" w14:textId="7FB09E69">
      <w:pPr>
        <w:pStyle w:val="Normal"/>
        <w:rPr>
          <w:rFonts w:ascii="Arial Nova" w:hAnsi="Arial Nova" w:eastAsia="Arial Nova" w:cs="Arial Nova"/>
          <w:i w:val="1"/>
          <w:iCs w:val="1"/>
          <w:color w:val="FF0000"/>
        </w:rPr>
      </w:pPr>
    </w:p>
    <w:p w:rsidR="021F216E" w:rsidP="021F216E" w:rsidRDefault="021F216E" w14:paraId="0D0443BA" w14:textId="520F57D8">
      <w:pPr>
        <w:rPr>
          <w:rFonts w:ascii="Arial Nova" w:hAnsi="Arial Nova" w:eastAsia="Arial Nova" w:cs="Arial Nova"/>
          <w:i/>
          <w:iCs/>
        </w:rPr>
      </w:pPr>
    </w:p>
    <w:p w:rsidR="47853A3C" w:rsidP="47853A3C" w:rsidRDefault="47853A3C" w14:paraId="40BF57B2" w14:textId="5648DE36">
      <w:pPr>
        <w:rPr>
          <w:rFonts w:ascii="Arial Nova" w:hAnsi="Arial Nova" w:eastAsia="Arial Nova" w:cs="Arial Nova"/>
          <w:color w:val="000000" w:themeColor="text1"/>
          <w:sz w:val="44"/>
          <w:szCs w:val="44"/>
        </w:rPr>
      </w:pPr>
    </w:p>
    <w:p w:rsidR="17E92B46" w:rsidP="47853A3C" w:rsidRDefault="21B62BFC" w14:paraId="58A63EFA" w14:textId="11154A4C">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6</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NHS Leadership Framework Analysis</w:t>
      </w:r>
    </w:p>
    <w:p w:rsidR="17E92B46" w:rsidP="021F216E" w:rsidRDefault="17E92B46" w14:paraId="3C1485BD" w14:textId="7AE0F664">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summary (</w:t>
      </w:r>
      <w:r w:rsidR="00563EB8">
        <w:rPr>
          <w:rFonts w:ascii="Arial Nova" w:hAnsi="Arial Nova" w:eastAsia="Arial Nova" w:cs="Arial Nova"/>
          <w:i/>
          <w:iCs/>
          <w:color w:val="000000" w:themeColor="text1"/>
        </w:rPr>
        <w:t>200</w:t>
      </w:r>
      <w:r w:rsidRPr="47853A3C">
        <w:rPr>
          <w:rFonts w:ascii="Arial Nova" w:hAnsi="Arial Nova" w:eastAsia="Arial Nova" w:cs="Arial Nova"/>
          <w:i/>
          <w:iCs/>
          <w:color w:val="000000" w:themeColor="text1"/>
        </w:rPr>
        <w:t xml:space="preserve"> words) explaining the key components of the NHS Leadership Framework. Then, choose one component and describe (1</w:t>
      </w:r>
      <w:r w:rsidR="00563EB8">
        <w:rPr>
          <w:rFonts w:ascii="Arial Nova" w:hAnsi="Arial Nova" w:eastAsia="Arial Nova" w:cs="Arial Nova"/>
          <w:i/>
          <w:iCs/>
          <w:color w:val="000000" w:themeColor="text1"/>
        </w:rPr>
        <w:t>50</w:t>
      </w:r>
      <w:r w:rsidRPr="47853A3C">
        <w:rPr>
          <w:rFonts w:ascii="Arial Nova" w:hAnsi="Arial Nova" w:eastAsia="Arial Nova" w:cs="Arial Nova"/>
          <w:i/>
          <w:iCs/>
          <w:color w:val="000000" w:themeColor="text1"/>
        </w:rPr>
        <w:t xml:space="preserve"> words) how a leader might use it to encourage creativity and improve care in the NHS (2 sources).</w:t>
      </w:r>
    </w:p>
    <w:p w:rsidR="38F3069B" w:rsidP="47853A3C" w:rsidRDefault="38F3069B" w14:paraId="462F4D73" w14:textId="25CA0F86">
      <w:pPr>
        <w:rPr>
          <w:rFonts w:ascii="Arial Nova" w:hAnsi="Arial Nova" w:eastAsia="Arial Nova" w:cs="Arial Nova"/>
          <w:i/>
          <w:iCs/>
          <w:color w:val="FF0000"/>
        </w:rPr>
      </w:pPr>
    </w:p>
    <w:p w:rsidRPr="00743882" w:rsidR="00743882" w:rsidP="00743882" w:rsidRDefault="00743882" w14:paraId="16C2118F" w14:textId="77777777">
      <w:r w:rsidRPr="00743882">
        <w:t xml:space="preserve">The NHS Leadership Framework defines seven, connected domains that describe what good leadership looks like at every level: demonstrating personal qualities; working with others; managing services; improving services; setting direction; creating the vision; and delivering the strategy (NHS Leadership Academy, 2011). </w:t>
      </w:r>
    </w:p>
    <w:p w:rsidRPr="00743882" w:rsidR="00743882" w:rsidP="00743882" w:rsidRDefault="00743882" w14:paraId="5E1E5D32" w14:textId="5625F33D">
      <w:r w:rsidR="00743882">
        <w:rPr/>
        <w:t xml:space="preserve">The first five are core for all staff and </w:t>
      </w:r>
      <w:r w:rsidR="00743882">
        <w:rPr/>
        <w:t>emphasise</w:t>
      </w:r>
      <w:r w:rsidR="00743882">
        <w:rPr/>
        <w:t xml:space="preserve"> self-awareness, teamwork, reliable operations, continuous improvement, and evidence-informed planning. The last two focus on shaping and executing a compelling, shared future—turning insight into priorities, aligning people and resources, and </w:t>
      </w:r>
      <w:r w:rsidR="00743882">
        <w:rPr/>
        <w:t>holding</w:t>
      </w:r>
      <w:r w:rsidR="00743882">
        <w:rPr/>
        <w:t xml:space="preserve"> to account. The Framework sits alongside the Healthcare Leadership Model, which translates these ideas into nine observable </w:t>
      </w:r>
      <w:r w:rsidR="5DB6DBA7">
        <w:rPr/>
        <w:t>behaviors</w:t>
      </w:r>
      <w:r w:rsidR="00743882">
        <w:rPr/>
        <w:t xml:space="preserve">—such as engaging the team, evaluating information, and inspiring shared purpose—so individuals can self-assess and develop in role (NHS Leadership Academy, 2013). </w:t>
      </w:r>
    </w:p>
    <w:p w:rsidR="00743882" w:rsidP="021F216E" w:rsidRDefault="00743882" w14:paraId="3B9B114B" w14:textId="77777777">
      <w:pPr>
        <w:rPr>
          <w:rFonts w:ascii="Arial Nova" w:hAnsi="Arial Nova" w:eastAsia="Arial Nova" w:cs="Arial Nova"/>
          <w:i/>
          <w:iCs/>
          <w:color w:val="000000" w:themeColor="text1"/>
        </w:rPr>
      </w:pPr>
    </w:p>
    <w:p w:rsidR="004F7E5D" w:rsidP="004F7E5D" w:rsidRDefault="004F7E5D" w14:paraId="2E154D66" w14:textId="31CD4A5D">
      <w:r>
        <w:t>The element, which I have selected in the NHS Leadership Framework, is the “Engaging the Team</w:t>
      </w:r>
      <w:r w:rsidR="0034088A">
        <w:t>”</w:t>
      </w:r>
      <w:r>
        <w:t>. It pays attention to three essential issues that include the establishment of positive relations, promotion of transparent communication, and engagement of everyone in decision-making. This skill is one of those that a good leader employs to ensure that all the team members feel important and listened to. This can be used to encourage creative efforts and change in the context of the NHS where teamwork has a direct influence on patient care. When employees are not afraid to express their ideas, they usually tend to come up with brilliant and viable ideas on how to make services better.</w:t>
      </w:r>
    </w:p>
    <w:p w:rsidR="021F216E" w:rsidP="004F7E5D" w:rsidRDefault="004F7E5D" w14:paraId="5C013B84" w14:textId="4DBAA878">
      <w:pPr>
        <w:rPr>
          <w:rFonts w:ascii="Arial Nova" w:hAnsi="Arial Nova" w:eastAsia="Arial Nova" w:cs="Arial Nova"/>
          <w:i/>
          <w:iCs/>
          <w:color w:val="000000" w:themeColor="text1"/>
        </w:rPr>
      </w:pPr>
      <w:r>
        <w:t>The task that is performed by the leader is to be careful in listening and offer support to new ideas and assist in eliminating obstacles that hinder growth. Appreciating the efforts of the staff, even minor ones, contributes to the creation of motivation and trust. Such leaders tend to experience improved communication and job satisfaction, as well as improved patient outcomes, by involving their teams in this manner (NHS Leadership Academy, 2013; The King’s Fund, 2024).</w:t>
      </w:r>
    </w:p>
    <w:p w:rsidR="021F216E" w:rsidP="021F216E" w:rsidRDefault="021F216E" w14:paraId="06C8C088" w14:textId="03EA1888">
      <w:pPr>
        <w:rPr>
          <w:rFonts w:ascii="Arial Nova" w:hAnsi="Arial Nova" w:eastAsia="Arial Nova" w:cs="Arial Nova"/>
          <w:i/>
          <w:iCs/>
          <w:color w:val="000000" w:themeColor="text1"/>
        </w:rPr>
      </w:pPr>
    </w:p>
    <w:p w:rsidR="021F216E" w:rsidP="021F216E" w:rsidRDefault="021F216E" w14:paraId="1C0FD9B1" w14:textId="676A6FC5">
      <w:pPr>
        <w:rPr>
          <w:rFonts w:ascii="Arial Nova" w:hAnsi="Arial Nova" w:eastAsia="Arial Nova" w:cs="Arial Nova"/>
          <w:i/>
          <w:iCs/>
          <w:color w:val="000000" w:themeColor="text1"/>
        </w:rPr>
      </w:pPr>
    </w:p>
    <w:p w:rsidR="021F216E" w:rsidP="021F216E" w:rsidRDefault="021F216E" w14:paraId="4AE2467A" w14:textId="122BD398">
      <w:pPr>
        <w:rPr>
          <w:rFonts w:ascii="Arial Nova" w:hAnsi="Arial Nova" w:eastAsia="Arial Nova" w:cs="Arial Nova"/>
          <w:i/>
          <w:iCs/>
          <w:color w:val="000000" w:themeColor="text1"/>
        </w:rPr>
      </w:pPr>
    </w:p>
    <w:p w:rsidR="021F216E" w:rsidP="021F216E" w:rsidRDefault="021F216E" w14:paraId="67BEF666" w14:textId="4C8BF08E">
      <w:pPr>
        <w:rPr>
          <w:rFonts w:ascii="Arial Nova" w:hAnsi="Arial Nova" w:eastAsia="Arial Nova" w:cs="Arial Nova"/>
          <w:i/>
          <w:iCs/>
          <w:color w:val="000000" w:themeColor="text1"/>
        </w:rPr>
      </w:pPr>
    </w:p>
    <w:p w:rsidR="021F216E" w:rsidP="021F216E" w:rsidRDefault="021F216E" w14:paraId="3C413130" w14:textId="229A4F51">
      <w:pPr>
        <w:rPr>
          <w:rFonts w:ascii="Arial Nova" w:hAnsi="Arial Nova" w:eastAsia="Arial Nova" w:cs="Arial Nova"/>
          <w:i/>
          <w:iCs/>
          <w:color w:val="000000" w:themeColor="text1"/>
        </w:rPr>
      </w:pPr>
    </w:p>
    <w:p w:rsidR="021F216E" w:rsidP="021F216E" w:rsidRDefault="021F216E" w14:paraId="3749184C" w14:textId="623D2481">
      <w:pPr>
        <w:rPr>
          <w:rFonts w:ascii="Arial Nova" w:hAnsi="Arial Nova" w:eastAsia="Arial Nova" w:cs="Arial Nova"/>
          <w:i/>
          <w:iCs/>
          <w:color w:val="000000" w:themeColor="text1"/>
        </w:rPr>
      </w:pPr>
    </w:p>
    <w:p w:rsidR="021F216E" w:rsidP="021F216E" w:rsidRDefault="021F216E" w14:paraId="595B2723" w14:textId="0405CAC2">
      <w:pPr>
        <w:rPr>
          <w:rFonts w:ascii="Arial Nova" w:hAnsi="Arial Nova" w:eastAsia="Arial Nova" w:cs="Arial Nova"/>
          <w:i/>
          <w:iCs/>
          <w:color w:val="000000" w:themeColor="text1"/>
        </w:rPr>
      </w:pPr>
    </w:p>
    <w:p w:rsidR="00743882" w:rsidP="47853A3C" w:rsidRDefault="00743882" w14:paraId="3CA9B361" w14:textId="77777777">
      <w:pPr>
        <w:rPr>
          <w:rFonts w:ascii="Arial Nova" w:hAnsi="Arial Nova" w:eastAsia="Arial Nova" w:cs="Arial Nova"/>
          <w:color w:val="000000" w:themeColor="text1"/>
          <w:sz w:val="44"/>
          <w:szCs w:val="44"/>
        </w:rPr>
      </w:pPr>
    </w:p>
    <w:p w:rsidR="17E92B46" w:rsidP="47853A3C" w:rsidRDefault="38F3069B" w14:paraId="743C7137" w14:textId="05FFAD58">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7</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Self-Reflection Journal Entry</w:t>
      </w:r>
    </w:p>
    <w:p w:rsidR="17E92B46" w:rsidP="021F216E" w:rsidRDefault="17E92B46" w14:paraId="5040CF5E" w14:textId="215BFBEF">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 xml:space="preserve">Write a short journal entry about what you learned in this module. Focus on how your understanding of creativity and value creation </w:t>
      </w:r>
      <w:proofErr w:type="spellStart"/>
      <w:r w:rsidRPr="47853A3C">
        <w:rPr>
          <w:rFonts w:ascii="Arial Nova" w:hAnsi="Arial Nova" w:eastAsia="Arial Nova" w:cs="Arial Nova"/>
          <w:i/>
          <w:iCs/>
          <w:color w:val="000000" w:themeColor="text1"/>
        </w:rPr>
        <w:t>withing</w:t>
      </w:r>
      <w:proofErr w:type="spellEnd"/>
      <w:r w:rsidRPr="47853A3C">
        <w:rPr>
          <w:rFonts w:ascii="Arial Nova" w:hAnsi="Arial Nova" w:eastAsia="Arial Nova" w:cs="Arial Nova"/>
          <w:i/>
          <w:iCs/>
          <w:color w:val="000000" w:themeColor="text1"/>
        </w:rPr>
        <w:t xml:space="preserve"> H&amp;SC has changed and how it has informed your professional practice (</w:t>
      </w:r>
      <w:r w:rsidR="00563EB8">
        <w:rPr>
          <w:rFonts w:ascii="Arial Nova" w:hAnsi="Arial Nova" w:eastAsia="Arial Nova" w:cs="Arial Nova"/>
          <w:i/>
          <w:iCs/>
          <w:color w:val="000000" w:themeColor="text1"/>
        </w:rPr>
        <w:t>20</w:t>
      </w:r>
      <w:r w:rsidRPr="47853A3C">
        <w:rPr>
          <w:rFonts w:ascii="Arial Nova" w:hAnsi="Arial Nova" w:eastAsia="Arial Nova" w:cs="Arial Nova"/>
          <w:i/>
          <w:iCs/>
          <w:color w:val="000000" w:themeColor="text1"/>
        </w:rPr>
        <w:t>0 words).</w:t>
      </w:r>
    </w:p>
    <w:p w:rsidR="000B1573" w:rsidP="000B1573" w:rsidRDefault="000B1573" w14:paraId="4DC5F4FD" w14:textId="77777777">
      <w:pPr>
        <w:rPr>
          <w:rFonts w:ascii="Arial Nova" w:hAnsi="Arial Nova" w:eastAsia="Arial Nova" w:cs="Arial Nova"/>
          <w:i/>
          <w:iCs/>
          <w:color w:val="FF0000"/>
        </w:rPr>
      </w:pPr>
    </w:p>
    <w:p w:rsidR="004F7E5D" w:rsidP="004F7E5D" w:rsidRDefault="004F7E5D" w14:paraId="689873B9" w14:textId="555362BC">
      <w:r>
        <w:t>This module has formed my knowledge of the way I comprehend creativity and worth creation in health care and social care. And even if I discuss my ideas concerning creativity and innovation prior to this course I can state that creativity merely implied generating new ideas. I see now that it is more of an actual day to day problem solving, rather than just theoretical. Divergent and convergent thinking through activities taught in the classes such as the paperclip task demonstrated to me that we can examine as many ideas as possible with the former and select the most appropriate and realistic with the latter.</w:t>
      </w:r>
    </w:p>
    <w:p w:rsidR="004F7E5D" w:rsidP="004F7E5D" w:rsidRDefault="004F7E5D" w14:paraId="3B9C5DCB" w14:textId="77777777">
      <w:r>
        <w:t>In developing my poster on the topic of early cancer detection, I can gain an insight into how creativity is linked to value creation. I needed to come up with something that is easy to follow, user-friendly and really beneficial to individuals between 40-60 years. The experience has made me understand that innovation must make health care more open and less complex. It also helped me in not forgetting that small simple ideas can make an enormous difference as long as they are planned.</w:t>
      </w:r>
    </w:p>
    <w:p w:rsidR="021F216E" w:rsidP="004F7E5D" w:rsidRDefault="004F7E5D" w14:paraId="632C106F" w14:textId="78C70990">
      <w:pPr>
        <w:rPr>
          <w:rFonts w:ascii="Arial Nova" w:hAnsi="Arial Nova" w:eastAsia="Arial Nova" w:cs="Arial Nova"/>
          <w:i/>
          <w:iCs/>
          <w:color w:val="000000" w:themeColor="text1"/>
        </w:rPr>
      </w:pPr>
      <w:r>
        <w:t>As part of my professional practice, I shall attempt to employ creativity in my daily operations. I will also attempt to contribute freely to my team with the person I am collaborating with, request feedback, and seek easy to improve ways of care delivery. In this module, I was able to view creativity as an attitude and not merely a competency.</w:t>
      </w:r>
    </w:p>
    <w:p w:rsidR="021F216E" w:rsidP="021F216E" w:rsidRDefault="021F216E" w14:paraId="69DC84A5" w14:textId="24E1A433">
      <w:pPr>
        <w:rPr>
          <w:rFonts w:ascii="Arial Nova" w:hAnsi="Arial Nova" w:eastAsia="Arial Nova" w:cs="Arial Nova"/>
          <w:i/>
          <w:iCs/>
          <w:color w:val="000000" w:themeColor="text1"/>
        </w:rPr>
      </w:pPr>
    </w:p>
    <w:p w:rsidR="021F216E" w:rsidP="021F216E" w:rsidRDefault="021F216E" w14:paraId="42A8E8DB" w14:textId="0E729A56">
      <w:pPr>
        <w:rPr>
          <w:rFonts w:ascii="Arial Nova" w:hAnsi="Arial Nova" w:eastAsia="Arial Nova" w:cs="Arial Nova"/>
          <w:i/>
          <w:iCs/>
          <w:color w:val="000000" w:themeColor="text1"/>
        </w:rPr>
      </w:pPr>
    </w:p>
    <w:p w:rsidR="021F216E" w:rsidP="021F216E" w:rsidRDefault="021F216E" w14:paraId="71A6ADDC" w14:textId="31FBB468">
      <w:pPr>
        <w:rPr>
          <w:rFonts w:ascii="Arial Nova" w:hAnsi="Arial Nova" w:eastAsia="Arial Nova" w:cs="Arial Nova"/>
          <w:i/>
          <w:iCs/>
          <w:color w:val="000000" w:themeColor="text1"/>
        </w:rPr>
      </w:pPr>
    </w:p>
    <w:p w:rsidR="021F216E" w:rsidP="021F216E" w:rsidRDefault="021F216E" w14:paraId="0F3FB67B" w14:textId="74D0F0C4">
      <w:pPr>
        <w:rPr>
          <w:rFonts w:ascii="Arial Nova" w:hAnsi="Arial Nova" w:eastAsia="Arial Nova" w:cs="Arial Nova"/>
          <w:i/>
          <w:iCs/>
          <w:color w:val="000000" w:themeColor="text1"/>
        </w:rPr>
      </w:pPr>
    </w:p>
    <w:p w:rsidR="021F216E" w:rsidP="021F216E" w:rsidRDefault="021F216E" w14:paraId="2BE99980" w14:textId="54CD5EB0">
      <w:pPr>
        <w:rPr>
          <w:rFonts w:ascii="Arial Nova" w:hAnsi="Arial Nova" w:eastAsia="Arial Nova" w:cs="Arial Nova"/>
          <w:i/>
          <w:iCs/>
          <w:color w:val="000000" w:themeColor="text1"/>
        </w:rPr>
      </w:pPr>
    </w:p>
    <w:p w:rsidR="021F216E" w:rsidP="021F216E" w:rsidRDefault="021F216E" w14:paraId="7F0E6703" w14:textId="0DC3FDC2">
      <w:pPr>
        <w:rPr>
          <w:rFonts w:ascii="Arial Nova" w:hAnsi="Arial Nova" w:eastAsia="Arial Nova" w:cs="Arial Nova"/>
          <w:i/>
          <w:iCs/>
          <w:color w:val="000000" w:themeColor="text1"/>
        </w:rPr>
      </w:pPr>
    </w:p>
    <w:p w:rsidR="3EA1690F" w:rsidP="021F216E" w:rsidRDefault="3EA1690F" w14:paraId="5E2803DD" w14:textId="5DC26F9A">
      <w:pPr>
        <w:rPr>
          <w:rFonts w:ascii="Arial Nova" w:hAnsi="Arial Nova" w:eastAsia="Arial Nova" w:cs="Arial Nova"/>
          <w:color w:val="000000" w:themeColor="text1"/>
          <w:sz w:val="48"/>
          <w:szCs w:val="48"/>
        </w:rPr>
      </w:pPr>
      <w:r w:rsidRPr="021F216E">
        <w:rPr>
          <w:rFonts w:ascii="Arial Nova" w:hAnsi="Arial Nova" w:eastAsia="Arial Nova" w:cs="Arial Nova"/>
          <w:color w:val="000000" w:themeColor="text1"/>
          <w:sz w:val="48"/>
          <w:szCs w:val="48"/>
        </w:rPr>
        <w:t>Reference List</w:t>
      </w:r>
    </w:p>
    <w:p w:rsidRPr="00514125" w:rsidR="000B1573" w:rsidP="000B1573" w:rsidRDefault="000B1573" w14:paraId="0233A334" w14:textId="41142D86">
      <w:proofErr w:type="spellStart"/>
      <w:r w:rsidRPr="00514125">
        <w:t>Batalden</w:t>
      </w:r>
      <w:proofErr w:type="spellEnd"/>
      <w:r w:rsidRPr="00514125">
        <w:t xml:space="preserve">, P. B., </w:t>
      </w:r>
      <w:r>
        <w:t>and</w:t>
      </w:r>
      <w:r w:rsidRPr="00514125">
        <w:t xml:space="preserve"> Davidoff, F. (2007). What is “quality improvement” and how can it transform healthcare? Quality </w:t>
      </w:r>
      <w:r>
        <w:t>and</w:t>
      </w:r>
      <w:r w:rsidRPr="00514125">
        <w:t xml:space="preserve"> Safety in Health Care, 16(1), 2–3. </w:t>
      </w:r>
      <w:hyperlink w:tgtFrame="_new" w:history="1" r:id="rId10">
        <w:r w:rsidRPr="00514125">
          <w:rPr>
            <w:rStyle w:val="Hyperlink"/>
            <w:rFonts w:ascii="Arial Nova" w:hAnsi="Arial Nova" w:eastAsia="Arial Nova" w:cs="Arial Nova"/>
            <w:i/>
            <w:iCs/>
          </w:rPr>
          <w:t>https://pmc.ncbi.nlm.nih.gov/articles/PMC2464920/</w:t>
        </w:r>
      </w:hyperlink>
    </w:p>
    <w:p w:rsidRPr="00AD52E6" w:rsidR="000B1573" w:rsidP="000B1573" w:rsidRDefault="000B1573" w14:paraId="1208AF00" w14:textId="69001C0F">
      <w:proofErr w:type="spellStart"/>
      <w:r w:rsidRPr="00AD52E6">
        <w:t>Bilican</w:t>
      </w:r>
      <w:proofErr w:type="spellEnd"/>
      <w:r w:rsidRPr="00AD52E6">
        <w:t xml:space="preserve">, S., </w:t>
      </w:r>
      <w:proofErr w:type="spellStart"/>
      <w:r w:rsidRPr="00AD52E6">
        <w:t>Cakir</w:t>
      </w:r>
      <w:proofErr w:type="spellEnd"/>
      <w:r w:rsidRPr="00AD52E6">
        <w:t xml:space="preserve">, U., </w:t>
      </w:r>
      <w:proofErr w:type="spellStart"/>
      <w:r w:rsidRPr="00AD52E6">
        <w:t>Aktepe</w:t>
      </w:r>
      <w:proofErr w:type="spellEnd"/>
      <w:r w:rsidRPr="00AD52E6">
        <w:t xml:space="preserve">, E., </w:t>
      </w:r>
      <w:proofErr w:type="spellStart"/>
      <w:r w:rsidRPr="00AD52E6">
        <w:t>Dalkilic</w:t>
      </w:r>
      <w:proofErr w:type="spellEnd"/>
      <w:r w:rsidRPr="00AD52E6">
        <w:t xml:space="preserve">, A., </w:t>
      </w:r>
      <w:r>
        <w:t>and</w:t>
      </w:r>
      <w:r w:rsidRPr="00AD52E6">
        <w:t xml:space="preserve"> Dawson, A. (2025). Access to mental healthcare for refugees, asylum seekers and migrants: an umbrella review of barriers. BMJ Open, 15(6), e096267. </w:t>
      </w:r>
      <w:hyperlink w:tgtFrame="_new" w:history="1" r:id="rId11">
        <w:r w:rsidRPr="00AD52E6">
          <w:rPr>
            <w:rStyle w:val="Hyperlink"/>
            <w:rFonts w:ascii="Arial Nova" w:hAnsi="Arial Nova" w:eastAsia="Arial Nova" w:cs="Arial Nova"/>
            <w:i/>
            <w:iCs/>
          </w:rPr>
          <w:t>https://bmjopen.bmj.com/content/15/6/e096267</w:t>
        </w:r>
      </w:hyperlink>
    </w:p>
    <w:p w:rsidRPr="00514125" w:rsidR="000B1573" w:rsidP="000B1573" w:rsidRDefault="000B1573" w14:paraId="722E53D0" w14:textId="77777777">
      <w:r w:rsidRPr="00514125">
        <w:t>Gibbs, G. (1988). Learning by doing: A guide to teaching and learning methods. Oxford: Oxford Polytechnic.</w:t>
      </w:r>
    </w:p>
    <w:p w:rsidRPr="00AD52E6" w:rsidR="000B1573" w:rsidP="000B1573" w:rsidRDefault="000B1573" w14:paraId="765247F9" w14:textId="18032E6F">
      <w:r w:rsidRPr="00AD52E6">
        <w:t xml:space="preserve">Harrington, S., Byrne, M., Macdonald, M., Huber, J., Smith, L., </w:t>
      </w:r>
      <w:r>
        <w:t>and</w:t>
      </w:r>
      <w:r w:rsidRPr="00AD52E6">
        <w:t xml:space="preserve"> Byng, R. (2022). Barriers to primary care access for asylum seekers and refugees in the UK: A qualitative study. BJGP Open, 6(4), BJGPO.2022.0060. </w:t>
      </w:r>
      <w:hyperlink w:tgtFrame="_new" w:history="1" r:id="rId12">
        <w:r w:rsidRPr="00AD52E6">
          <w:rPr>
            <w:rStyle w:val="Hyperlink"/>
            <w:rFonts w:ascii="Arial Nova" w:hAnsi="Arial Nova" w:eastAsia="Arial Nova" w:cs="Arial Nova"/>
            <w:i/>
            <w:iCs/>
          </w:rPr>
          <w:t>https://pmc.ncbi.nlm.nih.gov/articles/PMC9594588/</w:t>
        </w:r>
      </w:hyperlink>
    </w:p>
    <w:p w:rsidR="000B1573" w:rsidP="000B1573" w:rsidRDefault="000B1573" w14:paraId="4DA00D93" w14:textId="5936577B">
      <w:proofErr w:type="spellStart"/>
      <w:r w:rsidRPr="009B2899">
        <w:t>Naser</w:t>
      </w:r>
      <w:proofErr w:type="spellEnd"/>
      <w:r w:rsidRPr="009B2899">
        <w:t xml:space="preserve">, A. Y., Mansour, M. M., </w:t>
      </w:r>
      <w:proofErr w:type="spellStart"/>
      <w:r w:rsidRPr="009B2899">
        <w:t>Alanazi</w:t>
      </w:r>
      <w:proofErr w:type="spellEnd"/>
      <w:r w:rsidRPr="009B2899">
        <w:t xml:space="preserve">, A. F. R., Sabha, O., </w:t>
      </w:r>
      <w:proofErr w:type="spellStart"/>
      <w:r w:rsidRPr="009B2899">
        <w:t>Alwafi</w:t>
      </w:r>
      <w:proofErr w:type="spellEnd"/>
      <w:r w:rsidRPr="009B2899">
        <w:t xml:space="preserve">, H., Jalal, Z., </w:t>
      </w:r>
      <w:proofErr w:type="spellStart"/>
      <w:r w:rsidRPr="009B2899">
        <w:t>Paudyal</w:t>
      </w:r>
      <w:proofErr w:type="spellEnd"/>
      <w:r w:rsidRPr="009B2899">
        <w:t xml:space="preserve">, V., </w:t>
      </w:r>
      <w:proofErr w:type="spellStart"/>
      <w:r w:rsidRPr="009B2899">
        <w:t>Dairi</w:t>
      </w:r>
      <w:proofErr w:type="spellEnd"/>
      <w:r w:rsidRPr="009B2899">
        <w:t xml:space="preserve">, M. S., </w:t>
      </w:r>
      <w:proofErr w:type="spellStart"/>
      <w:r w:rsidRPr="009B2899">
        <w:t>Salawati</w:t>
      </w:r>
      <w:proofErr w:type="spellEnd"/>
      <w:r w:rsidRPr="009B2899">
        <w:t xml:space="preserve">, E. M., </w:t>
      </w:r>
      <w:proofErr w:type="spellStart"/>
      <w:r w:rsidRPr="009B2899">
        <w:t>Alqahtan</w:t>
      </w:r>
      <w:proofErr w:type="spellEnd"/>
      <w:r w:rsidRPr="009B2899">
        <w:t xml:space="preserve">, J. S., </w:t>
      </w:r>
      <w:proofErr w:type="spellStart"/>
      <w:r w:rsidRPr="009B2899">
        <w:t>Alaamri</w:t>
      </w:r>
      <w:proofErr w:type="spellEnd"/>
      <w:r w:rsidRPr="009B2899">
        <w:t xml:space="preserve">, S., </w:t>
      </w:r>
      <w:r>
        <w:t>and</w:t>
      </w:r>
      <w:r w:rsidRPr="009B2899">
        <w:t xml:space="preserve"> Mustafa Ali, M. K. (2021). Hospital admission trends due to respiratory diseases in England and Wales between 1999 and 2019: An ecologic study. </w:t>
      </w:r>
      <w:r w:rsidRPr="009B2899">
        <w:rPr>
          <w:i/>
          <w:iCs/>
        </w:rPr>
        <w:t>BMC Pulmonary Medicine, 21</w:t>
      </w:r>
      <w:r w:rsidRPr="009B2899">
        <w:t xml:space="preserve">(1), 1–12. </w:t>
      </w:r>
      <w:hyperlink w:history="1" r:id="rId13">
        <w:r w:rsidRPr="00DB2928">
          <w:rPr>
            <w:rStyle w:val="Hyperlink"/>
            <w:rFonts w:ascii="Arial Nova" w:hAnsi="Arial Nova" w:eastAsia="Arial Nova" w:cs="Arial Nova"/>
          </w:rPr>
          <w:t>https://doi.org/10.1186/s12890-021-01736-8</w:t>
        </w:r>
      </w:hyperlink>
      <w:r>
        <w:t xml:space="preserve"> </w:t>
      </w:r>
    </w:p>
    <w:p w:rsidRPr="00BD619F" w:rsidR="000B1573" w:rsidP="000B1573" w:rsidRDefault="000B1573" w14:paraId="10358C75" w14:textId="77777777">
      <w:pPr>
        <w:rPr>
          <w:rFonts w:ascii="Arial Nova" w:hAnsi="Arial Nova" w:eastAsia="Arial Nova" w:cs="Arial Nova"/>
          <w:color w:val="000000" w:themeColor="text1"/>
        </w:rPr>
      </w:pPr>
      <w:r w:rsidRPr="00BD619F">
        <w:rPr>
          <w:rFonts w:ascii="Arial Nova" w:hAnsi="Arial Nova" w:eastAsia="Arial Nova" w:cs="Arial Nova"/>
          <w:color w:val="000000" w:themeColor="text1"/>
        </w:rPr>
        <w:t xml:space="preserve">NHS England. (2024). </w:t>
      </w:r>
      <w:r w:rsidRPr="00BD619F">
        <w:rPr>
          <w:rFonts w:ascii="Arial Nova" w:hAnsi="Arial Nova" w:eastAsia="Arial Nova" w:cs="Arial Nova"/>
          <w:i/>
          <w:iCs/>
          <w:color w:val="000000" w:themeColor="text1"/>
        </w:rPr>
        <w:t>Virtual wards operational framework</w:t>
      </w:r>
      <w:r w:rsidRPr="00BD619F">
        <w:rPr>
          <w:rFonts w:ascii="Arial Nova" w:hAnsi="Arial Nova" w:eastAsia="Arial Nova" w:cs="Arial Nova"/>
          <w:color w:val="000000" w:themeColor="text1"/>
        </w:rPr>
        <w:t xml:space="preserve">. </w:t>
      </w:r>
      <w:hyperlink w:tgtFrame="_new" w:history="1" r:id="rId14">
        <w:r w:rsidRPr="00BD619F">
          <w:rPr>
            <w:rStyle w:val="Hyperlink"/>
            <w:rFonts w:ascii="Arial Nova" w:hAnsi="Arial Nova" w:eastAsia="Arial Nova" w:cs="Arial Nova"/>
          </w:rPr>
          <w:t>https://www.england.nhs.uk/long-read/virtual-wards-operational-framework/</w:t>
        </w:r>
      </w:hyperlink>
    </w:p>
    <w:p w:rsidRPr="009A506E" w:rsidR="000B1573" w:rsidP="000B1573" w:rsidRDefault="000B1573" w14:paraId="715A25FD" w14:textId="77777777">
      <w:r w:rsidRPr="009A506E">
        <w:t xml:space="preserve">NHS Leadership Academy. (2013). Healthcare Leadership Model: The nine dimensions of leadership </w:t>
      </w:r>
      <w:proofErr w:type="spellStart"/>
      <w:r w:rsidRPr="009A506E">
        <w:t>behaviour</w:t>
      </w:r>
      <w:proofErr w:type="spellEnd"/>
      <w:r w:rsidRPr="009A506E">
        <w:t>. https://www.leadershipacademy.nhs.uk/wp-content/uploads/2014/10/NHSLeadership-LeadershipModel-colour.pdf</w:t>
      </w:r>
    </w:p>
    <w:p w:rsidR="000B1573" w:rsidP="000B1573" w:rsidRDefault="000B1573" w14:paraId="2A7051AC" w14:textId="77777777">
      <w:pPr>
        <w:rPr>
          <w:rFonts w:ascii="Arial Nova" w:hAnsi="Arial Nova" w:eastAsia="Arial Nova" w:cs="Arial Nova"/>
          <w:color w:val="000000" w:themeColor="text1"/>
        </w:rPr>
      </w:pPr>
      <w:r w:rsidRPr="00BD619F">
        <w:rPr>
          <w:rFonts w:ascii="Arial Nova" w:hAnsi="Arial Nova" w:eastAsia="Arial Nova" w:cs="Arial Nova"/>
          <w:color w:val="000000" w:themeColor="text1"/>
        </w:rPr>
        <w:t xml:space="preserve">NIHR Evidence. (2025, March 31). </w:t>
      </w:r>
      <w:r w:rsidRPr="00BD619F">
        <w:rPr>
          <w:rFonts w:ascii="Arial Nova" w:hAnsi="Arial Nova" w:eastAsia="Arial Nova" w:cs="Arial Nova"/>
          <w:i/>
          <w:iCs/>
          <w:color w:val="000000" w:themeColor="text1"/>
        </w:rPr>
        <w:t>Hospital at home and virtual wards: What works?</w:t>
      </w:r>
      <w:r w:rsidRPr="00BD619F">
        <w:rPr>
          <w:rFonts w:ascii="Arial Nova" w:hAnsi="Arial Nova" w:eastAsia="Arial Nova" w:cs="Arial Nova"/>
          <w:color w:val="000000" w:themeColor="text1"/>
        </w:rPr>
        <w:t xml:space="preserve"> </w:t>
      </w:r>
      <w:hyperlink w:tgtFrame="_new" w:history="1" r:id="rId15">
        <w:r w:rsidRPr="00BD619F">
          <w:rPr>
            <w:rStyle w:val="Hyperlink"/>
            <w:rFonts w:ascii="Arial Nova" w:hAnsi="Arial Nova" w:eastAsia="Arial Nova" w:cs="Arial Nova"/>
          </w:rPr>
          <w:t>https://evidence.nihr.ac.uk/collection/hospital-at-home-and-virtual-wards-what-works/</w:t>
        </w:r>
      </w:hyperlink>
    </w:p>
    <w:p w:rsidRPr="00514125" w:rsidR="000B1573" w:rsidP="000B1573" w:rsidRDefault="000B1573" w14:paraId="31FA0994" w14:textId="77777777">
      <w:r w:rsidRPr="00514125">
        <w:t xml:space="preserve">Porter, M. E. (2010). What is value in health care? The New England Journal of Medicine, 363(26), 2477–2481. </w:t>
      </w:r>
      <w:hyperlink w:tgtFrame="_new" w:history="1" r:id="rId16">
        <w:r w:rsidRPr="00514125">
          <w:rPr>
            <w:rStyle w:val="Hyperlink"/>
            <w:rFonts w:ascii="Arial Nova" w:hAnsi="Arial Nova" w:eastAsia="Arial Nova" w:cs="Arial Nova"/>
            <w:i/>
            <w:iCs/>
          </w:rPr>
          <w:t>https://www.nejm.org/doi/full/10.1056/NEJMp1011024</w:t>
        </w:r>
      </w:hyperlink>
    </w:p>
    <w:p w:rsidRPr="004F7E5D" w:rsidR="021F216E" w:rsidP="021F216E" w:rsidRDefault="000B1573" w14:paraId="6FB9AA9B" w14:textId="06C6CAD5">
      <w:pPr>
        <w:rPr>
          <w:rFonts w:ascii="Aptos" w:hAnsi="Aptos" w:eastAsia="Aptos" w:cs="Aptos"/>
          <w:i/>
          <w:iCs/>
          <w:color w:val="000000" w:themeColor="text1"/>
        </w:rPr>
      </w:pPr>
      <w:r w:rsidRPr="009A506E">
        <w:t>The King’s Fund. (2024). Improving NHS culture. https://www.kingsfund.org.uk/insight-and-analysis/projects/improving-nhs-culture</w:t>
      </w:r>
    </w:p>
    <w:sectPr w:rsidRPr="004F7E5D" w:rsidR="021F216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33AFA" w:rsidP="00255A0D" w:rsidRDefault="00933AFA" w14:paraId="312FE9C1" w14:textId="77777777">
      <w:pPr>
        <w:spacing w:after="0" w:line="240" w:lineRule="auto"/>
      </w:pPr>
      <w:r>
        <w:separator/>
      </w:r>
    </w:p>
  </w:endnote>
  <w:endnote w:type="continuationSeparator" w:id="0">
    <w:p w:rsidR="00933AFA" w:rsidP="00255A0D" w:rsidRDefault="00933AFA" w14:paraId="7DF4AA3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33AFA" w:rsidP="00255A0D" w:rsidRDefault="00933AFA" w14:paraId="511D47AB" w14:textId="77777777">
      <w:pPr>
        <w:spacing w:after="0" w:line="240" w:lineRule="auto"/>
      </w:pPr>
      <w:r>
        <w:separator/>
      </w:r>
    </w:p>
  </w:footnote>
  <w:footnote w:type="continuationSeparator" w:id="0">
    <w:p w:rsidR="00933AFA" w:rsidP="00255A0D" w:rsidRDefault="00933AFA" w14:paraId="74D41FA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dirty"/>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677E2"/>
    <w:rsid w:val="00082CE5"/>
    <w:rsid w:val="00094EFD"/>
    <w:rsid w:val="000B1573"/>
    <w:rsid w:val="000B1C3C"/>
    <w:rsid w:val="00190693"/>
    <w:rsid w:val="001C40BE"/>
    <w:rsid w:val="001F4F44"/>
    <w:rsid w:val="00226E44"/>
    <w:rsid w:val="00243EEC"/>
    <w:rsid w:val="00247C94"/>
    <w:rsid w:val="00255A0D"/>
    <w:rsid w:val="0030377D"/>
    <w:rsid w:val="00337274"/>
    <w:rsid w:val="0034088A"/>
    <w:rsid w:val="0034FFBA"/>
    <w:rsid w:val="00352BC6"/>
    <w:rsid w:val="00456C61"/>
    <w:rsid w:val="00485F21"/>
    <w:rsid w:val="004F7E5D"/>
    <w:rsid w:val="00514125"/>
    <w:rsid w:val="005176FA"/>
    <w:rsid w:val="00563EB8"/>
    <w:rsid w:val="00577423"/>
    <w:rsid w:val="00690E37"/>
    <w:rsid w:val="006F6618"/>
    <w:rsid w:val="00723937"/>
    <w:rsid w:val="00730B44"/>
    <w:rsid w:val="00743882"/>
    <w:rsid w:val="00796D00"/>
    <w:rsid w:val="007F0718"/>
    <w:rsid w:val="0081C3F9"/>
    <w:rsid w:val="00870758"/>
    <w:rsid w:val="008F2FE9"/>
    <w:rsid w:val="00933AFA"/>
    <w:rsid w:val="009A506E"/>
    <w:rsid w:val="009B2899"/>
    <w:rsid w:val="00A30F93"/>
    <w:rsid w:val="00A507D8"/>
    <w:rsid w:val="00AB6503"/>
    <w:rsid w:val="00AD52E6"/>
    <w:rsid w:val="00B4780E"/>
    <w:rsid w:val="00BB1749"/>
    <w:rsid w:val="00BD619F"/>
    <w:rsid w:val="00C154A2"/>
    <w:rsid w:val="00C236AB"/>
    <w:rsid w:val="00CA384C"/>
    <w:rsid w:val="00D55651"/>
    <w:rsid w:val="00DA1E20"/>
    <w:rsid w:val="00DC2ECF"/>
    <w:rsid w:val="00E27A2D"/>
    <w:rsid w:val="00E86957"/>
    <w:rsid w:val="00F34B40"/>
    <w:rsid w:val="021F216E"/>
    <w:rsid w:val="02449CD0"/>
    <w:rsid w:val="0265074D"/>
    <w:rsid w:val="0301BA44"/>
    <w:rsid w:val="04D995C7"/>
    <w:rsid w:val="073417F5"/>
    <w:rsid w:val="081F19E1"/>
    <w:rsid w:val="0F5D0B49"/>
    <w:rsid w:val="111C6C6B"/>
    <w:rsid w:val="118E4763"/>
    <w:rsid w:val="11DCB36E"/>
    <w:rsid w:val="1260D88E"/>
    <w:rsid w:val="1274E5FC"/>
    <w:rsid w:val="14410AF1"/>
    <w:rsid w:val="16AAC293"/>
    <w:rsid w:val="1751A648"/>
    <w:rsid w:val="17E92B46"/>
    <w:rsid w:val="1AD7CC6F"/>
    <w:rsid w:val="1AEA2BF4"/>
    <w:rsid w:val="1D4C7ABC"/>
    <w:rsid w:val="1E241EE4"/>
    <w:rsid w:val="21B62BFC"/>
    <w:rsid w:val="22567C85"/>
    <w:rsid w:val="240D90F5"/>
    <w:rsid w:val="251C0B80"/>
    <w:rsid w:val="27053207"/>
    <w:rsid w:val="271A597D"/>
    <w:rsid w:val="284520E4"/>
    <w:rsid w:val="284F49DD"/>
    <w:rsid w:val="2A01ADFD"/>
    <w:rsid w:val="2A23208A"/>
    <w:rsid w:val="2B7DCDE6"/>
    <w:rsid w:val="3299FD2E"/>
    <w:rsid w:val="32ADAAF6"/>
    <w:rsid w:val="340264E5"/>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3097A9E"/>
    <w:rsid w:val="5790A825"/>
    <w:rsid w:val="5BF776BB"/>
    <w:rsid w:val="5C25A517"/>
    <w:rsid w:val="5D1B1139"/>
    <w:rsid w:val="5DB6DBA7"/>
    <w:rsid w:val="5F82BB1E"/>
    <w:rsid w:val="648C21D4"/>
    <w:rsid w:val="67B3CB73"/>
    <w:rsid w:val="6D60DCDE"/>
    <w:rsid w:val="6D65878B"/>
    <w:rsid w:val="6F4F07BE"/>
    <w:rsid w:val="6FE7966A"/>
    <w:rsid w:val="7016E409"/>
    <w:rsid w:val="723804E2"/>
    <w:rsid w:val="72B6EECC"/>
    <w:rsid w:val="74CF99F4"/>
    <w:rsid w:val="761B3D0B"/>
    <w:rsid w:val="776AEF63"/>
    <w:rsid w:val="78EB0FE3"/>
    <w:rsid w:val="793DA3B1"/>
    <w:rsid w:val="79E626CA"/>
    <w:rsid w:val="7AE73BBA"/>
    <w:rsid w:val="7D7707CD"/>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514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doi.org/10.1186/s12890-021-01736-8"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https://pmc.ncbi.nlm.nih.gov/articles/PMC9594588/?utm_source=chatgpt.com"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s://www.nejm.org/doi/full/10.1056/NEJMp1011024?utm_source=chatgpt.com"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bmjopen.bmj.com/content/15/6/e096267?utm_source=chatgpt.com" TargetMode="External" Id="rId11" /><Relationship Type="http://schemas.openxmlformats.org/officeDocument/2006/relationships/footnotes" Target="footnotes.xml" Id="rId5" /><Relationship Type="http://schemas.openxmlformats.org/officeDocument/2006/relationships/hyperlink" Target="https://evidence.nihr.ac.uk/collection/hospital-at-home-and-virtual-wards-what-works/?utm_source=chatgpt.com" TargetMode="External" Id="rId15" /><Relationship Type="http://schemas.openxmlformats.org/officeDocument/2006/relationships/hyperlink" Target="https://pmc.ncbi.nlm.nih.gov/articles/PMC2464920/?utm_source=chatgpt.com" TargetMode="External" Id="rId10" /><Relationship Type="http://schemas.openxmlformats.org/officeDocument/2006/relationships/webSettings" Target="webSettings.xml" Id="rId4" /><Relationship Type="http://schemas.openxmlformats.org/officeDocument/2006/relationships/hyperlink" Target="https://www.rev.com/onlinevoicerecorder" TargetMode="External" Id="rId9" /><Relationship Type="http://schemas.openxmlformats.org/officeDocument/2006/relationships/hyperlink" Target="https://www.england.nhs.uk/long-read/virtual-wards-operational-framework/?utm_source=chatgpt.com"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Bushra Aslam (2018406)</lastModifiedBy>
  <revision>3</revision>
  <dcterms:created xsi:type="dcterms:W3CDTF">2025-11-12T11:49:00.0000000Z</dcterms:created>
  <dcterms:modified xsi:type="dcterms:W3CDTF">2025-11-12T12:14:30.0917902Z</dcterms:modified>
</coreProperties>
</file>