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54DF1C" w14:textId="77777777" w:rsidR="000D5ABD" w:rsidRDefault="000D5ABD" w:rsidP="000D5ABD">
      <w:pPr>
        <w:spacing w:line="480" w:lineRule="auto"/>
        <w:rPr>
          <w:rFonts w:ascii="Times New Roman" w:hAnsi="Times New Roman" w:cs="Times New Roman"/>
          <w:sz w:val="24"/>
          <w:szCs w:val="24"/>
          <w:u w:val="single"/>
        </w:rPr>
      </w:pPr>
    </w:p>
    <w:p w14:paraId="26CE68F7" w14:textId="77777777" w:rsidR="000D5ABD" w:rsidRDefault="000D5ABD" w:rsidP="000D5ABD">
      <w:pPr>
        <w:spacing w:line="480" w:lineRule="auto"/>
        <w:rPr>
          <w:rFonts w:ascii="Times New Roman" w:hAnsi="Times New Roman" w:cs="Times New Roman"/>
          <w:sz w:val="24"/>
          <w:szCs w:val="24"/>
          <w:u w:val="single"/>
        </w:rPr>
      </w:pPr>
    </w:p>
    <w:p w14:paraId="51BB33B1" w14:textId="77777777" w:rsidR="000D5ABD" w:rsidRDefault="000D5ABD" w:rsidP="000D5ABD">
      <w:pPr>
        <w:spacing w:line="480" w:lineRule="auto"/>
        <w:rPr>
          <w:rFonts w:ascii="Times New Roman" w:hAnsi="Times New Roman" w:cs="Times New Roman"/>
          <w:sz w:val="24"/>
          <w:szCs w:val="24"/>
          <w:u w:val="single"/>
        </w:rPr>
      </w:pPr>
    </w:p>
    <w:p w14:paraId="3D594C3A" w14:textId="77777777" w:rsidR="000D5ABD" w:rsidRDefault="000D5ABD" w:rsidP="000D5ABD">
      <w:pPr>
        <w:spacing w:line="480" w:lineRule="auto"/>
        <w:rPr>
          <w:rFonts w:ascii="Times New Roman" w:hAnsi="Times New Roman" w:cs="Times New Roman"/>
          <w:sz w:val="24"/>
          <w:szCs w:val="24"/>
          <w:u w:val="single"/>
        </w:rPr>
      </w:pPr>
    </w:p>
    <w:p w14:paraId="6EEE7EE0" w14:textId="77777777" w:rsidR="000D5ABD" w:rsidRDefault="000D5ABD" w:rsidP="000D5ABD">
      <w:pPr>
        <w:spacing w:line="480" w:lineRule="auto"/>
        <w:rPr>
          <w:rFonts w:ascii="Times New Roman" w:hAnsi="Times New Roman" w:cs="Times New Roman"/>
          <w:sz w:val="24"/>
          <w:szCs w:val="24"/>
          <w:u w:val="single"/>
        </w:rPr>
      </w:pPr>
    </w:p>
    <w:p w14:paraId="133F3610" w14:textId="77777777" w:rsidR="000D5ABD" w:rsidRDefault="000D5ABD" w:rsidP="000D5ABD">
      <w:pPr>
        <w:spacing w:line="480" w:lineRule="auto"/>
        <w:jc w:val="center"/>
        <w:rPr>
          <w:rFonts w:ascii="Times New Roman" w:hAnsi="Times New Roman" w:cs="Times New Roman"/>
          <w:sz w:val="24"/>
          <w:szCs w:val="24"/>
          <w:u w:val="single"/>
        </w:rPr>
      </w:pPr>
    </w:p>
    <w:p w14:paraId="7E17F5DC" w14:textId="4E865A33" w:rsidR="000D5ABD" w:rsidRPr="000D5ABD" w:rsidRDefault="000D5ABD" w:rsidP="000D5ABD">
      <w:pPr>
        <w:spacing w:line="480" w:lineRule="auto"/>
        <w:jc w:val="center"/>
        <w:rPr>
          <w:rFonts w:ascii="Times New Roman" w:hAnsi="Times New Roman" w:cs="Times New Roman"/>
          <w:sz w:val="24"/>
          <w:szCs w:val="24"/>
          <w:u w:val="single"/>
        </w:rPr>
      </w:pPr>
      <w:r w:rsidRPr="000D5ABD">
        <w:rPr>
          <w:rFonts w:ascii="Times New Roman" w:hAnsi="Times New Roman" w:cs="Times New Roman"/>
          <w:sz w:val="24"/>
          <w:szCs w:val="24"/>
          <w:u w:val="single"/>
        </w:rPr>
        <w:t>A critical evaluation and the identification of next teaching and learning steps focusing on a case study of an individual learner or a group of learners, based on an observed critical</w:t>
      </w:r>
      <w:r>
        <w:rPr>
          <w:rFonts w:ascii="Times New Roman" w:hAnsi="Times New Roman" w:cs="Times New Roman"/>
          <w:sz w:val="24"/>
          <w:szCs w:val="24"/>
          <w:u w:val="single"/>
        </w:rPr>
        <w:t xml:space="preserve"> </w:t>
      </w:r>
      <w:r w:rsidRPr="000D5ABD">
        <w:rPr>
          <w:rFonts w:ascii="Times New Roman" w:hAnsi="Times New Roman" w:cs="Times New Roman"/>
          <w:sz w:val="24"/>
          <w:szCs w:val="24"/>
          <w:u w:val="single"/>
        </w:rPr>
        <w:t>incident.</w:t>
      </w:r>
    </w:p>
    <w:p w14:paraId="06675CEC" w14:textId="77777777" w:rsidR="000D5ABD" w:rsidRDefault="000D5ABD" w:rsidP="00C075C3">
      <w:pPr>
        <w:spacing w:line="480" w:lineRule="auto"/>
        <w:jc w:val="center"/>
        <w:rPr>
          <w:rFonts w:ascii="Times New Roman" w:hAnsi="Times New Roman" w:cs="Times New Roman"/>
          <w:sz w:val="24"/>
          <w:szCs w:val="24"/>
          <w:u w:val="single"/>
        </w:rPr>
      </w:pPr>
    </w:p>
    <w:p w14:paraId="79F26595" w14:textId="77777777" w:rsidR="000D5ABD" w:rsidRDefault="000D5ABD" w:rsidP="000D5ABD">
      <w:pPr>
        <w:spacing w:line="480" w:lineRule="auto"/>
        <w:rPr>
          <w:rFonts w:ascii="Times New Roman" w:hAnsi="Times New Roman" w:cs="Times New Roman"/>
          <w:sz w:val="24"/>
          <w:szCs w:val="24"/>
          <w:u w:val="single"/>
        </w:rPr>
      </w:pPr>
    </w:p>
    <w:p w14:paraId="068D9E36" w14:textId="2D4A0D42" w:rsidR="000D5ABD" w:rsidRPr="000D5ABD" w:rsidRDefault="000D5ABD" w:rsidP="00C075C3">
      <w:pPr>
        <w:spacing w:line="480" w:lineRule="auto"/>
        <w:jc w:val="center"/>
        <w:rPr>
          <w:rFonts w:ascii="Times New Roman" w:hAnsi="Times New Roman" w:cs="Times New Roman"/>
          <w:sz w:val="24"/>
          <w:szCs w:val="24"/>
          <w:u w:val="single"/>
        </w:rPr>
      </w:pPr>
      <w:r w:rsidRPr="000D5ABD">
        <w:rPr>
          <w:rFonts w:ascii="Times New Roman" w:hAnsi="Times New Roman" w:cs="Times New Roman"/>
          <w:sz w:val="24"/>
          <w:szCs w:val="24"/>
          <w:u w:val="single"/>
        </w:rPr>
        <w:t>Student number:</w:t>
      </w:r>
      <w:r w:rsidR="00501CC6">
        <w:rPr>
          <w:rFonts w:ascii="Times New Roman" w:hAnsi="Times New Roman" w:cs="Times New Roman"/>
          <w:sz w:val="24"/>
          <w:szCs w:val="24"/>
          <w:u w:val="single"/>
        </w:rPr>
        <w:t xml:space="preserve"> 2307467</w:t>
      </w:r>
    </w:p>
    <w:p w14:paraId="69ACD284" w14:textId="00A28368" w:rsidR="000D5ABD" w:rsidRPr="000D5ABD" w:rsidRDefault="000D5ABD" w:rsidP="00C075C3">
      <w:pPr>
        <w:spacing w:line="480" w:lineRule="auto"/>
        <w:jc w:val="center"/>
        <w:rPr>
          <w:rFonts w:ascii="Times New Roman" w:hAnsi="Times New Roman" w:cs="Times New Roman"/>
          <w:sz w:val="24"/>
          <w:szCs w:val="24"/>
          <w:u w:val="single"/>
        </w:rPr>
      </w:pPr>
      <w:r w:rsidRPr="000D5ABD">
        <w:rPr>
          <w:rFonts w:ascii="Times New Roman" w:hAnsi="Times New Roman" w:cs="Times New Roman"/>
          <w:sz w:val="24"/>
          <w:szCs w:val="24"/>
          <w:u w:val="single"/>
        </w:rPr>
        <w:t xml:space="preserve">Word count: </w:t>
      </w:r>
      <w:r w:rsidR="008C4A1B">
        <w:rPr>
          <w:rFonts w:ascii="Times New Roman" w:hAnsi="Times New Roman" w:cs="Times New Roman"/>
          <w:sz w:val="24"/>
          <w:szCs w:val="24"/>
          <w:u w:val="single"/>
        </w:rPr>
        <w:t>3882</w:t>
      </w:r>
    </w:p>
    <w:p w14:paraId="0ED9D790" w14:textId="77777777" w:rsidR="000D5ABD" w:rsidRDefault="000D5ABD" w:rsidP="00C075C3">
      <w:pPr>
        <w:spacing w:line="480" w:lineRule="auto"/>
        <w:jc w:val="center"/>
      </w:pPr>
    </w:p>
    <w:p w14:paraId="7512B85A" w14:textId="77777777" w:rsidR="000D5ABD" w:rsidRDefault="000D5ABD" w:rsidP="00C075C3">
      <w:pPr>
        <w:spacing w:line="480" w:lineRule="auto"/>
        <w:jc w:val="center"/>
      </w:pPr>
    </w:p>
    <w:p w14:paraId="6CE8CA32" w14:textId="77777777" w:rsidR="000D5ABD" w:rsidRDefault="000D5ABD" w:rsidP="00C075C3">
      <w:pPr>
        <w:spacing w:line="480" w:lineRule="auto"/>
        <w:jc w:val="center"/>
      </w:pPr>
    </w:p>
    <w:p w14:paraId="7E48A958" w14:textId="77777777" w:rsidR="000D5ABD" w:rsidRDefault="000D5ABD" w:rsidP="00C075C3">
      <w:pPr>
        <w:spacing w:line="480" w:lineRule="auto"/>
        <w:jc w:val="center"/>
      </w:pPr>
    </w:p>
    <w:p w14:paraId="3A96BE93" w14:textId="77777777" w:rsidR="000D5ABD" w:rsidRDefault="000D5ABD" w:rsidP="00C075C3">
      <w:pPr>
        <w:spacing w:line="480" w:lineRule="auto"/>
        <w:jc w:val="center"/>
      </w:pPr>
    </w:p>
    <w:p w14:paraId="64B5D046" w14:textId="77777777" w:rsidR="000D5ABD" w:rsidRDefault="000D5ABD" w:rsidP="000D5ABD">
      <w:pPr>
        <w:spacing w:line="480" w:lineRule="auto"/>
      </w:pPr>
    </w:p>
    <w:p w14:paraId="42305C5E" w14:textId="77777777" w:rsidR="000D5ABD" w:rsidRDefault="000D5ABD" w:rsidP="000D5ABD">
      <w:pPr>
        <w:spacing w:line="480" w:lineRule="auto"/>
      </w:pPr>
    </w:p>
    <w:p w14:paraId="43850C73" w14:textId="6A374097" w:rsidR="00C075C3" w:rsidRDefault="00C075C3" w:rsidP="00C075C3">
      <w:pPr>
        <w:spacing w:line="480" w:lineRule="auto"/>
        <w:jc w:val="center"/>
        <w:rPr>
          <w:rFonts w:ascii="Times New Roman" w:hAnsi="Times New Roman" w:cs="Times New Roman"/>
          <w:sz w:val="24"/>
          <w:szCs w:val="24"/>
          <w:u w:val="single"/>
        </w:rPr>
      </w:pPr>
      <w:r>
        <w:rPr>
          <w:rFonts w:ascii="Times New Roman" w:hAnsi="Times New Roman" w:cs="Times New Roman"/>
          <w:sz w:val="24"/>
          <w:szCs w:val="24"/>
          <w:u w:val="single"/>
        </w:rPr>
        <w:lastRenderedPageBreak/>
        <w:t>Introduction</w:t>
      </w:r>
    </w:p>
    <w:p w14:paraId="71B13D88" w14:textId="72B39524" w:rsidR="00B75A1E" w:rsidRPr="00B75A1E" w:rsidRDefault="00B75A1E" w:rsidP="00B75A1E">
      <w:pPr>
        <w:spacing w:line="480" w:lineRule="auto"/>
        <w:rPr>
          <w:rFonts w:ascii="Times New Roman" w:hAnsi="Times New Roman" w:cs="Times New Roman"/>
          <w:sz w:val="24"/>
          <w:szCs w:val="24"/>
        </w:rPr>
      </w:pPr>
      <w:r w:rsidRPr="00B75A1E">
        <w:rPr>
          <w:rFonts w:ascii="Times New Roman" w:hAnsi="Times New Roman" w:cs="Times New Roman"/>
          <w:sz w:val="24"/>
          <w:szCs w:val="24"/>
        </w:rPr>
        <w:t xml:space="preserve">The main body of this assignment will be a </w:t>
      </w:r>
      <w:r w:rsidRPr="00100596">
        <w:rPr>
          <w:rFonts w:ascii="Times New Roman" w:hAnsi="Times New Roman" w:cs="Times New Roman"/>
          <w:sz w:val="24"/>
          <w:szCs w:val="24"/>
        </w:rPr>
        <w:t>critical evaluation of an observed incident within a classroom environment. This will be done using Tripp’s (1993) critical incident methodology; an approach used in education for reflective practice that involves analysing critical incidents that stand out as either significant or problematic for teaching and learning. The reflection is necessary to gain insight into teaching methods, student reactions, and the overall learning environment with the goal of enhancing future teaching practices through learning from these specific, impactful experiences (Tripp, 2011). It offers contextual understanding, by focusing on certain critical incidents, educators can gain a deeper understanding of the context in which teaching and learning occur – leading to more informed decisions going forward. Tripp’s (19</w:t>
      </w:r>
      <w:r w:rsidR="00100596" w:rsidRPr="00100596">
        <w:rPr>
          <w:rFonts w:ascii="Times New Roman" w:hAnsi="Times New Roman" w:cs="Times New Roman"/>
          <w:sz w:val="24"/>
          <w:szCs w:val="24"/>
        </w:rPr>
        <w:t>9</w:t>
      </w:r>
      <w:r w:rsidRPr="00100596">
        <w:rPr>
          <w:rFonts w:ascii="Times New Roman" w:hAnsi="Times New Roman" w:cs="Times New Roman"/>
          <w:sz w:val="24"/>
          <w:szCs w:val="24"/>
        </w:rPr>
        <w:t>3) methodology implies incidents occur continuously throughout the course of any given school day; with such incidents being “produced” by the way the observer interprets the event's significance (Tripp, 2011, p.8). In addition, this methodology allows for targeted improvement; allowing the observer to identify specific areas of improvement based on real-life experiences that can be used for continuous professional development (Tripp, 2011).</w:t>
      </w:r>
      <w:r w:rsidRPr="00100596">
        <w:rPr>
          <w:rFonts w:ascii="Times New Roman" w:hAnsi="Times New Roman" w:cs="Times New Roman"/>
          <w:sz w:val="24"/>
          <w:szCs w:val="24"/>
        </w:rPr>
        <w:br/>
        <w:t>The observed incident this assignment is based around is centred on a year 4 class with approximately 22 pupils, where the teacher awarded both class and individual points to reward behaviour. The purpose of evaluating this observed incident was to start my journey with critical thinking within an educational domain and reflect on different classroom-based experiences to learn from for future practice (Tripp, 2011).</w:t>
      </w:r>
      <w:r w:rsidRPr="00B75A1E">
        <w:rPr>
          <w:rFonts w:ascii="Times New Roman" w:hAnsi="Times New Roman" w:cs="Times New Roman"/>
          <w:sz w:val="24"/>
          <w:szCs w:val="24"/>
        </w:rPr>
        <w:t xml:space="preserve"> </w:t>
      </w:r>
      <w:r>
        <w:rPr>
          <w:rFonts w:ascii="Times New Roman" w:hAnsi="Times New Roman" w:cs="Times New Roman"/>
          <w:sz w:val="24"/>
          <w:szCs w:val="24"/>
        </w:rPr>
        <w:br/>
      </w:r>
      <w:r w:rsidRPr="00B75A1E">
        <w:rPr>
          <w:rFonts w:ascii="Times New Roman" w:hAnsi="Times New Roman" w:cs="Times New Roman"/>
          <w:sz w:val="24"/>
          <w:szCs w:val="24"/>
        </w:rPr>
        <w:t xml:space="preserve">In this essay, I will examine in greater detail the theoretical concepts associated with reflective practice and the ways in which this can relate to the teaching profession. After an in-depth description of the observed critical incident, I will then dissect and discuss the incident pertaining to the new curriculum for Wales and its four purposes. A review of the </w:t>
      </w:r>
      <w:r w:rsidRPr="00B75A1E">
        <w:rPr>
          <w:rFonts w:ascii="Times New Roman" w:hAnsi="Times New Roman" w:cs="Times New Roman"/>
          <w:sz w:val="24"/>
          <w:szCs w:val="24"/>
        </w:rPr>
        <w:lastRenderedPageBreak/>
        <w:t>literature will then be discussed to better understand the incident and its relevance to the teaching profession; reviewing both the positives to rewarding points for behaviour and the negatives. Following on from this, I will discuss how the observed critical incident has influenced the teaching and learning methods I would choose to adopt in the classroom when progressing with my own teaching and discuss the strengths and limitations of rewarding points.</w:t>
      </w:r>
    </w:p>
    <w:p w14:paraId="7608EC79" w14:textId="48C4DDFD" w:rsidR="00E26ED1" w:rsidRPr="00C075C3" w:rsidRDefault="00E26ED1" w:rsidP="00B75A1E">
      <w:pPr>
        <w:spacing w:line="480" w:lineRule="auto"/>
        <w:jc w:val="center"/>
        <w:rPr>
          <w:rFonts w:ascii="Times New Roman" w:hAnsi="Times New Roman" w:cs="Times New Roman"/>
          <w:sz w:val="24"/>
          <w:szCs w:val="24"/>
          <w:u w:val="single"/>
        </w:rPr>
      </w:pPr>
      <w:r w:rsidRPr="00C075C3">
        <w:rPr>
          <w:rFonts w:ascii="Times New Roman" w:hAnsi="Times New Roman" w:cs="Times New Roman"/>
          <w:sz w:val="24"/>
          <w:szCs w:val="24"/>
          <w:u w:val="single"/>
        </w:rPr>
        <w:t>Case Study</w:t>
      </w:r>
    </w:p>
    <w:p w14:paraId="68E71290" w14:textId="318C7FA0" w:rsidR="0004132F" w:rsidRPr="00C075C3" w:rsidRDefault="005D7511" w:rsidP="00C075C3">
      <w:pPr>
        <w:spacing w:line="480" w:lineRule="auto"/>
        <w:jc w:val="both"/>
        <w:rPr>
          <w:rFonts w:ascii="Times New Roman" w:hAnsi="Times New Roman" w:cs="Times New Roman"/>
          <w:sz w:val="24"/>
          <w:szCs w:val="24"/>
        </w:rPr>
      </w:pPr>
      <w:r w:rsidRPr="00C075C3">
        <w:rPr>
          <w:rFonts w:ascii="Times New Roman" w:hAnsi="Times New Roman" w:cs="Times New Roman"/>
          <w:sz w:val="24"/>
          <w:szCs w:val="24"/>
        </w:rPr>
        <w:t>The incident observed and discussed for this assignment, which is outlined in Appendix A, occurred in a year 4 class (ages 8-9 years). Th</w:t>
      </w:r>
      <w:r w:rsidR="00490C4D" w:rsidRPr="00C075C3">
        <w:rPr>
          <w:rFonts w:ascii="Times New Roman" w:hAnsi="Times New Roman" w:cs="Times New Roman"/>
          <w:sz w:val="24"/>
          <w:szCs w:val="24"/>
        </w:rPr>
        <w:t>ere</w:t>
      </w:r>
      <w:r w:rsidRPr="00C075C3">
        <w:rPr>
          <w:rFonts w:ascii="Times New Roman" w:hAnsi="Times New Roman" w:cs="Times New Roman"/>
          <w:sz w:val="24"/>
          <w:szCs w:val="24"/>
        </w:rPr>
        <w:t xml:space="preserve"> were around 22 pupils in attendance, 50% of whom had additional learning needs, and 10 of whom spoke more than one language. There was one class teacher, and one teaching assistant present during this observation. </w:t>
      </w:r>
    </w:p>
    <w:p w14:paraId="38629E45" w14:textId="3E33ED15" w:rsidR="005D7511" w:rsidRPr="00C075C3" w:rsidRDefault="00D76C88" w:rsidP="00C075C3">
      <w:pPr>
        <w:spacing w:line="480" w:lineRule="auto"/>
        <w:jc w:val="both"/>
        <w:rPr>
          <w:rFonts w:ascii="Times New Roman" w:hAnsi="Times New Roman" w:cs="Times New Roman"/>
          <w:sz w:val="24"/>
          <w:szCs w:val="24"/>
        </w:rPr>
      </w:pPr>
      <w:r w:rsidRPr="00C075C3">
        <w:rPr>
          <w:rFonts w:ascii="Times New Roman" w:hAnsi="Times New Roman" w:cs="Times New Roman"/>
          <w:sz w:val="24"/>
          <w:szCs w:val="24"/>
        </w:rPr>
        <w:t>To give a broader understanding of the incident, t</w:t>
      </w:r>
      <w:r w:rsidR="00F67775" w:rsidRPr="00C075C3">
        <w:rPr>
          <w:rFonts w:ascii="Times New Roman" w:hAnsi="Times New Roman" w:cs="Times New Roman"/>
          <w:sz w:val="24"/>
          <w:szCs w:val="24"/>
        </w:rPr>
        <w:t>his was an early morning lesson (approximately 9:30 am) and t</w:t>
      </w:r>
      <w:r w:rsidRPr="00C075C3">
        <w:rPr>
          <w:rFonts w:ascii="Times New Roman" w:hAnsi="Times New Roman" w:cs="Times New Roman"/>
          <w:sz w:val="24"/>
          <w:szCs w:val="24"/>
        </w:rPr>
        <w:t>he pupils were all sat at their desks as an image</w:t>
      </w:r>
      <w:r w:rsidR="00F67775" w:rsidRPr="00C075C3">
        <w:rPr>
          <w:rFonts w:ascii="Times New Roman" w:hAnsi="Times New Roman" w:cs="Times New Roman"/>
          <w:sz w:val="24"/>
          <w:szCs w:val="24"/>
        </w:rPr>
        <w:t xml:space="preserve">/PowerPoint </w:t>
      </w:r>
      <w:r w:rsidRPr="00C075C3">
        <w:rPr>
          <w:rFonts w:ascii="Times New Roman" w:hAnsi="Times New Roman" w:cs="Times New Roman"/>
          <w:sz w:val="24"/>
          <w:szCs w:val="24"/>
        </w:rPr>
        <w:t xml:space="preserve">was displayed on the smartboard. Pupils were volunteering </w:t>
      </w:r>
      <w:r w:rsidR="00F67775" w:rsidRPr="00C075C3">
        <w:rPr>
          <w:rFonts w:ascii="Times New Roman" w:hAnsi="Times New Roman" w:cs="Times New Roman"/>
          <w:sz w:val="24"/>
          <w:szCs w:val="24"/>
        </w:rPr>
        <w:t xml:space="preserve">answers to the teacher by raising their hands and silently waiting to be called upon. The topic being covered during the chosen incident was inferences; with pupils sharing the inferences they had made from the image displayed on the board. The pupils all waited to be called upon before giving their answer, patiently waiting to be chosen and </w:t>
      </w:r>
      <w:r w:rsidR="00E1006E" w:rsidRPr="00C075C3">
        <w:rPr>
          <w:rFonts w:ascii="Times New Roman" w:hAnsi="Times New Roman" w:cs="Times New Roman"/>
          <w:sz w:val="24"/>
          <w:szCs w:val="24"/>
        </w:rPr>
        <w:t>respectfully listening to their peer's answers as they waited to be picked. After they had finished sharing their answers, the teacher a</w:t>
      </w:r>
      <w:r w:rsidR="0074458F" w:rsidRPr="00C075C3">
        <w:rPr>
          <w:rFonts w:ascii="Times New Roman" w:hAnsi="Times New Roman" w:cs="Times New Roman"/>
          <w:sz w:val="24"/>
          <w:szCs w:val="24"/>
        </w:rPr>
        <w:t>sked the pupils to put their pens down and a</w:t>
      </w:r>
      <w:r w:rsidR="00E1006E" w:rsidRPr="00C075C3">
        <w:rPr>
          <w:rFonts w:ascii="Times New Roman" w:hAnsi="Times New Roman" w:cs="Times New Roman"/>
          <w:sz w:val="24"/>
          <w:szCs w:val="24"/>
        </w:rPr>
        <w:t xml:space="preserve">warded a class point after </w:t>
      </w:r>
      <w:r w:rsidR="007F5175" w:rsidRPr="00C075C3">
        <w:rPr>
          <w:rFonts w:ascii="Times New Roman" w:hAnsi="Times New Roman" w:cs="Times New Roman"/>
          <w:sz w:val="24"/>
          <w:szCs w:val="24"/>
        </w:rPr>
        <w:t xml:space="preserve">they had followed the instructions, </w:t>
      </w:r>
      <w:r w:rsidR="00E1006E" w:rsidRPr="00C075C3">
        <w:rPr>
          <w:rFonts w:ascii="Times New Roman" w:hAnsi="Times New Roman" w:cs="Times New Roman"/>
          <w:sz w:val="24"/>
          <w:szCs w:val="24"/>
        </w:rPr>
        <w:t>expressing he was really impressed with their a</w:t>
      </w:r>
      <w:r w:rsidR="0074458F" w:rsidRPr="00C075C3">
        <w:rPr>
          <w:rFonts w:ascii="Times New Roman" w:hAnsi="Times New Roman" w:cs="Times New Roman"/>
          <w:sz w:val="24"/>
          <w:szCs w:val="24"/>
        </w:rPr>
        <w:t>nswers so far</w:t>
      </w:r>
      <w:r w:rsidR="007F5175" w:rsidRPr="00C075C3">
        <w:rPr>
          <w:rFonts w:ascii="Times New Roman" w:hAnsi="Times New Roman" w:cs="Times New Roman"/>
          <w:sz w:val="24"/>
          <w:szCs w:val="24"/>
        </w:rPr>
        <w:t>.</w:t>
      </w:r>
    </w:p>
    <w:p w14:paraId="5004FF93" w14:textId="727B1344" w:rsidR="007F5175" w:rsidRPr="00C075C3" w:rsidRDefault="007F5175" w:rsidP="00C075C3">
      <w:pPr>
        <w:spacing w:line="480" w:lineRule="auto"/>
        <w:jc w:val="both"/>
        <w:rPr>
          <w:rFonts w:ascii="Times New Roman" w:hAnsi="Times New Roman" w:cs="Times New Roman"/>
          <w:sz w:val="24"/>
          <w:szCs w:val="24"/>
        </w:rPr>
      </w:pPr>
      <w:r w:rsidRPr="00C075C3">
        <w:rPr>
          <w:rFonts w:ascii="Times New Roman" w:hAnsi="Times New Roman" w:cs="Times New Roman"/>
          <w:sz w:val="24"/>
          <w:szCs w:val="24"/>
        </w:rPr>
        <w:t xml:space="preserve">The teacher then moves on to introduce the main body of the lesson to the pupils; he again allows the students to volunteer to read the bullet points on the board that explain the lesson. There were five bullet points in total, with different students reading each point. </w:t>
      </w:r>
      <w:r w:rsidR="00C45720" w:rsidRPr="00C075C3">
        <w:rPr>
          <w:rFonts w:ascii="Times New Roman" w:hAnsi="Times New Roman" w:cs="Times New Roman"/>
          <w:sz w:val="24"/>
          <w:szCs w:val="24"/>
        </w:rPr>
        <w:t xml:space="preserve">The teacher </w:t>
      </w:r>
      <w:r w:rsidR="00C45720" w:rsidRPr="00C075C3">
        <w:rPr>
          <w:rFonts w:ascii="Times New Roman" w:hAnsi="Times New Roman" w:cs="Times New Roman"/>
          <w:sz w:val="24"/>
          <w:szCs w:val="24"/>
        </w:rPr>
        <w:lastRenderedPageBreak/>
        <w:t xml:space="preserve">awarded a dojo point to Child A who had her hand raised throughout all the bullet points, for her participation in class but did not call on her to read. </w:t>
      </w:r>
      <w:r w:rsidR="00F07A04" w:rsidRPr="00C075C3">
        <w:rPr>
          <w:rFonts w:ascii="Times New Roman" w:hAnsi="Times New Roman" w:cs="Times New Roman"/>
          <w:sz w:val="24"/>
          <w:szCs w:val="24"/>
        </w:rPr>
        <w:t>After all the instructions had been read, each table was given a different type of shoe (i.e., high-heel, wellington boot etc.)</w:t>
      </w:r>
      <w:r w:rsidR="009B2271" w:rsidRPr="00C075C3">
        <w:rPr>
          <w:rFonts w:ascii="Times New Roman" w:hAnsi="Times New Roman" w:cs="Times New Roman"/>
          <w:sz w:val="24"/>
          <w:szCs w:val="24"/>
        </w:rPr>
        <w:t xml:space="preserve"> and was left to make inferences from it, either independently or together in their groups. </w:t>
      </w:r>
      <w:r w:rsidR="00490C4D" w:rsidRPr="00C075C3">
        <w:rPr>
          <w:rFonts w:ascii="Times New Roman" w:hAnsi="Times New Roman" w:cs="Times New Roman"/>
          <w:sz w:val="24"/>
          <w:szCs w:val="24"/>
        </w:rPr>
        <w:t xml:space="preserve">The behaviour of the class was good – the pupils were quiet and listened when the teacher was talking, </w:t>
      </w:r>
      <w:r w:rsidR="000A10F0" w:rsidRPr="00C075C3">
        <w:rPr>
          <w:rFonts w:ascii="Times New Roman" w:hAnsi="Times New Roman" w:cs="Times New Roman"/>
          <w:sz w:val="24"/>
          <w:szCs w:val="24"/>
        </w:rPr>
        <w:t>most of</w:t>
      </w:r>
      <w:r w:rsidR="00490C4D" w:rsidRPr="00C075C3">
        <w:rPr>
          <w:rFonts w:ascii="Times New Roman" w:hAnsi="Times New Roman" w:cs="Times New Roman"/>
          <w:sz w:val="24"/>
          <w:szCs w:val="24"/>
        </w:rPr>
        <w:t xml:space="preserve"> the class actively took part by raising their hands to answer questions, and they followed instructions well. </w:t>
      </w:r>
    </w:p>
    <w:p w14:paraId="498027C4" w14:textId="38E58DD1" w:rsidR="00DF01FE" w:rsidRPr="00C075C3" w:rsidRDefault="00DF01FE" w:rsidP="00C075C3">
      <w:pPr>
        <w:spacing w:line="480" w:lineRule="auto"/>
        <w:jc w:val="both"/>
        <w:rPr>
          <w:rFonts w:ascii="Times New Roman" w:hAnsi="Times New Roman" w:cs="Times New Roman"/>
          <w:color w:val="000000"/>
          <w:sz w:val="24"/>
          <w:szCs w:val="24"/>
          <w:shd w:val="clear" w:color="auto" w:fill="FFFFFF"/>
        </w:rPr>
      </w:pPr>
      <w:r w:rsidRPr="00C075C3">
        <w:rPr>
          <w:rFonts w:ascii="Times New Roman" w:hAnsi="Times New Roman" w:cs="Times New Roman"/>
          <w:sz w:val="24"/>
          <w:szCs w:val="24"/>
        </w:rPr>
        <w:t xml:space="preserve">In addition to initiating reflective practice by examining observed incidents, it is crucial to acquire a broader comprehension of the incident within the context of the ‘Curriculum for Wales 2022’ reform. </w:t>
      </w:r>
      <w:r w:rsidR="0050640E" w:rsidRPr="00C075C3">
        <w:rPr>
          <w:rFonts w:ascii="Times New Roman" w:hAnsi="Times New Roman" w:cs="Times New Roman"/>
          <w:sz w:val="24"/>
          <w:szCs w:val="24"/>
        </w:rPr>
        <w:t>This newly developed guidance aims to aid schools in developing their own curriculums which allow their students to develop towards the four purposes outlined in the curriculum – which is presented as ‘the starting point and aspiration for every child and young person in Wales’ (Welsh Government, 2021). In the New Welsh Curriculum,</w:t>
      </w:r>
      <w:r w:rsidR="009B56EB" w:rsidRPr="00C075C3">
        <w:rPr>
          <w:rFonts w:ascii="Times New Roman" w:hAnsi="Times New Roman" w:cs="Times New Roman"/>
          <w:sz w:val="24"/>
          <w:szCs w:val="24"/>
        </w:rPr>
        <w:t xml:space="preserve"> there are four proposed purposes that were created with the goal that</w:t>
      </w:r>
      <w:r w:rsidR="00712D2A" w:rsidRPr="00C075C3">
        <w:rPr>
          <w:rFonts w:ascii="Times New Roman" w:hAnsi="Times New Roman" w:cs="Times New Roman"/>
          <w:sz w:val="24"/>
          <w:szCs w:val="24"/>
        </w:rPr>
        <w:t xml:space="preserve"> ‘all our children and young people will be:’ ambitious, capable learners; healthy, confident individuals; ethical, informed citizens; and enterprising, creative </w:t>
      </w:r>
      <w:r w:rsidR="00712D2A" w:rsidRPr="00100596">
        <w:rPr>
          <w:rFonts w:ascii="Times New Roman" w:hAnsi="Times New Roman" w:cs="Times New Roman"/>
          <w:sz w:val="24"/>
          <w:szCs w:val="24"/>
        </w:rPr>
        <w:t xml:space="preserve">contributors (Robinson, 2022; </w:t>
      </w:r>
      <w:r w:rsidR="00712D2A" w:rsidRPr="00100596">
        <w:rPr>
          <w:rFonts w:ascii="Times New Roman" w:hAnsi="Times New Roman" w:cs="Times New Roman"/>
          <w:color w:val="000000"/>
          <w:sz w:val="24"/>
          <w:szCs w:val="24"/>
          <w:shd w:val="clear" w:color="auto" w:fill="FFFFFF"/>
        </w:rPr>
        <w:t>Donaldson</w:t>
      </w:r>
      <w:r w:rsidR="00712D2A" w:rsidRPr="00C075C3">
        <w:rPr>
          <w:rFonts w:ascii="Times New Roman" w:hAnsi="Times New Roman" w:cs="Times New Roman"/>
          <w:color w:val="000000"/>
          <w:sz w:val="24"/>
          <w:szCs w:val="24"/>
          <w:shd w:val="clear" w:color="auto" w:fill="FFFFFF"/>
        </w:rPr>
        <w:t>, </w:t>
      </w:r>
      <w:r w:rsidR="00712D2A" w:rsidRPr="00C075C3">
        <w:rPr>
          <w:rFonts w:ascii="Times New Roman" w:hAnsi="Times New Roman" w:cs="Times New Roman"/>
          <w:color w:val="000000"/>
          <w:sz w:val="24"/>
          <w:szCs w:val="24"/>
        </w:rPr>
        <w:t>2015</w:t>
      </w:r>
      <w:r w:rsidR="00712D2A" w:rsidRPr="00C075C3">
        <w:rPr>
          <w:rFonts w:ascii="Times New Roman" w:hAnsi="Times New Roman" w:cs="Times New Roman"/>
          <w:color w:val="000000"/>
          <w:sz w:val="24"/>
          <w:szCs w:val="24"/>
          <w:shd w:val="clear" w:color="auto" w:fill="FFFFFF"/>
        </w:rPr>
        <w:t>, p. 31). </w:t>
      </w:r>
    </w:p>
    <w:p w14:paraId="6D621111" w14:textId="2D6D85AD" w:rsidR="00A21440" w:rsidRPr="00C075C3" w:rsidRDefault="00F80FF7" w:rsidP="00C075C3">
      <w:pPr>
        <w:spacing w:line="480" w:lineRule="auto"/>
        <w:jc w:val="both"/>
        <w:rPr>
          <w:rFonts w:ascii="Times New Roman" w:hAnsi="Times New Roman" w:cs="Times New Roman"/>
          <w:color w:val="000000"/>
          <w:sz w:val="24"/>
          <w:szCs w:val="24"/>
          <w:shd w:val="clear" w:color="auto" w:fill="FFFFFF"/>
        </w:rPr>
      </w:pPr>
      <w:r w:rsidRPr="00C075C3">
        <w:rPr>
          <w:rFonts w:ascii="Times New Roman" w:hAnsi="Times New Roman" w:cs="Times New Roman"/>
          <w:color w:val="000000"/>
          <w:sz w:val="24"/>
          <w:szCs w:val="24"/>
          <w:shd w:val="clear" w:color="auto" w:fill="FFFFFF"/>
        </w:rPr>
        <w:t>The observed critical incident</w:t>
      </w:r>
      <w:r w:rsidR="00A21440" w:rsidRPr="00C075C3">
        <w:rPr>
          <w:rFonts w:ascii="Times New Roman" w:hAnsi="Times New Roman" w:cs="Times New Roman"/>
          <w:color w:val="000000"/>
          <w:sz w:val="24"/>
          <w:szCs w:val="24"/>
          <w:shd w:val="clear" w:color="auto" w:fill="FFFFFF"/>
        </w:rPr>
        <w:t xml:space="preserve"> of class/individual points</w:t>
      </w:r>
      <w:r w:rsidRPr="00C075C3">
        <w:rPr>
          <w:rFonts w:ascii="Times New Roman" w:hAnsi="Times New Roman" w:cs="Times New Roman"/>
          <w:color w:val="000000"/>
          <w:sz w:val="24"/>
          <w:szCs w:val="24"/>
          <w:shd w:val="clear" w:color="auto" w:fill="FFFFFF"/>
        </w:rPr>
        <w:t xml:space="preserve"> can be linked to all four of the proposed purposes. In relation to ‘ambitious, capable learners’</w:t>
      </w:r>
      <w:r w:rsidR="00A21440" w:rsidRPr="00C075C3">
        <w:rPr>
          <w:rFonts w:ascii="Times New Roman" w:hAnsi="Times New Roman" w:cs="Times New Roman"/>
          <w:color w:val="000000"/>
          <w:sz w:val="24"/>
          <w:szCs w:val="24"/>
          <w:shd w:val="clear" w:color="auto" w:fill="FFFFFF"/>
        </w:rPr>
        <w:t xml:space="preserve"> (Donaldson, 2015)</w:t>
      </w:r>
      <w:r w:rsidRPr="00C075C3">
        <w:rPr>
          <w:rFonts w:ascii="Times New Roman" w:hAnsi="Times New Roman" w:cs="Times New Roman"/>
          <w:color w:val="000000"/>
          <w:sz w:val="24"/>
          <w:szCs w:val="24"/>
          <w:shd w:val="clear" w:color="auto" w:fill="FFFFFF"/>
        </w:rPr>
        <w:t>, rewarding points can offer motivation to students to engage actively in their learning process. Rewarding points encourages them to set goals, work hard, and take pride in their achievements – adopting ambition and capability.  For ‘healthy, confident individuals’</w:t>
      </w:r>
      <w:r w:rsidR="00A21440" w:rsidRPr="00C075C3">
        <w:rPr>
          <w:rFonts w:ascii="Times New Roman" w:hAnsi="Times New Roman" w:cs="Times New Roman"/>
          <w:color w:val="000000"/>
          <w:sz w:val="24"/>
          <w:szCs w:val="24"/>
          <w:shd w:val="clear" w:color="auto" w:fill="FFFFFF"/>
        </w:rPr>
        <w:t xml:space="preserve"> (Donaldson, 2015)</w:t>
      </w:r>
      <w:r w:rsidRPr="00C075C3">
        <w:rPr>
          <w:rFonts w:ascii="Times New Roman" w:hAnsi="Times New Roman" w:cs="Times New Roman"/>
          <w:color w:val="000000"/>
          <w:sz w:val="24"/>
          <w:szCs w:val="24"/>
          <w:shd w:val="clear" w:color="auto" w:fill="FFFFFF"/>
        </w:rPr>
        <w:t>, positive reinforcement through a point system can contribute to the development of confidence and self-esteem for the students. Receiving recognition for their efforts in class</w:t>
      </w:r>
      <w:r w:rsidR="00C075C3">
        <w:rPr>
          <w:rFonts w:ascii="Times New Roman" w:hAnsi="Times New Roman" w:cs="Times New Roman"/>
          <w:color w:val="000000"/>
          <w:sz w:val="24"/>
          <w:szCs w:val="24"/>
          <w:shd w:val="clear" w:color="auto" w:fill="FFFFFF"/>
        </w:rPr>
        <w:t xml:space="preserve"> (i.e., Child A) </w:t>
      </w:r>
      <w:r w:rsidRPr="00C075C3">
        <w:rPr>
          <w:rFonts w:ascii="Times New Roman" w:hAnsi="Times New Roman" w:cs="Times New Roman"/>
          <w:color w:val="000000"/>
          <w:sz w:val="24"/>
          <w:szCs w:val="24"/>
          <w:shd w:val="clear" w:color="auto" w:fill="FFFFFF"/>
        </w:rPr>
        <w:t xml:space="preserve">has the ability to enhance their sense of well-being and thereby their mental health. </w:t>
      </w:r>
      <w:r w:rsidR="00A21440" w:rsidRPr="00C075C3">
        <w:rPr>
          <w:rFonts w:ascii="Times New Roman" w:hAnsi="Times New Roman" w:cs="Times New Roman"/>
          <w:color w:val="000000"/>
          <w:sz w:val="24"/>
          <w:szCs w:val="24"/>
          <w:shd w:val="clear" w:color="auto" w:fill="FFFFFF"/>
        </w:rPr>
        <w:t xml:space="preserve">For purpose three, ‘ethical, informed citizens’ (Donaldson, 2015), a point reward system can be designed to </w:t>
      </w:r>
      <w:r w:rsidR="00A21440" w:rsidRPr="00C075C3">
        <w:rPr>
          <w:rFonts w:ascii="Times New Roman" w:hAnsi="Times New Roman" w:cs="Times New Roman"/>
          <w:color w:val="000000"/>
          <w:sz w:val="24"/>
          <w:szCs w:val="24"/>
          <w:shd w:val="clear" w:color="auto" w:fill="FFFFFF"/>
        </w:rPr>
        <w:lastRenderedPageBreak/>
        <w:t xml:space="preserve">promote ethical behaviour and a positive classroom culture. Should the point be rewarded for acts of kindness/empathy/ethical decision-making, this may contribute to the development of informed and responsible citizens. </w:t>
      </w:r>
      <w:r w:rsidR="006E07AA" w:rsidRPr="00C075C3">
        <w:rPr>
          <w:rFonts w:ascii="Times New Roman" w:hAnsi="Times New Roman" w:cs="Times New Roman"/>
          <w:color w:val="000000"/>
          <w:sz w:val="24"/>
          <w:szCs w:val="24"/>
          <w:shd w:val="clear" w:color="auto" w:fill="FFFFFF"/>
        </w:rPr>
        <w:t xml:space="preserve">Finally, for purpose four ‘enterprising, creative contributors’ (Donaldson, 2015), if points are used to acknowledge and reward creativity and contributions in the classroom may help students see the value of their personal contributions and encourage them to develop enterprising and creative skills. </w:t>
      </w:r>
    </w:p>
    <w:p w14:paraId="55E45A86" w14:textId="28A2C725" w:rsidR="00E418E3" w:rsidRPr="00C075C3" w:rsidRDefault="00E418E3" w:rsidP="00C075C3">
      <w:pPr>
        <w:spacing w:line="480" w:lineRule="auto"/>
        <w:jc w:val="both"/>
        <w:rPr>
          <w:rFonts w:ascii="Times New Roman" w:hAnsi="Times New Roman" w:cs="Times New Roman"/>
          <w:color w:val="000000"/>
          <w:sz w:val="24"/>
          <w:szCs w:val="24"/>
          <w:shd w:val="clear" w:color="auto" w:fill="FFFFFF"/>
        </w:rPr>
      </w:pPr>
      <w:r w:rsidRPr="00C075C3">
        <w:rPr>
          <w:rFonts w:ascii="Times New Roman" w:hAnsi="Times New Roman" w:cs="Times New Roman"/>
          <w:color w:val="000000"/>
          <w:sz w:val="24"/>
          <w:szCs w:val="24"/>
          <w:shd w:val="clear" w:color="auto" w:fill="FFFFFF"/>
        </w:rPr>
        <w:t xml:space="preserve">Essentially, an effectively crafted point or reward system has the potential to support the broader goals of the Welsh curriculum by fostering a positive learning environment, promoting engagement, and reinforcing the values/behaviours that align with the four purposes of education outlined above. </w:t>
      </w:r>
    </w:p>
    <w:p w14:paraId="5929AB38" w14:textId="77777777" w:rsidR="00B75A1E" w:rsidRDefault="00B75A1E" w:rsidP="00B75A1E">
      <w:pPr>
        <w:spacing w:line="480" w:lineRule="auto"/>
        <w:jc w:val="center"/>
        <w:rPr>
          <w:rFonts w:ascii="Times New Roman" w:hAnsi="Times New Roman" w:cs="Times New Roman"/>
          <w:sz w:val="24"/>
          <w:szCs w:val="24"/>
          <w:u w:val="single"/>
        </w:rPr>
      </w:pPr>
      <w:r>
        <w:rPr>
          <w:rFonts w:ascii="Times New Roman" w:hAnsi="Times New Roman" w:cs="Times New Roman"/>
          <w:sz w:val="24"/>
          <w:szCs w:val="24"/>
          <w:u w:val="single"/>
        </w:rPr>
        <w:t>Literature Review</w:t>
      </w:r>
    </w:p>
    <w:p w14:paraId="32F205C5" w14:textId="77777777" w:rsidR="003621DC" w:rsidRPr="00100596" w:rsidRDefault="003621DC" w:rsidP="003621DC">
      <w:pPr>
        <w:spacing w:line="480" w:lineRule="auto"/>
        <w:jc w:val="both"/>
        <w:rPr>
          <w:rFonts w:ascii="Times New Roman" w:hAnsi="Times New Roman" w:cs="Times New Roman"/>
          <w:sz w:val="24"/>
          <w:szCs w:val="24"/>
        </w:rPr>
      </w:pPr>
      <w:r w:rsidRPr="003621DC">
        <w:rPr>
          <w:rFonts w:ascii="Times New Roman" w:hAnsi="Times New Roman" w:cs="Times New Roman"/>
          <w:sz w:val="24"/>
          <w:szCs w:val="24"/>
        </w:rPr>
        <w:t xml:space="preserve">The use of a point system to reward behaviour within a classroom setting, as observed in the critical incident, has mixed reviews within the available literature. Rewarding behaviour within a school </w:t>
      </w:r>
      <w:r w:rsidRPr="00100596">
        <w:rPr>
          <w:rFonts w:ascii="Times New Roman" w:hAnsi="Times New Roman" w:cs="Times New Roman"/>
          <w:sz w:val="24"/>
          <w:szCs w:val="24"/>
        </w:rPr>
        <w:t xml:space="preserve">setting stems from Skinner's (1963) theory of operant conditioning, a behaviourist approach. Put simply, this theory utilises either reinforcement or punishments, be that positive or negative, to increase/decrease behaviour by applying said reinforcement/punishment immediately after the behaviour has occurred (Rafi, Ansar and Sami, 2020).  </w:t>
      </w:r>
    </w:p>
    <w:p w14:paraId="09D42D7D" w14:textId="77777777" w:rsidR="003621DC" w:rsidRPr="003621DC" w:rsidRDefault="003621DC" w:rsidP="003621DC">
      <w:pPr>
        <w:spacing w:line="480" w:lineRule="auto"/>
        <w:jc w:val="both"/>
        <w:rPr>
          <w:rFonts w:ascii="Times New Roman" w:hAnsi="Times New Roman" w:cs="Times New Roman"/>
          <w:sz w:val="24"/>
          <w:szCs w:val="24"/>
        </w:rPr>
      </w:pPr>
      <w:r w:rsidRPr="00100596">
        <w:rPr>
          <w:rFonts w:ascii="Times New Roman" w:hAnsi="Times New Roman" w:cs="Times New Roman"/>
          <w:sz w:val="24"/>
          <w:szCs w:val="24"/>
        </w:rPr>
        <w:t xml:space="preserve">In the observed critical incident, a class point was earned (positive reinforcement), however, it is unclear what behaviour the teacher was rewarding (either good answers overall, or simply listening well to instructions by putting their boards/pens down when asked). </w:t>
      </w:r>
      <w:bookmarkStart w:id="0" w:name="_Hlk149912075"/>
      <w:r w:rsidRPr="00100596">
        <w:rPr>
          <w:rFonts w:ascii="Times New Roman" w:hAnsi="Times New Roman" w:cs="Times New Roman"/>
          <w:sz w:val="24"/>
          <w:szCs w:val="24"/>
        </w:rPr>
        <w:t>According to Skinner’s (1963) theory, positive reinforcement strengthens the rewarded behaviour; therefore, by offering no clear explanation as to which</w:t>
      </w:r>
      <w:r w:rsidRPr="003621DC">
        <w:rPr>
          <w:rFonts w:ascii="Times New Roman" w:hAnsi="Times New Roman" w:cs="Times New Roman"/>
          <w:sz w:val="24"/>
          <w:szCs w:val="24"/>
        </w:rPr>
        <w:t xml:space="preserve"> behaviour they are being awarded for, there is potential for misconceptions to arise. If there is no clear behaviour being rewarded, it makes it difficult for students to know what behaviour is expected of them going forward.</w:t>
      </w:r>
    </w:p>
    <w:bookmarkEnd w:id="0"/>
    <w:p w14:paraId="2BE1BC80" w14:textId="77777777" w:rsidR="003621DC" w:rsidRPr="00100596" w:rsidRDefault="003621DC" w:rsidP="003621DC">
      <w:pPr>
        <w:spacing w:line="480" w:lineRule="auto"/>
        <w:jc w:val="both"/>
        <w:rPr>
          <w:rFonts w:ascii="Times New Roman" w:hAnsi="Times New Roman" w:cs="Times New Roman"/>
          <w:sz w:val="24"/>
          <w:szCs w:val="24"/>
        </w:rPr>
      </w:pPr>
      <w:r w:rsidRPr="003621DC">
        <w:rPr>
          <w:rFonts w:ascii="Times New Roman" w:hAnsi="Times New Roman" w:cs="Times New Roman"/>
          <w:sz w:val="24"/>
          <w:szCs w:val="24"/>
        </w:rPr>
        <w:lastRenderedPageBreak/>
        <w:t xml:space="preserve">Shortly after the class point was awarded, an individual class point was also awarded – therefore, it could be argued rewards are overused in this setting. Excessively rewarding children for behaviour that should be standard practice can result in many problems. There is a multitude of research that criticises the use of frequent praise and rewards. One line of criticism comes </w:t>
      </w:r>
      <w:r w:rsidRPr="00100596">
        <w:rPr>
          <w:rFonts w:ascii="Times New Roman" w:hAnsi="Times New Roman" w:cs="Times New Roman"/>
          <w:sz w:val="24"/>
          <w:szCs w:val="24"/>
        </w:rPr>
        <w:t>from Kohn (1994; 2018),</w:t>
      </w:r>
      <w:r w:rsidRPr="003621DC">
        <w:rPr>
          <w:rFonts w:ascii="Times New Roman" w:hAnsi="Times New Roman" w:cs="Times New Roman"/>
          <w:sz w:val="24"/>
          <w:szCs w:val="24"/>
        </w:rPr>
        <w:t xml:space="preserve"> who argues that extrinsic rewards, such as praise, stickers, and points, can undermine intrinsic </w:t>
      </w:r>
      <w:r w:rsidRPr="00100596">
        <w:rPr>
          <w:rFonts w:ascii="Times New Roman" w:hAnsi="Times New Roman" w:cs="Times New Roman"/>
          <w:sz w:val="24"/>
          <w:szCs w:val="24"/>
        </w:rPr>
        <w:t>motivation. Ryan and Deci (2020) defined</w:t>
      </w:r>
      <w:r w:rsidRPr="003621DC">
        <w:rPr>
          <w:rFonts w:ascii="Times New Roman" w:hAnsi="Times New Roman" w:cs="Times New Roman"/>
          <w:sz w:val="24"/>
          <w:szCs w:val="24"/>
        </w:rPr>
        <w:t xml:space="preserve"> two different types of motivation: intrinsic and extrinsic. Intrinsic is the act of completing an activity for merely the pleasure of doing it, whilst extrinsic is the act of completing an activity to receive some type of external reward. </w:t>
      </w:r>
      <w:bookmarkStart w:id="1" w:name="_Hlk149924764"/>
      <w:r w:rsidRPr="00100596">
        <w:rPr>
          <w:rFonts w:ascii="Times New Roman" w:hAnsi="Times New Roman" w:cs="Times New Roman"/>
          <w:sz w:val="24"/>
          <w:szCs w:val="24"/>
        </w:rPr>
        <w:t>Kohn (1994; 2018) suggests that constantly rewarding students may result in them focusing more on the reward itself (extrinsic</w:t>
      </w:r>
      <w:r w:rsidRPr="003621DC">
        <w:rPr>
          <w:rFonts w:ascii="Times New Roman" w:hAnsi="Times New Roman" w:cs="Times New Roman"/>
          <w:sz w:val="24"/>
          <w:szCs w:val="24"/>
        </w:rPr>
        <w:t xml:space="preserve"> motivation), rather than the joy of learning or the </w:t>
      </w:r>
      <w:r w:rsidRPr="00100596">
        <w:rPr>
          <w:rFonts w:ascii="Times New Roman" w:hAnsi="Times New Roman" w:cs="Times New Roman"/>
          <w:sz w:val="24"/>
          <w:szCs w:val="24"/>
        </w:rPr>
        <w:t>satisfaction they feel from working towards and completing a task (intrinsic motivation).</w:t>
      </w:r>
      <w:bookmarkEnd w:id="1"/>
      <w:r w:rsidRPr="00100596">
        <w:rPr>
          <w:rFonts w:ascii="Times New Roman" w:hAnsi="Times New Roman" w:cs="Times New Roman"/>
          <w:sz w:val="24"/>
          <w:szCs w:val="24"/>
        </w:rPr>
        <w:t xml:space="preserve"> Speaking to Brandt (1995), Kohn reiterates his feelings towards rewards in the classroom; going on to say both rewards</w:t>
      </w:r>
      <w:r w:rsidRPr="003621DC">
        <w:rPr>
          <w:rFonts w:ascii="Times New Roman" w:hAnsi="Times New Roman" w:cs="Times New Roman"/>
          <w:sz w:val="24"/>
          <w:szCs w:val="24"/>
        </w:rPr>
        <w:t xml:space="preserve"> and punishments are ways to manipulate behaviour. Given Kohn’s extensive publication history, it is evident he is a seasoned and reputable specialist within the educational field. Kohn’s body of work reflects his commitment to thorough research which </w:t>
      </w:r>
      <w:r w:rsidRPr="00100596">
        <w:rPr>
          <w:rFonts w:ascii="Times New Roman" w:hAnsi="Times New Roman" w:cs="Times New Roman"/>
          <w:sz w:val="24"/>
          <w:szCs w:val="24"/>
        </w:rPr>
        <w:t>offers a wealth of valuable insight, making his contributions highly trustworthy, though not without criticism. Black (2008) argues that Kohn misleads the reader in his writing, whilst simultaneously discrediting the valuable contribution</w:t>
      </w:r>
      <w:r w:rsidRPr="003621DC">
        <w:rPr>
          <w:rFonts w:ascii="Times New Roman" w:hAnsi="Times New Roman" w:cs="Times New Roman"/>
          <w:sz w:val="24"/>
          <w:szCs w:val="24"/>
        </w:rPr>
        <w:t xml:space="preserve"> that Skinner has made towards our understanding of both </w:t>
      </w:r>
      <w:r w:rsidRPr="00100596">
        <w:rPr>
          <w:rFonts w:ascii="Times New Roman" w:hAnsi="Times New Roman" w:cs="Times New Roman"/>
          <w:sz w:val="24"/>
          <w:szCs w:val="24"/>
        </w:rPr>
        <w:t xml:space="preserve">human and animal learning. </w:t>
      </w:r>
    </w:p>
    <w:p w14:paraId="0E0934CC" w14:textId="77777777" w:rsidR="003621DC" w:rsidRPr="00100596" w:rsidRDefault="003621DC" w:rsidP="003621DC">
      <w:pPr>
        <w:spacing w:line="480" w:lineRule="auto"/>
        <w:jc w:val="both"/>
        <w:rPr>
          <w:rFonts w:ascii="Times New Roman" w:hAnsi="Times New Roman" w:cs="Times New Roman"/>
          <w:sz w:val="24"/>
          <w:szCs w:val="24"/>
        </w:rPr>
      </w:pPr>
      <w:r w:rsidRPr="00100596">
        <w:rPr>
          <w:rFonts w:ascii="Times New Roman" w:hAnsi="Times New Roman" w:cs="Times New Roman"/>
          <w:sz w:val="24"/>
          <w:szCs w:val="24"/>
        </w:rPr>
        <w:t xml:space="preserve">Kohn’s (1994; 2018) view mirrors previous work published by </w:t>
      </w:r>
      <w:bookmarkStart w:id="2" w:name="_Hlk149925243"/>
      <w:r w:rsidRPr="00100596">
        <w:rPr>
          <w:rFonts w:ascii="Times New Roman" w:hAnsi="Times New Roman" w:cs="Times New Roman"/>
          <w:sz w:val="24"/>
          <w:szCs w:val="24"/>
        </w:rPr>
        <w:t xml:space="preserve">Deci and Ryan (1971; 1972). </w:t>
      </w:r>
      <w:bookmarkEnd w:id="2"/>
      <w:r w:rsidRPr="00100596">
        <w:rPr>
          <w:rFonts w:ascii="Times New Roman" w:hAnsi="Times New Roman" w:cs="Times New Roman"/>
          <w:sz w:val="24"/>
          <w:szCs w:val="24"/>
        </w:rPr>
        <w:t>Their Self-Determination Theory implies that if an individual’s needs for autonomy, competence, and relatedness are met, they will experience intrinsic motivation. Whilst they argue external rewards can undermine intrinsic motivation which can lead to a decrease</w:t>
      </w:r>
      <w:r w:rsidRPr="003621DC">
        <w:rPr>
          <w:rFonts w:ascii="Times New Roman" w:hAnsi="Times New Roman" w:cs="Times New Roman"/>
          <w:sz w:val="24"/>
          <w:szCs w:val="24"/>
        </w:rPr>
        <w:t xml:space="preserve"> in engagement over time, offering rewards to the learner, such as the class point/individual point in the critical incident, can help them to feel a sense of autonomy and competence; which, </w:t>
      </w:r>
      <w:r w:rsidRPr="003621DC">
        <w:rPr>
          <w:rFonts w:ascii="Times New Roman" w:hAnsi="Times New Roman" w:cs="Times New Roman"/>
          <w:sz w:val="24"/>
          <w:szCs w:val="24"/>
        </w:rPr>
        <w:lastRenderedPageBreak/>
        <w:t xml:space="preserve">based on their theory, should contribute to their intrinsic motivation. Both Deci and Ryan have a rich history of publications, establishing themselves, like Kohn, as reliable and respected figures within the educational sector. The depth and breadth of their work not only demonstrate their expertise but also underscore the credibility that comes with a well-established track </w:t>
      </w:r>
      <w:r w:rsidRPr="00100596">
        <w:rPr>
          <w:rFonts w:ascii="Times New Roman" w:hAnsi="Times New Roman" w:cs="Times New Roman"/>
          <w:sz w:val="24"/>
          <w:szCs w:val="24"/>
        </w:rPr>
        <w:t xml:space="preserve">record in the field. Focusing too closely on external rewards, such as class points, may have a detrimental impact on a student's intrinsic motivation towards learning (Adelman and Taylor, 1983). More recently, Ryan and Cooper (2007) noted that focusing solely on extrinsic rewards weakens a person's intrinsic motivation and, as a result, their academic performance. </w:t>
      </w:r>
    </w:p>
    <w:p w14:paraId="123B35BA" w14:textId="77777777" w:rsidR="003621DC" w:rsidRPr="00100596" w:rsidRDefault="003621DC" w:rsidP="003621DC">
      <w:pPr>
        <w:spacing w:line="480" w:lineRule="auto"/>
        <w:jc w:val="both"/>
        <w:rPr>
          <w:rFonts w:ascii="Times New Roman" w:hAnsi="Times New Roman" w:cs="Times New Roman"/>
          <w:sz w:val="24"/>
          <w:szCs w:val="24"/>
        </w:rPr>
      </w:pPr>
      <w:r w:rsidRPr="00100596">
        <w:rPr>
          <w:rFonts w:ascii="Times New Roman" w:hAnsi="Times New Roman" w:cs="Times New Roman"/>
          <w:sz w:val="24"/>
          <w:szCs w:val="24"/>
        </w:rPr>
        <w:t>Another theory that argues against the use of rewards in the classroom is the mindset theory. Dweck’s (2008) work on mindset theory also suggests that constantly praising</w:t>
      </w:r>
      <w:r w:rsidRPr="003621DC">
        <w:rPr>
          <w:rFonts w:ascii="Times New Roman" w:hAnsi="Times New Roman" w:cs="Times New Roman"/>
          <w:sz w:val="24"/>
          <w:szCs w:val="24"/>
        </w:rPr>
        <w:t xml:space="preserve"> students can have a detrimental impact on learners. The mindset theory revolves around the idea of a fixed mindset versus a growth mindset. Dweck proposes a fixed mindset is when individuals believe their abilities and intelligence are static traits; whilst individuals with a growth mindset believe their abilities can be developed through dedication and hard work. This theory implies praising students for their intelligence or talent can make them believe their abilities are fixed traits which can then discourage them from taking on challenges if they believe they might not excel </w:t>
      </w:r>
      <w:r w:rsidRPr="00100596">
        <w:rPr>
          <w:rFonts w:ascii="Times New Roman" w:hAnsi="Times New Roman" w:cs="Times New Roman"/>
          <w:sz w:val="24"/>
          <w:szCs w:val="24"/>
        </w:rPr>
        <w:t xml:space="preserve">immediately, for fear of failing and the potential withdrawal of praise. </w:t>
      </w:r>
    </w:p>
    <w:p w14:paraId="0488DC38" w14:textId="77777777" w:rsidR="003621DC" w:rsidRPr="003621DC" w:rsidRDefault="003621DC" w:rsidP="003621DC">
      <w:pPr>
        <w:spacing w:line="480" w:lineRule="auto"/>
        <w:jc w:val="both"/>
        <w:rPr>
          <w:rFonts w:ascii="Times New Roman" w:hAnsi="Times New Roman" w:cs="Times New Roman"/>
          <w:sz w:val="24"/>
          <w:szCs w:val="24"/>
        </w:rPr>
      </w:pPr>
      <w:r w:rsidRPr="00100596">
        <w:rPr>
          <w:rFonts w:ascii="Times New Roman" w:hAnsi="Times New Roman" w:cs="Times New Roman"/>
          <w:color w:val="1F1F1F"/>
          <w:sz w:val="24"/>
          <w:szCs w:val="24"/>
        </w:rPr>
        <w:t>There are also copious amounts of literature that suggest extrinsic rewards take</w:t>
      </w:r>
      <w:r w:rsidRPr="00100596">
        <w:rPr>
          <w:rFonts w:ascii="Times New Roman" w:hAnsi="Times New Roman" w:cs="Times New Roman"/>
          <w:sz w:val="24"/>
          <w:szCs w:val="24"/>
        </w:rPr>
        <w:t xml:space="preserve"> attention away from the most important characteristic of a school – the children’s learning. Rewards within education have been reported to have damaging effects on the process of learning. Masters and Mokros's (1973) study suggested rewards given</w:t>
      </w:r>
      <w:r w:rsidRPr="003621DC">
        <w:rPr>
          <w:rFonts w:ascii="Times New Roman" w:hAnsi="Times New Roman" w:cs="Times New Roman"/>
          <w:sz w:val="24"/>
          <w:szCs w:val="24"/>
        </w:rPr>
        <w:t xml:space="preserve"> relating to correct </w:t>
      </w:r>
      <w:r w:rsidRPr="00100596">
        <w:rPr>
          <w:rFonts w:ascii="Times New Roman" w:hAnsi="Times New Roman" w:cs="Times New Roman"/>
          <w:sz w:val="24"/>
          <w:szCs w:val="24"/>
        </w:rPr>
        <w:t>classwork resulted in more errors in learning.  Rewards were also seen to have a negative effect on the behaviour of girls in a cross-age tutoring group as reported by Garbarino (1975).  Pink (2018) investigates the science behind motivation; arguing autonomy, mastery, and purpose are of greater importance over traditional extrinsic rewards. Though not exclusively educationally</w:t>
      </w:r>
      <w:r w:rsidRPr="003621DC">
        <w:rPr>
          <w:rFonts w:ascii="Times New Roman" w:hAnsi="Times New Roman" w:cs="Times New Roman"/>
          <w:sz w:val="24"/>
          <w:szCs w:val="24"/>
        </w:rPr>
        <w:t xml:space="preserve"> focused, Pink </w:t>
      </w:r>
      <w:r w:rsidRPr="003621DC">
        <w:rPr>
          <w:rFonts w:ascii="Times New Roman" w:hAnsi="Times New Roman" w:cs="Times New Roman"/>
          <w:sz w:val="24"/>
          <w:szCs w:val="24"/>
        </w:rPr>
        <w:lastRenderedPageBreak/>
        <w:t xml:space="preserve">proposes an excessive focus on external rewards may divert attention away from the joy of learning and the intrinsic satisfaction that comes from understanding and acquiring knowledge. </w:t>
      </w:r>
    </w:p>
    <w:p w14:paraId="18E5621F" w14:textId="598170B2" w:rsidR="003621DC" w:rsidRPr="00BA7822" w:rsidRDefault="003621DC" w:rsidP="006C2566">
      <w:pPr>
        <w:spacing w:line="480" w:lineRule="auto"/>
        <w:jc w:val="both"/>
        <w:rPr>
          <w:rFonts w:ascii="Times New Roman" w:hAnsi="Times New Roman" w:cs="Times New Roman"/>
          <w:sz w:val="24"/>
          <w:szCs w:val="24"/>
        </w:rPr>
      </w:pPr>
      <w:r w:rsidRPr="003621DC">
        <w:rPr>
          <w:rFonts w:ascii="Times New Roman" w:hAnsi="Times New Roman" w:cs="Times New Roman"/>
          <w:sz w:val="24"/>
          <w:szCs w:val="24"/>
        </w:rPr>
        <w:t>With the literature mentioned previously in mind, rewards continue to be common practice within the classroom</w:t>
      </w:r>
      <w:r w:rsidRPr="00100596">
        <w:rPr>
          <w:rFonts w:ascii="Times New Roman" w:hAnsi="Times New Roman" w:cs="Times New Roman"/>
          <w:sz w:val="24"/>
          <w:szCs w:val="24"/>
        </w:rPr>
        <w:t xml:space="preserve">, with a substantial amount of research suggesting this to be an effective way to manage student behaviour. </w:t>
      </w:r>
      <w:bookmarkStart w:id="3" w:name="_Hlk149926397"/>
      <w:r w:rsidRPr="00100596">
        <w:rPr>
          <w:rFonts w:ascii="Times New Roman" w:hAnsi="Times New Roman" w:cs="Times New Roman"/>
          <w:sz w:val="24"/>
          <w:szCs w:val="24"/>
        </w:rPr>
        <w:t xml:space="preserve">In Hederlong &amp; Lepper’s (2002) meta-analysis they reviewed studies on the effects of rewards on intrinsic motivation. Their results posit that rewards can have a positive effect depending on various factors such as the type of reward, the characteristics of the task, and individual differences. Similarly, in Liu et al. (2019) study, results yielded that whilst </w:t>
      </w:r>
      <w:bookmarkStart w:id="4" w:name="_Hlk149934588"/>
      <w:r w:rsidRPr="00100596">
        <w:rPr>
          <w:rFonts w:ascii="Times New Roman" w:hAnsi="Times New Roman" w:cs="Times New Roman"/>
          <w:sz w:val="24"/>
          <w:szCs w:val="24"/>
        </w:rPr>
        <w:t>extrinsic motivation had detrimental effects on academic performance for students with high intrinsic motivation</w:t>
      </w:r>
      <w:bookmarkEnd w:id="4"/>
      <w:r w:rsidRPr="00100596">
        <w:rPr>
          <w:rFonts w:ascii="Times New Roman" w:hAnsi="Times New Roman" w:cs="Times New Roman"/>
          <w:sz w:val="24"/>
          <w:szCs w:val="24"/>
        </w:rPr>
        <w:t>; for students with low intrinsic</w:t>
      </w:r>
      <w:r w:rsidRPr="003621DC">
        <w:rPr>
          <w:rFonts w:ascii="Times New Roman" w:hAnsi="Times New Roman" w:cs="Times New Roman"/>
          <w:sz w:val="24"/>
          <w:szCs w:val="24"/>
        </w:rPr>
        <w:t xml:space="preserve"> motivation, extrinsic motivation acted as a great motivator to improve their academic performance. This suggests rewards can be positive in an educational domain so long as they are used in the correct way.</w:t>
      </w:r>
      <w:bookmarkEnd w:id="3"/>
    </w:p>
    <w:p w14:paraId="49BE7055" w14:textId="06D401BB" w:rsidR="003B1246" w:rsidRDefault="003B1246" w:rsidP="006C2566">
      <w:pPr>
        <w:spacing w:line="480" w:lineRule="auto"/>
        <w:jc w:val="center"/>
        <w:rPr>
          <w:rFonts w:ascii="Times New Roman" w:hAnsi="Times New Roman" w:cs="Times New Roman"/>
          <w:sz w:val="24"/>
          <w:szCs w:val="24"/>
          <w:u w:val="single"/>
        </w:rPr>
      </w:pPr>
      <w:r>
        <w:rPr>
          <w:rFonts w:ascii="Times New Roman" w:hAnsi="Times New Roman" w:cs="Times New Roman"/>
          <w:sz w:val="24"/>
          <w:szCs w:val="24"/>
          <w:u w:val="single"/>
        </w:rPr>
        <w:t>Teaching and Learning Methods</w:t>
      </w:r>
    </w:p>
    <w:p w14:paraId="1B82EC96" w14:textId="4EFD6DEF" w:rsidR="006C2566" w:rsidRPr="00F01714" w:rsidRDefault="006C2566" w:rsidP="006C2566">
      <w:pPr>
        <w:spacing w:line="480" w:lineRule="auto"/>
        <w:jc w:val="both"/>
        <w:rPr>
          <w:rFonts w:ascii="Times New Roman" w:hAnsi="Times New Roman" w:cs="Times New Roman"/>
          <w:sz w:val="24"/>
          <w:szCs w:val="24"/>
        </w:rPr>
      </w:pPr>
      <w:r w:rsidRPr="00F01714">
        <w:rPr>
          <w:rFonts w:ascii="Times New Roman" w:hAnsi="Times New Roman" w:cs="Times New Roman"/>
          <w:sz w:val="24"/>
          <w:szCs w:val="24"/>
        </w:rPr>
        <w:t xml:space="preserve">After observing the critical incident, I feel that even though there is much criticism of the use of a reward system in an educational environment, I would still choose to adopt this teaching and learning method in my own teaching. In the observed incident, a class point is rewarded but as explained earlier; there is no clear </w:t>
      </w:r>
      <w:r w:rsidRPr="00100596">
        <w:rPr>
          <w:rFonts w:ascii="Times New Roman" w:hAnsi="Times New Roman" w:cs="Times New Roman"/>
          <w:sz w:val="24"/>
          <w:szCs w:val="24"/>
        </w:rPr>
        <w:t>behaviour being rewarded which has the potential to cause misconceptions among the learners. Skinner’s (1963) theory of</w:t>
      </w:r>
      <w:r w:rsidRPr="00F01714">
        <w:rPr>
          <w:rFonts w:ascii="Times New Roman" w:hAnsi="Times New Roman" w:cs="Times New Roman"/>
          <w:sz w:val="24"/>
          <w:szCs w:val="24"/>
        </w:rPr>
        <w:t xml:space="preserve"> operant conditioning posits rewards are powerful tools to shape behaviour, provided the rewards are tied to a specific action. Skinner stresses the need to reward or punish specific behaviours to strengthen or weaken them. Should I use rewards in the classroom, I will ensure I make it clear to the individual or the class why they are being rewarded. For example, if I am rewarding students for their participation in class, I will be sure to confirm this verbally (i.e., “Great work in class </w:t>
      </w:r>
      <w:r w:rsidRPr="00F01714">
        <w:rPr>
          <w:rFonts w:ascii="Times New Roman" w:hAnsi="Times New Roman" w:cs="Times New Roman"/>
          <w:sz w:val="24"/>
          <w:szCs w:val="24"/>
        </w:rPr>
        <w:lastRenderedPageBreak/>
        <w:t xml:space="preserve">today everybody, I’m giving you a house point for your active participation”) to ensure the students understand what earned them the point which should encourage this behaviour in the future. </w:t>
      </w:r>
    </w:p>
    <w:p w14:paraId="08BB0180" w14:textId="1B61F555" w:rsidR="006C2566" w:rsidRPr="00F01714" w:rsidRDefault="006C2566" w:rsidP="006C2566">
      <w:pPr>
        <w:spacing w:line="480" w:lineRule="auto"/>
        <w:jc w:val="both"/>
        <w:rPr>
          <w:rFonts w:ascii="Times New Roman" w:hAnsi="Times New Roman" w:cs="Times New Roman"/>
          <w:sz w:val="24"/>
          <w:szCs w:val="24"/>
        </w:rPr>
      </w:pPr>
      <w:r w:rsidRPr="00F01714">
        <w:rPr>
          <w:rFonts w:ascii="Times New Roman" w:hAnsi="Times New Roman" w:cs="Times New Roman"/>
          <w:sz w:val="24"/>
          <w:szCs w:val="24"/>
        </w:rPr>
        <w:t xml:space="preserve">Though I intend to use a reward scheme within my teaching, after researching more into this learning </w:t>
      </w:r>
      <w:r w:rsidRPr="00100596">
        <w:rPr>
          <w:rFonts w:ascii="Times New Roman" w:hAnsi="Times New Roman" w:cs="Times New Roman"/>
          <w:sz w:val="24"/>
          <w:szCs w:val="24"/>
        </w:rPr>
        <w:t>method, there are certain things I will take into consideration when rewarding students. The literature suggests constantly rewarding ideal behaviour may cause the students to focus too closely on the reward itself, as opposed to the joy of learning (Kohn, 1994; 2018; Deci and Ryan,</w:t>
      </w:r>
      <w:r w:rsidR="00100596" w:rsidRPr="00100596">
        <w:rPr>
          <w:rFonts w:ascii="Times New Roman" w:hAnsi="Times New Roman" w:cs="Times New Roman"/>
          <w:sz w:val="24"/>
          <w:szCs w:val="24"/>
        </w:rPr>
        <w:t xml:space="preserve"> 2013; Deci,</w:t>
      </w:r>
      <w:r w:rsidRPr="00100596">
        <w:rPr>
          <w:rFonts w:ascii="Times New Roman" w:hAnsi="Times New Roman" w:cs="Times New Roman"/>
          <w:sz w:val="24"/>
          <w:szCs w:val="24"/>
        </w:rPr>
        <w:t xml:space="preserve"> 1971; 1972). In the</w:t>
      </w:r>
      <w:r w:rsidRPr="00F01714">
        <w:rPr>
          <w:rFonts w:ascii="Times New Roman" w:hAnsi="Times New Roman" w:cs="Times New Roman"/>
          <w:sz w:val="24"/>
          <w:szCs w:val="24"/>
        </w:rPr>
        <w:t xml:space="preserve"> observed critical incident, a second individual point is rewarded swiftly after the initial class point has been given. Taking this into consideration and learning from the literature, I will ensure I don’t over-reward students for basic behaviour going forward. When I teach, I will ensure rewards are only given to students who display exceptional behaviour and avoid rewarding them for behaviour that should be standard practice. This is so I can avoid taking away from the learning and causing the pupil's motivation to shift extrinsically. </w:t>
      </w:r>
    </w:p>
    <w:p w14:paraId="09353829" w14:textId="77777777" w:rsidR="006C2566" w:rsidRDefault="006C2566" w:rsidP="006C2566">
      <w:pPr>
        <w:spacing w:line="480" w:lineRule="auto"/>
        <w:jc w:val="both"/>
        <w:rPr>
          <w:rFonts w:ascii="Times New Roman" w:hAnsi="Times New Roman" w:cs="Times New Roman"/>
          <w:sz w:val="24"/>
          <w:szCs w:val="24"/>
        </w:rPr>
      </w:pPr>
      <w:r w:rsidRPr="00F01714">
        <w:rPr>
          <w:rFonts w:ascii="Times New Roman" w:hAnsi="Times New Roman" w:cs="Times New Roman"/>
          <w:sz w:val="24"/>
          <w:szCs w:val="24"/>
        </w:rPr>
        <w:t xml:space="preserve">Though subject to substantial criticism, there is literature to suggest rewards can be a good </w:t>
      </w:r>
      <w:r w:rsidRPr="00100596">
        <w:rPr>
          <w:rFonts w:ascii="Times New Roman" w:hAnsi="Times New Roman" w:cs="Times New Roman"/>
          <w:sz w:val="24"/>
          <w:szCs w:val="24"/>
        </w:rPr>
        <w:t>thing in education – particularly when used in the correct setting. As discussed previously, both Hederlong &amp; Lepper (2002) and Liu et al., (2019) posit that extrinsic rewards as a pedagogical approach can have a positive effect on an individual depending on several factors (i.e., the age of the students, the nature of the learning goals, and the overall learning environment). Taking their results into consideration, I realise rewards are not a ‘one size fits all’ and therefore</w:t>
      </w:r>
      <w:r>
        <w:rPr>
          <w:rFonts w:ascii="Times New Roman" w:hAnsi="Times New Roman" w:cs="Times New Roman"/>
          <w:sz w:val="24"/>
          <w:szCs w:val="24"/>
        </w:rPr>
        <w:t xml:space="preserve"> I need to ensure I know my students well enough to determine which approach suits them best. Regarding the age of the learner, tangible rewards such as stickers might provide motivation; while older students might respond better to privileges or recognition. It is essential to align the rewards with the learning goals and maintain a balance to ensure intrinsic motivation is not overshadowed.</w:t>
      </w:r>
    </w:p>
    <w:p w14:paraId="59B83A42" w14:textId="77777777" w:rsidR="006C2566" w:rsidRPr="00F01714" w:rsidRDefault="006C2566" w:rsidP="006C2566">
      <w:pPr>
        <w:spacing w:line="480" w:lineRule="auto"/>
        <w:jc w:val="both"/>
        <w:rPr>
          <w:rFonts w:ascii="Times New Roman" w:hAnsi="Times New Roman" w:cs="Times New Roman"/>
          <w:sz w:val="24"/>
          <w:szCs w:val="24"/>
        </w:rPr>
      </w:pPr>
      <w:r w:rsidRPr="00F01714">
        <w:rPr>
          <w:rFonts w:ascii="Times New Roman" w:hAnsi="Times New Roman" w:cs="Times New Roman"/>
          <w:sz w:val="24"/>
          <w:szCs w:val="24"/>
        </w:rPr>
        <w:lastRenderedPageBreak/>
        <w:t xml:space="preserve">Though I intend to use rewards as a teaching and learning method, I am aware there are several weaknesses to this method and will therefore tread carefully when rewarding students. Liu et al., (2019) study suggests extrinsic motivation can have detrimental effects on academic performance for students </w:t>
      </w:r>
      <w:r w:rsidRPr="00100596">
        <w:rPr>
          <w:rFonts w:ascii="Times New Roman" w:hAnsi="Times New Roman" w:cs="Times New Roman"/>
          <w:sz w:val="24"/>
          <w:szCs w:val="24"/>
        </w:rPr>
        <w:t xml:space="preserve">with high intrinsic motivation. Considering this, I think it is necessary to first determine which students are already intrinsically motivated in different subjects. </w:t>
      </w:r>
      <w:r w:rsidRPr="00100596">
        <w:rPr>
          <w:rFonts w:ascii="Times New Roman" w:hAnsi="Times New Roman" w:cs="Times New Roman"/>
          <w:sz w:val="24"/>
          <w:szCs w:val="24"/>
          <w:shd w:val="clear" w:color="auto" w:fill="FFFFFF"/>
        </w:rPr>
        <w:t>Gagné et al., (2010)</w:t>
      </w:r>
      <w:r w:rsidRPr="00100596">
        <w:rPr>
          <w:rFonts w:ascii="Times New Roman" w:hAnsi="Times New Roman" w:cs="Times New Roman"/>
          <w:color w:val="333333"/>
          <w:sz w:val="24"/>
          <w:szCs w:val="24"/>
          <w:shd w:val="clear" w:color="auto" w:fill="FFFFFF"/>
        </w:rPr>
        <w:t xml:space="preserve"> and </w:t>
      </w:r>
      <w:r w:rsidRPr="00100596">
        <w:rPr>
          <w:rFonts w:ascii="Times New Roman" w:hAnsi="Times New Roman" w:cs="Times New Roman"/>
          <w:sz w:val="24"/>
          <w:szCs w:val="24"/>
          <w:shd w:val="clear" w:color="auto" w:fill="FFFFFF"/>
        </w:rPr>
        <w:t>Grant (2008</w:t>
      </w:r>
      <w:r w:rsidRPr="00100596">
        <w:rPr>
          <w:rFonts w:ascii="Times New Roman" w:hAnsi="Times New Roman" w:cs="Times New Roman"/>
          <w:sz w:val="24"/>
          <w:szCs w:val="24"/>
        </w:rPr>
        <w:t>), among</w:t>
      </w:r>
      <w:r w:rsidRPr="00F01714">
        <w:rPr>
          <w:rFonts w:ascii="Times New Roman" w:hAnsi="Times New Roman" w:cs="Times New Roman"/>
          <w:sz w:val="24"/>
          <w:szCs w:val="24"/>
        </w:rPr>
        <w:t xml:space="preserve"> others, report that if a person feels excited, relieved, elated, or any other positive feelings, we can assume they are intrinsically motivated. Similarly, should the individual engaging in the task report goal-related positive feelings, it indicates intrinsic motivation as recounted by </w:t>
      </w:r>
      <w:r w:rsidRPr="00100596">
        <w:rPr>
          <w:rFonts w:ascii="Times New Roman" w:hAnsi="Times New Roman" w:cs="Times New Roman"/>
          <w:sz w:val="24"/>
          <w:szCs w:val="24"/>
        </w:rPr>
        <w:t>Csikszentmihályi (1990</w:t>
      </w:r>
      <w:r w:rsidRPr="00100596">
        <w:rPr>
          <w:rFonts w:ascii="Times New Roman" w:hAnsi="Times New Roman" w:cs="Times New Roman"/>
          <w:color w:val="333333"/>
          <w:sz w:val="24"/>
          <w:szCs w:val="24"/>
        </w:rPr>
        <w:t>).</w:t>
      </w:r>
      <w:r w:rsidRPr="00F01714">
        <w:rPr>
          <w:rFonts w:ascii="Times New Roman" w:hAnsi="Times New Roman" w:cs="Times New Roman"/>
          <w:color w:val="333333"/>
          <w:sz w:val="24"/>
          <w:szCs w:val="24"/>
          <w:shd w:val="clear" w:color="auto" w:fill="FFFFFF"/>
        </w:rPr>
        <w:t xml:space="preserve"> </w:t>
      </w:r>
      <w:r w:rsidRPr="00100596">
        <w:rPr>
          <w:rFonts w:ascii="Times New Roman" w:hAnsi="Times New Roman" w:cs="Times New Roman"/>
          <w:sz w:val="24"/>
          <w:szCs w:val="24"/>
        </w:rPr>
        <w:t>Fishbach and Woolley (2021), report a classic approach to measuring a person's intrinsic motivation is to ask individuals about</w:t>
      </w:r>
      <w:r w:rsidRPr="00F01714">
        <w:rPr>
          <w:rFonts w:ascii="Times New Roman" w:hAnsi="Times New Roman" w:cs="Times New Roman"/>
          <w:sz w:val="24"/>
          <w:szCs w:val="24"/>
        </w:rPr>
        <w:t xml:space="preserve"> their experiences and feelings whilst doing the activity. To ensure I maintain intrinsic motivation from my students, I will incorporate the free-choice paradigm method which allows individuals to voluntarily choose activities based on personal interests, without external pressures. This explores intrinsic motivation by allowing individuals to engage in activities they willingly choose, providing insight into factors that sustain interest and enjoyment </w:t>
      </w:r>
      <w:r w:rsidRPr="00100596">
        <w:rPr>
          <w:rFonts w:ascii="Times New Roman" w:hAnsi="Times New Roman" w:cs="Times New Roman"/>
          <w:sz w:val="24"/>
          <w:szCs w:val="24"/>
        </w:rPr>
        <w:t>(Enisman, Shpitzer and Kleiman, 2021). I will</w:t>
      </w:r>
      <w:r w:rsidRPr="00F01714">
        <w:rPr>
          <w:rFonts w:ascii="Times New Roman" w:hAnsi="Times New Roman" w:cs="Times New Roman"/>
          <w:sz w:val="24"/>
          <w:szCs w:val="24"/>
        </w:rPr>
        <w:t xml:space="preserve"> observe students to see which activities they </w:t>
      </w:r>
      <w:r w:rsidRPr="00100596">
        <w:rPr>
          <w:rFonts w:ascii="Times New Roman" w:hAnsi="Times New Roman" w:cs="Times New Roman"/>
          <w:sz w:val="24"/>
          <w:szCs w:val="24"/>
        </w:rPr>
        <w:t>appear to complete more willingly and avoid rewarding students for these tasks as Liu et al., (2019) report extrinsic motivation to have negative effects on academic performance for students who are</w:t>
      </w:r>
      <w:r w:rsidRPr="00F01714">
        <w:rPr>
          <w:rFonts w:ascii="Times New Roman" w:hAnsi="Times New Roman" w:cs="Times New Roman"/>
          <w:sz w:val="24"/>
          <w:szCs w:val="24"/>
        </w:rPr>
        <w:t xml:space="preserve"> already intrinsically motivated. I will save rewards for subjects they tend to avoid/dislike to provide the extra motivation they need to complete these tasks. </w:t>
      </w:r>
    </w:p>
    <w:p w14:paraId="0B9FED1E" w14:textId="77777777" w:rsidR="006C2566" w:rsidRPr="00F01714" w:rsidRDefault="006C2566" w:rsidP="006C2566">
      <w:pPr>
        <w:spacing w:line="480" w:lineRule="auto"/>
        <w:jc w:val="both"/>
        <w:rPr>
          <w:rFonts w:ascii="Times New Roman" w:hAnsi="Times New Roman" w:cs="Times New Roman"/>
          <w:sz w:val="24"/>
          <w:szCs w:val="24"/>
        </w:rPr>
      </w:pPr>
      <w:r w:rsidRPr="00F01714">
        <w:rPr>
          <w:rFonts w:ascii="Times New Roman" w:hAnsi="Times New Roman" w:cs="Times New Roman"/>
          <w:sz w:val="24"/>
          <w:szCs w:val="24"/>
        </w:rPr>
        <w:t>Regarding the pupil, I am aware not everybody will respond well to rewards, whereas other pupils may excel after being rewarded. No two pupil</w:t>
      </w:r>
      <w:r>
        <w:rPr>
          <w:rFonts w:ascii="Times New Roman" w:hAnsi="Times New Roman" w:cs="Times New Roman"/>
          <w:sz w:val="24"/>
          <w:szCs w:val="24"/>
        </w:rPr>
        <w:t>s are</w:t>
      </w:r>
      <w:r w:rsidRPr="00F01714">
        <w:rPr>
          <w:rFonts w:ascii="Times New Roman" w:hAnsi="Times New Roman" w:cs="Times New Roman"/>
          <w:sz w:val="24"/>
          <w:szCs w:val="24"/>
        </w:rPr>
        <w:t xml:space="preserve"> the sam</w:t>
      </w:r>
      <w:r>
        <w:rPr>
          <w:rFonts w:ascii="Times New Roman" w:hAnsi="Times New Roman" w:cs="Times New Roman"/>
          <w:sz w:val="24"/>
          <w:szCs w:val="24"/>
        </w:rPr>
        <w:t>e;</w:t>
      </w:r>
      <w:r w:rsidRPr="00F01714">
        <w:rPr>
          <w:rFonts w:ascii="Times New Roman" w:hAnsi="Times New Roman" w:cs="Times New Roman"/>
          <w:sz w:val="24"/>
          <w:szCs w:val="24"/>
        </w:rPr>
        <w:t xml:space="preserve"> individual differences </w:t>
      </w:r>
      <w:r>
        <w:rPr>
          <w:rFonts w:ascii="Times New Roman" w:hAnsi="Times New Roman" w:cs="Times New Roman"/>
          <w:sz w:val="24"/>
          <w:szCs w:val="24"/>
        </w:rPr>
        <w:t>mean</w:t>
      </w:r>
      <w:r w:rsidRPr="00F01714">
        <w:rPr>
          <w:rFonts w:ascii="Times New Roman" w:hAnsi="Times New Roman" w:cs="Times New Roman"/>
          <w:sz w:val="24"/>
          <w:szCs w:val="24"/>
        </w:rPr>
        <w:t xml:space="preserve"> I should proceed with caution when offering extrinsic rewards, but that doesn’t mean rewards such be avoided altogether. </w:t>
      </w:r>
    </w:p>
    <w:p w14:paraId="11584409" w14:textId="77777777" w:rsidR="006C2566" w:rsidRPr="00F01714" w:rsidRDefault="006C2566" w:rsidP="006C2566">
      <w:pPr>
        <w:rPr>
          <w:rFonts w:ascii="Times New Roman" w:hAnsi="Times New Roman" w:cs="Times New Roman"/>
          <w:sz w:val="24"/>
          <w:szCs w:val="24"/>
        </w:rPr>
      </w:pPr>
    </w:p>
    <w:p w14:paraId="287AABCD" w14:textId="77777777" w:rsidR="006C2566" w:rsidRPr="00C44BD5" w:rsidRDefault="006C2566" w:rsidP="00C44BD5">
      <w:pPr>
        <w:spacing w:line="480" w:lineRule="auto"/>
        <w:jc w:val="center"/>
        <w:rPr>
          <w:rFonts w:ascii="Times New Roman" w:hAnsi="Times New Roman" w:cs="Times New Roman"/>
          <w:sz w:val="24"/>
          <w:szCs w:val="24"/>
          <w:u w:val="single"/>
        </w:rPr>
      </w:pPr>
    </w:p>
    <w:p w14:paraId="24532E89" w14:textId="051D924C" w:rsidR="003B1246" w:rsidRPr="00C44BD5" w:rsidRDefault="003B1246" w:rsidP="00C44BD5">
      <w:pPr>
        <w:spacing w:line="480" w:lineRule="auto"/>
        <w:jc w:val="center"/>
        <w:rPr>
          <w:rFonts w:ascii="Times New Roman" w:hAnsi="Times New Roman" w:cs="Times New Roman"/>
          <w:sz w:val="24"/>
          <w:szCs w:val="24"/>
          <w:u w:val="single"/>
        </w:rPr>
      </w:pPr>
      <w:r w:rsidRPr="00C44BD5">
        <w:rPr>
          <w:rFonts w:ascii="Times New Roman" w:hAnsi="Times New Roman" w:cs="Times New Roman"/>
          <w:sz w:val="24"/>
          <w:szCs w:val="24"/>
          <w:u w:val="single"/>
        </w:rPr>
        <w:t>Discussion</w:t>
      </w:r>
    </w:p>
    <w:p w14:paraId="585EBE6F" w14:textId="37D9C684" w:rsidR="00C44BD5" w:rsidRPr="00100596" w:rsidRDefault="00C44BD5" w:rsidP="00C44BD5">
      <w:pPr>
        <w:spacing w:line="480" w:lineRule="auto"/>
        <w:jc w:val="both"/>
        <w:rPr>
          <w:rFonts w:ascii="Times New Roman" w:hAnsi="Times New Roman" w:cs="Times New Roman"/>
          <w:sz w:val="24"/>
          <w:szCs w:val="24"/>
        </w:rPr>
      </w:pPr>
      <w:r w:rsidRPr="00C44BD5">
        <w:rPr>
          <w:rFonts w:ascii="Times New Roman" w:hAnsi="Times New Roman" w:cs="Times New Roman"/>
          <w:sz w:val="24"/>
          <w:szCs w:val="24"/>
        </w:rPr>
        <w:t xml:space="preserve">The findings from the literature offer a diverse range of opinions. Whilst much literature focuses on the criticisms of rewards within education; there is also literature supporting the use of rewards. Positive reinforcement is seen as an effective strategy for student progression; however, it can vary based on individual </w:t>
      </w:r>
      <w:r w:rsidRPr="00100596">
        <w:rPr>
          <w:rFonts w:ascii="Times New Roman" w:hAnsi="Times New Roman" w:cs="Times New Roman"/>
          <w:sz w:val="24"/>
          <w:szCs w:val="24"/>
        </w:rPr>
        <w:t>learning styles and needs. Positive reinforcement suggests acknowledging and praising students for their achievements/efforts boosting their confidence and motivation to continue learning (Scott and Landrum, 2020). The available literature discussed goes back and forth, arguing whether rewards are positive or not – but fails to take into consideration what the students think towards the subject; which is undoubtedly the most important aspect.</w:t>
      </w:r>
    </w:p>
    <w:p w14:paraId="45BC932C" w14:textId="77777777" w:rsidR="00C44BD5" w:rsidRPr="00C44BD5" w:rsidRDefault="00C44BD5" w:rsidP="00C44BD5">
      <w:pPr>
        <w:spacing w:line="480" w:lineRule="auto"/>
        <w:jc w:val="both"/>
        <w:rPr>
          <w:rFonts w:ascii="Times New Roman" w:hAnsi="Times New Roman" w:cs="Times New Roman"/>
          <w:sz w:val="24"/>
          <w:szCs w:val="24"/>
        </w:rPr>
      </w:pPr>
      <w:r w:rsidRPr="00100596">
        <w:rPr>
          <w:rFonts w:ascii="Times New Roman" w:hAnsi="Times New Roman" w:cs="Times New Roman"/>
          <w:sz w:val="24"/>
          <w:szCs w:val="24"/>
        </w:rPr>
        <w:t>Phungphai and Boonmoh (2021) study</w:t>
      </w:r>
      <w:r w:rsidRPr="00C44BD5">
        <w:rPr>
          <w:rFonts w:ascii="Times New Roman" w:hAnsi="Times New Roman" w:cs="Times New Roman"/>
          <w:sz w:val="24"/>
          <w:szCs w:val="24"/>
        </w:rPr>
        <w:t xml:space="preserve"> explored students’ perceptions of the use of rewards in the classroom for enhancing behaviour/self-development. They found that receiving rewards influenced students’ positive emotions (i.e., excitement, enjoyment, and engagement). Their results also posit that the students in this study were highly satisfied with the rewards – </w:t>
      </w:r>
      <w:r w:rsidRPr="00100596">
        <w:rPr>
          <w:rFonts w:ascii="Times New Roman" w:hAnsi="Times New Roman" w:cs="Times New Roman"/>
          <w:sz w:val="24"/>
          <w:szCs w:val="24"/>
        </w:rPr>
        <w:t>suggesting they enhanced their self-development. Similarly, in an earlier study, Merrett and Tang (1994) used a questionnaire to see whether junior school pupils (aged 8 – 11) thought a reward system was beneficial. The results of this study suggest that children thought praise/rewards were appropriate for good behaviour and work. They report that the majority of students said that they value their teacher's opinions in</w:t>
      </w:r>
      <w:r w:rsidRPr="00C44BD5">
        <w:rPr>
          <w:rFonts w:ascii="Times New Roman" w:hAnsi="Times New Roman" w:cs="Times New Roman"/>
          <w:sz w:val="24"/>
          <w:szCs w:val="24"/>
        </w:rPr>
        <w:t xml:space="preserve"> relation to their work and behaviour.</w:t>
      </w:r>
    </w:p>
    <w:p w14:paraId="6E66D992" w14:textId="77777777" w:rsidR="00C44BD5" w:rsidRPr="00C44BD5" w:rsidRDefault="00C44BD5" w:rsidP="00C44BD5">
      <w:pPr>
        <w:spacing w:line="480" w:lineRule="auto"/>
        <w:jc w:val="both"/>
        <w:rPr>
          <w:rFonts w:ascii="Times New Roman" w:hAnsi="Times New Roman" w:cs="Times New Roman"/>
          <w:sz w:val="24"/>
          <w:szCs w:val="24"/>
        </w:rPr>
      </w:pPr>
      <w:r w:rsidRPr="00C44BD5">
        <w:rPr>
          <w:rFonts w:ascii="Times New Roman" w:hAnsi="Times New Roman" w:cs="Times New Roman"/>
          <w:sz w:val="24"/>
          <w:szCs w:val="24"/>
        </w:rPr>
        <w:t xml:space="preserve">Though this essay has mainly focused on rewards, it is important to discuss another key part of operant conditioning – the punishments. </w:t>
      </w:r>
      <w:r w:rsidRPr="00100596">
        <w:rPr>
          <w:rFonts w:ascii="Times New Roman" w:hAnsi="Times New Roman" w:cs="Times New Roman"/>
          <w:sz w:val="24"/>
          <w:szCs w:val="24"/>
        </w:rPr>
        <w:t>Morin (2017) argues that many teachers lead towards punishment as it is a faster</w:t>
      </w:r>
      <w:r w:rsidRPr="00C44BD5">
        <w:rPr>
          <w:rFonts w:ascii="Times New Roman" w:hAnsi="Times New Roman" w:cs="Times New Roman"/>
          <w:sz w:val="24"/>
          <w:szCs w:val="24"/>
        </w:rPr>
        <w:t xml:space="preserve">, easier way to end ‘bad’ behaviour. However, punishment seems to have the opposite effect in enhancing student behaviour; resulting in children </w:t>
      </w:r>
      <w:r w:rsidRPr="00100596">
        <w:rPr>
          <w:rFonts w:ascii="Times New Roman" w:hAnsi="Times New Roman" w:cs="Times New Roman"/>
          <w:sz w:val="24"/>
          <w:szCs w:val="24"/>
        </w:rPr>
        <w:t xml:space="preserve">rebelling. Morin </w:t>
      </w:r>
      <w:r w:rsidRPr="00100596">
        <w:rPr>
          <w:rFonts w:ascii="Times New Roman" w:hAnsi="Times New Roman" w:cs="Times New Roman"/>
          <w:sz w:val="24"/>
          <w:szCs w:val="24"/>
        </w:rPr>
        <w:lastRenderedPageBreak/>
        <w:t>(2017) also suggests positive re</w:t>
      </w:r>
      <w:r w:rsidRPr="00C44BD5">
        <w:rPr>
          <w:rFonts w:ascii="Times New Roman" w:hAnsi="Times New Roman" w:cs="Times New Roman"/>
          <w:sz w:val="24"/>
          <w:szCs w:val="24"/>
        </w:rPr>
        <w:t>inforcement can motivate students to make the rewarded ‘good behaviour’ a habit. Utilising positive reinforcement in the classroom can pose many challenges for teachers; what one individual may find reinforcing may not have the same impact on another. Through observation, teachers can better discern which rewards will effectively motivate each student; tailoring positive reinforcement to match each student’s preference enhances the effectiveness of the rewards.</w:t>
      </w:r>
    </w:p>
    <w:p w14:paraId="3EDB8C3E" w14:textId="15ABA879" w:rsidR="00E51A26" w:rsidRPr="00542E09" w:rsidRDefault="00C44BD5" w:rsidP="00542E09">
      <w:pPr>
        <w:spacing w:line="480" w:lineRule="auto"/>
        <w:jc w:val="both"/>
        <w:rPr>
          <w:rFonts w:ascii="Times New Roman" w:hAnsi="Times New Roman" w:cs="Times New Roman"/>
          <w:sz w:val="24"/>
          <w:szCs w:val="24"/>
        </w:rPr>
      </w:pPr>
      <w:r w:rsidRPr="00C44BD5">
        <w:rPr>
          <w:rFonts w:ascii="Times New Roman" w:hAnsi="Times New Roman" w:cs="Times New Roman"/>
          <w:sz w:val="24"/>
          <w:szCs w:val="24"/>
        </w:rPr>
        <w:t xml:space="preserve">The above literature suggests that rewards are viewed as a positive to most students and impact their learning in a positive way. Taking this literature into consideration, we can infer that the majority of students in the classes I teach will value my opinion of their work and take any praise I reward them with positively. Going forward, this literature in addition to the literature discussed in the literature review above indicates that rewards, though highly criticised, are viewed as positive things by students – which is the most important opinion. These findings indicate that rewards are a valuable pedagogical choice within the education section. Due to this result, I will use rewards in my own teaching going forward with the hope of positively </w:t>
      </w:r>
      <w:r w:rsidRPr="00542E09">
        <w:rPr>
          <w:rFonts w:ascii="Times New Roman" w:hAnsi="Times New Roman" w:cs="Times New Roman"/>
          <w:sz w:val="24"/>
          <w:szCs w:val="24"/>
        </w:rPr>
        <w:t>impacting students. After reviewing the literature, though there are many negatives to rewards; I hope to use this tool positively in my own teaching taking into consideration individual differences.</w:t>
      </w:r>
    </w:p>
    <w:p w14:paraId="75AB7263" w14:textId="77777777" w:rsidR="00542E09" w:rsidRPr="00542E09" w:rsidRDefault="003B1246" w:rsidP="00542E09">
      <w:pPr>
        <w:spacing w:line="480" w:lineRule="auto"/>
        <w:jc w:val="center"/>
        <w:rPr>
          <w:rFonts w:ascii="Times New Roman" w:hAnsi="Times New Roman" w:cs="Times New Roman"/>
          <w:sz w:val="24"/>
          <w:szCs w:val="24"/>
          <w:u w:val="single"/>
        </w:rPr>
      </w:pPr>
      <w:r w:rsidRPr="00542E09">
        <w:rPr>
          <w:rFonts w:ascii="Times New Roman" w:hAnsi="Times New Roman" w:cs="Times New Roman"/>
          <w:sz w:val="24"/>
          <w:szCs w:val="24"/>
          <w:u w:val="single"/>
        </w:rPr>
        <w:t>Conclusion</w:t>
      </w:r>
    </w:p>
    <w:p w14:paraId="7E67A970" w14:textId="77777777" w:rsidR="00542E09" w:rsidRPr="00542E09" w:rsidRDefault="00542E09" w:rsidP="00542E09">
      <w:pPr>
        <w:spacing w:line="480" w:lineRule="auto"/>
        <w:jc w:val="both"/>
        <w:rPr>
          <w:rFonts w:ascii="Times New Roman" w:hAnsi="Times New Roman" w:cs="Times New Roman"/>
          <w:sz w:val="24"/>
          <w:szCs w:val="24"/>
        </w:rPr>
      </w:pPr>
      <w:r w:rsidRPr="00542E09">
        <w:rPr>
          <w:rFonts w:ascii="Times New Roman" w:hAnsi="Times New Roman" w:cs="Times New Roman"/>
          <w:sz w:val="24"/>
          <w:szCs w:val="24"/>
        </w:rPr>
        <w:t xml:space="preserve">To conclude, the critical evaluation of the observed incident has provided valuable insights into the use of a point system for rewarding behaviour. The application of Tripp’s (1993) critical incident methodology has allowed for a thorough scrutiny of the incident, considering its implications within the context of reflective practice and the new Curriculum for Wales. </w:t>
      </w:r>
      <w:r w:rsidRPr="00542E09">
        <w:rPr>
          <w:rFonts w:ascii="Times New Roman" w:hAnsi="Times New Roman" w:cs="Times New Roman"/>
          <w:sz w:val="24"/>
          <w:szCs w:val="24"/>
        </w:rPr>
        <w:br/>
        <w:t>The incident centred around the awarding of a class and individual point, has been scrutinized through the lens of various theoretical frameworks, including operant conditioning, Self-</w:t>
      </w:r>
      <w:r w:rsidRPr="00542E09">
        <w:rPr>
          <w:rFonts w:ascii="Times New Roman" w:hAnsi="Times New Roman" w:cs="Times New Roman"/>
          <w:sz w:val="24"/>
          <w:szCs w:val="24"/>
        </w:rPr>
        <w:lastRenderedPageBreak/>
        <w:t>Determination Theory, and mindset theory. The literature review has presented a range of perspectives on the effectiveness and drawbacks of using rewards in education. While critics argue that extrinsic motivation may undermine intrinsic motivation, advocates highlight the positive impact on student behaviour and engagement. Considering the findings from the literature and the observed incident, rewards are viewed as both a positive and a negative within education. This essay recognises the importance of aligning rewards with specific behaviours, maintaining a balance, and considering individual differences among students when rewarding individuals and discusses the need to avoid over-rewarding basic behaviours and ensuring that intrinsic motivation is not overshadowed.</w:t>
      </w:r>
    </w:p>
    <w:p w14:paraId="1A530807" w14:textId="2776521B" w:rsidR="00542E09" w:rsidRPr="000E1A2F" w:rsidRDefault="00542E09" w:rsidP="000E1A2F">
      <w:pPr>
        <w:spacing w:line="480" w:lineRule="auto"/>
        <w:jc w:val="both"/>
        <w:rPr>
          <w:rFonts w:ascii="Times New Roman" w:hAnsi="Times New Roman" w:cs="Times New Roman"/>
          <w:sz w:val="24"/>
          <w:szCs w:val="24"/>
        </w:rPr>
      </w:pPr>
      <w:r w:rsidRPr="00542E09">
        <w:rPr>
          <w:rFonts w:ascii="Times New Roman" w:hAnsi="Times New Roman" w:cs="Times New Roman"/>
          <w:sz w:val="24"/>
          <w:szCs w:val="24"/>
        </w:rPr>
        <w:t>For my own teaching practices going forward, the literature discussed in this essay advocates for a thoughtful, tailored approach to rewards – considering individual differences and aiming to enhance intrinsic motivation. By using rewards thoughtfully, as an educator I can contribute to creating a positive learning environment aligned with the broader goals of the new Curriculum for Wales. The journey into critical thinking within the educational domain has not only deepened my understanding of the observed incident but also paved the way for informed and reflective teaching practices going forward.</w:t>
      </w:r>
    </w:p>
    <w:p w14:paraId="4F3D77A1" w14:textId="755C6C16" w:rsidR="003B1246" w:rsidRDefault="003B1246" w:rsidP="00100596">
      <w:pPr>
        <w:spacing w:line="480" w:lineRule="auto"/>
        <w:jc w:val="center"/>
        <w:rPr>
          <w:rFonts w:ascii="Times New Roman" w:hAnsi="Times New Roman" w:cs="Times New Roman"/>
          <w:sz w:val="24"/>
          <w:szCs w:val="24"/>
          <w:u w:val="single"/>
        </w:rPr>
      </w:pPr>
      <w:r>
        <w:rPr>
          <w:rFonts w:ascii="Times New Roman" w:hAnsi="Times New Roman" w:cs="Times New Roman"/>
          <w:sz w:val="24"/>
          <w:szCs w:val="24"/>
          <w:u w:val="single"/>
        </w:rPr>
        <w:t>Recommendations</w:t>
      </w:r>
    </w:p>
    <w:p w14:paraId="345BFDF6" w14:textId="77777777" w:rsidR="00763310" w:rsidRDefault="00763310" w:rsidP="00763310">
      <w:pPr>
        <w:spacing w:line="480" w:lineRule="auto"/>
        <w:jc w:val="both"/>
        <w:rPr>
          <w:rFonts w:ascii="Times New Roman" w:hAnsi="Times New Roman" w:cs="Times New Roman"/>
          <w:sz w:val="24"/>
          <w:szCs w:val="24"/>
        </w:rPr>
      </w:pPr>
      <w:r w:rsidRPr="00763310">
        <w:rPr>
          <w:rFonts w:ascii="Times New Roman" w:hAnsi="Times New Roman" w:cs="Times New Roman"/>
          <w:sz w:val="24"/>
          <w:szCs w:val="24"/>
        </w:rPr>
        <w:t xml:space="preserve">In response to the observed critical incident, I recommend a targeted intervention in the reward system. To address potential misconceptions, clear communication about the specific behaviours being rewarded is crucial to ensure students understand what is expected of them and to successfully reinforce this behaviour. Aligning the reward system with the four purposes of the Curriculum for Wales can enhance the learning environment by recognizing behaviours that contribute to students becoming ambitious learners, healthy individuals, ethical citizens, and creative contributors. </w:t>
      </w:r>
    </w:p>
    <w:p w14:paraId="79AF90EF" w14:textId="2FF064E9" w:rsidR="00763310" w:rsidRDefault="00763310" w:rsidP="00763310">
      <w:pPr>
        <w:spacing w:line="480" w:lineRule="auto"/>
        <w:jc w:val="both"/>
        <w:rPr>
          <w:rFonts w:ascii="Times New Roman" w:hAnsi="Times New Roman" w:cs="Times New Roman"/>
          <w:sz w:val="24"/>
          <w:szCs w:val="24"/>
        </w:rPr>
      </w:pPr>
      <w:r w:rsidRPr="00763310">
        <w:rPr>
          <w:rFonts w:ascii="Times New Roman" w:hAnsi="Times New Roman" w:cs="Times New Roman"/>
          <w:sz w:val="24"/>
          <w:szCs w:val="24"/>
        </w:rPr>
        <w:lastRenderedPageBreak/>
        <w:t xml:space="preserve">After considering the diverse views mentioned in the literature review, I recommend a balanced approach to rewards and suggest being mindful of the drawbacks of over-rewarding students and the effects it can have on their intrinsic motivation. </w:t>
      </w:r>
    </w:p>
    <w:p w14:paraId="235CE4F1" w14:textId="77777777" w:rsidR="00763310" w:rsidRDefault="00763310" w:rsidP="00763310">
      <w:pPr>
        <w:spacing w:line="480" w:lineRule="auto"/>
        <w:jc w:val="both"/>
        <w:rPr>
          <w:rFonts w:ascii="Times New Roman" w:hAnsi="Times New Roman" w:cs="Times New Roman"/>
          <w:sz w:val="24"/>
          <w:szCs w:val="24"/>
        </w:rPr>
      </w:pPr>
    </w:p>
    <w:p w14:paraId="30745F4F" w14:textId="77777777" w:rsidR="00763310" w:rsidRDefault="00763310" w:rsidP="00763310">
      <w:pPr>
        <w:spacing w:line="480" w:lineRule="auto"/>
        <w:jc w:val="both"/>
        <w:rPr>
          <w:rFonts w:ascii="Times New Roman" w:hAnsi="Times New Roman" w:cs="Times New Roman"/>
          <w:sz w:val="24"/>
          <w:szCs w:val="24"/>
        </w:rPr>
      </w:pPr>
    </w:p>
    <w:p w14:paraId="727075AD" w14:textId="77777777" w:rsidR="00763310" w:rsidRDefault="00763310" w:rsidP="00763310">
      <w:pPr>
        <w:spacing w:line="480" w:lineRule="auto"/>
        <w:jc w:val="both"/>
        <w:rPr>
          <w:rFonts w:ascii="Times New Roman" w:hAnsi="Times New Roman" w:cs="Times New Roman"/>
          <w:sz w:val="24"/>
          <w:szCs w:val="24"/>
        </w:rPr>
      </w:pPr>
    </w:p>
    <w:p w14:paraId="6747E5EC" w14:textId="77777777" w:rsidR="00763310" w:rsidRDefault="00763310" w:rsidP="00763310">
      <w:pPr>
        <w:spacing w:line="480" w:lineRule="auto"/>
        <w:jc w:val="both"/>
        <w:rPr>
          <w:rFonts w:ascii="Times New Roman" w:hAnsi="Times New Roman" w:cs="Times New Roman"/>
          <w:sz w:val="24"/>
          <w:szCs w:val="24"/>
        </w:rPr>
      </w:pPr>
    </w:p>
    <w:p w14:paraId="2BD8AF9E" w14:textId="77777777" w:rsidR="00763310" w:rsidRDefault="00763310" w:rsidP="00763310">
      <w:pPr>
        <w:spacing w:line="480" w:lineRule="auto"/>
        <w:jc w:val="both"/>
        <w:rPr>
          <w:rFonts w:ascii="Times New Roman" w:hAnsi="Times New Roman" w:cs="Times New Roman"/>
          <w:sz w:val="24"/>
          <w:szCs w:val="24"/>
        </w:rPr>
      </w:pPr>
    </w:p>
    <w:p w14:paraId="57C569D8" w14:textId="77777777" w:rsidR="00763310" w:rsidRDefault="00763310" w:rsidP="00763310">
      <w:pPr>
        <w:spacing w:line="480" w:lineRule="auto"/>
        <w:jc w:val="both"/>
        <w:rPr>
          <w:rFonts w:ascii="Times New Roman" w:hAnsi="Times New Roman" w:cs="Times New Roman"/>
          <w:sz w:val="24"/>
          <w:szCs w:val="24"/>
        </w:rPr>
      </w:pPr>
    </w:p>
    <w:p w14:paraId="31BC0177" w14:textId="77777777" w:rsidR="00763310" w:rsidRDefault="00763310" w:rsidP="00763310">
      <w:pPr>
        <w:spacing w:line="480" w:lineRule="auto"/>
        <w:jc w:val="both"/>
        <w:rPr>
          <w:rFonts w:ascii="Times New Roman" w:hAnsi="Times New Roman" w:cs="Times New Roman"/>
          <w:sz w:val="24"/>
          <w:szCs w:val="24"/>
        </w:rPr>
      </w:pPr>
    </w:p>
    <w:p w14:paraId="1A3E4F16" w14:textId="77777777" w:rsidR="00763310" w:rsidRDefault="00763310" w:rsidP="00763310">
      <w:pPr>
        <w:spacing w:line="480" w:lineRule="auto"/>
        <w:jc w:val="both"/>
        <w:rPr>
          <w:rFonts w:ascii="Times New Roman" w:hAnsi="Times New Roman" w:cs="Times New Roman"/>
          <w:sz w:val="24"/>
          <w:szCs w:val="24"/>
        </w:rPr>
      </w:pPr>
    </w:p>
    <w:p w14:paraId="5DFE80A2" w14:textId="77777777" w:rsidR="00763310" w:rsidRDefault="00763310" w:rsidP="00763310">
      <w:pPr>
        <w:spacing w:line="480" w:lineRule="auto"/>
        <w:jc w:val="both"/>
        <w:rPr>
          <w:rFonts w:ascii="Times New Roman" w:hAnsi="Times New Roman" w:cs="Times New Roman"/>
          <w:sz w:val="24"/>
          <w:szCs w:val="24"/>
        </w:rPr>
      </w:pPr>
    </w:p>
    <w:p w14:paraId="2CCD4B6E" w14:textId="77777777" w:rsidR="00763310" w:rsidRDefault="00763310" w:rsidP="00763310">
      <w:pPr>
        <w:spacing w:line="480" w:lineRule="auto"/>
        <w:jc w:val="both"/>
        <w:rPr>
          <w:rFonts w:ascii="Times New Roman" w:hAnsi="Times New Roman" w:cs="Times New Roman"/>
          <w:sz w:val="24"/>
          <w:szCs w:val="24"/>
        </w:rPr>
      </w:pPr>
    </w:p>
    <w:p w14:paraId="7F850AB9" w14:textId="77777777" w:rsidR="00763310" w:rsidRDefault="00763310" w:rsidP="00763310">
      <w:pPr>
        <w:spacing w:line="480" w:lineRule="auto"/>
        <w:jc w:val="both"/>
        <w:rPr>
          <w:rFonts w:ascii="Times New Roman" w:hAnsi="Times New Roman" w:cs="Times New Roman"/>
          <w:sz w:val="24"/>
          <w:szCs w:val="24"/>
        </w:rPr>
      </w:pPr>
    </w:p>
    <w:p w14:paraId="50A50ECB" w14:textId="77777777" w:rsidR="00763310" w:rsidRPr="00763310" w:rsidRDefault="00763310" w:rsidP="00763310">
      <w:pPr>
        <w:spacing w:line="480" w:lineRule="auto"/>
        <w:jc w:val="both"/>
        <w:rPr>
          <w:rFonts w:ascii="Times New Roman" w:hAnsi="Times New Roman" w:cs="Times New Roman"/>
          <w:sz w:val="24"/>
          <w:szCs w:val="24"/>
        </w:rPr>
      </w:pPr>
    </w:p>
    <w:p w14:paraId="04918078" w14:textId="77777777" w:rsidR="00763310" w:rsidRDefault="00763310" w:rsidP="00B75A1E">
      <w:pPr>
        <w:spacing w:line="480" w:lineRule="auto"/>
        <w:jc w:val="center"/>
        <w:rPr>
          <w:rFonts w:ascii="Times New Roman" w:hAnsi="Times New Roman" w:cs="Times New Roman"/>
          <w:sz w:val="24"/>
          <w:szCs w:val="24"/>
          <w:u w:val="single"/>
        </w:rPr>
      </w:pPr>
    </w:p>
    <w:p w14:paraId="072E5D38" w14:textId="77777777" w:rsidR="00763310" w:rsidRDefault="00763310" w:rsidP="00B75A1E">
      <w:pPr>
        <w:spacing w:line="480" w:lineRule="auto"/>
        <w:jc w:val="center"/>
        <w:rPr>
          <w:rFonts w:ascii="Times New Roman" w:hAnsi="Times New Roman" w:cs="Times New Roman"/>
          <w:sz w:val="24"/>
          <w:szCs w:val="24"/>
          <w:u w:val="single"/>
        </w:rPr>
      </w:pPr>
    </w:p>
    <w:p w14:paraId="56972FB5" w14:textId="77777777" w:rsidR="00763310" w:rsidRDefault="00763310" w:rsidP="00B75A1E">
      <w:pPr>
        <w:spacing w:line="480" w:lineRule="auto"/>
        <w:jc w:val="center"/>
        <w:rPr>
          <w:rFonts w:ascii="Times New Roman" w:hAnsi="Times New Roman" w:cs="Times New Roman"/>
          <w:sz w:val="24"/>
          <w:szCs w:val="24"/>
          <w:u w:val="single"/>
        </w:rPr>
      </w:pPr>
    </w:p>
    <w:p w14:paraId="141148DE" w14:textId="77777777" w:rsidR="00763310" w:rsidRDefault="00763310" w:rsidP="00B75A1E">
      <w:pPr>
        <w:spacing w:line="480" w:lineRule="auto"/>
        <w:jc w:val="center"/>
        <w:rPr>
          <w:rFonts w:ascii="Times New Roman" w:hAnsi="Times New Roman" w:cs="Times New Roman"/>
          <w:sz w:val="24"/>
          <w:szCs w:val="24"/>
          <w:u w:val="single"/>
        </w:rPr>
      </w:pPr>
    </w:p>
    <w:p w14:paraId="094B68EE" w14:textId="77777777" w:rsidR="00763310" w:rsidRDefault="00763310" w:rsidP="00B75A1E">
      <w:pPr>
        <w:spacing w:line="480" w:lineRule="auto"/>
        <w:jc w:val="center"/>
        <w:rPr>
          <w:rFonts w:ascii="Times New Roman" w:hAnsi="Times New Roman" w:cs="Times New Roman"/>
          <w:sz w:val="24"/>
          <w:szCs w:val="24"/>
          <w:u w:val="single"/>
        </w:rPr>
      </w:pPr>
    </w:p>
    <w:p w14:paraId="7B5DE40A" w14:textId="7625200C" w:rsidR="003B1246" w:rsidRDefault="003B1246" w:rsidP="00B75A1E">
      <w:pPr>
        <w:spacing w:line="480" w:lineRule="auto"/>
        <w:jc w:val="center"/>
        <w:rPr>
          <w:rFonts w:ascii="Times New Roman" w:hAnsi="Times New Roman" w:cs="Times New Roman"/>
          <w:sz w:val="24"/>
          <w:szCs w:val="24"/>
          <w:u w:val="single"/>
        </w:rPr>
      </w:pPr>
      <w:r>
        <w:rPr>
          <w:rFonts w:ascii="Times New Roman" w:hAnsi="Times New Roman" w:cs="Times New Roman"/>
          <w:sz w:val="24"/>
          <w:szCs w:val="24"/>
          <w:u w:val="single"/>
        </w:rPr>
        <w:lastRenderedPageBreak/>
        <w:t>References</w:t>
      </w:r>
    </w:p>
    <w:p w14:paraId="51750206" w14:textId="77777777" w:rsidR="000E1A2F" w:rsidRPr="000E1A2F" w:rsidRDefault="000E1A2F" w:rsidP="000E1A2F">
      <w:pPr>
        <w:widowControl w:val="0"/>
        <w:autoSpaceDE w:val="0"/>
        <w:autoSpaceDN w:val="0"/>
        <w:adjustRightInd w:val="0"/>
        <w:spacing w:after="240" w:line="480" w:lineRule="auto"/>
        <w:jc w:val="both"/>
        <w:rPr>
          <w:rFonts w:ascii="Times New Roman" w:hAnsi="Times New Roman" w:cs="Times New Roman"/>
          <w:kern w:val="0"/>
          <w:sz w:val="24"/>
          <w:szCs w:val="24"/>
          <w:lang w:val="en-US"/>
        </w:rPr>
      </w:pPr>
      <w:r w:rsidRPr="000E1A2F">
        <w:rPr>
          <w:rFonts w:ascii="Times New Roman" w:hAnsi="Times New Roman" w:cs="Times New Roman"/>
          <w:kern w:val="0"/>
          <w:sz w:val="24"/>
          <w:szCs w:val="24"/>
          <w:lang w:val="en-US"/>
        </w:rPr>
        <w:t xml:space="preserve">Adelman, H.S. and Taylor, L. (1983). Enhancing Motivation for Overcoming Learning and Behavior Problems. </w:t>
      </w:r>
      <w:r w:rsidRPr="000E1A2F">
        <w:rPr>
          <w:rFonts w:ascii="Times New Roman" w:hAnsi="Times New Roman" w:cs="Times New Roman"/>
          <w:i/>
          <w:iCs/>
          <w:kern w:val="0"/>
          <w:sz w:val="24"/>
          <w:szCs w:val="24"/>
          <w:lang w:val="en-US"/>
        </w:rPr>
        <w:t>Journal of Learning Disabilities</w:t>
      </w:r>
      <w:r w:rsidRPr="000E1A2F">
        <w:rPr>
          <w:rFonts w:ascii="Times New Roman" w:hAnsi="Times New Roman" w:cs="Times New Roman"/>
          <w:kern w:val="0"/>
          <w:sz w:val="24"/>
          <w:szCs w:val="24"/>
          <w:lang w:val="en-US"/>
        </w:rPr>
        <w:t>, 16(7), pp.384–392. doi:</w:t>
      </w:r>
      <w:hyperlink r:id="rId5" w:history="1">
        <w:r w:rsidRPr="000E1A2F">
          <w:rPr>
            <w:rStyle w:val="Hyperlink"/>
            <w:rFonts w:ascii="Times New Roman" w:hAnsi="Times New Roman" w:cs="Times New Roman"/>
            <w:color w:val="auto"/>
            <w:kern w:val="0"/>
            <w:sz w:val="24"/>
            <w:szCs w:val="24"/>
            <w:u w:val="none"/>
            <w:lang w:val="en-US"/>
          </w:rPr>
          <w:t>https://doi.org/10.1177/002221948301600702</w:t>
        </w:r>
      </w:hyperlink>
      <w:r w:rsidRPr="000E1A2F">
        <w:rPr>
          <w:rFonts w:ascii="Times New Roman" w:hAnsi="Times New Roman" w:cs="Times New Roman"/>
          <w:kern w:val="0"/>
          <w:sz w:val="24"/>
          <w:szCs w:val="24"/>
          <w:lang w:val="en-US"/>
        </w:rPr>
        <w:t>.</w:t>
      </w:r>
    </w:p>
    <w:p w14:paraId="201068C8" w14:textId="69765602" w:rsidR="000E1A2F" w:rsidRPr="000E1A2F" w:rsidRDefault="000E1A2F" w:rsidP="000E1A2F">
      <w:pPr>
        <w:spacing w:line="480" w:lineRule="auto"/>
        <w:jc w:val="both"/>
        <w:rPr>
          <w:rFonts w:ascii="Times New Roman" w:hAnsi="Times New Roman" w:cs="Times New Roman"/>
          <w:color w:val="222222"/>
          <w:sz w:val="24"/>
          <w:szCs w:val="24"/>
          <w:shd w:val="clear" w:color="auto" w:fill="FFFFFF"/>
        </w:rPr>
      </w:pPr>
      <w:r w:rsidRPr="000E1A2F">
        <w:rPr>
          <w:rFonts w:ascii="Times New Roman" w:hAnsi="Times New Roman" w:cs="Times New Roman"/>
          <w:color w:val="222222"/>
          <w:sz w:val="24"/>
          <w:szCs w:val="24"/>
          <w:shd w:val="clear" w:color="auto" w:fill="FFFFFF"/>
        </w:rPr>
        <w:t>Black, M.T. (2009). Punished by rewards? Application and misapplication of the principles of operant conditioning.</w:t>
      </w:r>
    </w:p>
    <w:p w14:paraId="10DB88A2" w14:textId="0560B798" w:rsidR="000E1A2F" w:rsidRPr="000E1A2F" w:rsidRDefault="000E1A2F" w:rsidP="000E1A2F">
      <w:pPr>
        <w:widowControl w:val="0"/>
        <w:autoSpaceDE w:val="0"/>
        <w:autoSpaceDN w:val="0"/>
        <w:adjustRightInd w:val="0"/>
        <w:spacing w:after="240" w:line="480" w:lineRule="auto"/>
        <w:jc w:val="both"/>
        <w:rPr>
          <w:rFonts w:ascii="Times New Roman" w:hAnsi="Times New Roman" w:cs="Times New Roman"/>
          <w:kern w:val="0"/>
          <w:sz w:val="24"/>
          <w:szCs w:val="24"/>
          <w:lang w:val="en-US"/>
        </w:rPr>
      </w:pPr>
      <w:r w:rsidRPr="000E1A2F">
        <w:rPr>
          <w:rFonts w:ascii="Times New Roman" w:hAnsi="Times New Roman" w:cs="Times New Roman"/>
          <w:kern w:val="0"/>
          <w:sz w:val="24"/>
          <w:szCs w:val="24"/>
          <w:lang w:val="en-US"/>
        </w:rPr>
        <w:t xml:space="preserve">Brandt, R. (1995). Strengthening Student Engagement Punished by Rewards? A Conversation with Alfie Kohn. </w:t>
      </w:r>
      <w:r w:rsidRPr="000E1A2F">
        <w:rPr>
          <w:rFonts w:ascii="Times New Roman" w:hAnsi="Times New Roman" w:cs="Times New Roman"/>
          <w:i/>
          <w:iCs/>
          <w:kern w:val="0"/>
          <w:sz w:val="24"/>
          <w:szCs w:val="24"/>
          <w:lang w:val="en-US"/>
        </w:rPr>
        <w:t>Educational Leadership</w:t>
      </w:r>
      <w:r w:rsidRPr="000E1A2F">
        <w:rPr>
          <w:rFonts w:ascii="Times New Roman" w:hAnsi="Times New Roman" w:cs="Times New Roman"/>
          <w:kern w:val="0"/>
          <w:sz w:val="24"/>
          <w:szCs w:val="24"/>
          <w:lang w:val="en-US"/>
        </w:rPr>
        <w:t xml:space="preserve">, [online] 53(1). Available at: </w:t>
      </w:r>
      <w:hyperlink r:id="rId6" w:history="1">
        <w:r w:rsidRPr="000E1A2F">
          <w:rPr>
            <w:rStyle w:val="Hyperlink"/>
            <w:rFonts w:ascii="Times New Roman" w:hAnsi="Times New Roman" w:cs="Times New Roman"/>
            <w:color w:val="auto"/>
            <w:kern w:val="0"/>
            <w:sz w:val="24"/>
            <w:szCs w:val="24"/>
            <w:u w:val="none"/>
            <w:lang w:val="en-US"/>
          </w:rPr>
          <w:t>https://alfiekohn.org/teaching/pdf/Punished%20by%20Rewards.pdf</w:t>
        </w:r>
      </w:hyperlink>
      <w:r w:rsidRPr="000E1A2F">
        <w:rPr>
          <w:rFonts w:ascii="Times New Roman" w:hAnsi="Times New Roman" w:cs="Times New Roman"/>
          <w:kern w:val="0"/>
          <w:sz w:val="24"/>
          <w:szCs w:val="24"/>
          <w:lang w:val="en-US"/>
        </w:rPr>
        <w:t>.</w:t>
      </w:r>
    </w:p>
    <w:p w14:paraId="62F54D8F" w14:textId="1E035722" w:rsidR="000E1A2F" w:rsidRPr="000E1A2F" w:rsidRDefault="000E1A2F" w:rsidP="000E1A2F">
      <w:pPr>
        <w:spacing w:line="480" w:lineRule="auto"/>
        <w:jc w:val="both"/>
        <w:rPr>
          <w:rFonts w:ascii="Times New Roman" w:hAnsi="Times New Roman" w:cs="Times New Roman"/>
          <w:color w:val="333333"/>
          <w:sz w:val="24"/>
          <w:szCs w:val="24"/>
          <w:shd w:val="clear" w:color="auto" w:fill="FFFFFF"/>
        </w:rPr>
      </w:pPr>
      <w:r w:rsidRPr="000E1A2F">
        <w:rPr>
          <w:rFonts w:ascii="Times New Roman" w:hAnsi="Times New Roman" w:cs="Times New Roman"/>
          <w:color w:val="333333"/>
          <w:sz w:val="24"/>
          <w:szCs w:val="24"/>
          <w:shd w:val="clear" w:color="auto" w:fill="FFFFFF"/>
        </w:rPr>
        <w:t>Csikszentmihályi, M. (1990). The domain of creativity. In M. A. Runco &amp; R. S. Albert (Eds.), </w:t>
      </w:r>
      <w:r w:rsidRPr="000E1A2F">
        <w:rPr>
          <w:rStyle w:val="Emphasis"/>
          <w:rFonts w:ascii="Times New Roman" w:hAnsi="Times New Roman" w:cs="Times New Roman"/>
          <w:color w:val="333333"/>
          <w:sz w:val="24"/>
          <w:szCs w:val="24"/>
          <w:shd w:val="clear" w:color="auto" w:fill="FFFFFF"/>
        </w:rPr>
        <w:t>Theories of creativity</w:t>
      </w:r>
      <w:r w:rsidRPr="000E1A2F">
        <w:rPr>
          <w:rFonts w:ascii="Times New Roman" w:hAnsi="Times New Roman" w:cs="Times New Roman"/>
          <w:color w:val="333333"/>
          <w:sz w:val="24"/>
          <w:szCs w:val="24"/>
          <w:shd w:val="clear" w:color="auto" w:fill="FFFFFF"/>
        </w:rPr>
        <w:t> (pp. 190–212). Sage Publications, Inc.</w:t>
      </w:r>
    </w:p>
    <w:p w14:paraId="51156A45" w14:textId="77777777" w:rsidR="000E1A2F" w:rsidRPr="000E1A2F" w:rsidRDefault="000E1A2F" w:rsidP="000E1A2F">
      <w:pPr>
        <w:widowControl w:val="0"/>
        <w:autoSpaceDE w:val="0"/>
        <w:autoSpaceDN w:val="0"/>
        <w:adjustRightInd w:val="0"/>
        <w:spacing w:after="240" w:line="480" w:lineRule="auto"/>
        <w:jc w:val="both"/>
        <w:rPr>
          <w:rFonts w:ascii="Times New Roman" w:hAnsi="Times New Roman" w:cs="Times New Roman"/>
          <w:kern w:val="0"/>
          <w:sz w:val="24"/>
          <w:szCs w:val="24"/>
          <w:lang w:val="en-US"/>
        </w:rPr>
      </w:pPr>
      <w:r w:rsidRPr="000E1A2F">
        <w:rPr>
          <w:rFonts w:ascii="Times New Roman" w:hAnsi="Times New Roman" w:cs="Times New Roman"/>
          <w:kern w:val="0"/>
          <w:sz w:val="24"/>
          <w:szCs w:val="24"/>
          <w:lang w:val="en-US"/>
        </w:rPr>
        <w:t xml:space="preserve">Deci, E.L. (1971). Effects of externally mediated rewards on intrinsic motivation. </w:t>
      </w:r>
      <w:r w:rsidRPr="000E1A2F">
        <w:rPr>
          <w:rFonts w:ascii="Times New Roman" w:hAnsi="Times New Roman" w:cs="Times New Roman"/>
          <w:i/>
          <w:iCs/>
          <w:kern w:val="0"/>
          <w:sz w:val="24"/>
          <w:szCs w:val="24"/>
          <w:lang w:val="en-US"/>
        </w:rPr>
        <w:t>Journal of Personality and Social Psychology</w:t>
      </w:r>
      <w:r w:rsidRPr="000E1A2F">
        <w:rPr>
          <w:rFonts w:ascii="Times New Roman" w:hAnsi="Times New Roman" w:cs="Times New Roman"/>
          <w:kern w:val="0"/>
          <w:sz w:val="24"/>
          <w:szCs w:val="24"/>
          <w:lang w:val="en-US"/>
        </w:rPr>
        <w:t>, 18(1), pp.105–115.</w:t>
      </w:r>
    </w:p>
    <w:p w14:paraId="3D9AB47B" w14:textId="77777777" w:rsidR="000E1A2F" w:rsidRPr="000E1A2F" w:rsidRDefault="000E1A2F" w:rsidP="000E1A2F">
      <w:pPr>
        <w:widowControl w:val="0"/>
        <w:autoSpaceDE w:val="0"/>
        <w:autoSpaceDN w:val="0"/>
        <w:adjustRightInd w:val="0"/>
        <w:spacing w:after="240" w:line="480" w:lineRule="auto"/>
        <w:jc w:val="both"/>
        <w:rPr>
          <w:rFonts w:ascii="Times New Roman" w:hAnsi="Times New Roman" w:cs="Times New Roman"/>
          <w:kern w:val="0"/>
          <w:sz w:val="24"/>
          <w:szCs w:val="24"/>
          <w:lang w:val="en-US"/>
        </w:rPr>
      </w:pPr>
      <w:r w:rsidRPr="000E1A2F">
        <w:rPr>
          <w:rFonts w:ascii="Times New Roman" w:hAnsi="Times New Roman" w:cs="Times New Roman"/>
          <w:kern w:val="0"/>
          <w:sz w:val="24"/>
          <w:szCs w:val="24"/>
          <w:lang w:val="en-US"/>
        </w:rPr>
        <w:t xml:space="preserve">Deci, E.L. (1972). Intrinsic motivation, extrinsic reinforcement, and inequity. </w:t>
      </w:r>
      <w:r w:rsidRPr="000E1A2F">
        <w:rPr>
          <w:rFonts w:ascii="Times New Roman" w:hAnsi="Times New Roman" w:cs="Times New Roman"/>
          <w:i/>
          <w:iCs/>
          <w:kern w:val="0"/>
          <w:sz w:val="24"/>
          <w:szCs w:val="24"/>
          <w:lang w:val="en-US"/>
        </w:rPr>
        <w:t>Journal of Personality and Social Psychology</w:t>
      </w:r>
      <w:r w:rsidRPr="000E1A2F">
        <w:rPr>
          <w:rFonts w:ascii="Times New Roman" w:hAnsi="Times New Roman" w:cs="Times New Roman"/>
          <w:kern w:val="0"/>
          <w:sz w:val="24"/>
          <w:szCs w:val="24"/>
          <w:lang w:val="en-US"/>
        </w:rPr>
        <w:t>, 22(1), pp.113–120. doi:</w:t>
      </w:r>
      <w:hyperlink r:id="rId7" w:history="1">
        <w:r w:rsidRPr="000E1A2F">
          <w:rPr>
            <w:rStyle w:val="Hyperlink"/>
            <w:rFonts w:ascii="Times New Roman" w:hAnsi="Times New Roman" w:cs="Times New Roman"/>
            <w:color w:val="auto"/>
            <w:kern w:val="0"/>
            <w:sz w:val="24"/>
            <w:szCs w:val="24"/>
            <w:u w:val="none"/>
            <w:lang w:val="en-US"/>
          </w:rPr>
          <w:t>https://doi.org/10.1037/h0032355</w:t>
        </w:r>
      </w:hyperlink>
      <w:r w:rsidRPr="000E1A2F">
        <w:rPr>
          <w:rFonts w:ascii="Times New Roman" w:hAnsi="Times New Roman" w:cs="Times New Roman"/>
          <w:kern w:val="0"/>
          <w:sz w:val="24"/>
          <w:szCs w:val="24"/>
          <w:lang w:val="en-US"/>
        </w:rPr>
        <w:t>.</w:t>
      </w:r>
    </w:p>
    <w:p w14:paraId="730A9D3C" w14:textId="77777777" w:rsidR="000E1A2F" w:rsidRPr="000E1A2F" w:rsidRDefault="000E1A2F" w:rsidP="000E1A2F">
      <w:pPr>
        <w:widowControl w:val="0"/>
        <w:autoSpaceDE w:val="0"/>
        <w:autoSpaceDN w:val="0"/>
        <w:adjustRightInd w:val="0"/>
        <w:spacing w:after="240" w:line="480" w:lineRule="auto"/>
        <w:jc w:val="both"/>
        <w:rPr>
          <w:rFonts w:ascii="Times New Roman" w:hAnsi="Times New Roman" w:cs="Times New Roman"/>
          <w:kern w:val="0"/>
          <w:sz w:val="24"/>
          <w:szCs w:val="24"/>
          <w:lang w:val="en-US"/>
        </w:rPr>
      </w:pPr>
      <w:r w:rsidRPr="000E1A2F">
        <w:rPr>
          <w:rFonts w:ascii="Times New Roman" w:hAnsi="Times New Roman" w:cs="Times New Roman"/>
          <w:kern w:val="0"/>
          <w:sz w:val="24"/>
          <w:szCs w:val="24"/>
          <w:lang w:val="en-US"/>
        </w:rPr>
        <w:t xml:space="preserve">Deci, E.L. and Ryan, R.M. (2013). </w:t>
      </w:r>
      <w:r w:rsidRPr="000E1A2F">
        <w:rPr>
          <w:rFonts w:ascii="Times New Roman" w:hAnsi="Times New Roman" w:cs="Times New Roman"/>
          <w:i/>
          <w:iCs/>
          <w:kern w:val="0"/>
          <w:sz w:val="24"/>
          <w:szCs w:val="24"/>
          <w:lang w:val="en-US"/>
        </w:rPr>
        <w:t>Intrinsic motivation and self-determination in human behavior</w:t>
      </w:r>
      <w:r w:rsidRPr="000E1A2F">
        <w:rPr>
          <w:rFonts w:ascii="Times New Roman" w:hAnsi="Times New Roman" w:cs="Times New Roman"/>
          <w:kern w:val="0"/>
          <w:sz w:val="24"/>
          <w:szCs w:val="24"/>
          <w:lang w:val="en-US"/>
        </w:rPr>
        <w:t>. New York: Springer Science &amp; Business Media.</w:t>
      </w:r>
    </w:p>
    <w:p w14:paraId="43D62922" w14:textId="439C243D" w:rsidR="000E1A2F" w:rsidRPr="000E1A2F" w:rsidRDefault="000E1A2F" w:rsidP="000E1A2F">
      <w:pPr>
        <w:spacing w:line="480" w:lineRule="auto"/>
        <w:jc w:val="both"/>
        <w:rPr>
          <w:rFonts w:ascii="Times New Roman" w:hAnsi="Times New Roman" w:cs="Times New Roman"/>
          <w:sz w:val="24"/>
          <w:szCs w:val="24"/>
        </w:rPr>
      </w:pPr>
      <w:r w:rsidRPr="000E1A2F">
        <w:rPr>
          <w:rFonts w:ascii="Times New Roman" w:hAnsi="Times New Roman" w:cs="Times New Roman"/>
          <w:sz w:val="24"/>
          <w:szCs w:val="24"/>
        </w:rPr>
        <w:t>Donaldson, G. (2015). Successful Futures Independent Review of Curriculum and Assessment Arrangements in Wales.</w:t>
      </w:r>
    </w:p>
    <w:p w14:paraId="793EFCBB" w14:textId="77777777" w:rsidR="000E1A2F" w:rsidRPr="000E1A2F" w:rsidRDefault="000E1A2F" w:rsidP="000E1A2F">
      <w:pPr>
        <w:widowControl w:val="0"/>
        <w:autoSpaceDE w:val="0"/>
        <w:autoSpaceDN w:val="0"/>
        <w:adjustRightInd w:val="0"/>
        <w:spacing w:after="240" w:line="480" w:lineRule="auto"/>
        <w:jc w:val="both"/>
        <w:rPr>
          <w:rFonts w:ascii="Times New Roman" w:hAnsi="Times New Roman" w:cs="Times New Roman"/>
          <w:kern w:val="0"/>
          <w:sz w:val="24"/>
          <w:szCs w:val="24"/>
          <w:lang w:val="en-US"/>
        </w:rPr>
      </w:pPr>
      <w:r w:rsidRPr="000E1A2F">
        <w:rPr>
          <w:rFonts w:ascii="Times New Roman" w:hAnsi="Times New Roman" w:cs="Times New Roman"/>
          <w:kern w:val="0"/>
          <w:sz w:val="24"/>
          <w:szCs w:val="24"/>
          <w:lang w:val="en-US"/>
        </w:rPr>
        <w:t xml:space="preserve">Dweck, C.S. (2008). </w:t>
      </w:r>
      <w:r w:rsidRPr="000E1A2F">
        <w:rPr>
          <w:rFonts w:ascii="Times New Roman" w:hAnsi="Times New Roman" w:cs="Times New Roman"/>
          <w:i/>
          <w:iCs/>
          <w:kern w:val="0"/>
          <w:sz w:val="24"/>
          <w:szCs w:val="24"/>
          <w:lang w:val="en-US"/>
        </w:rPr>
        <w:t>Mindset: The New Psychology Of Success.</w:t>
      </w:r>
      <w:r w:rsidRPr="000E1A2F">
        <w:rPr>
          <w:rFonts w:ascii="Times New Roman" w:hAnsi="Times New Roman" w:cs="Times New Roman"/>
          <w:kern w:val="0"/>
          <w:sz w:val="24"/>
          <w:szCs w:val="24"/>
          <w:lang w:val="en-US"/>
        </w:rPr>
        <w:t xml:space="preserve"> New York: Ballantine Books.</w:t>
      </w:r>
    </w:p>
    <w:p w14:paraId="00728E8B" w14:textId="77777777" w:rsidR="000E1A2F" w:rsidRPr="000E1A2F" w:rsidRDefault="000E1A2F" w:rsidP="000E1A2F">
      <w:pPr>
        <w:widowControl w:val="0"/>
        <w:autoSpaceDE w:val="0"/>
        <w:autoSpaceDN w:val="0"/>
        <w:adjustRightInd w:val="0"/>
        <w:spacing w:after="240" w:line="480" w:lineRule="auto"/>
        <w:jc w:val="both"/>
        <w:rPr>
          <w:rFonts w:ascii="Times New Roman" w:hAnsi="Times New Roman" w:cs="Times New Roman"/>
          <w:kern w:val="0"/>
          <w:sz w:val="24"/>
          <w:szCs w:val="24"/>
          <w:lang w:val="en-US"/>
        </w:rPr>
      </w:pPr>
      <w:r w:rsidRPr="000E1A2F">
        <w:rPr>
          <w:rFonts w:ascii="Times New Roman" w:hAnsi="Times New Roman" w:cs="Times New Roman"/>
          <w:kern w:val="0"/>
          <w:sz w:val="24"/>
          <w:szCs w:val="24"/>
          <w:lang w:val="en-US"/>
        </w:rPr>
        <w:t xml:space="preserve">Enisman, M., Shpitzer, H. and Kleiman, T. (2021). Choice changes preferences, not merely reflects them: A meta-analysis of the artifact-free free-choice paradigm. </w:t>
      </w:r>
      <w:r w:rsidRPr="000E1A2F">
        <w:rPr>
          <w:rFonts w:ascii="Times New Roman" w:hAnsi="Times New Roman" w:cs="Times New Roman"/>
          <w:i/>
          <w:iCs/>
          <w:kern w:val="0"/>
          <w:sz w:val="24"/>
          <w:szCs w:val="24"/>
          <w:lang w:val="en-US"/>
        </w:rPr>
        <w:t xml:space="preserve">Journal of Personality </w:t>
      </w:r>
      <w:r w:rsidRPr="000E1A2F">
        <w:rPr>
          <w:rFonts w:ascii="Times New Roman" w:hAnsi="Times New Roman" w:cs="Times New Roman"/>
          <w:i/>
          <w:iCs/>
          <w:kern w:val="0"/>
          <w:sz w:val="24"/>
          <w:szCs w:val="24"/>
          <w:lang w:val="en-US"/>
        </w:rPr>
        <w:lastRenderedPageBreak/>
        <w:t>and Social Psychology</w:t>
      </w:r>
      <w:r w:rsidRPr="000E1A2F">
        <w:rPr>
          <w:rFonts w:ascii="Times New Roman" w:hAnsi="Times New Roman" w:cs="Times New Roman"/>
          <w:kern w:val="0"/>
          <w:sz w:val="24"/>
          <w:szCs w:val="24"/>
          <w:lang w:val="en-US"/>
        </w:rPr>
        <w:t>, 120(1), pp.16–29. doi:</w:t>
      </w:r>
      <w:hyperlink r:id="rId8" w:history="1">
        <w:r w:rsidRPr="000E1A2F">
          <w:rPr>
            <w:rStyle w:val="Hyperlink"/>
            <w:rFonts w:ascii="Times New Roman" w:hAnsi="Times New Roman" w:cs="Times New Roman"/>
            <w:color w:val="auto"/>
            <w:kern w:val="0"/>
            <w:sz w:val="24"/>
            <w:szCs w:val="24"/>
            <w:u w:val="none"/>
            <w:lang w:val="en-US"/>
          </w:rPr>
          <w:t>https://doi.org/10.1037/pspa0000263</w:t>
        </w:r>
      </w:hyperlink>
      <w:r w:rsidRPr="000E1A2F">
        <w:rPr>
          <w:rFonts w:ascii="Times New Roman" w:hAnsi="Times New Roman" w:cs="Times New Roman"/>
          <w:kern w:val="0"/>
          <w:sz w:val="24"/>
          <w:szCs w:val="24"/>
          <w:lang w:val="en-US"/>
        </w:rPr>
        <w:t>.</w:t>
      </w:r>
    </w:p>
    <w:p w14:paraId="45D320AB" w14:textId="77777777" w:rsidR="000E1A2F" w:rsidRPr="000E1A2F" w:rsidRDefault="000E1A2F" w:rsidP="000E1A2F">
      <w:pPr>
        <w:widowControl w:val="0"/>
        <w:autoSpaceDE w:val="0"/>
        <w:autoSpaceDN w:val="0"/>
        <w:adjustRightInd w:val="0"/>
        <w:spacing w:after="240" w:line="480" w:lineRule="auto"/>
        <w:jc w:val="both"/>
        <w:rPr>
          <w:rFonts w:ascii="Times New Roman" w:hAnsi="Times New Roman" w:cs="Times New Roman"/>
          <w:kern w:val="0"/>
          <w:sz w:val="24"/>
          <w:szCs w:val="24"/>
          <w:lang w:val="en-US"/>
        </w:rPr>
      </w:pPr>
      <w:r w:rsidRPr="000E1A2F">
        <w:rPr>
          <w:rFonts w:ascii="Times New Roman" w:hAnsi="Times New Roman" w:cs="Times New Roman"/>
          <w:kern w:val="0"/>
          <w:sz w:val="24"/>
          <w:szCs w:val="24"/>
          <w:lang w:val="en-US"/>
        </w:rPr>
        <w:t xml:space="preserve">Fishbach, A. and Woolley, K. (2021). The structure of intrinsic motivation. </w:t>
      </w:r>
      <w:r w:rsidRPr="000E1A2F">
        <w:rPr>
          <w:rFonts w:ascii="Times New Roman" w:hAnsi="Times New Roman" w:cs="Times New Roman"/>
          <w:i/>
          <w:iCs/>
          <w:kern w:val="0"/>
          <w:sz w:val="24"/>
          <w:szCs w:val="24"/>
          <w:lang w:val="en-US"/>
        </w:rPr>
        <w:t>Annual Review of Organizational Psychology and Organizational Behavior</w:t>
      </w:r>
      <w:r w:rsidRPr="000E1A2F">
        <w:rPr>
          <w:rFonts w:ascii="Times New Roman" w:hAnsi="Times New Roman" w:cs="Times New Roman"/>
          <w:kern w:val="0"/>
          <w:sz w:val="24"/>
          <w:szCs w:val="24"/>
          <w:lang w:val="en-US"/>
        </w:rPr>
        <w:t>, [online] 9(1), pp.339–363. doi:</w:t>
      </w:r>
      <w:hyperlink r:id="rId9" w:history="1">
        <w:r w:rsidRPr="000E1A2F">
          <w:rPr>
            <w:rStyle w:val="Hyperlink"/>
            <w:rFonts w:ascii="Times New Roman" w:hAnsi="Times New Roman" w:cs="Times New Roman"/>
            <w:color w:val="auto"/>
            <w:kern w:val="0"/>
            <w:sz w:val="24"/>
            <w:szCs w:val="24"/>
            <w:u w:val="none"/>
            <w:lang w:val="en-US"/>
          </w:rPr>
          <w:t>https://doi.org/10.1146/annurev-orgpsych-012420-091122</w:t>
        </w:r>
      </w:hyperlink>
      <w:r w:rsidRPr="000E1A2F">
        <w:rPr>
          <w:rFonts w:ascii="Times New Roman" w:hAnsi="Times New Roman" w:cs="Times New Roman"/>
          <w:kern w:val="0"/>
          <w:sz w:val="24"/>
          <w:szCs w:val="24"/>
          <w:lang w:val="en-US"/>
        </w:rPr>
        <w:t>.</w:t>
      </w:r>
    </w:p>
    <w:p w14:paraId="4F992679" w14:textId="77777777" w:rsidR="000E1A2F" w:rsidRPr="000E1A2F" w:rsidRDefault="000E1A2F" w:rsidP="000E1A2F">
      <w:pPr>
        <w:widowControl w:val="0"/>
        <w:autoSpaceDE w:val="0"/>
        <w:autoSpaceDN w:val="0"/>
        <w:adjustRightInd w:val="0"/>
        <w:spacing w:after="240" w:line="480" w:lineRule="auto"/>
        <w:jc w:val="both"/>
        <w:rPr>
          <w:rFonts w:ascii="Times New Roman" w:hAnsi="Times New Roman" w:cs="Times New Roman"/>
          <w:kern w:val="0"/>
          <w:sz w:val="24"/>
          <w:szCs w:val="24"/>
          <w:lang w:val="en-US"/>
        </w:rPr>
      </w:pPr>
      <w:r w:rsidRPr="000E1A2F">
        <w:rPr>
          <w:rFonts w:ascii="Times New Roman" w:hAnsi="Times New Roman" w:cs="Times New Roman"/>
          <w:kern w:val="0"/>
          <w:sz w:val="24"/>
          <w:szCs w:val="24"/>
          <w:lang w:val="en-US"/>
        </w:rPr>
        <w:t xml:space="preserve">Gagné, M., Forest, J., Gilbert, M.-H., Aubé, C., Morin, E. and Malorni, A. (2010). The Motivation at Work Scale: Validation Evidence in Two Languages. </w:t>
      </w:r>
      <w:r w:rsidRPr="000E1A2F">
        <w:rPr>
          <w:rFonts w:ascii="Times New Roman" w:hAnsi="Times New Roman" w:cs="Times New Roman"/>
          <w:i/>
          <w:iCs/>
          <w:kern w:val="0"/>
          <w:sz w:val="24"/>
          <w:szCs w:val="24"/>
          <w:lang w:val="en-US"/>
        </w:rPr>
        <w:t>Educational and Psychological Measurement</w:t>
      </w:r>
      <w:r w:rsidRPr="000E1A2F">
        <w:rPr>
          <w:rFonts w:ascii="Times New Roman" w:hAnsi="Times New Roman" w:cs="Times New Roman"/>
          <w:kern w:val="0"/>
          <w:sz w:val="24"/>
          <w:szCs w:val="24"/>
          <w:lang w:val="en-US"/>
        </w:rPr>
        <w:t>, 70(4), pp.628–646. doi:</w:t>
      </w:r>
      <w:hyperlink r:id="rId10" w:history="1">
        <w:r w:rsidRPr="000E1A2F">
          <w:rPr>
            <w:rStyle w:val="Hyperlink"/>
            <w:rFonts w:ascii="Times New Roman" w:hAnsi="Times New Roman" w:cs="Times New Roman"/>
            <w:color w:val="auto"/>
            <w:kern w:val="0"/>
            <w:sz w:val="24"/>
            <w:szCs w:val="24"/>
            <w:u w:val="none"/>
            <w:lang w:val="en-US"/>
          </w:rPr>
          <w:t>https://doi.org/10.1177/0013164409355698</w:t>
        </w:r>
      </w:hyperlink>
      <w:r w:rsidRPr="000E1A2F">
        <w:rPr>
          <w:rFonts w:ascii="Times New Roman" w:hAnsi="Times New Roman" w:cs="Times New Roman"/>
          <w:kern w:val="0"/>
          <w:sz w:val="24"/>
          <w:szCs w:val="24"/>
          <w:lang w:val="en-US"/>
        </w:rPr>
        <w:t>.</w:t>
      </w:r>
    </w:p>
    <w:p w14:paraId="0535497A" w14:textId="1580B4BB" w:rsidR="000E1A2F" w:rsidRPr="000E1A2F" w:rsidRDefault="000E1A2F" w:rsidP="000E1A2F">
      <w:pPr>
        <w:spacing w:line="480" w:lineRule="auto"/>
        <w:jc w:val="both"/>
        <w:rPr>
          <w:rFonts w:ascii="Times New Roman" w:hAnsi="Times New Roman" w:cs="Times New Roman"/>
          <w:sz w:val="24"/>
          <w:szCs w:val="24"/>
        </w:rPr>
      </w:pPr>
      <w:r w:rsidRPr="000E1A2F">
        <w:rPr>
          <w:rFonts w:ascii="Times New Roman" w:hAnsi="Times New Roman" w:cs="Times New Roman"/>
          <w:sz w:val="24"/>
          <w:szCs w:val="24"/>
        </w:rPr>
        <w:t>Garbarino, J. (1975). The impact of anticipated reward upon cross-age tutoring. J. Personality and Soc. Psychology, 32(3): 421–428</w:t>
      </w:r>
    </w:p>
    <w:p w14:paraId="4165D9E8" w14:textId="77777777" w:rsidR="000E1A2F" w:rsidRPr="000E1A2F" w:rsidRDefault="000E1A2F" w:rsidP="000E1A2F">
      <w:pPr>
        <w:widowControl w:val="0"/>
        <w:autoSpaceDE w:val="0"/>
        <w:autoSpaceDN w:val="0"/>
        <w:adjustRightInd w:val="0"/>
        <w:spacing w:after="240" w:line="480" w:lineRule="auto"/>
        <w:jc w:val="both"/>
        <w:rPr>
          <w:rFonts w:ascii="Times New Roman" w:hAnsi="Times New Roman" w:cs="Times New Roman"/>
          <w:kern w:val="0"/>
          <w:sz w:val="24"/>
          <w:szCs w:val="24"/>
          <w:lang w:val="en-US"/>
        </w:rPr>
      </w:pPr>
      <w:r w:rsidRPr="000E1A2F">
        <w:rPr>
          <w:rFonts w:ascii="Times New Roman" w:hAnsi="Times New Roman" w:cs="Times New Roman"/>
          <w:kern w:val="0"/>
          <w:sz w:val="24"/>
          <w:szCs w:val="24"/>
          <w:lang w:val="en-US"/>
        </w:rPr>
        <w:t xml:space="preserve">Gatley, J. (2020). Can the New Welsh Curriculum achieve its purposes? </w:t>
      </w:r>
      <w:r w:rsidRPr="000E1A2F">
        <w:rPr>
          <w:rFonts w:ascii="Times New Roman" w:hAnsi="Times New Roman" w:cs="Times New Roman"/>
          <w:i/>
          <w:iCs/>
          <w:kern w:val="0"/>
          <w:sz w:val="24"/>
          <w:szCs w:val="24"/>
          <w:lang w:val="en-US"/>
        </w:rPr>
        <w:t>The Curriculum Journal</w:t>
      </w:r>
      <w:r w:rsidRPr="000E1A2F">
        <w:rPr>
          <w:rFonts w:ascii="Times New Roman" w:hAnsi="Times New Roman" w:cs="Times New Roman"/>
          <w:kern w:val="0"/>
          <w:sz w:val="24"/>
          <w:szCs w:val="24"/>
          <w:lang w:val="en-US"/>
        </w:rPr>
        <w:t>, 31(2). doi:</w:t>
      </w:r>
      <w:hyperlink r:id="rId11" w:history="1">
        <w:r w:rsidRPr="000E1A2F">
          <w:rPr>
            <w:rStyle w:val="Hyperlink"/>
            <w:rFonts w:ascii="Times New Roman" w:hAnsi="Times New Roman" w:cs="Times New Roman"/>
            <w:color w:val="auto"/>
            <w:kern w:val="0"/>
            <w:sz w:val="24"/>
            <w:szCs w:val="24"/>
            <w:u w:val="none"/>
            <w:lang w:val="en-US"/>
          </w:rPr>
          <w:t>https://doi.org/10.1002/curj.26</w:t>
        </w:r>
      </w:hyperlink>
      <w:r w:rsidRPr="000E1A2F">
        <w:rPr>
          <w:rFonts w:ascii="Times New Roman" w:hAnsi="Times New Roman" w:cs="Times New Roman"/>
          <w:kern w:val="0"/>
          <w:sz w:val="24"/>
          <w:szCs w:val="24"/>
          <w:lang w:val="en-US"/>
        </w:rPr>
        <w:t>.</w:t>
      </w:r>
    </w:p>
    <w:p w14:paraId="7B656CF9" w14:textId="77777777" w:rsidR="000E1A2F" w:rsidRPr="000E1A2F" w:rsidRDefault="000E1A2F" w:rsidP="000E1A2F">
      <w:pPr>
        <w:widowControl w:val="0"/>
        <w:autoSpaceDE w:val="0"/>
        <w:autoSpaceDN w:val="0"/>
        <w:adjustRightInd w:val="0"/>
        <w:spacing w:after="240" w:line="480" w:lineRule="auto"/>
        <w:jc w:val="both"/>
        <w:rPr>
          <w:rFonts w:ascii="Times New Roman" w:hAnsi="Times New Roman" w:cs="Times New Roman"/>
          <w:kern w:val="0"/>
          <w:sz w:val="24"/>
          <w:szCs w:val="24"/>
          <w:lang w:val="en-US"/>
        </w:rPr>
      </w:pPr>
      <w:r w:rsidRPr="000E1A2F">
        <w:rPr>
          <w:rFonts w:ascii="Times New Roman" w:hAnsi="Times New Roman" w:cs="Times New Roman"/>
          <w:kern w:val="0"/>
          <w:sz w:val="24"/>
          <w:szCs w:val="24"/>
          <w:lang w:val="en-US"/>
        </w:rPr>
        <w:t xml:space="preserve">Grant, A.M. (2008). Does intrinsic motivation fuel the prosocial fire? Motivational synergy in predicting persistence, performance, and productivity. </w:t>
      </w:r>
      <w:r w:rsidRPr="000E1A2F">
        <w:rPr>
          <w:rFonts w:ascii="Times New Roman" w:hAnsi="Times New Roman" w:cs="Times New Roman"/>
          <w:i/>
          <w:iCs/>
          <w:kern w:val="0"/>
          <w:sz w:val="24"/>
          <w:szCs w:val="24"/>
          <w:lang w:val="en-US"/>
        </w:rPr>
        <w:t>Journal of Applied Psychology</w:t>
      </w:r>
      <w:r w:rsidRPr="000E1A2F">
        <w:rPr>
          <w:rFonts w:ascii="Times New Roman" w:hAnsi="Times New Roman" w:cs="Times New Roman"/>
          <w:kern w:val="0"/>
          <w:sz w:val="24"/>
          <w:szCs w:val="24"/>
          <w:lang w:val="en-US"/>
        </w:rPr>
        <w:t>, 93(1), pp.48–58.</w:t>
      </w:r>
    </w:p>
    <w:p w14:paraId="7D128889" w14:textId="77777777" w:rsidR="000E1A2F" w:rsidRPr="000E1A2F" w:rsidRDefault="000E1A2F" w:rsidP="000E1A2F">
      <w:pPr>
        <w:widowControl w:val="0"/>
        <w:autoSpaceDE w:val="0"/>
        <w:autoSpaceDN w:val="0"/>
        <w:adjustRightInd w:val="0"/>
        <w:spacing w:after="240" w:line="480" w:lineRule="auto"/>
        <w:jc w:val="both"/>
        <w:rPr>
          <w:rFonts w:ascii="Times New Roman" w:hAnsi="Times New Roman" w:cs="Times New Roman"/>
          <w:kern w:val="0"/>
          <w:sz w:val="24"/>
          <w:szCs w:val="24"/>
          <w:lang w:val="en-US"/>
        </w:rPr>
      </w:pPr>
      <w:r w:rsidRPr="000E1A2F">
        <w:rPr>
          <w:rFonts w:ascii="Times New Roman" w:hAnsi="Times New Roman" w:cs="Times New Roman"/>
          <w:kern w:val="0"/>
          <w:sz w:val="24"/>
          <w:szCs w:val="24"/>
          <w:lang w:val="en-US"/>
        </w:rPr>
        <w:t xml:space="preserve">Henderlong, J. and Lepper, M.R. (2002). The effects of praise on children’s intrinsic motivation: A review and synthesis. </w:t>
      </w:r>
      <w:r w:rsidRPr="000E1A2F">
        <w:rPr>
          <w:rFonts w:ascii="Times New Roman" w:hAnsi="Times New Roman" w:cs="Times New Roman"/>
          <w:i/>
          <w:iCs/>
          <w:kern w:val="0"/>
          <w:sz w:val="24"/>
          <w:szCs w:val="24"/>
          <w:lang w:val="en-US"/>
        </w:rPr>
        <w:t>Psychological Bulletin</w:t>
      </w:r>
      <w:r w:rsidRPr="000E1A2F">
        <w:rPr>
          <w:rFonts w:ascii="Times New Roman" w:hAnsi="Times New Roman" w:cs="Times New Roman"/>
          <w:kern w:val="0"/>
          <w:sz w:val="24"/>
          <w:szCs w:val="24"/>
          <w:lang w:val="en-US"/>
        </w:rPr>
        <w:t>, 128(5), pp.774–795. doi:</w:t>
      </w:r>
      <w:hyperlink r:id="rId12" w:history="1">
        <w:r w:rsidRPr="000E1A2F">
          <w:rPr>
            <w:rStyle w:val="Hyperlink"/>
            <w:rFonts w:ascii="Times New Roman" w:hAnsi="Times New Roman" w:cs="Times New Roman"/>
            <w:color w:val="auto"/>
            <w:kern w:val="0"/>
            <w:sz w:val="24"/>
            <w:szCs w:val="24"/>
            <w:u w:val="none"/>
            <w:lang w:val="en-US"/>
          </w:rPr>
          <w:t>https://doi.org/10.1037/0033-2909.128.5.774</w:t>
        </w:r>
      </w:hyperlink>
      <w:r w:rsidRPr="000E1A2F">
        <w:rPr>
          <w:rFonts w:ascii="Times New Roman" w:hAnsi="Times New Roman" w:cs="Times New Roman"/>
          <w:kern w:val="0"/>
          <w:sz w:val="24"/>
          <w:szCs w:val="24"/>
          <w:lang w:val="en-US"/>
        </w:rPr>
        <w:t>.</w:t>
      </w:r>
    </w:p>
    <w:p w14:paraId="4B0CE82E" w14:textId="77777777" w:rsidR="000E1A2F" w:rsidRPr="000E1A2F" w:rsidRDefault="000E1A2F" w:rsidP="000E1A2F">
      <w:pPr>
        <w:widowControl w:val="0"/>
        <w:autoSpaceDE w:val="0"/>
        <w:autoSpaceDN w:val="0"/>
        <w:adjustRightInd w:val="0"/>
        <w:spacing w:after="240" w:line="480" w:lineRule="auto"/>
        <w:jc w:val="both"/>
        <w:rPr>
          <w:rFonts w:ascii="Times New Roman" w:hAnsi="Times New Roman" w:cs="Times New Roman"/>
          <w:kern w:val="0"/>
          <w:sz w:val="24"/>
          <w:szCs w:val="24"/>
          <w:lang w:val="en-US"/>
        </w:rPr>
      </w:pPr>
      <w:r w:rsidRPr="000E1A2F">
        <w:rPr>
          <w:rFonts w:ascii="Times New Roman" w:hAnsi="Times New Roman" w:cs="Times New Roman"/>
          <w:kern w:val="0"/>
          <w:sz w:val="24"/>
          <w:szCs w:val="24"/>
          <w:lang w:val="en-US"/>
        </w:rPr>
        <w:t xml:space="preserve">Kohn, A. (1994). A7 Punished by Rewards. </w:t>
      </w:r>
      <w:r w:rsidRPr="000E1A2F">
        <w:rPr>
          <w:rFonts w:ascii="Times New Roman" w:hAnsi="Times New Roman" w:cs="Times New Roman"/>
          <w:i/>
          <w:iCs/>
          <w:kern w:val="0"/>
          <w:sz w:val="24"/>
          <w:szCs w:val="24"/>
          <w:lang w:val="en-US"/>
        </w:rPr>
        <w:t>Quality Management in Health Care</w:t>
      </w:r>
      <w:r w:rsidRPr="000E1A2F">
        <w:rPr>
          <w:rFonts w:ascii="Times New Roman" w:hAnsi="Times New Roman" w:cs="Times New Roman"/>
          <w:kern w:val="0"/>
          <w:sz w:val="24"/>
          <w:szCs w:val="24"/>
          <w:lang w:val="en-US"/>
        </w:rPr>
        <w:t>, 2(Supplement), p.4. doi:</w:t>
      </w:r>
      <w:hyperlink r:id="rId13" w:history="1">
        <w:r w:rsidRPr="000E1A2F">
          <w:rPr>
            <w:rStyle w:val="Hyperlink"/>
            <w:rFonts w:ascii="Times New Roman" w:hAnsi="Times New Roman" w:cs="Times New Roman"/>
            <w:color w:val="auto"/>
            <w:kern w:val="0"/>
            <w:sz w:val="24"/>
            <w:szCs w:val="24"/>
            <w:u w:val="none"/>
            <w:lang w:val="en-US"/>
          </w:rPr>
          <w:t>https://doi.org/10.1097/00019514-199400001-00011</w:t>
        </w:r>
      </w:hyperlink>
      <w:r w:rsidRPr="000E1A2F">
        <w:rPr>
          <w:rFonts w:ascii="Times New Roman" w:hAnsi="Times New Roman" w:cs="Times New Roman"/>
          <w:kern w:val="0"/>
          <w:sz w:val="24"/>
          <w:szCs w:val="24"/>
          <w:lang w:val="en-US"/>
        </w:rPr>
        <w:t>.</w:t>
      </w:r>
    </w:p>
    <w:p w14:paraId="493402A7" w14:textId="77777777" w:rsidR="000E1A2F" w:rsidRPr="000E1A2F" w:rsidRDefault="000E1A2F" w:rsidP="000E1A2F">
      <w:pPr>
        <w:widowControl w:val="0"/>
        <w:autoSpaceDE w:val="0"/>
        <w:autoSpaceDN w:val="0"/>
        <w:adjustRightInd w:val="0"/>
        <w:spacing w:after="240" w:line="480" w:lineRule="auto"/>
        <w:jc w:val="both"/>
        <w:rPr>
          <w:rFonts w:ascii="Times New Roman" w:hAnsi="Times New Roman" w:cs="Times New Roman"/>
          <w:kern w:val="0"/>
          <w:sz w:val="24"/>
          <w:szCs w:val="24"/>
          <w:lang w:val="en-US"/>
        </w:rPr>
      </w:pPr>
      <w:r w:rsidRPr="000E1A2F">
        <w:rPr>
          <w:rFonts w:ascii="Times New Roman" w:hAnsi="Times New Roman" w:cs="Times New Roman"/>
          <w:kern w:val="0"/>
          <w:sz w:val="24"/>
          <w:szCs w:val="24"/>
          <w:lang w:val="en-US"/>
        </w:rPr>
        <w:t xml:space="preserve">Kohn, A. (2018). </w:t>
      </w:r>
      <w:r w:rsidRPr="000E1A2F">
        <w:rPr>
          <w:rFonts w:ascii="Times New Roman" w:hAnsi="Times New Roman" w:cs="Times New Roman"/>
          <w:i/>
          <w:iCs/>
          <w:kern w:val="0"/>
          <w:sz w:val="24"/>
          <w:szCs w:val="24"/>
          <w:lang w:val="en-US"/>
        </w:rPr>
        <w:t>Rewards Are Still Bad News 25 Years Later</w:t>
      </w:r>
      <w:r w:rsidRPr="000E1A2F">
        <w:rPr>
          <w:rFonts w:ascii="Times New Roman" w:hAnsi="Times New Roman" w:cs="Times New Roman"/>
          <w:kern w:val="0"/>
          <w:sz w:val="24"/>
          <w:szCs w:val="24"/>
          <w:lang w:val="en-US"/>
        </w:rPr>
        <w:t xml:space="preserve">. [online] Alfie Kohn. Available at: </w:t>
      </w:r>
      <w:hyperlink r:id="rId14" w:history="1">
        <w:r w:rsidRPr="000E1A2F">
          <w:rPr>
            <w:rStyle w:val="Hyperlink"/>
            <w:rFonts w:ascii="Times New Roman" w:hAnsi="Times New Roman" w:cs="Times New Roman"/>
            <w:color w:val="auto"/>
            <w:kern w:val="0"/>
            <w:sz w:val="24"/>
            <w:szCs w:val="24"/>
            <w:u w:val="none"/>
            <w:lang w:val="en-US"/>
          </w:rPr>
          <w:t>https://www.alfiekohn.org/article/rewards-25-years-later/</w:t>
        </w:r>
      </w:hyperlink>
      <w:r w:rsidRPr="000E1A2F">
        <w:rPr>
          <w:rFonts w:ascii="Times New Roman" w:hAnsi="Times New Roman" w:cs="Times New Roman"/>
          <w:kern w:val="0"/>
          <w:sz w:val="24"/>
          <w:szCs w:val="24"/>
          <w:lang w:val="en-US"/>
        </w:rPr>
        <w:t>.</w:t>
      </w:r>
    </w:p>
    <w:p w14:paraId="6B56A79E" w14:textId="77777777" w:rsidR="000E1A2F" w:rsidRPr="000E1A2F" w:rsidRDefault="000E1A2F" w:rsidP="000E1A2F">
      <w:pPr>
        <w:widowControl w:val="0"/>
        <w:autoSpaceDE w:val="0"/>
        <w:autoSpaceDN w:val="0"/>
        <w:adjustRightInd w:val="0"/>
        <w:spacing w:after="240" w:line="480" w:lineRule="auto"/>
        <w:jc w:val="both"/>
        <w:rPr>
          <w:rFonts w:ascii="Times New Roman" w:hAnsi="Times New Roman" w:cs="Times New Roman"/>
          <w:kern w:val="0"/>
          <w:sz w:val="24"/>
          <w:szCs w:val="24"/>
          <w:lang w:val="en-US"/>
        </w:rPr>
      </w:pPr>
      <w:r w:rsidRPr="000E1A2F">
        <w:rPr>
          <w:rFonts w:ascii="Times New Roman" w:hAnsi="Times New Roman" w:cs="Times New Roman"/>
          <w:kern w:val="0"/>
          <w:sz w:val="24"/>
          <w:szCs w:val="24"/>
          <w:lang w:val="en-US"/>
        </w:rPr>
        <w:lastRenderedPageBreak/>
        <w:t xml:space="preserve">Liu, Y., Hau, K.-T., Liu, H., Wu, J., Wang, X. and Zheng, X. (2019). Multiplicative effect of intrinsic and extrinsic motivation on academic performance: A longitudinal study of Chinese students. </w:t>
      </w:r>
      <w:r w:rsidRPr="000E1A2F">
        <w:rPr>
          <w:rFonts w:ascii="Times New Roman" w:hAnsi="Times New Roman" w:cs="Times New Roman"/>
          <w:i/>
          <w:iCs/>
          <w:kern w:val="0"/>
          <w:sz w:val="24"/>
          <w:szCs w:val="24"/>
          <w:lang w:val="en-US"/>
        </w:rPr>
        <w:t>Journal of personality</w:t>
      </w:r>
      <w:r w:rsidRPr="000E1A2F">
        <w:rPr>
          <w:rFonts w:ascii="Times New Roman" w:hAnsi="Times New Roman" w:cs="Times New Roman"/>
          <w:kern w:val="0"/>
          <w:sz w:val="24"/>
          <w:szCs w:val="24"/>
          <w:lang w:val="en-US"/>
        </w:rPr>
        <w:t>, [online] 88(3), p.10.1111/jopy.12512. doi:</w:t>
      </w:r>
      <w:hyperlink r:id="rId15" w:history="1">
        <w:r w:rsidRPr="000E1A2F">
          <w:rPr>
            <w:rStyle w:val="Hyperlink"/>
            <w:rFonts w:ascii="Times New Roman" w:hAnsi="Times New Roman" w:cs="Times New Roman"/>
            <w:color w:val="auto"/>
            <w:kern w:val="0"/>
            <w:sz w:val="24"/>
            <w:szCs w:val="24"/>
            <w:u w:val="none"/>
            <w:lang w:val="en-US"/>
          </w:rPr>
          <w:t>https://doi.org/10.1111/jopy.12512</w:t>
        </w:r>
      </w:hyperlink>
      <w:r w:rsidRPr="000E1A2F">
        <w:rPr>
          <w:rFonts w:ascii="Times New Roman" w:hAnsi="Times New Roman" w:cs="Times New Roman"/>
          <w:kern w:val="0"/>
          <w:sz w:val="24"/>
          <w:szCs w:val="24"/>
          <w:lang w:val="en-US"/>
        </w:rPr>
        <w:t>.</w:t>
      </w:r>
    </w:p>
    <w:p w14:paraId="76694843" w14:textId="77777777" w:rsidR="000E1A2F" w:rsidRPr="000E1A2F" w:rsidRDefault="000E1A2F" w:rsidP="000E1A2F">
      <w:pPr>
        <w:widowControl w:val="0"/>
        <w:autoSpaceDE w:val="0"/>
        <w:autoSpaceDN w:val="0"/>
        <w:adjustRightInd w:val="0"/>
        <w:spacing w:after="240" w:line="480" w:lineRule="auto"/>
        <w:jc w:val="both"/>
        <w:rPr>
          <w:rFonts w:ascii="Times New Roman" w:hAnsi="Times New Roman" w:cs="Times New Roman"/>
          <w:kern w:val="0"/>
          <w:sz w:val="24"/>
          <w:szCs w:val="24"/>
          <w:lang w:val="en-US"/>
        </w:rPr>
      </w:pPr>
      <w:r w:rsidRPr="000E1A2F">
        <w:rPr>
          <w:rFonts w:ascii="Times New Roman" w:hAnsi="Times New Roman" w:cs="Times New Roman"/>
          <w:kern w:val="0"/>
          <w:sz w:val="24"/>
          <w:szCs w:val="24"/>
          <w:lang w:val="en-US"/>
        </w:rPr>
        <w:t xml:space="preserve">Masters, J.C. and Mokros, J.R. (1973). Effects of Incentive Magnitude upon Discriminative Learning and Choice Preference in Young Children. </w:t>
      </w:r>
      <w:r w:rsidRPr="000E1A2F">
        <w:rPr>
          <w:rFonts w:ascii="Times New Roman" w:hAnsi="Times New Roman" w:cs="Times New Roman"/>
          <w:i/>
          <w:iCs/>
          <w:kern w:val="0"/>
          <w:sz w:val="24"/>
          <w:szCs w:val="24"/>
          <w:lang w:val="en-US"/>
        </w:rPr>
        <w:t>Child Development</w:t>
      </w:r>
      <w:r w:rsidRPr="000E1A2F">
        <w:rPr>
          <w:rFonts w:ascii="Times New Roman" w:hAnsi="Times New Roman" w:cs="Times New Roman"/>
          <w:kern w:val="0"/>
          <w:sz w:val="24"/>
          <w:szCs w:val="24"/>
          <w:lang w:val="en-US"/>
        </w:rPr>
        <w:t>, 44(2), p.225. doi:</w:t>
      </w:r>
      <w:hyperlink r:id="rId16" w:history="1">
        <w:r w:rsidRPr="000E1A2F">
          <w:rPr>
            <w:rStyle w:val="Hyperlink"/>
            <w:rFonts w:ascii="Times New Roman" w:hAnsi="Times New Roman" w:cs="Times New Roman"/>
            <w:color w:val="auto"/>
            <w:kern w:val="0"/>
            <w:sz w:val="24"/>
            <w:szCs w:val="24"/>
            <w:u w:val="none"/>
            <w:lang w:val="en-US"/>
          </w:rPr>
          <w:t>https://doi.org/10.2307/1128040</w:t>
        </w:r>
      </w:hyperlink>
      <w:r w:rsidRPr="000E1A2F">
        <w:rPr>
          <w:rFonts w:ascii="Times New Roman" w:hAnsi="Times New Roman" w:cs="Times New Roman"/>
          <w:kern w:val="0"/>
          <w:sz w:val="24"/>
          <w:szCs w:val="24"/>
          <w:lang w:val="en-US"/>
        </w:rPr>
        <w:t>.</w:t>
      </w:r>
    </w:p>
    <w:p w14:paraId="400639E3" w14:textId="77777777" w:rsidR="000E1A2F" w:rsidRPr="000E1A2F" w:rsidRDefault="000E1A2F" w:rsidP="000E1A2F">
      <w:pPr>
        <w:widowControl w:val="0"/>
        <w:autoSpaceDE w:val="0"/>
        <w:autoSpaceDN w:val="0"/>
        <w:adjustRightInd w:val="0"/>
        <w:spacing w:after="240" w:line="480" w:lineRule="auto"/>
        <w:jc w:val="both"/>
        <w:rPr>
          <w:rFonts w:ascii="Times New Roman" w:hAnsi="Times New Roman" w:cs="Times New Roman"/>
          <w:kern w:val="0"/>
          <w:sz w:val="24"/>
          <w:szCs w:val="24"/>
          <w:lang w:val="en-US"/>
        </w:rPr>
      </w:pPr>
      <w:r w:rsidRPr="000E1A2F">
        <w:rPr>
          <w:rFonts w:ascii="Times New Roman" w:hAnsi="Times New Roman" w:cs="Times New Roman"/>
          <w:kern w:val="0"/>
          <w:sz w:val="24"/>
          <w:szCs w:val="24"/>
          <w:lang w:val="en-US"/>
        </w:rPr>
        <w:t xml:space="preserve">Merrett, F. and Tang, W.M. (1994). The attitudes of British primary school pupils to praise, rewards, punishments and reprimands. </w:t>
      </w:r>
      <w:r w:rsidRPr="000E1A2F">
        <w:rPr>
          <w:rFonts w:ascii="Times New Roman" w:hAnsi="Times New Roman" w:cs="Times New Roman"/>
          <w:i/>
          <w:iCs/>
          <w:kern w:val="0"/>
          <w:sz w:val="24"/>
          <w:szCs w:val="24"/>
          <w:lang w:val="en-US"/>
        </w:rPr>
        <w:t>British Journal of Educational Psychology</w:t>
      </w:r>
      <w:r w:rsidRPr="000E1A2F">
        <w:rPr>
          <w:rFonts w:ascii="Times New Roman" w:hAnsi="Times New Roman" w:cs="Times New Roman"/>
          <w:kern w:val="0"/>
          <w:sz w:val="24"/>
          <w:szCs w:val="24"/>
          <w:lang w:val="en-US"/>
        </w:rPr>
        <w:t>, 64(1), pp.91–103. doi:</w:t>
      </w:r>
      <w:hyperlink r:id="rId17" w:history="1">
        <w:r w:rsidRPr="000E1A2F">
          <w:rPr>
            <w:rStyle w:val="Hyperlink"/>
            <w:rFonts w:ascii="Times New Roman" w:hAnsi="Times New Roman" w:cs="Times New Roman"/>
            <w:color w:val="auto"/>
            <w:kern w:val="0"/>
            <w:sz w:val="24"/>
            <w:szCs w:val="24"/>
            <w:u w:val="none"/>
            <w:lang w:val="en-US"/>
          </w:rPr>
          <w:t>https://doi.org/10.1111/j.2044-8279.1994.tb01087.x</w:t>
        </w:r>
      </w:hyperlink>
      <w:r w:rsidRPr="000E1A2F">
        <w:rPr>
          <w:rFonts w:ascii="Times New Roman" w:hAnsi="Times New Roman" w:cs="Times New Roman"/>
          <w:kern w:val="0"/>
          <w:sz w:val="24"/>
          <w:szCs w:val="24"/>
          <w:lang w:val="en-US"/>
        </w:rPr>
        <w:t>.</w:t>
      </w:r>
    </w:p>
    <w:p w14:paraId="49E78392" w14:textId="77777777" w:rsidR="000E1A2F" w:rsidRPr="000E1A2F" w:rsidRDefault="000E1A2F" w:rsidP="000E1A2F">
      <w:pPr>
        <w:widowControl w:val="0"/>
        <w:autoSpaceDE w:val="0"/>
        <w:autoSpaceDN w:val="0"/>
        <w:adjustRightInd w:val="0"/>
        <w:spacing w:after="240" w:line="480" w:lineRule="auto"/>
        <w:jc w:val="both"/>
        <w:rPr>
          <w:rFonts w:ascii="Times New Roman" w:hAnsi="Times New Roman" w:cs="Times New Roman"/>
          <w:kern w:val="0"/>
          <w:sz w:val="24"/>
          <w:szCs w:val="24"/>
          <w:lang w:val="en-US"/>
        </w:rPr>
      </w:pPr>
      <w:r w:rsidRPr="000E1A2F">
        <w:rPr>
          <w:rFonts w:ascii="Times New Roman" w:hAnsi="Times New Roman" w:cs="Times New Roman"/>
          <w:kern w:val="0"/>
          <w:sz w:val="24"/>
          <w:szCs w:val="24"/>
          <w:lang w:val="en-US"/>
        </w:rPr>
        <w:t xml:space="preserve">Osher, D., Bear, G.G., Sprague, J.R. and Doyle, W. (2010). How Can We Improve School Discipline? </w:t>
      </w:r>
      <w:r w:rsidRPr="000E1A2F">
        <w:rPr>
          <w:rFonts w:ascii="Times New Roman" w:hAnsi="Times New Roman" w:cs="Times New Roman"/>
          <w:i/>
          <w:iCs/>
          <w:kern w:val="0"/>
          <w:sz w:val="24"/>
          <w:szCs w:val="24"/>
          <w:lang w:val="en-US"/>
        </w:rPr>
        <w:t>Educational Researcher</w:t>
      </w:r>
      <w:r w:rsidRPr="000E1A2F">
        <w:rPr>
          <w:rFonts w:ascii="Times New Roman" w:hAnsi="Times New Roman" w:cs="Times New Roman"/>
          <w:kern w:val="0"/>
          <w:sz w:val="24"/>
          <w:szCs w:val="24"/>
          <w:lang w:val="en-US"/>
        </w:rPr>
        <w:t>, 39(1), pp.48–58. doi:</w:t>
      </w:r>
      <w:hyperlink r:id="rId18" w:history="1">
        <w:r w:rsidRPr="000E1A2F">
          <w:rPr>
            <w:rStyle w:val="Hyperlink"/>
            <w:rFonts w:ascii="Times New Roman" w:hAnsi="Times New Roman" w:cs="Times New Roman"/>
            <w:color w:val="auto"/>
            <w:kern w:val="0"/>
            <w:sz w:val="24"/>
            <w:szCs w:val="24"/>
            <w:u w:val="none"/>
            <w:lang w:val="en-US"/>
          </w:rPr>
          <w:t>https://doi.org/10.3102/0013189x09357618</w:t>
        </w:r>
      </w:hyperlink>
      <w:r w:rsidRPr="000E1A2F">
        <w:rPr>
          <w:rFonts w:ascii="Times New Roman" w:hAnsi="Times New Roman" w:cs="Times New Roman"/>
          <w:kern w:val="0"/>
          <w:sz w:val="24"/>
          <w:szCs w:val="24"/>
          <w:lang w:val="en-US"/>
        </w:rPr>
        <w:t>.</w:t>
      </w:r>
    </w:p>
    <w:p w14:paraId="51AF442A" w14:textId="77777777" w:rsidR="000E1A2F" w:rsidRPr="000E1A2F" w:rsidRDefault="000E1A2F" w:rsidP="000E1A2F">
      <w:pPr>
        <w:widowControl w:val="0"/>
        <w:autoSpaceDE w:val="0"/>
        <w:autoSpaceDN w:val="0"/>
        <w:adjustRightInd w:val="0"/>
        <w:spacing w:after="240" w:line="480" w:lineRule="auto"/>
        <w:jc w:val="both"/>
        <w:rPr>
          <w:rFonts w:ascii="Times New Roman" w:hAnsi="Times New Roman" w:cs="Times New Roman"/>
          <w:kern w:val="0"/>
          <w:sz w:val="24"/>
          <w:szCs w:val="24"/>
          <w:lang w:val="en-US"/>
        </w:rPr>
      </w:pPr>
      <w:r w:rsidRPr="000E1A2F">
        <w:rPr>
          <w:rFonts w:ascii="Times New Roman" w:hAnsi="Times New Roman" w:cs="Times New Roman"/>
          <w:kern w:val="0"/>
          <w:sz w:val="24"/>
          <w:szCs w:val="24"/>
          <w:lang w:val="en-US"/>
        </w:rPr>
        <w:t xml:space="preserve">Phungphai, K. and Boonmoh, A. (2021). Students’ Perception towards the Use of Rewards to Enhance Their Learning Behaviours and Self-Development. </w:t>
      </w:r>
      <w:r w:rsidRPr="000E1A2F">
        <w:rPr>
          <w:rFonts w:ascii="Times New Roman" w:hAnsi="Times New Roman" w:cs="Times New Roman"/>
          <w:i/>
          <w:iCs/>
          <w:kern w:val="0"/>
          <w:sz w:val="24"/>
          <w:szCs w:val="24"/>
          <w:lang w:val="en-US"/>
        </w:rPr>
        <w:t>JEE (Journal of English Education)</w:t>
      </w:r>
      <w:r w:rsidRPr="000E1A2F">
        <w:rPr>
          <w:rFonts w:ascii="Times New Roman" w:hAnsi="Times New Roman" w:cs="Times New Roman"/>
          <w:kern w:val="0"/>
          <w:sz w:val="24"/>
          <w:szCs w:val="24"/>
          <w:lang w:val="en-US"/>
        </w:rPr>
        <w:t>, [online] 7(1). doi:</w:t>
      </w:r>
      <w:hyperlink r:id="rId19" w:history="1">
        <w:r w:rsidRPr="000E1A2F">
          <w:rPr>
            <w:rStyle w:val="Hyperlink"/>
            <w:rFonts w:ascii="Times New Roman" w:hAnsi="Times New Roman" w:cs="Times New Roman"/>
            <w:color w:val="auto"/>
            <w:kern w:val="0"/>
            <w:sz w:val="24"/>
            <w:szCs w:val="24"/>
            <w:u w:val="none"/>
            <w:lang w:val="en-US"/>
          </w:rPr>
          <w:t>https://doi.org/10.30606/jee.v7i1.637</w:t>
        </w:r>
      </w:hyperlink>
      <w:r w:rsidRPr="000E1A2F">
        <w:rPr>
          <w:rFonts w:ascii="Times New Roman" w:hAnsi="Times New Roman" w:cs="Times New Roman"/>
          <w:kern w:val="0"/>
          <w:sz w:val="24"/>
          <w:szCs w:val="24"/>
          <w:lang w:val="en-US"/>
        </w:rPr>
        <w:t>.</w:t>
      </w:r>
    </w:p>
    <w:p w14:paraId="4BD6EE14" w14:textId="77777777" w:rsidR="000E1A2F" w:rsidRPr="000E1A2F" w:rsidRDefault="000E1A2F" w:rsidP="000E1A2F">
      <w:pPr>
        <w:widowControl w:val="0"/>
        <w:autoSpaceDE w:val="0"/>
        <w:autoSpaceDN w:val="0"/>
        <w:adjustRightInd w:val="0"/>
        <w:spacing w:after="240" w:line="480" w:lineRule="auto"/>
        <w:jc w:val="both"/>
        <w:rPr>
          <w:rFonts w:ascii="Times New Roman" w:hAnsi="Times New Roman" w:cs="Times New Roman"/>
          <w:kern w:val="0"/>
          <w:sz w:val="24"/>
          <w:szCs w:val="24"/>
          <w:lang w:val="en-US"/>
        </w:rPr>
      </w:pPr>
      <w:r w:rsidRPr="000E1A2F">
        <w:rPr>
          <w:rFonts w:ascii="Times New Roman" w:hAnsi="Times New Roman" w:cs="Times New Roman"/>
          <w:kern w:val="0"/>
          <w:sz w:val="24"/>
          <w:szCs w:val="24"/>
          <w:lang w:val="en-US"/>
        </w:rPr>
        <w:t xml:space="preserve">Pink, D.H. (2018). </w:t>
      </w:r>
      <w:r w:rsidRPr="000E1A2F">
        <w:rPr>
          <w:rFonts w:ascii="Times New Roman" w:hAnsi="Times New Roman" w:cs="Times New Roman"/>
          <w:i/>
          <w:iCs/>
          <w:kern w:val="0"/>
          <w:sz w:val="24"/>
          <w:szCs w:val="24"/>
          <w:lang w:val="en-US"/>
        </w:rPr>
        <w:t>Drive: the surprising truth about what motivates us.</w:t>
      </w:r>
      <w:r w:rsidRPr="000E1A2F">
        <w:rPr>
          <w:rFonts w:ascii="Times New Roman" w:hAnsi="Times New Roman" w:cs="Times New Roman"/>
          <w:kern w:val="0"/>
          <w:sz w:val="24"/>
          <w:szCs w:val="24"/>
          <w:lang w:val="en-US"/>
        </w:rPr>
        <w:t xml:space="preserve"> S.L.: Canongate Books Ltd.</w:t>
      </w:r>
    </w:p>
    <w:p w14:paraId="0F78418C" w14:textId="77777777" w:rsidR="000E1A2F" w:rsidRPr="000E1A2F" w:rsidRDefault="000E1A2F" w:rsidP="000E1A2F">
      <w:pPr>
        <w:widowControl w:val="0"/>
        <w:autoSpaceDE w:val="0"/>
        <w:autoSpaceDN w:val="0"/>
        <w:adjustRightInd w:val="0"/>
        <w:spacing w:after="240" w:line="480" w:lineRule="auto"/>
        <w:jc w:val="both"/>
        <w:rPr>
          <w:rFonts w:ascii="Times New Roman" w:hAnsi="Times New Roman" w:cs="Times New Roman"/>
          <w:kern w:val="0"/>
          <w:sz w:val="24"/>
          <w:szCs w:val="24"/>
          <w:lang w:val="en-US"/>
        </w:rPr>
      </w:pPr>
      <w:r w:rsidRPr="000E1A2F">
        <w:rPr>
          <w:rFonts w:ascii="Times New Roman" w:hAnsi="Times New Roman" w:cs="Times New Roman"/>
          <w:kern w:val="0"/>
          <w:sz w:val="24"/>
          <w:szCs w:val="24"/>
          <w:lang w:val="en-US"/>
        </w:rPr>
        <w:t xml:space="preserve">Rafi, A., Ansar, A. and Sami, M.A. (2020). The Implication of Positive Reinforcement Strategy in dealing with Disruptive Behaviour in the Classroom: A Scoping Review. </w:t>
      </w:r>
      <w:r w:rsidRPr="000E1A2F">
        <w:rPr>
          <w:rFonts w:ascii="Times New Roman" w:hAnsi="Times New Roman" w:cs="Times New Roman"/>
          <w:i/>
          <w:iCs/>
          <w:kern w:val="0"/>
          <w:sz w:val="24"/>
          <w:szCs w:val="24"/>
          <w:lang w:val="en-US"/>
        </w:rPr>
        <w:t>Journal of Rawalpindi Medical College</w:t>
      </w:r>
      <w:r w:rsidRPr="000E1A2F">
        <w:rPr>
          <w:rFonts w:ascii="Times New Roman" w:hAnsi="Times New Roman" w:cs="Times New Roman"/>
          <w:kern w:val="0"/>
          <w:sz w:val="24"/>
          <w:szCs w:val="24"/>
          <w:lang w:val="en-US"/>
        </w:rPr>
        <w:t>, [online] 24(2), pp.173–179. doi:</w:t>
      </w:r>
      <w:hyperlink r:id="rId20" w:history="1">
        <w:r w:rsidRPr="000E1A2F">
          <w:rPr>
            <w:rStyle w:val="Hyperlink"/>
            <w:rFonts w:ascii="Times New Roman" w:hAnsi="Times New Roman" w:cs="Times New Roman"/>
            <w:color w:val="auto"/>
            <w:kern w:val="0"/>
            <w:sz w:val="24"/>
            <w:szCs w:val="24"/>
            <w:u w:val="none"/>
            <w:lang w:val="en-US"/>
          </w:rPr>
          <w:t>https://doi.org/10.37939/jrmc.v24i2.1190</w:t>
        </w:r>
      </w:hyperlink>
      <w:r w:rsidRPr="000E1A2F">
        <w:rPr>
          <w:rFonts w:ascii="Times New Roman" w:hAnsi="Times New Roman" w:cs="Times New Roman"/>
          <w:kern w:val="0"/>
          <w:sz w:val="24"/>
          <w:szCs w:val="24"/>
          <w:lang w:val="en-US"/>
        </w:rPr>
        <w:t>.</w:t>
      </w:r>
    </w:p>
    <w:p w14:paraId="137747E4" w14:textId="77777777" w:rsidR="000E1A2F" w:rsidRPr="000E1A2F" w:rsidRDefault="000E1A2F" w:rsidP="000E1A2F">
      <w:pPr>
        <w:widowControl w:val="0"/>
        <w:autoSpaceDE w:val="0"/>
        <w:autoSpaceDN w:val="0"/>
        <w:adjustRightInd w:val="0"/>
        <w:spacing w:after="240" w:line="480" w:lineRule="auto"/>
        <w:jc w:val="both"/>
        <w:rPr>
          <w:rFonts w:ascii="Times New Roman" w:hAnsi="Times New Roman" w:cs="Times New Roman"/>
          <w:kern w:val="0"/>
          <w:sz w:val="24"/>
          <w:szCs w:val="24"/>
          <w:lang w:val="en-US"/>
        </w:rPr>
      </w:pPr>
      <w:r w:rsidRPr="000E1A2F">
        <w:rPr>
          <w:rFonts w:ascii="Times New Roman" w:hAnsi="Times New Roman" w:cs="Times New Roman"/>
          <w:kern w:val="0"/>
          <w:sz w:val="24"/>
          <w:szCs w:val="24"/>
          <w:lang w:val="en-US"/>
        </w:rPr>
        <w:lastRenderedPageBreak/>
        <w:t xml:space="preserve">Robinson, C.D. (2022). A Framework for Motivating Teacher-Student Relationships. </w:t>
      </w:r>
      <w:r w:rsidRPr="000E1A2F">
        <w:rPr>
          <w:rFonts w:ascii="Times New Roman" w:hAnsi="Times New Roman" w:cs="Times New Roman"/>
          <w:i/>
          <w:iCs/>
          <w:kern w:val="0"/>
          <w:sz w:val="24"/>
          <w:szCs w:val="24"/>
          <w:lang w:val="en-US"/>
        </w:rPr>
        <w:t>Educational Psychology Review</w:t>
      </w:r>
      <w:r w:rsidRPr="000E1A2F">
        <w:rPr>
          <w:rFonts w:ascii="Times New Roman" w:hAnsi="Times New Roman" w:cs="Times New Roman"/>
          <w:kern w:val="0"/>
          <w:sz w:val="24"/>
          <w:szCs w:val="24"/>
          <w:lang w:val="en-US"/>
        </w:rPr>
        <w:t>. doi:</w:t>
      </w:r>
      <w:hyperlink r:id="rId21" w:history="1">
        <w:r w:rsidRPr="000E1A2F">
          <w:rPr>
            <w:rStyle w:val="Hyperlink"/>
            <w:rFonts w:ascii="Times New Roman" w:hAnsi="Times New Roman" w:cs="Times New Roman"/>
            <w:color w:val="auto"/>
            <w:kern w:val="0"/>
            <w:sz w:val="24"/>
            <w:szCs w:val="24"/>
            <w:u w:val="none"/>
            <w:lang w:val="en-US"/>
          </w:rPr>
          <w:t>https://doi.org/10.1007/s10648-022-09706-0</w:t>
        </w:r>
      </w:hyperlink>
      <w:r w:rsidRPr="000E1A2F">
        <w:rPr>
          <w:rFonts w:ascii="Times New Roman" w:hAnsi="Times New Roman" w:cs="Times New Roman"/>
          <w:kern w:val="0"/>
          <w:sz w:val="24"/>
          <w:szCs w:val="24"/>
          <w:lang w:val="en-US"/>
        </w:rPr>
        <w:t>.</w:t>
      </w:r>
    </w:p>
    <w:p w14:paraId="14FDEE35" w14:textId="700F1D1C" w:rsidR="000E1A2F" w:rsidRPr="000E1A2F" w:rsidRDefault="000E1A2F" w:rsidP="000E1A2F">
      <w:pPr>
        <w:spacing w:line="480" w:lineRule="auto"/>
        <w:jc w:val="both"/>
        <w:rPr>
          <w:rFonts w:ascii="Times New Roman" w:hAnsi="Times New Roman" w:cs="Times New Roman"/>
          <w:sz w:val="24"/>
          <w:szCs w:val="24"/>
        </w:rPr>
      </w:pPr>
      <w:r w:rsidRPr="000E1A2F">
        <w:rPr>
          <w:rFonts w:ascii="Times New Roman" w:hAnsi="Times New Roman" w:cs="Times New Roman"/>
          <w:sz w:val="24"/>
          <w:szCs w:val="24"/>
        </w:rPr>
        <w:t>RYAN, K. and COOPER, R. (2007) Those Who Can, Teach. Boston, MA: Houghton Mifflin.</w:t>
      </w:r>
    </w:p>
    <w:p w14:paraId="620DB9DC" w14:textId="77777777" w:rsidR="000E1A2F" w:rsidRPr="000E1A2F" w:rsidRDefault="000E1A2F" w:rsidP="000E1A2F">
      <w:pPr>
        <w:widowControl w:val="0"/>
        <w:autoSpaceDE w:val="0"/>
        <w:autoSpaceDN w:val="0"/>
        <w:adjustRightInd w:val="0"/>
        <w:spacing w:after="240" w:line="480" w:lineRule="auto"/>
        <w:jc w:val="both"/>
        <w:rPr>
          <w:rFonts w:ascii="Times New Roman" w:hAnsi="Times New Roman" w:cs="Times New Roman"/>
          <w:kern w:val="0"/>
          <w:sz w:val="24"/>
          <w:szCs w:val="24"/>
          <w:lang w:val="en-US"/>
        </w:rPr>
      </w:pPr>
      <w:r w:rsidRPr="000E1A2F">
        <w:rPr>
          <w:rFonts w:ascii="Times New Roman" w:hAnsi="Times New Roman" w:cs="Times New Roman"/>
          <w:kern w:val="0"/>
          <w:sz w:val="24"/>
          <w:szCs w:val="24"/>
          <w:lang w:val="en-US"/>
        </w:rPr>
        <w:t xml:space="preserve">Ryan, R.M. and Deci, E.L. (2020). Intrinsic and Extrinsic Motivation from a self-determination Theory perspective: Definitions, theory, practices, and Future Directions. </w:t>
      </w:r>
      <w:r w:rsidRPr="000E1A2F">
        <w:rPr>
          <w:rFonts w:ascii="Times New Roman" w:hAnsi="Times New Roman" w:cs="Times New Roman"/>
          <w:i/>
          <w:iCs/>
          <w:kern w:val="0"/>
          <w:sz w:val="24"/>
          <w:szCs w:val="24"/>
          <w:lang w:val="en-US"/>
        </w:rPr>
        <w:t>Contemporary Educational Psychology</w:t>
      </w:r>
      <w:r w:rsidRPr="000E1A2F">
        <w:rPr>
          <w:rFonts w:ascii="Times New Roman" w:hAnsi="Times New Roman" w:cs="Times New Roman"/>
          <w:kern w:val="0"/>
          <w:sz w:val="24"/>
          <w:szCs w:val="24"/>
          <w:lang w:val="en-US"/>
        </w:rPr>
        <w:t>, [online] 61(1), pp.1–11. doi:</w:t>
      </w:r>
      <w:hyperlink r:id="rId22" w:history="1">
        <w:r w:rsidRPr="000E1A2F">
          <w:rPr>
            <w:rStyle w:val="Hyperlink"/>
            <w:rFonts w:ascii="Times New Roman" w:hAnsi="Times New Roman" w:cs="Times New Roman"/>
            <w:color w:val="auto"/>
            <w:kern w:val="0"/>
            <w:sz w:val="24"/>
            <w:szCs w:val="24"/>
            <w:u w:val="none"/>
            <w:lang w:val="en-US"/>
          </w:rPr>
          <w:t>https://doi.org/10.1016/j.cedpsych.2020.101860</w:t>
        </w:r>
      </w:hyperlink>
      <w:r w:rsidRPr="000E1A2F">
        <w:rPr>
          <w:rFonts w:ascii="Times New Roman" w:hAnsi="Times New Roman" w:cs="Times New Roman"/>
          <w:kern w:val="0"/>
          <w:sz w:val="24"/>
          <w:szCs w:val="24"/>
          <w:lang w:val="en-US"/>
        </w:rPr>
        <w:t>.</w:t>
      </w:r>
    </w:p>
    <w:p w14:paraId="43A02A6D" w14:textId="77777777" w:rsidR="000E1A2F" w:rsidRPr="000E1A2F" w:rsidRDefault="000E1A2F" w:rsidP="000E1A2F">
      <w:pPr>
        <w:widowControl w:val="0"/>
        <w:autoSpaceDE w:val="0"/>
        <w:autoSpaceDN w:val="0"/>
        <w:adjustRightInd w:val="0"/>
        <w:spacing w:after="240" w:line="480" w:lineRule="auto"/>
        <w:jc w:val="both"/>
        <w:rPr>
          <w:rFonts w:ascii="Times New Roman" w:hAnsi="Times New Roman" w:cs="Times New Roman"/>
          <w:kern w:val="0"/>
          <w:sz w:val="24"/>
          <w:szCs w:val="24"/>
          <w:lang w:val="en-US"/>
        </w:rPr>
      </w:pPr>
      <w:r w:rsidRPr="000E1A2F">
        <w:rPr>
          <w:rFonts w:ascii="Times New Roman" w:hAnsi="Times New Roman" w:cs="Times New Roman"/>
          <w:kern w:val="0"/>
          <w:sz w:val="24"/>
          <w:szCs w:val="24"/>
          <w:lang w:val="en-US"/>
        </w:rPr>
        <w:t xml:space="preserve">Scott, T.M. and Landrum, T.J. (2020). Positive Reinforcement in Schools: Logic and Application. </w:t>
      </w:r>
      <w:r w:rsidRPr="000E1A2F">
        <w:rPr>
          <w:rFonts w:ascii="Times New Roman" w:hAnsi="Times New Roman" w:cs="Times New Roman"/>
          <w:i/>
          <w:iCs/>
          <w:kern w:val="0"/>
          <w:sz w:val="24"/>
          <w:szCs w:val="24"/>
          <w:lang w:val="en-US"/>
        </w:rPr>
        <w:t>Beyond Behavior</w:t>
      </w:r>
      <w:r w:rsidRPr="000E1A2F">
        <w:rPr>
          <w:rFonts w:ascii="Times New Roman" w:hAnsi="Times New Roman" w:cs="Times New Roman"/>
          <w:kern w:val="0"/>
          <w:sz w:val="24"/>
          <w:szCs w:val="24"/>
          <w:lang w:val="en-US"/>
        </w:rPr>
        <w:t>, 29(2), pp.67–68. doi:</w:t>
      </w:r>
      <w:hyperlink r:id="rId23" w:history="1">
        <w:r w:rsidRPr="000E1A2F">
          <w:rPr>
            <w:rStyle w:val="Hyperlink"/>
            <w:rFonts w:ascii="Times New Roman" w:hAnsi="Times New Roman" w:cs="Times New Roman"/>
            <w:color w:val="auto"/>
            <w:kern w:val="0"/>
            <w:sz w:val="24"/>
            <w:szCs w:val="24"/>
            <w:u w:val="none"/>
            <w:lang w:val="en-US"/>
          </w:rPr>
          <w:t>https://doi.org/10.1177/1074295620934702</w:t>
        </w:r>
      </w:hyperlink>
      <w:r w:rsidRPr="000E1A2F">
        <w:rPr>
          <w:rFonts w:ascii="Times New Roman" w:hAnsi="Times New Roman" w:cs="Times New Roman"/>
          <w:kern w:val="0"/>
          <w:sz w:val="24"/>
          <w:szCs w:val="24"/>
          <w:lang w:val="en-US"/>
        </w:rPr>
        <w:t>.</w:t>
      </w:r>
    </w:p>
    <w:p w14:paraId="72887AF3" w14:textId="77777777" w:rsidR="000E1A2F" w:rsidRPr="000E1A2F" w:rsidRDefault="000E1A2F" w:rsidP="000E1A2F">
      <w:pPr>
        <w:widowControl w:val="0"/>
        <w:autoSpaceDE w:val="0"/>
        <w:autoSpaceDN w:val="0"/>
        <w:adjustRightInd w:val="0"/>
        <w:spacing w:after="240" w:line="480" w:lineRule="auto"/>
        <w:jc w:val="both"/>
        <w:rPr>
          <w:rFonts w:ascii="Times New Roman" w:hAnsi="Times New Roman" w:cs="Times New Roman"/>
          <w:kern w:val="0"/>
          <w:sz w:val="24"/>
          <w:szCs w:val="24"/>
          <w:lang w:val="en-US"/>
        </w:rPr>
      </w:pPr>
      <w:r w:rsidRPr="000E1A2F">
        <w:rPr>
          <w:rFonts w:ascii="Times New Roman" w:hAnsi="Times New Roman" w:cs="Times New Roman"/>
          <w:kern w:val="0"/>
          <w:sz w:val="24"/>
          <w:szCs w:val="24"/>
          <w:lang w:val="en-US"/>
        </w:rPr>
        <w:t xml:space="preserve">Skinner, B.F. (1963). Operant Behaviour. </w:t>
      </w:r>
      <w:r w:rsidRPr="000E1A2F">
        <w:rPr>
          <w:rFonts w:ascii="Times New Roman" w:hAnsi="Times New Roman" w:cs="Times New Roman"/>
          <w:i/>
          <w:iCs/>
          <w:kern w:val="0"/>
          <w:sz w:val="24"/>
          <w:szCs w:val="24"/>
          <w:lang w:val="en-US"/>
        </w:rPr>
        <w:t>American Psychologist</w:t>
      </w:r>
      <w:r w:rsidRPr="000E1A2F">
        <w:rPr>
          <w:rFonts w:ascii="Times New Roman" w:hAnsi="Times New Roman" w:cs="Times New Roman"/>
          <w:kern w:val="0"/>
          <w:sz w:val="24"/>
          <w:szCs w:val="24"/>
          <w:lang w:val="en-US"/>
        </w:rPr>
        <w:t>, 18(8), pp.503–515. doi:</w:t>
      </w:r>
      <w:hyperlink r:id="rId24" w:history="1">
        <w:r w:rsidRPr="000E1A2F">
          <w:rPr>
            <w:rStyle w:val="Hyperlink"/>
            <w:rFonts w:ascii="Times New Roman" w:hAnsi="Times New Roman" w:cs="Times New Roman"/>
            <w:color w:val="auto"/>
            <w:kern w:val="0"/>
            <w:sz w:val="24"/>
            <w:szCs w:val="24"/>
            <w:u w:val="none"/>
            <w:lang w:val="en-US"/>
          </w:rPr>
          <w:t>https://doi.org/10.1037/h0045185</w:t>
        </w:r>
      </w:hyperlink>
      <w:r w:rsidRPr="000E1A2F">
        <w:rPr>
          <w:rFonts w:ascii="Times New Roman" w:hAnsi="Times New Roman" w:cs="Times New Roman"/>
          <w:kern w:val="0"/>
          <w:sz w:val="24"/>
          <w:szCs w:val="24"/>
          <w:lang w:val="en-US"/>
        </w:rPr>
        <w:t>.</w:t>
      </w:r>
    </w:p>
    <w:p w14:paraId="78E1B6EF" w14:textId="77777777" w:rsidR="000E1A2F" w:rsidRPr="000E1A2F" w:rsidRDefault="000E1A2F" w:rsidP="000E1A2F">
      <w:pPr>
        <w:widowControl w:val="0"/>
        <w:autoSpaceDE w:val="0"/>
        <w:autoSpaceDN w:val="0"/>
        <w:adjustRightInd w:val="0"/>
        <w:spacing w:after="240" w:line="480" w:lineRule="auto"/>
        <w:jc w:val="both"/>
        <w:rPr>
          <w:rFonts w:ascii="Times New Roman" w:hAnsi="Times New Roman" w:cs="Times New Roman"/>
          <w:kern w:val="0"/>
          <w:sz w:val="24"/>
          <w:szCs w:val="24"/>
          <w:lang w:val="en-US"/>
        </w:rPr>
      </w:pPr>
      <w:r w:rsidRPr="000E1A2F">
        <w:rPr>
          <w:rFonts w:ascii="Times New Roman" w:hAnsi="Times New Roman" w:cs="Times New Roman"/>
          <w:kern w:val="0"/>
          <w:sz w:val="24"/>
          <w:szCs w:val="24"/>
          <w:lang w:val="en-US"/>
        </w:rPr>
        <w:t xml:space="preserve">Tripp, S.D. (1993). Theories, Traditions, and Situated Learning. </w:t>
      </w:r>
      <w:r w:rsidRPr="000E1A2F">
        <w:rPr>
          <w:rFonts w:ascii="Times New Roman" w:hAnsi="Times New Roman" w:cs="Times New Roman"/>
          <w:i/>
          <w:iCs/>
          <w:kern w:val="0"/>
          <w:sz w:val="24"/>
          <w:szCs w:val="24"/>
          <w:lang w:val="en-US"/>
        </w:rPr>
        <w:t>Educational Technology</w:t>
      </w:r>
      <w:r w:rsidRPr="000E1A2F">
        <w:rPr>
          <w:rFonts w:ascii="Times New Roman" w:hAnsi="Times New Roman" w:cs="Times New Roman"/>
          <w:kern w:val="0"/>
          <w:sz w:val="24"/>
          <w:szCs w:val="24"/>
          <w:lang w:val="en-US"/>
        </w:rPr>
        <w:t xml:space="preserve">, [online] 33(3), pp.71–77. Available at: </w:t>
      </w:r>
      <w:hyperlink r:id="rId25" w:history="1">
        <w:r w:rsidRPr="000E1A2F">
          <w:rPr>
            <w:rStyle w:val="Hyperlink"/>
            <w:rFonts w:ascii="Times New Roman" w:hAnsi="Times New Roman" w:cs="Times New Roman"/>
            <w:color w:val="auto"/>
            <w:kern w:val="0"/>
            <w:sz w:val="24"/>
            <w:szCs w:val="24"/>
            <w:u w:val="none"/>
            <w:lang w:val="en-US"/>
          </w:rPr>
          <w:t>https://www.jstor.org/stable/44427994</w:t>
        </w:r>
      </w:hyperlink>
      <w:r w:rsidRPr="000E1A2F">
        <w:rPr>
          <w:rFonts w:ascii="Times New Roman" w:hAnsi="Times New Roman" w:cs="Times New Roman"/>
          <w:kern w:val="0"/>
          <w:sz w:val="24"/>
          <w:szCs w:val="24"/>
          <w:lang w:val="en-US"/>
        </w:rPr>
        <w:t>.</w:t>
      </w:r>
    </w:p>
    <w:p w14:paraId="0933608B" w14:textId="474C7022" w:rsidR="000E1A2F" w:rsidRPr="000E1A2F" w:rsidRDefault="000E1A2F" w:rsidP="000E1A2F">
      <w:pPr>
        <w:spacing w:line="480" w:lineRule="auto"/>
        <w:jc w:val="both"/>
        <w:rPr>
          <w:rFonts w:ascii="Times New Roman" w:hAnsi="Times New Roman" w:cs="Times New Roman"/>
          <w:sz w:val="24"/>
          <w:szCs w:val="24"/>
        </w:rPr>
      </w:pPr>
      <w:r w:rsidRPr="000E1A2F">
        <w:rPr>
          <w:rFonts w:ascii="Times New Roman" w:hAnsi="Times New Roman" w:cs="Times New Roman"/>
          <w:sz w:val="24"/>
          <w:szCs w:val="24"/>
        </w:rPr>
        <w:t>Tripp, D. (2011). Critical incidents in teaching (classic edition): Developing professional judgement. Routledge.</w:t>
      </w:r>
    </w:p>
    <w:p w14:paraId="0633D601" w14:textId="77777777" w:rsidR="000E1A2F" w:rsidRPr="000E1A2F" w:rsidRDefault="000E1A2F" w:rsidP="000E1A2F">
      <w:pPr>
        <w:widowControl w:val="0"/>
        <w:autoSpaceDE w:val="0"/>
        <w:autoSpaceDN w:val="0"/>
        <w:adjustRightInd w:val="0"/>
        <w:spacing w:after="240" w:line="480" w:lineRule="auto"/>
        <w:jc w:val="both"/>
        <w:rPr>
          <w:rFonts w:ascii="Times New Roman" w:hAnsi="Times New Roman" w:cs="Times New Roman"/>
          <w:kern w:val="0"/>
          <w:sz w:val="24"/>
          <w:szCs w:val="24"/>
          <w:lang w:val="en-US"/>
        </w:rPr>
      </w:pPr>
      <w:r w:rsidRPr="000E1A2F">
        <w:rPr>
          <w:rFonts w:ascii="Times New Roman" w:hAnsi="Times New Roman" w:cs="Times New Roman"/>
          <w:kern w:val="0"/>
          <w:sz w:val="24"/>
          <w:szCs w:val="24"/>
          <w:lang w:val="en-US"/>
        </w:rPr>
        <w:t xml:space="preserve">Tschannen‐Moran, M. (2017). Trust in Education. </w:t>
      </w:r>
      <w:r w:rsidRPr="000E1A2F">
        <w:rPr>
          <w:rFonts w:ascii="Times New Roman" w:hAnsi="Times New Roman" w:cs="Times New Roman"/>
          <w:i/>
          <w:iCs/>
          <w:kern w:val="0"/>
          <w:sz w:val="24"/>
          <w:szCs w:val="24"/>
          <w:lang w:val="en-US"/>
        </w:rPr>
        <w:t>Oxford Research Encyclopedia of Education</w:t>
      </w:r>
      <w:r w:rsidRPr="000E1A2F">
        <w:rPr>
          <w:rFonts w:ascii="Times New Roman" w:hAnsi="Times New Roman" w:cs="Times New Roman"/>
          <w:kern w:val="0"/>
          <w:sz w:val="24"/>
          <w:szCs w:val="24"/>
          <w:lang w:val="en-US"/>
        </w:rPr>
        <w:t>. doi:</w:t>
      </w:r>
      <w:hyperlink r:id="rId26" w:history="1">
        <w:r w:rsidRPr="000E1A2F">
          <w:rPr>
            <w:rStyle w:val="Hyperlink"/>
            <w:rFonts w:ascii="Times New Roman" w:hAnsi="Times New Roman" w:cs="Times New Roman"/>
            <w:color w:val="auto"/>
            <w:kern w:val="0"/>
            <w:sz w:val="24"/>
            <w:szCs w:val="24"/>
            <w:u w:val="none"/>
            <w:lang w:val="en-US"/>
          </w:rPr>
          <w:t>https://doi.org/10.1093/acrefore/9780190264093.013.79</w:t>
        </w:r>
      </w:hyperlink>
      <w:r w:rsidRPr="000E1A2F">
        <w:rPr>
          <w:rFonts w:ascii="Times New Roman" w:hAnsi="Times New Roman" w:cs="Times New Roman"/>
          <w:kern w:val="0"/>
          <w:sz w:val="24"/>
          <w:szCs w:val="24"/>
          <w:lang w:val="en-US"/>
        </w:rPr>
        <w:t>.</w:t>
      </w:r>
    </w:p>
    <w:p w14:paraId="0DA59C7D" w14:textId="77777777" w:rsidR="000E1A2F" w:rsidRPr="000E1A2F" w:rsidRDefault="000E1A2F" w:rsidP="000E1A2F">
      <w:pPr>
        <w:widowControl w:val="0"/>
        <w:autoSpaceDE w:val="0"/>
        <w:autoSpaceDN w:val="0"/>
        <w:adjustRightInd w:val="0"/>
        <w:spacing w:after="240" w:line="480" w:lineRule="auto"/>
        <w:jc w:val="both"/>
        <w:rPr>
          <w:rFonts w:ascii="Times New Roman" w:hAnsi="Times New Roman" w:cs="Times New Roman"/>
          <w:kern w:val="0"/>
          <w:sz w:val="24"/>
          <w:szCs w:val="24"/>
          <w:lang w:val="en-US"/>
        </w:rPr>
      </w:pPr>
      <w:r w:rsidRPr="000E1A2F">
        <w:rPr>
          <w:rFonts w:ascii="Times New Roman" w:hAnsi="Times New Roman" w:cs="Times New Roman"/>
          <w:kern w:val="0"/>
          <w:sz w:val="24"/>
          <w:szCs w:val="24"/>
          <w:lang w:val="en-US"/>
        </w:rPr>
        <w:t xml:space="preserve">Welsh Government (2021). </w:t>
      </w:r>
      <w:r w:rsidRPr="000E1A2F">
        <w:rPr>
          <w:rFonts w:ascii="Times New Roman" w:hAnsi="Times New Roman" w:cs="Times New Roman"/>
          <w:i/>
          <w:iCs/>
          <w:kern w:val="0"/>
          <w:sz w:val="24"/>
          <w:szCs w:val="24"/>
          <w:lang w:val="en-US"/>
        </w:rPr>
        <w:t>Introduction - Hwb</w:t>
      </w:r>
      <w:r w:rsidRPr="000E1A2F">
        <w:rPr>
          <w:rFonts w:ascii="Times New Roman" w:hAnsi="Times New Roman" w:cs="Times New Roman"/>
          <w:kern w:val="0"/>
          <w:sz w:val="24"/>
          <w:szCs w:val="24"/>
          <w:lang w:val="en-US"/>
        </w:rPr>
        <w:t xml:space="preserve">. [online] hwb.gov.wales. Available at: </w:t>
      </w:r>
      <w:hyperlink r:id="rId27" w:history="1">
        <w:r w:rsidRPr="000E1A2F">
          <w:rPr>
            <w:rStyle w:val="Hyperlink"/>
            <w:rFonts w:ascii="Times New Roman" w:hAnsi="Times New Roman" w:cs="Times New Roman"/>
            <w:color w:val="auto"/>
            <w:kern w:val="0"/>
            <w:sz w:val="24"/>
            <w:szCs w:val="24"/>
            <w:u w:val="none"/>
            <w:lang w:val="en-US"/>
          </w:rPr>
          <w:t>https://hwb.gov.wales/curriculum-for-wales/introduction/</w:t>
        </w:r>
      </w:hyperlink>
      <w:r w:rsidRPr="000E1A2F">
        <w:rPr>
          <w:rFonts w:ascii="Times New Roman" w:hAnsi="Times New Roman" w:cs="Times New Roman"/>
          <w:kern w:val="0"/>
          <w:sz w:val="24"/>
          <w:szCs w:val="24"/>
          <w:lang w:val="en-US"/>
        </w:rPr>
        <w:t>.</w:t>
      </w:r>
    </w:p>
    <w:p w14:paraId="49B9ED3A" w14:textId="77777777" w:rsidR="000E1A2F" w:rsidRDefault="000E1A2F" w:rsidP="00B75A1E">
      <w:pPr>
        <w:spacing w:line="480" w:lineRule="auto"/>
        <w:jc w:val="center"/>
        <w:rPr>
          <w:rFonts w:ascii="Times New Roman" w:hAnsi="Times New Roman" w:cs="Times New Roman"/>
          <w:sz w:val="24"/>
          <w:szCs w:val="24"/>
          <w:u w:val="single"/>
        </w:rPr>
      </w:pPr>
    </w:p>
    <w:p w14:paraId="426F633D" w14:textId="5EE47103" w:rsidR="003B1246" w:rsidRDefault="003B1246" w:rsidP="00B75A1E">
      <w:pPr>
        <w:spacing w:line="480" w:lineRule="auto"/>
        <w:jc w:val="center"/>
        <w:rPr>
          <w:rFonts w:ascii="Times New Roman" w:hAnsi="Times New Roman" w:cs="Times New Roman"/>
          <w:sz w:val="24"/>
          <w:szCs w:val="24"/>
          <w:u w:val="single"/>
        </w:rPr>
      </w:pPr>
      <w:r>
        <w:rPr>
          <w:rFonts w:ascii="Times New Roman" w:hAnsi="Times New Roman" w:cs="Times New Roman"/>
          <w:sz w:val="24"/>
          <w:szCs w:val="24"/>
          <w:u w:val="single"/>
        </w:rPr>
        <w:lastRenderedPageBreak/>
        <w:t xml:space="preserve">Appendix </w:t>
      </w:r>
    </w:p>
    <w:p w14:paraId="64949D67" w14:textId="77777777" w:rsidR="003B1246" w:rsidRDefault="003B1246" w:rsidP="00B75A1E">
      <w:pPr>
        <w:spacing w:line="480" w:lineRule="auto"/>
        <w:jc w:val="center"/>
        <w:rPr>
          <w:rFonts w:ascii="Times New Roman" w:hAnsi="Times New Roman" w:cs="Times New Roman"/>
          <w:sz w:val="24"/>
          <w:szCs w:val="24"/>
          <w:u w:val="single"/>
        </w:rPr>
      </w:pPr>
    </w:p>
    <w:p w14:paraId="2D64451B" w14:textId="77777777" w:rsidR="00DF01FE" w:rsidRPr="00C075C3" w:rsidRDefault="00DF01FE" w:rsidP="00C075C3">
      <w:pPr>
        <w:spacing w:line="480" w:lineRule="auto"/>
        <w:jc w:val="both"/>
        <w:rPr>
          <w:rFonts w:ascii="Times New Roman" w:hAnsi="Times New Roman" w:cs="Times New Roman"/>
          <w:sz w:val="24"/>
          <w:szCs w:val="24"/>
        </w:rPr>
      </w:pPr>
    </w:p>
    <w:p w14:paraId="5374D6CA" w14:textId="77777777" w:rsidR="00A62861" w:rsidRPr="00C075C3" w:rsidRDefault="00A62861" w:rsidP="00C075C3">
      <w:pPr>
        <w:spacing w:line="480" w:lineRule="auto"/>
        <w:jc w:val="both"/>
        <w:rPr>
          <w:rFonts w:ascii="Times New Roman" w:hAnsi="Times New Roman" w:cs="Times New Roman"/>
          <w:color w:val="000000"/>
          <w:sz w:val="24"/>
          <w:szCs w:val="24"/>
          <w:shd w:val="clear" w:color="auto" w:fill="FFFFFF"/>
        </w:rPr>
      </w:pPr>
    </w:p>
    <w:p w14:paraId="561042FA" w14:textId="2DB45A66" w:rsidR="00A62861" w:rsidRPr="00C075C3" w:rsidRDefault="00A62861" w:rsidP="00C075C3">
      <w:pPr>
        <w:spacing w:line="480" w:lineRule="auto"/>
        <w:jc w:val="both"/>
        <w:rPr>
          <w:rFonts w:ascii="Times New Roman" w:hAnsi="Times New Roman" w:cs="Times New Roman"/>
          <w:sz w:val="24"/>
          <w:szCs w:val="24"/>
        </w:rPr>
      </w:pPr>
    </w:p>
    <w:sectPr w:rsidR="00A62861" w:rsidRPr="00C075C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704509"/>
    <w:multiLevelType w:val="multilevel"/>
    <w:tmpl w:val="6DC230A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BAC3CC7"/>
    <w:multiLevelType w:val="multilevel"/>
    <w:tmpl w:val="D41491C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73B115A"/>
    <w:multiLevelType w:val="multilevel"/>
    <w:tmpl w:val="D012DD3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77416486">
    <w:abstractNumId w:val="1"/>
  </w:num>
  <w:num w:numId="2" w16cid:durableId="538208231">
    <w:abstractNumId w:val="2"/>
  </w:num>
  <w:num w:numId="3" w16cid:durableId="12925874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7511"/>
    <w:rsid w:val="0004132F"/>
    <w:rsid w:val="0004383E"/>
    <w:rsid w:val="000454C9"/>
    <w:rsid w:val="000A10F0"/>
    <w:rsid w:val="000B0117"/>
    <w:rsid w:val="000D5ABD"/>
    <w:rsid w:val="000E1A2F"/>
    <w:rsid w:val="00100596"/>
    <w:rsid w:val="00203320"/>
    <w:rsid w:val="002A0D92"/>
    <w:rsid w:val="002C4C44"/>
    <w:rsid w:val="003175BB"/>
    <w:rsid w:val="0033522D"/>
    <w:rsid w:val="003621DC"/>
    <w:rsid w:val="003B1246"/>
    <w:rsid w:val="00490C4D"/>
    <w:rsid w:val="00501CC6"/>
    <w:rsid w:val="0050640E"/>
    <w:rsid w:val="00507008"/>
    <w:rsid w:val="00542E09"/>
    <w:rsid w:val="00546658"/>
    <w:rsid w:val="00562AED"/>
    <w:rsid w:val="005B43DA"/>
    <w:rsid w:val="005B4EBA"/>
    <w:rsid w:val="005D7511"/>
    <w:rsid w:val="00627712"/>
    <w:rsid w:val="00657DBC"/>
    <w:rsid w:val="006C2566"/>
    <w:rsid w:val="006D4AD8"/>
    <w:rsid w:val="006E07AA"/>
    <w:rsid w:val="00712D2A"/>
    <w:rsid w:val="00740C2D"/>
    <w:rsid w:val="0074458F"/>
    <w:rsid w:val="00763310"/>
    <w:rsid w:val="007A5126"/>
    <w:rsid w:val="007F5175"/>
    <w:rsid w:val="008C4A1B"/>
    <w:rsid w:val="00924B62"/>
    <w:rsid w:val="009B2271"/>
    <w:rsid w:val="009B56EB"/>
    <w:rsid w:val="00A21440"/>
    <w:rsid w:val="00A62861"/>
    <w:rsid w:val="00AE5B2C"/>
    <w:rsid w:val="00B75A1E"/>
    <w:rsid w:val="00BA7822"/>
    <w:rsid w:val="00C0429A"/>
    <w:rsid w:val="00C075C3"/>
    <w:rsid w:val="00C44BD5"/>
    <w:rsid w:val="00C45720"/>
    <w:rsid w:val="00C743D5"/>
    <w:rsid w:val="00C818AE"/>
    <w:rsid w:val="00D046A5"/>
    <w:rsid w:val="00D76C88"/>
    <w:rsid w:val="00DB5B45"/>
    <w:rsid w:val="00DF01FE"/>
    <w:rsid w:val="00E1006E"/>
    <w:rsid w:val="00E26ED1"/>
    <w:rsid w:val="00E418E3"/>
    <w:rsid w:val="00E51A26"/>
    <w:rsid w:val="00E64344"/>
    <w:rsid w:val="00EF7BEA"/>
    <w:rsid w:val="00F07A04"/>
    <w:rsid w:val="00F43CC7"/>
    <w:rsid w:val="00F67775"/>
    <w:rsid w:val="00F75E0A"/>
    <w:rsid w:val="00F80FF7"/>
    <w:rsid w:val="00FA1F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A099A86"/>
  <w15:chartTrackingRefBased/>
  <w15:docId w15:val="{7973C82D-8895-4891-AEAE-F7E542A52D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0A10F0"/>
    <w:rPr>
      <w:color w:val="0000FF"/>
      <w:u w:val="single"/>
    </w:rPr>
  </w:style>
  <w:style w:type="paragraph" w:styleId="NormalWeb">
    <w:name w:val="Normal (Web)"/>
    <w:basedOn w:val="Normal"/>
    <w:uiPriority w:val="99"/>
    <w:semiHidden/>
    <w:unhideWhenUsed/>
    <w:rsid w:val="00712D2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712D2A"/>
    <w:rPr>
      <w:b/>
      <w:bCs/>
    </w:rPr>
  </w:style>
  <w:style w:type="paragraph" w:styleId="z-TopofForm">
    <w:name w:val="HTML Top of Form"/>
    <w:basedOn w:val="Normal"/>
    <w:next w:val="Normal"/>
    <w:link w:val="z-TopofFormChar"/>
    <w:hidden/>
    <w:uiPriority w:val="99"/>
    <w:semiHidden/>
    <w:unhideWhenUsed/>
    <w:rsid w:val="00712D2A"/>
    <w:pPr>
      <w:pBdr>
        <w:bottom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712D2A"/>
    <w:rPr>
      <w:rFonts w:ascii="Arial" w:eastAsia="Times New Roman" w:hAnsi="Arial" w:cs="Arial"/>
      <w:vanish/>
      <w:kern w:val="0"/>
      <w:sz w:val="16"/>
      <w:szCs w:val="16"/>
      <w:lang w:eastAsia="en-GB"/>
      <w14:ligatures w14:val="none"/>
    </w:rPr>
  </w:style>
  <w:style w:type="character" w:styleId="FollowedHyperlink">
    <w:name w:val="FollowedHyperlink"/>
    <w:basedOn w:val="DefaultParagraphFont"/>
    <w:uiPriority w:val="99"/>
    <w:semiHidden/>
    <w:unhideWhenUsed/>
    <w:rsid w:val="00712D2A"/>
    <w:rPr>
      <w:color w:val="954F72" w:themeColor="followedHyperlink"/>
      <w:u w:val="single"/>
    </w:rPr>
  </w:style>
  <w:style w:type="character" w:styleId="Emphasis">
    <w:name w:val="Emphasis"/>
    <w:basedOn w:val="DefaultParagraphFont"/>
    <w:uiPriority w:val="20"/>
    <w:qFormat/>
    <w:rsid w:val="000E1A2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7492752">
      <w:bodyDiv w:val="1"/>
      <w:marLeft w:val="0"/>
      <w:marRight w:val="0"/>
      <w:marTop w:val="0"/>
      <w:marBottom w:val="0"/>
      <w:divBdr>
        <w:top w:val="none" w:sz="0" w:space="0" w:color="auto"/>
        <w:left w:val="none" w:sz="0" w:space="0" w:color="auto"/>
        <w:bottom w:val="none" w:sz="0" w:space="0" w:color="auto"/>
        <w:right w:val="none" w:sz="0" w:space="0" w:color="auto"/>
      </w:divBdr>
    </w:div>
    <w:div w:id="617373372">
      <w:bodyDiv w:val="1"/>
      <w:marLeft w:val="0"/>
      <w:marRight w:val="0"/>
      <w:marTop w:val="0"/>
      <w:marBottom w:val="0"/>
      <w:divBdr>
        <w:top w:val="none" w:sz="0" w:space="0" w:color="auto"/>
        <w:left w:val="none" w:sz="0" w:space="0" w:color="auto"/>
        <w:bottom w:val="none" w:sz="0" w:space="0" w:color="auto"/>
        <w:right w:val="none" w:sz="0" w:space="0" w:color="auto"/>
      </w:divBdr>
    </w:div>
    <w:div w:id="1439526648">
      <w:bodyDiv w:val="1"/>
      <w:marLeft w:val="0"/>
      <w:marRight w:val="0"/>
      <w:marTop w:val="0"/>
      <w:marBottom w:val="0"/>
      <w:divBdr>
        <w:top w:val="none" w:sz="0" w:space="0" w:color="auto"/>
        <w:left w:val="none" w:sz="0" w:space="0" w:color="auto"/>
        <w:bottom w:val="none" w:sz="0" w:space="0" w:color="auto"/>
        <w:right w:val="none" w:sz="0" w:space="0" w:color="auto"/>
      </w:divBdr>
      <w:divsChild>
        <w:div w:id="1759718005">
          <w:marLeft w:val="0"/>
          <w:marRight w:val="0"/>
          <w:marTop w:val="0"/>
          <w:marBottom w:val="0"/>
          <w:divBdr>
            <w:top w:val="single" w:sz="2" w:space="0" w:color="D9D9E3"/>
            <w:left w:val="single" w:sz="2" w:space="0" w:color="D9D9E3"/>
            <w:bottom w:val="single" w:sz="2" w:space="0" w:color="D9D9E3"/>
            <w:right w:val="single" w:sz="2" w:space="0" w:color="D9D9E3"/>
          </w:divBdr>
          <w:divsChild>
            <w:div w:id="428038840">
              <w:marLeft w:val="0"/>
              <w:marRight w:val="0"/>
              <w:marTop w:val="0"/>
              <w:marBottom w:val="0"/>
              <w:divBdr>
                <w:top w:val="single" w:sz="2" w:space="0" w:color="D9D9E3"/>
                <w:left w:val="single" w:sz="2" w:space="0" w:color="D9D9E3"/>
                <w:bottom w:val="single" w:sz="2" w:space="0" w:color="D9D9E3"/>
                <w:right w:val="single" w:sz="2" w:space="0" w:color="D9D9E3"/>
              </w:divBdr>
              <w:divsChild>
                <w:div w:id="1580285156">
                  <w:marLeft w:val="0"/>
                  <w:marRight w:val="0"/>
                  <w:marTop w:val="0"/>
                  <w:marBottom w:val="0"/>
                  <w:divBdr>
                    <w:top w:val="single" w:sz="2" w:space="0" w:color="D9D9E3"/>
                    <w:left w:val="single" w:sz="2" w:space="0" w:color="D9D9E3"/>
                    <w:bottom w:val="single" w:sz="2" w:space="0" w:color="D9D9E3"/>
                    <w:right w:val="single" w:sz="2" w:space="0" w:color="D9D9E3"/>
                  </w:divBdr>
                  <w:divsChild>
                    <w:div w:id="1511943805">
                      <w:marLeft w:val="0"/>
                      <w:marRight w:val="0"/>
                      <w:marTop w:val="0"/>
                      <w:marBottom w:val="0"/>
                      <w:divBdr>
                        <w:top w:val="single" w:sz="2" w:space="0" w:color="D9D9E3"/>
                        <w:left w:val="single" w:sz="2" w:space="0" w:color="D9D9E3"/>
                        <w:bottom w:val="single" w:sz="2" w:space="0" w:color="D9D9E3"/>
                        <w:right w:val="single" w:sz="2" w:space="0" w:color="D9D9E3"/>
                      </w:divBdr>
                      <w:divsChild>
                        <w:div w:id="668094236">
                          <w:marLeft w:val="0"/>
                          <w:marRight w:val="0"/>
                          <w:marTop w:val="0"/>
                          <w:marBottom w:val="0"/>
                          <w:divBdr>
                            <w:top w:val="single" w:sz="2" w:space="0" w:color="auto"/>
                            <w:left w:val="single" w:sz="2" w:space="0" w:color="auto"/>
                            <w:bottom w:val="single" w:sz="6" w:space="0" w:color="auto"/>
                            <w:right w:val="single" w:sz="2" w:space="0" w:color="auto"/>
                          </w:divBdr>
                          <w:divsChild>
                            <w:div w:id="626009882">
                              <w:marLeft w:val="0"/>
                              <w:marRight w:val="0"/>
                              <w:marTop w:val="100"/>
                              <w:marBottom w:val="100"/>
                              <w:divBdr>
                                <w:top w:val="single" w:sz="2" w:space="0" w:color="D9D9E3"/>
                                <w:left w:val="single" w:sz="2" w:space="0" w:color="D9D9E3"/>
                                <w:bottom w:val="single" w:sz="2" w:space="0" w:color="D9D9E3"/>
                                <w:right w:val="single" w:sz="2" w:space="0" w:color="D9D9E3"/>
                              </w:divBdr>
                              <w:divsChild>
                                <w:div w:id="2010716099">
                                  <w:marLeft w:val="0"/>
                                  <w:marRight w:val="0"/>
                                  <w:marTop w:val="0"/>
                                  <w:marBottom w:val="0"/>
                                  <w:divBdr>
                                    <w:top w:val="single" w:sz="2" w:space="0" w:color="D9D9E3"/>
                                    <w:left w:val="single" w:sz="2" w:space="0" w:color="D9D9E3"/>
                                    <w:bottom w:val="single" w:sz="2" w:space="0" w:color="D9D9E3"/>
                                    <w:right w:val="single" w:sz="2" w:space="0" w:color="D9D9E3"/>
                                  </w:divBdr>
                                  <w:divsChild>
                                    <w:div w:id="38747564">
                                      <w:marLeft w:val="0"/>
                                      <w:marRight w:val="0"/>
                                      <w:marTop w:val="0"/>
                                      <w:marBottom w:val="0"/>
                                      <w:divBdr>
                                        <w:top w:val="single" w:sz="2" w:space="0" w:color="D9D9E3"/>
                                        <w:left w:val="single" w:sz="2" w:space="0" w:color="D9D9E3"/>
                                        <w:bottom w:val="single" w:sz="2" w:space="0" w:color="D9D9E3"/>
                                        <w:right w:val="single" w:sz="2" w:space="0" w:color="D9D9E3"/>
                                      </w:divBdr>
                                      <w:divsChild>
                                        <w:div w:id="755131763">
                                          <w:marLeft w:val="0"/>
                                          <w:marRight w:val="0"/>
                                          <w:marTop w:val="0"/>
                                          <w:marBottom w:val="0"/>
                                          <w:divBdr>
                                            <w:top w:val="single" w:sz="2" w:space="0" w:color="D9D9E3"/>
                                            <w:left w:val="single" w:sz="2" w:space="0" w:color="D9D9E3"/>
                                            <w:bottom w:val="single" w:sz="2" w:space="0" w:color="D9D9E3"/>
                                            <w:right w:val="single" w:sz="2" w:space="0" w:color="D9D9E3"/>
                                          </w:divBdr>
                                          <w:divsChild>
                                            <w:div w:id="792141407">
                                              <w:marLeft w:val="0"/>
                                              <w:marRight w:val="0"/>
                                              <w:marTop w:val="0"/>
                                              <w:marBottom w:val="0"/>
                                              <w:divBdr>
                                                <w:top w:val="single" w:sz="2" w:space="0" w:color="D9D9E3"/>
                                                <w:left w:val="single" w:sz="2" w:space="0" w:color="D9D9E3"/>
                                                <w:bottom w:val="single" w:sz="2" w:space="0" w:color="D9D9E3"/>
                                                <w:right w:val="single" w:sz="2" w:space="0" w:color="D9D9E3"/>
                                              </w:divBdr>
                                              <w:divsChild>
                                                <w:div w:id="1085304290">
                                                  <w:marLeft w:val="0"/>
                                                  <w:marRight w:val="0"/>
                                                  <w:marTop w:val="0"/>
                                                  <w:marBottom w:val="0"/>
                                                  <w:divBdr>
                                                    <w:top w:val="single" w:sz="2" w:space="0" w:color="D9D9E3"/>
                                                    <w:left w:val="single" w:sz="2" w:space="0" w:color="D9D9E3"/>
                                                    <w:bottom w:val="single" w:sz="2" w:space="0" w:color="D9D9E3"/>
                                                    <w:right w:val="single" w:sz="2" w:space="0" w:color="D9D9E3"/>
                                                  </w:divBdr>
                                                  <w:divsChild>
                                                    <w:div w:id="11778140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333538410">
                          <w:marLeft w:val="0"/>
                          <w:marRight w:val="0"/>
                          <w:marTop w:val="0"/>
                          <w:marBottom w:val="0"/>
                          <w:divBdr>
                            <w:top w:val="single" w:sz="2" w:space="0" w:color="auto"/>
                            <w:left w:val="single" w:sz="2" w:space="0" w:color="auto"/>
                            <w:bottom w:val="single" w:sz="6" w:space="0" w:color="auto"/>
                            <w:right w:val="single" w:sz="2" w:space="0" w:color="auto"/>
                          </w:divBdr>
                          <w:divsChild>
                            <w:div w:id="19205258">
                              <w:marLeft w:val="0"/>
                              <w:marRight w:val="0"/>
                              <w:marTop w:val="100"/>
                              <w:marBottom w:val="100"/>
                              <w:divBdr>
                                <w:top w:val="single" w:sz="2" w:space="0" w:color="D9D9E3"/>
                                <w:left w:val="single" w:sz="2" w:space="0" w:color="D9D9E3"/>
                                <w:bottom w:val="single" w:sz="2" w:space="0" w:color="D9D9E3"/>
                                <w:right w:val="single" w:sz="2" w:space="0" w:color="D9D9E3"/>
                              </w:divBdr>
                              <w:divsChild>
                                <w:div w:id="366224947">
                                  <w:marLeft w:val="0"/>
                                  <w:marRight w:val="0"/>
                                  <w:marTop w:val="0"/>
                                  <w:marBottom w:val="0"/>
                                  <w:divBdr>
                                    <w:top w:val="single" w:sz="2" w:space="0" w:color="D9D9E3"/>
                                    <w:left w:val="single" w:sz="2" w:space="0" w:color="D9D9E3"/>
                                    <w:bottom w:val="single" w:sz="2" w:space="0" w:color="D9D9E3"/>
                                    <w:right w:val="single" w:sz="2" w:space="0" w:color="D9D9E3"/>
                                  </w:divBdr>
                                  <w:divsChild>
                                    <w:div w:id="1764456117">
                                      <w:marLeft w:val="0"/>
                                      <w:marRight w:val="0"/>
                                      <w:marTop w:val="0"/>
                                      <w:marBottom w:val="0"/>
                                      <w:divBdr>
                                        <w:top w:val="single" w:sz="2" w:space="0" w:color="D9D9E3"/>
                                        <w:left w:val="single" w:sz="2" w:space="0" w:color="D9D9E3"/>
                                        <w:bottom w:val="single" w:sz="2" w:space="0" w:color="D9D9E3"/>
                                        <w:right w:val="single" w:sz="2" w:space="0" w:color="D9D9E3"/>
                                      </w:divBdr>
                                      <w:divsChild>
                                        <w:div w:id="1473254871">
                                          <w:marLeft w:val="0"/>
                                          <w:marRight w:val="0"/>
                                          <w:marTop w:val="0"/>
                                          <w:marBottom w:val="0"/>
                                          <w:divBdr>
                                            <w:top w:val="single" w:sz="2" w:space="0" w:color="D9D9E3"/>
                                            <w:left w:val="single" w:sz="2" w:space="0" w:color="D9D9E3"/>
                                            <w:bottom w:val="single" w:sz="2" w:space="0" w:color="D9D9E3"/>
                                            <w:right w:val="single" w:sz="2" w:space="0" w:color="D9D9E3"/>
                                          </w:divBdr>
                                          <w:divsChild>
                                            <w:div w:id="1775020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11082500">
                                      <w:marLeft w:val="0"/>
                                      <w:marRight w:val="0"/>
                                      <w:marTop w:val="0"/>
                                      <w:marBottom w:val="0"/>
                                      <w:divBdr>
                                        <w:top w:val="single" w:sz="2" w:space="0" w:color="D9D9E3"/>
                                        <w:left w:val="single" w:sz="2" w:space="0" w:color="D9D9E3"/>
                                        <w:bottom w:val="single" w:sz="2" w:space="0" w:color="D9D9E3"/>
                                        <w:right w:val="single" w:sz="2" w:space="0" w:color="D9D9E3"/>
                                      </w:divBdr>
                                      <w:divsChild>
                                        <w:div w:id="2020034703">
                                          <w:marLeft w:val="0"/>
                                          <w:marRight w:val="0"/>
                                          <w:marTop w:val="0"/>
                                          <w:marBottom w:val="0"/>
                                          <w:divBdr>
                                            <w:top w:val="single" w:sz="2" w:space="0" w:color="D9D9E3"/>
                                            <w:left w:val="single" w:sz="2" w:space="0" w:color="D9D9E3"/>
                                            <w:bottom w:val="single" w:sz="2" w:space="0" w:color="D9D9E3"/>
                                            <w:right w:val="single" w:sz="2" w:space="0" w:color="D9D9E3"/>
                                          </w:divBdr>
                                          <w:divsChild>
                                            <w:div w:id="1002927639">
                                              <w:marLeft w:val="0"/>
                                              <w:marRight w:val="0"/>
                                              <w:marTop w:val="0"/>
                                              <w:marBottom w:val="0"/>
                                              <w:divBdr>
                                                <w:top w:val="single" w:sz="2" w:space="0" w:color="D9D9E3"/>
                                                <w:left w:val="single" w:sz="2" w:space="0" w:color="D9D9E3"/>
                                                <w:bottom w:val="single" w:sz="2" w:space="0" w:color="D9D9E3"/>
                                                <w:right w:val="single" w:sz="2" w:space="0" w:color="D9D9E3"/>
                                              </w:divBdr>
                                              <w:divsChild>
                                                <w:div w:id="1315448796">
                                                  <w:marLeft w:val="0"/>
                                                  <w:marRight w:val="0"/>
                                                  <w:marTop w:val="0"/>
                                                  <w:marBottom w:val="0"/>
                                                  <w:divBdr>
                                                    <w:top w:val="single" w:sz="2" w:space="0" w:color="D9D9E3"/>
                                                    <w:left w:val="single" w:sz="2" w:space="0" w:color="D9D9E3"/>
                                                    <w:bottom w:val="single" w:sz="2" w:space="0" w:color="D9D9E3"/>
                                                    <w:right w:val="single" w:sz="2" w:space="0" w:color="D9D9E3"/>
                                                  </w:divBdr>
                                                  <w:divsChild>
                                                    <w:div w:id="80655469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57495963">
                          <w:marLeft w:val="0"/>
                          <w:marRight w:val="0"/>
                          <w:marTop w:val="0"/>
                          <w:marBottom w:val="0"/>
                          <w:divBdr>
                            <w:top w:val="single" w:sz="2" w:space="0" w:color="auto"/>
                            <w:left w:val="single" w:sz="2" w:space="0" w:color="auto"/>
                            <w:bottom w:val="single" w:sz="6" w:space="0" w:color="auto"/>
                            <w:right w:val="single" w:sz="2" w:space="0" w:color="auto"/>
                          </w:divBdr>
                          <w:divsChild>
                            <w:div w:id="114645484">
                              <w:marLeft w:val="0"/>
                              <w:marRight w:val="0"/>
                              <w:marTop w:val="100"/>
                              <w:marBottom w:val="100"/>
                              <w:divBdr>
                                <w:top w:val="single" w:sz="2" w:space="0" w:color="D9D9E3"/>
                                <w:left w:val="single" w:sz="2" w:space="0" w:color="D9D9E3"/>
                                <w:bottom w:val="single" w:sz="2" w:space="0" w:color="D9D9E3"/>
                                <w:right w:val="single" w:sz="2" w:space="0" w:color="D9D9E3"/>
                              </w:divBdr>
                              <w:divsChild>
                                <w:div w:id="2095007242">
                                  <w:marLeft w:val="0"/>
                                  <w:marRight w:val="0"/>
                                  <w:marTop w:val="0"/>
                                  <w:marBottom w:val="0"/>
                                  <w:divBdr>
                                    <w:top w:val="single" w:sz="2" w:space="0" w:color="D9D9E3"/>
                                    <w:left w:val="single" w:sz="2" w:space="0" w:color="D9D9E3"/>
                                    <w:bottom w:val="single" w:sz="2" w:space="0" w:color="D9D9E3"/>
                                    <w:right w:val="single" w:sz="2" w:space="0" w:color="D9D9E3"/>
                                  </w:divBdr>
                                  <w:divsChild>
                                    <w:div w:id="1995642826">
                                      <w:marLeft w:val="0"/>
                                      <w:marRight w:val="0"/>
                                      <w:marTop w:val="0"/>
                                      <w:marBottom w:val="0"/>
                                      <w:divBdr>
                                        <w:top w:val="single" w:sz="2" w:space="0" w:color="D9D9E3"/>
                                        <w:left w:val="single" w:sz="2" w:space="0" w:color="D9D9E3"/>
                                        <w:bottom w:val="single" w:sz="2" w:space="0" w:color="D9D9E3"/>
                                        <w:right w:val="single" w:sz="2" w:space="0" w:color="D9D9E3"/>
                                      </w:divBdr>
                                      <w:divsChild>
                                        <w:div w:id="1464495802">
                                          <w:marLeft w:val="0"/>
                                          <w:marRight w:val="0"/>
                                          <w:marTop w:val="0"/>
                                          <w:marBottom w:val="0"/>
                                          <w:divBdr>
                                            <w:top w:val="single" w:sz="2" w:space="0" w:color="D9D9E3"/>
                                            <w:left w:val="single" w:sz="2" w:space="0" w:color="D9D9E3"/>
                                            <w:bottom w:val="single" w:sz="2" w:space="0" w:color="D9D9E3"/>
                                            <w:right w:val="single" w:sz="2" w:space="0" w:color="D9D9E3"/>
                                          </w:divBdr>
                                          <w:divsChild>
                                            <w:div w:id="146435099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14820864">
                                      <w:marLeft w:val="0"/>
                                      <w:marRight w:val="0"/>
                                      <w:marTop w:val="0"/>
                                      <w:marBottom w:val="0"/>
                                      <w:divBdr>
                                        <w:top w:val="single" w:sz="2" w:space="0" w:color="D9D9E3"/>
                                        <w:left w:val="single" w:sz="2" w:space="0" w:color="D9D9E3"/>
                                        <w:bottom w:val="single" w:sz="2" w:space="0" w:color="D9D9E3"/>
                                        <w:right w:val="single" w:sz="2" w:space="0" w:color="D9D9E3"/>
                                      </w:divBdr>
                                      <w:divsChild>
                                        <w:div w:id="1834831936">
                                          <w:marLeft w:val="0"/>
                                          <w:marRight w:val="0"/>
                                          <w:marTop w:val="0"/>
                                          <w:marBottom w:val="0"/>
                                          <w:divBdr>
                                            <w:top w:val="single" w:sz="2" w:space="0" w:color="D9D9E3"/>
                                            <w:left w:val="single" w:sz="2" w:space="0" w:color="D9D9E3"/>
                                            <w:bottom w:val="single" w:sz="2" w:space="0" w:color="D9D9E3"/>
                                            <w:right w:val="single" w:sz="2" w:space="0" w:color="D9D9E3"/>
                                          </w:divBdr>
                                          <w:divsChild>
                                            <w:div w:id="247076294">
                                              <w:marLeft w:val="0"/>
                                              <w:marRight w:val="0"/>
                                              <w:marTop w:val="0"/>
                                              <w:marBottom w:val="0"/>
                                              <w:divBdr>
                                                <w:top w:val="single" w:sz="2" w:space="0" w:color="D9D9E3"/>
                                                <w:left w:val="single" w:sz="2" w:space="0" w:color="D9D9E3"/>
                                                <w:bottom w:val="single" w:sz="2" w:space="0" w:color="D9D9E3"/>
                                                <w:right w:val="single" w:sz="2" w:space="0" w:color="D9D9E3"/>
                                              </w:divBdr>
                                              <w:divsChild>
                                                <w:div w:id="1870290060">
                                                  <w:marLeft w:val="0"/>
                                                  <w:marRight w:val="0"/>
                                                  <w:marTop w:val="0"/>
                                                  <w:marBottom w:val="0"/>
                                                  <w:divBdr>
                                                    <w:top w:val="single" w:sz="2" w:space="0" w:color="D9D9E3"/>
                                                    <w:left w:val="single" w:sz="2" w:space="0" w:color="D9D9E3"/>
                                                    <w:bottom w:val="single" w:sz="2" w:space="0" w:color="D9D9E3"/>
                                                    <w:right w:val="single" w:sz="2" w:space="0" w:color="D9D9E3"/>
                                                  </w:divBdr>
                                                  <w:divsChild>
                                                    <w:div w:id="15208977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869759771">
                          <w:marLeft w:val="0"/>
                          <w:marRight w:val="0"/>
                          <w:marTop w:val="0"/>
                          <w:marBottom w:val="0"/>
                          <w:divBdr>
                            <w:top w:val="single" w:sz="2" w:space="0" w:color="auto"/>
                            <w:left w:val="single" w:sz="2" w:space="0" w:color="auto"/>
                            <w:bottom w:val="single" w:sz="6" w:space="0" w:color="auto"/>
                            <w:right w:val="single" w:sz="2" w:space="0" w:color="auto"/>
                          </w:divBdr>
                          <w:divsChild>
                            <w:div w:id="1848521754">
                              <w:marLeft w:val="0"/>
                              <w:marRight w:val="0"/>
                              <w:marTop w:val="100"/>
                              <w:marBottom w:val="100"/>
                              <w:divBdr>
                                <w:top w:val="single" w:sz="2" w:space="0" w:color="D9D9E3"/>
                                <w:left w:val="single" w:sz="2" w:space="0" w:color="D9D9E3"/>
                                <w:bottom w:val="single" w:sz="2" w:space="0" w:color="D9D9E3"/>
                                <w:right w:val="single" w:sz="2" w:space="0" w:color="D9D9E3"/>
                              </w:divBdr>
                              <w:divsChild>
                                <w:div w:id="1503811219">
                                  <w:marLeft w:val="0"/>
                                  <w:marRight w:val="0"/>
                                  <w:marTop w:val="0"/>
                                  <w:marBottom w:val="0"/>
                                  <w:divBdr>
                                    <w:top w:val="single" w:sz="2" w:space="0" w:color="D9D9E3"/>
                                    <w:left w:val="single" w:sz="2" w:space="0" w:color="D9D9E3"/>
                                    <w:bottom w:val="single" w:sz="2" w:space="0" w:color="D9D9E3"/>
                                    <w:right w:val="single" w:sz="2" w:space="0" w:color="D9D9E3"/>
                                  </w:divBdr>
                                  <w:divsChild>
                                    <w:div w:id="705444888">
                                      <w:marLeft w:val="0"/>
                                      <w:marRight w:val="0"/>
                                      <w:marTop w:val="0"/>
                                      <w:marBottom w:val="0"/>
                                      <w:divBdr>
                                        <w:top w:val="single" w:sz="2" w:space="0" w:color="D9D9E3"/>
                                        <w:left w:val="single" w:sz="2" w:space="0" w:color="D9D9E3"/>
                                        <w:bottom w:val="single" w:sz="2" w:space="0" w:color="D9D9E3"/>
                                        <w:right w:val="single" w:sz="2" w:space="0" w:color="D9D9E3"/>
                                      </w:divBdr>
                                      <w:divsChild>
                                        <w:div w:id="490030029">
                                          <w:marLeft w:val="0"/>
                                          <w:marRight w:val="0"/>
                                          <w:marTop w:val="0"/>
                                          <w:marBottom w:val="0"/>
                                          <w:divBdr>
                                            <w:top w:val="single" w:sz="2" w:space="0" w:color="D9D9E3"/>
                                            <w:left w:val="single" w:sz="2" w:space="0" w:color="D9D9E3"/>
                                            <w:bottom w:val="single" w:sz="2" w:space="0" w:color="D9D9E3"/>
                                            <w:right w:val="single" w:sz="2" w:space="0" w:color="D9D9E3"/>
                                          </w:divBdr>
                                          <w:divsChild>
                                            <w:div w:id="6582664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10875528">
                                      <w:marLeft w:val="0"/>
                                      <w:marRight w:val="0"/>
                                      <w:marTop w:val="0"/>
                                      <w:marBottom w:val="0"/>
                                      <w:divBdr>
                                        <w:top w:val="single" w:sz="2" w:space="0" w:color="D9D9E3"/>
                                        <w:left w:val="single" w:sz="2" w:space="0" w:color="D9D9E3"/>
                                        <w:bottom w:val="single" w:sz="2" w:space="0" w:color="D9D9E3"/>
                                        <w:right w:val="single" w:sz="2" w:space="0" w:color="D9D9E3"/>
                                      </w:divBdr>
                                      <w:divsChild>
                                        <w:div w:id="1473063517">
                                          <w:marLeft w:val="0"/>
                                          <w:marRight w:val="0"/>
                                          <w:marTop w:val="0"/>
                                          <w:marBottom w:val="0"/>
                                          <w:divBdr>
                                            <w:top w:val="single" w:sz="2" w:space="0" w:color="D9D9E3"/>
                                            <w:left w:val="single" w:sz="2" w:space="0" w:color="D9D9E3"/>
                                            <w:bottom w:val="single" w:sz="2" w:space="0" w:color="D9D9E3"/>
                                            <w:right w:val="single" w:sz="2" w:space="0" w:color="D9D9E3"/>
                                          </w:divBdr>
                                          <w:divsChild>
                                            <w:div w:id="1981693325">
                                              <w:marLeft w:val="0"/>
                                              <w:marRight w:val="0"/>
                                              <w:marTop w:val="0"/>
                                              <w:marBottom w:val="0"/>
                                              <w:divBdr>
                                                <w:top w:val="single" w:sz="2" w:space="0" w:color="D9D9E3"/>
                                                <w:left w:val="single" w:sz="2" w:space="0" w:color="D9D9E3"/>
                                                <w:bottom w:val="single" w:sz="2" w:space="0" w:color="D9D9E3"/>
                                                <w:right w:val="single" w:sz="2" w:space="0" w:color="D9D9E3"/>
                                              </w:divBdr>
                                              <w:divsChild>
                                                <w:div w:id="1886865960">
                                                  <w:marLeft w:val="0"/>
                                                  <w:marRight w:val="0"/>
                                                  <w:marTop w:val="0"/>
                                                  <w:marBottom w:val="0"/>
                                                  <w:divBdr>
                                                    <w:top w:val="single" w:sz="2" w:space="0" w:color="D9D9E3"/>
                                                    <w:left w:val="single" w:sz="2" w:space="0" w:color="D9D9E3"/>
                                                    <w:bottom w:val="single" w:sz="2" w:space="0" w:color="D9D9E3"/>
                                                    <w:right w:val="single" w:sz="2" w:space="0" w:color="D9D9E3"/>
                                                  </w:divBdr>
                                                  <w:divsChild>
                                                    <w:div w:id="20429747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131898020">
                          <w:marLeft w:val="0"/>
                          <w:marRight w:val="0"/>
                          <w:marTop w:val="0"/>
                          <w:marBottom w:val="0"/>
                          <w:divBdr>
                            <w:top w:val="single" w:sz="2" w:space="0" w:color="auto"/>
                            <w:left w:val="single" w:sz="2" w:space="0" w:color="auto"/>
                            <w:bottom w:val="single" w:sz="6" w:space="0" w:color="auto"/>
                            <w:right w:val="single" w:sz="2" w:space="0" w:color="auto"/>
                          </w:divBdr>
                          <w:divsChild>
                            <w:div w:id="376008421">
                              <w:marLeft w:val="0"/>
                              <w:marRight w:val="0"/>
                              <w:marTop w:val="100"/>
                              <w:marBottom w:val="100"/>
                              <w:divBdr>
                                <w:top w:val="single" w:sz="2" w:space="0" w:color="D9D9E3"/>
                                <w:left w:val="single" w:sz="2" w:space="0" w:color="D9D9E3"/>
                                <w:bottom w:val="single" w:sz="2" w:space="0" w:color="D9D9E3"/>
                                <w:right w:val="single" w:sz="2" w:space="0" w:color="D9D9E3"/>
                              </w:divBdr>
                              <w:divsChild>
                                <w:div w:id="1639340526">
                                  <w:marLeft w:val="0"/>
                                  <w:marRight w:val="0"/>
                                  <w:marTop w:val="0"/>
                                  <w:marBottom w:val="0"/>
                                  <w:divBdr>
                                    <w:top w:val="single" w:sz="2" w:space="0" w:color="D9D9E3"/>
                                    <w:left w:val="single" w:sz="2" w:space="0" w:color="D9D9E3"/>
                                    <w:bottom w:val="single" w:sz="2" w:space="0" w:color="D9D9E3"/>
                                    <w:right w:val="single" w:sz="2" w:space="0" w:color="D9D9E3"/>
                                  </w:divBdr>
                                  <w:divsChild>
                                    <w:div w:id="814251242">
                                      <w:marLeft w:val="0"/>
                                      <w:marRight w:val="0"/>
                                      <w:marTop w:val="0"/>
                                      <w:marBottom w:val="0"/>
                                      <w:divBdr>
                                        <w:top w:val="single" w:sz="2" w:space="0" w:color="D9D9E3"/>
                                        <w:left w:val="single" w:sz="2" w:space="0" w:color="D9D9E3"/>
                                        <w:bottom w:val="single" w:sz="2" w:space="0" w:color="D9D9E3"/>
                                        <w:right w:val="single" w:sz="2" w:space="0" w:color="D9D9E3"/>
                                      </w:divBdr>
                                      <w:divsChild>
                                        <w:div w:id="1363440182">
                                          <w:marLeft w:val="0"/>
                                          <w:marRight w:val="0"/>
                                          <w:marTop w:val="0"/>
                                          <w:marBottom w:val="0"/>
                                          <w:divBdr>
                                            <w:top w:val="single" w:sz="2" w:space="0" w:color="D9D9E3"/>
                                            <w:left w:val="single" w:sz="2" w:space="0" w:color="D9D9E3"/>
                                            <w:bottom w:val="single" w:sz="2" w:space="0" w:color="D9D9E3"/>
                                            <w:right w:val="single" w:sz="2" w:space="0" w:color="D9D9E3"/>
                                          </w:divBdr>
                                          <w:divsChild>
                                            <w:div w:id="9016001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23505336">
                                      <w:marLeft w:val="0"/>
                                      <w:marRight w:val="0"/>
                                      <w:marTop w:val="0"/>
                                      <w:marBottom w:val="0"/>
                                      <w:divBdr>
                                        <w:top w:val="single" w:sz="2" w:space="0" w:color="D9D9E3"/>
                                        <w:left w:val="single" w:sz="2" w:space="0" w:color="D9D9E3"/>
                                        <w:bottom w:val="single" w:sz="2" w:space="0" w:color="D9D9E3"/>
                                        <w:right w:val="single" w:sz="2" w:space="0" w:color="D9D9E3"/>
                                      </w:divBdr>
                                      <w:divsChild>
                                        <w:div w:id="853541284">
                                          <w:marLeft w:val="0"/>
                                          <w:marRight w:val="0"/>
                                          <w:marTop w:val="0"/>
                                          <w:marBottom w:val="0"/>
                                          <w:divBdr>
                                            <w:top w:val="single" w:sz="2" w:space="0" w:color="D9D9E3"/>
                                            <w:left w:val="single" w:sz="2" w:space="0" w:color="D9D9E3"/>
                                            <w:bottom w:val="single" w:sz="2" w:space="0" w:color="D9D9E3"/>
                                            <w:right w:val="single" w:sz="2" w:space="0" w:color="D9D9E3"/>
                                          </w:divBdr>
                                          <w:divsChild>
                                            <w:div w:id="449512840">
                                              <w:marLeft w:val="0"/>
                                              <w:marRight w:val="0"/>
                                              <w:marTop w:val="0"/>
                                              <w:marBottom w:val="0"/>
                                              <w:divBdr>
                                                <w:top w:val="single" w:sz="2" w:space="0" w:color="D9D9E3"/>
                                                <w:left w:val="single" w:sz="2" w:space="0" w:color="D9D9E3"/>
                                                <w:bottom w:val="single" w:sz="2" w:space="0" w:color="D9D9E3"/>
                                                <w:right w:val="single" w:sz="2" w:space="0" w:color="D9D9E3"/>
                                              </w:divBdr>
                                              <w:divsChild>
                                                <w:div w:id="752816820">
                                                  <w:marLeft w:val="0"/>
                                                  <w:marRight w:val="0"/>
                                                  <w:marTop w:val="0"/>
                                                  <w:marBottom w:val="0"/>
                                                  <w:divBdr>
                                                    <w:top w:val="single" w:sz="2" w:space="0" w:color="D9D9E3"/>
                                                    <w:left w:val="single" w:sz="2" w:space="0" w:color="D9D9E3"/>
                                                    <w:bottom w:val="single" w:sz="2" w:space="0" w:color="D9D9E3"/>
                                                    <w:right w:val="single" w:sz="2" w:space="0" w:color="D9D9E3"/>
                                                  </w:divBdr>
                                                  <w:divsChild>
                                                    <w:div w:id="13822854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827094663">
          <w:marLeft w:val="0"/>
          <w:marRight w:val="0"/>
          <w:marTop w:val="0"/>
          <w:marBottom w:val="0"/>
          <w:divBdr>
            <w:top w:val="none" w:sz="0" w:space="0" w:color="auto"/>
            <w:left w:val="none" w:sz="0" w:space="0" w:color="auto"/>
            <w:bottom w:val="none" w:sz="0" w:space="0" w:color="auto"/>
            <w:right w:val="none" w:sz="0" w:space="0" w:color="auto"/>
          </w:divBdr>
        </w:div>
      </w:divsChild>
    </w:div>
    <w:div w:id="17945895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37/pspa0000263" TargetMode="External"/><Relationship Id="rId13" Type="http://schemas.openxmlformats.org/officeDocument/2006/relationships/hyperlink" Target="https://doi.org/10.1097/00019514-199400001-00011" TargetMode="External"/><Relationship Id="rId18" Type="http://schemas.openxmlformats.org/officeDocument/2006/relationships/hyperlink" Target="https://doi.org/10.3102/0013189x09357618" TargetMode="External"/><Relationship Id="rId26" Type="http://schemas.openxmlformats.org/officeDocument/2006/relationships/hyperlink" Target="https://doi.org/10.1093/acrefore/9780190264093.013.79" TargetMode="External"/><Relationship Id="rId3" Type="http://schemas.openxmlformats.org/officeDocument/2006/relationships/settings" Target="settings.xml"/><Relationship Id="rId21" Type="http://schemas.openxmlformats.org/officeDocument/2006/relationships/hyperlink" Target="https://doi.org/10.1007/s10648-022-09706-0" TargetMode="External"/><Relationship Id="rId7" Type="http://schemas.openxmlformats.org/officeDocument/2006/relationships/hyperlink" Target="https://doi.org/10.1037/h0032355" TargetMode="External"/><Relationship Id="rId12" Type="http://schemas.openxmlformats.org/officeDocument/2006/relationships/hyperlink" Target="https://doi.org/10.1037/0033-2909.128.5.774" TargetMode="External"/><Relationship Id="rId17" Type="http://schemas.openxmlformats.org/officeDocument/2006/relationships/hyperlink" Target="https://doi.org/10.1111/j.2044-8279.1994.tb01087.x" TargetMode="External"/><Relationship Id="rId25" Type="http://schemas.openxmlformats.org/officeDocument/2006/relationships/hyperlink" Target="https://www.jstor.org/stable/44427994" TargetMode="External"/><Relationship Id="rId2" Type="http://schemas.openxmlformats.org/officeDocument/2006/relationships/styles" Target="styles.xml"/><Relationship Id="rId16" Type="http://schemas.openxmlformats.org/officeDocument/2006/relationships/hyperlink" Target="https://doi.org/10.2307/1128040" TargetMode="External"/><Relationship Id="rId20" Type="http://schemas.openxmlformats.org/officeDocument/2006/relationships/hyperlink" Target="https://doi.org/10.37939/jrmc.v24i2.1190"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alfiekohn.org/teaching/pdf/Punished%20by%20Rewards.pdf" TargetMode="External"/><Relationship Id="rId11" Type="http://schemas.openxmlformats.org/officeDocument/2006/relationships/hyperlink" Target="https://doi.org/10.1002/curj.26" TargetMode="External"/><Relationship Id="rId24" Type="http://schemas.openxmlformats.org/officeDocument/2006/relationships/hyperlink" Target="https://doi.org/10.1037/h0045185" TargetMode="External"/><Relationship Id="rId5" Type="http://schemas.openxmlformats.org/officeDocument/2006/relationships/hyperlink" Target="https://doi.org/10.1177/002221948301600702" TargetMode="External"/><Relationship Id="rId15" Type="http://schemas.openxmlformats.org/officeDocument/2006/relationships/hyperlink" Target="https://doi.org/10.1111/jopy.12512" TargetMode="External"/><Relationship Id="rId23" Type="http://schemas.openxmlformats.org/officeDocument/2006/relationships/hyperlink" Target="https://doi.org/10.1177/1074295620934702" TargetMode="External"/><Relationship Id="rId28" Type="http://schemas.openxmlformats.org/officeDocument/2006/relationships/fontTable" Target="fontTable.xml"/><Relationship Id="rId10" Type="http://schemas.openxmlformats.org/officeDocument/2006/relationships/hyperlink" Target="https://doi.org/10.1177/0013164409355698" TargetMode="External"/><Relationship Id="rId19" Type="http://schemas.openxmlformats.org/officeDocument/2006/relationships/hyperlink" Target="https://doi.org/10.30606/jee.v7i1.637" TargetMode="External"/><Relationship Id="rId4" Type="http://schemas.openxmlformats.org/officeDocument/2006/relationships/webSettings" Target="webSettings.xml"/><Relationship Id="rId9" Type="http://schemas.openxmlformats.org/officeDocument/2006/relationships/hyperlink" Target="https://doi.org/10.1146/annurev-orgpsych-012420-091122" TargetMode="External"/><Relationship Id="rId14" Type="http://schemas.openxmlformats.org/officeDocument/2006/relationships/hyperlink" Target="https://www.alfiekohn.org/article/rewards-25-years-later/" TargetMode="External"/><Relationship Id="rId22" Type="http://schemas.openxmlformats.org/officeDocument/2006/relationships/hyperlink" Target="https://doi.org/10.1016/j.cedpsych.2020.101860" TargetMode="External"/><Relationship Id="rId27" Type="http://schemas.openxmlformats.org/officeDocument/2006/relationships/hyperlink" Target="https://hwb.gov.wales/curriculum-for-wales/introduc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19</Pages>
  <Words>4591</Words>
  <Characters>27352</Characters>
  <Application>Microsoft Office Word</Application>
  <DocSecurity>0</DocSecurity>
  <Lines>425</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Steffan Pryce-Griffiths</dc:creator>
  <cp:keywords/>
  <dc:description/>
  <cp:lastModifiedBy>Steffan Pryce-Griffiths</cp:lastModifiedBy>
  <cp:revision>3</cp:revision>
  <dcterms:created xsi:type="dcterms:W3CDTF">2023-11-05T00:36:00Z</dcterms:created>
  <dcterms:modified xsi:type="dcterms:W3CDTF">2023-11-05T00:36:00Z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8c42cbb9-8a75-482b-a8fc-7e033392fc98</vt:lpwstr>
  </property>
</Properties>
</file>