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733B09E" w:rsidR="007D1947" w:rsidRDefault="00ED3D8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Howdens Joinery Plc 2024 annual report financial findings &amp; Westward plc captial investment appraisal</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16D0EEC6" w:rsidR="007D1947" w:rsidRDefault="00F704D2">
              <w:pPr>
                <w:pStyle w:val="NoSpacing"/>
                <w:jc w:val="center"/>
                <w:rPr>
                  <w:color w:val="5B9BD5" w:themeColor="accent1"/>
                  <w:sz w:val="28"/>
                  <w:szCs w:val="28"/>
                </w:rPr>
              </w:pPr>
              <w:r>
                <w:rPr>
                  <w:color w:val="5B9BD5" w:themeColor="accent1"/>
                  <w:sz w:val="28"/>
                  <w:szCs w:val="28"/>
                </w:rPr>
                <w:t>Gareth R Francis 1707331</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0027B652" w:rsidR="007D1947" w:rsidRPr="00F704D2" w:rsidRDefault="00F704D2">
                                    <w:pPr>
                                      <w:pStyle w:val="NoSpacing"/>
                                      <w:spacing w:after="40"/>
                                      <w:jc w:val="center"/>
                                      <w:rPr>
                                        <w:caps/>
                                        <w:color w:val="5B9BD5" w:themeColor="accent1"/>
                                        <w:sz w:val="28"/>
                                        <w:szCs w:val="28"/>
                                        <w:lang w:val="en-GB"/>
                                      </w:rPr>
                                    </w:pPr>
                                    <w:r>
                                      <w:rPr>
                                        <w:caps/>
                                        <w:color w:val="5B9BD5" w:themeColor="accent1"/>
                                        <w:sz w:val="28"/>
                                        <w:szCs w:val="28"/>
                                      </w:rPr>
                                      <w:t>January 12, 2026</w:t>
                                    </w:r>
                                  </w:p>
                                </w:sdtContent>
                              </w:sdt>
                              <w:p w14:paraId="69E98CB3" w14:textId="77777777" w:rsidR="007D1947" w:rsidRPr="00F704D2" w:rsidRDefault="00000000">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F704D2">
                                      <w:rPr>
                                        <w:caps/>
                                        <w:color w:val="5B9BD5" w:themeColor="accent1"/>
                                        <w:lang w:val="en-GB"/>
                                      </w:rPr>
                                      <w:t>University of Wales Trinity Saint David</w:t>
                                    </w:r>
                                  </w:sdtContent>
                                </w:sdt>
                              </w:p>
                              <w:p w14:paraId="3FC79022" w14:textId="77777777" w:rsidR="007D1947" w:rsidRPr="00F704D2" w:rsidRDefault="00000000">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F704D2">
                                      <w:rPr>
                                        <w:color w:val="5B9BD5"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0027B652" w:rsidR="007D1947" w:rsidRPr="00F704D2" w:rsidRDefault="00F704D2">
                              <w:pPr>
                                <w:pStyle w:val="NoSpacing"/>
                                <w:spacing w:after="40"/>
                                <w:jc w:val="center"/>
                                <w:rPr>
                                  <w:caps/>
                                  <w:color w:val="5B9BD5" w:themeColor="accent1"/>
                                  <w:sz w:val="28"/>
                                  <w:szCs w:val="28"/>
                                  <w:lang w:val="en-GB"/>
                                </w:rPr>
                              </w:pPr>
                              <w:r>
                                <w:rPr>
                                  <w:caps/>
                                  <w:color w:val="5B9BD5" w:themeColor="accent1"/>
                                  <w:sz w:val="28"/>
                                  <w:szCs w:val="28"/>
                                </w:rPr>
                                <w:t>January 12, 2026</w:t>
                              </w:r>
                            </w:p>
                          </w:sdtContent>
                        </w:sdt>
                        <w:p w14:paraId="69E98CB3" w14:textId="77777777" w:rsidR="007D1947" w:rsidRPr="00F704D2" w:rsidRDefault="00000000">
                          <w:pPr>
                            <w:pStyle w:val="NoSpacing"/>
                            <w:jc w:val="center"/>
                            <w:rPr>
                              <w:color w:val="5B9BD5" w:themeColor="accent1"/>
                              <w:lang w:val="en-GB"/>
                            </w:rPr>
                          </w:pPr>
                          <w:sdt>
                            <w:sdtPr>
                              <w:rPr>
                                <w:caps/>
                                <w:color w:val="5B9BD5"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F704D2">
                                <w:rPr>
                                  <w:caps/>
                                  <w:color w:val="5B9BD5" w:themeColor="accent1"/>
                                  <w:lang w:val="en-GB"/>
                                </w:rPr>
                                <w:t>University of Wales Trinity Saint David</w:t>
                              </w:r>
                            </w:sdtContent>
                          </w:sdt>
                        </w:p>
                        <w:p w14:paraId="3FC79022" w14:textId="77777777" w:rsidR="007D1947" w:rsidRPr="00F704D2" w:rsidRDefault="00000000">
                          <w:pPr>
                            <w:pStyle w:val="NoSpacing"/>
                            <w:jc w:val="center"/>
                            <w:rPr>
                              <w:color w:val="5B9BD5" w:themeColor="accent1"/>
                              <w:lang w:val="en-GB"/>
                            </w:rPr>
                          </w:pPr>
                          <w:sdt>
                            <w:sdtPr>
                              <w:rPr>
                                <w:color w:val="5B9BD5"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F704D2">
                                <w:rPr>
                                  <w:color w:val="5B9BD5" w:themeColor="accent1"/>
                                  <w:lang w:val="en-GB"/>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219149089"/>
          <w:r>
            <w:lastRenderedPageBreak/>
            <w:t>Executive Summary</w:t>
          </w:r>
          <w:bookmarkEnd w:id="0"/>
        </w:p>
        <w:p w14:paraId="2883010E" w14:textId="776BA57D" w:rsidR="00B67765" w:rsidRDefault="007D1947">
          <w:r>
            <w:t>The purpose of this report is to analy</w:t>
          </w:r>
          <w:r w:rsidR="003F798F">
            <w:t xml:space="preserve">se the financial performance of Howdens PLC by retrieving their 2024 Annual Financial Report, compiling financial ratio based on the profit and loss, balance sheet. Ratio to be calculated will </w:t>
          </w:r>
          <w:r w:rsidR="00C767D4">
            <w:t xml:space="preserve">using several financial ratios such as, </w:t>
          </w:r>
          <w:r w:rsidR="00C767D4" w:rsidRPr="00C767D4">
            <w:t>Profitability, Liquidity, Gearing, Efficiency and Investor ratios</w:t>
          </w:r>
          <w:r w:rsidR="00C767D4">
            <w:t xml:space="preserve"> to determine how well the company is performing, by comparing year on year</w:t>
          </w:r>
          <w:r w:rsidR="00B67765">
            <w:t xml:space="preserve"> (2024 vs 2023)</w:t>
          </w:r>
          <w:r w:rsidR="00C767D4">
            <w:t xml:space="preserve">, industry benchmarking and literature review. </w:t>
          </w:r>
        </w:p>
        <w:p w14:paraId="1E56B29B" w14:textId="52CF13F1" w:rsidR="00B67765" w:rsidRDefault="00B67765" w:rsidP="00B67765">
          <w:r>
            <w:t xml:space="preserve">Gross Profit margin </w:t>
          </w:r>
          <w:r>
            <w:t xml:space="preserve">found to be </w:t>
          </w:r>
          <w:r>
            <w:t>consistent, measured at 61.6% (2024) and 60.8% (2023) which is a slight growth of 0.8%</w:t>
          </w:r>
          <w:r>
            <w:t xml:space="preserve"> composed to a benchmark level </w:t>
          </w:r>
          <w:r>
            <w:t>of 50%</w:t>
          </w:r>
          <w:r>
            <w:t xml:space="preserve"> in similar industry. </w:t>
          </w:r>
          <w:r>
            <w:t>Net profit margin health as well</w:t>
          </w:r>
          <w:r>
            <w:t>, measuring</w:t>
          </w:r>
          <w:r>
            <w:t xml:space="preserve"> at 14.6% and 14.7% for 2024 and 2023 respectively</w:t>
          </w:r>
          <w:r>
            <w:t xml:space="preserve"> compared to </w:t>
          </w:r>
          <w:r>
            <w:t>an industry average of ~10%. Sales turnover and Operating Profits appear to be in control. Return on Capital Employed showed a year-on-year reduction of 2% going from 21.3% in 2023 to 19.3% in 2024 but still appearing in a financially strong position compared to industry data of 20%</w:t>
          </w:r>
          <w:r w:rsidR="00A14B23">
            <w:t>.</w:t>
          </w:r>
        </w:p>
        <w:p w14:paraId="7F0EA6C4" w14:textId="7983397C" w:rsidR="00B67765" w:rsidRDefault="00A14B23" w:rsidP="00B67765">
          <w:r>
            <w:t>C</w:t>
          </w:r>
          <w:r w:rsidR="00B67765">
            <w:t xml:space="preserve">urrent </w:t>
          </w:r>
          <w:r>
            <w:t>R</w:t>
          </w:r>
          <w:r w:rsidR="00B67765">
            <w:t>atio appears consistent and</w:t>
          </w:r>
          <w:r>
            <w:t xml:space="preserve"> in</w:t>
          </w:r>
          <w:r w:rsidR="00B67765">
            <w:t xml:space="preserve"> control as they can pay their current liabilities immediately </w:t>
          </w:r>
          <w:r>
            <w:t>if needed. C</w:t>
          </w:r>
          <w:r w:rsidR="00B67765">
            <w:t>alculations at 2.1 times and 1.9 times for 2024 and 2023 respectively confirm</w:t>
          </w:r>
          <w:r>
            <w:t>s</w:t>
          </w:r>
          <w:r w:rsidR="00B67765">
            <w:t xml:space="preserve"> more current assets available than current liabilities</w:t>
          </w:r>
          <w:r>
            <w:t>, I</w:t>
          </w:r>
          <w:r w:rsidR="00B67765">
            <w:t>ndustry experts</w:t>
          </w:r>
          <w:r>
            <w:t xml:space="preserve"> stipulate a value </w:t>
          </w:r>
          <w:r w:rsidR="00B67765">
            <w:t xml:space="preserve">above </w:t>
          </w:r>
          <w:r>
            <w:t>1 time</w:t>
          </w:r>
          <w:r w:rsidR="00B67765">
            <w:t xml:space="preserve"> as </w:t>
          </w:r>
          <w:r>
            <w:t>good</w:t>
          </w:r>
          <w:r w:rsidR="00B67765">
            <w:t xml:space="preserve">. </w:t>
          </w:r>
          <w:r>
            <w:t>Q</w:t>
          </w:r>
          <w:r w:rsidR="00B67765">
            <w:t xml:space="preserve">uick </w:t>
          </w:r>
          <w:r>
            <w:t>R</w:t>
          </w:r>
          <w:r w:rsidR="00B67765">
            <w:t>atio</w:t>
          </w:r>
          <w:r>
            <w:t xml:space="preserve"> also strong measuring at</w:t>
          </w:r>
          <w:r w:rsidR="00B67765">
            <w:t xml:space="preserve"> 1.3 times (2024) and 1.1 times (2023), indicating they have the means to quickly convert their products for sale and generate cash to pay any immediate liabilities. Average values are found to be 0.8 times, with 1 time described as very strong!</w:t>
          </w:r>
        </w:p>
        <w:p w14:paraId="7020B1D3" w14:textId="6BFA7936" w:rsidR="00B67765" w:rsidRDefault="00B67765" w:rsidP="00B67765">
          <w:r>
            <w:t>Gearing and Interest Cover ratio</w:t>
          </w:r>
          <w:r w:rsidR="00A14B23">
            <w:t xml:space="preserve"> could not be calculated based on the </w:t>
          </w:r>
          <w:r>
            <w:t>fact</w:t>
          </w:r>
          <w:r w:rsidR="00A14B23">
            <w:t xml:space="preserve"> Howdens</w:t>
          </w:r>
          <w:r>
            <w:t xml:space="preserve"> does not appear to</w:t>
          </w:r>
          <w:r w:rsidR="00A14B23">
            <w:t xml:space="preserve"> have</w:t>
          </w:r>
          <w:r>
            <w:t xml:space="preserve"> any long-term borrowing</w:t>
          </w:r>
          <w:r w:rsidR="00A14B23">
            <w:t>. No</w:t>
          </w:r>
          <w:r>
            <w:t xml:space="preserve"> loans, short or long term and no overdrafts visible. Therefore, this provided a value on both ratios of 0. This appears to be non-standard in business world, as typically borrow is the main method of investment, but appears to be relatively cash flow positive. </w:t>
          </w:r>
        </w:p>
        <w:p w14:paraId="3152D8D3" w14:textId="4CDE0E2B" w:rsidR="00B67765" w:rsidRDefault="00A14B23" w:rsidP="00B67765">
          <w:r>
            <w:t>D</w:t>
          </w:r>
          <w:r w:rsidR="00B67765">
            <w:t>ebtor days did see an increase from 31 days in 2023 up to 42 days in 2024 appears to slightly outside of the normal business terms of 30 days</w:t>
          </w:r>
          <w:r>
            <w:t>. This could</w:t>
          </w:r>
          <w:r w:rsidR="00B67765">
            <w:t xml:space="preserve"> be due to suppliers not having the means to pay on time as they’re awaiting payment from their supplier, with a reduction of cash flow to pay on time. </w:t>
          </w:r>
          <w:r>
            <w:t xml:space="preserve">Similar increase of </w:t>
          </w:r>
          <w:r w:rsidR="00B67765">
            <w:t xml:space="preserve">8 days </w:t>
          </w:r>
          <w:r>
            <w:t>with</w:t>
          </w:r>
          <w:r w:rsidR="00B67765">
            <w:t xml:space="preserve"> creditor days</w:t>
          </w:r>
          <w:r>
            <w:t xml:space="preserve"> from 150 to 158 which appear to be part of payment terms with suppliers.</w:t>
          </w:r>
          <w:r w:rsidR="00B67765">
            <w:t xml:space="preserve">  </w:t>
          </w:r>
        </w:p>
        <w:p w14:paraId="60A372D9" w14:textId="5254E327" w:rsidR="007D1947" w:rsidRDefault="00B67765" w:rsidP="00B67765">
          <w:r>
            <w:t>The summary of Howdens 2024 financial performance appears to stable, consistent and comparable to that of 2023. There are a few negatives and positives but overall, they are well with control of profits, liquidity, efficiencies and have the capital in hand.</w:t>
          </w:r>
        </w:p>
        <w:p w14:paraId="62AB7F7D" w14:textId="77777777" w:rsidR="007D1947" w:rsidRDefault="007D1947"/>
        <w:p w14:paraId="34EB3574" w14:textId="77777777" w:rsidR="00A14B23" w:rsidRDefault="00A14B23"/>
        <w:p w14:paraId="2F0B42E0" w14:textId="77777777" w:rsidR="00A14B23" w:rsidRDefault="00A14B23"/>
        <w:p w14:paraId="5A5F57EE" w14:textId="77777777" w:rsidR="00A14B23" w:rsidRDefault="00A14B23"/>
        <w:p w14:paraId="7243C92C" w14:textId="77777777" w:rsidR="00A14B23" w:rsidRDefault="00A14B23"/>
        <w:p w14:paraId="144601D7" w14:textId="77777777" w:rsidR="00A14B23" w:rsidRDefault="00A14B23"/>
        <w:p w14:paraId="015A47A7" w14:textId="77777777" w:rsidR="00A14B23" w:rsidRDefault="00A14B23"/>
        <w:p w14:paraId="42677A54" w14:textId="77777777" w:rsidR="00A14B23" w:rsidRDefault="00A14B23"/>
        <w:p w14:paraId="476E788F" w14:textId="77777777" w:rsidR="00A14B23" w:rsidRDefault="00A14B23"/>
        <w:p w14:paraId="4C132B2F" w14:textId="395A16BE" w:rsidR="00B50723" w:rsidRDefault="00B50723" w:rsidP="00A14B23">
          <w:r>
            <w:lastRenderedPageBreak/>
            <w:t>Westward PLC proposed to expand the business with 3 different project options. Option A has a proposed initial outlay of 600k, Option B, £1M and Option C based on £1.6M over a 4-year period. As part of the evaluation process the use of investment appraisal technique, namely Net Present Value was used to calculate the cash flow and potential return to support with decision making.</w:t>
          </w:r>
          <w:r w:rsidRPr="00B50723">
            <w:t xml:space="preserve"> </w:t>
          </w:r>
          <w:r>
            <w:t>Option A</w:t>
          </w:r>
          <w:r>
            <w:t xml:space="preserve"> measured at</w:t>
          </w:r>
          <w:r>
            <w:t xml:space="preserve"> £919,00</w:t>
          </w:r>
          <w:r>
            <w:t xml:space="preserve">, </w:t>
          </w:r>
          <w:r>
            <w:t>Option B</w:t>
          </w:r>
          <w:r>
            <w:t xml:space="preserve">, </w:t>
          </w:r>
          <w:r>
            <w:t>£1,158,660</w:t>
          </w:r>
          <w:r>
            <w:t xml:space="preserve"> and </w:t>
          </w:r>
          <w:r>
            <w:t>Option C, at £1,153,750</w:t>
          </w:r>
          <w:r>
            <w:t xml:space="preserve"> all provide a positive outcome based on the results, it was decided to pursue with Option B as the largest return.</w:t>
          </w:r>
        </w:p>
        <w:p w14:paraId="28979619" w14:textId="45F1842A" w:rsidR="00A14B23" w:rsidRDefault="00B50723" w:rsidP="00A14B23">
          <w:r>
            <w:t>I</w:t>
          </w:r>
          <w:r w:rsidR="00A14B23">
            <w:t xml:space="preserve">nternal Rate of Return technique </w:t>
          </w:r>
          <w:r>
            <w:t>also used to understand</w:t>
          </w:r>
          <w:r w:rsidR="00A14B23">
            <w:t xml:space="preserve"> the maximum cost of the project when changing the discounting value to almost 0. The value was found to be around the 42% as returned a negative value of £2,649. </w:t>
          </w:r>
        </w:p>
        <w:p w14:paraId="5A660649" w14:textId="30599A38" w:rsidR="00A14B23" w:rsidRDefault="00A14B23" w:rsidP="00A14B23">
          <w:r>
            <w:t xml:space="preserve">Comparison study made on the 4 main investment appraisal techniques, namely, Accounting Rate of Return, Payback Period, Net Present Value and Internal Rate of Return to determine the difference and why the use of net present value is deemed the best method. </w:t>
          </w:r>
          <w:r w:rsidR="00B50723">
            <w:t>N</w:t>
          </w:r>
          <w:r>
            <w:t xml:space="preserve">et </w:t>
          </w:r>
          <w:r w:rsidR="00B50723">
            <w:t>P</w:t>
          </w:r>
          <w:r>
            <w:t xml:space="preserve">resent </w:t>
          </w:r>
          <w:r w:rsidR="00B50723">
            <w:t>V</w:t>
          </w:r>
          <w:r>
            <w:t xml:space="preserve">alue </w:t>
          </w:r>
          <w:r w:rsidR="00B50723">
            <w:t>established</w:t>
          </w:r>
          <w:r>
            <w:t xml:space="preserve"> </w:t>
          </w:r>
          <w:r w:rsidR="00B50723">
            <w:t>as</w:t>
          </w:r>
          <w:r>
            <w:t xml:space="preserve"> best </w:t>
          </w:r>
          <w:r w:rsidR="00B50723">
            <w:t>of investment appraisal technique based on</w:t>
          </w:r>
          <w:r>
            <w:t xml:space="preserve"> fact assumptions of changing the value of money as today further down the line, as time changes value of the money</w:t>
          </w:r>
          <w:r w:rsidR="00B50723">
            <w:t xml:space="preserve"> and </w:t>
          </w:r>
          <w:r>
            <w:t>provide</w:t>
          </w:r>
          <w:r w:rsidR="00B50723">
            <w:t>s</w:t>
          </w:r>
          <w:r>
            <w:t xml:space="preserve"> a definitive quantifiable metric </w:t>
          </w:r>
          <w:r w:rsidR="00103713">
            <w:t xml:space="preserve">with </w:t>
          </w:r>
          <w:r>
            <w:t xml:space="preserve">cash flow </w:t>
          </w:r>
          <w:r w:rsidR="00103713">
            <w:t xml:space="preserve">providing </w:t>
          </w:r>
          <w:r>
            <w:t>safe</w:t>
          </w:r>
          <w:r w:rsidR="00103713">
            <w:t xml:space="preserve"> and</w:t>
          </w:r>
          <w:r>
            <w:t xml:space="preserve"> security investment</w:t>
          </w:r>
          <w:r w:rsidR="00103713">
            <w:t>, N</w:t>
          </w:r>
          <w:r>
            <w:t xml:space="preserve">egative value signifies a negative cash flow and should result in the rejection of said project. </w:t>
          </w:r>
        </w:p>
        <w:p w14:paraId="170C0A1F" w14:textId="5040B6E9" w:rsidR="00A14B23" w:rsidRDefault="00A14B23" w:rsidP="00A14B23">
          <w:r>
            <w:t xml:space="preserve">Recommendation based on appraisal of combining all 3 options to maximise wealth considered by the introduction of Profitability Index (PI) to aid with further decision making by means of ranking mechanism providing guidance on which projects to fund first and if project is divisible the cut of project is funded in part and they are proportional. Option </w:t>
          </w:r>
          <w:r w:rsidR="00103713">
            <w:t xml:space="preserve">A measured </w:t>
          </w:r>
          <w:r>
            <w:t>with a PI of 1.53</w:t>
          </w:r>
          <w:r w:rsidR="00103713">
            <w:t xml:space="preserve">, </w:t>
          </w:r>
          <w:r>
            <w:t>Option B, 1.16</w:t>
          </w:r>
          <w:r w:rsidR="00103713">
            <w:t xml:space="preserve"> and</w:t>
          </w:r>
          <w:r>
            <w:t xml:space="preserve"> Option C had a PI of 0.72</w:t>
          </w:r>
          <w:r w:rsidR="00103713">
            <w:t xml:space="preserve">. based on the results it was determined that Option C which provided a negative </w:t>
          </w:r>
          <w:r>
            <w:t>return and less favourable for investment</w:t>
          </w:r>
          <w:r w:rsidR="00103713">
            <w:t xml:space="preserve"> with combining Option A and B to maximise wealth opportunity.</w:t>
          </w:r>
          <w:r>
            <w:t xml:space="preserve"> However, partial investment </w:t>
          </w:r>
          <w:r w:rsidR="00103713">
            <w:t>could be c</w:t>
          </w:r>
          <w:r>
            <w:t>overed if all 3 projects were to be granted.</w:t>
          </w:r>
        </w:p>
        <w:p w14:paraId="6846CF66" w14:textId="0EBB0E5F" w:rsidR="007D1947" w:rsidRDefault="00A14B23" w:rsidP="00A14B23">
          <w:r>
            <w:t xml:space="preserve">Financing the project </w:t>
          </w:r>
          <w:r w:rsidR="00103713">
            <w:t>can be done in s</w:t>
          </w:r>
          <w:r>
            <w:t>everal</w:t>
          </w:r>
          <w:r w:rsidR="00103713">
            <w:t xml:space="preserve"> ways such</w:t>
          </w:r>
          <w:r>
            <w:t xml:space="preserve"> bank overdraft</w:t>
          </w:r>
          <w:r w:rsidR="00103713">
            <w:t xml:space="preserve"> but deemed not viable based on required spend. M</w:t>
          </w:r>
          <w:r>
            <w:t>edium term borrowing</w:t>
          </w:r>
          <w:r w:rsidR="00103713">
            <w:t xml:space="preserve"> as in</w:t>
          </w:r>
          <w:r>
            <w:t xml:space="preserve"> a bank loan</w:t>
          </w:r>
          <w:r w:rsidR="00103713">
            <w:t xml:space="preserve"> realistic</w:t>
          </w:r>
          <w:r>
            <w:t>, but considerations on the affordability must be taken as there will be interest payable, but also a need for a good credit rating to secure the funds at the lowest rate. Long term borrow option could be selling further ordinary share to either current shareholder or on the marketplace, but caution needs to be taken as this could result in more voices, as part of the business. Other feasible option could be to secure local, nation or private funding.</w:t>
          </w:r>
        </w:p>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10504516" w14:textId="77777777" w:rsidR="00103713" w:rsidRDefault="00103713"/>
        <w:p w14:paraId="5B5B2D4D" w14:textId="77777777" w:rsidR="00103713" w:rsidRDefault="00103713"/>
        <w:p w14:paraId="2059565F"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107AE87" w14:textId="0B32D3D5" w:rsidR="00103713"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9149089" w:history="1">
                <w:r w:rsidR="00103713" w:rsidRPr="00FE5547">
                  <w:rPr>
                    <w:rStyle w:val="Hyperlink"/>
                    <w:noProof/>
                  </w:rPr>
                  <w:t>Executive Summary</w:t>
                </w:r>
                <w:r w:rsidR="00103713">
                  <w:rPr>
                    <w:noProof/>
                    <w:webHidden/>
                  </w:rPr>
                  <w:tab/>
                </w:r>
                <w:r w:rsidR="00103713">
                  <w:rPr>
                    <w:noProof/>
                    <w:webHidden/>
                  </w:rPr>
                  <w:fldChar w:fldCharType="begin"/>
                </w:r>
                <w:r w:rsidR="00103713">
                  <w:rPr>
                    <w:noProof/>
                    <w:webHidden/>
                  </w:rPr>
                  <w:instrText xml:space="preserve"> PAGEREF _Toc219149089 \h </w:instrText>
                </w:r>
                <w:r w:rsidR="00103713">
                  <w:rPr>
                    <w:noProof/>
                    <w:webHidden/>
                  </w:rPr>
                </w:r>
                <w:r w:rsidR="00103713">
                  <w:rPr>
                    <w:noProof/>
                    <w:webHidden/>
                  </w:rPr>
                  <w:fldChar w:fldCharType="separate"/>
                </w:r>
                <w:r w:rsidR="00103713">
                  <w:rPr>
                    <w:noProof/>
                    <w:webHidden/>
                  </w:rPr>
                  <w:t>1</w:t>
                </w:r>
                <w:r w:rsidR="00103713">
                  <w:rPr>
                    <w:noProof/>
                    <w:webHidden/>
                  </w:rPr>
                  <w:fldChar w:fldCharType="end"/>
                </w:r>
              </w:hyperlink>
            </w:p>
            <w:p w14:paraId="4EBF6D33" w14:textId="565DA18D" w:rsidR="00103713" w:rsidRDefault="00103713">
              <w:pPr>
                <w:pStyle w:val="TOC1"/>
                <w:tabs>
                  <w:tab w:val="right" w:leader="dot" w:pos="9016"/>
                </w:tabs>
                <w:rPr>
                  <w:rFonts w:eastAsiaTheme="minorEastAsia"/>
                  <w:noProof/>
                  <w:kern w:val="2"/>
                  <w:sz w:val="24"/>
                  <w:szCs w:val="24"/>
                  <w:lang w:eastAsia="en-GB"/>
                  <w14:ligatures w14:val="standardContextual"/>
                </w:rPr>
              </w:pPr>
              <w:hyperlink w:anchor="_Toc219149090" w:history="1">
                <w:r w:rsidRPr="00FE5547">
                  <w:rPr>
                    <w:rStyle w:val="Hyperlink"/>
                    <w:noProof/>
                  </w:rPr>
                  <w:t>1.0 Introduction Overview</w:t>
                </w:r>
                <w:r>
                  <w:rPr>
                    <w:noProof/>
                    <w:webHidden/>
                  </w:rPr>
                  <w:tab/>
                </w:r>
                <w:r>
                  <w:rPr>
                    <w:noProof/>
                    <w:webHidden/>
                  </w:rPr>
                  <w:fldChar w:fldCharType="begin"/>
                </w:r>
                <w:r>
                  <w:rPr>
                    <w:noProof/>
                    <w:webHidden/>
                  </w:rPr>
                  <w:instrText xml:space="preserve"> PAGEREF _Toc219149090 \h </w:instrText>
                </w:r>
                <w:r>
                  <w:rPr>
                    <w:noProof/>
                    <w:webHidden/>
                  </w:rPr>
                </w:r>
                <w:r>
                  <w:rPr>
                    <w:noProof/>
                    <w:webHidden/>
                  </w:rPr>
                  <w:fldChar w:fldCharType="separate"/>
                </w:r>
                <w:r>
                  <w:rPr>
                    <w:noProof/>
                    <w:webHidden/>
                  </w:rPr>
                  <w:t>5</w:t>
                </w:r>
                <w:r>
                  <w:rPr>
                    <w:noProof/>
                    <w:webHidden/>
                  </w:rPr>
                  <w:fldChar w:fldCharType="end"/>
                </w:r>
              </w:hyperlink>
            </w:p>
            <w:p w14:paraId="20CD169F" w14:textId="10576BFF"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091" w:history="1">
                <w:r w:rsidRPr="00FE5547">
                  <w:rPr>
                    <w:rStyle w:val="Hyperlink"/>
                    <w:noProof/>
                  </w:rPr>
                  <w:t>1.1 Howdens Joinery Group PLC Introduction</w:t>
                </w:r>
                <w:r>
                  <w:rPr>
                    <w:noProof/>
                    <w:webHidden/>
                  </w:rPr>
                  <w:tab/>
                </w:r>
                <w:r>
                  <w:rPr>
                    <w:noProof/>
                    <w:webHidden/>
                  </w:rPr>
                  <w:fldChar w:fldCharType="begin"/>
                </w:r>
                <w:r>
                  <w:rPr>
                    <w:noProof/>
                    <w:webHidden/>
                  </w:rPr>
                  <w:instrText xml:space="preserve"> PAGEREF _Toc219149091 \h </w:instrText>
                </w:r>
                <w:r>
                  <w:rPr>
                    <w:noProof/>
                    <w:webHidden/>
                  </w:rPr>
                </w:r>
                <w:r>
                  <w:rPr>
                    <w:noProof/>
                    <w:webHidden/>
                  </w:rPr>
                  <w:fldChar w:fldCharType="separate"/>
                </w:r>
                <w:r>
                  <w:rPr>
                    <w:noProof/>
                    <w:webHidden/>
                  </w:rPr>
                  <w:t>5</w:t>
                </w:r>
                <w:r>
                  <w:rPr>
                    <w:noProof/>
                    <w:webHidden/>
                  </w:rPr>
                  <w:fldChar w:fldCharType="end"/>
                </w:r>
              </w:hyperlink>
            </w:p>
            <w:p w14:paraId="76E9841C" w14:textId="3F6F8963"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092" w:history="1">
                <w:r w:rsidRPr="00FE5547">
                  <w:rPr>
                    <w:rStyle w:val="Hyperlink"/>
                    <w:noProof/>
                  </w:rPr>
                  <w:t>1.2 Westward PLC Introduction</w:t>
                </w:r>
                <w:r>
                  <w:rPr>
                    <w:noProof/>
                    <w:webHidden/>
                  </w:rPr>
                  <w:tab/>
                </w:r>
                <w:r>
                  <w:rPr>
                    <w:noProof/>
                    <w:webHidden/>
                  </w:rPr>
                  <w:fldChar w:fldCharType="begin"/>
                </w:r>
                <w:r>
                  <w:rPr>
                    <w:noProof/>
                    <w:webHidden/>
                  </w:rPr>
                  <w:instrText xml:space="preserve"> PAGEREF _Toc219149092 \h </w:instrText>
                </w:r>
                <w:r>
                  <w:rPr>
                    <w:noProof/>
                    <w:webHidden/>
                  </w:rPr>
                </w:r>
                <w:r>
                  <w:rPr>
                    <w:noProof/>
                    <w:webHidden/>
                  </w:rPr>
                  <w:fldChar w:fldCharType="separate"/>
                </w:r>
                <w:r>
                  <w:rPr>
                    <w:noProof/>
                    <w:webHidden/>
                  </w:rPr>
                  <w:t>5</w:t>
                </w:r>
                <w:r>
                  <w:rPr>
                    <w:noProof/>
                    <w:webHidden/>
                  </w:rPr>
                  <w:fldChar w:fldCharType="end"/>
                </w:r>
              </w:hyperlink>
            </w:p>
            <w:p w14:paraId="777E28C5" w14:textId="6ECEEA4A" w:rsidR="00103713" w:rsidRDefault="00103713">
              <w:pPr>
                <w:pStyle w:val="TOC1"/>
                <w:tabs>
                  <w:tab w:val="right" w:leader="dot" w:pos="9016"/>
                </w:tabs>
                <w:rPr>
                  <w:rFonts w:eastAsiaTheme="minorEastAsia"/>
                  <w:noProof/>
                  <w:kern w:val="2"/>
                  <w:sz w:val="24"/>
                  <w:szCs w:val="24"/>
                  <w:lang w:eastAsia="en-GB"/>
                  <w14:ligatures w14:val="standardContextual"/>
                </w:rPr>
              </w:pPr>
              <w:hyperlink w:anchor="_Toc219149093" w:history="1">
                <w:r w:rsidRPr="00FE5547">
                  <w:rPr>
                    <w:rStyle w:val="Hyperlink"/>
                    <w:noProof/>
                  </w:rPr>
                  <w:t>2.0 Main Findings</w:t>
                </w:r>
                <w:r>
                  <w:rPr>
                    <w:noProof/>
                    <w:webHidden/>
                  </w:rPr>
                  <w:tab/>
                </w:r>
                <w:r>
                  <w:rPr>
                    <w:noProof/>
                    <w:webHidden/>
                  </w:rPr>
                  <w:fldChar w:fldCharType="begin"/>
                </w:r>
                <w:r>
                  <w:rPr>
                    <w:noProof/>
                    <w:webHidden/>
                  </w:rPr>
                  <w:instrText xml:space="preserve"> PAGEREF _Toc219149093 \h </w:instrText>
                </w:r>
                <w:r>
                  <w:rPr>
                    <w:noProof/>
                    <w:webHidden/>
                  </w:rPr>
                </w:r>
                <w:r>
                  <w:rPr>
                    <w:noProof/>
                    <w:webHidden/>
                  </w:rPr>
                  <w:fldChar w:fldCharType="separate"/>
                </w:r>
                <w:r>
                  <w:rPr>
                    <w:noProof/>
                    <w:webHidden/>
                  </w:rPr>
                  <w:t>6</w:t>
                </w:r>
                <w:r>
                  <w:rPr>
                    <w:noProof/>
                    <w:webHidden/>
                  </w:rPr>
                  <w:fldChar w:fldCharType="end"/>
                </w:r>
              </w:hyperlink>
            </w:p>
            <w:p w14:paraId="3DEEFE7C" w14:textId="5C9533A4"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094" w:history="1">
                <w:r w:rsidRPr="00FE5547">
                  <w:rPr>
                    <w:rStyle w:val="Hyperlink"/>
                    <w:noProof/>
                  </w:rPr>
                  <w:t>2.1 Task 1 – Howdens Joinery PLC</w:t>
                </w:r>
                <w:r>
                  <w:rPr>
                    <w:noProof/>
                    <w:webHidden/>
                  </w:rPr>
                  <w:tab/>
                </w:r>
                <w:r>
                  <w:rPr>
                    <w:noProof/>
                    <w:webHidden/>
                  </w:rPr>
                  <w:fldChar w:fldCharType="begin"/>
                </w:r>
                <w:r>
                  <w:rPr>
                    <w:noProof/>
                    <w:webHidden/>
                  </w:rPr>
                  <w:instrText xml:space="preserve"> PAGEREF _Toc219149094 \h </w:instrText>
                </w:r>
                <w:r>
                  <w:rPr>
                    <w:noProof/>
                    <w:webHidden/>
                  </w:rPr>
                </w:r>
                <w:r>
                  <w:rPr>
                    <w:noProof/>
                    <w:webHidden/>
                  </w:rPr>
                  <w:fldChar w:fldCharType="separate"/>
                </w:r>
                <w:r>
                  <w:rPr>
                    <w:noProof/>
                    <w:webHidden/>
                  </w:rPr>
                  <w:t>6</w:t>
                </w:r>
                <w:r>
                  <w:rPr>
                    <w:noProof/>
                    <w:webHidden/>
                  </w:rPr>
                  <w:fldChar w:fldCharType="end"/>
                </w:r>
              </w:hyperlink>
            </w:p>
            <w:p w14:paraId="14A5AAB3" w14:textId="6CE00552"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095" w:history="1">
                <w:r w:rsidRPr="00FE5547">
                  <w:rPr>
                    <w:rStyle w:val="Hyperlink"/>
                    <w:noProof/>
                  </w:rPr>
                  <w:t>2.1.1 Profitability Ratios</w:t>
                </w:r>
                <w:r>
                  <w:rPr>
                    <w:noProof/>
                    <w:webHidden/>
                  </w:rPr>
                  <w:tab/>
                </w:r>
                <w:r>
                  <w:rPr>
                    <w:noProof/>
                    <w:webHidden/>
                  </w:rPr>
                  <w:fldChar w:fldCharType="begin"/>
                </w:r>
                <w:r>
                  <w:rPr>
                    <w:noProof/>
                    <w:webHidden/>
                  </w:rPr>
                  <w:instrText xml:space="preserve"> PAGEREF _Toc219149095 \h </w:instrText>
                </w:r>
                <w:r>
                  <w:rPr>
                    <w:noProof/>
                    <w:webHidden/>
                  </w:rPr>
                </w:r>
                <w:r>
                  <w:rPr>
                    <w:noProof/>
                    <w:webHidden/>
                  </w:rPr>
                  <w:fldChar w:fldCharType="separate"/>
                </w:r>
                <w:r>
                  <w:rPr>
                    <w:noProof/>
                    <w:webHidden/>
                  </w:rPr>
                  <w:t>6</w:t>
                </w:r>
                <w:r>
                  <w:rPr>
                    <w:noProof/>
                    <w:webHidden/>
                  </w:rPr>
                  <w:fldChar w:fldCharType="end"/>
                </w:r>
              </w:hyperlink>
            </w:p>
            <w:p w14:paraId="32924BBA" w14:textId="4F09B13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096" w:history="1">
                <w:r w:rsidRPr="00FE5547">
                  <w:rPr>
                    <w:rStyle w:val="Hyperlink"/>
                    <w:noProof/>
                  </w:rPr>
                  <w:t>2.1.1.1 Return on Capital Employed</w:t>
                </w:r>
                <w:r>
                  <w:rPr>
                    <w:noProof/>
                    <w:webHidden/>
                  </w:rPr>
                  <w:tab/>
                </w:r>
                <w:r>
                  <w:rPr>
                    <w:noProof/>
                    <w:webHidden/>
                  </w:rPr>
                  <w:fldChar w:fldCharType="begin"/>
                </w:r>
                <w:r>
                  <w:rPr>
                    <w:noProof/>
                    <w:webHidden/>
                  </w:rPr>
                  <w:instrText xml:space="preserve"> PAGEREF _Toc219149096 \h </w:instrText>
                </w:r>
                <w:r>
                  <w:rPr>
                    <w:noProof/>
                    <w:webHidden/>
                  </w:rPr>
                </w:r>
                <w:r>
                  <w:rPr>
                    <w:noProof/>
                    <w:webHidden/>
                  </w:rPr>
                  <w:fldChar w:fldCharType="separate"/>
                </w:r>
                <w:r>
                  <w:rPr>
                    <w:noProof/>
                    <w:webHidden/>
                  </w:rPr>
                  <w:t>6</w:t>
                </w:r>
                <w:r>
                  <w:rPr>
                    <w:noProof/>
                    <w:webHidden/>
                  </w:rPr>
                  <w:fldChar w:fldCharType="end"/>
                </w:r>
              </w:hyperlink>
            </w:p>
            <w:p w14:paraId="316FE8FA" w14:textId="6DFDC6D1"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097" w:history="1">
                <w:r w:rsidRPr="00FE5547">
                  <w:rPr>
                    <w:rStyle w:val="Hyperlink"/>
                    <w:noProof/>
                  </w:rPr>
                  <w:t>2.1.1.2 Gross Profit Margin Ratio</w:t>
                </w:r>
                <w:r>
                  <w:rPr>
                    <w:noProof/>
                    <w:webHidden/>
                  </w:rPr>
                  <w:tab/>
                </w:r>
                <w:r>
                  <w:rPr>
                    <w:noProof/>
                    <w:webHidden/>
                  </w:rPr>
                  <w:fldChar w:fldCharType="begin"/>
                </w:r>
                <w:r>
                  <w:rPr>
                    <w:noProof/>
                    <w:webHidden/>
                  </w:rPr>
                  <w:instrText xml:space="preserve"> PAGEREF _Toc219149097 \h </w:instrText>
                </w:r>
                <w:r>
                  <w:rPr>
                    <w:noProof/>
                    <w:webHidden/>
                  </w:rPr>
                </w:r>
                <w:r>
                  <w:rPr>
                    <w:noProof/>
                    <w:webHidden/>
                  </w:rPr>
                  <w:fldChar w:fldCharType="separate"/>
                </w:r>
                <w:r>
                  <w:rPr>
                    <w:noProof/>
                    <w:webHidden/>
                  </w:rPr>
                  <w:t>6</w:t>
                </w:r>
                <w:r>
                  <w:rPr>
                    <w:noProof/>
                    <w:webHidden/>
                  </w:rPr>
                  <w:fldChar w:fldCharType="end"/>
                </w:r>
              </w:hyperlink>
            </w:p>
            <w:p w14:paraId="2D498075" w14:textId="7E13F72F"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098" w:history="1">
                <w:r w:rsidRPr="00FE5547">
                  <w:rPr>
                    <w:rStyle w:val="Hyperlink"/>
                    <w:noProof/>
                  </w:rPr>
                  <w:t>2.1.1.3 Net Profit Margin Ratio</w:t>
                </w:r>
                <w:r>
                  <w:rPr>
                    <w:noProof/>
                    <w:webHidden/>
                  </w:rPr>
                  <w:tab/>
                </w:r>
                <w:r>
                  <w:rPr>
                    <w:noProof/>
                    <w:webHidden/>
                  </w:rPr>
                  <w:fldChar w:fldCharType="begin"/>
                </w:r>
                <w:r>
                  <w:rPr>
                    <w:noProof/>
                    <w:webHidden/>
                  </w:rPr>
                  <w:instrText xml:space="preserve"> PAGEREF _Toc219149098 \h </w:instrText>
                </w:r>
                <w:r>
                  <w:rPr>
                    <w:noProof/>
                    <w:webHidden/>
                  </w:rPr>
                </w:r>
                <w:r>
                  <w:rPr>
                    <w:noProof/>
                    <w:webHidden/>
                  </w:rPr>
                  <w:fldChar w:fldCharType="separate"/>
                </w:r>
                <w:r>
                  <w:rPr>
                    <w:noProof/>
                    <w:webHidden/>
                  </w:rPr>
                  <w:t>7</w:t>
                </w:r>
                <w:r>
                  <w:rPr>
                    <w:noProof/>
                    <w:webHidden/>
                  </w:rPr>
                  <w:fldChar w:fldCharType="end"/>
                </w:r>
              </w:hyperlink>
            </w:p>
            <w:p w14:paraId="77D1E6D6" w14:textId="703CF5A0"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099" w:history="1">
                <w:r w:rsidRPr="00FE5547">
                  <w:rPr>
                    <w:rStyle w:val="Hyperlink"/>
                    <w:noProof/>
                  </w:rPr>
                  <w:t>2.1.1.4 Assets Turnover</w:t>
                </w:r>
                <w:r>
                  <w:rPr>
                    <w:noProof/>
                    <w:webHidden/>
                  </w:rPr>
                  <w:tab/>
                </w:r>
                <w:r>
                  <w:rPr>
                    <w:noProof/>
                    <w:webHidden/>
                  </w:rPr>
                  <w:fldChar w:fldCharType="begin"/>
                </w:r>
                <w:r>
                  <w:rPr>
                    <w:noProof/>
                    <w:webHidden/>
                  </w:rPr>
                  <w:instrText xml:space="preserve"> PAGEREF _Toc219149099 \h </w:instrText>
                </w:r>
                <w:r>
                  <w:rPr>
                    <w:noProof/>
                    <w:webHidden/>
                  </w:rPr>
                </w:r>
                <w:r>
                  <w:rPr>
                    <w:noProof/>
                    <w:webHidden/>
                  </w:rPr>
                  <w:fldChar w:fldCharType="separate"/>
                </w:r>
                <w:r>
                  <w:rPr>
                    <w:noProof/>
                    <w:webHidden/>
                  </w:rPr>
                  <w:t>7</w:t>
                </w:r>
                <w:r>
                  <w:rPr>
                    <w:noProof/>
                    <w:webHidden/>
                  </w:rPr>
                  <w:fldChar w:fldCharType="end"/>
                </w:r>
              </w:hyperlink>
            </w:p>
            <w:p w14:paraId="4A9193E1" w14:textId="5D7918AE"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0" w:history="1">
                <w:r w:rsidRPr="00FE5547">
                  <w:rPr>
                    <w:rStyle w:val="Hyperlink"/>
                    <w:noProof/>
                  </w:rPr>
                  <w:t>2.1.2 Liquidity Ratios</w:t>
                </w:r>
                <w:r>
                  <w:rPr>
                    <w:noProof/>
                    <w:webHidden/>
                  </w:rPr>
                  <w:tab/>
                </w:r>
                <w:r>
                  <w:rPr>
                    <w:noProof/>
                    <w:webHidden/>
                  </w:rPr>
                  <w:fldChar w:fldCharType="begin"/>
                </w:r>
                <w:r>
                  <w:rPr>
                    <w:noProof/>
                    <w:webHidden/>
                  </w:rPr>
                  <w:instrText xml:space="preserve"> PAGEREF _Toc219149100 \h </w:instrText>
                </w:r>
                <w:r>
                  <w:rPr>
                    <w:noProof/>
                    <w:webHidden/>
                  </w:rPr>
                </w:r>
                <w:r>
                  <w:rPr>
                    <w:noProof/>
                    <w:webHidden/>
                  </w:rPr>
                  <w:fldChar w:fldCharType="separate"/>
                </w:r>
                <w:r>
                  <w:rPr>
                    <w:noProof/>
                    <w:webHidden/>
                  </w:rPr>
                  <w:t>8</w:t>
                </w:r>
                <w:r>
                  <w:rPr>
                    <w:noProof/>
                    <w:webHidden/>
                  </w:rPr>
                  <w:fldChar w:fldCharType="end"/>
                </w:r>
              </w:hyperlink>
            </w:p>
            <w:p w14:paraId="4DE30D68" w14:textId="76D87F98"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1" w:history="1">
                <w:r w:rsidRPr="00FE5547">
                  <w:rPr>
                    <w:rStyle w:val="Hyperlink"/>
                    <w:noProof/>
                  </w:rPr>
                  <w:t>2.1.2.1 Current Ratio</w:t>
                </w:r>
                <w:r>
                  <w:rPr>
                    <w:noProof/>
                    <w:webHidden/>
                  </w:rPr>
                  <w:tab/>
                </w:r>
                <w:r>
                  <w:rPr>
                    <w:noProof/>
                    <w:webHidden/>
                  </w:rPr>
                  <w:fldChar w:fldCharType="begin"/>
                </w:r>
                <w:r>
                  <w:rPr>
                    <w:noProof/>
                    <w:webHidden/>
                  </w:rPr>
                  <w:instrText xml:space="preserve"> PAGEREF _Toc219149101 \h </w:instrText>
                </w:r>
                <w:r>
                  <w:rPr>
                    <w:noProof/>
                    <w:webHidden/>
                  </w:rPr>
                </w:r>
                <w:r>
                  <w:rPr>
                    <w:noProof/>
                    <w:webHidden/>
                  </w:rPr>
                  <w:fldChar w:fldCharType="separate"/>
                </w:r>
                <w:r>
                  <w:rPr>
                    <w:noProof/>
                    <w:webHidden/>
                  </w:rPr>
                  <w:t>8</w:t>
                </w:r>
                <w:r>
                  <w:rPr>
                    <w:noProof/>
                    <w:webHidden/>
                  </w:rPr>
                  <w:fldChar w:fldCharType="end"/>
                </w:r>
              </w:hyperlink>
            </w:p>
            <w:p w14:paraId="1A86337D" w14:textId="295FF148"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2" w:history="1">
                <w:r w:rsidRPr="00FE5547">
                  <w:rPr>
                    <w:rStyle w:val="Hyperlink"/>
                    <w:noProof/>
                  </w:rPr>
                  <w:t>2.1.2.2 Quick Ratio</w:t>
                </w:r>
                <w:r>
                  <w:rPr>
                    <w:noProof/>
                    <w:webHidden/>
                  </w:rPr>
                  <w:tab/>
                </w:r>
                <w:r>
                  <w:rPr>
                    <w:noProof/>
                    <w:webHidden/>
                  </w:rPr>
                  <w:fldChar w:fldCharType="begin"/>
                </w:r>
                <w:r>
                  <w:rPr>
                    <w:noProof/>
                    <w:webHidden/>
                  </w:rPr>
                  <w:instrText xml:space="preserve"> PAGEREF _Toc219149102 \h </w:instrText>
                </w:r>
                <w:r>
                  <w:rPr>
                    <w:noProof/>
                    <w:webHidden/>
                  </w:rPr>
                </w:r>
                <w:r>
                  <w:rPr>
                    <w:noProof/>
                    <w:webHidden/>
                  </w:rPr>
                  <w:fldChar w:fldCharType="separate"/>
                </w:r>
                <w:r>
                  <w:rPr>
                    <w:noProof/>
                    <w:webHidden/>
                  </w:rPr>
                  <w:t>8</w:t>
                </w:r>
                <w:r>
                  <w:rPr>
                    <w:noProof/>
                    <w:webHidden/>
                  </w:rPr>
                  <w:fldChar w:fldCharType="end"/>
                </w:r>
              </w:hyperlink>
            </w:p>
            <w:p w14:paraId="2971FAAF" w14:textId="13177103"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3" w:history="1">
                <w:r w:rsidRPr="00FE5547">
                  <w:rPr>
                    <w:rStyle w:val="Hyperlink"/>
                    <w:noProof/>
                  </w:rPr>
                  <w:t>2.1.3 Gearing Ratio</w:t>
                </w:r>
                <w:r>
                  <w:rPr>
                    <w:noProof/>
                    <w:webHidden/>
                  </w:rPr>
                  <w:tab/>
                </w:r>
                <w:r>
                  <w:rPr>
                    <w:noProof/>
                    <w:webHidden/>
                  </w:rPr>
                  <w:fldChar w:fldCharType="begin"/>
                </w:r>
                <w:r>
                  <w:rPr>
                    <w:noProof/>
                    <w:webHidden/>
                  </w:rPr>
                  <w:instrText xml:space="preserve"> PAGEREF _Toc219149103 \h </w:instrText>
                </w:r>
                <w:r>
                  <w:rPr>
                    <w:noProof/>
                    <w:webHidden/>
                  </w:rPr>
                </w:r>
                <w:r>
                  <w:rPr>
                    <w:noProof/>
                    <w:webHidden/>
                  </w:rPr>
                  <w:fldChar w:fldCharType="separate"/>
                </w:r>
                <w:r>
                  <w:rPr>
                    <w:noProof/>
                    <w:webHidden/>
                  </w:rPr>
                  <w:t>8</w:t>
                </w:r>
                <w:r>
                  <w:rPr>
                    <w:noProof/>
                    <w:webHidden/>
                  </w:rPr>
                  <w:fldChar w:fldCharType="end"/>
                </w:r>
              </w:hyperlink>
            </w:p>
            <w:p w14:paraId="14AACEDD" w14:textId="004A91D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4" w:history="1">
                <w:r w:rsidRPr="00FE5547">
                  <w:rPr>
                    <w:rStyle w:val="Hyperlink"/>
                    <w:noProof/>
                  </w:rPr>
                  <w:t>2.1.3.1 Gearing</w:t>
                </w:r>
                <w:r>
                  <w:rPr>
                    <w:noProof/>
                    <w:webHidden/>
                  </w:rPr>
                  <w:tab/>
                </w:r>
                <w:r>
                  <w:rPr>
                    <w:noProof/>
                    <w:webHidden/>
                  </w:rPr>
                  <w:fldChar w:fldCharType="begin"/>
                </w:r>
                <w:r>
                  <w:rPr>
                    <w:noProof/>
                    <w:webHidden/>
                  </w:rPr>
                  <w:instrText xml:space="preserve"> PAGEREF _Toc219149104 \h </w:instrText>
                </w:r>
                <w:r>
                  <w:rPr>
                    <w:noProof/>
                    <w:webHidden/>
                  </w:rPr>
                </w:r>
                <w:r>
                  <w:rPr>
                    <w:noProof/>
                    <w:webHidden/>
                  </w:rPr>
                  <w:fldChar w:fldCharType="separate"/>
                </w:r>
                <w:r>
                  <w:rPr>
                    <w:noProof/>
                    <w:webHidden/>
                  </w:rPr>
                  <w:t>8</w:t>
                </w:r>
                <w:r>
                  <w:rPr>
                    <w:noProof/>
                    <w:webHidden/>
                  </w:rPr>
                  <w:fldChar w:fldCharType="end"/>
                </w:r>
              </w:hyperlink>
            </w:p>
            <w:p w14:paraId="77CEAC1B" w14:textId="33E2A9F4"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5" w:history="1">
                <w:r w:rsidRPr="00FE5547">
                  <w:rPr>
                    <w:rStyle w:val="Hyperlink"/>
                    <w:noProof/>
                  </w:rPr>
                  <w:t>2.1.4 Efficiency Ratios</w:t>
                </w:r>
                <w:r>
                  <w:rPr>
                    <w:noProof/>
                    <w:webHidden/>
                  </w:rPr>
                  <w:tab/>
                </w:r>
                <w:r>
                  <w:rPr>
                    <w:noProof/>
                    <w:webHidden/>
                  </w:rPr>
                  <w:fldChar w:fldCharType="begin"/>
                </w:r>
                <w:r>
                  <w:rPr>
                    <w:noProof/>
                    <w:webHidden/>
                  </w:rPr>
                  <w:instrText xml:space="preserve"> PAGEREF _Toc219149105 \h </w:instrText>
                </w:r>
                <w:r>
                  <w:rPr>
                    <w:noProof/>
                    <w:webHidden/>
                  </w:rPr>
                </w:r>
                <w:r>
                  <w:rPr>
                    <w:noProof/>
                    <w:webHidden/>
                  </w:rPr>
                  <w:fldChar w:fldCharType="separate"/>
                </w:r>
                <w:r>
                  <w:rPr>
                    <w:noProof/>
                    <w:webHidden/>
                  </w:rPr>
                  <w:t>9</w:t>
                </w:r>
                <w:r>
                  <w:rPr>
                    <w:noProof/>
                    <w:webHidden/>
                  </w:rPr>
                  <w:fldChar w:fldCharType="end"/>
                </w:r>
              </w:hyperlink>
            </w:p>
            <w:p w14:paraId="4EAD6E03" w14:textId="7820C62D"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6" w:history="1">
                <w:r w:rsidRPr="00FE5547">
                  <w:rPr>
                    <w:rStyle w:val="Hyperlink"/>
                    <w:noProof/>
                  </w:rPr>
                  <w:t>2.1.4.1 Debtors Days Ratio</w:t>
                </w:r>
                <w:r>
                  <w:rPr>
                    <w:noProof/>
                    <w:webHidden/>
                  </w:rPr>
                  <w:tab/>
                </w:r>
                <w:r>
                  <w:rPr>
                    <w:noProof/>
                    <w:webHidden/>
                  </w:rPr>
                  <w:fldChar w:fldCharType="begin"/>
                </w:r>
                <w:r>
                  <w:rPr>
                    <w:noProof/>
                    <w:webHidden/>
                  </w:rPr>
                  <w:instrText xml:space="preserve"> PAGEREF _Toc219149106 \h </w:instrText>
                </w:r>
                <w:r>
                  <w:rPr>
                    <w:noProof/>
                    <w:webHidden/>
                  </w:rPr>
                </w:r>
                <w:r>
                  <w:rPr>
                    <w:noProof/>
                    <w:webHidden/>
                  </w:rPr>
                  <w:fldChar w:fldCharType="separate"/>
                </w:r>
                <w:r>
                  <w:rPr>
                    <w:noProof/>
                    <w:webHidden/>
                  </w:rPr>
                  <w:t>9</w:t>
                </w:r>
                <w:r>
                  <w:rPr>
                    <w:noProof/>
                    <w:webHidden/>
                  </w:rPr>
                  <w:fldChar w:fldCharType="end"/>
                </w:r>
              </w:hyperlink>
            </w:p>
            <w:p w14:paraId="6E6239A3" w14:textId="1E994151"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7" w:history="1">
                <w:r w:rsidRPr="00FE5547">
                  <w:rPr>
                    <w:rStyle w:val="Hyperlink"/>
                    <w:noProof/>
                  </w:rPr>
                  <w:t>2.1.4.2 Creditors Days Ratio</w:t>
                </w:r>
                <w:r>
                  <w:rPr>
                    <w:noProof/>
                    <w:webHidden/>
                  </w:rPr>
                  <w:tab/>
                </w:r>
                <w:r>
                  <w:rPr>
                    <w:noProof/>
                    <w:webHidden/>
                  </w:rPr>
                  <w:fldChar w:fldCharType="begin"/>
                </w:r>
                <w:r>
                  <w:rPr>
                    <w:noProof/>
                    <w:webHidden/>
                  </w:rPr>
                  <w:instrText xml:space="preserve"> PAGEREF _Toc219149107 \h </w:instrText>
                </w:r>
                <w:r>
                  <w:rPr>
                    <w:noProof/>
                    <w:webHidden/>
                  </w:rPr>
                </w:r>
                <w:r>
                  <w:rPr>
                    <w:noProof/>
                    <w:webHidden/>
                  </w:rPr>
                  <w:fldChar w:fldCharType="separate"/>
                </w:r>
                <w:r>
                  <w:rPr>
                    <w:noProof/>
                    <w:webHidden/>
                  </w:rPr>
                  <w:t>9</w:t>
                </w:r>
                <w:r>
                  <w:rPr>
                    <w:noProof/>
                    <w:webHidden/>
                  </w:rPr>
                  <w:fldChar w:fldCharType="end"/>
                </w:r>
              </w:hyperlink>
            </w:p>
            <w:p w14:paraId="494A062B" w14:textId="515DA7A5"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8" w:history="1">
                <w:r w:rsidRPr="00FE5547">
                  <w:rPr>
                    <w:rStyle w:val="Hyperlink"/>
                    <w:noProof/>
                  </w:rPr>
                  <w:t>2.1.4.3 Stock Turnover Days Ratio</w:t>
                </w:r>
                <w:r>
                  <w:rPr>
                    <w:noProof/>
                    <w:webHidden/>
                  </w:rPr>
                  <w:tab/>
                </w:r>
                <w:r>
                  <w:rPr>
                    <w:noProof/>
                    <w:webHidden/>
                  </w:rPr>
                  <w:fldChar w:fldCharType="begin"/>
                </w:r>
                <w:r>
                  <w:rPr>
                    <w:noProof/>
                    <w:webHidden/>
                  </w:rPr>
                  <w:instrText xml:space="preserve"> PAGEREF _Toc219149108 \h </w:instrText>
                </w:r>
                <w:r>
                  <w:rPr>
                    <w:noProof/>
                    <w:webHidden/>
                  </w:rPr>
                </w:r>
                <w:r>
                  <w:rPr>
                    <w:noProof/>
                    <w:webHidden/>
                  </w:rPr>
                  <w:fldChar w:fldCharType="separate"/>
                </w:r>
                <w:r>
                  <w:rPr>
                    <w:noProof/>
                    <w:webHidden/>
                  </w:rPr>
                  <w:t>9</w:t>
                </w:r>
                <w:r>
                  <w:rPr>
                    <w:noProof/>
                    <w:webHidden/>
                  </w:rPr>
                  <w:fldChar w:fldCharType="end"/>
                </w:r>
              </w:hyperlink>
            </w:p>
            <w:p w14:paraId="37DB854D" w14:textId="2B709097"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09" w:history="1">
                <w:r w:rsidRPr="00FE5547">
                  <w:rPr>
                    <w:rStyle w:val="Hyperlink"/>
                    <w:noProof/>
                  </w:rPr>
                  <w:t>2.1.5 Investor Ratio</w:t>
                </w:r>
                <w:r>
                  <w:rPr>
                    <w:noProof/>
                    <w:webHidden/>
                  </w:rPr>
                  <w:tab/>
                </w:r>
                <w:r>
                  <w:rPr>
                    <w:noProof/>
                    <w:webHidden/>
                  </w:rPr>
                  <w:fldChar w:fldCharType="begin"/>
                </w:r>
                <w:r>
                  <w:rPr>
                    <w:noProof/>
                    <w:webHidden/>
                  </w:rPr>
                  <w:instrText xml:space="preserve"> PAGEREF _Toc219149109 \h </w:instrText>
                </w:r>
                <w:r>
                  <w:rPr>
                    <w:noProof/>
                    <w:webHidden/>
                  </w:rPr>
                </w:r>
                <w:r>
                  <w:rPr>
                    <w:noProof/>
                    <w:webHidden/>
                  </w:rPr>
                  <w:fldChar w:fldCharType="separate"/>
                </w:r>
                <w:r>
                  <w:rPr>
                    <w:noProof/>
                    <w:webHidden/>
                  </w:rPr>
                  <w:t>10</w:t>
                </w:r>
                <w:r>
                  <w:rPr>
                    <w:noProof/>
                    <w:webHidden/>
                  </w:rPr>
                  <w:fldChar w:fldCharType="end"/>
                </w:r>
              </w:hyperlink>
            </w:p>
            <w:p w14:paraId="7B95A11A" w14:textId="5C431519"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0" w:history="1">
                <w:r w:rsidRPr="00FE5547">
                  <w:rPr>
                    <w:rStyle w:val="Hyperlink"/>
                    <w:noProof/>
                  </w:rPr>
                  <w:t>2.1.5.1 Dividend Cover</w:t>
                </w:r>
                <w:r>
                  <w:rPr>
                    <w:noProof/>
                    <w:webHidden/>
                  </w:rPr>
                  <w:tab/>
                </w:r>
                <w:r>
                  <w:rPr>
                    <w:noProof/>
                    <w:webHidden/>
                  </w:rPr>
                  <w:fldChar w:fldCharType="begin"/>
                </w:r>
                <w:r>
                  <w:rPr>
                    <w:noProof/>
                    <w:webHidden/>
                  </w:rPr>
                  <w:instrText xml:space="preserve"> PAGEREF _Toc219149110 \h </w:instrText>
                </w:r>
                <w:r>
                  <w:rPr>
                    <w:noProof/>
                    <w:webHidden/>
                  </w:rPr>
                </w:r>
                <w:r>
                  <w:rPr>
                    <w:noProof/>
                    <w:webHidden/>
                  </w:rPr>
                  <w:fldChar w:fldCharType="separate"/>
                </w:r>
                <w:r>
                  <w:rPr>
                    <w:noProof/>
                    <w:webHidden/>
                  </w:rPr>
                  <w:t>10</w:t>
                </w:r>
                <w:r>
                  <w:rPr>
                    <w:noProof/>
                    <w:webHidden/>
                  </w:rPr>
                  <w:fldChar w:fldCharType="end"/>
                </w:r>
              </w:hyperlink>
            </w:p>
            <w:p w14:paraId="3652633F" w14:textId="0DA56E5A"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1" w:history="1">
                <w:r w:rsidRPr="00FE5547">
                  <w:rPr>
                    <w:rStyle w:val="Hyperlink"/>
                    <w:noProof/>
                  </w:rPr>
                  <w:t>2.1.5.2 Interest Cover</w:t>
                </w:r>
                <w:r>
                  <w:rPr>
                    <w:noProof/>
                    <w:webHidden/>
                  </w:rPr>
                  <w:tab/>
                </w:r>
                <w:r>
                  <w:rPr>
                    <w:noProof/>
                    <w:webHidden/>
                  </w:rPr>
                  <w:fldChar w:fldCharType="begin"/>
                </w:r>
                <w:r>
                  <w:rPr>
                    <w:noProof/>
                    <w:webHidden/>
                  </w:rPr>
                  <w:instrText xml:space="preserve"> PAGEREF _Toc219149111 \h </w:instrText>
                </w:r>
                <w:r>
                  <w:rPr>
                    <w:noProof/>
                    <w:webHidden/>
                  </w:rPr>
                </w:r>
                <w:r>
                  <w:rPr>
                    <w:noProof/>
                    <w:webHidden/>
                  </w:rPr>
                  <w:fldChar w:fldCharType="separate"/>
                </w:r>
                <w:r>
                  <w:rPr>
                    <w:noProof/>
                    <w:webHidden/>
                  </w:rPr>
                  <w:t>10</w:t>
                </w:r>
                <w:r>
                  <w:rPr>
                    <w:noProof/>
                    <w:webHidden/>
                  </w:rPr>
                  <w:fldChar w:fldCharType="end"/>
                </w:r>
              </w:hyperlink>
            </w:p>
            <w:p w14:paraId="11B64B05" w14:textId="424EB1F7"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2" w:history="1">
                <w:r w:rsidRPr="00FE5547">
                  <w:rPr>
                    <w:rStyle w:val="Hyperlink"/>
                    <w:noProof/>
                  </w:rPr>
                  <w:t>2.1.6 Limitation of Ratio Analysis</w:t>
                </w:r>
                <w:r>
                  <w:rPr>
                    <w:noProof/>
                    <w:webHidden/>
                  </w:rPr>
                  <w:tab/>
                </w:r>
                <w:r>
                  <w:rPr>
                    <w:noProof/>
                    <w:webHidden/>
                  </w:rPr>
                  <w:fldChar w:fldCharType="begin"/>
                </w:r>
                <w:r>
                  <w:rPr>
                    <w:noProof/>
                    <w:webHidden/>
                  </w:rPr>
                  <w:instrText xml:space="preserve"> PAGEREF _Toc219149112 \h </w:instrText>
                </w:r>
                <w:r>
                  <w:rPr>
                    <w:noProof/>
                    <w:webHidden/>
                  </w:rPr>
                </w:r>
                <w:r>
                  <w:rPr>
                    <w:noProof/>
                    <w:webHidden/>
                  </w:rPr>
                  <w:fldChar w:fldCharType="separate"/>
                </w:r>
                <w:r>
                  <w:rPr>
                    <w:noProof/>
                    <w:webHidden/>
                  </w:rPr>
                  <w:t>10</w:t>
                </w:r>
                <w:r>
                  <w:rPr>
                    <w:noProof/>
                    <w:webHidden/>
                  </w:rPr>
                  <w:fldChar w:fldCharType="end"/>
                </w:r>
              </w:hyperlink>
            </w:p>
            <w:p w14:paraId="1968BE35" w14:textId="1C052362"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3" w:history="1">
                <w:r w:rsidRPr="00FE5547">
                  <w:rPr>
                    <w:rStyle w:val="Hyperlink"/>
                    <w:noProof/>
                  </w:rPr>
                  <w:t>2.1.7 Recommendations</w:t>
                </w:r>
                <w:r>
                  <w:rPr>
                    <w:noProof/>
                    <w:webHidden/>
                  </w:rPr>
                  <w:tab/>
                </w:r>
                <w:r>
                  <w:rPr>
                    <w:noProof/>
                    <w:webHidden/>
                  </w:rPr>
                  <w:fldChar w:fldCharType="begin"/>
                </w:r>
                <w:r>
                  <w:rPr>
                    <w:noProof/>
                    <w:webHidden/>
                  </w:rPr>
                  <w:instrText xml:space="preserve"> PAGEREF _Toc219149113 \h </w:instrText>
                </w:r>
                <w:r>
                  <w:rPr>
                    <w:noProof/>
                    <w:webHidden/>
                  </w:rPr>
                </w:r>
                <w:r>
                  <w:rPr>
                    <w:noProof/>
                    <w:webHidden/>
                  </w:rPr>
                  <w:fldChar w:fldCharType="separate"/>
                </w:r>
                <w:r>
                  <w:rPr>
                    <w:noProof/>
                    <w:webHidden/>
                  </w:rPr>
                  <w:t>10</w:t>
                </w:r>
                <w:r>
                  <w:rPr>
                    <w:noProof/>
                    <w:webHidden/>
                  </w:rPr>
                  <w:fldChar w:fldCharType="end"/>
                </w:r>
              </w:hyperlink>
            </w:p>
            <w:p w14:paraId="6255C45A" w14:textId="6FFE1B9F"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114" w:history="1">
                <w:r w:rsidRPr="00FE5547">
                  <w:rPr>
                    <w:rStyle w:val="Hyperlink"/>
                    <w:noProof/>
                  </w:rPr>
                  <w:t>2.2 Task 2 – Westward PLC</w:t>
                </w:r>
                <w:r>
                  <w:rPr>
                    <w:noProof/>
                    <w:webHidden/>
                  </w:rPr>
                  <w:tab/>
                </w:r>
                <w:r>
                  <w:rPr>
                    <w:noProof/>
                    <w:webHidden/>
                  </w:rPr>
                  <w:fldChar w:fldCharType="begin"/>
                </w:r>
                <w:r>
                  <w:rPr>
                    <w:noProof/>
                    <w:webHidden/>
                  </w:rPr>
                  <w:instrText xml:space="preserve"> PAGEREF _Toc219149114 \h </w:instrText>
                </w:r>
                <w:r>
                  <w:rPr>
                    <w:noProof/>
                    <w:webHidden/>
                  </w:rPr>
                </w:r>
                <w:r>
                  <w:rPr>
                    <w:noProof/>
                    <w:webHidden/>
                  </w:rPr>
                  <w:fldChar w:fldCharType="separate"/>
                </w:r>
                <w:r>
                  <w:rPr>
                    <w:noProof/>
                    <w:webHidden/>
                  </w:rPr>
                  <w:t>11</w:t>
                </w:r>
                <w:r>
                  <w:rPr>
                    <w:noProof/>
                    <w:webHidden/>
                  </w:rPr>
                  <w:fldChar w:fldCharType="end"/>
                </w:r>
              </w:hyperlink>
            </w:p>
            <w:p w14:paraId="0F5AAD61" w14:textId="187F9BB6"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5" w:history="1">
                <w:r w:rsidRPr="00FE5547">
                  <w:rPr>
                    <w:rStyle w:val="Hyperlink"/>
                    <w:noProof/>
                  </w:rPr>
                  <w:t>2.2.1 Net Present Value Technique</w:t>
                </w:r>
                <w:r>
                  <w:rPr>
                    <w:noProof/>
                    <w:webHidden/>
                  </w:rPr>
                  <w:tab/>
                </w:r>
                <w:r>
                  <w:rPr>
                    <w:noProof/>
                    <w:webHidden/>
                  </w:rPr>
                  <w:fldChar w:fldCharType="begin"/>
                </w:r>
                <w:r>
                  <w:rPr>
                    <w:noProof/>
                    <w:webHidden/>
                  </w:rPr>
                  <w:instrText xml:space="preserve"> PAGEREF _Toc219149115 \h </w:instrText>
                </w:r>
                <w:r>
                  <w:rPr>
                    <w:noProof/>
                    <w:webHidden/>
                  </w:rPr>
                </w:r>
                <w:r>
                  <w:rPr>
                    <w:noProof/>
                    <w:webHidden/>
                  </w:rPr>
                  <w:fldChar w:fldCharType="separate"/>
                </w:r>
                <w:r>
                  <w:rPr>
                    <w:noProof/>
                    <w:webHidden/>
                  </w:rPr>
                  <w:t>11</w:t>
                </w:r>
                <w:r>
                  <w:rPr>
                    <w:noProof/>
                    <w:webHidden/>
                  </w:rPr>
                  <w:fldChar w:fldCharType="end"/>
                </w:r>
              </w:hyperlink>
            </w:p>
            <w:p w14:paraId="24BA1F4F" w14:textId="7DB7BDF8"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6" w:history="1">
                <w:r w:rsidRPr="00FE5547">
                  <w:rPr>
                    <w:rStyle w:val="Hyperlink"/>
                    <w:noProof/>
                  </w:rPr>
                  <w:t>2.2.2 Internal Rate of Return Technique</w:t>
                </w:r>
                <w:r>
                  <w:rPr>
                    <w:noProof/>
                    <w:webHidden/>
                  </w:rPr>
                  <w:tab/>
                </w:r>
                <w:r>
                  <w:rPr>
                    <w:noProof/>
                    <w:webHidden/>
                  </w:rPr>
                  <w:fldChar w:fldCharType="begin"/>
                </w:r>
                <w:r>
                  <w:rPr>
                    <w:noProof/>
                    <w:webHidden/>
                  </w:rPr>
                  <w:instrText xml:space="preserve"> PAGEREF _Toc219149116 \h </w:instrText>
                </w:r>
                <w:r>
                  <w:rPr>
                    <w:noProof/>
                    <w:webHidden/>
                  </w:rPr>
                </w:r>
                <w:r>
                  <w:rPr>
                    <w:noProof/>
                    <w:webHidden/>
                  </w:rPr>
                  <w:fldChar w:fldCharType="separate"/>
                </w:r>
                <w:r>
                  <w:rPr>
                    <w:noProof/>
                    <w:webHidden/>
                  </w:rPr>
                  <w:t>11</w:t>
                </w:r>
                <w:r>
                  <w:rPr>
                    <w:noProof/>
                    <w:webHidden/>
                  </w:rPr>
                  <w:fldChar w:fldCharType="end"/>
                </w:r>
              </w:hyperlink>
            </w:p>
            <w:p w14:paraId="134FCE9A" w14:textId="4C34A98C"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7" w:history="1">
                <w:r w:rsidRPr="00FE5547">
                  <w:rPr>
                    <w:rStyle w:val="Hyperlink"/>
                    <w:noProof/>
                  </w:rPr>
                  <w:t>2.2.3 Net Present Value and Other Investment Appraisal Methods Uses</w:t>
                </w:r>
                <w:r>
                  <w:rPr>
                    <w:noProof/>
                    <w:webHidden/>
                  </w:rPr>
                  <w:tab/>
                </w:r>
                <w:r>
                  <w:rPr>
                    <w:noProof/>
                    <w:webHidden/>
                  </w:rPr>
                  <w:fldChar w:fldCharType="begin"/>
                </w:r>
                <w:r>
                  <w:rPr>
                    <w:noProof/>
                    <w:webHidden/>
                  </w:rPr>
                  <w:instrText xml:space="preserve"> PAGEREF _Toc219149117 \h </w:instrText>
                </w:r>
                <w:r>
                  <w:rPr>
                    <w:noProof/>
                    <w:webHidden/>
                  </w:rPr>
                </w:r>
                <w:r>
                  <w:rPr>
                    <w:noProof/>
                    <w:webHidden/>
                  </w:rPr>
                  <w:fldChar w:fldCharType="separate"/>
                </w:r>
                <w:r>
                  <w:rPr>
                    <w:noProof/>
                    <w:webHidden/>
                  </w:rPr>
                  <w:t>12</w:t>
                </w:r>
                <w:r>
                  <w:rPr>
                    <w:noProof/>
                    <w:webHidden/>
                  </w:rPr>
                  <w:fldChar w:fldCharType="end"/>
                </w:r>
              </w:hyperlink>
            </w:p>
            <w:p w14:paraId="77B5A68F" w14:textId="49C2314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8" w:history="1">
                <w:r w:rsidRPr="00FE5547">
                  <w:rPr>
                    <w:rStyle w:val="Hyperlink"/>
                    <w:noProof/>
                  </w:rPr>
                  <w:t>2.2.4 Other Factors to Consider Prior to Investment</w:t>
                </w:r>
                <w:r>
                  <w:rPr>
                    <w:noProof/>
                    <w:webHidden/>
                  </w:rPr>
                  <w:tab/>
                </w:r>
                <w:r>
                  <w:rPr>
                    <w:noProof/>
                    <w:webHidden/>
                  </w:rPr>
                  <w:fldChar w:fldCharType="begin"/>
                </w:r>
                <w:r>
                  <w:rPr>
                    <w:noProof/>
                    <w:webHidden/>
                  </w:rPr>
                  <w:instrText xml:space="preserve"> PAGEREF _Toc219149118 \h </w:instrText>
                </w:r>
                <w:r>
                  <w:rPr>
                    <w:noProof/>
                    <w:webHidden/>
                  </w:rPr>
                </w:r>
                <w:r>
                  <w:rPr>
                    <w:noProof/>
                    <w:webHidden/>
                  </w:rPr>
                  <w:fldChar w:fldCharType="separate"/>
                </w:r>
                <w:r>
                  <w:rPr>
                    <w:noProof/>
                    <w:webHidden/>
                  </w:rPr>
                  <w:t>13</w:t>
                </w:r>
                <w:r>
                  <w:rPr>
                    <w:noProof/>
                    <w:webHidden/>
                  </w:rPr>
                  <w:fldChar w:fldCharType="end"/>
                </w:r>
              </w:hyperlink>
            </w:p>
            <w:p w14:paraId="0EC3BA22" w14:textId="5CE89146"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19" w:history="1">
                <w:r w:rsidRPr="00FE5547">
                  <w:rPr>
                    <w:rStyle w:val="Hyperlink"/>
                    <w:noProof/>
                  </w:rPr>
                  <w:t>2.2.5 Limited Available Funds</w:t>
                </w:r>
                <w:r>
                  <w:rPr>
                    <w:noProof/>
                    <w:webHidden/>
                  </w:rPr>
                  <w:tab/>
                </w:r>
                <w:r>
                  <w:rPr>
                    <w:noProof/>
                    <w:webHidden/>
                  </w:rPr>
                  <w:fldChar w:fldCharType="begin"/>
                </w:r>
                <w:r>
                  <w:rPr>
                    <w:noProof/>
                    <w:webHidden/>
                  </w:rPr>
                  <w:instrText xml:space="preserve"> PAGEREF _Toc219149119 \h </w:instrText>
                </w:r>
                <w:r>
                  <w:rPr>
                    <w:noProof/>
                    <w:webHidden/>
                  </w:rPr>
                </w:r>
                <w:r>
                  <w:rPr>
                    <w:noProof/>
                    <w:webHidden/>
                  </w:rPr>
                  <w:fldChar w:fldCharType="separate"/>
                </w:r>
                <w:r>
                  <w:rPr>
                    <w:noProof/>
                    <w:webHidden/>
                  </w:rPr>
                  <w:t>13</w:t>
                </w:r>
                <w:r>
                  <w:rPr>
                    <w:noProof/>
                    <w:webHidden/>
                  </w:rPr>
                  <w:fldChar w:fldCharType="end"/>
                </w:r>
              </w:hyperlink>
            </w:p>
            <w:p w14:paraId="05C85956" w14:textId="41F6D0A3"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20" w:history="1">
                <w:r w:rsidRPr="00FE5547">
                  <w:rPr>
                    <w:rStyle w:val="Hyperlink"/>
                    <w:noProof/>
                  </w:rPr>
                  <w:t>2.2.6 Method to Fund Capital Investment</w:t>
                </w:r>
                <w:r>
                  <w:rPr>
                    <w:noProof/>
                    <w:webHidden/>
                  </w:rPr>
                  <w:tab/>
                </w:r>
                <w:r>
                  <w:rPr>
                    <w:noProof/>
                    <w:webHidden/>
                  </w:rPr>
                  <w:fldChar w:fldCharType="begin"/>
                </w:r>
                <w:r>
                  <w:rPr>
                    <w:noProof/>
                    <w:webHidden/>
                  </w:rPr>
                  <w:instrText xml:space="preserve"> PAGEREF _Toc219149120 \h </w:instrText>
                </w:r>
                <w:r>
                  <w:rPr>
                    <w:noProof/>
                    <w:webHidden/>
                  </w:rPr>
                </w:r>
                <w:r>
                  <w:rPr>
                    <w:noProof/>
                    <w:webHidden/>
                  </w:rPr>
                  <w:fldChar w:fldCharType="separate"/>
                </w:r>
                <w:r>
                  <w:rPr>
                    <w:noProof/>
                    <w:webHidden/>
                  </w:rPr>
                  <w:t>13</w:t>
                </w:r>
                <w:r>
                  <w:rPr>
                    <w:noProof/>
                    <w:webHidden/>
                  </w:rPr>
                  <w:fldChar w:fldCharType="end"/>
                </w:r>
              </w:hyperlink>
            </w:p>
            <w:p w14:paraId="7217E772" w14:textId="348B0E18" w:rsidR="00103713" w:rsidRDefault="00103713">
              <w:pPr>
                <w:pStyle w:val="TOC1"/>
                <w:tabs>
                  <w:tab w:val="right" w:leader="dot" w:pos="9016"/>
                </w:tabs>
                <w:rPr>
                  <w:rFonts w:eastAsiaTheme="minorEastAsia"/>
                  <w:noProof/>
                  <w:kern w:val="2"/>
                  <w:sz w:val="24"/>
                  <w:szCs w:val="24"/>
                  <w:lang w:eastAsia="en-GB"/>
                  <w14:ligatures w14:val="standardContextual"/>
                </w:rPr>
              </w:pPr>
              <w:hyperlink w:anchor="_Toc219149121" w:history="1">
                <w:r w:rsidRPr="00FE5547">
                  <w:rPr>
                    <w:rStyle w:val="Hyperlink"/>
                    <w:noProof/>
                  </w:rPr>
                  <w:t>3.0 Conclusion</w:t>
                </w:r>
                <w:r>
                  <w:rPr>
                    <w:noProof/>
                    <w:webHidden/>
                  </w:rPr>
                  <w:tab/>
                </w:r>
                <w:r>
                  <w:rPr>
                    <w:noProof/>
                    <w:webHidden/>
                  </w:rPr>
                  <w:fldChar w:fldCharType="begin"/>
                </w:r>
                <w:r>
                  <w:rPr>
                    <w:noProof/>
                    <w:webHidden/>
                  </w:rPr>
                  <w:instrText xml:space="preserve"> PAGEREF _Toc219149121 \h </w:instrText>
                </w:r>
                <w:r>
                  <w:rPr>
                    <w:noProof/>
                    <w:webHidden/>
                  </w:rPr>
                </w:r>
                <w:r>
                  <w:rPr>
                    <w:noProof/>
                    <w:webHidden/>
                  </w:rPr>
                  <w:fldChar w:fldCharType="separate"/>
                </w:r>
                <w:r>
                  <w:rPr>
                    <w:noProof/>
                    <w:webHidden/>
                  </w:rPr>
                  <w:t>14</w:t>
                </w:r>
                <w:r>
                  <w:rPr>
                    <w:noProof/>
                    <w:webHidden/>
                  </w:rPr>
                  <w:fldChar w:fldCharType="end"/>
                </w:r>
              </w:hyperlink>
            </w:p>
            <w:p w14:paraId="1A16EAE4" w14:textId="39B1B3FB"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122" w:history="1">
                <w:r w:rsidRPr="00FE5547">
                  <w:rPr>
                    <w:rStyle w:val="Hyperlink"/>
                    <w:noProof/>
                  </w:rPr>
                  <w:t>3.1 Howdens Joinery Conclusion</w:t>
                </w:r>
                <w:r>
                  <w:rPr>
                    <w:noProof/>
                    <w:webHidden/>
                  </w:rPr>
                  <w:tab/>
                </w:r>
                <w:r>
                  <w:rPr>
                    <w:noProof/>
                    <w:webHidden/>
                  </w:rPr>
                  <w:fldChar w:fldCharType="begin"/>
                </w:r>
                <w:r>
                  <w:rPr>
                    <w:noProof/>
                    <w:webHidden/>
                  </w:rPr>
                  <w:instrText xml:space="preserve"> PAGEREF _Toc219149122 \h </w:instrText>
                </w:r>
                <w:r>
                  <w:rPr>
                    <w:noProof/>
                    <w:webHidden/>
                  </w:rPr>
                </w:r>
                <w:r>
                  <w:rPr>
                    <w:noProof/>
                    <w:webHidden/>
                  </w:rPr>
                  <w:fldChar w:fldCharType="separate"/>
                </w:r>
                <w:r>
                  <w:rPr>
                    <w:noProof/>
                    <w:webHidden/>
                  </w:rPr>
                  <w:t>14</w:t>
                </w:r>
                <w:r>
                  <w:rPr>
                    <w:noProof/>
                    <w:webHidden/>
                  </w:rPr>
                  <w:fldChar w:fldCharType="end"/>
                </w:r>
              </w:hyperlink>
            </w:p>
            <w:p w14:paraId="7C3DE4A5" w14:textId="03C528D9"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123" w:history="1">
                <w:r w:rsidRPr="00FE5547">
                  <w:rPr>
                    <w:rStyle w:val="Hyperlink"/>
                    <w:noProof/>
                  </w:rPr>
                  <w:t>3.2 Westward PLC Conclusion</w:t>
                </w:r>
                <w:r>
                  <w:rPr>
                    <w:noProof/>
                    <w:webHidden/>
                  </w:rPr>
                  <w:tab/>
                </w:r>
                <w:r>
                  <w:rPr>
                    <w:noProof/>
                    <w:webHidden/>
                  </w:rPr>
                  <w:fldChar w:fldCharType="begin"/>
                </w:r>
                <w:r>
                  <w:rPr>
                    <w:noProof/>
                    <w:webHidden/>
                  </w:rPr>
                  <w:instrText xml:space="preserve"> PAGEREF _Toc219149123 \h </w:instrText>
                </w:r>
                <w:r>
                  <w:rPr>
                    <w:noProof/>
                    <w:webHidden/>
                  </w:rPr>
                </w:r>
                <w:r>
                  <w:rPr>
                    <w:noProof/>
                    <w:webHidden/>
                  </w:rPr>
                  <w:fldChar w:fldCharType="separate"/>
                </w:r>
                <w:r>
                  <w:rPr>
                    <w:noProof/>
                    <w:webHidden/>
                  </w:rPr>
                  <w:t>15</w:t>
                </w:r>
                <w:r>
                  <w:rPr>
                    <w:noProof/>
                    <w:webHidden/>
                  </w:rPr>
                  <w:fldChar w:fldCharType="end"/>
                </w:r>
              </w:hyperlink>
            </w:p>
            <w:p w14:paraId="6D799A81" w14:textId="0DDCA05B" w:rsidR="00103713" w:rsidRDefault="00103713">
              <w:pPr>
                <w:pStyle w:val="TOC1"/>
                <w:tabs>
                  <w:tab w:val="right" w:leader="dot" w:pos="9016"/>
                </w:tabs>
                <w:rPr>
                  <w:rFonts w:eastAsiaTheme="minorEastAsia"/>
                  <w:noProof/>
                  <w:kern w:val="2"/>
                  <w:sz w:val="24"/>
                  <w:szCs w:val="24"/>
                  <w:lang w:eastAsia="en-GB"/>
                  <w14:ligatures w14:val="standardContextual"/>
                </w:rPr>
              </w:pPr>
              <w:hyperlink w:anchor="_Toc219149124" w:history="1">
                <w:r w:rsidRPr="00FE5547">
                  <w:rPr>
                    <w:rStyle w:val="Hyperlink"/>
                    <w:noProof/>
                  </w:rPr>
                  <w:t>4.0 Bibliography</w:t>
                </w:r>
                <w:r>
                  <w:rPr>
                    <w:noProof/>
                    <w:webHidden/>
                  </w:rPr>
                  <w:tab/>
                </w:r>
                <w:r>
                  <w:rPr>
                    <w:noProof/>
                    <w:webHidden/>
                  </w:rPr>
                  <w:fldChar w:fldCharType="begin"/>
                </w:r>
                <w:r>
                  <w:rPr>
                    <w:noProof/>
                    <w:webHidden/>
                  </w:rPr>
                  <w:instrText xml:space="preserve"> PAGEREF _Toc219149124 \h </w:instrText>
                </w:r>
                <w:r>
                  <w:rPr>
                    <w:noProof/>
                    <w:webHidden/>
                  </w:rPr>
                </w:r>
                <w:r>
                  <w:rPr>
                    <w:noProof/>
                    <w:webHidden/>
                  </w:rPr>
                  <w:fldChar w:fldCharType="separate"/>
                </w:r>
                <w:r>
                  <w:rPr>
                    <w:noProof/>
                    <w:webHidden/>
                  </w:rPr>
                  <w:t>16</w:t>
                </w:r>
                <w:r>
                  <w:rPr>
                    <w:noProof/>
                    <w:webHidden/>
                  </w:rPr>
                  <w:fldChar w:fldCharType="end"/>
                </w:r>
              </w:hyperlink>
            </w:p>
            <w:p w14:paraId="6D293DC6" w14:textId="02B321B8" w:rsidR="00103713" w:rsidRDefault="00103713">
              <w:pPr>
                <w:pStyle w:val="TOC1"/>
                <w:tabs>
                  <w:tab w:val="right" w:leader="dot" w:pos="9016"/>
                </w:tabs>
                <w:rPr>
                  <w:rFonts w:eastAsiaTheme="minorEastAsia"/>
                  <w:noProof/>
                  <w:kern w:val="2"/>
                  <w:sz w:val="24"/>
                  <w:szCs w:val="24"/>
                  <w:lang w:eastAsia="en-GB"/>
                  <w14:ligatures w14:val="standardContextual"/>
                </w:rPr>
              </w:pPr>
              <w:hyperlink w:anchor="_Toc219149125" w:history="1">
                <w:r w:rsidRPr="00FE5547">
                  <w:rPr>
                    <w:rStyle w:val="Hyperlink"/>
                    <w:noProof/>
                  </w:rPr>
                  <w:t>5.0 Appendix</w:t>
                </w:r>
                <w:r>
                  <w:rPr>
                    <w:noProof/>
                    <w:webHidden/>
                  </w:rPr>
                  <w:tab/>
                </w:r>
                <w:r>
                  <w:rPr>
                    <w:noProof/>
                    <w:webHidden/>
                  </w:rPr>
                  <w:fldChar w:fldCharType="begin"/>
                </w:r>
                <w:r>
                  <w:rPr>
                    <w:noProof/>
                    <w:webHidden/>
                  </w:rPr>
                  <w:instrText xml:space="preserve"> PAGEREF _Toc219149125 \h </w:instrText>
                </w:r>
                <w:r>
                  <w:rPr>
                    <w:noProof/>
                    <w:webHidden/>
                  </w:rPr>
                </w:r>
                <w:r>
                  <w:rPr>
                    <w:noProof/>
                    <w:webHidden/>
                  </w:rPr>
                  <w:fldChar w:fldCharType="separate"/>
                </w:r>
                <w:r>
                  <w:rPr>
                    <w:noProof/>
                    <w:webHidden/>
                  </w:rPr>
                  <w:t>20</w:t>
                </w:r>
                <w:r>
                  <w:rPr>
                    <w:noProof/>
                    <w:webHidden/>
                  </w:rPr>
                  <w:fldChar w:fldCharType="end"/>
                </w:r>
              </w:hyperlink>
            </w:p>
            <w:p w14:paraId="6233B8F5" w14:textId="6FCA3657"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126" w:history="1">
                <w:r w:rsidRPr="00FE5547">
                  <w:rPr>
                    <w:rStyle w:val="Hyperlink"/>
                    <w:noProof/>
                  </w:rPr>
                  <w:t>5.1 Howdens Joinery Ratio Calculations</w:t>
                </w:r>
                <w:r>
                  <w:rPr>
                    <w:noProof/>
                    <w:webHidden/>
                  </w:rPr>
                  <w:tab/>
                </w:r>
                <w:r>
                  <w:rPr>
                    <w:noProof/>
                    <w:webHidden/>
                  </w:rPr>
                  <w:fldChar w:fldCharType="begin"/>
                </w:r>
                <w:r>
                  <w:rPr>
                    <w:noProof/>
                    <w:webHidden/>
                  </w:rPr>
                  <w:instrText xml:space="preserve"> PAGEREF _Toc219149126 \h </w:instrText>
                </w:r>
                <w:r>
                  <w:rPr>
                    <w:noProof/>
                    <w:webHidden/>
                  </w:rPr>
                </w:r>
                <w:r>
                  <w:rPr>
                    <w:noProof/>
                    <w:webHidden/>
                  </w:rPr>
                  <w:fldChar w:fldCharType="separate"/>
                </w:r>
                <w:r>
                  <w:rPr>
                    <w:noProof/>
                    <w:webHidden/>
                  </w:rPr>
                  <w:t>20</w:t>
                </w:r>
                <w:r>
                  <w:rPr>
                    <w:noProof/>
                    <w:webHidden/>
                  </w:rPr>
                  <w:fldChar w:fldCharType="end"/>
                </w:r>
              </w:hyperlink>
            </w:p>
            <w:p w14:paraId="754B7BB9" w14:textId="2982AE6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27" w:history="1">
                <w:r w:rsidRPr="00FE5547">
                  <w:rPr>
                    <w:rStyle w:val="Hyperlink"/>
                    <w:noProof/>
                  </w:rPr>
                  <w:t>5.1.12 Howdens Joinery 2024 Annual Report – Income Statement</w:t>
                </w:r>
                <w:r>
                  <w:rPr>
                    <w:noProof/>
                    <w:webHidden/>
                  </w:rPr>
                  <w:tab/>
                </w:r>
                <w:r>
                  <w:rPr>
                    <w:noProof/>
                    <w:webHidden/>
                  </w:rPr>
                  <w:fldChar w:fldCharType="begin"/>
                </w:r>
                <w:r>
                  <w:rPr>
                    <w:noProof/>
                    <w:webHidden/>
                  </w:rPr>
                  <w:instrText xml:space="preserve"> PAGEREF _Toc219149127 \h </w:instrText>
                </w:r>
                <w:r>
                  <w:rPr>
                    <w:noProof/>
                    <w:webHidden/>
                  </w:rPr>
                </w:r>
                <w:r>
                  <w:rPr>
                    <w:noProof/>
                    <w:webHidden/>
                  </w:rPr>
                  <w:fldChar w:fldCharType="separate"/>
                </w:r>
                <w:r>
                  <w:rPr>
                    <w:noProof/>
                    <w:webHidden/>
                  </w:rPr>
                  <w:t>22</w:t>
                </w:r>
                <w:r>
                  <w:rPr>
                    <w:noProof/>
                    <w:webHidden/>
                  </w:rPr>
                  <w:fldChar w:fldCharType="end"/>
                </w:r>
              </w:hyperlink>
            </w:p>
            <w:p w14:paraId="6BD6578C" w14:textId="1EDBD6FA"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28" w:history="1">
                <w:r w:rsidRPr="00FE5547">
                  <w:rPr>
                    <w:rStyle w:val="Hyperlink"/>
                    <w:noProof/>
                  </w:rPr>
                  <w:t>5.1.13 Howdens Joinery 2024 Annual Report – Balance Statement</w:t>
                </w:r>
                <w:r>
                  <w:rPr>
                    <w:noProof/>
                    <w:webHidden/>
                  </w:rPr>
                  <w:tab/>
                </w:r>
                <w:r>
                  <w:rPr>
                    <w:noProof/>
                    <w:webHidden/>
                  </w:rPr>
                  <w:fldChar w:fldCharType="begin"/>
                </w:r>
                <w:r>
                  <w:rPr>
                    <w:noProof/>
                    <w:webHidden/>
                  </w:rPr>
                  <w:instrText xml:space="preserve"> PAGEREF _Toc219149128 \h </w:instrText>
                </w:r>
                <w:r>
                  <w:rPr>
                    <w:noProof/>
                    <w:webHidden/>
                  </w:rPr>
                </w:r>
                <w:r>
                  <w:rPr>
                    <w:noProof/>
                    <w:webHidden/>
                  </w:rPr>
                  <w:fldChar w:fldCharType="separate"/>
                </w:r>
                <w:r>
                  <w:rPr>
                    <w:noProof/>
                    <w:webHidden/>
                  </w:rPr>
                  <w:t>23</w:t>
                </w:r>
                <w:r>
                  <w:rPr>
                    <w:noProof/>
                    <w:webHidden/>
                  </w:rPr>
                  <w:fldChar w:fldCharType="end"/>
                </w:r>
              </w:hyperlink>
            </w:p>
            <w:p w14:paraId="18E992EB" w14:textId="233CF9B8"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29" w:history="1">
                <w:r w:rsidRPr="00FE5547">
                  <w:rPr>
                    <w:rStyle w:val="Hyperlink"/>
                    <w:noProof/>
                  </w:rPr>
                  <w:t>5.1.14 Howdens Joinery 2024 Annual Report - Change in Equity Statement</w:t>
                </w:r>
                <w:r>
                  <w:rPr>
                    <w:noProof/>
                    <w:webHidden/>
                  </w:rPr>
                  <w:tab/>
                </w:r>
                <w:r>
                  <w:rPr>
                    <w:noProof/>
                    <w:webHidden/>
                  </w:rPr>
                  <w:fldChar w:fldCharType="begin"/>
                </w:r>
                <w:r>
                  <w:rPr>
                    <w:noProof/>
                    <w:webHidden/>
                  </w:rPr>
                  <w:instrText xml:space="preserve"> PAGEREF _Toc219149129 \h </w:instrText>
                </w:r>
                <w:r>
                  <w:rPr>
                    <w:noProof/>
                    <w:webHidden/>
                  </w:rPr>
                </w:r>
                <w:r>
                  <w:rPr>
                    <w:noProof/>
                    <w:webHidden/>
                  </w:rPr>
                  <w:fldChar w:fldCharType="separate"/>
                </w:r>
                <w:r>
                  <w:rPr>
                    <w:noProof/>
                    <w:webHidden/>
                  </w:rPr>
                  <w:t>24</w:t>
                </w:r>
                <w:r>
                  <w:rPr>
                    <w:noProof/>
                    <w:webHidden/>
                  </w:rPr>
                  <w:fldChar w:fldCharType="end"/>
                </w:r>
              </w:hyperlink>
            </w:p>
            <w:p w14:paraId="53B5FAFD" w14:textId="6B682CB7" w:rsidR="00103713" w:rsidRDefault="00103713">
              <w:pPr>
                <w:pStyle w:val="TOC2"/>
                <w:tabs>
                  <w:tab w:val="right" w:leader="dot" w:pos="9016"/>
                </w:tabs>
                <w:rPr>
                  <w:rFonts w:eastAsiaTheme="minorEastAsia"/>
                  <w:noProof/>
                  <w:kern w:val="2"/>
                  <w:sz w:val="24"/>
                  <w:szCs w:val="24"/>
                  <w:lang w:eastAsia="en-GB"/>
                  <w14:ligatures w14:val="standardContextual"/>
                </w:rPr>
              </w:pPr>
              <w:hyperlink w:anchor="_Toc219149130" w:history="1">
                <w:r w:rsidRPr="00FE5547">
                  <w:rPr>
                    <w:rStyle w:val="Hyperlink"/>
                    <w:noProof/>
                  </w:rPr>
                  <w:t>5.2 Westward PLC</w:t>
                </w:r>
                <w:r>
                  <w:rPr>
                    <w:noProof/>
                    <w:webHidden/>
                  </w:rPr>
                  <w:tab/>
                </w:r>
                <w:r>
                  <w:rPr>
                    <w:noProof/>
                    <w:webHidden/>
                  </w:rPr>
                  <w:fldChar w:fldCharType="begin"/>
                </w:r>
                <w:r>
                  <w:rPr>
                    <w:noProof/>
                    <w:webHidden/>
                  </w:rPr>
                  <w:instrText xml:space="preserve"> PAGEREF _Toc219149130 \h </w:instrText>
                </w:r>
                <w:r>
                  <w:rPr>
                    <w:noProof/>
                    <w:webHidden/>
                  </w:rPr>
                </w:r>
                <w:r>
                  <w:rPr>
                    <w:noProof/>
                    <w:webHidden/>
                  </w:rPr>
                  <w:fldChar w:fldCharType="separate"/>
                </w:r>
                <w:r>
                  <w:rPr>
                    <w:noProof/>
                    <w:webHidden/>
                  </w:rPr>
                  <w:t>25</w:t>
                </w:r>
                <w:r>
                  <w:rPr>
                    <w:noProof/>
                    <w:webHidden/>
                  </w:rPr>
                  <w:fldChar w:fldCharType="end"/>
                </w:r>
              </w:hyperlink>
            </w:p>
            <w:p w14:paraId="076AAFE7" w14:textId="060302E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31" w:history="1">
                <w:r w:rsidRPr="00FE5547">
                  <w:rPr>
                    <w:rStyle w:val="Hyperlink"/>
                    <w:noProof/>
                  </w:rPr>
                  <w:t>5.2.1 Net Present Value Calculation</w:t>
                </w:r>
                <w:r>
                  <w:rPr>
                    <w:noProof/>
                    <w:webHidden/>
                  </w:rPr>
                  <w:tab/>
                </w:r>
                <w:r>
                  <w:rPr>
                    <w:noProof/>
                    <w:webHidden/>
                  </w:rPr>
                  <w:fldChar w:fldCharType="begin"/>
                </w:r>
                <w:r>
                  <w:rPr>
                    <w:noProof/>
                    <w:webHidden/>
                  </w:rPr>
                  <w:instrText xml:space="preserve"> PAGEREF _Toc219149131 \h </w:instrText>
                </w:r>
                <w:r>
                  <w:rPr>
                    <w:noProof/>
                    <w:webHidden/>
                  </w:rPr>
                </w:r>
                <w:r>
                  <w:rPr>
                    <w:noProof/>
                    <w:webHidden/>
                  </w:rPr>
                  <w:fldChar w:fldCharType="separate"/>
                </w:r>
                <w:r>
                  <w:rPr>
                    <w:noProof/>
                    <w:webHidden/>
                  </w:rPr>
                  <w:t>25</w:t>
                </w:r>
                <w:r>
                  <w:rPr>
                    <w:noProof/>
                    <w:webHidden/>
                  </w:rPr>
                  <w:fldChar w:fldCharType="end"/>
                </w:r>
              </w:hyperlink>
            </w:p>
            <w:p w14:paraId="22EAEB4A" w14:textId="05701E4B"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32" w:history="1">
                <w:r w:rsidRPr="00FE5547">
                  <w:rPr>
                    <w:rStyle w:val="Hyperlink"/>
                    <w:noProof/>
                  </w:rPr>
                  <w:t>5.2.2 Internal Rate of Return Calculation</w:t>
                </w:r>
                <w:r>
                  <w:rPr>
                    <w:noProof/>
                    <w:webHidden/>
                  </w:rPr>
                  <w:tab/>
                </w:r>
                <w:r>
                  <w:rPr>
                    <w:noProof/>
                    <w:webHidden/>
                  </w:rPr>
                  <w:fldChar w:fldCharType="begin"/>
                </w:r>
                <w:r>
                  <w:rPr>
                    <w:noProof/>
                    <w:webHidden/>
                  </w:rPr>
                  <w:instrText xml:space="preserve"> PAGEREF _Toc219149132 \h </w:instrText>
                </w:r>
                <w:r>
                  <w:rPr>
                    <w:noProof/>
                    <w:webHidden/>
                  </w:rPr>
                </w:r>
                <w:r>
                  <w:rPr>
                    <w:noProof/>
                    <w:webHidden/>
                  </w:rPr>
                  <w:fldChar w:fldCharType="separate"/>
                </w:r>
                <w:r>
                  <w:rPr>
                    <w:noProof/>
                    <w:webHidden/>
                  </w:rPr>
                  <w:t>26</w:t>
                </w:r>
                <w:r>
                  <w:rPr>
                    <w:noProof/>
                    <w:webHidden/>
                  </w:rPr>
                  <w:fldChar w:fldCharType="end"/>
                </w:r>
              </w:hyperlink>
            </w:p>
            <w:p w14:paraId="29513C78" w14:textId="70180CD0" w:rsidR="00103713" w:rsidRDefault="00103713">
              <w:pPr>
                <w:pStyle w:val="TOC3"/>
                <w:tabs>
                  <w:tab w:val="right" w:leader="dot" w:pos="9016"/>
                </w:tabs>
                <w:rPr>
                  <w:rFonts w:eastAsiaTheme="minorEastAsia"/>
                  <w:noProof/>
                  <w:kern w:val="2"/>
                  <w:sz w:val="24"/>
                  <w:szCs w:val="24"/>
                  <w:lang w:eastAsia="en-GB"/>
                  <w14:ligatures w14:val="standardContextual"/>
                </w:rPr>
              </w:pPr>
              <w:hyperlink w:anchor="_Toc219149133" w:history="1">
                <w:r w:rsidRPr="00FE5547">
                  <w:rPr>
                    <w:rStyle w:val="Hyperlink"/>
                    <w:noProof/>
                  </w:rPr>
                  <w:t>5.2.3 Project Re-Calculation with Profitability Index (PI)</w:t>
                </w:r>
                <w:r>
                  <w:rPr>
                    <w:noProof/>
                    <w:webHidden/>
                  </w:rPr>
                  <w:tab/>
                </w:r>
                <w:r>
                  <w:rPr>
                    <w:noProof/>
                    <w:webHidden/>
                  </w:rPr>
                  <w:fldChar w:fldCharType="begin"/>
                </w:r>
                <w:r>
                  <w:rPr>
                    <w:noProof/>
                    <w:webHidden/>
                  </w:rPr>
                  <w:instrText xml:space="preserve"> PAGEREF _Toc219149133 \h </w:instrText>
                </w:r>
                <w:r>
                  <w:rPr>
                    <w:noProof/>
                    <w:webHidden/>
                  </w:rPr>
                </w:r>
                <w:r>
                  <w:rPr>
                    <w:noProof/>
                    <w:webHidden/>
                  </w:rPr>
                  <w:fldChar w:fldCharType="separate"/>
                </w:r>
                <w:r>
                  <w:rPr>
                    <w:noProof/>
                    <w:webHidden/>
                  </w:rPr>
                  <w:t>26</w:t>
                </w:r>
                <w:r>
                  <w:rPr>
                    <w:noProof/>
                    <w:webHidden/>
                  </w:rPr>
                  <w:fldChar w:fldCharType="end"/>
                </w:r>
              </w:hyperlink>
            </w:p>
            <w:p w14:paraId="05194699" w14:textId="2C897F1E" w:rsidR="007D1947" w:rsidRDefault="007D1947">
              <w:r>
                <w:rPr>
                  <w:b/>
                  <w:bCs/>
                  <w:noProof/>
                </w:rPr>
                <w:fldChar w:fldCharType="end"/>
              </w:r>
              <w:r w:rsidR="00097A2C">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3C6E8AEF" w14:textId="77777777" w:rsidR="006803EF" w:rsidRDefault="006803EF"/>
        <w:p w14:paraId="63A6A59A" w14:textId="77777777" w:rsidR="006803EF" w:rsidRDefault="006803EF"/>
        <w:p w14:paraId="2D98907C" w14:textId="77777777" w:rsidR="006803EF" w:rsidRDefault="006803EF"/>
        <w:p w14:paraId="590BA302" w14:textId="77777777" w:rsidR="006803EF" w:rsidRDefault="006803EF"/>
        <w:p w14:paraId="32852E53" w14:textId="77777777" w:rsidR="006803EF" w:rsidRDefault="006803EF"/>
        <w:p w14:paraId="29C24AF9" w14:textId="77777777" w:rsidR="006803EF" w:rsidRDefault="006803EF"/>
        <w:p w14:paraId="610744F3" w14:textId="77777777" w:rsidR="006803EF" w:rsidRDefault="006803EF"/>
        <w:p w14:paraId="4CA4260E" w14:textId="77777777" w:rsidR="006803EF" w:rsidRDefault="006803EF"/>
        <w:p w14:paraId="4519BE8A" w14:textId="77777777" w:rsidR="00D40447" w:rsidRDefault="00D40447"/>
        <w:p w14:paraId="3BD28519" w14:textId="77777777" w:rsidR="00D40447" w:rsidRDefault="00D40447"/>
        <w:p w14:paraId="3D517093" w14:textId="77777777" w:rsidR="00D40447" w:rsidRDefault="00D40447"/>
        <w:p w14:paraId="0A5E8AA7" w14:textId="77777777" w:rsidR="00D40447" w:rsidRDefault="00D40447"/>
        <w:p w14:paraId="0ED321E6" w14:textId="35108E7F" w:rsidR="007D1947" w:rsidRDefault="00295C7E" w:rsidP="00A12B58">
          <w:pPr>
            <w:pStyle w:val="Heading1"/>
          </w:pPr>
          <w:bookmarkStart w:id="1" w:name="_Toc219149090"/>
          <w:r>
            <w:lastRenderedPageBreak/>
            <w:t xml:space="preserve">1.0 </w:t>
          </w:r>
          <w:r w:rsidR="007D1947">
            <w:t>Introduction</w:t>
          </w:r>
          <w:r w:rsidR="00A80DEE">
            <w:t xml:space="preserve"> Overview</w:t>
          </w:r>
          <w:bookmarkEnd w:id="1"/>
        </w:p>
        <w:p w14:paraId="25B37C01" w14:textId="24AFE203" w:rsidR="005D3CFC" w:rsidRDefault="005D3CFC" w:rsidP="005D3CFC">
          <w:r>
            <w:t>Th</w:t>
          </w:r>
          <w:r w:rsidR="00295C7E">
            <w:t>e content in this</w:t>
          </w:r>
          <w:r>
            <w:t xml:space="preserve"> report will be split into two sections</w:t>
          </w:r>
          <w:r w:rsidR="00F704D2">
            <w:t>. Section 1 will evaluate a company listed on the FSTE 100 Index, trading on the London Stock Exchange.</w:t>
          </w:r>
          <w:r w:rsidR="00295C7E">
            <w:t xml:space="preserve"> Whereas in</w:t>
          </w:r>
          <w:r w:rsidR="00F704D2">
            <w:t xml:space="preserve"> Section 2</w:t>
          </w:r>
          <w:r w:rsidR="00295C7E">
            <w:t>, there</w:t>
          </w:r>
          <w:r w:rsidR="00F704D2">
            <w:t xml:space="preserve"> will</w:t>
          </w:r>
          <w:r w:rsidR="00295C7E">
            <w:t xml:space="preserve"> be </w:t>
          </w:r>
          <w:r w:rsidR="00F704D2">
            <w:t>an in-depth analysis of a company called Westward PLC</w:t>
          </w:r>
          <w:r w:rsidR="00295C7E">
            <w:t xml:space="preserve"> exploring the idea of expanding their business</w:t>
          </w:r>
          <w:r w:rsidR="00F704D2">
            <w:t xml:space="preserve"> </w:t>
          </w:r>
          <w:r w:rsidR="00295C7E">
            <w:t>by considering 3 different options</w:t>
          </w:r>
          <w:r w:rsidR="00F704D2">
            <w:t xml:space="preserve"> with</w:t>
          </w:r>
          <w:r w:rsidR="00295C7E">
            <w:t>in</w:t>
          </w:r>
          <w:r w:rsidR="00F704D2">
            <w:t xml:space="preserve"> a four-year </w:t>
          </w:r>
          <w:r w:rsidR="00295C7E">
            <w:t>period.</w:t>
          </w:r>
        </w:p>
        <w:p w14:paraId="7A6BD968" w14:textId="460DE8D2" w:rsidR="005D3CFC" w:rsidRDefault="00295C7E" w:rsidP="005D3CFC">
          <w:pPr>
            <w:pStyle w:val="Heading2"/>
          </w:pPr>
          <w:bookmarkStart w:id="2" w:name="_Toc219149091"/>
          <w:r>
            <w:t xml:space="preserve">1.1 </w:t>
          </w:r>
          <w:r w:rsidR="005D3CFC">
            <w:t>Howdens Joinery Group PLC</w:t>
          </w:r>
          <w:r w:rsidR="00A80DEE">
            <w:t xml:space="preserve"> Introduction</w:t>
          </w:r>
          <w:bookmarkEnd w:id="2"/>
        </w:p>
        <w:p w14:paraId="2DFFBA5F" w14:textId="0CAD81D0" w:rsidR="005D3CFC" w:rsidRDefault="005D3CFC" w:rsidP="005D3CFC">
          <w:r>
            <w:t xml:space="preserve">Howdens Joinery Group PLC is a company trading on the London Stock Exchange, </w:t>
          </w:r>
          <w:r w:rsidR="00004124">
            <w:t>part of the FTSE 100 index. The FTSE 100 is designed to track the stocks and performance of the top 100 companies in the United Kingdom</w:t>
          </w:r>
          <w:r w:rsidR="00267CB0">
            <w:t xml:space="preserve"> </w:t>
          </w:r>
          <w:sdt>
            <w:sdtPr>
              <w:id w:val="517193906"/>
              <w:citation/>
            </w:sdtPr>
            <w:sdtContent>
              <w:r w:rsidR="00267CB0">
                <w:fldChar w:fldCharType="begin"/>
              </w:r>
              <w:r w:rsidR="00267CB0">
                <w:instrText xml:space="preserve"> CITATION Har25 \l 2057 </w:instrText>
              </w:r>
              <w:r w:rsidR="00267CB0">
                <w:fldChar w:fldCharType="separate"/>
              </w:r>
              <w:r w:rsidR="00103713" w:rsidRPr="00103713">
                <w:rPr>
                  <w:noProof/>
                </w:rPr>
                <w:t>(Hargreaves Lansdown, 2025)</w:t>
              </w:r>
              <w:r w:rsidR="00267CB0">
                <w:fldChar w:fldCharType="end"/>
              </w:r>
            </w:sdtContent>
          </w:sdt>
          <w:r w:rsidR="00004124">
            <w:t>, providing a key performance indicator into the United Kingdom’s market</w:t>
          </w:r>
          <w:r w:rsidR="007D4339">
            <w:t>s, whilst</w:t>
          </w:r>
          <w:r w:rsidR="00004124">
            <w:t xml:space="preserve"> </w:t>
          </w:r>
          <w:r w:rsidR="007D4339">
            <w:t>als</w:t>
          </w:r>
          <w:r w:rsidR="00004124">
            <w:t xml:space="preserve">o acting as a leading indicator of prosperity </w:t>
          </w:r>
          <w:r w:rsidR="007D4339">
            <w:t xml:space="preserve">for companies and the economy. </w:t>
          </w:r>
          <w:r w:rsidR="00004124">
            <w:t>It’s also used as a benchmark tool the helps investors assess and compare market performance</w:t>
          </w:r>
          <w:r w:rsidR="007D4339">
            <w:t xml:space="preserve"> </w:t>
          </w:r>
          <w:r w:rsidR="00004124">
            <w:t>worldwide</w:t>
          </w:r>
          <w:r w:rsidR="007D4339">
            <w:t xml:space="preserve"> </w:t>
          </w:r>
          <w:sdt>
            <w:sdtPr>
              <w:id w:val="-192534756"/>
              <w:citation/>
            </w:sdtPr>
            <w:sdtContent>
              <w:r w:rsidR="007D4339">
                <w:fldChar w:fldCharType="begin"/>
              </w:r>
              <w:r w:rsidR="00060D29">
                <w:instrText xml:space="preserve">CITATION Jul25 \l 2057 </w:instrText>
              </w:r>
              <w:r w:rsidR="007D4339">
                <w:fldChar w:fldCharType="separate"/>
              </w:r>
              <w:r w:rsidR="00103713" w:rsidRPr="00103713">
                <w:rPr>
                  <w:noProof/>
                </w:rPr>
                <w:t>(Investopedia, 2025)</w:t>
              </w:r>
              <w:r w:rsidR="007D4339">
                <w:fldChar w:fldCharType="end"/>
              </w:r>
            </w:sdtContent>
          </w:sdt>
          <w:r w:rsidR="00004124">
            <w:t xml:space="preserve">. </w:t>
          </w:r>
          <w:r>
            <w:t xml:space="preserve"> </w:t>
          </w:r>
        </w:p>
        <w:p w14:paraId="25D1F59B" w14:textId="65205A49" w:rsidR="003A0EFB" w:rsidRDefault="00060D29" w:rsidP="005D3CFC">
          <w:r>
            <w:t>Howdens is a leading kitch</w:t>
          </w:r>
          <w:r w:rsidR="008839DF">
            <w:t>en</w:t>
          </w:r>
          <w:r>
            <w:t xml:space="preserve"> supplier specialist</w:t>
          </w:r>
          <w:r w:rsidR="008839DF">
            <w:t xml:space="preserve"> </w:t>
          </w:r>
          <w:r>
            <w:t>founded in 1995</w:t>
          </w:r>
          <w:r w:rsidR="008839DF">
            <w:t>. The company has gone from 14 depots from its founding, growing up to 95</w:t>
          </w:r>
          <w:r w:rsidR="00237C36">
            <w:t>3</w:t>
          </w:r>
          <w:r w:rsidR="008839DF">
            <w:t xml:space="preserve"> deports within the United Kingdom and Europe. Their main business model is to provide and sell to trade professionals with high end quality products, aiming to provide satisfactory to their customers with excellent depot management and dedicated supply chain delivering and efficient and effective stock management. </w:t>
          </w:r>
          <w:r w:rsidR="00237C36">
            <w:t xml:space="preserve">This model has allowed the company to amass revenues of £2.3bn and </w:t>
          </w:r>
          <w:r w:rsidR="00173516">
            <w:t>pre-tax</w:t>
          </w:r>
          <w:r w:rsidR="00237C36">
            <w:t xml:space="preserve"> profits of £328m in both 2024 and 2023 respectively </w:t>
          </w:r>
          <w:sdt>
            <w:sdtPr>
              <w:id w:val="-1342467677"/>
              <w:citation/>
            </w:sdtPr>
            <w:sdtContent>
              <w:r w:rsidR="00237C36">
                <w:fldChar w:fldCharType="begin"/>
              </w:r>
              <w:r w:rsidR="00237C36">
                <w:instrText xml:space="preserve">CITATION How25 \l 2057 </w:instrText>
              </w:r>
              <w:r w:rsidR="00237C36">
                <w:fldChar w:fldCharType="separate"/>
              </w:r>
              <w:r w:rsidR="00103713" w:rsidRPr="00103713">
                <w:rPr>
                  <w:noProof/>
                </w:rPr>
                <w:t>(Howdens, 2025)</w:t>
              </w:r>
              <w:r w:rsidR="00237C36">
                <w:fldChar w:fldCharType="end"/>
              </w:r>
            </w:sdtContent>
          </w:sdt>
          <w:r w:rsidR="00237C36">
            <w:t xml:space="preserve">. </w:t>
          </w:r>
        </w:p>
        <w:p w14:paraId="4B45FBCD" w14:textId="282BEF80" w:rsidR="00295C7E" w:rsidRDefault="00295C7E" w:rsidP="005D3CFC">
          <w:r>
            <w:t>The r</w:t>
          </w:r>
          <w:r w:rsidRPr="00295C7E">
            <w:t xml:space="preserve">eport </w:t>
          </w:r>
          <w:r>
            <w:t>will</w:t>
          </w:r>
          <w:r w:rsidRPr="00295C7E">
            <w:t xml:space="preserve"> critical</w:t>
          </w:r>
          <w:r>
            <w:t>ly</w:t>
          </w:r>
          <w:r w:rsidRPr="00295C7E">
            <w:t xml:space="preserve"> evaluat</w:t>
          </w:r>
          <w:r>
            <w:t>e</w:t>
          </w:r>
          <w:r w:rsidRPr="00295C7E">
            <w:t xml:space="preserve"> and analys</w:t>
          </w:r>
          <w:r>
            <w:t>e</w:t>
          </w:r>
          <w:r w:rsidRPr="00295C7E">
            <w:t xml:space="preserve"> Howdens Joinery PLC </w:t>
          </w:r>
          <w:r>
            <w:t xml:space="preserve">based information from </w:t>
          </w:r>
          <w:r w:rsidRPr="00295C7E">
            <w:t>their published 2024 Annual Report and Accounts by comparing years 2024 against 2023. Main aspects of the report will be using financial ratio, calculating Profitability, Liquidity, Gearing, Efficiency and Investor ratios to analyse any potential differences and limitations of the ratio analysis and make any recommendations on how the company could improve their financial management.</w:t>
          </w:r>
        </w:p>
        <w:p w14:paraId="7055F99C" w14:textId="7D40F605" w:rsidR="00D45C1B" w:rsidRDefault="00295C7E" w:rsidP="00D45C1B">
          <w:pPr>
            <w:pStyle w:val="Heading2"/>
          </w:pPr>
          <w:bookmarkStart w:id="3" w:name="_Toc219149092"/>
          <w:r>
            <w:t xml:space="preserve">1.2 </w:t>
          </w:r>
          <w:r w:rsidR="00D45C1B">
            <w:t>Westward PLC</w:t>
          </w:r>
          <w:r w:rsidR="00A80DEE">
            <w:t xml:space="preserve"> Introduction</w:t>
          </w:r>
          <w:bookmarkEnd w:id="3"/>
        </w:p>
        <w:p w14:paraId="79618034" w14:textId="77777777" w:rsidR="001614FB" w:rsidRDefault="007C656A" w:rsidP="000117B2">
          <w:r>
            <w:t xml:space="preserve">Westward PLC is a company </w:t>
          </w:r>
          <w:r w:rsidR="002C5D3E">
            <w:t>that</w:t>
          </w:r>
          <w:r>
            <w:t xml:space="preserve"> produces high end quality curtains and have identified 3 possible</w:t>
          </w:r>
          <w:r w:rsidR="002963B2">
            <w:t xml:space="preserve"> projects which could help grow the business with a 4-year plan. </w:t>
          </w:r>
          <w:r w:rsidR="002C5D3E">
            <w:t>Option A</w:t>
          </w:r>
          <w:r w:rsidR="000117B2">
            <w:t xml:space="preserve"> is to expand their successful</w:t>
          </w:r>
          <w:r w:rsidR="002C5D3E">
            <w:t xml:space="preserve"> </w:t>
          </w:r>
          <w:r w:rsidR="002963B2">
            <w:t>retail outlet to include all products</w:t>
          </w:r>
          <w:r w:rsidR="000117B2">
            <w:t xml:space="preserve"> for sale, requiring an initial capital expenditure of £600k. Option B is to de</w:t>
          </w:r>
          <w:r w:rsidR="002963B2">
            <w:t>velop into internet sales</w:t>
          </w:r>
          <w:r w:rsidR="000117B2">
            <w:t xml:space="preserve"> by investing £1M and Option C is to venture into a new product line and p</w:t>
          </w:r>
          <w:r w:rsidR="002963B2">
            <w:t>roduce wooden and roman blinds</w:t>
          </w:r>
          <w:r w:rsidR="000117B2">
            <w:t xml:space="preserve"> with £1.6M needed to do so.</w:t>
          </w:r>
        </w:p>
        <w:p w14:paraId="5AD4FC36" w14:textId="0250FC45" w:rsidR="004A11F6" w:rsidRDefault="001614FB" w:rsidP="007D1947">
          <w:r>
            <w:t xml:space="preserve">To calculate what project would be more viable, ultimately increasing business wealth and profits, the report will use a capital investment appraisal method to evaluate what is the best option for the business. The </w:t>
          </w:r>
          <w:r w:rsidR="0033388D">
            <w:t>use of Net Present Value technique will be used based on the estimated cash flow of the 3 projects over the 4-year period, with further analysis required based on the corporation tax of 25%, capital allowance of 20% based on a straight line and cost of capital (discounted value) of 6%. Thereafter, a proposal for which project Westward PLC should pursue, further cemented by the using an additional investment appraisal technique called Internal Rate of Return.</w:t>
          </w:r>
          <w:r w:rsidR="000117B2">
            <w:t xml:space="preserve"> </w:t>
          </w:r>
          <w:r w:rsidR="00267CB0">
            <w:t xml:space="preserve">The report will also review the benefits of using </w:t>
          </w:r>
          <w:r w:rsidR="00A40587">
            <w:t>these types of analytical tools to issue good decision making</w:t>
          </w:r>
          <w:r w:rsidR="00267CB0">
            <w:t>, whilst providing arguments / discussion points around why the use of net present value is the perceived best technique</w:t>
          </w:r>
          <w:r w:rsidR="00A40587">
            <w:t>. Additional comparison with 3 other investment appraisal methods will be undertaken, with the understanding the popularity of the use of non-discounting methods and other factors prior to proceeding with investments.</w:t>
          </w:r>
        </w:p>
        <w:p w14:paraId="2E293EB9" w14:textId="6BB8227E" w:rsidR="00480872" w:rsidRDefault="00A40587" w:rsidP="00AA2A91">
          <w:pPr>
            <w:pStyle w:val="Heading1"/>
          </w:pPr>
          <w:bookmarkStart w:id="4" w:name="_Toc219149093"/>
          <w:r>
            <w:lastRenderedPageBreak/>
            <w:t xml:space="preserve">2.0 </w:t>
          </w:r>
          <w:r w:rsidR="00480872">
            <w:t>Main Findings</w:t>
          </w:r>
          <w:bookmarkEnd w:id="4"/>
        </w:p>
        <w:p w14:paraId="4133DA70" w14:textId="76A3114F" w:rsidR="00480872" w:rsidRDefault="00A40587" w:rsidP="00480872">
          <w:pPr>
            <w:pStyle w:val="Heading2"/>
          </w:pPr>
          <w:bookmarkStart w:id="5" w:name="_Toc219149094"/>
          <w:r>
            <w:t xml:space="preserve">2.1 </w:t>
          </w:r>
          <w:r w:rsidR="00CF0E48">
            <w:t>Task 1</w:t>
          </w:r>
          <w:r w:rsidR="00ED3D89">
            <w:t xml:space="preserve"> – Howdens Joinery PLC</w:t>
          </w:r>
          <w:bookmarkEnd w:id="5"/>
        </w:p>
        <w:p w14:paraId="621FA1AE" w14:textId="77777777" w:rsidR="0018593E" w:rsidRDefault="0018593E" w:rsidP="00686CC4">
          <w:pPr>
            <w:pStyle w:val="Heading3"/>
          </w:pPr>
        </w:p>
        <w:p w14:paraId="0829DC20" w14:textId="5D09F598" w:rsidR="007D688B" w:rsidRDefault="00686CC4" w:rsidP="00686CC4">
          <w:pPr>
            <w:pStyle w:val="Heading3"/>
          </w:pPr>
          <w:bookmarkStart w:id="6" w:name="_Toc219149095"/>
          <w:r>
            <w:t xml:space="preserve">2.1.1 </w:t>
          </w:r>
          <w:r w:rsidR="007D688B">
            <w:t>Profitability Ratios</w:t>
          </w:r>
          <w:bookmarkEnd w:id="6"/>
        </w:p>
        <w:p w14:paraId="0F59ECB0" w14:textId="783782A8" w:rsidR="008C20FB" w:rsidRDefault="00686CC4" w:rsidP="00686CC4">
          <w:pPr>
            <w:pStyle w:val="Heading3"/>
          </w:pPr>
          <w:bookmarkStart w:id="7" w:name="_Toc219149096"/>
          <w:r>
            <w:t xml:space="preserve">2.1.1.1 </w:t>
          </w:r>
          <w:r w:rsidR="008C20FB">
            <w:t>Return on Capital Employed</w:t>
          </w:r>
          <w:bookmarkEnd w:id="7"/>
        </w:p>
        <w:p w14:paraId="27298FE6" w14:textId="09AFE3F9" w:rsidR="006C2A24" w:rsidRDefault="00D77B98" w:rsidP="008C20FB">
          <w:r>
            <w:t xml:space="preserve">According to </w:t>
          </w:r>
          <w:sdt>
            <w:sdtPr>
              <w:id w:val="-1369213816"/>
              <w:citation/>
            </w:sdtPr>
            <w:sdtContent>
              <w:r>
                <w:fldChar w:fldCharType="begin"/>
              </w:r>
              <w:r>
                <w:instrText xml:space="preserve"> CITATION Jon14 \l 2057 </w:instrText>
              </w:r>
              <w:r>
                <w:fldChar w:fldCharType="separate"/>
              </w:r>
              <w:r w:rsidR="00103713" w:rsidRPr="00103713">
                <w:rPr>
                  <w:noProof/>
                </w:rPr>
                <w:t>(Law, 2014)</w:t>
              </w:r>
              <w:r>
                <w:fldChar w:fldCharType="end"/>
              </w:r>
            </w:sdtContent>
          </w:sdt>
          <w:r>
            <w:t xml:space="preserve"> Return of Capital Employed ratio is one of the </w:t>
          </w:r>
          <w:r w:rsidR="00173516">
            <w:t>most used</w:t>
          </w:r>
          <w:r>
            <w:t xml:space="preserve"> </w:t>
          </w:r>
          <w:r w:rsidR="00173516">
            <w:t>ratios</w:t>
          </w:r>
          <w:r>
            <w:t xml:space="preserve"> used to assess a company’s performance in terms of gauging its profitability. </w:t>
          </w:r>
          <w:r w:rsidR="00A87F11">
            <w:t>This statement coincides with</w:t>
          </w:r>
          <w:sdt>
            <w:sdtPr>
              <w:id w:val="1444041491"/>
              <w:citation/>
            </w:sdtPr>
            <w:sdtContent>
              <w:r w:rsidR="00A87F11">
                <w:fldChar w:fldCharType="begin"/>
              </w:r>
              <w:r w:rsidR="00A87F11">
                <w:instrText xml:space="preserve">CITATION Ber121 \l 2057 </w:instrText>
              </w:r>
              <w:r w:rsidR="00A87F11">
                <w:fldChar w:fldCharType="separate"/>
              </w:r>
              <w:r w:rsidR="00103713">
                <w:rPr>
                  <w:noProof/>
                </w:rPr>
                <w:t xml:space="preserve"> </w:t>
              </w:r>
              <w:r w:rsidR="00103713" w:rsidRPr="00103713">
                <w:rPr>
                  <w:noProof/>
                </w:rPr>
                <w:t>(Marr, 2012)</w:t>
              </w:r>
              <w:r w:rsidR="00A87F11">
                <w:fldChar w:fldCharType="end"/>
              </w:r>
            </w:sdtContent>
          </w:sdt>
          <w:r w:rsidR="00A87F11">
            <w:t xml:space="preserve"> as he goes into further details as to as w</w:t>
          </w:r>
          <w:r w:rsidR="008C20FB">
            <w:t>hen</w:t>
          </w:r>
          <w:r w:rsidR="00A87F11">
            <w:t xml:space="preserve"> an organisation or shareholder has interest in investing then </w:t>
          </w:r>
          <w:r w:rsidR="008C20FB">
            <w:t>the main objective is to gain a positive return of the capital invested via profit. The metric is often used by many investors as believed to be the best measure / KPI to assess an over performance of an organisation by providing information around how successfully investment has been employed by owners and creditors on said project. The higher the ratio, the more efficient use of funds and better profit established</w:t>
          </w:r>
          <w:r w:rsidR="00097387">
            <w:t>.</w:t>
          </w:r>
          <w:r w:rsidR="00097387">
            <w:t xml:space="preserve"> </w:t>
          </w:r>
        </w:p>
        <w:p w14:paraId="2E8B6859" w14:textId="2CC944B2" w:rsidR="008C20FB" w:rsidRDefault="0036465B" w:rsidP="008C20FB">
          <w:r>
            <w:t xml:space="preserve">The performance of Howdens found that there is </w:t>
          </w:r>
          <w:r w:rsidR="00A87F11">
            <w:t>reduction</w:t>
          </w:r>
          <w:r w:rsidR="008C20FB">
            <w:t xml:space="preserve"> of exactly 2% from 2024 (19.3%) to 2023 (21.3%) </w:t>
          </w:r>
          <w:r>
            <w:t xml:space="preserve">based on the </w:t>
          </w:r>
          <w:r w:rsidR="008C20FB">
            <w:t>calculated Return of Capital Employed</w:t>
          </w:r>
          <w:r>
            <w:t xml:space="preserve">. Typically for businesses with a Return of Capital Employed of at least 20% suggest an organisation is in a good financial position </w:t>
          </w:r>
          <w:sdt>
            <w:sdtPr>
              <w:id w:val="-1517460522"/>
              <w:citation/>
            </w:sdtPr>
            <w:sdtContent>
              <w:r>
                <w:fldChar w:fldCharType="begin"/>
              </w:r>
              <w:r>
                <w:instrText xml:space="preserve">CITATION Ada25 \l 2057 </w:instrText>
              </w:r>
              <w:r>
                <w:fldChar w:fldCharType="separate"/>
              </w:r>
              <w:r w:rsidR="00103713" w:rsidRPr="00103713">
                <w:rPr>
                  <w:noProof/>
                </w:rPr>
                <w:t>(Investopedia, 2025)</w:t>
              </w:r>
              <w:r>
                <w:fldChar w:fldCharType="end"/>
              </w:r>
            </w:sdtContent>
          </w:sdt>
          <w:r w:rsidR="006B57D2">
            <w:t xml:space="preserve"> compared to </w:t>
          </w:r>
          <w:sdt>
            <w:sdtPr>
              <w:id w:val="-1481224313"/>
              <w:citation/>
            </w:sdtPr>
            <w:sdtContent>
              <w:r w:rsidR="006B57D2">
                <w:fldChar w:fldCharType="begin"/>
              </w:r>
              <w:r w:rsidR="006B57D2">
                <w:instrText xml:space="preserve"> CITATION Ana25 \l 2057 </w:instrText>
              </w:r>
              <w:r w:rsidR="006B57D2">
                <w:fldChar w:fldCharType="separate"/>
              </w:r>
              <w:r w:rsidR="00103713" w:rsidRPr="00103713">
                <w:rPr>
                  <w:noProof/>
                </w:rPr>
                <w:t>(Analyst Interview, 2025)</w:t>
              </w:r>
              <w:r w:rsidR="006B57D2">
                <w:fldChar w:fldCharType="end"/>
              </w:r>
            </w:sdtContent>
          </w:sdt>
          <w:r w:rsidR="006B57D2">
            <w:t xml:space="preserve"> which say above 10-15% is of strong positioning.</w:t>
          </w:r>
          <w:r w:rsidR="00B857F6">
            <w:t xml:space="preserve"> Therefore, it appears this comparative information indicates that Howdens is performing strongly as in and around overall industry average.</w:t>
          </w:r>
          <w:r w:rsidR="006B57D2">
            <w:t xml:space="preserve"> </w:t>
          </w:r>
        </w:p>
        <w:p w14:paraId="3E680AB1" w14:textId="77777777" w:rsidR="00686CC4" w:rsidRPr="008C20FB" w:rsidRDefault="00686CC4" w:rsidP="008C20FB"/>
        <w:p w14:paraId="1C71A868" w14:textId="0734C31F" w:rsidR="00D45C1B" w:rsidRDefault="00686CC4" w:rsidP="007D688B">
          <w:pPr>
            <w:pStyle w:val="Heading3"/>
          </w:pPr>
          <w:bookmarkStart w:id="8" w:name="_Toc219149097"/>
          <w:r>
            <w:t xml:space="preserve">2.1.1.2 </w:t>
          </w:r>
          <w:r w:rsidR="00D45C1B">
            <w:t>Gross Profit Margin Ratio</w:t>
          </w:r>
          <w:bookmarkEnd w:id="8"/>
        </w:p>
        <w:p w14:paraId="79482761" w14:textId="17F95C59" w:rsidR="00D45C1B" w:rsidRDefault="00903DA9" w:rsidP="00D45C1B">
          <w:r>
            <w:t>Gross Profit Margin ratio is widely used ratio whereby deducting the cost of sales, which is formed by the direct production output and distribution costs that occurs within an organisation</w:t>
          </w:r>
          <w:sdt>
            <w:sdtPr>
              <w:id w:val="1403485992"/>
              <w:citation/>
            </w:sdtPr>
            <w:sdtContent>
              <w:r w:rsidR="003B0870">
                <w:fldChar w:fldCharType="begin"/>
              </w:r>
              <w:r w:rsidR="003B0870">
                <w:instrText xml:space="preserve"> CITATION Wel24 \l 2057 </w:instrText>
              </w:r>
              <w:r w:rsidR="003B0870">
                <w:fldChar w:fldCharType="separate"/>
              </w:r>
              <w:r w:rsidR="00103713">
                <w:rPr>
                  <w:noProof/>
                </w:rPr>
                <w:t xml:space="preserve"> </w:t>
              </w:r>
              <w:r w:rsidR="00103713" w:rsidRPr="00103713">
                <w:rPr>
                  <w:noProof/>
                </w:rPr>
                <w:t>(Welwyn, 2024)</w:t>
              </w:r>
              <w:r w:rsidR="003B0870">
                <w:fldChar w:fldCharType="end"/>
              </w:r>
            </w:sdtContent>
          </w:sdt>
          <w:r>
            <w:t>. This ratio defines the efficiencies of its goods and services by understanding the percentile taken away from each pound of cost of goods sale</w:t>
          </w:r>
          <w:sdt>
            <w:sdtPr>
              <w:id w:val="135693824"/>
              <w:citation/>
            </w:sdtPr>
            <w:sdtContent>
              <w:r w:rsidR="001D04A4">
                <w:fldChar w:fldCharType="begin"/>
              </w:r>
              <w:r w:rsidR="001D04A4">
                <w:instrText xml:space="preserve">CITATION Mic12 \l 2057 </w:instrText>
              </w:r>
              <w:r w:rsidR="001D04A4">
                <w:fldChar w:fldCharType="separate"/>
              </w:r>
              <w:r w:rsidR="00103713">
                <w:rPr>
                  <w:noProof/>
                </w:rPr>
                <w:t xml:space="preserve"> </w:t>
              </w:r>
              <w:r w:rsidR="00103713" w:rsidRPr="00103713">
                <w:rPr>
                  <w:noProof/>
                </w:rPr>
                <w:t>(Clayman, et al., 2012)</w:t>
              </w:r>
              <w:r w:rsidR="001D04A4">
                <w:fldChar w:fldCharType="end"/>
              </w:r>
            </w:sdtContent>
          </w:sdt>
          <w:r>
            <w:t xml:space="preserve"> from allowing to establish how much money is available to cover the </w:t>
          </w:r>
          <w:r w:rsidR="00336AFB">
            <w:t>companies’</w:t>
          </w:r>
          <w:r>
            <w:t xml:space="preserve"> overheads, other expenses and allowance of retaining earnings and dividends. Therefore, naturally, a high gross profit margin would suggest that an organisation is keeping its cost under control</w:t>
          </w:r>
          <w:r w:rsidR="00336AFB">
            <w:t>. On the contrary, a low gross profit margin would indicate an organisation not keeping costs under control likely due to high production cost and production / operations efficiencies not being managed appropriately</w:t>
          </w:r>
          <w:r w:rsidR="00A87F11" w:rsidRPr="00A87F11">
            <w:t xml:space="preserve"> </w:t>
          </w:r>
          <w:sdt>
            <w:sdtPr>
              <w:id w:val="-1711949086"/>
              <w:citation/>
            </w:sdtPr>
            <w:sdtContent>
              <w:r w:rsidR="00A87F11">
                <w:fldChar w:fldCharType="begin"/>
              </w:r>
              <w:r w:rsidR="00A87F11">
                <w:instrText xml:space="preserve">CITATION Ber121 \l 2057 </w:instrText>
              </w:r>
              <w:r w:rsidR="00A87F11">
                <w:fldChar w:fldCharType="separate"/>
              </w:r>
              <w:r w:rsidR="00103713" w:rsidRPr="00103713">
                <w:rPr>
                  <w:noProof/>
                </w:rPr>
                <w:t>(Marr, 2012)</w:t>
              </w:r>
              <w:r w:rsidR="00A87F11">
                <w:fldChar w:fldCharType="end"/>
              </w:r>
            </w:sdtContent>
          </w:sdt>
          <w:r w:rsidR="00A87F11">
            <w:t>.</w:t>
          </w:r>
        </w:p>
        <w:p w14:paraId="75A49668" w14:textId="0803A521" w:rsidR="00336AFB" w:rsidRDefault="00336AFB" w:rsidP="00D45C1B">
          <w:r>
            <w:t xml:space="preserve">The analysis and calculation from Howdens 2024 annual report found that Gross Profit Margin for 2024 was 61.6% which was 0.8% up in comparison with 2023 at 60.8%. When comparing the 0.8% delta from ’24 to ’23 </w:t>
          </w:r>
          <w:r w:rsidR="006C1710">
            <w:t>there</w:t>
          </w:r>
          <w:r>
            <w:t xml:space="preserve"> appears to be due to 2 key aspects</w:t>
          </w:r>
          <w:r w:rsidR="006C1710">
            <w:t xml:space="preserve"> for the increased Gross Profit Margin based on the numbers inputted to the formula. Increase of Sales by £11.2 million and a reduction of £16.0 million for the Cost of Sale</w:t>
          </w:r>
          <w:r w:rsidR="00A5129D">
            <w:t xml:space="preserve">. According to an article on </w:t>
          </w:r>
          <w:sdt>
            <w:sdtPr>
              <w:id w:val="132916094"/>
              <w:citation/>
            </w:sdtPr>
            <w:sdtContent>
              <w:r w:rsidR="00A5129D">
                <w:fldChar w:fldCharType="begin"/>
              </w:r>
              <w:r w:rsidR="00A5129D">
                <w:instrText xml:space="preserve"> CITATION For22 \l 2057 </w:instrText>
              </w:r>
              <w:r w:rsidR="00A5129D">
                <w:fldChar w:fldCharType="separate"/>
              </w:r>
              <w:r w:rsidR="00103713" w:rsidRPr="00103713">
                <w:rPr>
                  <w:noProof/>
                </w:rPr>
                <w:t>(Forbes, 2022)</w:t>
              </w:r>
              <w:r w:rsidR="00A5129D">
                <w:fldChar w:fldCharType="end"/>
              </w:r>
            </w:sdtContent>
          </w:sdt>
          <w:r w:rsidR="00A5129D">
            <w:t xml:space="preserve"> they report that a 50% gross profit margin to with an retail average apparel</w:t>
          </w:r>
          <w:r w:rsidR="00EE0DE1">
            <w:t xml:space="preserve"> is of good performance, however, another article from </w:t>
          </w:r>
          <w:sdt>
            <w:sdtPr>
              <w:id w:val="-666791999"/>
              <w:citation/>
            </w:sdtPr>
            <w:sdtContent>
              <w:r w:rsidR="00EE0DE1">
                <w:fldChar w:fldCharType="begin"/>
              </w:r>
              <w:r w:rsidR="00EE0DE1">
                <w:instrText xml:space="preserve"> CITATION Ven24 \l 2057 </w:instrText>
              </w:r>
              <w:r w:rsidR="00EE0DE1">
                <w:fldChar w:fldCharType="separate"/>
              </w:r>
              <w:r w:rsidR="00103713" w:rsidRPr="00103713">
                <w:rPr>
                  <w:noProof/>
                </w:rPr>
                <w:t>(Vena Solutions, 2024)</w:t>
              </w:r>
              <w:r w:rsidR="00EE0DE1">
                <w:fldChar w:fldCharType="end"/>
              </w:r>
            </w:sdtContent>
          </w:sdt>
          <w:r w:rsidR="00EE0DE1">
            <w:t xml:space="preserve"> suggest that an average gross profit margin in the retail sector for building supplies to be 34.2%. this would indicate that Howdens is performing very strongly within its sector.</w:t>
          </w:r>
          <w:r>
            <w:t xml:space="preserve"> </w:t>
          </w:r>
        </w:p>
        <w:p w14:paraId="7920EFBB" w14:textId="77777777" w:rsidR="00686CC4" w:rsidRDefault="00686CC4" w:rsidP="00D45C1B"/>
        <w:p w14:paraId="26F9A109" w14:textId="77777777" w:rsidR="00686CC4" w:rsidRDefault="00686CC4" w:rsidP="00D45C1B"/>
        <w:p w14:paraId="7753825E" w14:textId="1A0DF59C" w:rsidR="00EE0DE1" w:rsidRDefault="00686CC4" w:rsidP="00EE0DE1">
          <w:pPr>
            <w:pStyle w:val="Heading3"/>
          </w:pPr>
          <w:bookmarkStart w:id="9" w:name="_Toc219149098"/>
          <w:r>
            <w:lastRenderedPageBreak/>
            <w:t>2.1.1.3 N</w:t>
          </w:r>
          <w:r w:rsidR="00EE0DE1">
            <w:t>et Profit Margin Ratio</w:t>
          </w:r>
          <w:bookmarkEnd w:id="9"/>
        </w:p>
        <w:p w14:paraId="59BD3FA4" w14:textId="4F9CA618" w:rsidR="00EE0DE1" w:rsidRDefault="00EE0DE1" w:rsidP="00EE0DE1">
          <w:r>
            <w:t>Net Profit Margin is a KPI (key performance indicator) used to gain an understanding of how much net profit is, as a ratio over its total sales or revenue, in essence, for each pound of sale, how much profit is generated</w:t>
          </w:r>
          <w:sdt>
            <w:sdtPr>
              <w:id w:val="-1622528865"/>
              <w:citation/>
            </w:sdtPr>
            <w:sdtContent>
              <w:r w:rsidR="006B6458">
                <w:fldChar w:fldCharType="begin"/>
              </w:r>
              <w:r w:rsidR="006B6458">
                <w:instrText xml:space="preserve"> CITATION Hol08 \l 2057 </w:instrText>
              </w:r>
              <w:r w:rsidR="006B6458">
                <w:fldChar w:fldCharType="separate"/>
              </w:r>
              <w:r w:rsidR="00103713">
                <w:rPr>
                  <w:noProof/>
                </w:rPr>
                <w:t xml:space="preserve"> </w:t>
              </w:r>
              <w:r w:rsidR="00103713" w:rsidRPr="00103713">
                <w:rPr>
                  <w:noProof/>
                </w:rPr>
                <w:t>(Holmes, 2008)</w:t>
              </w:r>
              <w:r w:rsidR="006B6458">
                <w:fldChar w:fldCharType="end"/>
              </w:r>
            </w:sdtContent>
          </w:sdt>
          <w:r>
            <w:t xml:space="preserve">. The ratio emphasises how well a company is performing in terms of its efficiencies and day-to-day management of controlling costs. Low profit margins can indicate too high operating costs or incorrect pricing structure, resulting in lower safety margin, can cause significant problems to a business if there is downturn in the industry, by declining sales or increase of raw materials reducing profitability and even start heading towards a low making </w:t>
          </w:r>
          <w:sdt>
            <w:sdtPr>
              <w:id w:val="-106662305"/>
              <w:citation/>
            </w:sdtPr>
            <w:sdtContent>
              <w:r>
                <w:fldChar w:fldCharType="begin"/>
              </w:r>
              <w:r>
                <w:instrText xml:space="preserve">CITATION Ber121 \l 2057 </w:instrText>
              </w:r>
              <w:r>
                <w:fldChar w:fldCharType="separate"/>
              </w:r>
              <w:r w:rsidR="00103713" w:rsidRPr="00103713">
                <w:rPr>
                  <w:noProof/>
                </w:rPr>
                <w:t>(Marr, 2012)</w:t>
              </w:r>
              <w:r>
                <w:fldChar w:fldCharType="end"/>
              </w:r>
            </w:sdtContent>
          </w:sdt>
        </w:p>
        <w:p w14:paraId="00FC6373" w14:textId="4B9692EF" w:rsidR="00EE0DE1" w:rsidRDefault="00EE0DE1" w:rsidP="00D45C1B">
          <w:r>
            <w:t>In the case of Howdens, net profit margin for 2024 and 2023 have been calculated at 14.6% and 14.7% respectively, resulting in a slight reduction of 0.1% for 2024 compared with 2023. This suggest that Howdens is keeping their consistency in terms of costs and overall sales with expected good net profit margin of more than 10% seemingly above average within the United Kingdom</w:t>
          </w:r>
          <w:sdt>
            <w:sdtPr>
              <w:id w:val="1636764144"/>
              <w:citation/>
            </w:sdtPr>
            <w:sdtContent>
              <w:r w:rsidR="00CF2C9A">
                <w:fldChar w:fldCharType="begin"/>
              </w:r>
              <w:r w:rsidR="00CF2C9A">
                <w:instrText xml:space="preserve"> CITATION Ann26 \l 2057 </w:instrText>
              </w:r>
              <w:r w:rsidR="00CF2C9A">
                <w:fldChar w:fldCharType="separate"/>
              </w:r>
              <w:r w:rsidR="00103713">
                <w:rPr>
                  <w:noProof/>
                </w:rPr>
                <w:t xml:space="preserve"> </w:t>
              </w:r>
              <w:r w:rsidR="00103713" w:rsidRPr="00103713">
                <w:rPr>
                  <w:noProof/>
                </w:rPr>
                <w:t>(Annette&amp;Co, 2026)</w:t>
              </w:r>
              <w:r w:rsidR="00CF2C9A">
                <w:fldChar w:fldCharType="end"/>
              </w:r>
            </w:sdtContent>
          </w:sdt>
          <w:r>
            <w:t xml:space="preserve">. The typical benchmark for </w:t>
          </w:r>
          <w:r>
            <w:t xml:space="preserve">industry of building supplies retail according to </w:t>
          </w:r>
          <w:sdt>
            <w:sdtPr>
              <w:id w:val="1073781481"/>
              <w:citation/>
            </w:sdtPr>
            <w:sdtContent>
              <w:r>
                <w:fldChar w:fldCharType="begin"/>
              </w:r>
              <w:r>
                <w:instrText xml:space="preserve"> CITATION Ven24 \l 2057 </w:instrText>
              </w:r>
              <w:r>
                <w:fldChar w:fldCharType="separate"/>
              </w:r>
              <w:r w:rsidR="00103713" w:rsidRPr="00103713">
                <w:rPr>
                  <w:noProof/>
                </w:rPr>
                <w:t>(Vena Solutions, 2024)</w:t>
              </w:r>
              <w:r>
                <w:fldChar w:fldCharType="end"/>
              </w:r>
            </w:sdtContent>
          </w:sdt>
          <w:r>
            <w:t xml:space="preserve"> is</w:t>
          </w:r>
          <w:r>
            <w:t xml:space="preserve"> 8.4%.</w:t>
          </w:r>
          <w:r w:rsidR="009B0AAE">
            <w:t xml:space="preserve"> However,</w:t>
          </w:r>
          <w:r w:rsidR="00CF2C9A">
            <w:t xml:space="preserve"> </w:t>
          </w:r>
          <w:sdt>
            <w:sdtPr>
              <w:id w:val="-392507176"/>
              <w:citation/>
            </w:sdtPr>
            <w:sdtContent>
              <w:r w:rsidR="00CF2C9A">
                <w:fldChar w:fldCharType="begin"/>
              </w:r>
              <w:r w:rsidR="00CF2C9A">
                <w:instrText xml:space="preserve"> CITATION The24 \l 2057 </w:instrText>
              </w:r>
              <w:r w:rsidR="00CF2C9A">
                <w:fldChar w:fldCharType="separate"/>
              </w:r>
              <w:r w:rsidR="00103713" w:rsidRPr="00103713">
                <w:rPr>
                  <w:noProof/>
                </w:rPr>
                <w:t>(The Finance Weekly, 2024)</w:t>
              </w:r>
              <w:r w:rsidR="00CF2C9A">
                <w:fldChar w:fldCharType="end"/>
              </w:r>
            </w:sdtContent>
          </w:sdt>
          <w:r w:rsidR="00CF2C9A">
            <w:t xml:space="preserve"> have indicated that a net profit margin of 5-15% as being good with 15% or more as exceptional. Additionally, Retail industry benchmark to be generally between 2-6% due to high cost of goods and competitive pricing strategies. It appears to confirm that Howdens is performing strongly within its industry / sector. </w:t>
          </w:r>
        </w:p>
        <w:p w14:paraId="638AD008" w14:textId="77777777" w:rsidR="00686CC4" w:rsidRDefault="00686CC4" w:rsidP="00D45C1B"/>
        <w:p w14:paraId="28642D0C" w14:textId="03B21913" w:rsidR="00D45C1B" w:rsidRDefault="00686CC4" w:rsidP="007D688B">
          <w:pPr>
            <w:pStyle w:val="Heading3"/>
          </w:pPr>
          <w:bookmarkStart w:id="10" w:name="_Toc219149099"/>
          <w:r>
            <w:t xml:space="preserve">2.1.1.4 </w:t>
          </w:r>
          <w:r w:rsidR="00D45C1B">
            <w:t>Assets</w:t>
          </w:r>
          <w:r w:rsidR="00BC5987">
            <w:t xml:space="preserve"> Turnover</w:t>
          </w:r>
          <w:bookmarkEnd w:id="10"/>
        </w:p>
        <w:p w14:paraId="6F546E07" w14:textId="6683F2E0" w:rsidR="006C2A24" w:rsidRDefault="00284F15" w:rsidP="00D45C1B">
          <w:r>
            <w:t>Return on Assets is a used to calculate the return of investments used to acquire new assets such as new premises, equipment and machinery and how to best optimise their uses to generate an income. The use of this metric could be relevant to a comparable companies and industry as a below average indicates an inefficient use of the business assets</w:t>
          </w:r>
          <w:r w:rsidR="0058323A">
            <w:t xml:space="preserve"> </w:t>
          </w:r>
          <w:sdt>
            <w:sdtPr>
              <w:id w:val="-1607730960"/>
              <w:citation/>
            </w:sdtPr>
            <w:sdtContent>
              <w:r w:rsidR="00A87F11">
                <w:fldChar w:fldCharType="begin"/>
              </w:r>
              <w:r w:rsidR="00A87F11">
                <w:instrText xml:space="preserve">CITATION Ber121 \l 2057 </w:instrText>
              </w:r>
              <w:r w:rsidR="00A87F11">
                <w:fldChar w:fldCharType="separate"/>
              </w:r>
              <w:r w:rsidR="00103713" w:rsidRPr="00103713">
                <w:rPr>
                  <w:noProof/>
                </w:rPr>
                <w:t>(Marr, 2012)</w:t>
              </w:r>
              <w:r w:rsidR="00A87F11">
                <w:fldChar w:fldCharType="end"/>
              </w:r>
            </w:sdtContent>
          </w:sdt>
          <w:r w:rsidR="006C2A24">
            <w:t xml:space="preserve">. </w:t>
          </w:r>
        </w:p>
        <w:p w14:paraId="1BF43544" w14:textId="42FB699E" w:rsidR="0058323A" w:rsidRDefault="0058323A" w:rsidP="00D45C1B">
          <w:r>
            <w:t xml:space="preserve">Based on the </w:t>
          </w:r>
          <w:r w:rsidR="007B0079">
            <w:t>calculations, the</w:t>
          </w:r>
          <w:r>
            <w:t xml:space="preserve"> asset turnover of Howdens is </w:t>
          </w:r>
          <w:r w:rsidR="008C20FB">
            <w:t>1.3 time for 2024 and 1.4 times for 2023</w:t>
          </w:r>
          <w:r>
            <w:t xml:space="preserve"> </w:t>
          </w:r>
          <w:r w:rsidR="008C20FB">
            <w:t>indicates</w:t>
          </w:r>
          <w:r>
            <w:t xml:space="preserve"> that</w:t>
          </w:r>
          <w:r w:rsidR="008C20FB">
            <w:t xml:space="preserve"> the</w:t>
          </w:r>
          <w:r>
            <w:t xml:space="preserve"> organisation is </w:t>
          </w:r>
          <w:r w:rsidR="008C20FB">
            <w:t xml:space="preserve">utilising its </w:t>
          </w:r>
          <w:r>
            <w:t>asset use</w:t>
          </w:r>
          <w:r w:rsidR="008C20FB">
            <w:t xml:space="preserve"> consistently and within a controlled manner year on year. </w:t>
          </w:r>
          <w:r w:rsidR="00387FD8">
            <w:t xml:space="preserve">Based on </w:t>
          </w:r>
          <w:r w:rsidR="002A5C3E">
            <w:t>an</w:t>
          </w:r>
          <w:r w:rsidR="00387FD8">
            <w:t xml:space="preserve"> article by </w:t>
          </w:r>
          <w:sdt>
            <w:sdtPr>
              <w:id w:val="618268620"/>
              <w:citation/>
            </w:sdtPr>
            <w:sdtContent>
              <w:r w:rsidR="00387FD8">
                <w:fldChar w:fldCharType="begin"/>
              </w:r>
              <w:r w:rsidR="00387FD8">
                <w:instrText xml:space="preserve"> CITATION Key17 \l 2057 </w:instrText>
              </w:r>
              <w:r w:rsidR="00387FD8">
                <w:fldChar w:fldCharType="separate"/>
              </w:r>
              <w:r w:rsidR="00103713" w:rsidRPr="00103713">
                <w:rPr>
                  <w:noProof/>
                </w:rPr>
                <w:t>(Anon., 2017)</w:t>
              </w:r>
              <w:r w:rsidR="00387FD8">
                <w:fldChar w:fldCharType="end"/>
              </w:r>
            </w:sdtContent>
          </w:sdt>
          <w:r w:rsidR="00387FD8">
            <w:t xml:space="preserve"> an asset turnover ratio of greater than 15% appears to put a company in a good position. The 15% indicates that 0.15p </w:t>
          </w:r>
          <w:r w:rsidR="002A5C3E">
            <w:t>is generated per £1 of asset use.</w:t>
          </w:r>
          <w:r>
            <w:t xml:space="preserve"> </w:t>
          </w:r>
        </w:p>
        <w:p w14:paraId="4A70B8B4" w14:textId="77777777" w:rsidR="00686CC4" w:rsidRDefault="00686CC4" w:rsidP="00D45C1B"/>
        <w:p w14:paraId="3145EBB0" w14:textId="531F8D4A" w:rsidR="007D688B" w:rsidRDefault="00686CC4" w:rsidP="00686CC4">
          <w:pPr>
            <w:pStyle w:val="Heading3"/>
          </w:pPr>
          <w:bookmarkStart w:id="11" w:name="_Toc219149100"/>
          <w:r>
            <w:t>2.1.2 L</w:t>
          </w:r>
          <w:r w:rsidR="007D688B">
            <w:t>iquidity Ratios</w:t>
          </w:r>
          <w:bookmarkEnd w:id="11"/>
        </w:p>
        <w:p w14:paraId="518BECF4" w14:textId="4CD5F924" w:rsidR="007D688B" w:rsidRDefault="00686CC4" w:rsidP="00686CC4">
          <w:pPr>
            <w:pStyle w:val="Heading3"/>
          </w:pPr>
          <w:bookmarkStart w:id="12" w:name="_Toc219149101"/>
          <w:r>
            <w:t xml:space="preserve">2.1.2.1 </w:t>
          </w:r>
          <w:r w:rsidR="007D688B">
            <w:t>Current Ratio</w:t>
          </w:r>
          <w:bookmarkEnd w:id="12"/>
        </w:p>
        <w:p w14:paraId="6649C652" w14:textId="7D9F65C3" w:rsidR="007D688B" w:rsidRDefault="009A6C85" w:rsidP="00CF0E48">
          <w:r w:rsidRPr="009A6C85">
            <w:t xml:space="preserve">The current ratio is a commonly used liquidity ratio to determine if a company can pay their current obligations. It provides information to investors, shareholder and analysts to see if an organisation is maximising their current assets whilst being able to pay their liabilities within the financial year. This measure in essence provides the capability </w:t>
          </w:r>
          <w:r w:rsidRPr="009A6C85">
            <w:t>to determine</w:t>
          </w:r>
          <w:r w:rsidRPr="009A6C85">
            <w:t xml:space="preserve"> whether an organisation can fulfil their short-term financial obligation if debt is required to be paid in one occurrence.  </w:t>
          </w:r>
        </w:p>
        <w:p w14:paraId="670E6B20" w14:textId="012C8F45" w:rsidR="009A6C85" w:rsidRDefault="009A6C85" w:rsidP="00CF0E48">
          <w:r>
            <w:t xml:space="preserve">Howdens appears to be in a position the position to pay their current liabilities should there be an immediate need. Based on the calculations, 2.1 times and 1.9 times for 2024 and 2023 respectively as there is more current assets available than current liabilities. Based on typical benchmark data, it appears anything above 1 </w:t>
          </w:r>
          <w:r w:rsidR="006B43FC">
            <w:t>time</w:t>
          </w:r>
          <w:r>
            <w:t xml:space="preserve"> puts an organisation in a good position and not at risk</w:t>
          </w:r>
          <w:r w:rsidR="00A50F5A">
            <w:t xml:space="preserve"> </w:t>
          </w:r>
          <w:sdt>
            <w:sdtPr>
              <w:id w:val="-943613704"/>
              <w:citation/>
            </w:sdtPr>
            <w:sdtContent>
              <w:r w:rsidR="00A50F5A">
                <w:fldChar w:fldCharType="begin"/>
              </w:r>
              <w:r w:rsidR="00A50F5A">
                <w:instrText xml:space="preserve"> CITATION Wal12 \l 2057 </w:instrText>
              </w:r>
              <w:r w:rsidR="00A50F5A">
                <w:fldChar w:fldCharType="separate"/>
              </w:r>
              <w:r w:rsidR="00103713" w:rsidRPr="00103713">
                <w:rPr>
                  <w:noProof/>
                </w:rPr>
                <w:t>(Walsh, 2012)</w:t>
              </w:r>
              <w:r w:rsidR="00A50F5A">
                <w:fldChar w:fldCharType="end"/>
              </w:r>
            </w:sdtContent>
          </w:sdt>
          <w:r>
            <w:t xml:space="preserve">.   </w:t>
          </w:r>
        </w:p>
        <w:p w14:paraId="6675C2AA" w14:textId="77777777" w:rsidR="00686CC4" w:rsidRDefault="00686CC4" w:rsidP="00CF0E48"/>
        <w:p w14:paraId="34C8E327" w14:textId="01102050" w:rsidR="007D688B" w:rsidRDefault="00686CC4" w:rsidP="007D688B">
          <w:pPr>
            <w:pStyle w:val="Heading3"/>
          </w:pPr>
          <w:bookmarkStart w:id="13" w:name="_Toc219149102"/>
          <w:r>
            <w:lastRenderedPageBreak/>
            <w:t xml:space="preserve">2.1.2.2 </w:t>
          </w:r>
          <w:r w:rsidR="002C2C69">
            <w:t>Quick</w:t>
          </w:r>
          <w:r w:rsidR="007D688B">
            <w:t xml:space="preserve"> Ratio</w:t>
          </w:r>
          <w:bookmarkEnd w:id="13"/>
        </w:p>
        <w:p w14:paraId="641D570F" w14:textId="24EB8178" w:rsidR="007D688B" w:rsidRDefault="002C2C69" w:rsidP="00CF0E48">
          <w:r w:rsidRPr="002C2C69">
            <w:t xml:space="preserve">The quick ratio measures </w:t>
          </w:r>
          <w:r w:rsidRPr="002C2C69">
            <w:t>enable</w:t>
          </w:r>
          <w:r w:rsidRPr="002C2C69">
            <w:t xml:space="preserve"> a company to determine its means to pay short term obligation by using the most liquid form of assets, typically, does it have the cash to pay it current liabilities. The method to calculate the quick ratio is to surmise the total current assets and deduct the inventory and divide by the current liabilities</w:t>
          </w:r>
          <w:r w:rsidR="000C4EF0">
            <w:t xml:space="preserve"> </w:t>
          </w:r>
          <w:sdt>
            <w:sdtPr>
              <w:id w:val="-1115748344"/>
              <w:citation/>
            </w:sdtPr>
            <w:sdtContent>
              <w:r w:rsidR="000C4EF0">
                <w:fldChar w:fldCharType="begin"/>
              </w:r>
              <w:r w:rsidR="000C4EF0">
                <w:instrText xml:space="preserve"> CITATION Wal12 \l 2057 </w:instrText>
              </w:r>
              <w:r w:rsidR="000C4EF0">
                <w:fldChar w:fldCharType="separate"/>
              </w:r>
              <w:r w:rsidR="00103713" w:rsidRPr="00103713">
                <w:rPr>
                  <w:noProof/>
                </w:rPr>
                <w:t>(Walsh, 2012)</w:t>
              </w:r>
              <w:r w:rsidR="000C4EF0">
                <w:fldChar w:fldCharType="end"/>
              </w:r>
            </w:sdtContent>
          </w:sdt>
          <w:r w:rsidR="000C4EF0">
            <w:t>.</w:t>
          </w:r>
        </w:p>
        <w:p w14:paraId="2D714B1D" w14:textId="2298F843" w:rsidR="002C2C69" w:rsidRDefault="002C2C69" w:rsidP="00CF0E48">
          <w:r>
            <w:t>Howdens for 2024 and 2023</w:t>
          </w:r>
          <w:r w:rsidR="00F1185D">
            <w:t xml:space="preserve"> </w:t>
          </w:r>
          <w:r>
            <w:t xml:space="preserve">have a similar return of </w:t>
          </w:r>
          <w:r w:rsidR="00F1185D">
            <w:t xml:space="preserve">1.3 and 1.1 times respectively, indicating they have the means to quickly convert their products for sale and generate cash to pay any immediate liabilities. The main differences between </w:t>
          </w:r>
          <w:r w:rsidR="004C1EC2">
            <w:t>both</w:t>
          </w:r>
          <w:r w:rsidR="00F1185D">
            <w:t xml:space="preserve"> years appears to be that the stock (2024: £390.7M, 2023: £382.8M) and current assets (2024: £1.05B, 2023: £900M) values have increased in comparison. This could be due to valu</w:t>
          </w:r>
          <w:r w:rsidR="004C1EC2">
            <w:t>ation of raw materials subsequently being based on to the cost of</w:t>
          </w:r>
          <w:r w:rsidR="00F1185D">
            <w:t xml:space="preserve"> goods and inventory</w:t>
          </w:r>
          <w:r w:rsidR="004C1EC2">
            <w:t>.</w:t>
          </w:r>
          <w:r w:rsidR="00F1185D">
            <w:t xml:space="preserve"> </w:t>
          </w:r>
          <w:r w:rsidR="00A50F5A">
            <w:t xml:space="preserve">Average values are found to be 0.8 times, but according to </w:t>
          </w:r>
          <w:sdt>
            <w:sdtPr>
              <w:id w:val="1635531228"/>
              <w:citation/>
            </w:sdtPr>
            <w:sdtContent>
              <w:r w:rsidR="00A50F5A">
                <w:fldChar w:fldCharType="begin"/>
              </w:r>
              <w:r w:rsidR="00A50F5A">
                <w:instrText xml:space="preserve"> CITATION Wal12 \l 2057 </w:instrText>
              </w:r>
              <w:r w:rsidR="00A50F5A">
                <w:fldChar w:fldCharType="separate"/>
              </w:r>
              <w:r w:rsidR="00103713" w:rsidRPr="00103713">
                <w:rPr>
                  <w:noProof/>
                </w:rPr>
                <w:t>(Walsh, 2012)</w:t>
              </w:r>
              <w:r w:rsidR="00A50F5A">
                <w:fldChar w:fldCharType="end"/>
              </w:r>
            </w:sdtContent>
          </w:sdt>
          <w:r w:rsidR="00F1185D">
            <w:t xml:space="preserve"> </w:t>
          </w:r>
          <w:r w:rsidR="00A50F5A">
            <w:t xml:space="preserve">a value of 1 </w:t>
          </w:r>
          <w:r w:rsidR="006B43FC">
            <w:t>time</w:t>
          </w:r>
          <w:r w:rsidR="00A50F5A">
            <w:t xml:space="preserve"> is very strong</w:t>
          </w:r>
          <w:r w:rsidR="000C4EF0">
            <w:t>.</w:t>
          </w:r>
        </w:p>
        <w:p w14:paraId="6B39DF4C" w14:textId="77777777" w:rsidR="00686CC4" w:rsidRDefault="00686CC4" w:rsidP="00CF0E48"/>
        <w:p w14:paraId="6320DA3E" w14:textId="5BE0AE3E" w:rsidR="00844DA6" w:rsidRDefault="00686CC4" w:rsidP="00686CC4">
          <w:pPr>
            <w:pStyle w:val="Heading3"/>
          </w:pPr>
          <w:bookmarkStart w:id="14" w:name="_Toc219149103"/>
          <w:r>
            <w:t xml:space="preserve">2.1.3 </w:t>
          </w:r>
          <w:r w:rsidR="00844DA6">
            <w:t>Gearing Ratio</w:t>
          </w:r>
          <w:bookmarkEnd w:id="14"/>
        </w:p>
        <w:p w14:paraId="3255BCF6" w14:textId="459042C7" w:rsidR="00844DA6" w:rsidRDefault="00686CC4" w:rsidP="00686CC4">
          <w:pPr>
            <w:pStyle w:val="Heading3"/>
          </w:pPr>
          <w:bookmarkStart w:id="15" w:name="_Toc219149104"/>
          <w:r>
            <w:t xml:space="preserve">2.1.3.1 </w:t>
          </w:r>
          <w:r w:rsidR="00844DA6">
            <w:t>Gearing</w:t>
          </w:r>
          <w:bookmarkEnd w:id="15"/>
        </w:p>
        <w:p w14:paraId="254E3D71" w14:textId="009F8D55" w:rsidR="00DB00CC" w:rsidRDefault="00467BD8" w:rsidP="00CF0E48">
          <w:r w:rsidRPr="00467BD8">
            <w:t>Gearing ratio is commonly used by investors to gain an understanding of an organisations financial leverage by determining the debt-to-equity ratio. This defines the means of how funds are acquired through loans, debt or equity capital. This is calculated by compiling the long-term debt, short term debt and bank overdraft and dividing by shareholders equity/funds</w:t>
          </w:r>
          <w:sdt>
            <w:sdtPr>
              <w:id w:val="1147481862"/>
              <w:citation/>
            </w:sdtPr>
            <w:sdtContent>
              <w:r w:rsidR="000A38D7">
                <w:fldChar w:fldCharType="begin"/>
              </w:r>
              <w:r w:rsidR="000A38D7">
                <w:instrText xml:space="preserve"> CITATION Bar11 \l 2057 </w:instrText>
              </w:r>
              <w:r w:rsidR="000A38D7">
                <w:fldChar w:fldCharType="separate"/>
              </w:r>
              <w:r w:rsidR="00103713">
                <w:rPr>
                  <w:noProof/>
                </w:rPr>
                <w:t xml:space="preserve"> </w:t>
              </w:r>
              <w:r w:rsidR="00103713" w:rsidRPr="00103713">
                <w:rPr>
                  <w:noProof/>
                </w:rPr>
                <w:t>(Barrow, 2011)</w:t>
              </w:r>
              <w:r w:rsidR="000A38D7">
                <w:fldChar w:fldCharType="end"/>
              </w:r>
            </w:sdtContent>
          </w:sdt>
          <w:r w:rsidRPr="00467BD8">
            <w:t>.</w:t>
          </w:r>
        </w:p>
        <w:p w14:paraId="794ADBB1" w14:textId="0B3CE9B6" w:rsidR="00844DA6" w:rsidRDefault="00DB00CC" w:rsidP="00CF0E48">
          <w:r>
            <w:t>In the case of Howdens, it appears that there are no short- or long-term debts nor bank overdrafts suggesting that the company does not have any debt obligations of concern. This was found for both years 2024 and 2023</w:t>
          </w:r>
          <w:r w:rsidR="000A38D7">
            <w:t xml:space="preserve">, which is typical unusual, as businesses tend to have some sort of debts/borrowing. </w:t>
          </w:r>
          <w:r>
            <w:t xml:space="preserve"> </w:t>
          </w:r>
        </w:p>
        <w:p w14:paraId="1033C7C1" w14:textId="77777777" w:rsidR="00686CC4" w:rsidRDefault="00686CC4" w:rsidP="00CF0E48"/>
        <w:p w14:paraId="7956412A" w14:textId="072D17A2" w:rsidR="007D688B" w:rsidRDefault="00686CC4" w:rsidP="00686CC4">
          <w:pPr>
            <w:pStyle w:val="Heading3"/>
          </w:pPr>
          <w:bookmarkStart w:id="16" w:name="_Toc219149105"/>
          <w:r>
            <w:t xml:space="preserve">2.1.4 </w:t>
          </w:r>
          <w:r w:rsidR="007D688B">
            <w:t>Efficiency Ratios</w:t>
          </w:r>
          <w:bookmarkEnd w:id="16"/>
        </w:p>
        <w:p w14:paraId="70179684" w14:textId="3FF97C3E" w:rsidR="007D688B" w:rsidRDefault="00686CC4" w:rsidP="00686CC4">
          <w:pPr>
            <w:pStyle w:val="Heading3"/>
          </w:pPr>
          <w:bookmarkStart w:id="17" w:name="_Toc219149106"/>
          <w:r>
            <w:t xml:space="preserve">2.1.4.1 </w:t>
          </w:r>
          <w:r w:rsidR="00052C74">
            <w:t>Debtors Days</w:t>
          </w:r>
          <w:r w:rsidR="00EA2033">
            <w:t xml:space="preserve"> Ratio</w:t>
          </w:r>
          <w:bookmarkEnd w:id="17"/>
        </w:p>
        <w:p w14:paraId="54CB93B9" w14:textId="3C368452" w:rsidR="006C2A24" w:rsidRDefault="00941675" w:rsidP="007D688B">
          <w:r>
            <w:t xml:space="preserve">Debtors Days is a metric used to establish how well an organisation is at collecting outstanding debt from its customers. In general, the lower the number of days it takes the better as this means there’s a positive cash flow. </w:t>
          </w:r>
          <w:r w:rsidR="00052C74">
            <w:t xml:space="preserve">Business typically </w:t>
          </w:r>
          <w:r w:rsidR="005B670F">
            <w:t>has</w:t>
          </w:r>
          <w:r w:rsidR="00052C74">
            <w:t xml:space="preserve"> credit agreement </w:t>
          </w:r>
          <w:sdt>
            <w:sdtPr>
              <w:id w:val="-766535505"/>
              <w:citation/>
            </w:sdtPr>
            <w:sdtContent>
              <w:r w:rsidR="00D516C0">
                <w:fldChar w:fldCharType="begin"/>
              </w:r>
              <w:r w:rsidR="00D516C0">
                <w:instrText xml:space="preserve"> CITATION Che23 \l 2057 </w:instrText>
              </w:r>
              <w:r w:rsidR="00D516C0">
                <w:fldChar w:fldCharType="separate"/>
              </w:r>
              <w:r w:rsidR="00103713" w:rsidRPr="00103713">
                <w:rPr>
                  <w:noProof/>
                </w:rPr>
                <w:t>(Cheng &amp; Pike, 2023)</w:t>
              </w:r>
              <w:r w:rsidR="00D516C0">
                <w:fldChar w:fldCharType="end"/>
              </w:r>
            </w:sdtContent>
          </w:sdt>
          <w:r w:rsidR="00052C74">
            <w:t xml:space="preserve">with their customers and suppliers based on risk factors, with many businesses using credit rating agencies </w:t>
          </w:r>
          <w:sdt>
            <w:sdtPr>
              <w:id w:val="1078488918"/>
              <w:citation/>
            </w:sdtPr>
            <w:sdtContent>
              <w:r w:rsidR="00052C74">
                <w:fldChar w:fldCharType="begin"/>
              </w:r>
              <w:r w:rsidR="00052C74">
                <w:instrText xml:space="preserve"> CITATION Pik01 \l 2057 </w:instrText>
              </w:r>
              <w:r w:rsidR="00052C74">
                <w:fldChar w:fldCharType="separate"/>
              </w:r>
              <w:r w:rsidR="00103713" w:rsidRPr="00103713">
                <w:rPr>
                  <w:noProof/>
                </w:rPr>
                <w:t>(Pike &amp; Cheng, 2001)</w:t>
              </w:r>
              <w:r w:rsidR="00052C74">
                <w:fldChar w:fldCharType="end"/>
              </w:r>
            </w:sdtContent>
          </w:sdt>
          <w:r w:rsidR="00052C74">
            <w:t xml:space="preserve"> to define what is an acceptable level. </w:t>
          </w:r>
          <w:r>
            <w:t xml:space="preserve"> </w:t>
          </w:r>
        </w:p>
        <w:p w14:paraId="2F2627D2" w14:textId="0096EFA7" w:rsidR="00052C74" w:rsidRDefault="00052C74" w:rsidP="007D688B">
          <w:r>
            <w:t xml:space="preserve">Howdens appear to </w:t>
          </w:r>
          <w:r w:rsidR="005B670F">
            <w:t>have</w:t>
          </w:r>
          <w:r>
            <w:t xml:space="preserve"> increase the number days it takes to receive payment of outstanding debt when comparing the 31 days from 2023 with 42 days, this amassing to an increase of 11 days, albeit relatively in control. </w:t>
          </w:r>
          <w:r w:rsidR="005B670F">
            <w:t xml:space="preserve">The perceived normal payment terms are 30 days within </w:t>
          </w:r>
          <w:r w:rsidR="00A563D4">
            <w:t>business;</w:t>
          </w:r>
          <w:r w:rsidR="005B670F">
            <w:t xml:space="preserve"> however, many businesses are failing to pay within this </w:t>
          </w:r>
          <w:r w:rsidR="00173516">
            <w:t>period</w:t>
          </w:r>
          <w:r w:rsidR="005B670F">
            <w:t xml:space="preserve">, many averaging more than 50 days </w:t>
          </w:r>
          <w:sdt>
            <w:sdtPr>
              <w:id w:val="-773012330"/>
              <w:citation/>
            </w:sdtPr>
            <w:sdtContent>
              <w:r w:rsidR="005B670F">
                <w:fldChar w:fldCharType="begin"/>
              </w:r>
              <w:r w:rsidR="005B670F">
                <w:instrText xml:space="preserve"> CITATION Ric11 \l 2057 </w:instrText>
              </w:r>
              <w:r w:rsidR="005B670F">
                <w:fldChar w:fldCharType="separate"/>
              </w:r>
              <w:r w:rsidR="00103713" w:rsidRPr="00103713">
                <w:rPr>
                  <w:noProof/>
                </w:rPr>
                <w:t>(Rich, 2011)</w:t>
              </w:r>
              <w:r w:rsidR="005B670F">
                <w:fldChar w:fldCharType="end"/>
              </w:r>
            </w:sdtContent>
          </w:sdt>
          <w:r w:rsidR="005B670F">
            <w:t>. Therefore, the increase of 11 days may be due to suppliers not having the means to pay on time as they’re awaiting payment from their supplier</w:t>
          </w:r>
          <w:r w:rsidR="00A563D4">
            <w:t>, with a reduction of cash flow to pay on time.</w:t>
          </w:r>
        </w:p>
        <w:p w14:paraId="6D1B39ED" w14:textId="77777777" w:rsidR="00686CC4" w:rsidRDefault="00686CC4" w:rsidP="007D688B"/>
        <w:p w14:paraId="3E7AF137" w14:textId="77777777" w:rsidR="00103713" w:rsidRDefault="00103713" w:rsidP="007D688B"/>
        <w:p w14:paraId="72742B61" w14:textId="7F5C308F" w:rsidR="007D688B" w:rsidRDefault="00686CC4" w:rsidP="007D688B">
          <w:pPr>
            <w:pStyle w:val="Heading3"/>
          </w:pPr>
          <w:bookmarkStart w:id="18" w:name="_Toc219149107"/>
          <w:r>
            <w:lastRenderedPageBreak/>
            <w:t xml:space="preserve">2.1.4.2 </w:t>
          </w:r>
          <w:r w:rsidR="00EA2033">
            <w:t>Creditors Days Ratio</w:t>
          </w:r>
          <w:bookmarkEnd w:id="18"/>
        </w:p>
        <w:p w14:paraId="0C0C83C0" w14:textId="61D578FA" w:rsidR="006C2A24" w:rsidRDefault="00EA2033" w:rsidP="007D688B">
          <w:r>
            <w:t xml:space="preserve">Creditors days ratio provides a measure of how long it for an organisation takes to pay its creditors </w:t>
          </w:r>
          <w:sdt>
            <w:sdtPr>
              <w:id w:val="1180782911"/>
              <w:citation/>
            </w:sdtPr>
            <w:sdtContent>
              <w:r>
                <w:fldChar w:fldCharType="begin"/>
              </w:r>
              <w:r>
                <w:instrText xml:space="preserve"> CITATION Jon14 \l 2057 </w:instrText>
              </w:r>
              <w:r>
                <w:fldChar w:fldCharType="separate"/>
              </w:r>
              <w:r w:rsidR="00103713" w:rsidRPr="00103713">
                <w:rPr>
                  <w:noProof/>
                </w:rPr>
                <w:t>(Law, 2014)</w:t>
              </w:r>
              <w:r>
                <w:fldChar w:fldCharType="end"/>
              </w:r>
            </w:sdtContent>
          </w:sdt>
          <w:r>
            <w:t xml:space="preserve">. Organisations will typically have a credit payment agreement in place which stipulates when to pay a required invoice. These tend to have been in place based on good relations by ensuring paying on time and in full </w:t>
          </w:r>
          <w:sdt>
            <w:sdtPr>
              <w:id w:val="1350914963"/>
              <w:citation/>
            </w:sdtPr>
            <w:sdtContent>
              <w:r>
                <w:fldChar w:fldCharType="begin"/>
              </w:r>
              <w:r w:rsidR="004E0305">
                <w:instrText xml:space="preserve">CITATION Goo11 \l 2057 </w:instrText>
              </w:r>
              <w:r>
                <w:fldChar w:fldCharType="separate"/>
              </w:r>
              <w:r w:rsidR="00103713" w:rsidRPr="00103713">
                <w:rPr>
                  <w:noProof/>
                </w:rPr>
                <w:t>(A &amp; C Black, 2011)</w:t>
              </w:r>
              <w:r>
                <w:fldChar w:fldCharType="end"/>
              </w:r>
            </w:sdtContent>
          </w:sdt>
          <w:r w:rsidR="004E0305">
            <w:t>.</w:t>
          </w:r>
          <w:r w:rsidR="00675C5E">
            <w:t xml:space="preserve"> </w:t>
          </w:r>
        </w:p>
        <w:p w14:paraId="7797B0C2" w14:textId="4DF4F4E1" w:rsidR="007D688B" w:rsidRDefault="00675C5E" w:rsidP="007D688B">
          <w:r>
            <w:t xml:space="preserve">Howdens is found to have creditor days of 158 days for 2024 and 150 days for 2023, resulting in an increase of 8 days year on year. Based on this data, it appears that Howdens have a long-term payables agreement with their creditors due to the consistency of the terms. A report by </w:t>
          </w:r>
          <w:sdt>
            <w:sdtPr>
              <w:id w:val="-1297373210"/>
              <w:citation/>
            </w:sdtPr>
            <w:sdtContent>
              <w:r>
                <w:fldChar w:fldCharType="begin"/>
              </w:r>
              <w:r>
                <w:instrText xml:space="preserve"> CITATION Mer12 \l 2057 </w:instrText>
              </w:r>
              <w:r>
                <w:fldChar w:fldCharType="separate"/>
              </w:r>
              <w:r w:rsidR="00103713" w:rsidRPr="00103713">
                <w:rPr>
                  <w:noProof/>
                </w:rPr>
                <w:t>(Mercer &amp; Rossini, 2012)</w:t>
              </w:r>
              <w:r>
                <w:fldChar w:fldCharType="end"/>
              </w:r>
            </w:sdtContent>
          </w:sdt>
          <w:r>
            <w:t xml:space="preserve"> suggesting that</w:t>
          </w:r>
          <w:r w:rsidR="001614FB">
            <w:t xml:space="preserve"> private companies in Italy were taking on average between 60-90 days to pay creditors with public sectors can be long at 180 days to even a year or more.</w:t>
          </w:r>
          <w:r>
            <w:t xml:space="preserve"> </w:t>
          </w:r>
        </w:p>
        <w:p w14:paraId="163BEA08" w14:textId="77777777" w:rsidR="00686CC4" w:rsidRDefault="00686CC4" w:rsidP="007D688B"/>
        <w:p w14:paraId="56119F55" w14:textId="115794AE" w:rsidR="007D688B" w:rsidRDefault="00686CC4" w:rsidP="007D688B">
          <w:pPr>
            <w:pStyle w:val="Heading3"/>
          </w:pPr>
          <w:bookmarkStart w:id="19" w:name="_Toc219149108"/>
          <w:r>
            <w:t xml:space="preserve">2.1.4.3 </w:t>
          </w:r>
          <w:r w:rsidR="00611147">
            <w:t xml:space="preserve">Stock </w:t>
          </w:r>
          <w:r w:rsidR="007D688B">
            <w:t xml:space="preserve">Turnover </w:t>
          </w:r>
          <w:r w:rsidR="00984C08">
            <w:t xml:space="preserve">Days </w:t>
          </w:r>
          <w:r w:rsidR="007D688B">
            <w:t>Ratio</w:t>
          </w:r>
          <w:bookmarkEnd w:id="19"/>
        </w:p>
        <w:p w14:paraId="26359988" w14:textId="1F9C2ABB" w:rsidR="007D688B" w:rsidRDefault="00611147" w:rsidP="007D688B">
          <w:r>
            <w:t xml:space="preserve">Stock </w:t>
          </w:r>
          <w:r w:rsidR="00C15C99">
            <w:t>Turnover</w:t>
          </w:r>
          <w:r>
            <w:t xml:space="preserve"> ratio is </w:t>
          </w:r>
          <w:r w:rsidR="00C15C99">
            <w:t xml:space="preserve">a </w:t>
          </w:r>
          <w:r>
            <w:t xml:space="preserve">method to measure how efficient a company is converting its stock into customer sales. </w:t>
          </w:r>
          <w:r w:rsidR="00C15C99">
            <w:t xml:space="preserve">Holding on to stock can be expensive if not converted in a timely manner as can be subjected to degradation </w:t>
          </w:r>
          <w:sdt>
            <w:sdtPr>
              <w:id w:val="40186539"/>
              <w:citation/>
            </w:sdtPr>
            <w:sdtContent>
              <w:r w:rsidR="00C15C99">
                <w:fldChar w:fldCharType="begin"/>
              </w:r>
              <w:r w:rsidR="00C15C99">
                <w:instrText xml:space="preserve"> CITATION Mar121 \l 2057 </w:instrText>
              </w:r>
              <w:r w:rsidR="00C15C99">
                <w:fldChar w:fldCharType="separate"/>
              </w:r>
              <w:r w:rsidR="00103713" w:rsidRPr="00103713">
                <w:rPr>
                  <w:noProof/>
                </w:rPr>
                <w:t>(Marsh, 2012)</w:t>
              </w:r>
              <w:r w:rsidR="00C15C99">
                <w:fldChar w:fldCharType="end"/>
              </w:r>
            </w:sdtContent>
          </w:sdt>
          <w:r w:rsidR="00C15C99">
            <w:t xml:space="preserve"> of time dependant on what the product is and the environment stored. </w:t>
          </w:r>
        </w:p>
        <w:p w14:paraId="0A05D431" w14:textId="370C4196" w:rsidR="00984C08" w:rsidRDefault="00984C08" w:rsidP="007D688B">
          <w:r>
            <w:t xml:space="preserve">Howdens stock days turnover has been measured at 160 days and 154 days for 2024 and 2023 respectively. </w:t>
          </w:r>
          <w:r w:rsidR="00E853A9">
            <w:t xml:space="preserve">According to report by </w:t>
          </w:r>
          <w:sdt>
            <w:sdtPr>
              <w:id w:val="-884948084"/>
              <w:citation/>
            </w:sdtPr>
            <w:sdtContent>
              <w:r w:rsidR="00E853A9">
                <w:fldChar w:fldCharType="begin"/>
              </w:r>
              <w:r w:rsidR="00E853A9">
                <w:instrText xml:space="preserve"> CITATION Boi20 \l 2057 </w:instrText>
              </w:r>
              <w:r w:rsidR="00E853A9">
                <w:fldChar w:fldCharType="separate"/>
              </w:r>
              <w:r w:rsidR="00103713" w:rsidRPr="00103713">
                <w:rPr>
                  <w:noProof/>
                </w:rPr>
                <w:t>(Boisjoly, et al., 2020)</w:t>
              </w:r>
              <w:r w:rsidR="00E853A9">
                <w:fldChar w:fldCharType="end"/>
              </w:r>
            </w:sdtContent>
          </w:sdt>
          <w:r w:rsidR="00E853A9">
            <w:t xml:space="preserve"> the average stock turn over days is 173 days, but this does include all types of products and industries. However, the information indicates that this is seen within industry and deemed fir for purpose, likely as there are no shelf life on produced materials.</w:t>
          </w:r>
        </w:p>
        <w:p w14:paraId="5BFB8D26" w14:textId="77777777" w:rsidR="00686CC4" w:rsidRDefault="00686CC4" w:rsidP="007D688B"/>
        <w:p w14:paraId="7CBC9CC6" w14:textId="0C851A34" w:rsidR="00844DA6" w:rsidRDefault="00686CC4" w:rsidP="00686CC4">
          <w:pPr>
            <w:pStyle w:val="Heading3"/>
          </w:pPr>
          <w:bookmarkStart w:id="20" w:name="_Toc219149109"/>
          <w:r>
            <w:t xml:space="preserve">2.1.5 </w:t>
          </w:r>
          <w:r w:rsidR="00844DA6">
            <w:t>Investor Ratio</w:t>
          </w:r>
          <w:bookmarkEnd w:id="20"/>
        </w:p>
        <w:p w14:paraId="4FF55202" w14:textId="510DAD42" w:rsidR="00844DA6" w:rsidRDefault="00686CC4" w:rsidP="00686CC4">
          <w:pPr>
            <w:pStyle w:val="Heading3"/>
          </w:pPr>
          <w:bookmarkStart w:id="21" w:name="_Toc219149110"/>
          <w:r>
            <w:t xml:space="preserve">2.1.5.1 </w:t>
          </w:r>
          <w:r w:rsidR="00844DA6">
            <w:t>Dividend Cover</w:t>
          </w:r>
          <w:bookmarkEnd w:id="21"/>
        </w:p>
        <w:p w14:paraId="6DBC01F2" w14:textId="22A2B35E" w:rsidR="00933502" w:rsidRDefault="003D6372" w:rsidP="00844DA6">
          <w:r>
            <w:t>Dividend Cover ratio provides information of how many times a dividend could be paid from earnings</w:t>
          </w:r>
          <w:sdt>
            <w:sdtPr>
              <w:id w:val="198287160"/>
              <w:citation/>
            </w:sdtPr>
            <w:sdtContent>
              <w:r>
                <w:fldChar w:fldCharType="begin"/>
              </w:r>
              <w:r>
                <w:instrText xml:space="preserve"> CITATION Mar121 \l 2057 </w:instrText>
              </w:r>
              <w:r>
                <w:fldChar w:fldCharType="separate"/>
              </w:r>
              <w:r w:rsidR="00103713">
                <w:rPr>
                  <w:noProof/>
                </w:rPr>
                <w:t xml:space="preserve"> </w:t>
              </w:r>
              <w:r w:rsidR="00103713" w:rsidRPr="00103713">
                <w:rPr>
                  <w:noProof/>
                </w:rPr>
                <w:t>(Marsh, 2012)</w:t>
              </w:r>
              <w:r>
                <w:fldChar w:fldCharType="end"/>
              </w:r>
            </w:sdtContent>
          </w:sdt>
          <w:r w:rsidR="00610C04">
            <w:t xml:space="preserve"> </w:t>
          </w:r>
          <w:r w:rsidR="00540137">
            <w:t>According</w:t>
          </w:r>
          <w:r w:rsidR="00933502">
            <w:t xml:space="preserve"> to </w:t>
          </w:r>
          <w:r w:rsidR="00540137">
            <w:t>Corporate</w:t>
          </w:r>
          <w:r w:rsidR="00933502">
            <w:t xml:space="preserve"> Finance </w:t>
          </w:r>
          <w:r w:rsidR="00540137">
            <w:t>Institute</w:t>
          </w:r>
          <w:r w:rsidR="00933502">
            <w:t xml:space="preserve">, a dividend cover level of less than 1.5 times could be a reason of concern, on the contrary, a value above 2 times is considered a health ratio </w:t>
          </w:r>
          <w:sdt>
            <w:sdtPr>
              <w:id w:val="-1085758625"/>
              <w:citation/>
            </w:sdtPr>
            <w:sdtContent>
              <w:r w:rsidR="00933502">
                <w:fldChar w:fldCharType="begin"/>
              </w:r>
              <w:r w:rsidR="00933502">
                <w:instrText xml:space="preserve">CITATION Cor26 \l 2057 </w:instrText>
              </w:r>
              <w:r w:rsidR="00933502">
                <w:fldChar w:fldCharType="separate"/>
              </w:r>
              <w:r w:rsidR="00103713" w:rsidRPr="00103713">
                <w:rPr>
                  <w:noProof/>
                </w:rPr>
                <w:t>(Corporate Finance Institute, 2026)</w:t>
              </w:r>
              <w:r w:rsidR="00933502">
                <w:fldChar w:fldCharType="end"/>
              </w:r>
            </w:sdtContent>
          </w:sdt>
          <w:r w:rsidR="00933502">
            <w:t xml:space="preserve">. In the case of Howdens, </w:t>
          </w:r>
          <w:r w:rsidR="00540137">
            <w:t xml:space="preserve">dividend cover is measured at 2.2 times for 2024 and 2023. This provides information that they can pay more than 2.2 times than the provided dividend figure. </w:t>
          </w:r>
        </w:p>
        <w:p w14:paraId="7C32E740" w14:textId="0C2EDAEF" w:rsidR="00844DA6" w:rsidRDefault="00686CC4" w:rsidP="00844DA6">
          <w:pPr>
            <w:pStyle w:val="Heading3"/>
          </w:pPr>
          <w:bookmarkStart w:id="22" w:name="_Toc219149111"/>
          <w:r>
            <w:t xml:space="preserve">2.1.5.2 </w:t>
          </w:r>
          <w:r w:rsidR="00844DA6">
            <w:t>Interest Cover</w:t>
          </w:r>
          <w:bookmarkEnd w:id="22"/>
        </w:p>
        <w:p w14:paraId="1DFFAB84" w14:textId="2FA0F9D5" w:rsidR="00844DA6" w:rsidRDefault="00B2718A" w:rsidP="00844DA6">
          <w:r>
            <w:t xml:space="preserve">Interest Cover Ratio indicates how easy an organisation can pay interest on any outstanding debt by dividing the profit before interest and tax by the interest on any </w:t>
          </w:r>
          <w:r w:rsidR="00806FE5">
            <w:t>long-term</w:t>
          </w:r>
          <w:r>
            <w:t xml:space="preserve"> borrowing. Based on information from </w:t>
          </w:r>
          <w:sdt>
            <w:sdtPr>
              <w:id w:val="-1140879392"/>
              <w:citation/>
            </w:sdtPr>
            <w:sdtContent>
              <w:r>
                <w:fldChar w:fldCharType="begin"/>
              </w:r>
              <w:r>
                <w:instrText xml:space="preserve"> CITATION Hay25 \l 2057 </w:instrText>
              </w:r>
              <w:r>
                <w:fldChar w:fldCharType="separate"/>
              </w:r>
              <w:r w:rsidR="00103713" w:rsidRPr="00103713">
                <w:rPr>
                  <w:noProof/>
                </w:rPr>
                <w:t>(Hayes, 2025)</w:t>
              </w:r>
              <w:r>
                <w:fldChar w:fldCharType="end"/>
              </w:r>
            </w:sdtContent>
          </w:sdt>
          <w:r>
            <w:t xml:space="preserve"> when </w:t>
          </w:r>
          <w:r w:rsidR="006B43FC">
            <w:t>an</w:t>
          </w:r>
          <w:r>
            <w:t xml:space="preserve"> interest ratio of below 1.5 it can </w:t>
          </w:r>
          <w:r w:rsidR="00806FE5">
            <w:t>only cover its obligations by 1.5 times and may question the companies’ ability to pay the interest expenses in the long term.</w:t>
          </w:r>
        </w:p>
        <w:p w14:paraId="50CF40CD" w14:textId="481044F6" w:rsidR="00806FE5" w:rsidRDefault="00806FE5" w:rsidP="00844DA6">
          <w:r>
            <w:t>However, as highlighted in the Gearing ratio, Howdens does not appear to have any long-term borrowing and therefore, does not have any interest payment to pay lenders. The measured result has been calculated at 0 times.</w:t>
          </w:r>
        </w:p>
        <w:p w14:paraId="330D50F9" w14:textId="77777777" w:rsidR="00103713" w:rsidRDefault="00103713" w:rsidP="00844DA6"/>
        <w:p w14:paraId="06CC75E6" w14:textId="77777777" w:rsidR="00103713" w:rsidRDefault="00103713" w:rsidP="00844DA6"/>
        <w:p w14:paraId="37889206" w14:textId="7D4F678E" w:rsidR="003E0784" w:rsidRDefault="00686CC4" w:rsidP="00686CC4">
          <w:pPr>
            <w:pStyle w:val="Heading3"/>
          </w:pPr>
          <w:bookmarkStart w:id="23" w:name="_Toc219149112"/>
          <w:r>
            <w:lastRenderedPageBreak/>
            <w:t xml:space="preserve">2.1.6 </w:t>
          </w:r>
          <w:r w:rsidR="009271FB">
            <w:t>Limitation of Ratio Analysis</w:t>
          </w:r>
          <w:bookmarkEnd w:id="23"/>
        </w:p>
        <w:p w14:paraId="1DAB701E" w14:textId="5AB484CC" w:rsidR="009271FB" w:rsidRDefault="009271FB" w:rsidP="009271FB">
          <w:r>
            <w:t xml:space="preserve">Financial Ratios is a useful tool to analyse an organisations financial situation. However, during the findings in this report there are several limitations observed. Identifying an industry benchmark is not a clear-cut information to obtain. In the example of Howdens, they’re a renowned kitchen supplier operating in the United Kingdom, Ireland, Belgium and France with a specific business model in that they only provide product to tradespersons with expertise. Therefore, attempting to find a direct comparative benchmark is difficult to compared. Additionally, as </w:t>
          </w:r>
          <w:r w:rsidR="004A498C">
            <w:t>predominantly</w:t>
          </w:r>
          <w:r>
            <w:t xml:space="preserve"> a kitchen consumable </w:t>
          </w:r>
          <w:r w:rsidR="004A498C">
            <w:t>supplier also diversifies into other sectors such as joinery and bedrooms</w:t>
          </w:r>
          <w:sdt>
            <w:sdtPr>
              <w:id w:val="-2124836833"/>
              <w:citation/>
            </w:sdtPr>
            <w:sdtContent>
              <w:r w:rsidR="004A498C">
                <w:fldChar w:fldCharType="begin"/>
              </w:r>
              <w:r w:rsidR="004A498C">
                <w:instrText xml:space="preserve"> CITATION How25 \l 2057 </w:instrText>
              </w:r>
              <w:r w:rsidR="004A498C">
                <w:fldChar w:fldCharType="separate"/>
              </w:r>
              <w:r w:rsidR="00103713">
                <w:rPr>
                  <w:noProof/>
                </w:rPr>
                <w:t xml:space="preserve"> </w:t>
              </w:r>
              <w:r w:rsidR="00103713" w:rsidRPr="00103713">
                <w:rPr>
                  <w:noProof/>
                </w:rPr>
                <w:t>(Howdens, 2025)</w:t>
              </w:r>
              <w:r w:rsidR="004A498C">
                <w:fldChar w:fldCharType="end"/>
              </w:r>
            </w:sdtContent>
          </w:sdt>
          <w:r w:rsidR="004A498C">
            <w:t>, this further skewing comparative methods. It’s worth noting that industry benchmarking may not be as representative of performance as this each organisation have their own internal target that may be acceptable, and even in some cases, differences in operational output such as inventory using just-in-time (JIT) in turn having a lower inventory turnover ratio</w:t>
          </w:r>
          <w:r w:rsidR="00984C08">
            <w:t xml:space="preserve"> </w:t>
          </w:r>
          <w:sdt>
            <w:sdtPr>
              <w:id w:val="-1103648588"/>
              <w:citation/>
            </w:sdtPr>
            <w:sdtContent>
              <w:r w:rsidR="00984C08">
                <w:fldChar w:fldCharType="begin"/>
              </w:r>
              <w:r w:rsidR="00984C08">
                <w:instrText xml:space="preserve"> CITATION Mar14 \l 2057 </w:instrText>
              </w:r>
              <w:r w:rsidR="00984C08">
                <w:fldChar w:fldCharType="separate"/>
              </w:r>
              <w:r w:rsidR="00103713" w:rsidRPr="00103713">
                <w:rPr>
                  <w:noProof/>
                </w:rPr>
                <w:t>(Martin, 2014)</w:t>
              </w:r>
              <w:r w:rsidR="00984C08">
                <w:fldChar w:fldCharType="end"/>
              </w:r>
            </w:sdtContent>
          </w:sdt>
          <w:r w:rsidR="004A498C">
            <w:t>.</w:t>
          </w:r>
        </w:p>
        <w:p w14:paraId="4F8DB15D" w14:textId="77777777" w:rsidR="00103713" w:rsidRPr="009271FB" w:rsidRDefault="00103713" w:rsidP="009271FB"/>
        <w:p w14:paraId="7B90E509" w14:textId="283D18AD" w:rsidR="0033388D" w:rsidRDefault="009C1FE2" w:rsidP="009C1FE2">
          <w:pPr>
            <w:pStyle w:val="Heading3"/>
          </w:pPr>
          <w:bookmarkStart w:id="24" w:name="_Toc219149113"/>
          <w:r>
            <w:t>2.1.7 Recommendations</w:t>
          </w:r>
          <w:bookmarkEnd w:id="24"/>
        </w:p>
        <w:p w14:paraId="6A7FEAA0" w14:textId="21B5CC16" w:rsidR="00686CC4" w:rsidRDefault="00745E66" w:rsidP="00CF0E48">
          <w:r>
            <w:t xml:space="preserve">Based on the analysis carried out using the financial ratio, there </w:t>
          </w:r>
          <w:r w:rsidR="00150E4B">
            <w:t xml:space="preserve">is </w:t>
          </w:r>
          <w:r w:rsidR="000445F7">
            <w:t xml:space="preserve">key aspects which could be improved in the future for Howdens. An increase of 11 days compared to 2023 and 2024 in receiving payment from customers appears to be a significant increase and may </w:t>
          </w:r>
          <w:r w:rsidR="003F798F">
            <w:t>affect</w:t>
          </w:r>
          <w:r w:rsidR="000445F7">
            <w:t xml:space="preserve"> the cash flow on the inflows and outflows. Based on the data in the 2024 balance sheet, Howdens annual sales for the financial year </w:t>
          </w:r>
          <w:r w:rsidR="00D51088">
            <w:t>were</w:t>
          </w:r>
          <w:r w:rsidR="000445F7">
            <w:t xml:space="preserve"> </w:t>
          </w:r>
          <w:r w:rsidR="00D51088">
            <w:t xml:space="preserve">£2.3bn and by reducing the debtor day by 11 this would provide another £69m to the bottom line each year, resulting increase of cash flow and higher profit margin. This value was obtained by using a simple model of using the delta days from 2024 and 2023 and dividing by the number of days in the year and then multiplying by the yearly sales </w:t>
          </w:r>
          <w:sdt>
            <w:sdtPr>
              <w:id w:val="277225914"/>
              <w:citation/>
            </w:sdtPr>
            <w:sdtContent>
              <w:r w:rsidR="00D51088">
                <w:fldChar w:fldCharType="begin"/>
              </w:r>
              <w:r w:rsidR="00D51088">
                <w:instrText xml:space="preserve"> CITATION Ste26 \l 2057 </w:instrText>
              </w:r>
              <w:r w:rsidR="00D51088">
                <w:fldChar w:fldCharType="separate"/>
              </w:r>
              <w:r w:rsidR="00103713" w:rsidRPr="00103713">
                <w:rPr>
                  <w:noProof/>
                </w:rPr>
                <w:t>(Stewart Account Services, 2026)</w:t>
              </w:r>
              <w:r w:rsidR="00D51088">
                <w:fldChar w:fldCharType="end"/>
              </w:r>
            </w:sdtContent>
          </w:sdt>
          <w:r w:rsidR="00D51088">
            <w:t xml:space="preserve">. </w:t>
          </w:r>
          <w:r w:rsidR="00150E4B">
            <w:t>A</w:t>
          </w:r>
          <w:r w:rsidR="00D51088">
            <w:t>ll this allowing for shareholder to receive more dividends per annum</w:t>
          </w:r>
          <w:r w:rsidR="00150E4B">
            <w:t xml:space="preserve">. Additional screening on customer account to determine whether there </w:t>
          </w:r>
          <w:r w:rsidR="005B6B20">
            <w:t>are</w:t>
          </w:r>
          <w:r w:rsidR="00150E4B">
            <w:t xml:space="preserve"> the same offenders each month causing delay in payments, this could be done by continued credit searches </w:t>
          </w:r>
          <w:sdt>
            <w:sdtPr>
              <w:id w:val="153429086"/>
              <w:citation/>
            </w:sdtPr>
            <w:sdtContent>
              <w:r w:rsidR="00150E4B">
                <w:fldChar w:fldCharType="begin"/>
              </w:r>
              <w:r w:rsidR="00150E4B">
                <w:instrText xml:space="preserve"> CITATION Bee08 \l 2057 </w:instrText>
              </w:r>
              <w:r w:rsidR="00150E4B">
                <w:fldChar w:fldCharType="separate"/>
              </w:r>
              <w:r w:rsidR="00103713" w:rsidRPr="00103713">
                <w:rPr>
                  <w:noProof/>
                </w:rPr>
                <w:t>(Beech, 2008)</w:t>
              </w:r>
              <w:r w:rsidR="00150E4B">
                <w:fldChar w:fldCharType="end"/>
              </w:r>
            </w:sdtContent>
          </w:sdt>
          <w:r w:rsidR="00150E4B">
            <w:t>.</w:t>
          </w:r>
          <w:r w:rsidR="005B6B20">
            <w:t xml:space="preserve"> Further benefit to Howdens could be to determine the feasibility to use system such as ERP (Enterprise Resource Planning) to control the full supply chain management to improve performance operationally and financially </w:t>
          </w:r>
          <w:sdt>
            <w:sdtPr>
              <w:id w:val="-2069947868"/>
              <w:citation/>
            </w:sdtPr>
            <w:sdtContent>
              <w:r w:rsidR="005B6B20">
                <w:fldChar w:fldCharType="begin"/>
              </w:r>
              <w:r w:rsidR="005B6B20">
                <w:instrText xml:space="preserve"> CITATION Sen24 \l 2057 </w:instrText>
              </w:r>
              <w:r w:rsidR="005B6B20">
                <w:fldChar w:fldCharType="separate"/>
              </w:r>
              <w:r w:rsidR="00103713" w:rsidRPr="00103713">
                <w:rPr>
                  <w:noProof/>
                </w:rPr>
                <w:t>(Sen &amp; Karia, 2024)</w:t>
              </w:r>
              <w:r w:rsidR="005B6B20">
                <w:fldChar w:fldCharType="end"/>
              </w:r>
            </w:sdtContent>
          </w:sdt>
          <w:r w:rsidR="005B6B20">
            <w:t>.</w:t>
          </w:r>
        </w:p>
        <w:p w14:paraId="3CC4ECF9" w14:textId="77777777" w:rsidR="00103713" w:rsidRDefault="00103713" w:rsidP="00CF0E48"/>
        <w:p w14:paraId="0F9AB819" w14:textId="77777777" w:rsidR="00103713" w:rsidRDefault="00103713" w:rsidP="00CF0E48"/>
        <w:p w14:paraId="5262F24A" w14:textId="77777777" w:rsidR="00103713" w:rsidRDefault="00103713" w:rsidP="00CF0E48"/>
        <w:p w14:paraId="6549231E" w14:textId="77777777" w:rsidR="00103713" w:rsidRDefault="00103713" w:rsidP="00CF0E48"/>
        <w:p w14:paraId="0F1F0C26" w14:textId="77777777" w:rsidR="00103713" w:rsidRDefault="00103713" w:rsidP="00CF0E48"/>
        <w:p w14:paraId="1A1E1082" w14:textId="77777777" w:rsidR="00103713" w:rsidRDefault="00103713" w:rsidP="00CF0E48"/>
        <w:p w14:paraId="3F1366B0" w14:textId="77777777" w:rsidR="00103713" w:rsidRDefault="00103713" w:rsidP="00CF0E48"/>
        <w:p w14:paraId="30DE556B" w14:textId="77777777" w:rsidR="00103713" w:rsidRDefault="00103713" w:rsidP="00CF0E48"/>
        <w:p w14:paraId="4CAF1941" w14:textId="77777777" w:rsidR="00103713" w:rsidRDefault="00103713" w:rsidP="00CF0E48"/>
        <w:p w14:paraId="11657221" w14:textId="3DB0231A" w:rsidR="00CF0E48" w:rsidRDefault="00686CC4" w:rsidP="00CF0E48">
          <w:pPr>
            <w:pStyle w:val="Heading2"/>
          </w:pPr>
          <w:bookmarkStart w:id="25" w:name="_Toc219149114"/>
          <w:r>
            <w:lastRenderedPageBreak/>
            <w:t xml:space="preserve">2.2 </w:t>
          </w:r>
          <w:r w:rsidR="00CF0E48">
            <w:t>Task 2</w:t>
          </w:r>
          <w:r w:rsidR="00662A67">
            <w:t xml:space="preserve"> – Westward PLC</w:t>
          </w:r>
          <w:bookmarkEnd w:id="25"/>
        </w:p>
        <w:p w14:paraId="7D4FC40A" w14:textId="3BC126C2" w:rsidR="00480872" w:rsidRDefault="00686CC4" w:rsidP="00686CC4">
          <w:pPr>
            <w:pStyle w:val="Heading3"/>
          </w:pPr>
          <w:bookmarkStart w:id="26" w:name="_Toc219149115"/>
          <w:r>
            <w:t xml:space="preserve">2.2.1 </w:t>
          </w:r>
          <w:r w:rsidR="00243004">
            <w:t>Net Present Value Technique</w:t>
          </w:r>
          <w:bookmarkEnd w:id="26"/>
        </w:p>
        <w:p w14:paraId="62851D62" w14:textId="1C9710C6" w:rsidR="00156CAE" w:rsidRDefault="003E2EE1" w:rsidP="00156CAE">
          <w:r>
            <w:t xml:space="preserve">The purpose of using Net Present Value technique is to provide an </w:t>
          </w:r>
          <w:r w:rsidR="00156CAE">
            <w:t>estimate</w:t>
          </w:r>
          <w:r>
            <w:t xml:space="preserve"> of the </w:t>
          </w:r>
          <w:r w:rsidR="00156CAE">
            <w:t xml:space="preserve">cash </w:t>
          </w:r>
          <w:r>
            <w:t>inflows and outflow</w:t>
          </w:r>
          <w:r w:rsidR="00156CAE">
            <w:t xml:space="preserve"> </w:t>
          </w:r>
          <w:sdt>
            <w:sdtPr>
              <w:id w:val="2006322608"/>
              <w:citation/>
            </w:sdtPr>
            <w:sdtContent>
              <w:r w:rsidR="00156CAE">
                <w:fldChar w:fldCharType="begin"/>
              </w:r>
              <w:r w:rsidR="00156CAE">
                <w:instrText xml:space="preserve"> CITATION Gul18 \l 2057 </w:instrText>
              </w:r>
              <w:r w:rsidR="00156CAE">
                <w:fldChar w:fldCharType="separate"/>
              </w:r>
              <w:r w:rsidR="00103713" w:rsidRPr="00103713">
                <w:rPr>
                  <w:noProof/>
                </w:rPr>
                <w:t>(Gul, et al., 2018)</w:t>
              </w:r>
              <w:r w:rsidR="00156CAE">
                <w:fldChar w:fldCharType="end"/>
              </w:r>
            </w:sdtContent>
          </w:sdt>
          <w:r w:rsidR="00156CAE" w:rsidRPr="00156CAE">
            <w:t xml:space="preserve"> </w:t>
          </w:r>
          <w:r w:rsidR="00156CAE">
            <w:t>whilst also ensuring maximisation of shareholder wealth by</w:t>
          </w:r>
          <w:r w:rsidR="00286CF6">
            <w:t xml:space="preserve"> investing a project that return a positive yield based on using discounting method by attributing an appropriate cost of capital and discounting against the cash flows</w:t>
          </w:r>
          <w:sdt>
            <w:sdtPr>
              <w:id w:val="-1957866453"/>
              <w:citation/>
            </w:sdtPr>
            <w:sdtContent>
              <w:r w:rsidR="003E0784">
                <w:fldChar w:fldCharType="begin"/>
              </w:r>
              <w:r w:rsidR="003E0784">
                <w:instrText xml:space="preserve"> CITATION Law18 \l 2057 </w:instrText>
              </w:r>
              <w:r w:rsidR="003E0784">
                <w:fldChar w:fldCharType="separate"/>
              </w:r>
              <w:r w:rsidR="00103713">
                <w:rPr>
                  <w:noProof/>
                </w:rPr>
                <w:t xml:space="preserve"> </w:t>
              </w:r>
              <w:r w:rsidR="00103713" w:rsidRPr="00103713">
                <w:rPr>
                  <w:noProof/>
                </w:rPr>
                <w:t>(Laws, 2018)</w:t>
              </w:r>
              <w:r w:rsidR="003E0784">
                <w:fldChar w:fldCharType="end"/>
              </w:r>
            </w:sdtContent>
          </w:sdt>
          <w:r w:rsidR="00286CF6">
            <w:t>. The basic method of decision making using this appraisal method, is if a positive net present value is found to go ahead with a project and if a negative value is return to reject</w:t>
          </w:r>
          <w:sdt>
            <w:sdtPr>
              <w:id w:val="1094826666"/>
              <w:citation/>
            </w:sdtPr>
            <w:sdtContent>
              <w:r w:rsidR="00286CF6">
                <w:fldChar w:fldCharType="begin"/>
              </w:r>
              <w:r w:rsidR="00286CF6">
                <w:instrText xml:space="preserve"> CITATION Hwa08 \l 2057 </w:instrText>
              </w:r>
              <w:r w:rsidR="00286CF6">
                <w:fldChar w:fldCharType="separate"/>
              </w:r>
              <w:r w:rsidR="00103713">
                <w:rPr>
                  <w:noProof/>
                </w:rPr>
                <w:t xml:space="preserve"> </w:t>
              </w:r>
              <w:r w:rsidR="00103713" w:rsidRPr="00103713">
                <w:rPr>
                  <w:noProof/>
                </w:rPr>
                <w:t>(Hwa, 2008)</w:t>
              </w:r>
              <w:r w:rsidR="00286CF6">
                <w:fldChar w:fldCharType="end"/>
              </w:r>
            </w:sdtContent>
          </w:sdt>
          <w:r w:rsidR="00286CF6">
            <w:t xml:space="preserve">, helping provide a simple and standardise decision making </w:t>
          </w:r>
        </w:p>
        <w:p w14:paraId="3643AB43" w14:textId="1F084BFC" w:rsidR="00536F53" w:rsidRDefault="00156CAE" w:rsidP="00243004">
          <w:r>
            <w:t>All 3 investment proposals have calculated using the Net Present Value appraisal method based on the estimated cash flow values, as found in the appendix, within the 4-year period using an assumed corporation tax of 25%, capital allowance of 20% on a straight-line basis and 6% cost of capital.</w:t>
          </w:r>
          <w:r w:rsidR="00286CF6">
            <w:t xml:space="preserve"> </w:t>
          </w:r>
          <w:r w:rsidR="00243004">
            <w:t>Option A, whereby Westward PLC proposes to expand its retail outlet to include all products for an initial capital expenditure of £600k is expected to provide a positive net present value of £</w:t>
          </w:r>
          <w:r w:rsidR="00B8774D">
            <w:t>919,000</w:t>
          </w:r>
          <w:r w:rsidR="00243004">
            <w:t xml:space="preserve"> over the 4 years period. </w:t>
          </w:r>
          <w:r w:rsidR="006360AE">
            <w:t>Option B investment proposal is to develop into internet sales with an initial outlay of £1M is also found to have a positive net present value of £</w:t>
          </w:r>
          <w:r w:rsidR="00B8774D">
            <w:t>1,158,660</w:t>
          </w:r>
          <w:r w:rsidR="006360AE">
            <w:t>. Option C is to introduce a new product to create wooden blinds and roman blinds with expenditure of £1.6M provided a positive net present value of £</w:t>
          </w:r>
          <w:r w:rsidR="00B8774D">
            <w:t>1,153,750</w:t>
          </w:r>
          <w:r w:rsidR="006360AE">
            <w:t>. All 3 options are found to provide a profitable return o</w:t>
          </w:r>
          <w:r w:rsidR="00536F53">
            <w:t>n</w:t>
          </w:r>
          <w:r w:rsidR="006360AE">
            <w:t xml:space="preserve"> investment and</w:t>
          </w:r>
          <w:r w:rsidR="00536F53">
            <w:t xml:space="preserve"> increase</w:t>
          </w:r>
          <w:r w:rsidR="006360AE">
            <w:t xml:space="preserve"> revenue growth in the</w:t>
          </w:r>
          <w:r w:rsidR="00536F53">
            <w:t xml:space="preserve"> overall</w:t>
          </w:r>
          <w:r w:rsidR="006360AE">
            <w:t xml:space="preserve"> </w:t>
          </w:r>
          <w:r w:rsidR="00ED25C1">
            <w:t>4-year</w:t>
          </w:r>
          <w:r w:rsidR="006360AE">
            <w:t xml:space="preserve"> period. </w:t>
          </w:r>
          <w:r w:rsidR="00536F53">
            <w:t>Based on the calculations of net present value, the proposed option to explore would be option B</w:t>
          </w:r>
          <w:r w:rsidR="00B8774D">
            <w:t xml:space="preserve"> as this is has the high net present value, providing a greater return.</w:t>
          </w:r>
          <w:r w:rsidR="00787A0A">
            <w:t xml:space="preserve"> </w:t>
          </w:r>
        </w:p>
        <w:p w14:paraId="569C97E7" w14:textId="77777777" w:rsidR="00243004" w:rsidRPr="00243004" w:rsidRDefault="00243004" w:rsidP="00243004"/>
        <w:p w14:paraId="7820AD2A" w14:textId="38260B73" w:rsidR="00480872" w:rsidRDefault="00686CC4" w:rsidP="00686CC4">
          <w:pPr>
            <w:pStyle w:val="Heading3"/>
          </w:pPr>
          <w:bookmarkStart w:id="27" w:name="_Toc219149116"/>
          <w:r>
            <w:t xml:space="preserve">2.2.2 </w:t>
          </w:r>
          <w:r w:rsidR="00336F5B">
            <w:t>Internal Rate of Return Technique</w:t>
          </w:r>
          <w:bookmarkEnd w:id="27"/>
        </w:p>
        <w:p w14:paraId="53F67767" w14:textId="505D702A" w:rsidR="00493D89" w:rsidRDefault="00336F5B" w:rsidP="006803EF">
          <w:r>
            <w:t xml:space="preserve">The </w:t>
          </w:r>
          <w:r w:rsidRPr="00336F5B">
            <w:t>Internal Rate of Return</w:t>
          </w:r>
          <w:r>
            <w:t xml:space="preserve"> appraisal method is an alternative process to help with capital investment decision making. Based on </w:t>
          </w:r>
          <w:sdt>
            <w:sdtPr>
              <w:id w:val="1610167969"/>
              <w:citation/>
            </w:sdtPr>
            <w:sdtContent>
              <w:r>
                <w:fldChar w:fldCharType="begin"/>
              </w:r>
              <w:r>
                <w:instrText xml:space="preserve"> CITATION Dru21 \l 2057 </w:instrText>
              </w:r>
              <w:r>
                <w:fldChar w:fldCharType="separate"/>
              </w:r>
              <w:r w:rsidR="00103713" w:rsidRPr="00103713">
                <w:rPr>
                  <w:noProof/>
                </w:rPr>
                <w:t>(Drury, 2021)</w:t>
              </w:r>
              <w:r>
                <w:fldChar w:fldCharType="end"/>
              </w:r>
            </w:sdtContent>
          </w:sdt>
          <w:r w:rsidR="00BB38F5">
            <w:t>,</w:t>
          </w:r>
          <w:r>
            <w:t xml:space="preserve"> the main purpose of this technique is to gain an understanding of the interest rate earned on an investment over it lifecycle by changing the discount rate to cause the net present value to have an </w:t>
          </w:r>
          <w:r w:rsidR="00BB38F5">
            <w:t>investment</w:t>
          </w:r>
          <w:r>
            <w:t xml:space="preserve"> of zero, providing information for the maximum cost of capital to finance projects.</w:t>
          </w:r>
          <w:r w:rsidR="00BB38F5">
            <w:t xml:space="preserve"> </w:t>
          </w:r>
        </w:p>
        <w:p w14:paraId="18A01614" w14:textId="3C12F607" w:rsidR="00480872" w:rsidRDefault="00BB38F5" w:rsidP="006803EF">
          <w:r>
            <w:t xml:space="preserve">The internal rate of return for Option B has been calculated by increasing the discount rate, also known as cost of capital </w:t>
          </w:r>
          <w:sdt>
            <w:sdtPr>
              <w:id w:val="-1479984538"/>
              <w:citation/>
            </w:sdtPr>
            <w:sdtContent>
              <w:r>
                <w:fldChar w:fldCharType="begin"/>
              </w:r>
              <w:r>
                <w:instrText xml:space="preserve"> CITATION Atr21 \l 2057 </w:instrText>
              </w:r>
              <w:r>
                <w:fldChar w:fldCharType="separate"/>
              </w:r>
              <w:r w:rsidR="00103713" w:rsidRPr="00103713">
                <w:rPr>
                  <w:noProof/>
                </w:rPr>
                <w:t>(Atrill &amp; McLaney, 2021)</w:t>
              </w:r>
              <w:r>
                <w:fldChar w:fldCharType="end"/>
              </w:r>
            </w:sdtContent>
          </w:sdt>
          <w:r>
            <w:t xml:space="preserve"> from 6% to </w:t>
          </w:r>
          <w:r w:rsidR="00B8774D">
            <w:t>42</w:t>
          </w:r>
          <w:r>
            <w:t>%. This has provided a negative net present value of -£</w:t>
          </w:r>
          <w:r w:rsidR="00B8774D">
            <w:t>2,649</w:t>
          </w:r>
          <w:r w:rsidR="00336F5B">
            <w:t xml:space="preserve"> </w:t>
          </w:r>
          <w:r>
            <w:t xml:space="preserve">which suggest that to achieve the zero net present value to be just less than </w:t>
          </w:r>
          <w:r w:rsidR="00B8774D">
            <w:t>42</w:t>
          </w:r>
          <w:r>
            <w:t xml:space="preserve">%. </w:t>
          </w:r>
        </w:p>
        <w:p w14:paraId="084679AE" w14:textId="77777777" w:rsidR="004C3B0B" w:rsidRDefault="004C3B0B" w:rsidP="006803EF"/>
        <w:p w14:paraId="12351405" w14:textId="77777777" w:rsidR="00321AC3" w:rsidRDefault="00321AC3" w:rsidP="006803EF"/>
        <w:p w14:paraId="2C273E07" w14:textId="77777777" w:rsidR="00321AC3" w:rsidRDefault="00321AC3" w:rsidP="006803EF"/>
        <w:p w14:paraId="3E298597" w14:textId="77777777" w:rsidR="00321AC3" w:rsidRDefault="00321AC3" w:rsidP="006803EF"/>
        <w:p w14:paraId="73491FC5" w14:textId="77777777" w:rsidR="00321AC3" w:rsidRDefault="00321AC3" w:rsidP="006803EF"/>
        <w:p w14:paraId="613EABCA" w14:textId="77777777" w:rsidR="00321AC3" w:rsidRDefault="00321AC3" w:rsidP="006803EF"/>
        <w:p w14:paraId="0C633B66" w14:textId="77777777" w:rsidR="00321AC3" w:rsidRDefault="00321AC3" w:rsidP="006803EF"/>
        <w:p w14:paraId="33B9C063" w14:textId="7A202626" w:rsidR="00480872" w:rsidRDefault="00686CC4" w:rsidP="00686CC4">
          <w:pPr>
            <w:pStyle w:val="Heading3"/>
          </w:pPr>
          <w:bookmarkStart w:id="28" w:name="_Toc219149117"/>
          <w:r>
            <w:lastRenderedPageBreak/>
            <w:t xml:space="preserve">2.2.3 </w:t>
          </w:r>
          <w:r w:rsidR="00ED25C1">
            <w:t>Net Present Value</w:t>
          </w:r>
          <w:r w:rsidR="004C3B0B">
            <w:t xml:space="preserve"> and Other</w:t>
          </w:r>
          <w:r w:rsidR="00ED25C1">
            <w:t xml:space="preserve"> Investment Appraisal</w:t>
          </w:r>
          <w:r w:rsidR="004C3B0B">
            <w:t xml:space="preserve"> Methods Uses</w:t>
          </w:r>
          <w:bookmarkEnd w:id="28"/>
        </w:p>
        <w:p w14:paraId="748968A1" w14:textId="5188CB59" w:rsidR="00DE716F" w:rsidRDefault="006F5405" w:rsidP="00ED25C1">
          <w:r w:rsidRPr="006F5405">
            <w:t xml:space="preserve">There are 4 main investment appraisal techniques available </w:t>
          </w:r>
          <w:r w:rsidR="005443BA">
            <w:t xml:space="preserve">and used by business </w:t>
          </w:r>
          <w:r w:rsidRPr="006F5405">
            <w:t>to help with making capital investment decision. These include Accounting Rate of Return (ARR), Payback Period (PP), Net Present Value (NPV) and Internal Rate of Return (IRR), all having their strengths and weaknesses</w:t>
          </w:r>
          <w:r w:rsidR="005443BA">
            <w:t xml:space="preserve"> </w:t>
          </w:r>
          <w:sdt>
            <w:sdtPr>
              <w:id w:val="2110694781"/>
              <w:citation/>
            </w:sdtPr>
            <w:sdtContent>
              <w:r w:rsidR="005443BA">
                <w:fldChar w:fldCharType="begin"/>
              </w:r>
              <w:r w:rsidR="005443BA">
                <w:instrText xml:space="preserve"> CITATION Atr21 \l 2057 </w:instrText>
              </w:r>
              <w:r w:rsidR="005443BA">
                <w:fldChar w:fldCharType="separate"/>
              </w:r>
              <w:r w:rsidR="00103713" w:rsidRPr="00103713">
                <w:rPr>
                  <w:noProof/>
                </w:rPr>
                <w:t>(Atrill &amp; McLaney, 2021)</w:t>
              </w:r>
              <w:r w:rsidR="005443BA">
                <w:fldChar w:fldCharType="end"/>
              </w:r>
            </w:sdtContent>
          </w:sdt>
          <w:r w:rsidR="005443BA">
            <w:t xml:space="preserve">. </w:t>
          </w:r>
        </w:p>
        <w:p w14:paraId="4B62867A" w14:textId="3150A1E4" w:rsidR="00FB39AD" w:rsidRDefault="00FB39AD" w:rsidP="00ED25C1">
          <w:r>
            <w:t>Accounting Rate of Return is an appraisal method which takes the average accounting operating profit divided by the average investment to earn a profit and multiplied by 100 to provide a percentage average of the investment</w:t>
          </w:r>
          <w:r w:rsidR="00182F8E">
            <w:t>s</w:t>
          </w:r>
          <w:r>
            <w:t xml:space="preserve"> project lifetime.</w:t>
          </w:r>
          <w:r w:rsidR="00182F8E">
            <w:t xml:space="preserve"> This method appears to be similar as profitability ratio Return of Capital Employed as assesses the performance of profitability to the cost of goods to generate profits. Based on the expression of percentile and could be compared and be more industry relevant than capital investment decision making with a standardised value of to proceed or not, this can be deemed as negative for factual method to </w:t>
          </w:r>
          <w:r w:rsidR="00DF7B62">
            <w:t xml:space="preserve">appraise a projects capability </w:t>
          </w:r>
          <w:sdt>
            <w:sdtPr>
              <w:id w:val="519891211"/>
              <w:citation/>
            </w:sdtPr>
            <w:sdtContent>
              <w:r w:rsidR="00DF7B62">
                <w:fldChar w:fldCharType="begin"/>
              </w:r>
              <w:r w:rsidR="00DF7B62">
                <w:instrText xml:space="preserve"> CITATION Atr17 \l 2057 </w:instrText>
              </w:r>
              <w:r w:rsidR="00DF7B62">
                <w:fldChar w:fldCharType="separate"/>
              </w:r>
              <w:r w:rsidR="00103713" w:rsidRPr="00103713">
                <w:rPr>
                  <w:noProof/>
                </w:rPr>
                <w:t>(Atrill &amp; McLaney, 2017)</w:t>
              </w:r>
              <w:r w:rsidR="00DF7B62">
                <w:fldChar w:fldCharType="end"/>
              </w:r>
            </w:sdtContent>
          </w:sdt>
          <w:r w:rsidR="00DF7B62">
            <w:t>.</w:t>
          </w:r>
          <w:r w:rsidR="00182F8E">
            <w:t xml:space="preserve"> </w:t>
          </w:r>
          <w:r>
            <w:t xml:space="preserve"> </w:t>
          </w:r>
        </w:p>
        <w:p w14:paraId="3E89BE59" w14:textId="74769203" w:rsidR="005F2D3D" w:rsidRDefault="005F2D3D" w:rsidP="00ED25C1">
          <w:r>
            <w:t xml:space="preserve">Payback Period is described as the moment simplest appraisal technique and widely used due to this. The </w:t>
          </w:r>
          <w:r w:rsidR="00A901E8">
            <w:t>fundamental</w:t>
          </w:r>
          <w:r>
            <w:t xml:space="preserve"> of the calculation is to gain an understanding of how long it will take to payback </w:t>
          </w:r>
          <w:r w:rsidR="00A901E8">
            <w:t xml:space="preserve">an investment over the benefit, allowing to be expressed as </w:t>
          </w:r>
          <w:r w:rsidR="00173516">
            <w:t>period</w:t>
          </w:r>
          <w:r w:rsidR="00A901E8">
            <w:t xml:space="preserve">. Albeit it being simple to use, the negative of using this technique is the fact the payback period does not take into consideration of the cash flow outside of the payback period </w:t>
          </w:r>
          <w:sdt>
            <w:sdtPr>
              <w:id w:val="-1370763722"/>
              <w:citation/>
            </w:sdtPr>
            <w:sdtContent>
              <w:r w:rsidR="00A901E8">
                <w:fldChar w:fldCharType="begin"/>
              </w:r>
              <w:r w:rsidR="00A901E8">
                <w:instrText xml:space="preserve"> CITATION Mar121 \l 2057 </w:instrText>
              </w:r>
              <w:r w:rsidR="00A901E8">
                <w:fldChar w:fldCharType="separate"/>
              </w:r>
              <w:r w:rsidR="00103713" w:rsidRPr="00103713">
                <w:rPr>
                  <w:noProof/>
                </w:rPr>
                <w:t>(Marsh, 2012)</w:t>
              </w:r>
              <w:r w:rsidR="00A901E8">
                <w:fldChar w:fldCharType="end"/>
              </w:r>
            </w:sdtContent>
          </w:sdt>
          <w:r w:rsidR="00A901E8">
            <w:t xml:space="preserve"> </w:t>
          </w:r>
          <w:r w:rsidR="00643B5E">
            <w:t xml:space="preserve">and should not be used as standalone method </w:t>
          </w:r>
          <w:sdt>
            <w:sdtPr>
              <w:id w:val="-838470569"/>
              <w:citation/>
            </w:sdtPr>
            <w:sdtContent>
              <w:r w:rsidR="00643B5E">
                <w:fldChar w:fldCharType="begin"/>
              </w:r>
              <w:r w:rsidR="00643B5E">
                <w:instrText xml:space="preserve"> CITATION Ash88 \l 2057 </w:instrText>
              </w:r>
              <w:r w:rsidR="00643B5E">
                <w:fldChar w:fldCharType="separate"/>
              </w:r>
              <w:r w:rsidR="00103713" w:rsidRPr="00103713">
                <w:rPr>
                  <w:noProof/>
                </w:rPr>
                <w:t>(Ashford, et al., 1988)</w:t>
              </w:r>
              <w:r w:rsidR="00643B5E">
                <w:fldChar w:fldCharType="end"/>
              </w:r>
            </w:sdtContent>
          </w:sdt>
          <w:r w:rsidR="00643B5E">
            <w:t>.</w:t>
          </w:r>
        </w:p>
        <w:p w14:paraId="63CDB861" w14:textId="6ED3281D" w:rsidR="004C3B0B" w:rsidRDefault="004E1011" w:rsidP="005443BA">
          <w:r>
            <w:t>Internal Rate of Return is based on discounted cash flow techniques whereby time cost of capital or time value of money for said project appraisal.</w:t>
          </w:r>
          <w:r w:rsidR="00092480">
            <w:t xml:space="preserve"> For simplicity, it</w:t>
          </w:r>
          <w:r w:rsidR="005F2D3D">
            <w:t>’</w:t>
          </w:r>
          <w:r w:rsidR="00092480">
            <w:t xml:space="preserve">s </w:t>
          </w:r>
          <w:r w:rsidR="005F2D3D">
            <w:t xml:space="preserve">the rate of return you will receive when putting money into a project and how much cash inflows exceeds the cash outflows on a yearly basis by taking into account the timing of the cash flow </w:t>
          </w:r>
          <w:sdt>
            <w:sdtPr>
              <w:id w:val="1267195427"/>
              <w:citation/>
            </w:sdtPr>
            <w:sdtContent>
              <w:r w:rsidR="005F2D3D">
                <w:fldChar w:fldCharType="begin"/>
              </w:r>
              <w:r w:rsidR="005F2D3D">
                <w:instrText xml:space="preserve"> CITATION Arn131 \l 2057 </w:instrText>
              </w:r>
              <w:r w:rsidR="005F2D3D">
                <w:fldChar w:fldCharType="separate"/>
              </w:r>
              <w:r w:rsidR="00103713" w:rsidRPr="00103713">
                <w:rPr>
                  <w:noProof/>
                </w:rPr>
                <w:t>(Arnold, 2013)</w:t>
              </w:r>
              <w:r w:rsidR="005F2D3D">
                <w:fldChar w:fldCharType="end"/>
              </w:r>
            </w:sdtContent>
          </w:sdt>
          <w:r w:rsidR="005F2D3D">
            <w:t xml:space="preserve"> </w:t>
          </w:r>
          <w:r>
            <w:t>However, as illustrated by</w:t>
          </w:r>
          <w:r w:rsidR="00092480">
            <w:t xml:space="preserve"> </w:t>
          </w:r>
          <w:sdt>
            <w:sdtPr>
              <w:id w:val="2056426554"/>
              <w:citation/>
            </w:sdtPr>
            <w:sdtContent>
              <w:r w:rsidR="00092480">
                <w:fldChar w:fldCharType="begin"/>
              </w:r>
              <w:r w:rsidR="00092480">
                <w:instrText xml:space="preserve"> CITATION Arn13 \l 2057 </w:instrText>
              </w:r>
              <w:r w:rsidR="00092480">
                <w:fldChar w:fldCharType="separate"/>
              </w:r>
              <w:r w:rsidR="00103713" w:rsidRPr="00103713">
                <w:rPr>
                  <w:noProof/>
                </w:rPr>
                <w:t>(Arnold, 2013)</w:t>
              </w:r>
              <w:r w:rsidR="00092480">
                <w:fldChar w:fldCharType="end"/>
              </w:r>
            </w:sdtContent>
          </w:sdt>
          <w:r>
            <w:t xml:space="preserve"> internal rate of return method has its limitation and causes problem in special circumstances </w:t>
          </w:r>
          <w:r w:rsidR="00092480">
            <w:t>and therefore, theoretically net present value is deemed as the preferred method.</w:t>
          </w:r>
        </w:p>
        <w:p w14:paraId="4EEC2508" w14:textId="0DFB350E" w:rsidR="005735DE" w:rsidRDefault="006F5405" w:rsidP="005735DE">
          <w:r>
            <w:t xml:space="preserve">Net Present Value is an appraisal technique by discounting the expected cash flow by the rate of return by using a suitable discount rate to optimise maximum financial performance </w:t>
          </w:r>
          <w:sdt>
            <w:sdtPr>
              <w:id w:val="-2134619444"/>
              <w:citation/>
            </w:sdtPr>
            <w:sdtContent>
              <w:r>
                <w:fldChar w:fldCharType="begin"/>
              </w:r>
              <w:r>
                <w:instrText xml:space="preserve"> CITATION Ros24 \l 2057 </w:instrText>
              </w:r>
              <w:r>
                <w:fldChar w:fldCharType="separate"/>
              </w:r>
              <w:r w:rsidR="00103713" w:rsidRPr="00103713">
                <w:rPr>
                  <w:noProof/>
                </w:rPr>
                <w:t>(Rostami, et al., 2024)</w:t>
              </w:r>
              <w:r>
                <w:fldChar w:fldCharType="end"/>
              </w:r>
            </w:sdtContent>
          </w:sdt>
          <w:r w:rsidR="00901E46">
            <w:t>.</w:t>
          </w:r>
          <w:r w:rsidR="00DF7B62">
            <w:t xml:space="preserve"> </w:t>
          </w:r>
          <w:r w:rsidR="005443BA" w:rsidRPr="006F5405">
            <w:t xml:space="preserve">According to (Atrill &amp; McLaney, 2021) Net Present Value appears to be the most informative appraisal method based on the considerations of </w:t>
          </w:r>
          <w:r w:rsidR="004E1011" w:rsidRPr="006F5405">
            <w:t>all</w:t>
          </w:r>
          <w:r w:rsidR="005443BA" w:rsidRPr="006F5405">
            <w:t xml:space="preserve"> the cash flow for each investment opportunities and its logical allowance for timings of the cash flows</w:t>
          </w:r>
          <w:r w:rsidR="00843ADF">
            <w:t xml:space="preserve"> </w:t>
          </w:r>
          <w:sdt>
            <w:sdtPr>
              <w:id w:val="1185862198"/>
              <w:citation/>
            </w:sdtPr>
            <w:sdtContent>
              <w:r w:rsidR="00843ADF">
                <w:fldChar w:fldCharType="begin"/>
              </w:r>
              <w:r w:rsidR="00843ADF">
                <w:instrText xml:space="preserve"> CITATION LeS21 \l 2057 </w:instrText>
              </w:r>
              <w:r w:rsidR="00843ADF">
                <w:fldChar w:fldCharType="separate"/>
              </w:r>
              <w:r w:rsidR="00103713" w:rsidRPr="00103713">
                <w:rPr>
                  <w:noProof/>
                </w:rPr>
                <w:t>(Le, 2021)</w:t>
              </w:r>
              <w:r w:rsidR="00843ADF">
                <w:fldChar w:fldCharType="end"/>
              </w:r>
            </w:sdtContent>
          </w:sdt>
          <w:r w:rsidR="005443BA" w:rsidRPr="006F5405">
            <w:t>.</w:t>
          </w:r>
          <w:r w:rsidR="005443BA">
            <w:t xml:space="preserve"> </w:t>
          </w:r>
          <w:r w:rsidR="00901E46">
            <w:t xml:space="preserve">The benefit of using Net Present Value as </w:t>
          </w:r>
          <w:r w:rsidR="00173516">
            <w:t>an</w:t>
          </w:r>
          <w:r w:rsidR="00901E46">
            <w:t xml:space="preserve"> appraisal method for a project is the fact that it’s not defined by any industry specific, the method provides a quantifiable metric by the means of that if a projects net present value has positive value that the cash flow issues a safe security investment, as opposed to a negative value which signifies a negative cash flow and should result </w:t>
          </w:r>
          <w:r w:rsidR="007D3B6D">
            <w:t>in</w:t>
          </w:r>
          <w:r w:rsidR="00901E46">
            <w:t xml:space="preserve"> the reject</w:t>
          </w:r>
          <w:r w:rsidR="007D3B6D">
            <w:t>ion</w:t>
          </w:r>
          <w:r w:rsidR="00901E46">
            <w:t xml:space="preserve"> of said project </w:t>
          </w:r>
          <w:sdt>
            <w:sdtPr>
              <w:id w:val="839505616"/>
              <w:citation/>
            </w:sdtPr>
            <w:sdtContent>
              <w:r w:rsidR="00901E46">
                <w:fldChar w:fldCharType="begin"/>
              </w:r>
              <w:r w:rsidR="00901E46">
                <w:instrText xml:space="preserve"> CITATION Dru21 \l 2057 </w:instrText>
              </w:r>
              <w:r w:rsidR="00901E46">
                <w:fldChar w:fldCharType="separate"/>
              </w:r>
              <w:r w:rsidR="00103713" w:rsidRPr="00103713">
                <w:rPr>
                  <w:noProof/>
                </w:rPr>
                <w:t>(Drury, 2021)</w:t>
              </w:r>
              <w:r w:rsidR="00901E46">
                <w:fldChar w:fldCharType="end"/>
              </w:r>
            </w:sdtContent>
          </w:sdt>
          <w:r w:rsidR="00901E46">
            <w:t>.</w:t>
          </w:r>
        </w:p>
        <w:p w14:paraId="27398DCF" w14:textId="0E634085" w:rsidR="005735DE" w:rsidRDefault="005735DE" w:rsidP="005735DE">
          <w:r>
            <w:t xml:space="preserve">Based on literature review carried out when analysing the differences of each of the 4 appraisal methods, it appears that there is continued popularity with using decision makes to use non-discounting method to critical appraise new investment projects. This is </w:t>
          </w:r>
          <w:r w:rsidR="006B43FC">
            <w:t>because</w:t>
          </w:r>
          <w:r>
            <w:t xml:space="preserve"> b</w:t>
          </w:r>
          <w:r>
            <w:t xml:space="preserve">oth Accounting Rate of Return and Payback Period are both </w:t>
          </w:r>
          <w:r w:rsidR="006B43FC">
            <w:t>categorised</w:t>
          </w:r>
          <w:r>
            <w:t xml:space="preserve"> as non-discounting methods based on the fact the value of today money is the same tomorrow. These techniques are used based on their simplicity to calculate results</w:t>
          </w:r>
          <w:sdt>
            <w:sdtPr>
              <w:id w:val="-885724317"/>
              <w:citation/>
            </w:sdtPr>
            <w:sdtContent>
              <w:r>
                <w:fldChar w:fldCharType="begin"/>
              </w:r>
              <w:r>
                <w:instrText xml:space="preserve"> CITATION Mar121 \l 2057 </w:instrText>
              </w:r>
              <w:r>
                <w:fldChar w:fldCharType="separate"/>
              </w:r>
              <w:r w:rsidR="00103713">
                <w:rPr>
                  <w:noProof/>
                </w:rPr>
                <w:t xml:space="preserve"> </w:t>
              </w:r>
              <w:r w:rsidR="00103713" w:rsidRPr="00103713">
                <w:rPr>
                  <w:noProof/>
                </w:rPr>
                <w:t>(Marsh, 2012)</w:t>
              </w:r>
              <w:r>
                <w:fldChar w:fldCharType="end"/>
              </w:r>
            </w:sdtContent>
          </w:sdt>
          <w:r>
            <w:t>, along with the ability to generate when data may not always being available such the necessity of the discounting techniques, Internal Rate of Return and Not Present Value</w:t>
          </w:r>
          <w:sdt>
            <w:sdtPr>
              <w:id w:val="-77593472"/>
              <w:citation/>
            </w:sdtPr>
            <w:sdtContent>
              <w:r w:rsidR="008E2440">
                <w:fldChar w:fldCharType="begin"/>
              </w:r>
              <w:r w:rsidR="008E2440">
                <w:instrText xml:space="preserve"> CITATION Per21 \l 2057 </w:instrText>
              </w:r>
              <w:r w:rsidR="008E2440">
                <w:fldChar w:fldCharType="separate"/>
              </w:r>
              <w:r w:rsidR="00103713">
                <w:rPr>
                  <w:noProof/>
                </w:rPr>
                <w:t xml:space="preserve"> </w:t>
              </w:r>
              <w:r w:rsidR="00103713" w:rsidRPr="00103713">
                <w:rPr>
                  <w:noProof/>
                </w:rPr>
                <w:t>(Perez-Vas, 2021)</w:t>
              </w:r>
              <w:r w:rsidR="008E2440">
                <w:fldChar w:fldCharType="end"/>
              </w:r>
            </w:sdtContent>
          </w:sdt>
          <w:r>
            <w:t xml:space="preserve">. Payback Period method is also used as first level screening mechanism prior to spending further time delving into the detail as this can act as a basic overview to all levels of management providing a basic overview of whether to proceed with a project and how quickly it can recover its original capital expenditure </w:t>
          </w:r>
          <w:sdt>
            <w:sdtPr>
              <w:id w:val="868886191"/>
              <w:citation/>
            </w:sdtPr>
            <w:sdtContent>
              <w:r>
                <w:fldChar w:fldCharType="begin"/>
              </w:r>
              <w:r>
                <w:instrText xml:space="preserve"> CITATION Dru24 \l 2057 </w:instrText>
              </w:r>
              <w:r>
                <w:fldChar w:fldCharType="separate"/>
              </w:r>
              <w:r w:rsidR="00103713" w:rsidRPr="00103713">
                <w:rPr>
                  <w:noProof/>
                </w:rPr>
                <w:t>(Drury &amp; Tayles, 2024)</w:t>
              </w:r>
              <w:r>
                <w:fldChar w:fldCharType="end"/>
              </w:r>
            </w:sdtContent>
          </w:sdt>
        </w:p>
        <w:p w14:paraId="5CA9F35F" w14:textId="2BEA0F96" w:rsidR="005735DE" w:rsidRDefault="00686CC4" w:rsidP="009B0C08">
          <w:pPr>
            <w:pStyle w:val="Heading3"/>
          </w:pPr>
          <w:bookmarkStart w:id="29" w:name="_Toc219149118"/>
          <w:r>
            <w:lastRenderedPageBreak/>
            <w:t xml:space="preserve">2.2.4 </w:t>
          </w:r>
          <w:r w:rsidR="005735DE">
            <w:t>Other Factors to Consider Prior to Investment</w:t>
          </w:r>
          <w:bookmarkEnd w:id="29"/>
        </w:p>
        <w:p w14:paraId="52170358" w14:textId="4F01D677" w:rsidR="005735DE" w:rsidRDefault="005735DE" w:rsidP="005735DE">
          <w:r>
            <w:t>As with any investment, there are always risk associated when proposing new project, in particular</w:t>
          </w:r>
          <w:r w:rsidR="00680B24">
            <w:t>, e</w:t>
          </w:r>
          <w:r>
            <w:t>xpansion of a business and introducing a new product. Information is collated based on the present time and history providing the basis of issuing an informed decision at the time</w:t>
          </w:r>
          <w:sdt>
            <w:sdtPr>
              <w:id w:val="172386251"/>
              <w:citation/>
            </w:sdtPr>
            <w:sdtContent>
              <w:r w:rsidR="00F94183">
                <w:fldChar w:fldCharType="begin"/>
              </w:r>
              <w:r w:rsidR="00F94183">
                <w:instrText xml:space="preserve"> CITATION Bar11 \l 2057 </w:instrText>
              </w:r>
              <w:r w:rsidR="00F94183">
                <w:fldChar w:fldCharType="separate"/>
              </w:r>
              <w:r w:rsidR="00103713">
                <w:rPr>
                  <w:noProof/>
                </w:rPr>
                <w:t xml:space="preserve"> </w:t>
              </w:r>
              <w:r w:rsidR="00103713" w:rsidRPr="00103713">
                <w:rPr>
                  <w:noProof/>
                </w:rPr>
                <w:t>(Barrow, 2011)</w:t>
              </w:r>
              <w:r w:rsidR="00F94183">
                <w:fldChar w:fldCharType="end"/>
              </w:r>
            </w:sdtContent>
          </w:sdt>
          <w:r>
            <w:t xml:space="preserve">. Unfortunately, we cannot accurately predict the future and what could occur. </w:t>
          </w:r>
          <w:r w:rsidR="008077F5">
            <w:t xml:space="preserve"> This type of information for macro-economics</w:t>
          </w:r>
          <w:r w:rsidR="00B254BE">
            <w:t xml:space="preserve"> for example a countries </w:t>
          </w:r>
          <w:r w:rsidR="00344B7A">
            <w:t>g</w:t>
          </w:r>
          <w:r w:rsidR="00B254BE">
            <w:t xml:space="preserve">ross </w:t>
          </w:r>
          <w:r w:rsidR="00344B7A">
            <w:t>d</w:t>
          </w:r>
          <w:r w:rsidR="00B254BE">
            <w:t xml:space="preserve">ometic </w:t>
          </w:r>
          <w:r w:rsidR="00344B7A">
            <w:t>p</w:t>
          </w:r>
          <w:r w:rsidR="00B254BE">
            <w:t xml:space="preserve">roduct (GDP), national living standards, </w:t>
          </w:r>
          <w:r w:rsidR="00344B7A">
            <w:t>interest rates</w:t>
          </w:r>
          <w:r w:rsidR="00B9007E">
            <w:t xml:space="preserve"> </w:t>
          </w:r>
          <w:sdt>
            <w:sdtPr>
              <w:id w:val="-1017922321"/>
              <w:citation/>
            </w:sdtPr>
            <w:sdtContent>
              <w:r w:rsidR="00B9007E">
                <w:fldChar w:fldCharType="begin"/>
              </w:r>
              <w:r w:rsidR="00B9007E">
                <w:instrText xml:space="preserve"> CITATION Ten08 \l 2057 </w:instrText>
              </w:r>
              <w:r w:rsidR="00B9007E">
                <w:fldChar w:fldCharType="separate"/>
              </w:r>
              <w:r w:rsidR="00103713" w:rsidRPr="00103713">
                <w:rPr>
                  <w:noProof/>
                </w:rPr>
                <w:t>(Tennent, 2008)</w:t>
              </w:r>
              <w:r w:rsidR="00B9007E">
                <w:fldChar w:fldCharType="end"/>
              </w:r>
            </w:sdtContent>
          </w:sdt>
          <w:r w:rsidR="00344B7A">
            <w:t xml:space="preserve">, </w:t>
          </w:r>
          <w:r w:rsidR="00B254BE">
            <w:t>monitoring a countries inflation</w:t>
          </w:r>
          <w:r w:rsidR="00344B7A">
            <w:t>, high levels of unemployment</w:t>
          </w:r>
          <w:sdt>
            <w:sdtPr>
              <w:id w:val="-1682425790"/>
              <w:citation/>
            </w:sdtPr>
            <w:sdtContent>
              <w:r w:rsidR="00B254BE">
                <w:fldChar w:fldCharType="begin"/>
              </w:r>
              <w:r w:rsidR="00B254BE">
                <w:instrText xml:space="preserve"> CITATION Mon25 \l 2057 </w:instrText>
              </w:r>
              <w:r w:rsidR="00B254BE">
                <w:fldChar w:fldCharType="separate"/>
              </w:r>
              <w:r w:rsidR="00103713">
                <w:rPr>
                  <w:noProof/>
                </w:rPr>
                <w:t xml:space="preserve"> </w:t>
              </w:r>
              <w:r w:rsidR="00103713" w:rsidRPr="00103713">
                <w:rPr>
                  <w:noProof/>
                </w:rPr>
                <w:t>(Monsah University, 2025)</w:t>
              </w:r>
              <w:r w:rsidR="00B254BE">
                <w:fldChar w:fldCharType="end"/>
              </w:r>
            </w:sdtContent>
          </w:sdt>
          <w:r w:rsidR="008077F5">
            <w:t xml:space="preserve"> are crucial</w:t>
          </w:r>
          <w:r w:rsidR="00B254BE">
            <w:t xml:space="preserve"> con</w:t>
          </w:r>
          <w:r w:rsidR="00344B7A">
            <w:t>siderations</w:t>
          </w:r>
          <w:r w:rsidR="008077F5">
            <w:t xml:space="preserve"> including the environmental and social issue and financial information which needs to be filter and considered accordingly </w:t>
          </w:r>
          <w:sdt>
            <w:sdtPr>
              <w:id w:val="1957745305"/>
              <w:citation/>
            </w:sdtPr>
            <w:sdtContent>
              <w:r w:rsidR="008077F5">
                <w:fldChar w:fldCharType="begin"/>
              </w:r>
              <w:r w:rsidR="008077F5">
                <w:instrText xml:space="preserve"> CITATION Alk20 \l 2057 </w:instrText>
              </w:r>
              <w:r w:rsidR="008077F5">
                <w:fldChar w:fldCharType="separate"/>
              </w:r>
              <w:r w:rsidR="00103713" w:rsidRPr="00103713">
                <w:rPr>
                  <w:noProof/>
                </w:rPr>
                <w:t>(Alkaraan, 2020)</w:t>
              </w:r>
              <w:r w:rsidR="008077F5">
                <w:fldChar w:fldCharType="end"/>
              </w:r>
            </w:sdtContent>
          </w:sdt>
          <w:r w:rsidR="008077F5">
            <w:t xml:space="preserve">. </w:t>
          </w:r>
        </w:p>
        <w:p w14:paraId="0A16451B" w14:textId="77777777" w:rsidR="00321AC3" w:rsidRDefault="00321AC3" w:rsidP="005735DE"/>
        <w:p w14:paraId="085EA4F4" w14:textId="648750D4" w:rsidR="00D56C8E" w:rsidRDefault="009B0C08" w:rsidP="009B0C08">
          <w:pPr>
            <w:pStyle w:val="Heading3"/>
          </w:pPr>
          <w:bookmarkStart w:id="30" w:name="_Toc219149119"/>
          <w:r>
            <w:t>2.2.5 Limited Available Funds</w:t>
          </w:r>
          <w:bookmarkEnd w:id="30"/>
        </w:p>
        <w:p w14:paraId="1F416C6E" w14:textId="249AEDBB" w:rsidR="009B0C08" w:rsidRDefault="009B0C08" w:rsidP="009B0C08">
          <w:r>
            <w:t>Westward PLC only has a total available spend on projects of £2.5M and therefore, would prefer to maximise the spend on projects which will enable a good return. There is a possibility that they could undertake a fraction of a said project but have requested the information prior. To determine if this is possible additional calculations have been carried out based on the findings of the net present value of each project</w:t>
          </w:r>
          <w:r w:rsidR="00662FE7">
            <w:t xml:space="preserve">, Option A, B &amp; C by using an the Profitability Index (PI) </w:t>
          </w:r>
          <w:sdt>
            <w:sdtPr>
              <w:id w:val="-2095620917"/>
              <w:citation/>
            </w:sdtPr>
            <w:sdtContent>
              <w:r w:rsidR="00F91AEA">
                <w:fldChar w:fldCharType="begin"/>
              </w:r>
              <w:r w:rsidR="00F91AEA">
                <w:instrText xml:space="preserve"> CITATION Mic12 \l 2057 </w:instrText>
              </w:r>
              <w:r w:rsidR="00F91AEA">
                <w:fldChar w:fldCharType="separate"/>
              </w:r>
              <w:r w:rsidR="00103713" w:rsidRPr="00103713">
                <w:rPr>
                  <w:noProof/>
                </w:rPr>
                <w:t>(Clayman, et al., 2012)</w:t>
              </w:r>
              <w:r w:rsidR="00F91AEA">
                <w:fldChar w:fldCharType="end"/>
              </w:r>
            </w:sdtContent>
          </w:sdt>
          <w:r w:rsidR="00F91AEA">
            <w:t xml:space="preserve"> </w:t>
          </w:r>
          <w:r w:rsidR="00662FE7">
            <w:t xml:space="preserve">to allow a ranking method, providing guidance on which projects to fund first and if project are divisible the cut of project is funded in part and </w:t>
          </w:r>
          <w:r w:rsidR="00F91AEA">
            <w:t>they</w:t>
          </w:r>
          <w:r w:rsidR="00662FE7">
            <w:t xml:space="preserve"> are proportional. If </w:t>
          </w:r>
          <w:r w:rsidR="00F91AEA">
            <w:t>profitability</w:t>
          </w:r>
          <w:r w:rsidR="00662FE7">
            <w:t xml:space="preserve"> index </w:t>
          </w:r>
          <w:r w:rsidR="00321AC3">
            <w:t>is</w:t>
          </w:r>
          <w:r w:rsidR="00662FE7">
            <w:t xml:space="preserve"> less than </w:t>
          </w:r>
          <w:r w:rsidR="00F91AEA">
            <w:t>1,</w:t>
          </w:r>
          <w:r w:rsidR="00662FE7">
            <w:t xml:space="preserve"> they are rejected based on the fact no return is expected</w:t>
          </w:r>
          <w:sdt>
            <w:sdtPr>
              <w:id w:val="1166439651"/>
              <w:citation/>
            </w:sdtPr>
            <w:sdtContent>
              <w:r w:rsidR="00662FE7">
                <w:fldChar w:fldCharType="begin"/>
              </w:r>
              <w:r w:rsidR="00662FE7">
                <w:instrText xml:space="preserve"> CITATION Jon14 \l 2057 </w:instrText>
              </w:r>
              <w:r w:rsidR="00662FE7">
                <w:fldChar w:fldCharType="separate"/>
              </w:r>
              <w:r w:rsidR="00103713">
                <w:rPr>
                  <w:noProof/>
                </w:rPr>
                <w:t xml:space="preserve"> </w:t>
              </w:r>
              <w:r w:rsidR="00103713" w:rsidRPr="00103713">
                <w:rPr>
                  <w:noProof/>
                </w:rPr>
                <w:t>(Law, 2014)</w:t>
              </w:r>
              <w:r w:rsidR="00662FE7">
                <w:fldChar w:fldCharType="end"/>
              </w:r>
            </w:sdtContent>
          </w:sdt>
          <w:r w:rsidR="00662FE7">
            <w:t xml:space="preserve">. </w:t>
          </w:r>
          <w:r w:rsidR="00321AC3">
            <w:t>Based on the calculation it has been concluded that Option A has a PI of 1.53, Option B, 1.16 and Option C is 0.72. due to this data, it appears that Option C is not the most least preferred option of investment. The most attractive option is to fully endorse Option A and B as these provide a positive profitability index and 100% capital expenditure cover as amassing at total initial expenditure of £1.6M and providing a net present value of just short of £2.1M. If we were to pursue then only a third of the value on Option C would be covered in total project costs.</w:t>
          </w:r>
        </w:p>
        <w:p w14:paraId="3116B773" w14:textId="77777777" w:rsidR="00321AC3" w:rsidRPr="009B0C08" w:rsidRDefault="00321AC3" w:rsidP="009B0C08"/>
        <w:p w14:paraId="05EE9661" w14:textId="19E2700E" w:rsidR="00480872" w:rsidRDefault="00321AC3" w:rsidP="00321AC3">
          <w:pPr>
            <w:pStyle w:val="Heading3"/>
          </w:pPr>
          <w:bookmarkStart w:id="31" w:name="_Toc219149120"/>
          <w:r>
            <w:t>2.2.6</w:t>
          </w:r>
          <w:r w:rsidR="002A183C">
            <w:t xml:space="preserve"> Method to Fund Capital Investment</w:t>
          </w:r>
          <w:bookmarkEnd w:id="31"/>
        </w:p>
        <w:p w14:paraId="2D0BBCD0" w14:textId="26F04327" w:rsidR="00480872" w:rsidRDefault="002A183C" w:rsidP="006803EF">
          <w:r>
            <w:t xml:space="preserve">According to </w:t>
          </w:r>
          <w:sdt>
            <w:sdtPr>
              <w:id w:val="-629408724"/>
              <w:citation/>
            </w:sdtPr>
            <w:sdtContent>
              <w:r>
                <w:fldChar w:fldCharType="begin"/>
              </w:r>
              <w:r>
                <w:instrText xml:space="preserve"> CITATION Dys10 \l 2057 </w:instrText>
              </w:r>
              <w:r>
                <w:fldChar w:fldCharType="separate"/>
              </w:r>
              <w:r w:rsidR="00103713" w:rsidRPr="00103713">
                <w:rPr>
                  <w:noProof/>
                </w:rPr>
                <w:t>(Dyson, 2010)</w:t>
              </w:r>
              <w:r>
                <w:fldChar w:fldCharType="end"/>
              </w:r>
            </w:sdtContent>
          </w:sdt>
          <w:r>
            <w:t xml:space="preserve"> there is typical 3 main characterisation from borrowing by the means of short, medium and long term. However, based on the capital expenditure required, short terms borrowing does not appear to be viable, as </w:t>
          </w:r>
          <w:r w:rsidR="003B0870">
            <w:t>these options</w:t>
          </w:r>
          <w:r>
            <w:t xml:space="preserve"> tend to be aspects such as Trade Credits, Bank Overdraft, Factoring, Bill of Exchange and Commercial Paper. </w:t>
          </w:r>
          <w:r w:rsidR="008E2440">
            <w:t xml:space="preserve">Medium-term finance can include bank loans, however, this is not </w:t>
          </w:r>
          <w:r w:rsidR="00622E5B">
            <w:t>always</w:t>
          </w:r>
          <w:r w:rsidR="008E2440">
            <w:t xml:space="preserve"> feasible based on how good of a credit rating an organisation has and additional cost of interest, increasing the cost of project </w:t>
          </w:r>
          <w:sdt>
            <w:sdtPr>
              <w:id w:val="-1024163693"/>
              <w:citation/>
            </w:sdtPr>
            <w:sdtContent>
              <w:r w:rsidR="008E2440">
                <w:fldChar w:fldCharType="begin"/>
              </w:r>
              <w:r w:rsidR="008E2440">
                <w:instrText xml:space="preserve"> CITATION Mil23 \l 2057 </w:instrText>
              </w:r>
              <w:r w:rsidR="008E2440">
                <w:fldChar w:fldCharType="separate"/>
              </w:r>
              <w:r w:rsidR="00103713" w:rsidRPr="00103713">
                <w:rPr>
                  <w:noProof/>
                </w:rPr>
                <w:t>(Miller &amp; Chepeleva, 2023)</w:t>
              </w:r>
              <w:r w:rsidR="008E2440">
                <w:fldChar w:fldCharType="end"/>
              </w:r>
            </w:sdtContent>
          </w:sdt>
          <w:r w:rsidR="00622E5B">
            <w:t>. Long term option is to sell increased number of ordinary shares within the existing shareholder or potentially look at selling on the open market</w:t>
          </w:r>
          <w:sdt>
            <w:sdtPr>
              <w:id w:val="223883386"/>
              <w:citation/>
            </w:sdtPr>
            <w:sdtContent>
              <w:r w:rsidR="00A938E8">
                <w:fldChar w:fldCharType="begin"/>
              </w:r>
              <w:r w:rsidR="00A938E8">
                <w:instrText xml:space="preserve"> CITATION Lol22 \l 2057 </w:instrText>
              </w:r>
              <w:r w:rsidR="00A938E8">
                <w:fldChar w:fldCharType="separate"/>
              </w:r>
              <w:r w:rsidR="00103713">
                <w:rPr>
                  <w:noProof/>
                </w:rPr>
                <w:t xml:space="preserve"> </w:t>
              </w:r>
              <w:r w:rsidR="00103713" w:rsidRPr="00103713">
                <w:rPr>
                  <w:noProof/>
                </w:rPr>
                <w:t>(Lolagari, et al., 2022)</w:t>
              </w:r>
              <w:r w:rsidR="00A938E8">
                <w:fldChar w:fldCharType="end"/>
              </w:r>
            </w:sdtContent>
          </w:sdt>
          <w:r w:rsidR="00622E5B">
            <w:t>. H</w:t>
          </w:r>
          <w:r w:rsidR="00622E5B">
            <w:t>owever, this can dilute the ownership stronghold a</w:t>
          </w:r>
          <w:r w:rsidR="00622E5B">
            <w:t xml:space="preserve">n create further voices during annual general meeting (AGM). Other concept of funding can be provided by grants from local, national or private funding </w:t>
          </w:r>
          <w:sdt>
            <w:sdtPr>
              <w:id w:val="1359548405"/>
              <w:citation/>
            </w:sdtPr>
            <w:sdtContent>
              <w:r w:rsidR="00622E5B">
                <w:fldChar w:fldCharType="begin"/>
              </w:r>
              <w:r w:rsidR="00622E5B">
                <w:instrText xml:space="preserve"> CITATION Sno14 \l 2057 </w:instrText>
              </w:r>
              <w:r w:rsidR="00622E5B">
                <w:fldChar w:fldCharType="separate"/>
              </w:r>
              <w:r w:rsidR="00103713" w:rsidRPr="00103713">
                <w:rPr>
                  <w:noProof/>
                </w:rPr>
                <w:t>(Snopko, 2014)</w:t>
              </w:r>
              <w:r w:rsidR="00622E5B">
                <w:fldChar w:fldCharType="end"/>
              </w:r>
            </w:sdtContent>
          </w:sdt>
          <w:r w:rsidR="00622E5B">
            <w:t>.</w:t>
          </w:r>
        </w:p>
        <w:p w14:paraId="36574C88" w14:textId="77777777" w:rsidR="00480872" w:rsidRDefault="00480872" w:rsidP="006803EF"/>
        <w:p w14:paraId="4E1FD67F" w14:textId="77777777" w:rsidR="00480872" w:rsidRDefault="00480872" w:rsidP="006803EF"/>
        <w:p w14:paraId="36749EDA" w14:textId="77777777" w:rsidR="00480872" w:rsidRDefault="00480872" w:rsidP="006803EF"/>
        <w:p w14:paraId="32FEED6F" w14:textId="77777777" w:rsidR="00480872" w:rsidRDefault="00480872" w:rsidP="006803EF"/>
        <w:p w14:paraId="5C67928C" w14:textId="6D9052FD" w:rsidR="00AA2A91" w:rsidRDefault="00686CC4" w:rsidP="00AA2A91">
          <w:pPr>
            <w:pStyle w:val="Heading1"/>
          </w:pPr>
          <w:bookmarkStart w:id="32" w:name="_Toc219149121"/>
          <w:r>
            <w:lastRenderedPageBreak/>
            <w:t xml:space="preserve">3.0 </w:t>
          </w:r>
          <w:r w:rsidR="00AA2A91">
            <w:t>Conclusion</w:t>
          </w:r>
          <w:bookmarkEnd w:id="32"/>
        </w:p>
        <w:p w14:paraId="0C6DEB97" w14:textId="7C4BACF9" w:rsidR="00AA2A91" w:rsidRDefault="00686CC4" w:rsidP="006C2A24">
          <w:pPr>
            <w:pStyle w:val="Heading2"/>
          </w:pPr>
          <w:bookmarkStart w:id="33" w:name="_Toc219149122"/>
          <w:r>
            <w:t xml:space="preserve">3.1 </w:t>
          </w:r>
          <w:r w:rsidR="006C2A24">
            <w:t>Howdens Joinery Conclusion</w:t>
          </w:r>
          <w:bookmarkEnd w:id="33"/>
        </w:p>
        <w:p w14:paraId="5C15E2DA" w14:textId="6B9F726B" w:rsidR="00576FC7" w:rsidRDefault="006C2A24" w:rsidP="006C2A24">
          <w:r>
            <w:t>Based on the findings of the analysis carried out using financial ratio analysis of the 2024 Annual Report</w:t>
          </w:r>
          <w:r w:rsidR="00145710">
            <w:t>.</w:t>
          </w:r>
          <w:r>
            <w:t xml:space="preserve"> </w:t>
          </w:r>
          <w:r w:rsidR="00576FC7">
            <w:t xml:space="preserve">The ratios used within the analysis were profitability, liquidity, gearing, efficiency and investor, providing a comprehensive overview of the yearly performance of Howdens Joinery. </w:t>
          </w:r>
        </w:p>
        <w:p w14:paraId="36D3A35F" w14:textId="6DCF537F" w:rsidR="00A96088" w:rsidRDefault="006C2A24" w:rsidP="00AA2A91">
          <w:r>
            <w:t>it is found that Howdens are very well performing company</w:t>
          </w:r>
          <w:r w:rsidR="00145710">
            <w:t xml:space="preserve"> based on the profitability ratios</w:t>
          </w:r>
          <w:r>
            <w:t>. Gross Profit margin for both 2024 and 2023 are very consistent, measured at 61.6% (2024) and 60.8% (2023) which is a slight growth of 0.8</w:t>
          </w:r>
          <w:r w:rsidR="00576FC7">
            <w:t>%. This</w:t>
          </w:r>
          <w:r>
            <w:t xml:space="preserve"> increase could be attributed to the increase of sales for the period of 2024. Based on similar industry, </w:t>
          </w:r>
          <w:r w:rsidR="00576FC7">
            <w:t xml:space="preserve">it also appears that Howdens is performing higher than industry average of 50%, cementing a strong performance. Net profit margin is found to be health as well. The company posted a consistent measure at 14.6% and 14.7% for 2024 and 2023 respectively, based on an industry average of ~10%. Sales turnover and Operating Profits appear to be in control. </w:t>
          </w:r>
          <w:r w:rsidR="00145710">
            <w:t xml:space="preserve">Return on Capital Employed which is one of the commonly used key performance </w:t>
          </w:r>
          <w:r w:rsidR="00A96088">
            <w:t>indicators</w:t>
          </w:r>
          <w:r w:rsidR="00145710">
            <w:t xml:space="preserve"> for profitability showed a </w:t>
          </w:r>
          <w:r w:rsidR="00A96088">
            <w:t>year-on-year</w:t>
          </w:r>
          <w:r w:rsidR="00145710">
            <w:t xml:space="preserve"> reduction of 2% going from 21.3% in 2023 to 19.3% in 2024 but still appearing in a financially strong position compared to </w:t>
          </w:r>
          <w:r w:rsidR="00A96088">
            <w:t>industry data of</w:t>
          </w:r>
          <w:r w:rsidR="00145710" w:rsidRPr="00145710">
            <w:t xml:space="preserve"> 20% is</w:t>
          </w:r>
          <w:r w:rsidR="00CF408F">
            <w:t xml:space="preserve"> return of capital employed is good</w:t>
          </w:r>
          <w:r w:rsidR="00A96088">
            <w:t xml:space="preserve"> with some reports</w:t>
          </w:r>
          <w:r w:rsidR="00145710" w:rsidRPr="00145710">
            <w:t xml:space="preserve"> say</w:t>
          </w:r>
          <w:r w:rsidR="00A96088">
            <w:t>ing</w:t>
          </w:r>
          <w:r w:rsidR="00145710" w:rsidRPr="00145710">
            <w:t xml:space="preserve"> above 10-15% is of strong positioning.</w:t>
          </w:r>
        </w:p>
        <w:p w14:paraId="735EB39C" w14:textId="06C96421" w:rsidR="00AA2A91" w:rsidRDefault="00E315A6" w:rsidP="00AA2A91">
          <w:r>
            <w:t>A</w:t>
          </w:r>
          <w:r w:rsidR="00A96088">
            <w:t>s for Liquidity ratios, H</w:t>
          </w:r>
          <w:r w:rsidR="00A96088" w:rsidRPr="00A96088">
            <w:t xml:space="preserve">owdens </w:t>
          </w:r>
          <w:r w:rsidR="00A96088">
            <w:t xml:space="preserve">current ratio </w:t>
          </w:r>
          <w:r w:rsidR="00A96088" w:rsidRPr="00A96088">
            <w:t>appears to be in a</w:t>
          </w:r>
          <w:r w:rsidR="00A96088">
            <w:t xml:space="preserve"> consistent and controlled</w:t>
          </w:r>
          <w:r w:rsidR="00A96088" w:rsidRPr="00A96088">
            <w:t xml:space="preserve"> </w:t>
          </w:r>
          <w:r w:rsidR="00A96088">
            <w:t>situation as they can pay their</w:t>
          </w:r>
          <w:r w:rsidR="00A96088" w:rsidRPr="00A96088">
            <w:t xml:space="preserve"> current liabilities</w:t>
          </w:r>
          <w:r w:rsidR="00A96088">
            <w:t xml:space="preserve"> immediately</w:t>
          </w:r>
          <w:r w:rsidR="00A96088" w:rsidRPr="00A96088">
            <w:t xml:space="preserve"> should there be </w:t>
          </w:r>
          <w:r w:rsidR="00A96088" w:rsidRPr="00A96088">
            <w:t>a</w:t>
          </w:r>
          <w:r w:rsidR="00A96088">
            <w:t xml:space="preserve"> requirement to do so. The </w:t>
          </w:r>
          <w:r w:rsidR="00A96088" w:rsidRPr="00A96088">
            <w:t>calculations</w:t>
          </w:r>
          <w:r w:rsidR="00A96088">
            <w:t xml:space="preserve"> at</w:t>
          </w:r>
          <w:r w:rsidR="00A96088" w:rsidRPr="00A96088">
            <w:t xml:space="preserve"> 2.1 times and 1.9 times for 2024 and 2023 respectively</w:t>
          </w:r>
          <w:r w:rsidR="00A96088">
            <w:t xml:space="preserve"> confirm m</w:t>
          </w:r>
          <w:r w:rsidR="00A96088" w:rsidRPr="00A96088">
            <w:t>ore current assets available than current liabilities</w:t>
          </w:r>
          <w:r w:rsidR="00A96088">
            <w:t>, with industry experts saying anything above times as doing well.</w:t>
          </w:r>
          <w:r w:rsidR="00A96088" w:rsidRPr="00A96088">
            <w:t xml:space="preserve"> </w:t>
          </w:r>
          <w:r w:rsidR="00A96088">
            <w:t>Performing as well when it comes to the quick ratio, with similar consistencies o between both years</w:t>
          </w:r>
          <w:r w:rsidR="00A96088" w:rsidRPr="00A96088">
            <w:t xml:space="preserve"> 1.3</w:t>
          </w:r>
          <w:r w:rsidR="00A96088">
            <w:t xml:space="preserve"> times</w:t>
          </w:r>
          <w:r w:rsidR="00A96088" w:rsidRPr="00A96088">
            <w:t xml:space="preserve"> </w:t>
          </w:r>
          <w:r w:rsidR="00A96088">
            <w:t xml:space="preserve">(2024) </w:t>
          </w:r>
          <w:r w:rsidR="00A96088" w:rsidRPr="00A96088">
            <w:t>and 1.1 times</w:t>
          </w:r>
          <w:r w:rsidR="00A96088">
            <w:t xml:space="preserve"> (2023)</w:t>
          </w:r>
          <w:r w:rsidR="00A96088" w:rsidRPr="00A96088">
            <w:t>, indicating they have the means to quickly convert their products for sale and generate cash to pay any immediate liabilities.</w:t>
          </w:r>
          <w:r w:rsidR="00A96088">
            <w:t xml:space="preserve"> </w:t>
          </w:r>
          <w:r w:rsidR="00A96088" w:rsidRPr="00A96088">
            <w:t>Average values are found to be 0.8 times,</w:t>
          </w:r>
          <w:r w:rsidR="00A96088">
            <w:t xml:space="preserve"> with </w:t>
          </w:r>
          <w:r w:rsidR="00A96088" w:rsidRPr="00A96088">
            <w:t xml:space="preserve">1 time </w:t>
          </w:r>
          <w:r w:rsidR="00A96088">
            <w:t xml:space="preserve">described as </w:t>
          </w:r>
          <w:r w:rsidR="00A96088" w:rsidRPr="00A96088">
            <w:t>very strong</w:t>
          </w:r>
          <w:r w:rsidR="00A96088">
            <w:t>!</w:t>
          </w:r>
        </w:p>
        <w:p w14:paraId="24923820" w14:textId="1ECEA021" w:rsidR="00E315A6" w:rsidRDefault="00E315A6" w:rsidP="00AA2A91">
          <w:r>
            <w:t xml:space="preserve">An interesting finding, when calculating Gearing </w:t>
          </w:r>
          <w:r w:rsidR="00147064">
            <w:t>and Interest Cover ratio</w:t>
          </w:r>
          <w:r>
            <w:t>, was the fact there does not appear to be any long-term borrowing within Howden Joinery PLC balance sheet. No loans, short or long term and no overdrafts visible. Therefore, this provided a</w:t>
          </w:r>
          <w:r w:rsidR="00147064">
            <w:t xml:space="preserve"> value on both ratios</w:t>
          </w:r>
          <w:r>
            <w:t xml:space="preserve"> of 0. This appears to be non-standard in business world, as typically borrow is the main method of investment, but appears to be relatively cash flow positive. </w:t>
          </w:r>
        </w:p>
        <w:p w14:paraId="5BA35705" w14:textId="675B1064" w:rsidR="0032094C" w:rsidRDefault="00392637" w:rsidP="00AA2A91">
          <w:r>
            <w:t>Efficiency ratio focusing on debtor days, did see an increase from 31 days in 2023 up to 42 days in 2024 appears to slightly outside of the normal business terms of 30 days, however there is a potential this increase in payment time could be</w:t>
          </w:r>
          <w:r w:rsidR="00E315A6" w:rsidRPr="00E315A6">
            <w:t xml:space="preserve"> due to suppliers not having the means to pay on time as they’re awaiting payment from their supplier, with a reduction of cash flow to pay on time.</w:t>
          </w:r>
          <w:r>
            <w:t xml:space="preserve"> There was also an increase of 8 days in c</w:t>
          </w:r>
          <w:r w:rsidRPr="00392637">
            <w:t xml:space="preserve">reditor </w:t>
          </w:r>
          <w:r w:rsidRPr="00392637">
            <w:t>days.</w:t>
          </w:r>
          <w:r w:rsidR="00150E4B">
            <w:t xml:space="preserve"> Based on this a recommendation of introducing further screening to determine if there are regular offenders that do not pay on time and to provide further credit checks to determine if there is risk to payment long term for payment. </w:t>
          </w:r>
          <w:r>
            <w:t xml:space="preserve"> </w:t>
          </w:r>
        </w:p>
        <w:p w14:paraId="6BA84657" w14:textId="666878A4" w:rsidR="005B6B20" w:rsidRDefault="005B6B20" w:rsidP="00AA2A91">
          <w:r>
            <w:t xml:space="preserve">The summary of Howdens 2024 financial performance appears to stable, consistent and comparable to that of 2023. There are a few negatives and positives but </w:t>
          </w:r>
          <w:r w:rsidR="009B0C08">
            <w:t>overall,</w:t>
          </w:r>
          <w:r>
            <w:t xml:space="preserve"> they are well with control of profits, liquidity, efficiencies and have the capital in hand. </w:t>
          </w:r>
        </w:p>
        <w:p w14:paraId="77874F05" w14:textId="77777777" w:rsidR="00147064" w:rsidRDefault="00147064" w:rsidP="00AA2A91"/>
        <w:p w14:paraId="449CBA45" w14:textId="77777777" w:rsidR="0032094C" w:rsidRDefault="0032094C" w:rsidP="00AA2A91"/>
        <w:p w14:paraId="131D500D" w14:textId="12F3BD85" w:rsidR="00AA2A91" w:rsidRDefault="0018593E" w:rsidP="0018593E">
          <w:pPr>
            <w:pStyle w:val="Heading2"/>
          </w:pPr>
          <w:bookmarkStart w:id="34" w:name="_Toc219149123"/>
          <w:r>
            <w:lastRenderedPageBreak/>
            <w:t>3.2 Westward PLC Conclusion</w:t>
          </w:r>
          <w:bookmarkEnd w:id="34"/>
        </w:p>
        <w:p w14:paraId="3B0F2891" w14:textId="77777777" w:rsidR="000239B0" w:rsidRDefault="00C859BC" w:rsidP="0018593E">
          <w:r>
            <w:t xml:space="preserve">Based on the analysis carried out as part of the capital investment appraisal on the 3 options defined by Westward PLC, the critical appraisal </w:t>
          </w:r>
          <w:r w:rsidR="000239B0">
            <w:t>using</w:t>
          </w:r>
          <w:r>
            <w:t xml:space="preserve"> Net Present Value technique had identified to propose that Option B was the </w:t>
          </w:r>
          <w:r w:rsidR="000239B0">
            <w:t xml:space="preserve">most optimised project to pursue. This was based on the returned net present value of £1,158,660 which was the highest when compared to Option A, £919,00 and Option C, at £1,153,750 based on a cost of capital of 6%. Further to this the use of Internal Rate of Return technique to establish the maximum cost of the project when changing the discounting value to almost 0. The value was found to be around the 42% as returned a negative value of £2,649. </w:t>
          </w:r>
        </w:p>
        <w:p w14:paraId="4A7BC246" w14:textId="5F1BB0B6" w:rsidR="00203F00" w:rsidRDefault="000239B0" w:rsidP="0018593E">
          <w:r>
            <w:t xml:space="preserve">Comparison study made on the 4 main investment appraisal techniques, namely, Accounting Rate of Return, Payback Period, Net Present Value and Internal Rate of Return to determine the difference and why the use of net present value is deemed the best method. Based on the research, the reason for net present value being the best to calculations due to the fact assumptions of changing the value of money as today further down the line, as time changes value of the money. Also, it can </w:t>
          </w:r>
          <w:r w:rsidR="003F798F">
            <w:t>provide</w:t>
          </w:r>
          <w:r w:rsidRPr="000239B0">
            <w:t xml:space="preserve"> a </w:t>
          </w:r>
          <w:r>
            <w:t xml:space="preserve">definitive </w:t>
          </w:r>
          <w:r w:rsidRPr="000239B0">
            <w:t xml:space="preserve">quantifiable metric by the means of that if </w:t>
          </w:r>
          <w:r w:rsidR="003F798F" w:rsidRPr="000239B0">
            <w:t>projects</w:t>
          </w:r>
          <w:r w:rsidRPr="000239B0">
            <w:t xml:space="preserve"> net present value has positive value that the cash flow issues a safe security investment, as opposed to a negative value which signifies a negative cash flow and should result in the rejection of said project</w:t>
          </w:r>
          <w:r>
            <w:t>.</w:t>
          </w:r>
          <w:r w:rsidR="00203F00">
            <w:t xml:space="preserve"> When </w:t>
          </w:r>
          <w:r w:rsidR="003F798F">
            <w:t>choosing</w:t>
          </w:r>
          <w:r w:rsidR="00203F00">
            <w:t xml:space="preserve"> to support any </w:t>
          </w:r>
          <w:r w:rsidR="003F798F">
            <w:t>investment</w:t>
          </w:r>
          <w:r w:rsidR="00203F00">
            <w:t xml:space="preserve"> </w:t>
          </w:r>
          <w:r w:rsidR="003F798F">
            <w:t>it’s</w:t>
          </w:r>
          <w:r w:rsidR="00203F00">
            <w:t xml:space="preserve"> also important to realise the internal and external factors such </w:t>
          </w:r>
          <w:r w:rsidR="003F798F">
            <w:t>as countries</w:t>
          </w:r>
          <w:r w:rsidR="00203F00" w:rsidRPr="00203F00">
            <w:t xml:space="preserve"> gross dome</w:t>
          </w:r>
          <w:r w:rsidR="00203F00">
            <w:t>s</w:t>
          </w:r>
          <w:r w:rsidR="00203F00" w:rsidRPr="00203F00">
            <w:t>tic product (GDP), national living standards, interest rates, monitoring a countries inflation, high levels of unemployment</w:t>
          </w:r>
          <w:r w:rsidR="00203F00">
            <w:t xml:space="preserve"> as well as</w:t>
          </w:r>
          <w:r w:rsidR="00203F00" w:rsidRPr="00203F00">
            <w:t xml:space="preserve"> environmental and social issue and financial information which needs to be filter and considered accordingly</w:t>
          </w:r>
          <w:r w:rsidR="00203F00">
            <w:t>.</w:t>
          </w:r>
        </w:p>
        <w:p w14:paraId="126DD51F" w14:textId="17B80DE8" w:rsidR="00203F00" w:rsidRDefault="00203F00" w:rsidP="0018593E">
          <w:r>
            <w:t>Recommendation based on appraisal of combining all 3 options to maximise wealth considered by the introduction of Profitability Index (PI) to aid with further decision making by means of</w:t>
          </w:r>
          <w:r w:rsidRPr="00203F00">
            <w:t xml:space="preserve"> ranking me</w:t>
          </w:r>
          <w:r>
            <w:t>chanism</w:t>
          </w:r>
          <w:r w:rsidRPr="00203F00">
            <w:t xml:space="preserve"> providing guidance on which projects to fund first and if project </w:t>
          </w:r>
          <w:r w:rsidR="003F798F" w:rsidRPr="00203F00">
            <w:t>is</w:t>
          </w:r>
          <w:r w:rsidRPr="00203F00">
            <w:t xml:space="preserve"> divisible the cut of project is funded in part and they are proportional.</w:t>
          </w:r>
          <w:r>
            <w:t xml:space="preserve"> Based on this information it was recommended to</w:t>
          </w:r>
          <w:r w:rsidRPr="00203F00">
            <w:t xml:space="preserve"> that Option A </w:t>
          </w:r>
          <w:r>
            <w:t>with</w:t>
          </w:r>
          <w:r w:rsidRPr="00203F00">
            <w:t xml:space="preserve"> a PI of 1.53</w:t>
          </w:r>
          <w:r>
            <w:t xml:space="preserve"> and</w:t>
          </w:r>
          <w:r w:rsidRPr="00203F00">
            <w:t xml:space="preserve"> Option B, 1.16</w:t>
          </w:r>
          <w:r>
            <w:t xml:space="preserve"> to be combined as single capital investment.</w:t>
          </w:r>
          <w:r w:rsidRPr="00203F00">
            <w:t xml:space="preserve"> Option C </w:t>
          </w:r>
          <w:r>
            <w:t>had a PI of</w:t>
          </w:r>
          <w:r w:rsidRPr="00203F00">
            <w:t xml:space="preserve"> 0.72</w:t>
          </w:r>
          <w:r>
            <w:t xml:space="preserve">, resulting in low return and less favourable for investment. However, </w:t>
          </w:r>
          <w:r w:rsidR="003F798F">
            <w:t>partial</w:t>
          </w:r>
          <w:r>
            <w:t xml:space="preserve"> </w:t>
          </w:r>
          <w:r w:rsidR="003F798F">
            <w:t>investment</w:t>
          </w:r>
          <w:r>
            <w:t xml:space="preserve"> would be covered if all 3 </w:t>
          </w:r>
          <w:r w:rsidR="003F798F">
            <w:t>projects</w:t>
          </w:r>
          <w:r>
            <w:t xml:space="preserve"> were to be granted.</w:t>
          </w:r>
        </w:p>
        <w:p w14:paraId="49DDA73D" w14:textId="68EE6F83" w:rsidR="00203F00" w:rsidRPr="0018593E" w:rsidRDefault="00203F00" w:rsidP="0018593E">
          <w:r>
            <w:t>Financing the project may be available in several types,</w:t>
          </w:r>
          <w:r w:rsidR="003F798F">
            <w:t xml:space="preserve"> this can be carried out for shirt, medium- or long-term borrowing. However, based on the capital expenditure required for the project, it’s deemed that shirt term borrowing such bank overdraft would not be viable. The best option would be medium term borrowing, in essence a bank loan, but considerations on the affordability must be taken as there will be interest payable, but also a need for a good credit rating to secure the funds at the lowest rate. Long term borrow option could be selling further ordinary share to either current shareholder or on the marketplace, but caution needs to be taken as this could result in more voices, as part of the business. Other feasible option could be to secure local, nation or private funding.</w:t>
          </w:r>
        </w:p>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bookmarkStart w:id="35" w:name="_Toc219149124" w:displacedByCustomXml="next"/>
        <w:sdt>
          <w:sdtPr>
            <w:rPr>
              <w:rFonts w:asciiTheme="minorHAnsi" w:eastAsiaTheme="minorHAnsi" w:hAnsiTheme="minorHAnsi" w:cstheme="minorBidi"/>
              <w:color w:val="auto"/>
              <w:sz w:val="22"/>
              <w:szCs w:val="22"/>
            </w:rPr>
            <w:id w:val="-1446834946"/>
            <w:docPartObj>
              <w:docPartGallery w:val="Bibliographies"/>
              <w:docPartUnique/>
            </w:docPartObj>
          </w:sdtPr>
          <w:sdtContent>
            <w:p w14:paraId="5B532DB9" w14:textId="22469A60" w:rsidR="007D4339" w:rsidRDefault="0018593E">
              <w:pPr>
                <w:pStyle w:val="Heading1"/>
              </w:pPr>
              <w:r>
                <w:t>4.0 Bibliography</w:t>
              </w:r>
              <w:bookmarkEnd w:id="35"/>
            </w:p>
            <w:sdt>
              <w:sdtPr>
                <w:id w:val="111145805"/>
                <w:bibliography/>
              </w:sdtPr>
              <w:sdtContent>
                <w:p w14:paraId="0460B0C4" w14:textId="77777777" w:rsidR="00103713" w:rsidRDefault="007D4339" w:rsidP="00103713">
                  <w:pPr>
                    <w:pStyle w:val="Bibliography"/>
                    <w:rPr>
                      <w:noProof/>
                      <w:sz w:val="24"/>
                      <w:szCs w:val="24"/>
                    </w:rPr>
                  </w:pPr>
                  <w:r>
                    <w:fldChar w:fldCharType="begin"/>
                  </w:r>
                  <w:r>
                    <w:instrText xml:space="preserve"> BIBLIOGRAPHY </w:instrText>
                  </w:r>
                  <w:r>
                    <w:fldChar w:fldCharType="separate"/>
                  </w:r>
                  <w:r w:rsidR="00103713">
                    <w:rPr>
                      <w:noProof/>
                    </w:rPr>
                    <w:t xml:space="preserve">A &amp; C Black, 2011. </w:t>
                  </w:r>
                  <w:r w:rsidR="00103713">
                    <w:rPr>
                      <w:i/>
                      <w:iCs/>
                      <w:noProof/>
                    </w:rPr>
                    <w:t xml:space="preserve">Good Small Business Guide 2012: How to start and grow your business. </w:t>
                  </w:r>
                  <w:r w:rsidR="00103713">
                    <w:rPr>
                      <w:noProof/>
                    </w:rPr>
                    <w:t>6th ed. London: Bloomsbury Publishing.</w:t>
                  </w:r>
                </w:p>
                <w:p w14:paraId="0C6A047B" w14:textId="77777777" w:rsidR="00103713" w:rsidRDefault="00103713" w:rsidP="00103713">
                  <w:pPr>
                    <w:pStyle w:val="Bibliography"/>
                    <w:rPr>
                      <w:noProof/>
                    </w:rPr>
                  </w:pPr>
                  <w:r>
                    <w:rPr>
                      <w:noProof/>
                    </w:rPr>
                    <w:t xml:space="preserve">Alkaraan, F., 2020. Strategic investment decision-making practices in large manufacturing companies: A role for emergent analysis techniques?. </w:t>
                  </w:r>
                  <w:r>
                    <w:rPr>
                      <w:i/>
                      <w:iCs/>
                      <w:noProof/>
                    </w:rPr>
                    <w:t xml:space="preserve">Meditari Accountancy Research, </w:t>
                  </w:r>
                  <w:r>
                    <w:rPr>
                      <w:noProof/>
                    </w:rPr>
                    <w:t>28(4), pp. 633-653.</w:t>
                  </w:r>
                </w:p>
                <w:p w14:paraId="5A3A9BC7" w14:textId="77777777" w:rsidR="00103713" w:rsidRDefault="00103713" w:rsidP="00103713">
                  <w:pPr>
                    <w:pStyle w:val="Bibliography"/>
                    <w:rPr>
                      <w:noProof/>
                    </w:rPr>
                  </w:pPr>
                  <w:r>
                    <w:rPr>
                      <w:noProof/>
                    </w:rPr>
                    <w:t xml:space="preserve">Analyst Interview, 2025. </w:t>
                  </w:r>
                  <w:r>
                    <w:rPr>
                      <w:i/>
                      <w:iCs/>
                      <w:noProof/>
                    </w:rPr>
                    <w:t xml:space="preserve">Return on Capital Employed (ROCE). </w:t>
                  </w:r>
                  <w:r>
                    <w:rPr>
                      <w:noProof/>
                    </w:rPr>
                    <w:t xml:space="preserve">[Online] </w:t>
                  </w:r>
                  <w:r>
                    <w:rPr>
                      <w:noProof/>
                    </w:rPr>
                    <w:br/>
                    <w:t xml:space="preserve">Available at: </w:t>
                  </w:r>
                  <w:r>
                    <w:rPr>
                      <w:noProof/>
                      <w:u w:val="single"/>
                    </w:rPr>
                    <w:t>https://www.analystinterview.com/article/return-on-capital-employed-roce</w:t>
                  </w:r>
                  <w:r>
                    <w:rPr>
                      <w:noProof/>
                    </w:rPr>
                    <w:br/>
                    <w:t>[Accessed 10 January 2026].</w:t>
                  </w:r>
                </w:p>
                <w:p w14:paraId="15770ADF" w14:textId="77777777" w:rsidR="00103713" w:rsidRDefault="00103713" w:rsidP="00103713">
                  <w:pPr>
                    <w:pStyle w:val="Bibliography"/>
                    <w:rPr>
                      <w:noProof/>
                    </w:rPr>
                  </w:pPr>
                  <w:r>
                    <w:rPr>
                      <w:noProof/>
                    </w:rPr>
                    <w:t xml:space="preserve">Annette&amp;Co, 2026. </w:t>
                  </w:r>
                  <w:r>
                    <w:rPr>
                      <w:i/>
                      <w:iCs/>
                      <w:noProof/>
                    </w:rPr>
                    <w:t xml:space="preserve">What is a good percentage for profit?. </w:t>
                  </w:r>
                  <w:r>
                    <w:rPr>
                      <w:noProof/>
                    </w:rPr>
                    <w:t xml:space="preserve">[Online] </w:t>
                  </w:r>
                  <w:r>
                    <w:rPr>
                      <w:noProof/>
                    </w:rPr>
                    <w:br/>
                    <w:t xml:space="preserve">Available at: </w:t>
                  </w:r>
                  <w:r>
                    <w:rPr>
                      <w:noProof/>
                      <w:u w:val="single"/>
                    </w:rPr>
                    <w:t>https://www.annetteandco.co.uk/good-percentage-for-profit/</w:t>
                  </w:r>
                  <w:r>
                    <w:rPr>
                      <w:noProof/>
                    </w:rPr>
                    <w:br/>
                    <w:t>[Accessed 10 January 2026].</w:t>
                  </w:r>
                </w:p>
                <w:p w14:paraId="12E8BDDE" w14:textId="77777777" w:rsidR="00103713" w:rsidRDefault="00103713" w:rsidP="00103713">
                  <w:pPr>
                    <w:pStyle w:val="Bibliography"/>
                    <w:rPr>
                      <w:noProof/>
                    </w:rPr>
                  </w:pPr>
                  <w:r>
                    <w:rPr>
                      <w:noProof/>
                    </w:rPr>
                    <w:t xml:space="preserve">Anon., 2017. Key Performance Indicators #11 &amp; 12: Equity to Asset Ratio and Asset Turnover Ratio. </w:t>
                  </w:r>
                  <w:r>
                    <w:rPr>
                      <w:i/>
                      <w:iCs/>
                      <w:noProof/>
                    </w:rPr>
                    <w:t xml:space="preserve">The Cattleman, </w:t>
                  </w:r>
                  <w:r>
                    <w:rPr>
                      <w:noProof/>
                    </w:rPr>
                    <w:t>104(6), p. 64.</w:t>
                  </w:r>
                </w:p>
                <w:p w14:paraId="05C8B19D" w14:textId="77777777" w:rsidR="00103713" w:rsidRDefault="00103713" w:rsidP="00103713">
                  <w:pPr>
                    <w:pStyle w:val="Bibliography"/>
                    <w:rPr>
                      <w:noProof/>
                    </w:rPr>
                  </w:pPr>
                  <w:r>
                    <w:rPr>
                      <w:noProof/>
                    </w:rPr>
                    <w:t xml:space="preserve">Arnold, G., 2013. </w:t>
                  </w:r>
                  <w:r>
                    <w:rPr>
                      <w:i/>
                      <w:iCs/>
                      <w:noProof/>
                    </w:rPr>
                    <w:t xml:space="preserve">Corporate Financial Management. </w:t>
                  </w:r>
                  <w:r>
                    <w:rPr>
                      <w:noProof/>
                    </w:rPr>
                    <w:t>5th ed. Harlow: Pearson.</w:t>
                  </w:r>
                </w:p>
                <w:p w14:paraId="7F527DD7" w14:textId="77777777" w:rsidR="00103713" w:rsidRDefault="00103713" w:rsidP="00103713">
                  <w:pPr>
                    <w:pStyle w:val="Bibliography"/>
                    <w:rPr>
                      <w:noProof/>
                    </w:rPr>
                  </w:pPr>
                  <w:r>
                    <w:rPr>
                      <w:noProof/>
                    </w:rPr>
                    <w:t xml:space="preserve">Arnold, G., 2013. </w:t>
                  </w:r>
                  <w:r>
                    <w:rPr>
                      <w:i/>
                      <w:iCs/>
                      <w:noProof/>
                    </w:rPr>
                    <w:t xml:space="preserve">Essentials of Corporate Financial Management. </w:t>
                  </w:r>
                  <w:r>
                    <w:rPr>
                      <w:noProof/>
                    </w:rPr>
                    <w:t>2nd ed. Harlow: Pearson.</w:t>
                  </w:r>
                </w:p>
                <w:p w14:paraId="1AB2AEF3" w14:textId="77777777" w:rsidR="00103713" w:rsidRDefault="00103713" w:rsidP="00103713">
                  <w:pPr>
                    <w:pStyle w:val="Bibliography"/>
                    <w:rPr>
                      <w:noProof/>
                    </w:rPr>
                  </w:pPr>
                  <w:r>
                    <w:rPr>
                      <w:noProof/>
                    </w:rPr>
                    <w:t xml:space="preserve">Ashford, R. W., Dyson, R. G. &amp; Hodges, S. D., 1988. The Capital-Investment Appraisal of New Technology: Problems, Misconceptions and Research Directions. </w:t>
                  </w:r>
                  <w:r>
                    <w:rPr>
                      <w:i/>
                      <w:iCs/>
                      <w:noProof/>
                    </w:rPr>
                    <w:t xml:space="preserve">The Journal of the Operational Research Society, </w:t>
                  </w:r>
                  <w:r>
                    <w:rPr>
                      <w:noProof/>
                    </w:rPr>
                    <w:t>39(7), pp. 637-642.</w:t>
                  </w:r>
                </w:p>
                <w:p w14:paraId="53EE4DE8" w14:textId="77777777" w:rsidR="00103713" w:rsidRDefault="00103713" w:rsidP="00103713">
                  <w:pPr>
                    <w:pStyle w:val="Bibliography"/>
                    <w:rPr>
                      <w:noProof/>
                    </w:rPr>
                  </w:pPr>
                  <w:r>
                    <w:rPr>
                      <w:noProof/>
                    </w:rPr>
                    <w:t xml:space="preserve">Atrill, P. &amp; McLaney, E., 2017. </w:t>
                  </w:r>
                  <w:r>
                    <w:rPr>
                      <w:i/>
                      <w:iCs/>
                      <w:noProof/>
                    </w:rPr>
                    <w:t xml:space="preserve">Accounting and Finance for Non-Specialists. </w:t>
                  </w:r>
                  <w:r>
                    <w:rPr>
                      <w:noProof/>
                    </w:rPr>
                    <w:t>10th ed. Harlow: Pearson.</w:t>
                  </w:r>
                </w:p>
                <w:p w14:paraId="782FAEDF" w14:textId="77777777" w:rsidR="00103713" w:rsidRDefault="00103713" w:rsidP="00103713">
                  <w:pPr>
                    <w:pStyle w:val="Bibliography"/>
                    <w:rPr>
                      <w:noProof/>
                    </w:rPr>
                  </w:pPr>
                  <w:r>
                    <w:rPr>
                      <w:noProof/>
                    </w:rPr>
                    <w:t xml:space="preserve">Atrill, P. &amp; McLaney, E., 2021. </w:t>
                  </w:r>
                  <w:r>
                    <w:rPr>
                      <w:i/>
                      <w:iCs/>
                      <w:noProof/>
                    </w:rPr>
                    <w:t xml:space="preserve">Management Accounting for Decision Makers. </w:t>
                  </w:r>
                  <w:r>
                    <w:rPr>
                      <w:noProof/>
                    </w:rPr>
                    <w:t>10th ed. Harlow: Pearson.</w:t>
                  </w:r>
                </w:p>
                <w:p w14:paraId="585488F0" w14:textId="77777777" w:rsidR="00103713" w:rsidRDefault="00103713" w:rsidP="00103713">
                  <w:pPr>
                    <w:pStyle w:val="Bibliography"/>
                    <w:rPr>
                      <w:noProof/>
                    </w:rPr>
                  </w:pPr>
                  <w:r>
                    <w:rPr>
                      <w:noProof/>
                    </w:rPr>
                    <w:t xml:space="preserve">Barrow, C., 2011. </w:t>
                  </w:r>
                  <w:r>
                    <w:rPr>
                      <w:i/>
                      <w:iCs/>
                      <w:noProof/>
                    </w:rPr>
                    <w:t xml:space="preserve">Practical Financial Management. </w:t>
                  </w:r>
                  <w:r>
                    <w:rPr>
                      <w:noProof/>
                    </w:rPr>
                    <w:t>8th ed. London: Kogan Page.</w:t>
                  </w:r>
                </w:p>
                <w:p w14:paraId="3E1636A1" w14:textId="77777777" w:rsidR="00103713" w:rsidRDefault="00103713" w:rsidP="00103713">
                  <w:pPr>
                    <w:pStyle w:val="Bibliography"/>
                    <w:rPr>
                      <w:noProof/>
                    </w:rPr>
                  </w:pPr>
                  <w:r>
                    <w:rPr>
                      <w:noProof/>
                    </w:rPr>
                    <w:t xml:space="preserve">Beech, J., 2008. Credit Crisis and the Impact on Cash Flow. </w:t>
                  </w:r>
                  <w:r>
                    <w:rPr>
                      <w:i/>
                      <w:iCs/>
                      <w:noProof/>
                    </w:rPr>
                    <w:t xml:space="preserve">Credit Control, </w:t>
                  </w:r>
                  <w:r>
                    <w:rPr>
                      <w:noProof/>
                    </w:rPr>
                    <w:t>29(2-3), pp. 14-16.</w:t>
                  </w:r>
                </w:p>
                <w:p w14:paraId="753A975A" w14:textId="77777777" w:rsidR="00103713" w:rsidRDefault="00103713" w:rsidP="00103713">
                  <w:pPr>
                    <w:pStyle w:val="Bibliography"/>
                    <w:rPr>
                      <w:noProof/>
                    </w:rPr>
                  </w:pPr>
                  <w:r>
                    <w:rPr>
                      <w:noProof/>
                    </w:rPr>
                    <w:t xml:space="preserve">Boisjoly, R. P., Conine Jr, T. E. &amp; McDonald IV, M. B., 2020. Working capital management: Financial and valuation impacts. </w:t>
                  </w:r>
                  <w:r>
                    <w:rPr>
                      <w:i/>
                      <w:iCs/>
                      <w:noProof/>
                    </w:rPr>
                    <w:t xml:space="preserve">Journal of Business Research, </w:t>
                  </w:r>
                  <w:r>
                    <w:rPr>
                      <w:noProof/>
                    </w:rPr>
                    <w:t>Volume 108, pp. 1-8.</w:t>
                  </w:r>
                </w:p>
                <w:p w14:paraId="63CD41DE" w14:textId="77777777" w:rsidR="00103713" w:rsidRDefault="00103713" w:rsidP="00103713">
                  <w:pPr>
                    <w:pStyle w:val="Bibliography"/>
                    <w:rPr>
                      <w:noProof/>
                    </w:rPr>
                  </w:pPr>
                  <w:r>
                    <w:rPr>
                      <w:noProof/>
                    </w:rPr>
                    <w:t xml:space="preserve">Cheng, N. S. &amp; Pike, R., 2023. The Trade Credit Decision: Evidence of UK Firms. </w:t>
                  </w:r>
                  <w:r>
                    <w:rPr>
                      <w:i/>
                      <w:iCs/>
                      <w:noProof/>
                    </w:rPr>
                    <w:t xml:space="preserve">Managerial and Descion Economics, </w:t>
                  </w:r>
                  <w:r>
                    <w:rPr>
                      <w:noProof/>
                    </w:rPr>
                    <w:t>24(6-7), pp. 419-438.</w:t>
                  </w:r>
                </w:p>
                <w:p w14:paraId="5464CA53" w14:textId="77777777" w:rsidR="00103713" w:rsidRDefault="00103713" w:rsidP="00103713">
                  <w:pPr>
                    <w:pStyle w:val="Bibliography"/>
                    <w:rPr>
                      <w:noProof/>
                    </w:rPr>
                  </w:pPr>
                  <w:r>
                    <w:rPr>
                      <w:noProof/>
                    </w:rPr>
                    <w:t xml:space="preserve">Clayman, M. R., Fridson, M. S. &amp; Troughton, G. H., 2012. </w:t>
                  </w:r>
                  <w:r>
                    <w:rPr>
                      <w:i/>
                      <w:iCs/>
                      <w:noProof/>
                    </w:rPr>
                    <w:t xml:space="preserve">Corporate Finance: A Practical Approach. </w:t>
                  </w:r>
                  <w:r>
                    <w:rPr>
                      <w:noProof/>
                    </w:rPr>
                    <w:t>2nd ed. New Jersey: John Wiley &amp; Sons.</w:t>
                  </w:r>
                </w:p>
                <w:p w14:paraId="39B2A27A" w14:textId="77777777" w:rsidR="00103713" w:rsidRDefault="00103713" w:rsidP="00103713">
                  <w:pPr>
                    <w:pStyle w:val="Bibliography"/>
                    <w:rPr>
                      <w:noProof/>
                    </w:rPr>
                  </w:pPr>
                  <w:r>
                    <w:rPr>
                      <w:noProof/>
                    </w:rPr>
                    <w:t xml:space="preserve">Corporate Finance Institute, 2026. </w:t>
                  </w:r>
                  <w:r>
                    <w:rPr>
                      <w:i/>
                      <w:iCs/>
                      <w:noProof/>
                    </w:rPr>
                    <w:t xml:space="preserve">Dividend Coverage Ratio. </w:t>
                  </w:r>
                  <w:r>
                    <w:rPr>
                      <w:noProof/>
                    </w:rPr>
                    <w:t xml:space="preserve">[Online] </w:t>
                  </w:r>
                  <w:r>
                    <w:rPr>
                      <w:noProof/>
                    </w:rPr>
                    <w:br/>
                    <w:t xml:space="preserve">Available at: </w:t>
                  </w:r>
                  <w:r>
                    <w:rPr>
                      <w:noProof/>
                      <w:u w:val="single"/>
                    </w:rPr>
                    <w:t>https://corporatefinanceinstitute.com/resources/valuation/dividend-coverage-ratio-formula/</w:t>
                  </w:r>
                  <w:r>
                    <w:rPr>
                      <w:noProof/>
                    </w:rPr>
                    <w:br/>
                    <w:t>[Accessed 11 January 2026].</w:t>
                  </w:r>
                </w:p>
                <w:p w14:paraId="150FF15F" w14:textId="77777777" w:rsidR="00103713" w:rsidRDefault="00103713" w:rsidP="00103713">
                  <w:pPr>
                    <w:pStyle w:val="Bibliography"/>
                    <w:rPr>
                      <w:noProof/>
                    </w:rPr>
                  </w:pPr>
                  <w:r>
                    <w:rPr>
                      <w:noProof/>
                    </w:rPr>
                    <w:t xml:space="preserve">Drury, C., 2021. </w:t>
                  </w:r>
                  <w:r>
                    <w:rPr>
                      <w:i/>
                      <w:iCs/>
                      <w:noProof/>
                    </w:rPr>
                    <w:t xml:space="preserve">Management and Cost Accounting. </w:t>
                  </w:r>
                  <w:r>
                    <w:rPr>
                      <w:noProof/>
                    </w:rPr>
                    <w:t>11th ed. Andover: Cengage.</w:t>
                  </w:r>
                </w:p>
                <w:p w14:paraId="1FAB9531" w14:textId="77777777" w:rsidR="00103713" w:rsidRDefault="00103713" w:rsidP="00103713">
                  <w:pPr>
                    <w:pStyle w:val="Bibliography"/>
                    <w:rPr>
                      <w:noProof/>
                    </w:rPr>
                  </w:pPr>
                  <w:r>
                    <w:rPr>
                      <w:noProof/>
                    </w:rPr>
                    <w:t xml:space="preserve">Drury, C. &amp; Tayles, M., 2024. </w:t>
                  </w:r>
                  <w:r>
                    <w:rPr>
                      <w:i/>
                      <w:iCs/>
                      <w:noProof/>
                    </w:rPr>
                    <w:t xml:space="preserve">Management and Cost Accounting. </w:t>
                  </w:r>
                  <w:r>
                    <w:rPr>
                      <w:noProof/>
                    </w:rPr>
                    <w:t>12th ed. Andover: Cengage.</w:t>
                  </w:r>
                </w:p>
                <w:p w14:paraId="14873DD0" w14:textId="77777777" w:rsidR="00103713" w:rsidRDefault="00103713" w:rsidP="00103713">
                  <w:pPr>
                    <w:pStyle w:val="Bibliography"/>
                    <w:rPr>
                      <w:noProof/>
                    </w:rPr>
                  </w:pPr>
                  <w:r>
                    <w:rPr>
                      <w:noProof/>
                    </w:rPr>
                    <w:t xml:space="preserve">Dyson, J. R., 2010. </w:t>
                  </w:r>
                  <w:r>
                    <w:rPr>
                      <w:i/>
                      <w:iCs/>
                      <w:noProof/>
                    </w:rPr>
                    <w:t xml:space="preserve">Accounting for non-accounting students. </w:t>
                  </w:r>
                  <w:r>
                    <w:rPr>
                      <w:noProof/>
                    </w:rPr>
                    <w:t>8th ed. Harlow: Pearson.</w:t>
                  </w:r>
                </w:p>
                <w:p w14:paraId="235B1334" w14:textId="77777777" w:rsidR="00103713" w:rsidRDefault="00103713" w:rsidP="00103713">
                  <w:pPr>
                    <w:pStyle w:val="Bibliography"/>
                    <w:rPr>
                      <w:noProof/>
                    </w:rPr>
                  </w:pPr>
                  <w:r>
                    <w:rPr>
                      <w:noProof/>
                    </w:rPr>
                    <w:lastRenderedPageBreak/>
                    <w:t xml:space="preserve">Forbes, 2022. </w:t>
                  </w:r>
                  <w:r>
                    <w:rPr>
                      <w:i/>
                      <w:iCs/>
                      <w:noProof/>
                    </w:rPr>
                    <w:t xml:space="preserve">What Is A Good Gross Profit Margin?. </w:t>
                  </w:r>
                  <w:r>
                    <w:rPr>
                      <w:noProof/>
                    </w:rPr>
                    <w:t xml:space="preserve">[Online] </w:t>
                  </w:r>
                  <w:r>
                    <w:rPr>
                      <w:noProof/>
                    </w:rPr>
                    <w:br/>
                    <w:t xml:space="preserve">Available at: </w:t>
                  </w:r>
                  <w:r>
                    <w:rPr>
                      <w:noProof/>
                      <w:u w:val="single"/>
                    </w:rPr>
                    <w:t>https://www.forbes.com/councils/theyec/2022/10/10/what-is-a-good-gross-profit-margin/</w:t>
                  </w:r>
                  <w:r>
                    <w:rPr>
                      <w:noProof/>
                    </w:rPr>
                    <w:br/>
                    <w:t>[Accessed 10 Janurary 2026].</w:t>
                  </w:r>
                </w:p>
                <w:p w14:paraId="77FC8608" w14:textId="77777777" w:rsidR="00103713" w:rsidRDefault="00103713" w:rsidP="00103713">
                  <w:pPr>
                    <w:pStyle w:val="Bibliography"/>
                    <w:rPr>
                      <w:noProof/>
                    </w:rPr>
                  </w:pPr>
                  <w:r>
                    <w:rPr>
                      <w:noProof/>
                    </w:rPr>
                    <w:t xml:space="preserve">Gul, S., Gul, H. &amp; Haider, M., 2018. The Review and Use of Capital Budgeting Investment Techniques in Evaluating Investment Projects: Evidence from Manufacturing Companies Listed on Pakistan Stock Exchange (PSE). </w:t>
                  </w:r>
                  <w:r>
                    <w:rPr>
                      <w:i/>
                      <w:iCs/>
                      <w:noProof/>
                    </w:rPr>
                    <w:t xml:space="preserve">City University Research Journal, </w:t>
                  </w:r>
                  <w:r>
                    <w:rPr>
                      <w:noProof/>
                    </w:rPr>
                    <w:t>Volume 08, pp. 247-260.</w:t>
                  </w:r>
                </w:p>
                <w:p w14:paraId="2DAEE070" w14:textId="77777777" w:rsidR="00103713" w:rsidRDefault="00103713" w:rsidP="00103713">
                  <w:pPr>
                    <w:pStyle w:val="Bibliography"/>
                    <w:rPr>
                      <w:noProof/>
                    </w:rPr>
                  </w:pPr>
                  <w:r>
                    <w:rPr>
                      <w:noProof/>
                    </w:rPr>
                    <w:t xml:space="preserve">Hargreaves Lansdown, 2025. </w:t>
                  </w:r>
                  <w:r>
                    <w:rPr>
                      <w:i/>
                      <w:iCs/>
                      <w:noProof/>
                    </w:rPr>
                    <w:t xml:space="preserve">FTSE 100: Market Overview. </w:t>
                  </w:r>
                  <w:r>
                    <w:rPr>
                      <w:noProof/>
                    </w:rPr>
                    <w:t xml:space="preserve">[Online] </w:t>
                  </w:r>
                  <w:r>
                    <w:rPr>
                      <w:noProof/>
                    </w:rPr>
                    <w:br/>
                    <w:t xml:space="preserve">Available at: </w:t>
                  </w:r>
                  <w:r>
                    <w:rPr>
                      <w:noProof/>
                      <w:u w:val="single"/>
                    </w:rPr>
                    <w:t>https://www.hl.co.uk/shares/stock-market-summary/ftse-100</w:t>
                  </w:r>
                  <w:r>
                    <w:rPr>
                      <w:noProof/>
                    </w:rPr>
                    <w:br/>
                    <w:t>[Accessed 27 December 2025].</w:t>
                  </w:r>
                </w:p>
                <w:p w14:paraId="28E4E202" w14:textId="77777777" w:rsidR="00103713" w:rsidRDefault="00103713" w:rsidP="00103713">
                  <w:pPr>
                    <w:pStyle w:val="Bibliography"/>
                    <w:rPr>
                      <w:noProof/>
                    </w:rPr>
                  </w:pPr>
                  <w:r>
                    <w:rPr>
                      <w:noProof/>
                    </w:rPr>
                    <w:t xml:space="preserve">Hayes, A., 2025. </w:t>
                  </w:r>
                  <w:r>
                    <w:rPr>
                      <w:i/>
                      <w:iCs/>
                      <w:noProof/>
                    </w:rPr>
                    <w:t xml:space="preserve">Interest Coverage Ratio: What It Is, Formula, and What It Means for Investors. </w:t>
                  </w:r>
                  <w:r>
                    <w:rPr>
                      <w:noProof/>
                    </w:rPr>
                    <w:t xml:space="preserve">[Online] </w:t>
                  </w:r>
                  <w:r>
                    <w:rPr>
                      <w:noProof/>
                    </w:rPr>
                    <w:br/>
                    <w:t xml:space="preserve">Available at: </w:t>
                  </w:r>
                  <w:r>
                    <w:rPr>
                      <w:noProof/>
                      <w:u w:val="single"/>
                    </w:rPr>
                    <w:t>https://www.investopedia.com/terms/i/interestcoverageratio.asp</w:t>
                  </w:r>
                  <w:r>
                    <w:rPr>
                      <w:noProof/>
                    </w:rPr>
                    <w:br/>
                    <w:t>[Accessed 11 January 2026].</w:t>
                  </w:r>
                </w:p>
                <w:p w14:paraId="6FBF3ED7" w14:textId="77777777" w:rsidR="00103713" w:rsidRDefault="00103713" w:rsidP="00103713">
                  <w:pPr>
                    <w:pStyle w:val="Bibliography"/>
                    <w:rPr>
                      <w:noProof/>
                    </w:rPr>
                  </w:pPr>
                  <w:r>
                    <w:rPr>
                      <w:noProof/>
                    </w:rPr>
                    <w:t xml:space="preserve">Holmes, G., 2008. </w:t>
                  </w:r>
                  <w:r>
                    <w:rPr>
                      <w:i/>
                      <w:iCs/>
                      <w:noProof/>
                    </w:rPr>
                    <w:t xml:space="preserve">Interpreting company reports and accounts. </w:t>
                  </w:r>
                  <w:r>
                    <w:rPr>
                      <w:noProof/>
                    </w:rPr>
                    <w:t>10th ed. London: Pearson.</w:t>
                  </w:r>
                </w:p>
                <w:p w14:paraId="16DAAF53" w14:textId="77777777" w:rsidR="00103713" w:rsidRDefault="00103713" w:rsidP="00103713">
                  <w:pPr>
                    <w:pStyle w:val="Bibliography"/>
                    <w:rPr>
                      <w:noProof/>
                    </w:rPr>
                  </w:pPr>
                  <w:r>
                    <w:rPr>
                      <w:noProof/>
                    </w:rPr>
                    <w:t xml:space="preserve">Howdens, 2025. </w:t>
                  </w:r>
                  <w:r>
                    <w:rPr>
                      <w:i/>
                      <w:iCs/>
                      <w:noProof/>
                    </w:rPr>
                    <w:t xml:space="preserve">About Howdens. </w:t>
                  </w:r>
                  <w:r>
                    <w:rPr>
                      <w:noProof/>
                    </w:rPr>
                    <w:t xml:space="preserve">[Online] </w:t>
                  </w:r>
                  <w:r>
                    <w:rPr>
                      <w:noProof/>
                    </w:rPr>
                    <w:br/>
                    <w:t xml:space="preserve">Available at: </w:t>
                  </w:r>
                  <w:r>
                    <w:rPr>
                      <w:noProof/>
                      <w:u w:val="single"/>
                    </w:rPr>
                    <w:t>https://www.howdenjoinerygroupplc.com/about/index.asp</w:t>
                  </w:r>
                  <w:r>
                    <w:rPr>
                      <w:noProof/>
                    </w:rPr>
                    <w:br/>
                    <w:t>[Accessed 21 December 2025].</w:t>
                  </w:r>
                </w:p>
                <w:p w14:paraId="5E84C84F" w14:textId="77777777" w:rsidR="00103713" w:rsidRDefault="00103713" w:rsidP="00103713">
                  <w:pPr>
                    <w:pStyle w:val="Bibliography"/>
                    <w:rPr>
                      <w:noProof/>
                    </w:rPr>
                  </w:pPr>
                  <w:r>
                    <w:rPr>
                      <w:noProof/>
                    </w:rPr>
                    <w:t xml:space="preserve">Hwa, T. K., 2008. Sources of net present value gains in the acquisitions of corporate real estate. </w:t>
                  </w:r>
                  <w:r>
                    <w:rPr>
                      <w:i/>
                      <w:iCs/>
                      <w:noProof/>
                    </w:rPr>
                    <w:t xml:space="preserve">Journal of Corporate Real Estate, </w:t>
                  </w:r>
                  <w:r>
                    <w:rPr>
                      <w:noProof/>
                    </w:rPr>
                    <w:t>10(2), pp. 121-129.</w:t>
                  </w:r>
                </w:p>
                <w:p w14:paraId="270571A4" w14:textId="77777777" w:rsidR="00103713" w:rsidRDefault="00103713" w:rsidP="00103713">
                  <w:pPr>
                    <w:pStyle w:val="Bibliography"/>
                    <w:rPr>
                      <w:noProof/>
                    </w:rPr>
                  </w:pPr>
                  <w:r>
                    <w:rPr>
                      <w:noProof/>
                    </w:rPr>
                    <w:t xml:space="preserve">Investopedia, 2025. </w:t>
                  </w:r>
                  <w:r>
                    <w:rPr>
                      <w:i/>
                      <w:iCs/>
                      <w:noProof/>
                    </w:rPr>
                    <w:t xml:space="preserve">Return on Capital Employed (ROCE): Ratio, Interpretation, and Example. </w:t>
                  </w:r>
                  <w:r>
                    <w:rPr>
                      <w:noProof/>
                    </w:rPr>
                    <w:t xml:space="preserve">[Online] </w:t>
                  </w:r>
                  <w:r>
                    <w:rPr>
                      <w:noProof/>
                    </w:rPr>
                    <w:br/>
                    <w:t xml:space="preserve">Available at: </w:t>
                  </w:r>
                  <w:r>
                    <w:rPr>
                      <w:noProof/>
                      <w:u w:val="single"/>
                    </w:rPr>
                    <w:t>https://www.investopedia.com/terms/r/roce.asp#:~:text=A%20ROCE%20of%20at%20least,can%20sometimes%20skew%20this%20metric.</w:t>
                  </w:r>
                  <w:r>
                    <w:rPr>
                      <w:noProof/>
                    </w:rPr>
                    <w:br/>
                    <w:t>[Accessed 10 January 2026].</w:t>
                  </w:r>
                </w:p>
                <w:p w14:paraId="16E56C7C" w14:textId="77777777" w:rsidR="00103713" w:rsidRDefault="00103713" w:rsidP="00103713">
                  <w:pPr>
                    <w:pStyle w:val="Bibliography"/>
                    <w:rPr>
                      <w:noProof/>
                    </w:rPr>
                  </w:pPr>
                  <w:r>
                    <w:rPr>
                      <w:noProof/>
                    </w:rPr>
                    <w:t xml:space="preserve">Investopedia, 2025. </w:t>
                  </w:r>
                  <w:r>
                    <w:rPr>
                      <w:i/>
                      <w:iCs/>
                      <w:noProof/>
                    </w:rPr>
                    <w:t xml:space="preserve">Understanding the FTSE: Key Indices and Their Impact on Global Markets. </w:t>
                  </w:r>
                  <w:r>
                    <w:rPr>
                      <w:noProof/>
                    </w:rPr>
                    <w:t xml:space="preserve">[Online] </w:t>
                  </w:r>
                  <w:r>
                    <w:rPr>
                      <w:noProof/>
                    </w:rPr>
                    <w:br/>
                    <w:t xml:space="preserve">Available at: </w:t>
                  </w:r>
                  <w:r>
                    <w:rPr>
                      <w:noProof/>
                      <w:u w:val="single"/>
                    </w:rPr>
                    <w:t>https://www.investopedia.com/terms/f/ftse.asp</w:t>
                  </w:r>
                  <w:r>
                    <w:rPr>
                      <w:noProof/>
                    </w:rPr>
                    <w:br/>
                    <w:t>[Accessed 21 December 2025].</w:t>
                  </w:r>
                </w:p>
                <w:p w14:paraId="7A7F8498" w14:textId="77777777" w:rsidR="00103713" w:rsidRDefault="00103713" w:rsidP="00103713">
                  <w:pPr>
                    <w:pStyle w:val="Bibliography"/>
                    <w:rPr>
                      <w:noProof/>
                    </w:rPr>
                  </w:pPr>
                  <w:r>
                    <w:rPr>
                      <w:noProof/>
                    </w:rPr>
                    <w:t xml:space="preserve">Law, J., 2014. </w:t>
                  </w:r>
                  <w:r>
                    <w:rPr>
                      <w:i/>
                      <w:iCs/>
                      <w:noProof/>
                    </w:rPr>
                    <w:t xml:space="preserve">A Dictionary of Finance and Banking. </w:t>
                  </w:r>
                  <w:r>
                    <w:rPr>
                      <w:noProof/>
                    </w:rPr>
                    <w:t>5th ed. Oxford: Oxford University Press.</w:t>
                  </w:r>
                </w:p>
                <w:p w14:paraId="090EBA3A" w14:textId="77777777" w:rsidR="00103713" w:rsidRDefault="00103713" w:rsidP="00103713">
                  <w:pPr>
                    <w:pStyle w:val="Bibliography"/>
                    <w:rPr>
                      <w:noProof/>
                    </w:rPr>
                  </w:pPr>
                  <w:r>
                    <w:rPr>
                      <w:noProof/>
                    </w:rPr>
                    <w:t xml:space="preserve">Laws, J., 2018. </w:t>
                  </w:r>
                  <w:r>
                    <w:rPr>
                      <w:i/>
                      <w:iCs/>
                      <w:noProof/>
                    </w:rPr>
                    <w:t xml:space="preserve">Essentials of Financial Management. </w:t>
                  </w:r>
                  <w:r>
                    <w:rPr>
                      <w:noProof/>
                    </w:rPr>
                    <w:t>1st ed. Liverpool: Liverpool University Press.</w:t>
                  </w:r>
                </w:p>
                <w:p w14:paraId="150AF20E" w14:textId="77777777" w:rsidR="00103713" w:rsidRDefault="00103713" w:rsidP="00103713">
                  <w:pPr>
                    <w:pStyle w:val="Bibliography"/>
                    <w:rPr>
                      <w:noProof/>
                    </w:rPr>
                  </w:pPr>
                  <w:r>
                    <w:rPr>
                      <w:noProof/>
                    </w:rPr>
                    <w:t xml:space="preserve">Le, S., 2021. The Applications of NPV in Different Types of Markets. </w:t>
                  </w:r>
                  <w:r>
                    <w:rPr>
                      <w:i/>
                      <w:iCs/>
                      <w:noProof/>
                    </w:rPr>
                    <w:t xml:space="preserve">Advances in Economics, Business and Management Research,, </w:t>
                  </w:r>
                  <w:r>
                    <w:rPr>
                      <w:noProof/>
                    </w:rPr>
                    <w:t>Volume 202, pp. 1054-1059.</w:t>
                  </w:r>
                </w:p>
                <w:p w14:paraId="5FF4B24A" w14:textId="77777777" w:rsidR="00103713" w:rsidRDefault="00103713" w:rsidP="00103713">
                  <w:pPr>
                    <w:pStyle w:val="Bibliography"/>
                    <w:rPr>
                      <w:noProof/>
                    </w:rPr>
                  </w:pPr>
                  <w:r>
                    <w:rPr>
                      <w:noProof/>
                    </w:rPr>
                    <w:t xml:space="preserve">Lolagari, H., Daneshvar, A., Madanchi Zaj, M. &amp; Rahnamay Roodposhti, F., 2022. Sustainable Financing Model considering Project Risk. </w:t>
                  </w:r>
                  <w:r>
                    <w:rPr>
                      <w:i/>
                      <w:iCs/>
                      <w:noProof/>
                    </w:rPr>
                    <w:t xml:space="preserve">Discrete Dynamics in Nature and Society, </w:t>
                  </w:r>
                  <w:r>
                    <w:rPr>
                      <w:noProof/>
                    </w:rPr>
                    <w:t>Issue 1, pp. 1-19.</w:t>
                  </w:r>
                </w:p>
                <w:p w14:paraId="4968AB5B" w14:textId="77777777" w:rsidR="00103713" w:rsidRDefault="00103713" w:rsidP="00103713">
                  <w:pPr>
                    <w:pStyle w:val="Bibliography"/>
                    <w:rPr>
                      <w:noProof/>
                    </w:rPr>
                  </w:pPr>
                  <w:r>
                    <w:rPr>
                      <w:noProof/>
                    </w:rPr>
                    <w:t xml:space="preserve">Marr, B., 2012. </w:t>
                  </w:r>
                  <w:r>
                    <w:rPr>
                      <w:i/>
                      <w:iCs/>
                      <w:noProof/>
                    </w:rPr>
                    <w:t xml:space="preserve">Key performance indicators: The 75 measures every manager needs to know. </w:t>
                  </w:r>
                  <w:r>
                    <w:rPr>
                      <w:noProof/>
                    </w:rPr>
                    <w:t>1st ed. Harlow: Pearson.</w:t>
                  </w:r>
                </w:p>
                <w:p w14:paraId="4F82A02B" w14:textId="77777777" w:rsidR="00103713" w:rsidRDefault="00103713" w:rsidP="00103713">
                  <w:pPr>
                    <w:pStyle w:val="Bibliography"/>
                    <w:rPr>
                      <w:noProof/>
                    </w:rPr>
                  </w:pPr>
                  <w:r>
                    <w:rPr>
                      <w:noProof/>
                    </w:rPr>
                    <w:t xml:space="preserve">Marsh, C., 2012. </w:t>
                  </w:r>
                  <w:r>
                    <w:rPr>
                      <w:i/>
                      <w:iCs/>
                      <w:noProof/>
                    </w:rPr>
                    <w:t xml:space="preserve">Financial Management for Non-Financial Managers. </w:t>
                  </w:r>
                  <w:r>
                    <w:rPr>
                      <w:noProof/>
                    </w:rPr>
                    <w:t>1st ed. London: Kogan Page.</w:t>
                  </w:r>
                </w:p>
                <w:p w14:paraId="614770DA" w14:textId="77777777" w:rsidR="00103713" w:rsidRDefault="00103713" w:rsidP="00103713">
                  <w:pPr>
                    <w:pStyle w:val="Bibliography"/>
                    <w:rPr>
                      <w:noProof/>
                    </w:rPr>
                  </w:pPr>
                  <w:r>
                    <w:rPr>
                      <w:noProof/>
                    </w:rPr>
                    <w:t xml:space="preserve">Martin, K. T., 2014. </w:t>
                  </w:r>
                  <w:r>
                    <w:rPr>
                      <w:i/>
                      <w:iCs/>
                      <w:noProof/>
                    </w:rPr>
                    <w:t xml:space="preserve">Financial Management Principles and Applications. </w:t>
                  </w:r>
                  <w:r>
                    <w:rPr>
                      <w:noProof/>
                    </w:rPr>
                    <w:t>12th ed. Harlow: Pearson.</w:t>
                  </w:r>
                </w:p>
                <w:p w14:paraId="0CC1563B" w14:textId="77777777" w:rsidR="00103713" w:rsidRDefault="00103713" w:rsidP="00103713">
                  <w:pPr>
                    <w:pStyle w:val="Bibliography"/>
                    <w:rPr>
                      <w:noProof/>
                    </w:rPr>
                  </w:pPr>
                  <w:r>
                    <w:rPr>
                      <w:noProof/>
                    </w:rPr>
                    <w:lastRenderedPageBreak/>
                    <w:t xml:space="preserve">Mercer, P. &amp; Rossini, G., 2012. Trade and the payment culture in Italy. </w:t>
                  </w:r>
                  <w:r>
                    <w:rPr>
                      <w:i/>
                      <w:iCs/>
                      <w:noProof/>
                    </w:rPr>
                    <w:t xml:space="preserve">Credit Management, </w:t>
                  </w:r>
                  <w:r>
                    <w:rPr>
                      <w:noProof/>
                    </w:rPr>
                    <w:t>pp. 30-31.</w:t>
                  </w:r>
                </w:p>
                <w:p w14:paraId="7015D2A6" w14:textId="77777777" w:rsidR="00103713" w:rsidRDefault="00103713" w:rsidP="00103713">
                  <w:pPr>
                    <w:pStyle w:val="Bibliography"/>
                    <w:rPr>
                      <w:noProof/>
                    </w:rPr>
                  </w:pPr>
                  <w:r>
                    <w:rPr>
                      <w:noProof/>
                    </w:rPr>
                    <w:t xml:space="preserve">Miller, A. &amp; Chepeleva, N., 2023. Application of project financing methods in creating regional information system of road transport. </w:t>
                  </w:r>
                  <w:r>
                    <w:rPr>
                      <w:i/>
                      <w:iCs/>
                      <w:noProof/>
                    </w:rPr>
                    <w:t xml:space="preserve">E3S Web of Conferences, </w:t>
                  </w:r>
                  <w:r>
                    <w:rPr>
                      <w:noProof/>
                    </w:rPr>
                    <w:t>Volume 403, pp. 1-4.</w:t>
                  </w:r>
                </w:p>
                <w:p w14:paraId="103F1382" w14:textId="77777777" w:rsidR="00103713" w:rsidRDefault="00103713" w:rsidP="00103713">
                  <w:pPr>
                    <w:pStyle w:val="Bibliography"/>
                    <w:rPr>
                      <w:noProof/>
                    </w:rPr>
                  </w:pPr>
                  <w:r>
                    <w:rPr>
                      <w:noProof/>
                    </w:rPr>
                    <w:t xml:space="preserve">Monsah University, 2025. </w:t>
                  </w:r>
                  <w:r>
                    <w:rPr>
                      <w:i/>
                      <w:iCs/>
                      <w:noProof/>
                    </w:rPr>
                    <w:t xml:space="preserve">Understanding Microeconomics and Macroeconomics: A Comprehensive Guide. </w:t>
                  </w:r>
                  <w:r>
                    <w:rPr>
                      <w:noProof/>
                    </w:rPr>
                    <w:t xml:space="preserve">[Online] </w:t>
                  </w:r>
                  <w:r>
                    <w:rPr>
                      <w:noProof/>
                    </w:rPr>
                    <w:br/>
                    <w:t xml:space="preserve">Available at: </w:t>
                  </w:r>
                  <w:r>
                    <w:rPr>
                      <w:noProof/>
                      <w:u w:val="single"/>
                    </w:rPr>
                    <w:t>https://www.monash.edu/indonesia/news/understanding-microeconomics-and-macroeconomics-a-comprehensive-guide</w:t>
                  </w:r>
                  <w:r>
                    <w:rPr>
                      <w:noProof/>
                    </w:rPr>
                    <w:br/>
                    <w:t>[Accessed 11 January 2026].</w:t>
                  </w:r>
                </w:p>
                <w:p w14:paraId="5EDC169A" w14:textId="77777777" w:rsidR="00103713" w:rsidRDefault="00103713" w:rsidP="00103713">
                  <w:pPr>
                    <w:pStyle w:val="Bibliography"/>
                    <w:rPr>
                      <w:noProof/>
                    </w:rPr>
                  </w:pPr>
                  <w:r>
                    <w:rPr>
                      <w:noProof/>
                    </w:rPr>
                    <w:t xml:space="preserve">Perez-Vas, R., 2021. Real Options for the Valuation of Investment Projects: Practical Case. In: J. Enriquez-Diaz, ed. </w:t>
                  </w:r>
                  <w:r>
                    <w:rPr>
                      <w:i/>
                      <w:iCs/>
                      <w:noProof/>
                    </w:rPr>
                    <w:t xml:space="preserve">Financial Management and Risk Analysis Stratergies for Business Sustainability:. </w:t>
                  </w:r>
                  <w:r>
                    <w:rPr>
                      <w:noProof/>
                    </w:rPr>
                    <w:t>Vigo: IGI Gloabl Scientific Publishing, pp. 20-33.</w:t>
                  </w:r>
                </w:p>
                <w:p w14:paraId="3C5BEA83" w14:textId="77777777" w:rsidR="00103713" w:rsidRDefault="00103713" w:rsidP="00103713">
                  <w:pPr>
                    <w:pStyle w:val="Bibliography"/>
                    <w:rPr>
                      <w:noProof/>
                    </w:rPr>
                  </w:pPr>
                  <w:r>
                    <w:rPr>
                      <w:noProof/>
                    </w:rPr>
                    <w:t xml:space="preserve">Pike, R. &amp; Cheng, N. S., 2001. Credit Management: An Examination of Policy Choices, Practices and Late Payment in UK Companies. </w:t>
                  </w:r>
                  <w:r>
                    <w:rPr>
                      <w:i/>
                      <w:iCs/>
                      <w:noProof/>
                    </w:rPr>
                    <w:t xml:space="preserve">Journal of Business Finance &amp; Accounting, </w:t>
                  </w:r>
                  <w:r>
                    <w:rPr>
                      <w:noProof/>
                    </w:rPr>
                    <w:t>28(7 &amp; 8), pp. 1013-1042.</w:t>
                  </w:r>
                </w:p>
                <w:p w14:paraId="2D4071E4" w14:textId="77777777" w:rsidR="00103713" w:rsidRDefault="00103713" w:rsidP="00103713">
                  <w:pPr>
                    <w:pStyle w:val="Bibliography"/>
                    <w:rPr>
                      <w:noProof/>
                    </w:rPr>
                  </w:pPr>
                  <w:r>
                    <w:rPr>
                      <w:noProof/>
                    </w:rPr>
                    <w:t xml:space="preserve">Rich, M., 2011. Debtors Reduction Tactics. </w:t>
                  </w:r>
                  <w:r>
                    <w:rPr>
                      <w:i/>
                      <w:iCs/>
                      <w:noProof/>
                    </w:rPr>
                    <w:t xml:space="preserve">NZ Business, </w:t>
                  </w:r>
                  <w:r>
                    <w:rPr>
                      <w:noProof/>
                    </w:rPr>
                    <w:t>25(4), pp. 32-33.</w:t>
                  </w:r>
                </w:p>
                <w:p w14:paraId="1C5E0A8D" w14:textId="77777777" w:rsidR="00103713" w:rsidRDefault="00103713" w:rsidP="00103713">
                  <w:pPr>
                    <w:pStyle w:val="Bibliography"/>
                    <w:rPr>
                      <w:noProof/>
                    </w:rPr>
                  </w:pPr>
                  <w:r>
                    <w:rPr>
                      <w:noProof/>
                    </w:rPr>
                    <w:t xml:space="preserve">Rostami, S., Creemers, S. &amp; Leus, R., 2024. Maximizing the net present value of a project under uncertainty: Activity delays and dynamic policies. </w:t>
                  </w:r>
                  <w:r>
                    <w:rPr>
                      <w:i/>
                      <w:iCs/>
                      <w:noProof/>
                    </w:rPr>
                    <w:t xml:space="preserve">European Journal of Operational Research, </w:t>
                  </w:r>
                  <w:r>
                    <w:rPr>
                      <w:noProof/>
                    </w:rPr>
                    <w:t>317(1), pp. 16-24.</w:t>
                  </w:r>
                </w:p>
                <w:p w14:paraId="5EC78B14" w14:textId="77777777" w:rsidR="00103713" w:rsidRDefault="00103713" w:rsidP="00103713">
                  <w:pPr>
                    <w:pStyle w:val="Bibliography"/>
                    <w:rPr>
                      <w:noProof/>
                    </w:rPr>
                  </w:pPr>
                  <w:r>
                    <w:rPr>
                      <w:noProof/>
                    </w:rPr>
                    <w:t xml:space="preserve">Sen, J. &amp; Karia, N., 2024. The impact of supply chain management strategy, organizational competence on the financial performance of small and medium-sized enterprise (SMEs). </w:t>
                  </w:r>
                  <w:r>
                    <w:rPr>
                      <w:i/>
                      <w:iCs/>
                      <w:noProof/>
                    </w:rPr>
                    <w:t xml:space="preserve">Global Business and Management Research, </w:t>
                  </w:r>
                  <w:r>
                    <w:rPr>
                      <w:noProof/>
                    </w:rPr>
                    <w:t>16(4), pp. 1442-1454.</w:t>
                  </w:r>
                </w:p>
                <w:p w14:paraId="282F5F86" w14:textId="77777777" w:rsidR="00103713" w:rsidRDefault="00103713" w:rsidP="00103713">
                  <w:pPr>
                    <w:pStyle w:val="Bibliography"/>
                    <w:rPr>
                      <w:noProof/>
                    </w:rPr>
                  </w:pPr>
                  <w:r>
                    <w:rPr>
                      <w:noProof/>
                    </w:rPr>
                    <w:t xml:space="preserve">Snopko, J., 2014. PUBLIC-PRIVATE PARTNERSHIP AND HYBRID PROJECTS AS AN EFFECTIVE METHOD FOR FINANCING LOCAL GOVERNMENT INVESTMENT PROJECTS. </w:t>
                  </w:r>
                  <w:r>
                    <w:rPr>
                      <w:i/>
                      <w:iCs/>
                      <w:noProof/>
                    </w:rPr>
                    <w:t xml:space="preserve">Zarzadzanie Puloczne, </w:t>
                  </w:r>
                  <w:r>
                    <w:rPr>
                      <w:noProof/>
                    </w:rPr>
                    <w:t>Volume 27, pp. 263-271.</w:t>
                  </w:r>
                </w:p>
                <w:p w14:paraId="3C7068AD" w14:textId="77777777" w:rsidR="00103713" w:rsidRDefault="00103713" w:rsidP="00103713">
                  <w:pPr>
                    <w:pStyle w:val="Bibliography"/>
                    <w:rPr>
                      <w:noProof/>
                    </w:rPr>
                  </w:pPr>
                  <w:r>
                    <w:rPr>
                      <w:noProof/>
                    </w:rPr>
                    <w:t xml:space="preserve">Stewart Account Services, 2026. </w:t>
                  </w:r>
                  <w:r>
                    <w:rPr>
                      <w:i/>
                      <w:iCs/>
                      <w:noProof/>
                    </w:rPr>
                    <w:t xml:space="preserve">Improve your debtor days to boost your cashflow. </w:t>
                  </w:r>
                  <w:r>
                    <w:rPr>
                      <w:noProof/>
                    </w:rPr>
                    <w:t xml:space="preserve">[Online] </w:t>
                  </w:r>
                  <w:r>
                    <w:rPr>
                      <w:noProof/>
                    </w:rPr>
                    <w:br/>
                    <w:t xml:space="preserve">Available at: </w:t>
                  </w:r>
                  <w:r>
                    <w:rPr>
                      <w:noProof/>
                      <w:u w:val="single"/>
                    </w:rPr>
                    <w:t>https://stewartaccounting.co.uk/improve-your-debtor-days-to-boost-your-cashflow/</w:t>
                  </w:r>
                  <w:r>
                    <w:rPr>
                      <w:noProof/>
                    </w:rPr>
                    <w:br/>
                    <w:t>[Accessed 12 January 2026].</w:t>
                  </w:r>
                </w:p>
                <w:p w14:paraId="3F6C9C40" w14:textId="77777777" w:rsidR="00103713" w:rsidRDefault="00103713" w:rsidP="00103713">
                  <w:pPr>
                    <w:pStyle w:val="Bibliography"/>
                    <w:rPr>
                      <w:noProof/>
                    </w:rPr>
                  </w:pPr>
                  <w:r>
                    <w:rPr>
                      <w:noProof/>
                    </w:rPr>
                    <w:t xml:space="preserve">Tennent, J., 2008. </w:t>
                  </w:r>
                  <w:r>
                    <w:rPr>
                      <w:i/>
                      <w:iCs/>
                      <w:noProof/>
                    </w:rPr>
                    <w:t xml:space="preserve">Guide to Financial Management. </w:t>
                  </w:r>
                  <w:r>
                    <w:rPr>
                      <w:noProof/>
                    </w:rPr>
                    <w:t>1st ed. London: Profile Books.</w:t>
                  </w:r>
                </w:p>
                <w:p w14:paraId="44B31034" w14:textId="77777777" w:rsidR="00103713" w:rsidRDefault="00103713" w:rsidP="00103713">
                  <w:pPr>
                    <w:pStyle w:val="Bibliography"/>
                    <w:rPr>
                      <w:noProof/>
                    </w:rPr>
                  </w:pPr>
                  <w:r>
                    <w:rPr>
                      <w:noProof/>
                    </w:rPr>
                    <w:t xml:space="preserve">The Finance Weekly, 2024. </w:t>
                  </w:r>
                  <w:r>
                    <w:rPr>
                      <w:i/>
                      <w:iCs/>
                      <w:noProof/>
                    </w:rPr>
                    <w:t xml:space="preserve">https://www.thefinanceweekly.com/post/net-profit-margin-and-benchmark-per-industry. </w:t>
                  </w:r>
                  <w:r>
                    <w:rPr>
                      <w:noProof/>
                    </w:rPr>
                    <w:t xml:space="preserve">[Online] </w:t>
                  </w:r>
                  <w:r>
                    <w:rPr>
                      <w:noProof/>
                    </w:rPr>
                    <w:br/>
                    <w:t xml:space="preserve">Available at: </w:t>
                  </w:r>
                  <w:r>
                    <w:rPr>
                      <w:noProof/>
                      <w:u w:val="single"/>
                    </w:rPr>
                    <w:t>https://www.thefinanceweekly.com/post/net-profit-margin-and-benchmark-per-industry</w:t>
                  </w:r>
                  <w:r>
                    <w:rPr>
                      <w:noProof/>
                    </w:rPr>
                    <w:br/>
                    <w:t>[Accessed 10 January 2026].</w:t>
                  </w:r>
                </w:p>
                <w:p w14:paraId="24816346" w14:textId="77777777" w:rsidR="00103713" w:rsidRDefault="00103713" w:rsidP="00103713">
                  <w:pPr>
                    <w:pStyle w:val="Bibliography"/>
                    <w:rPr>
                      <w:noProof/>
                    </w:rPr>
                  </w:pPr>
                  <w:r>
                    <w:rPr>
                      <w:noProof/>
                    </w:rPr>
                    <w:t xml:space="preserve">Vena Solutions, 2024. </w:t>
                  </w:r>
                  <w:r>
                    <w:rPr>
                      <w:i/>
                      <w:iCs/>
                      <w:noProof/>
                    </w:rPr>
                    <w:t xml:space="preserve">Industry Benchmarks of Gross, Net and Operating Profit Margins. </w:t>
                  </w:r>
                  <w:r>
                    <w:rPr>
                      <w:noProof/>
                    </w:rPr>
                    <w:t xml:space="preserve">[Online] </w:t>
                  </w:r>
                  <w:r>
                    <w:rPr>
                      <w:noProof/>
                    </w:rPr>
                    <w:br/>
                    <w:t xml:space="preserve">Available at: </w:t>
                  </w:r>
                  <w:r>
                    <w:rPr>
                      <w:noProof/>
                      <w:u w:val="single"/>
                    </w:rPr>
                    <w:t>https://www.venasolutions.com/blog/average-profit-margin-by-industry</w:t>
                  </w:r>
                  <w:r>
                    <w:rPr>
                      <w:noProof/>
                    </w:rPr>
                    <w:br/>
                    <w:t>[Accessed 10 January 2026].</w:t>
                  </w:r>
                </w:p>
                <w:p w14:paraId="12CA39BE" w14:textId="77777777" w:rsidR="00103713" w:rsidRDefault="00103713" w:rsidP="00103713">
                  <w:pPr>
                    <w:pStyle w:val="Bibliography"/>
                    <w:rPr>
                      <w:noProof/>
                    </w:rPr>
                  </w:pPr>
                  <w:r>
                    <w:rPr>
                      <w:noProof/>
                    </w:rPr>
                    <w:t xml:space="preserve">Walsh, C., 2012. </w:t>
                  </w:r>
                  <w:r>
                    <w:rPr>
                      <w:i/>
                      <w:iCs/>
                      <w:noProof/>
                    </w:rPr>
                    <w:t xml:space="preserve">Key Management Ratios: The 100+ ratios every manager needs to know. </w:t>
                  </w:r>
                  <w:r>
                    <w:rPr>
                      <w:noProof/>
                    </w:rPr>
                    <w:t>4th ed. Harlow: Pearson.</w:t>
                  </w:r>
                </w:p>
                <w:p w14:paraId="7315E22C" w14:textId="77777777" w:rsidR="00103713" w:rsidRDefault="00103713" w:rsidP="00103713">
                  <w:pPr>
                    <w:pStyle w:val="Bibliography"/>
                    <w:rPr>
                      <w:noProof/>
                    </w:rPr>
                  </w:pPr>
                  <w:r>
                    <w:rPr>
                      <w:noProof/>
                    </w:rPr>
                    <w:t xml:space="preserve">Welwyn, P., 2024. </w:t>
                  </w:r>
                  <w:r>
                    <w:rPr>
                      <w:i/>
                      <w:iCs/>
                      <w:noProof/>
                    </w:rPr>
                    <w:t xml:space="preserve">A Straighforward Guide to Bookkeping and Accounts for Small Business. </w:t>
                  </w:r>
                  <w:r>
                    <w:rPr>
                      <w:noProof/>
                    </w:rPr>
                    <w:t>New Edition ed. Derby: Straightforward.</w:t>
                  </w:r>
                </w:p>
                <w:p w14:paraId="210DFF9B" w14:textId="51D8A134" w:rsidR="007D4339" w:rsidRDefault="007D4339" w:rsidP="00103713">
                  <w:r>
                    <w:rPr>
                      <w:b/>
                      <w:bCs/>
                      <w:noProof/>
                    </w:rPr>
                    <w:lastRenderedPageBreak/>
                    <w:fldChar w:fldCharType="end"/>
                  </w:r>
                </w:p>
              </w:sdtContent>
            </w:sdt>
          </w:sdtContent>
        </w:sdt>
        <w:p w14:paraId="77D69E6F" w14:textId="77777777" w:rsidR="004A11F6" w:rsidRPr="007D1947" w:rsidRDefault="004A11F6" w:rsidP="007D1947"/>
        <w:p w14:paraId="7F890C1F" w14:textId="77777777" w:rsidR="00CA09F3" w:rsidRDefault="00000000"/>
      </w:sdtContent>
    </w:sdt>
    <w:p w14:paraId="0B40F6B3" w14:textId="77777777" w:rsidR="00CF0E48" w:rsidRDefault="00CF0E48"/>
    <w:p w14:paraId="61D1457A" w14:textId="77777777" w:rsidR="00A938E8" w:rsidRDefault="00A938E8"/>
    <w:p w14:paraId="5E18AD45" w14:textId="77777777" w:rsidR="00A938E8" w:rsidRDefault="00A938E8"/>
    <w:p w14:paraId="01A04B9A" w14:textId="77777777" w:rsidR="00A938E8" w:rsidRDefault="00A938E8"/>
    <w:p w14:paraId="7F65A7E5" w14:textId="77777777" w:rsidR="00A938E8" w:rsidRDefault="00A938E8"/>
    <w:p w14:paraId="5EF08037" w14:textId="77777777" w:rsidR="00A938E8" w:rsidRDefault="00A938E8"/>
    <w:p w14:paraId="65848840" w14:textId="77777777" w:rsidR="00A938E8" w:rsidRDefault="00A938E8"/>
    <w:p w14:paraId="75C54688" w14:textId="77777777" w:rsidR="00A938E8" w:rsidRDefault="00A938E8"/>
    <w:p w14:paraId="46FFADBE" w14:textId="77777777" w:rsidR="00A938E8" w:rsidRDefault="00A938E8"/>
    <w:p w14:paraId="3562FDD6" w14:textId="77777777" w:rsidR="00A938E8" w:rsidRDefault="00A938E8"/>
    <w:p w14:paraId="112275B1" w14:textId="77777777" w:rsidR="00A938E8" w:rsidRDefault="00A938E8"/>
    <w:p w14:paraId="283ACD01" w14:textId="77777777" w:rsidR="00A938E8" w:rsidRDefault="00A938E8"/>
    <w:p w14:paraId="210C20F2" w14:textId="77777777" w:rsidR="00A938E8" w:rsidRDefault="00A938E8"/>
    <w:p w14:paraId="7C8EFE76" w14:textId="77777777" w:rsidR="00A938E8" w:rsidRDefault="00A938E8"/>
    <w:p w14:paraId="22AB5371" w14:textId="77777777" w:rsidR="00A938E8" w:rsidRDefault="00A938E8"/>
    <w:p w14:paraId="63356A33" w14:textId="77777777" w:rsidR="00A938E8" w:rsidRDefault="00A938E8"/>
    <w:p w14:paraId="70988D52" w14:textId="77777777" w:rsidR="00A938E8" w:rsidRDefault="00A938E8"/>
    <w:p w14:paraId="15F4EEDA" w14:textId="77777777" w:rsidR="00A938E8" w:rsidRDefault="00A938E8"/>
    <w:p w14:paraId="71F3ECCA" w14:textId="77777777" w:rsidR="00A938E8" w:rsidRDefault="00A938E8"/>
    <w:p w14:paraId="026D86DD" w14:textId="77777777" w:rsidR="00A938E8" w:rsidRDefault="00A938E8"/>
    <w:p w14:paraId="2CBA7AE9" w14:textId="77777777" w:rsidR="00A938E8" w:rsidRDefault="00A938E8"/>
    <w:p w14:paraId="093BE0F6" w14:textId="77777777" w:rsidR="00A938E8" w:rsidRDefault="00A938E8"/>
    <w:p w14:paraId="4CD12002" w14:textId="77777777" w:rsidR="00A938E8" w:rsidRDefault="00A938E8"/>
    <w:p w14:paraId="3C7749FB" w14:textId="77777777" w:rsidR="00A938E8" w:rsidRDefault="00A938E8"/>
    <w:p w14:paraId="4628C8D8" w14:textId="77777777" w:rsidR="00A938E8" w:rsidRDefault="00A938E8"/>
    <w:p w14:paraId="4FC53E4E" w14:textId="5A8E17B8" w:rsidR="00E47BEA" w:rsidRDefault="0018593E" w:rsidP="00302697">
      <w:pPr>
        <w:pStyle w:val="Heading1"/>
      </w:pPr>
      <w:bookmarkStart w:id="36" w:name="_Toc219149125"/>
      <w:r>
        <w:lastRenderedPageBreak/>
        <w:t xml:space="preserve">5.0 </w:t>
      </w:r>
      <w:r w:rsidR="00CF0E48">
        <w:t>Appendix</w:t>
      </w:r>
      <w:bookmarkEnd w:id="36"/>
    </w:p>
    <w:p w14:paraId="78458E6F" w14:textId="63CBACAC" w:rsidR="00097A2C" w:rsidRDefault="0018593E" w:rsidP="00E47BEA">
      <w:pPr>
        <w:pStyle w:val="Heading2"/>
      </w:pPr>
      <w:bookmarkStart w:id="37" w:name="_Toc219149126"/>
      <w:r>
        <w:t xml:space="preserve">5.1 </w:t>
      </w:r>
      <w:r w:rsidR="00E47BEA">
        <w:t>Howdens Joinery Ratio Calculations</w:t>
      </w:r>
      <w:bookmarkEnd w:id="37"/>
    </w:p>
    <w:tbl>
      <w:tblPr>
        <w:tblW w:w="5000" w:type="pct"/>
        <w:tblLook w:val="04A0" w:firstRow="1" w:lastRow="0" w:firstColumn="1" w:lastColumn="0" w:noHBand="0" w:noVBand="1"/>
      </w:tblPr>
      <w:tblGrid>
        <w:gridCol w:w="1096"/>
        <w:gridCol w:w="1863"/>
        <w:gridCol w:w="643"/>
        <w:gridCol w:w="1296"/>
        <w:gridCol w:w="643"/>
        <w:gridCol w:w="763"/>
        <w:gridCol w:w="1296"/>
        <w:gridCol w:w="643"/>
        <w:gridCol w:w="763"/>
      </w:tblGrid>
      <w:tr w:rsidR="00D40447" w:rsidRPr="00D40447" w14:paraId="37FB366A"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55196B8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4B3E2DEC"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2B748C7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313D1030"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0EA2D74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182AAB5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7EEB8606"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3B63613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Return on Capital Employed</w:t>
            </w:r>
          </w:p>
        </w:tc>
        <w:tc>
          <w:tcPr>
            <w:tcW w:w="1254" w:type="pct"/>
            <w:tcBorders>
              <w:top w:val="nil"/>
              <w:left w:val="nil"/>
              <w:bottom w:val="single" w:sz="4" w:space="0" w:color="auto"/>
              <w:right w:val="nil"/>
            </w:tcBorders>
            <w:vAlign w:val="center"/>
            <w:hideMark/>
          </w:tcPr>
          <w:p w14:paraId="6E964E1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Operating Profit</w:t>
            </w:r>
          </w:p>
        </w:tc>
        <w:tc>
          <w:tcPr>
            <w:tcW w:w="230" w:type="pct"/>
            <w:vMerge w:val="restart"/>
            <w:tcBorders>
              <w:top w:val="nil"/>
              <w:left w:val="nil"/>
              <w:bottom w:val="single" w:sz="8" w:space="0" w:color="000000"/>
              <w:right w:val="single" w:sz="8" w:space="0" w:color="auto"/>
            </w:tcBorders>
            <w:vAlign w:val="center"/>
            <w:hideMark/>
          </w:tcPr>
          <w:p w14:paraId="173F3FB2"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847" w:type="pct"/>
            <w:tcBorders>
              <w:top w:val="nil"/>
              <w:left w:val="nil"/>
              <w:bottom w:val="single" w:sz="4" w:space="0" w:color="auto"/>
              <w:right w:val="nil"/>
            </w:tcBorders>
            <w:vAlign w:val="center"/>
            <w:hideMark/>
          </w:tcPr>
          <w:p w14:paraId="707B5A1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£339.2</w:t>
            </w:r>
          </w:p>
        </w:tc>
        <w:tc>
          <w:tcPr>
            <w:tcW w:w="230" w:type="pct"/>
            <w:vMerge w:val="restart"/>
            <w:tcBorders>
              <w:top w:val="nil"/>
              <w:left w:val="nil"/>
              <w:bottom w:val="single" w:sz="8" w:space="0" w:color="000000"/>
              <w:right w:val="single" w:sz="4" w:space="0" w:color="auto"/>
            </w:tcBorders>
            <w:vAlign w:val="center"/>
            <w:hideMark/>
          </w:tcPr>
          <w:p w14:paraId="473B262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43346AA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19.3%</w:t>
            </w:r>
          </w:p>
        </w:tc>
        <w:tc>
          <w:tcPr>
            <w:tcW w:w="847" w:type="pct"/>
            <w:tcBorders>
              <w:top w:val="nil"/>
              <w:left w:val="nil"/>
              <w:bottom w:val="single" w:sz="4" w:space="0" w:color="auto"/>
              <w:right w:val="nil"/>
            </w:tcBorders>
            <w:vAlign w:val="center"/>
            <w:hideMark/>
          </w:tcPr>
          <w:p w14:paraId="4CED895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£340.2</w:t>
            </w:r>
          </w:p>
        </w:tc>
        <w:tc>
          <w:tcPr>
            <w:tcW w:w="230" w:type="pct"/>
            <w:vMerge w:val="restart"/>
            <w:tcBorders>
              <w:top w:val="nil"/>
              <w:left w:val="nil"/>
              <w:bottom w:val="single" w:sz="8" w:space="0" w:color="000000"/>
              <w:right w:val="single" w:sz="4" w:space="0" w:color="auto"/>
            </w:tcBorders>
            <w:vAlign w:val="center"/>
            <w:hideMark/>
          </w:tcPr>
          <w:p w14:paraId="4FBB0A0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557B86B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21.3%</w:t>
            </w:r>
          </w:p>
        </w:tc>
      </w:tr>
      <w:tr w:rsidR="00D40447" w:rsidRPr="00D40447" w14:paraId="2BC48D6E"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2C817DD5"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7EC50C3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Total Assets Less Current Liabilities</w:t>
            </w:r>
          </w:p>
        </w:tc>
        <w:tc>
          <w:tcPr>
            <w:tcW w:w="230" w:type="pct"/>
            <w:vMerge/>
            <w:tcBorders>
              <w:top w:val="nil"/>
              <w:left w:val="nil"/>
              <w:bottom w:val="single" w:sz="8" w:space="0" w:color="000000"/>
              <w:right w:val="single" w:sz="8" w:space="0" w:color="auto"/>
            </w:tcBorders>
            <w:vAlign w:val="center"/>
            <w:hideMark/>
          </w:tcPr>
          <w:p w14:paraId="6871E6BA"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74AD647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£1,753.1</w:t>
            </w:r>
          </w:p>
        </w:tc>
        <w:tc>
          <w:tcPr>
            <w:tcW w:w="230" w:type="pct"/>
            <w:vMerge/>
            <w:tcBorders>
              <w:top w:val="nil"/>
              <w:left w:val="nil"/>
              <w:bottom w:val="single" w:sz="8" w:space="0" w:color="000000"/>
              <w:right w:val="single" w:sz="4" w:space="0" w:color="auto"/>
            </w:tcBorders>
            <w:vAlign w:val="center"/>
            <w:hideMark/>
          </w:tcPr>
          <w:p w14:paraId="3AF4A6A3"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56A9A0E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448E375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£1,596.5</w:t>
            </w:r>
          </w:p>
        </w:tc>
        <w:tc>
          <w:tcPr>
            <w:tcW w:w="230" w:type="pct"/>
            <w:vMerge/>
            <w:tcBorders>
              <w:top w:val="nil"/>
              <w:left w:val="nil"/>
              <w:bottom w:val="single" w:sz="8" w:space="0" w:color="000000"/>
              <w:right w:val="single" w:sz="4" w:space="0" w:color="auto"/>
            </w:tcBorders>
            <w:vAlign w:val="center"/>
            <w:hideMark/>
          </w:tcPr>
          <w:p w14:paraId="1EED4598"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0F9394EA"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26A9EC1A" w14:textId="77777777" w:rsidTr="00D40447">
        <w:trPr>
          <w:trHeight w:val="340"/>
        </w:trPr>
        <w:tc>
          <w:tcPr>
            <w:tcW w:w="644" w:type="pct"/>
            <w:tcBorders>
              <w:top w:val="nil"/>
              <w:left w:val="nil"/>
              <w:bottom w:val="nil"/>
              <w:right w:val="nil"/>
            </w:tcBorders>
            <w:noWrap/>
            <w:vAlign w:val="bottom"/>
            <w:hideMark/>
          </w:tcPr>
          <w:p w14:paraId="2E72862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7A928F04"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6385736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11A9264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212E9FA1"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4AEA68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0B38388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06DC791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531D5099"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4C88E5CD"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5FD3783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4EB7967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741548AC"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6F91D3B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4873D63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1EEEDC5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2D29F891"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3AE4D9A4" w14:textId="6CC350E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 xml:space="preserve">Gross Profit </w:t>
            </w:r>
          </w:p>
        </w:tc>
        <w:tc>
          <w:tcPr>
            <w:tcW w:w="1254" w:type="pct"/>
            <w:tcBorders>
              <w:top w:val="nil"/>
              <w:left w:val="nil"/>
              <w:bottom w:val="single" w:sz="4" w:space="0" w:color="auto"/>
              <w:right w:val="nil"/>
            </w:tcBorders>
            <w:vAlign w:val="center"/>
            <w:hideMark/>
          </w:tcPr>
          <w:p w14:paraId="787E3F3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(Sales - Cost of Sales)</w:t>
            </w:r>
          </w:p>
        </w:tc>
        <w:tc>
          <w:tcPr>
            <w:tcW w:w="230" w:type="pct"/>
            <w:vMerge w:val="restart"/>
            <w:tcBorders>
              <w:top w:val="nil"/>
              <w:left w:val="nil"/>
              <w:bottom w:val="single" w:sz="8" w:space="0" w:color="000000"/>
              <w:right w:val="single" w:sz="8" w:space="0" w:color="auto"/>
            </w:tcBorders>
            <w:vAlign w:val="center"/>
            <w:hideMark/>
          </w:tcPr>
          <w:p w14:paraId="1E4B3A1B"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847" w:type="pct"/>
            <w:tcBorders>
              <w:top w:val="nil"/>
              <w:left w:val="nil"/>
              <w:bottom w:val="single" w:sz="4" w:space="0" w:color="auto"/>
              <w:right w:val="nil"/>
            </w:tcBorders>
            <w:vAlign w:val="center"/>
            <w:hideMark/>
          </w:tcPr>
          <w:p w14:paraId="4700E8A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(£2,322.1 - £891.0)</w:t>
            </w:r>
          </w:p>
        </w:tc>
        <w:tc>
          <w:tcPr>
            <w:tcW w:w="230" w:type="pct"/>
            <w:vMerge w:val="restart"/>
            <w:tcBorders>
              <w:top w:val="nil"/>
              <w:left w:val="nil"/>
              <w:bottom w:val="single" w:sz="8" w:space="0" w:color="000000"/>
              <w:right w:val="single" w:sz="4" w:space="0" w:color="auto"/>
            </w:tcBorders>
            <w:vAlign w:val="center"/>
            <w:hideMark/>
          </w:tcPr>
          <w:p w14:paraId="08EA86D8"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2843D21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61.6%</w:t>
            </w:r>
          </w:p>
        </w:tc>
        <w:tc>
          <w:tcPr>
            <w:tcW w:w="847" w:type="pct"/>
            <w:tcBorders>
              <w:top w:val="nil"/>
              <w:left w:val="nil"/>
              <w:bottom w:val="single" w:sz="4" w:space="0" w:color="auto"/>
              <w:right w:val="nil"/>
            </w:tcBorders>
            <w:vAlign w:val="center"/>
            <w:hideMark/>
          </w:tcPr>
          <w:p w14:paraId="4CDF194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(£2,310.9 - £907.0)</w:t>
            </w:r>
          </w:p>
        </w:tc>
        <w:tc>
          <w:tcPr>
            <w:tcW w:w="230" w:type="pct"/>
            <w:vMerge w:val="restart"/>
            <w:tcBorders>
              <w:top w:val="nil"/>
              <w:left w:val="nil"/>
              <w:bottom w:val="single" w:sz="8" w:space="0" w:color="000000"/>
              <w:right w:val="single" w:sz="4" w:space="0" w:color="auto"/>
            </w:tcBorders>
            <w:vAlign w:val="center"/>
            <w:hideMark/>
          </w:tcPr>
          <w:p w14:paraId="25DA056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380EDC6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60.8%</w:t>
            </w:r>
          </w:p>
        </w:tc>
      </w:tr>
      <w:tr w:rsidR="00D40447" w:rsidRPr="00D40447" w14:paraId="383929EF"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3E319F67"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10BD0C4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Sales</w:t>
            </w:r>
          </w:p>
        </w:tc>
        <w:tc>
          <w:tcPr>
            <w:tcW w:w="230" w:type="pct"/>
            <w:vMerge/>
            <w:tcBorders>
              <w:top w:val="nil"/>
              <w:left w:val="nil"/>
              <w:bottom w:val="single" w:sz="8" w:space="0" w:color="000000"/>
              <w:right w:val="single" w:sz="8" w:space="0" w:color="auto"/>
            </w:tcBorders>
            <w:vAlign w:val="center"/>
            <w:hideMark/>
          </w:tcPr>
          <w:p w14:paraId="3F8C11A6"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7B8DE6B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£2,322.1</w:t>
            </w:r>
          </w:p>
        </w:tc>
        <w:tc>
          <w:tcPr>
            <w:tcW w:w="230" w:type="pct"/>
            <w:vMerge/>
            <w:tcBorders>
              <w:top w:val="nil"/>
              <w:left w:val="nil"/>
              <w:bottom w:val="single" w:sz="8" w:space="0" w:color="000000"/>
              <w:right w:val="single" w:sz="4" w:space="0" w:color="auto"/>
            </w:tcBorders>
            <w:vAlign w:val="center"/>
            <w:hideMark/>
          </w:tcPr>
          <w:p w14:paraId="0DD808E5"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33D9DE95"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847" w:type="pct"/>
            <w:tcBorders>
              <w:top w:val="nil"/>
              <w:left w:val="nil"/>
              <w:bottom w:val="single" w:sz="8" w:space="0" w:color="auto"/>
              <w:right w:val="nil"/>
            </w:tcBorders>
            <w:vAlign w:val="center"/>
            <w:hideMark/>
          </w:tcPr>
          <w:p w14:paraId="483CC61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£2,310.9</w:t>
            </w:r>
          </w:p>
        </w:tc>
        <w:tc>
          <w:tcPr>
            <w:tcW w:w="230" w:type="pct"/>
            <w:vMerge/>
            <w:tcBorders>
              <w:top w:val="nil"/>
              <w:left w:val="nil"/>
              <w:bottom w:val="single" w:sz="8" w:space="0" w:color="000000"/>
              <w:right w:val="single" w:sz="4" w:space="0" w:color="auto"/>
            </w:tcBorders>
            <w:vAlign w:val="center"/>
            <w:hideMark/>
          </w:tcPr>
          <w:p w14:paraId="5E88DAB0"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433A8CD2"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r>
      <w:tr w:rsidR="00D40447" w:rsidRPr="00D40447" w14:paraId="572A620E" w14:textId="77777777" w:rsidTr="00D40447">
        <w:trPr>
          <w:trHeight w:val="340"/>
        </w:trPr>
        <w:tc>
          <w:tcPr>
            <w:tcW w:w="644" w:type="pct"/>
            <w:tcBorders>
              <w:top w:val="nil"/>
              <w:left w:val="nil"/>
              <w:bottom w:val="nil"/>
              <w:right w:val="nil"/>
            </w:tcBorders>
            <w:noWrap/>
            <w:vAlign w:val="bottom"/>
            <w:hideMark/>
          </w:tcPr>
          <w:p w14:paraId="040A80E8"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21FFF7E9"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73D65EE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020321FB"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4D3B42DF"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758130B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7835D24F"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43D2230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6F958C0B"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0B6B6A8C"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100087A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7F61FAD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6CE0379B"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70C2361C"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65A2B34D"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2DC576CD"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1C5E862E"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32E328B2" w14:textId="54F8EDB0"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 xml:space="preserve">Net Profit </w:t>
            </w:r>
          </w:p>
        </w:tc>
        <w:tc>
          <w:tcPr>
            <w:tcW w:w="1254" w:type="pct"/>
            <w:tcBorders>
              <w:top w:val="nil"/>
              <w:left w:val="nil"/>
              <w:bottom w:val="single" w:sz="4" w:space="0" w:color="auto"/>
              <w:right w:val="nil"/>
            </w:tcBorders>
            <w:vAlign w:val="center"/>
            <w:hideMark/>
          </w:tcPr>
          <w:p w14:paraId="4F9CF21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Operating Profit</w:t>
            </w:r>
          </w:p>
        </w:tc>
        <w:tc>
          <w:tcPr>
            <w:tcW w:w="230" w:type="pct"/>
            <w:vMerge w:val="restart"/>
            <w:tcBorders>
              <w:top w:val="nil"/>
              <w:left w:val="nil"/>
              <w:bottom w:val="single" w:sz="8" w:space="0" w:color="000000"/>
              <w:right w:val="single" w:sz="8" w:space="0" w:color="auto"/>
            </w:tcBorders>
            <w:vAlign w:val="center"/>
            <w:hideMark/>
          </w:tcPr>
          <w:p w14:paraId="5300CD8C"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847" w:type="pct"/>
            <w:tcBorders>
              <w:top w:val="nil"/>
              <w:left w:val="nil"/>
              <w:bottom w:val="single" w:sz="4" w:space="0" w:color="auto"/>
              <w:right w:val="nil"/>
            </w:tcBorders>
            <w:vAlign w:val="center"/>
            <w:hideMark/>
          </w:tcPr>
          <w:p w14:paraId="60DA689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£339.2</w:t>
            </w:r>
          </w:p>
        </w:tc>
        <w:tc>
          <w:tcPr>
            <w:tcW w:w="230" w:type="pct"/>
            <w:vMerge w:val="restart"/>
            <w:tcBorders>
              <w:top w:val="nil"/>
              <w:left w:val="nil"/>
              <w:bottom w:val="single" w:sz="8" w:space="0" w:color="000000"/>
              <w:right w:val="single" w:sz="4" w:space="0" w:color="auto"/>
            </w:tcBorders>
            <w:vAlign w:val="center"/>
            <w:hideMark/>
          </w:tcPr>
          <w:p w14:paraId="35EB8F46"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28E4342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14.6%</w:t>
            </w:r>
          </w:p>
        </w:tc>
        <w:tc>
          <w:tcPr>
            <w:tcW w:w="847" w:type="pct"/>
            <w:tcBorders>
              <w:top w:val="nil"/>
              <w:left w:val="nil"/>
              <w:bottom w:val="single" w:sz="4" w:space="0" w:color="auto"/>
              <w:right w:val="nil"/>
            </w:tcBorders>
            <w:vAlign w:val="center"/>
            <w:hideMark/>
          </w:tcPr>
          <w:p w14:paraId="55B210E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£340.2</w:t>
            </w:r>
          </w:p>
        </w:tc>
        <w:tc>
          <w:tcPr>
            <w:tcW w:w="230" w:type="pct"/>
            <w:vMerge w:val="restart"/>
            <w:tcBorders>
              <w:top w:val="nil"/>
              <w:left w:val="nil"/>
              <w:bottom w:val="single" w:sz="8" w:space="0" w:color="000000"/>
              <w:right w:val="single" w:sz="4" w:space="0" w:color="auto"/>
            </w:tcBorders>
            <w:vAlign w:val="center"/>
            <w:hideMark/>
          </w:tcPr>
          <w:p w14:paraId="2B3EC84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22972B2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14.7%</w:t>
            </w:r>
          </w:p>
        </w:tc>
      </w:tr>
      <w:tr w:rsidR="00D40447" w:rsidRPr="00D40447" w14:paraId="7CDA3F1A"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714E497B"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6365EB6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Sales</w:t>
            </w:r>
          </w:p>
        </w:tc>
        <w:tc>
          <w:tcPr>
            <w:tcW w:w="230" w:type="pct"/>
            <w:vMerge/>
            <w:tcBorders>
              <w:top w:val="nil"/>
              <w:left w:val="nil"/>
              <w:bottom w:val="single" w:sz="8" w:space="0" w:color="000000"/>
              <w:right w:val="single" w:sz="8" w:space="0" w:color="auto"/>
            </w:tcBorders>
            <w:vAlign w:val="center"/>
            <w:hideMark/>
          </w:tcPr>
          <w:p w14:paraId="58054BC0"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5E37E375"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£2,322.1</w:t>
            </w:r>
          </w:p>
        </w:tc>
        <w:tc>
          <w:tcPr>
            <w:tcW w:w="230" w:type="pct"/>
            <w:vMerge/>
            <w:tcBorders>
              <w:top w:val="nil"/>
              <w:left w:val="nil"/>
              <w:bottom w:val="single" w:sz="8" w:space="0" w:color="000000"/>
              <w:right w:val="single" w:sz="4" w:space="0" w:color="auto"/>
            </w:tcBorders>
            <w:vAlign w:val="center"/>
            <w:hideMark/>
          </w:tcPr>
          <w:p w14:paraId="211DF020"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1491AF5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33FFE9B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£2,310.9</w:t>
            </w:r>
          </w:p>
        </w:tc>
        <w:tc>
          <w:tcPr>
            <w:tcW w:w="230" w:type="pct"/>
            <w:vMerge/>
            <w:tcBorders>
              <w:top w:val="nil"/>
              <w:left w:val="nil"/>
              <w:bottom w:val="single" w:sz="8" w:space="0" w:color="000000"/>
              <w:right w:val="single" w:sz="4" w:space="0" w:color="auto"/>
            </w:tcBorders>
            <w:vAlign w:val="center"/>
            <w:hideMark/>
          </w:tcPr>
          <w:p w14:paraId="7BB677F5"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2224E7B8"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428A5499" w14:textId="77777777" w:rsidTr="00D40447">
        <w:trPr>
          <w:trHeight w:val="340"/>
        </w:trPr>
        <w:tc>
          <w:tcPr>
            <w:tcW w:w="644" w:type="pct"/>
            <w:tcBorders>
              <w:top w:val="nil"/>
              <w:left w:val="nil"/>
              <w:bottom w:val="nil"/>
              <w:right w:val="nil"/>
            </w:tcBorders>
            <w:noWrap/>
            <w:vAlign w:val="bottom"/>
            <w:hideMark/>
          </w:tcPr>
          <w:p w14:paraId="5BB3D0A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1C58EC24"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1A67E78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1F295C8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10CFECB5"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3B895A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2B52D0FC"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232823CC"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55F21130"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4E4A092A"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4FDC5C9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53D8824A"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340B39A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2DAED325"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26E6FD5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0692F191"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4176213A"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094E60A9"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Asset Turnover</w:t>
            </w:r>
          </w:p>
        </w:tc>
        <w:tc>
          <w:tcPr>
            <w:tcW w:w="1484" w:type="pct"/>
            <w:gridSpan w:val="2"/>
            <w:tcBorders>
              <w:top w:val="single" w:sz="4" w:space="0" w:color="auto"/>
              <w:left w:val="nil"/>
              <w:bottom w:val="single" w:sz="4" w:space="0" w:color="auto"/>
              <w:right w:val="single" w:sz="8" w:space="0" w:color="000000"/>
            </w:tcBorders>
            <w:vAlign w:val="center"/>
            <w:hideMark/>
          </w:tcPr>
          <w:p w14:paraId="1EDEE30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Sales</w:t>
            </w:r>
          </w:p>
        </w:tc>
        <w:tc>
          <w:tcPr>
            <w:tcW w:w="1077" w:type="pct"/>
            <w:gridSpan w:val="2"/>
            <w:tcBorders>
              <w:top w:val="single" w:sz="4" w:space="0" w:color="auto"/>
              <w:left w:val="nil"/>
              <w:bottom w:val="single" w:sz="4" w:space="0" w:color="auto"/>
              <w:right w:val="single" w:sz="4" w:space="0" w:color="000000"/>
            </w:tcBorders>
            <w:vAlign w:val="center"/>
            <w:hideMark/>
          </w:tcPr>
          <w:p w14:paraId="67B9314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£2,322.1</w:t>
            </w:r>
          </w:p>
        </w:tc>
        <w:tc>
          <w:tcPr>
            <w:tcW w:w="359" w:type="pct"/>
            <w:vMerge w:val="restart"/>
            <w:tcBorders>
              <w:top w:val="nil"/>
              <w:left w:val="single" w:sz="4" w:space="0" w:color="auto"/>
              <w:bottom w:val="single" w:sz="8" w:space="0" w:color="000000"/>
              <w:right w:val="single" w:sz="8" w:space="0" w:color="auto"/>
            </w:tcBorders>
            <w:vAlign w:val="center"/>
            <w:hideMark/>
          </w:tcPr>
          <w:p w14:paraId="46A45C8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1.3 times</w:t>
            </w:r>
          </w:p>
        </w:tc>
        <w:tc>
          <w:tcPr>
            <w:tcW w:w="1077" w:type="pct"/>
            <w:gridSpan w:val="2"/>
            <w:tcBorders>
              <w:top w:val="single" w:sz="4" w:space="0" w:color="auto"/>
              <w:left w:val="nil"/>
              <w:bottom w:val="single" w:sz="4" w:space="0" w:color="auto"/>
              <w:right w:val="single" w:sz="4" w:space="0" w:color="000000"/>
            </w:tcBorders>
            <w:vAlign w:val="center"/>
            <w:hideMark/>
          </w:tcPr>
          <w:p w14:paraId="2A7EFB9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£2,310.9</w:t>
            </w:r>
          </w:p>
        </w:tc>
        <w:tc>
          <w:tcPr>
            <w:tcW w:w="359" w:type="pct"/>
            <w:vMerge w:val="restart"/>
            <w:tcBorders>
              <w:top w:val="nil"/>
              <w:left w:val="single" w:sz="4" w:space="0" w:color="auto"/>
              <w:bottom w:val="single" w:sz="8" w:space="0" w:color="000000"/>
              <w:right w:val="single" w:sz="8" w:space="0" w:color="auto"/>
            </w:tcBorders>
            <w:vAlign w:val="center"/>
            <w:hideMark/>
          </w:tcPr>
          <w:p w14:paraId="64879BF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1.4 times</w:t>
            </w:r>
          </w:p>
        </w:tc>
      </w:tr>
      <w:tr w:rsidR="00D40447" w:rsidRPr="00D40447" w14:paraId="069E9D1F"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6BE57C25"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484" w:type="pct"/>
            <w:gridSpan w:val="2"/>
            <w:tcBorders>
              <w:top w:val="single" w:sz="4" w:space="0" w:color="auto"/>
              <w:left w:val="nil"/>
              <w:bottom w:val="single" w:sz="8" w:space="0" w:color="auto"/>
              <w:right w:val="single" w:sz="8" w:space="0" w:color="000000"/>
            </w:tcBorders>
            <w:vAlign w:val="center"/>
            <w:hideMark/>
          </w:tcPr>
          <w:p w14:paraId="5DD87B9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Total Assets Less Current Liabilities</w:t>
            </w:r>
          </w:p>
        </w:tc>
        <w:tc>
          <w:tcPr>
            <w:tcW w:w="1077" w:type="pct"/>
            <w:gridSpan w:val="2"/>
            <w:tcBorders>
              <w:top w:val="single" w:sz="4" w:space="0" w:color="auto"/>
              <w:left w:val="nil"/>
              <w:bottom w:val="single" w:sz="8" w:space="0" w:color="auto"/>
              <w:right w:val="single" w:sz="4" w:space="0" w:color="000000"/>
            </w:tcBorders>
            <w:vAlign w:val="center"/>
            <w:hideMark/>
          </w:tcPr>
          <w:p w14:paraId="550B570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£1,753.1</w:t>
            </w:r>
          </w:p>
        </w:tc>
        <w:tc>
          <w:tcPr>
            <w:tcW w:w="359" w:type="pct"/>
            <w:vMerge/>
            <w:tcBorders>
              <w:top w:val="nil"/>
              <w:left w:val="single" w:sz="4" w:space="0" w:color="auto"/>
              <w:bottom w:val="single" w:sz="8" w:space="0" w:color="000000"/>
              <w:right w:val="single" w:sz="8" w:space="0" w:color="auto"/>
            </w:tcBorders>
            <w:vAlign w:val="center"/>
            <w:hideMark/>
          </w:tcPr>
          <w:p w14:paraId="2F179B30"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1077" w:type="pct"/>
            <w:gridSpan w:val="2"/>
            <w:tcBorders>
              <w:top w:val="single" w:sz="4" w:space="0" w:color="auto"/>
              <w:left w:val="nil"/>
              <w:bottom w:val="single" w:sz="8" w:space="0" w:color="auto"/>
              <w:right w:val="single" w:sz="4" w:space="0" w:color="000000"/>
            </w:tcBorders>
            <w:vAlign w:val="center"/>
            <w:hideMark/>
          </w:tcPr>
          <w:p w14:paraId="37A957E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£1,596.5</w:t>
            </w:r>
          </w:p>
        </w:tc>
        <w:tc>
          <w:tcPr>
            <w:tcW w:w="359" w:type="pct"/>
            <w:vMerge/>
            <w:tcBorders>
              <w:top w:val="nil"/>
              <w:left w:val="single" w:sz="4" w:space="0" w:color="auto"/>
              <w:bottom w:val="single" w:sz="8" w:space="0" w:color="000000"/>
              <w:right w:val="single" w:sz="8" w:space="0" w:color="auto"/>
            </w:tcBorders>
            <w:vAlign w:val="center"/>
            <w:hideMark/>
          </w:tcPr>
          <w:p w14:paraId="769D2B9A"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5A502C3F" w14:textId="77777777" w:rsidTr="00D40447">
        <w:trPr>
          <w:trHeight w:val="340"/>
        </w:trPr>
        <w:tc>
          <w:tcPr>
            <w:tcW w:w="644" w:type="pct"/>
            <w:tcBorders>
              <w:top w:val="nil"/>
              <w:left w:val="nil"/>
              <w:bottom w:val="nil"/>
              <w:right w:val="nil"/>
            </w:tcBorders>
            <w:noWrap/>
            <w:vAlign w:val="bottom"/>
            <w:hideMark/>
          </w:tcPr>
          <w:p w14:paraId="0DFE709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753187B9"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0830B9A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504DD48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54DE97E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7A77665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519E127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38381B0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5B72B32A"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23BEDC4E"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50BE4C7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2F897549"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4765407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12680CD9"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3CC1A9F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6CA226F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75797CA4"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6C1663B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Current Ratio</w:t>
            </w:r>
          </w:p>
        </w:tc>
        <w:tc>
          <w:tcPr>
            <w:tcW w:w="1484" w:type="pct"/>
            <w:gridSpan w:val="2"/>
            <w:tcBorders>
              <w:top w:val="single" w:sz="4" w:space="0" w:color="auto"/>
              <w:left w:val="nil"/>
              <w:bottom w:val="single" w:sz="4" w:space="0" w:color="auto"/>
              <w:right w:val="single" w:sz="8" w:space="0" w:color="000000"/>
            </w:tcBorders>
            <w:vAlign w:val="center"/>
            <w:hideMark/>
          </w:tcPr>
          <w:p w14:paraId="31FD4DD6"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Current Assets</w:t>
            </w:r>
          </w:p>
        </w:tc>
        <w:tc>
          <w:tcPr>
            <w:tcW w:w="1077" w:type="pct"/>
            <w:gridSpan w:val="2"/>
            <w:tcBorders>
              <w:top w:val="single" w:sz="4" w:space="0" w:color="auto"/>
              <w:left w:val="nil"/>
              <w:bottom w:val="single" w:sz="4" w:space="0" w:color="auto"/>
              <w:right w:val="single" w:sz="4" w:space="0" w:color="000000"/>
            </w:tcBorders>
            <w:vAlign w:val="center"/>
            <w:hideMark/>
          </w:tcPr>
          <w:p w14:paraId="5D9FCE1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£1,024.60 </w:t>
            </w:r>
          </w:p>
        </w:tc>
        <w:tc>
          <w:tcPr>
            <w:tcW w:w="359" w:type="pct"/>
            <w:vMerge w:val="restart"/>
            <w:tcBorders>
              <w:top w:val="nil"/>
              <w:left w:val="single" w:sz="4" w:space="0" w:color="auto"/>
              <w:bottom w:val="single" w:sz="8" w:space="0" w:color="000000"/>
              <w:right w:val="single" w:sz="8" w:space="0" w:color="auto"/>
            </w:tcBorders>
            <w:vAlign w:val="center"/>
            <w:hideMark/>
          </w:tcPr>
          <w:p w14:paraId="56B2A09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2.1 times</w:t>
            </w:r>
          </w:p>
        </w:tc>
        <w:tc>
          <w:tcPr>
            <w:tcW w:w="1077" w:type="pct"/>
            <w:gridSpan w:val="2"/>
            <w:tcBorders>
              <w:top w:val="single" w:sz="4" w:space="0" w:color="auto"/>
              <w:left w:val="nil"/>
              <w:bottom w:val="single" w:sz="4" w:space="0" w:color="auto"/>
              <w:right w:val="single" w:sz="4" w:space="0" w:color="000000"/>
            </w:tcBorders>
            <w:vAlign w:val="center"/>
            <w:hideMark/>
          </w:tcPr>
          <w:p w14:paraId="1DC7EFA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£899.80 </w:t>
            </w:r>
          </w:p>
        </w:tc>
        <w:tc>
          <w:tcPr>
            <w:tcW w:w="359" w:type="pct"/>
            <w:vMerge w:val="restart"/>
            <w:tcBorders>
              <w:top w:val="nil"/>
              <w:left w:val="single" w:sz="4" w:space="0" w:color="auto"/>
              <w:bottom w:val="single" w:sz="8" w:space="0" w:color="000000"/>
              <w:right w:val="single" w:sz="8" w:space="0" w:color="auto"/>
            </w:tcBorders>
            <w:vAlign w:val="center"/>
            <w:hideMark/>
          </w:tcPr>
          <w:p w14:paraId="1A421DA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1.9 times</w:t>
            </w:r>
          </w:p>
        </w:tc>
      </w:tr>
      <w:tr w:rsidR="00D40447" w:rsidRPr="00D40447" w14:paraId="613850B4"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50AF9703"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484" w:type="pct"/>
            <w:gridSpan w:val="2"/>
            <w:tcBorders>
              <w:top w:val="single" w:sz="4" w:space="0" w:color="auto"/>
              <w:left w:val="nil"/>
              <w:bottom w:val="single" w:sz="8" w:space="0" w:color="auto"/>
              <w:right w:val="single" w:sz="8" w:space="0" w:color="000000"/>
            </w:tcBorders>
            <w:vAlign w:val="center"/>
            <w:hideMark/>
          </w:tcPr>
          <w:p w14:paraId="7B413C75"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Current Liabilities</w:t>
            </w:r>
          </w:p>
        </w:tc>
        <w:tc>
          <w:tcPr>
            <w:tcW w:w="1077" w:type="pct"/>
            <w:gridSpan w:val="2"/>
            <w:tcBorders>
              <w:top w:val="single" w:sz="4" w:space="0" w:color="auto"/>
              <w:left w:val="nil"/>
              <w:bottom w:val="single" w:sz="8" w:space="0" w:color="auto"/>
              <w:right w:val="single" w:sz="4" w:space="0" w:color="000000"/>
            </w:tcBorders>
            <w:vAlign w:val="center"/>
            <w:hideMark/>
          </w:tcPr>
          <w:p w14:paraId="10B943B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£484.40 </w:t>
            </w:r>
          </w:p>
        </w:tc>
        <w:tc>
          <w:tcPr>
            <w:tcW w:w="359" w:type="pct"/>
            <w:vMerge/>
            <w:tcBorders>
              <w:top w:val="nil"/>
              <w:left w:val="single" w:sz="4" w:space="0" w:color="auto"/>
              <w:bottom w:val="single" w:sz="8" w:space="0" w:color="000000"/>
              <w:right w:val="single" w:sz="8" w:space="0" w:color="auto"/>
            </w:tcBorders>
            <w:vAlign w:val="center"/>
            <w:hideMark/>
          </w:tcPr>
          <w:p w14:paraId="2E66F2C9"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1077" w:type="pct"/>
            <w:gridSpan w:val="2"/>
            <w:tcBorders>
              <w:top w:val="single" w:sz="4" w:space="0" w:color="auto"/>
              <w:left w:val="nil"/>
              <w:bottom w:val="single" w:sz="8" w:space="0" w:color="auto"/>
              <w:right w:val="single" w:sz="4" w:space="0" w:color="000000"/>
            </w:tcBorders>
            <w:vAlign w:val="center"/>
            <w:hideMark/>
          </w:tcPr>
          <w:p w14:paraId="3E7CCAC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£468.00 </w:t>
            </w:r>
          </w:p>
        </w:tc>
        <w:tc>
          <w:tcPr>
            <w:tcW w:w="359" w:type="pct"/>
            <w:vMerge/>
            <w:tcBorders>
              <w:top w:val="nil"/>
              <w:left w:val="single" w:sz="4" w:space="0" w:color="auto"/>
              <w:bottom w:val="single" w:sz="8" w:space="0" w:color="000000"/>
              <w:right w:val="single" w:sz="8" w:space="0" w:color="auto"/>
            </w:tcBorders>
            <w:vAlign w:val="center"/>
            <w:hideMark/>
          </w:tcPr>
          <w:p w14:paraId="547D2D1B"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5F28198E" w14:textId="77777777" w:rsidTr="00D40447">
        <w:trPr>
          <w:trHeight w:val="340"/>
        </w:trPr>
        <w:tc>
          <w:tcPr>
            <w:tcW w:w="644" w:type="pct"/>
            <w:tcBorders>
              <w:top w:val="nil"/>
              <w:left w:val="nil"/>
              <w:bottom w:val="nil"/>
              <w:right w:val="nil"/>
            </w:tcBorders>
            <w:noWrap/>
            <w:vAlign w:val="bottom"/>
            <w:hideMark/>
          </w:tcPr>
          <w:p w14:paraId="487CF8C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7D61FADB"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32E1A5B6"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159EFE3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0F8BB90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7E455591"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44F0A5B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5F116778"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39BB3D36"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3999555C"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20694DBB"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02D7BD0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297C657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244CE2CB"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34A55373"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457F241D"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1479ABE8"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4A6C88AE" w14:textId="1C039133"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Quick Rat</w:t>
            </w:r>
            <w:r w:rsidRPr="00D40447">
              <w:rPr>
                <w:rFonts w:asciiTheme="majorHAnsi" w:eastAsia="Times New Roman" w:hAnsiTheme="majorHAnsi" w:cstheme="majorHAnsi"/>
                <w:b/>
                <w:bCs/>
                <w:color w:val="000000"/>
                <w:lang w:eastAsia="en-GB"/>
              </w:rPr>
              <w:t>i</w:t>
            </w:r>
            <w:r w:rsidRPr="00D40447">
              <w:rPr>
                <w:rFonts w:asciiTheme="majorHAnsi" w:eastAsia="Times New Roman" w:hAnsiTheme="majorHAnsi" w:cstheme="majorHAnsi"/>
                <w:b/>
                <w:bCs/>
                <w:color w:val="000000"/>
                <w:lang w:eastAsia="en-GB"/>
              </w:rPr>
              <w:t>o</w:t>
            </w:r>
          </w:p>
        </w:tc>
        <w:tc>
          <w:tcPr>
            <w:tcW w:w="1484" w:type="pct"/>
            <w:gridSpan w:val="2"/>
            <w:tcBorders>
              <w:top w:val="single" w:sz="4" w:space="0" w:color="auto"/>
              <w:left w:val="nil"/>
              <w:bottom w:val="single" w:sz="4" w:space="0" w:color="auto"/>
              <w:right w:val="single" w:sz="8" w:space="0" w:color="000000"/>
            </w:tcBorders>
            <w:vAlign w:val="center"/>
            <w:hideMark/>
          </w:tcPr>
          <w:p w14:paraId="40C4686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(Current Assets - Stock)</w:t>
            </w:r>
          </w:p>
        </w:tc>
        <w:tc>
          <w:tcPr>
            <w:tcW w:w="1077" w:type="pct"/>
            <w:gridSpan w:val="2"/>
            <w:tcBorders>
              <w:top w:val="single" w:sz="4" w:space="0" w:color="auto"/>
              <w:left w:val="nil"/>
              <w:bottom w:val="single" w:sz="4" w:space="0" w:color="auto"/>
              <w:right w:val="single" w:sz="4" w:space="0" w:color="000000"/>
            </w:tcBorders>
            <w:vAlign w:val="center"/>
            <w:hideMark/>
          </w:tcPr>
          <w:p w14:paraId="49E5440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(£1,024.6 - £390.7)</w:t>
            </w:r>
          </w:p>
        </w:tc>
        <w:tc>
          <w:tcPr>
            <w:tcW w:w="359" w:type="pct"/>
            <w:vMerge w:val="restart"/>
            <w:tcBorders>
              <w:top w:val="nil"/>
              <w:left w:val="single" w:sz="4" w:space="0" w:color="auto"/>
              <w:bottom w:val="single" w:sz="8" w:space="0" w:color="000000"/>
              <w:right w:val="single" w:sz="8" w:space="0" w:color="auto"/>
            </w:tcBorders>
            <w:vAlign w:val="center"/>
            <w:hideMark/>
          </w:tcPr>
          <w:p w14:paraId="7B6FA4D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1.3 times</w:t>
            </w:r>
          </w:p>
        </w:tc>
        <w:tc>
          <w:tcPr>
            <w:tcW w:w="1077" w:type="pct"/>
            <w:gridSpan w:val="2"/>
            <w:tcBorders>
              <w:top w:val="single" w:sz="4" w:space="0" w:color="auto"/>
              <w:left w:val="nil"/>
              <w:bottom w:val="single" w:sz="4" w:space="0" w:color="auto"/>
              <w:right w:val="single" w:sz="4" w:space="0" w:color="000000"/>
            </w:tcBorders>
            <w:vAlign w:val="center"/>
            <w:hideMark/>
          </w:tcPr>
          <w:p w14:paraId="0514E12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(£899.8 - £382.8)</w:t>
            </w:r>
          </w:p>
        </w:tc>
        <w:tc>
          <w:tcPr>
            <w:tcW w:w="359" w:type="pct"/>
            <w:vMerge w:val="restart"/>
            <w:tcBorders>
              <w:top w:val="nil"/>
              <w:left w:val="single" w:sz="4" w:space="0" w:color="auto"/>
              <w:bottom w:val="single" w:sz="8" w:space="0" w:color="000000"/>
              <w:right w:val="single" w:sz="8" w:space="0" w:color="auto"/>
            </w:tcBorders>
            <w:vAlign w:val="center"/>
            <w:hideMark/>
          </w:tcPr>
          <w:p w14:paraId="0D0F068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1.1 times</w:t>
            </w:r>
          </w:p>
        </w:tc>
      </w:tr>
      <w:tr w:rsidR="00D40447" w:rsidRPr="00D40447" w14:paraId="34733E0B"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1AC48E5E"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484" w:type="pct"/>
            <w:gridSpan w:val="2"/>
            <w:tcBorders>
              <w:top w:val="single" w:sz="4" w:space="0" w:color="auto"/>
              <w:left w:val="nil"/>
              <w:bottom w:val="single" w:sz="8" w:space="0" w:color="auto"/>
              <w:right w:val="single" w:sz="8" w:space="0" w:color="000000"/>
            </w:tcBorders>
            <w:vAlign w:val="center"/>
            <w:hideMark/>
          </w:tcPr>
          <w:p w14:paraId="019670A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Current Liabilities</w:t>
            </w:r>
          </w:p>
        </w:tc>
        <w:tc>
          <w:tcPr>
            <w:tcW w:w="1077" w:type="pct"/>
            <w:gridSpan w:val="2"/>
            <w:tcBorders>
              <w:top w:val="single" w:sz="4" w:space="0" w:color="auto"/>
              <w:left w:val="nil"/>
              <w:bottom w:val="single" w:sz="8" w:space="0" w:color="auto"/>
              <w:right w:val="single" w:sz="4" w:space="0" w:color="000000"/>
            </w:tcBorders>
            <w:vAlign w:val="center"/>
            <w:hideMark/>
          </w:tcPr>
          <w:p w14:paraId="036BD17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£484.40 </w:t>
            </w:r>
          </w:p>
        </w:tc>
        <w:tc>
          <w:tcPr>
            <w:tcW w:w="359" w:type="pct"/>
            <w:vMerge/>
            <w:tcBorders>
              <w:top w:val="nil"/>
              <w:left w:val="single" w:sz="4" w:space="0" w:color="auto"/>
              <w:bottom w:val="single" w:sz="8" w:space="0" w:color="000000"/>
              <w:right w:val="single" w:sz="8" w:space="0" w:color="auto"/>
            </w:tcBorders>
            <w:vAlign w:val="center"/>
            <w:hideMark/>
          </w:tcPr>
          <w:p w14:paraId="5A4EA6AE"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1077" w:type="pct"/>
            <w:gridSpan w:val="2"/>
            <w:tcBorders>
              <w:top w:val="single" w:sz="4" w:space="0" w:color="auto"/>
              <w:left w:val="nil"/>
              <w:bottom w:val="single" w:sz="8" w:space="0" w:color="auto"/>
              <w:right w:val="single" w:sz="4" w:space="0" w:color="000000"/>
            </w:tcBorders>
            <w:vAlign w:val="center"/>
            <w:hideMark/>
          </w:tcPr>
          <w:p w14:paraId="165D434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£468.00 </w:t>
            </w:r>
          </w:p>
        </w:tc>
        <w:tc>
          <w:tcPr>
            <w:tcW w:w="359" w:type="pct"/>
            <w:vMerge/>
            <w:tcBorders>
              <w:top w:val="nil"/>
              <w:left w:val="single" w:sz="4" w:space="0" w:color="auto"/>
              <w:bottom w:val="single" w:sz="8" w:space="0" w:color="000000"/>
              <w:right w:val="single" w:sz="8" w:space="0" w:color="auto"/>
            </w:tcBorders>
            <w:vAlign w:val="center"/>
            <w:hideMark/>
          </w:tcPr>
          <w:p w14:paraId="12E9F546"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4F876843" w14:textId="77777777" w:rsidTr="00D40447">
        <w:trPr>
          <w:trHeight w:val="340"/>
        </w:trPr>
        <w:tc>
          <w:tcPr>
            <w:tcW w:w="644" w:type="pct"/>
            <w:tcBorders>
              <w:top w:val="nil"/>
              <w:left w:val="nil"/>
              <w:bottom w:val="nil"/>
              <w:right w:val="nil"/>
            </w:tcBorders>
            <w:noWrap/>
            <w:vAlign w:val="bottom"/>
            <w:hideMark/>
          </w:tcPr>
          <w:p w14:paraId="44200E0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1CC6065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73ED35F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6E3CAEE1"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290DDFB5"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44BE0DF"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3DFE94B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6A9D0CAC"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25FBFF8C"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4BE015EE"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18B7BA58"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5B7479F0"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1E76E05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5188BED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060D62F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4A9B88E8"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2A5600BD"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6EB629A5"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Gearing</w:t>
            </w:r>
          </w:p>
        </w:tc>
        <w:tc>
          <w:tcPr>
            <w:tcW w:w="1254" w:type="pct"/>
            <w:tcBorders>
              <w:top w:val="nil"/>
              <w:left w:val="nil"/>
              <w:bottom w:val="single" w:sz="4" w:space="0" w:color="auto"/>
              <w:right w:val="nil"/>
            </w:tcBorders>
            <w:vAlign w:val="center"/>
            <w:hideMark/>
          </w:tcPr>
          <w:p w14:paraId="5D68852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Long Term Borrowing</w:t>
            </w:r>
          </w:p>
        </w:tc>
        <w:tc>
          <w:tcPr>
            <w:tcW w:w="230" w:type="pct"/>
            <w:vMerge w:val="restart"/>
            <w:tcBorders>
              <w:top w:val="nil"/>
              <w:left w:val="nil"/>
              <w:bottom w:val="single" w:sz="8" w:space="0" w:color="000000"/>
              <w:right w:val="single" w:sz="8" w:space="0" w:color="auto"/>
            </w:tcBorders>
            <w:vAlign w:val="center"/>
            <w:hideMark/>
          </w:tcPr>
          <w:p w14:paraId="0DC8ACFE"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847" w:type="pct"/>
            <w:tcBorders>
              <w:top w:val="nil"/>
              <w:left w:val="nil"/>
              <w:bottom w:val="single" w:sz="4" w:space="0" w:color="auto"/>
              <w:right w:val="nil"/>
            </w:tcBorders>
            <w:vAlign w:val="center"/>
            <w:hideMark/>
          </w:tcPr>
          <w:p w14:paraId="66A149D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£0.0 </w:t>
            </w:r>
          </w:p>
        </w:tc>
        <w:tc>
          <w:tcPr>
            <w:tcW w:w="230" w:type="pct"/>
            <w:vMerge w:val="restart"/>
            <w:tcBorders>
              <w:top w:val="nil"/>
              <w:left w:val="nil"/>
              <w:bottom w:val="single" w:sz="8" w:space="0" w:color="000000"/>
              <w:right w:val="single" w:sz="4" w:space="0" w:color="auto"/>
            </w:tcBorders>
            <w:vAlign w:val="center"/>
            <w:hideMark/>
          </w:tcPr>
          <w:p w14:paraId="549B88F6"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6DE231D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0.0%</w:t>
            </w:r>
          </w:p>
        </w:tc>
        <w:tc>
          <w:tcPr>
            <w:tcW w:w="847" w:type="pct"/>
            <w:tcBorders>
              <w:top w:val="nil"/>
              <w:left w:val="nil"/>
              <w:bottom w:val="single" w:sz="4" w:space="0" w:color="auto"/>
              <w:right w:val="nil"/>
            </w:tcBorders>
            <w:vAlign w:val="center"/>
            <w:hideMark/>
          </w:tcPr>
          <w:p w14:paraId="199FC5B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£0.0</w:t>
            </w:r>
          </w:p>
        </w:tc>
        <w:tc>
          <w:tcPr>
            <w:tcW w:w="230" w:type="pct"/>
            <w:vMerge w:val="restart"/>
            <w:tcBorders>
              <w:top w:val="nil"/>
              <w:left w:val="nil"/>
              <w:bottom w:val="single" w:sz="8" w:space="0" w:color="000000"/>
              <w:right w:val="single" w:sz="4" w:space="0" w:color="auto"/>
            </w:tcBorders>
            <w:vAlign w:val="center"/>
            <w:hideMark/>
          </w:tcPr>
          <w:p w14:paraId="21712D5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x100</w:t>
            </w:r>
          </w:p>
        </w:tc>
        <w:tc>
          <w:tcPr>
            <w:tcW w:w="359" w:type="pct"/>
            <w:vMerge w:val="restart"/>
            <w:tcBorders>
              <w:top w:val="nil"/>
              <w:left w:val="single" w:sz="4" w:space="0" w:color="auto"/>
              <w:bottom w:val="single" w:sz="8" w:space="0" w:color="000000"/>
              <w:right w:val="single" w:sz="8" w:space="0" w:color="auto"/>
            </w:tcBorders>
            <w:vAlign w:val="center"/>
            <w:hideMark/>
          </w:tcPr>
          <w:p w14:paraId="0DE5220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0.0%</w:t>
            </w:r>
          </w:p>
        </w:tc>
      </w:tr>
      <w:tr w:rsidR="00D40447" w:rsidRPr="00D40447" w14:paraId="171084D6"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406728FA"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509BE24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Net Assets</w:t>
            </w:r>
          </w:p>
        </w:tc>
        <w:tc>
          <w:tcPr>
            <w:tcW w:w="230" w:type="pct"/>
            <w:vMerge/>
            <w:tcBorders>
              <w:top w:val="nil"/>
              <w:left w:val="nil"/>
              <w:bottom w:val="single" w:sz="8" w:space="0" w:color="000000"/>
              <w:right w:val="single" w:sz="8" w:space="0" w:color="auto"/>
            </w:tcBorders>
            <w:vAlign w:val="center"/>
            <w:hideMark/>
          </w:tcPr>
          <w:p w14:paraId="07438C8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4572609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£1,128.7</w:t>
            </w:r>
          </w:p>
        </w:tc>
        <w:tc>
          <w:tcPr>
            <w:tcW w:w="230" w:type="pct"/>
            <w:vMerge/>
            <w:tcBorders>
              <w:top w:val="nil"/>
              <w:left w:val="nil"/>
              <w:bottom w:val="single" w:sz="8" w:space="0" w:color="000000"/>
              <w:right w:val="single" w:sz="4" w:space="0" w:color="auto"/>
            </w:tcBorders>
            <w:vAlign w:val="center"/>
            <w:hideMark/>
          </w:tcPr>
          <w:p w14:paraId="4FEF98DB"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35C7DEE7"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4FBF197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£978.4</w:t>
            </w:r>
          </w:p>
        </w:tc>
        <w:tc>
          <w:tcPr>
            <w:tcW w:w="230" w:type="pct"/>
            <w:vMerge/>
            <w:tcBorders>
              <w:top w:val="nil"/>
              <w:left w:val="nil"/>
              <w:bottom w:val="single" w:sz="8" w:space="0" w:color="000000"/>
              <w:right w:val="single" w:sz="4" w:space="0" w:color="auto"/>
            </w:tcBorders>
            <w:vAlign w:val="center"/>
            <w:hideMark/>
          </w:tcPr>
          <w:p w14:paraId="7141948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7BEB906C"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602BB4B1" w14:textId="77777777" w:rsidTr="00D40447">
        <w:trPr>
          <w:trHeight w:val="340"/>
        </w:trPr>
        <w:tc>
          <w:tcPr>
            <w:tcW w:w="644" w:type="pct"/>
            <w:tcBorders>
              <w:top w:val="nil"/>
              <w:left w:val="nil"/>
              <w:bottom w:val="nil"/>
              <w:right w:val="nil"/>
            </w:tcBorders>
            <w:noWrap/>
            <w:vAlign w:val="bottom"/>
            <w:hideMark/>
          </w:tcPr>
          <w:p w14:paraId="6FC4B41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683EF3CF"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521C314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1E9B4BE8"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46BBD85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2F66C836"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151B943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5E11B83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68D57663"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400CF465"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07BFC66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632AA6D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765089DB"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0AC5966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59272928"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4E62D187"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697A3DB4"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4C08A40D"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Debtor Days</w:t>
            </w:r>
          </w:p>
        </w:tc>
        <w:tc>
          <w:tcPr>
            <w:tcW w:w="1254" w:type="pct"/>
            <w:tcBorders>
              <w:top w:val="nil"/>
              <w:left w:val="nil"/>
              <w:bottom w:val="single" w:sz="4" w:space="0" w:color="auto"/>
              <w:right w:val="nil"/>
            </w:tcBorders>
            <w:vAlign w:val="center"/>
            <w:hideMark/>
          </w:tcPr>
          <w:p w14:paraId="028A6D0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Receivables</w:t>
            </w:r>
          </w:p>
        </w:tc>
        <w:tc>
          <w:tcPr>
            <w:tcW w:w="230" w:type="pct"/>
            <w:vMerge w:val="restart"/>
            <w:tcBorders>
              <w:top w:val="nil"/>
              <w:left w:val="nil"/>
              <w:bottom w:val="single" w:sz="8" w:space="0" w:color="000000"/>
              <w:right w:val="single" w:sz="8" w:space="0" w:color="auto"/>
            </w:tcBorders>
            <w:vAlign w:val="center"/>
            <w:hideMark/>
          </w:tcPr>
          <w:p w14:paraId="13847085"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847" w:type="pct"/>
            <w:tcBorders>
              <w:top w:val="nil"/>
              <w:left w:val="nil"/>
              <w:bottom w:val="single" w:sz="4" w:space="0" w:color="auto"/>
              <w:right w:val="nil"/>
            </w:tcBorders>
            <w:vAlign w:val="center"/>
            <w:hideMark/>
          </w:tcPr>
          <w:p w14:paraId="5ADD57C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£264.6</w:t>
            </w:r>
          </w:p>
        </w:tc>
        <w:tc>
          <w:tcPr>
            <w:tcW w:w="230" w:type="pct"/>
            <w:vMerge w:val="restart"/>
            <w:tcBorders>
              <w:top w:val="nil"/>
              <w:left w:val="nil"/>
              <w:bottom w:val="single" w:sz="8" w:space="0" w:color="000000"/>
              <w:right w:val="single" w:sz="4" w:space="0" w:color="auto"/>
            </w:tcBorders>
            <w:vAlign w:val="center"/>
            <w:hideMark/>
          </w:tcPr>
          <w:p w14:paraId="787DB71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09E533D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42 days</w:t>
            </w:r>
          </w:p>
        </w:tc>
        <w:tc>
          <w:tcPr>
            <w:tcW w:w="847" w:type="pct"/>
            <w:tcBorders>
              <w:top w:val="nil"/>
              <w:left w:val="nil"/>
              <w:bottom w:val="single" w:sz="4" w:space="0" w:color="auto"/>
              <w:right w:val="nil"/>
            </w:tcBorders>
            <w:vAlign w:val="center"/>
            <w:hideMark/>
          </w:tcPr>
          <w:p w14:paraId="39017938"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£194.5</w:t>
            </w:r>
          </w:p>
        </w:tc>
        <w:tc>
          <w:tcPr>
            <w:tcW w:w="230" w:type="pct"/>
            <w:vMerge w:val="restart"/>
            <w:tcBorders>
              <w:top w:val="nil"/>
              <w:left w:val="nil"/>
              <w:bottom w:val="single" w:sz="8" w:space="0" w:color="000000"/>
              <w:right w:val="single" w:sz="4" w:space="0" w:color="auto"/>
            </w:tcBorders>
            <w:vAlign w:val="center"/>
            <w:hideMark/>
          </w:tcPr>
          <w:p w14:paraId="08943E3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3A22F0B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31 days</w:t>
            </w:r>
          </w:p>
        </w:tc>
      </w:tr>
      <w:tr w:rsidR="00D40447" w:rsidRPr="00D40447" w14:paraId="441FB52D"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119E0154"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75A5AC4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Sales</w:t>
            </w:r>
          </w:p>
        </w:tc>
        <w:tc>
          <w:tcPr>
            <w:tcW w:w="230" w:type="pct"/>
            <w:vMerge/>
            <w:tcBorders>
              <w:top w:val="nil"/>
              <w:left w:val="nil"/>
              <w:bottom w:val="single" w:sz="8" w:space="0" w:color="000000"/>
              <w:right w:val="single" w:sz="8" w:space="0" w:color="auto"/>
            </w:tcBorders>
            <w:vAlign w:val="center"/>
            <w:hideMark/>
          </w:tcPr>
          <w:p w14:paraId="6FD046C3"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24378E9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£2,322.1</w:t>
            </w:r>
          </w:p>
        </w:tc>
        <w:tc>
          <w:tcPr>
            <w:tcW w:w="230" w:type="pct"/>
            <w:vMerge/>
            <w:tcBorders>
              <w:top w:val="nil"/>
              <w:left w:val="nil"/>
              <w:bottom w:val="single" w:sz="8" w:space="0" w:color="000000"/>
              <w:right w:val="single" w:sz="4" w:space="0" w:color="auto"/>
            </w:tcBorders>
            <w:vAlign w:val="center"/>
            <w:hideMark/>
          </w:tcPr>
          <w:p w14:paraId="02670CE8"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4666DB06"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72ED5E9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£2,310.9</w:t>
            </w:r>
          </w:p>
        </w:tc>
        <w:tc>
          <w:tcPr>
            <w:tcW w:w="230" w:type="pct"/>
            <w:vMerge/>
            <w:tcBorders>
              <w:top w:val="nil"/>
              <w:left w:val="nil"/>
              <w:bottom w:val="single" w:sz="8" w:space="0" w:color="000000"/>
              <w:right w:val="single" w:sz="4" w:space="0" w:color="auto"/>
            </w:tcBorders>
            <w:vAlign w:val="center"/>
            <w:hideMark/>
          </w:tcPr>
          <w:p w14:paraId="17534098"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6FE1CA6D"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39D019C7" w14:textId="77777777" w:rsidTr="00D40447">
        <w:trPr>
          <w:trHeight w:val="340"/>
        </w:trPr>
        <w:tc>
          <w:tcPr>
            <w:tcW w:w="644" w:type="pct"/>
            <w:tcBorders>
              <w:top w:val="nil"/>
              <w:left w:val="nil"/>
              <w:bottom w:val="nil"/>
              <w:right w:val="nil"/>
            </w:tcBorders>
            <w:noWrap/>
            <w:vAlign w:val="bottom"/>
            <w:hideMark/>
          </w:tcPr>
          <w:p w14:paraId="0F7669A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4CC0BBA8"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18EC038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314F6626"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4E0E841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DED45D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329DDFEA"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6DA3E96C"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443ED722"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09CA0415"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7F79CCBE"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7EB092F9"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570367B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38AE00A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065B596A"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7981F61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1052C0BB"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260B508E" w14:textId="128D6218"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Creditors Days</w:t>
            </w:r>
          </w:p>
        </w:tc>
        <w:tc>
          <w:tcPr>
            <w:tcW w:w="1254" w:type="pct"/>
            <w:tcBorders>
              <w:top w:val="nil"/>
              <w:left w:val="nil"/>
              <w:bottom w:val="single" w:sz="4" w:space="0" w:color="auto"/>
              <w:right w:val="nil"/>
            </w:tcBorders>
            <w:vAlign w:val="center"/>
            <w:hideMark/>
          </w:tcPr>
          <w:p w14:paraId="1B1E108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Payables</w:t>
            </w:r>
          </w:p>
        </w:tc>
        <w:tc>
          <w:tcPr>
            <w:tcW w:w="230" w:type="pct"/>
            <w:vMerge w:val="restart"/>
            <w:tcBorders>
              <w:top w:val="nil"/>
              <w:left w:val="nil"/>
              <w:bottom w:val="single" w:sz="8" w:space="0" w:color="000000"/>
              <w:right w:val="single" w:sz="8" w:space="0" w:color="auto"/>
            </w:tcBorders>
            <w:vAlign w:val="center"/>
            <w:hideMark/>
          </w:tcPr>
          <w:p w14:paraId="6B6D0D0B"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847" w:type="pct"/>
            <w:tcBorders>
              <w:top w:val="nil"/>
              <w:left w:val="nil"/>
              <w:bottom w:val="single" w:sz="4" w:space="0" w:color="auto"/>
              <w:right w:val="nil"/>
            </w:tcBorders>
            <w:vAlign w:val="center"/>
            <w:hideMark/>
          </w:tcPr>
          <w:p w14:paraId="519A3E7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£386.8</w:t>
            </w:r>
          </w:p>
        </w:tc>
        <w:tc>
          <w:tcPr>
            <w:tcW w:w="230" w:type="pct"/>
            <w:vMerge w:val="restart"/>
            <w:tcBorders>
              <w:top w:val="nil"/>
              <w:left w:val="nil"/>
              <w:bottom w:val="single" w:sz="8" w:space="0" w:color="000000"/>
              <w:right w:val="single" w:sz="4" w:space="0" w:color="auto"/>
            </w:tcBorders>
            <w:vAlign w:val="center"/>
            <w:hideMark/>
          </w:tcPr>
          <w:p w14:paraId="255AD1B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282C30B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158 days</w:t>
            </w:r>
          </w:p>
        </w:tc>
        <w:tc>
          <w:tcPr>
            <w:tcW w:w="847" w:type="pct"/>
            <w:tcBorders>
              <w:top w:val="nil"/>
              <w:left w:val="nil"/>
              <w:bottom w:val="single" w:sz="4" w:space="0" w:color="auto"/>
              <w:right w:val="nil"/>
            </w:tcBorders>
            <w:vAlign w:val="center"/>
            <w:hideMark/>
          </w:tcPr>
          <w:p w14:paraId="425506FD"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£373.2</w:t>
            </w:r>
          </w:p>
        </w:tc>
        <w:tc>
          <w:tcPr>
            <w:tcW w:w="230" w:type="pct"/>
            <w:vMerge w:val="restart"/>
            <w:tcBorders>
              <w:top w:val="nil"/>
              <w:left w:val="nil"/>
              <w:bottom w:val="single" w:sz="8" w:space="0" w:color="000000"/>
              <w:right w:val="single" w:sz="4" w:space="0" w:color="auto"/>
            </w:tcBorders>
            <w:vAlign w:val="center"/>
            <w:hideMark/>
          </w:tcPr>
          <w:p w14:paraId="52F9E815"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5849551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150 days</w:t>
            </w:r>
          </w:p>
        </w:tc>
      </w:tr>
      <w:tr w:rsidR="00D40447" w:rsidRPr="00D40447" w14:paraId="2B8196AE"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51B88A31"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2F9A65D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Cost of Sales</w:t>
            </w:r>
          </w:p>
        </w:tc>
        <w:tc>
          <w:tcPr>
            <w:tcW w:w="230" w:type="pct"/>
            <w:vMerge/>
            <w:tcBorders>
              <w:top w:val="nil"/>
              <w:left w:val="nil"/>
              <w:bottom w:val="single" w:sz="8" w:space="0" w:color="000000"/>
              <w:right w:val="single" w:sz="8" w:space="0" w:color="auto"/>
            </w:tcBorders>
            <w:vAlign w:val="center"/>
            <w:hideMark/>
          </w:tcPr>
          <w:p w14:paraId="51420CD3"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6DF2D01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£891.0 </w:t>
            </w:r>
          </w:p>
        </w:tc>
        <w:tc>
          <w:tcPr>
            <w:tcW w:w="230" w:type="pct"/>
            <w:vMerge/>
            <w:tcBorders>
              <w:top w:val="nil"/>
              <w:left w:val="nil"/>
              <w:bottom w:val="single" w:sz="8" w:space="0" w:color="000000"/>
              <w:right w:val="single" w:sz="4" w:space="0" w:color="auto"/>
            </w:tcBorders>
            <w:vAlign w:val="center"/>
            <w:hideMark/>
          </w:tcPr>
          <w:p w14:paraId="17251F1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06260255"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7B3435F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£907.0</w:t>
            </w:r>
          </w:p>
        </w:tc>
        <w:tc>
          <w:tcPr>
            <w:tcW w:w="230" w:type="pct"/>
            <w:vMerge/>
            <w:tcBorders>
              <w:top w:val="nil"/>
              <w:left w:val="nil"/>
              <w:bottom w:val="single" w:sz="8" w:space="0" w:color="000000"/>
              <w:right w:val="single" w:sz="4" w:space="0" w:color="auto"/>
            </w:tcBorders>
            <w:vAlign w:val="center"/>
            <w:hideMark/>
          </w:tcPr>
          <w:p w14:paraId="1D0742B0"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3A961A74"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62B766E6" w14:textId="77777777" w:rsidTr="00D40447">
        <w:trPr>
          <w:trHeight w:val="340"/>
        </w:trPr>
        <w:tc>
          <w:tcPr>
            <w:tcW w:w="644" w:type="pct"/>
            <w:tcBorders>
              <w:top w:val="nil"/>
              <w:left w:val="nil"/>
              <w:bottom w:val="nil"/>
              <w:right w:val="nil"/>
            </w:tcBorders>
            <w:noWrap/>
            <w:vAlign w:val="bottom"/>
            <w:hideMark/>
          </w:tcPr>
          <w:p w14:paraId="257E5014"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79D2D1F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27CD4A7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09ADB1F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678FF25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850EF9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7405251C"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046DA387"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7D272B5C"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3DDC994D"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30F376C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07204F0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7D84120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4EB5BFD6"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2D8D4E48"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2100FC5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3C15CDF3"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52F1EBB3"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Stock Turnover in Days</w:t>
            </w:r>
          </w:p>
        </w:tc>
        <w:tc>
          <w:tcPr>
            <w:tcW w:w="1254" w:type="pct"/>
            <w:tcBorders>
              <w:top w:val="nil"/>
              <w:left w:val="nil"/>
              <w:bottom w:val="single" w:sz="4" w:space="0" w:color="auto"/>
              <w:right w:val="nil"/>
            </w:tcBorders>
            <w:vAlign w:val="center"/>
            <w:hideMark/>
          </w:tcPr>
          <w:p w14:paraId="25EC0BD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Stock</w:t>
            </w:r>
          </w:p>
        </w:tc>
        <w:tc>
          <w:tcPr>
            <w:tcW w:w="230" w:type="pct"/>
            <w:vMerge w:val="restart"/>
            <w:tcBorders>
              <w:top w:val="nil"/>
              <w:left w:val="nil"/>
              <w:bottom w:val="single" w:sz="8" w:space="0" w:color="000000"/>
              <w:right w:val="single" w:sz="8" w:space="0" w:color="auto"/>
            </w:tcBorders>
            <w:vAlign w:val="center"/>
            <w:hideMark/>
          </w:tcPr>
          <w:p w14:paraId="6B901551"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847" w:type="pct"/>
            <w:tcBorders>
              <w:top w:val="nil"/>
              <w:left w:val="nil"/>
              <w:bottom w:val="single" w:sz="4" w:space="0" w:color="auto"/>
              <w:right w:val="nil"/>
            </w:tcBorders>
            <w:vAlign w:val="center"/>
            <w:hideMark/>
          </w:tcPr>
          <w:p w14:paraId="118EC42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£390.7 </w:t>
            </w:r>
          </w:p>
        </w:tc>
        <w:tc>
          <w:tcPr>
            <w:tcW w:w="230" w:type="pct"/>
            <w:vMerge w:val="restart"/>
            <w:tcBorders>
              <w:top w:val="nil"/>
              <w:left w:val="nil"/>
              <w:bottom w:val="single" w:sz="8" w:space="0" w:color="000000"/>
              <w:right w:val="single" w:sz="4" w:space="0" w:color="auto"/>
            </w:tcBorders>
            <w:vAlign w:val="center"/>
            <w:hideMark/>
          </w:tcPr>
          <w:p w14:paraId="2D08E703"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499330C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160 days</w:t>
            </w:r>
          </w:p>
        </w:tc>
        <w:tc>
          <w:tcPr>
            <w:tcW w:w="847" w:type="pct"/>
            <w:tcBorders>
              <w:top w:val="nil"/>
              <w:left w:val="nil"/>
              <w:bottom w:val="single" w:sz="4" w:space="0" w:color="auto"/>
              <w:right w:val="nil"/>
            </w:tcBorders>
            <w:vAlign w:val="center"/>
            <w:hideMark/>
          </w:tcPr>
          <w:p w14:paraId="2EC4636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£382.8</w:t>
            </w:r>
          </w:p>
        </w:tc>
        <w:tc>
          <w:tcPr>
            <w:tcW w:w="230" w:type="pct"/>
            <w:vMerge w:val="restart"/>
            <w:tcBorders>
              <w:top w:val="nil"/>
              <w:left w:val="nil"/>
              <w:bottom w:val="single" w:sz="8" w:space="0" w:color="000000"/>
              <w:right w:val="single" w:sz="4" w:space="0" w:color="auto"/>
            </w:tcBorders>
            <w:vAlign w:val="center"/>
            <w:hideMark/>
          </w:tcPr>
          <w:p w14:paraId="3F26E12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x365</w:t>
            </w:r>
          </w:p>
        </w:tc>
        <w:tc>
          <w:tcPr>
            <w:tcW w:w="359" w:type="pct"/>
            <w:vMerge w:val="restart"/>
            <w:tcBorders>
              <w:top w:val="nil"/>
              <w:left w:val="single" w:sz="4" w:space="0" w:color="auto"/>
              <w:bottom w:val="single" w:sz="8" w:space="0" w:color="000000"/>
              <w:right w:val="single" w:sz="8" w:space="0" w:color="auto"/>
            </w:tcBorders>
            <w:vAlign w:val="center"/>
            <w:hideMark/>
          </w:tcPr>
          <w:p w14:paraId="51977FF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154 days</w:t>
            </w:r>
          </w:p>
        </w:tc>
      </w:tr>
      <w:tr w:rsidR="00D40447" w:rsidRPr="00D40447" w14:paraId="68AE1952"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2B8AB03B"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254" w:type="pct"/>
            <w:tcBorders>
              <w:top w:val="nil"/>
              <w:left w:val="nil"/>
              <w:bottom w:val="single" w:sz="8" w:space="0" w:color="auto"/>
              <w:right w:val="nil"/>
            </w:tcBorders>
            <w:vAlign w:val="center"/>
            <w:hideMark/>
          </w:tcPr>
          <w:p w14:paraId="02978FD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Cost of Sales</w:t>
            </w:r>
          </w:p>
        </w:tc>
        <w:tc>
          <w:tcPr>
            <w:tcW w:w="230" w:type="pct"/>
            <w:vMerge/>
            <w:tcBorders>
              <w:top w:val="nil"/>
              <w:left w:val="nil"/>
              <w:bottom w:val="single" w:sz="8" w:space="0" w:color="000000"/>
              <w:right w:val="single" w:sz="8" w:space="0" w:color="auto"/>
            </w:tcBorders>
            <w:vAlign w:val="center"/>
            <w:hideMark/>
          </w:tcPr>
          <w:p w14:paraId="0B750A3D"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24167A5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 xml:space="preserve">£891.0 </w:t>
            </w:r>
          </w:p>
        </w:tc>
        <w:tc>
          <w:tcPr>
            <w:tcW w:w="230" w:type="pct"/>
            <w:vMerge/>
            <w:tcBorders>
              <w:top w:val="nil"/>
              <w:left w:val="nil"/>
              <w:bottom w:val="single" w:sz="8" w:space="0" w:color="000000"/>
              <w:right w:val="single" w:sz="4" w:space="0" w:color="auto"/>
            </w:tcBorders>
            <w:vAlign w:val="center"/>
            <w:hideMark/>
          </w:tcPr>
          <w:p w14:paraId="0D5F29B8"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16D03A32"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847" w:type="pct"/>
            <w:tcBorders>
              <w:top w:val="nil"/>
              <w:left w:val="nil"/>
              <w:bottom w:val="single" w:sz="8" w:space="0" w:color="auto"/>
              <w:right w:val="nil"/>
            </w:tcBorders>
            <w:vAlign w:val="center"/>
            <w:hideMark/>
          </w:tcPr>
          <w:p w14:paraId="4D5550C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£907.0</w:t>
            </w:r>
          </w:p>
        </w:tc>
        <w:tc>
          <w:tcPr>
            <w:tcW w:w="230" w:type="pct"/>
            <w:vMerge/>
            <w:tcBorders>
              <w:top w:val="nil"/>
              <w:left w:val="nil"/>
              <w:bottom w:val="single" w:sz="8" w:space="0" w:color="000000"/>
              <w:right w:val="single" w:sz="4" w:space="0" w:color="auto"/>
            </w:tcBorders>
            <w:vAlign w:val="center"/>
            <w:hideMark/>
          </w:tcPr>
          <w:p w14:paraId="5D09358D"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359" w:type="pct"/>
            <w:vMerge/>
            <w:tcBorders>
              <w:top w:val="nil"/>
              <w:left w:val="single" w:sz="4" w:space="0" w:color="auto"/>
              <w:bottom w:val="single" w:sz="8" w:space="0" w:color="000000"/>
              <w:right w:val="single" w:sz="8" w:space="0" w:color="auto"/>
            </w:tcBorders>
            <w:vAlign w:val="center"/>
            <w:hideMark/>
          </w:tcPr>
          <w:p w14:paraId="4558547D"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79D79675" w14:textId="77777777" w:rsidTr="00D40447">
        <w:trPr>
          <w:trHeight w:val="340"/>
        </w:trPr>
        <w:tc>
          <w:tcPr>
            <w:tcW w:w="644" w:type="pct"/>
            <w:tcBorders>
              <w:top w:val="nil"/>
              <w:left w:val="nil"/>
              <w:bottom w:val="nil"/>
              <w:right w:val="nil"/>
            </w:tcBorders>
            <w:noWrap/>
            <w:vAlign w:val="bottom"/>
            <w:hideMark/>
          </w:tcPr>
          <w:p w14:paraId="7A0E5DC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14310A04"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385A0A0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7140835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52FA9829"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72AC3FB9"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55158C73"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36B9F55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706C59B"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15970EAC"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5EB40DD3"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3C83332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104DBD9A"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116F8867"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7ED08785"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20EBEAAF"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0A6DDA07"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5F1AA0D1"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Dividend Cover</w:t>
            </w:r>
          </w:p>
        </w:tc>
        <w:tc>
          <w:tcPr>
            <w:tcW w:w="1484" w:type="pct"/>
            <w:gridSpan w:val="2"/>
            <w:tcBorders>
              <w:top w:val="single" w:sz="4" w:space="0" w:color="auto"/>
              <w:left w:val="nil"/>
              <w:bottom w:val="single" w:sz="4" w:space="0" w:color="auto"/>
              <w:right w:val="single" w:sz="8" w:space="0" w:color="000000"/>
            </w:tcBorders>
            <w:vAlign w:val="center"/>
            <w:hideMark/>
          </w:tcPr>
          <w:p w14:paraId="1B9864F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Profit After Interest &amp; Tax</w:t>
            </w:r>
          </w:p>
        </w:tc>
        <w:tc>
          <w:tcPr>
            <w:tcW w:w="1077" w:type="pct"/>
            <w:gridSpan w:val="2"/>
            <w:tcBorders>
              <w:top w:val="single" w:sz="4" w:space="0" w:color="auto"/>
              <w:left w:val="nil"/>
              <w:bottom w:val="single" w:sz="4" w:space="0" w:color="auto"/>
              <w:right w:val="single" w:sz="4" w:space="0" w:color="000000"/>
            </w:tcBorders>
            <w:vAlign w:val="center"/>
            <w:hideMark/>
          </w:tcPr>
          <w:p w14:paraId="4065446C"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£249.3</w:t>
            </w:r>
          </w:p>
        </w:tc>
        <w:tc>
          <w:tcPr>
            <w:tcW w:w="359" w:type="pct"/>
            <w:vMerge w:val="restart"/>
            <w:tcBorders>
              <w:top w:val="nil"/>
              <w:left w:val="single" w:sz="4" w:space="0" w:color="auto"/>
              <w:bottom w:val="single" w:sz="8" w:space="0" w:color="000000"/>
              <w:right w:val="single" w:sz="8" w:space="0" w:color="auto"/>
            </w:tcBorders>
            <w:vAlign w:val="center"/>
            <w:hideMark/>
          </w:tcPr>
          <w:p w14:paraId="07FEB908"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2.2 times</w:t>
            </w:r>
          </w:p>
        </w:tc>
        <w:tc>
          <w:tcPr>
            <w:tcW w:w="1077" w:type="pct"/>
            <w:gridSpan w:val="2"/>
            <w:tcBorders>
              <w:top w:val="single" w:sz="4" w:space="0" w:color="auto"/>
              <w:left w:val="nil"/>
              <w:bottom w:val="single" w:sz="4" w:space="0" w:color="auto"/>
              <w:right w:val="single" w:sz="4" w:space="0" w:color="000000"/>
            </w:tcBorders>
            <w:vAlign w:val="center"/>
            <w:hideMark/>
          </w:tcPr>
          <w:p w14:paraId="520D1A8F"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£254.6</w:t>
            </w:r>
          </w:p>
        </w:tc>
        <w:tc>
          <w:tcPr>
            <w:tcW w:w="359" w:type="pct"/>
            <w:vMerge w:val="restart"/>
            <w:tcBorders>
              <w:top w:val="nil"/>
              <w:left w:val="single" w:sz="4" w:space="0" w:color="auto"/>
              <w:bottom w:val="single" w:sz="8" w:space="0" w:color="000000"/>
              <w:right w:val="single" w:sz="8" w:space="0" w:color="auto"/>
            </w:tcBorders>
            <w:vAlign w:val="center"/>
            <w:hideMark/>
          </w:tcPr>
          <w:p w14:paraId="5BC0B1B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2.2 times</w:t>
            </w:r>
          </w:p>
        </w:tc>
      </w:tr>
      <w:tr w:rsidR="00D40447" w:rsidRPr="00D40447" w14:paraId="050B1A4D"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3351E249"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484" w:type="pct"/>
            <w:gridSpan w:val="2"/>
            <w:tcBorders>
              <w:top w:val="single" w:sz="4" w:space="0" w:color="auto"/>
              <w:left w:val="nil"/>
              <w:bottom w:val="single" w:sz="8" w:space="0" w:color="auto"/>
              <w:right w:val="single" w:sz="8" w:space="0" w:color="000000"/>
            </w:tcBorders>
            <w:vAlign w:val="center"/>
            <w:hideMark/>
          </w:tcPr>
          <w:p w14:paraId="6762D6A5"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Dividend Paid</w:t>
            </w:r>
          </w:p>
        </w:tc>
        <w:tc>
          <w:tcPr>
            <w:tcW w:w="1077" w:type="pct"/>
            <w:gridSpan w:val="2"/>
            <w:tcBorders>
              <w:top w:val="single" w:sz="4" w:space="0" w:color="auto"/>
              <w:left w:val="nil"/>
              <w:bottom w:val="single" w:sz="8" w:space="0" w:color="auto"/>
              <w:right w:val="single" w:sz="4" w:space="0" w:color="000000"/>
            </w:tcBorders>
            <w:vAlign w:val="center"/>
            <w:hideMark/>
          </w:tcPr>
          <w:p w14:paraId="55D166C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£115.9</w:t>
            </w:r>
          </w:p>
        </w:tc>
        <w:tc>
          <w:tcPr>
            <w:tcW w:w="359" w:type="pct"/>
            <w:vMerge/>
            <w:tcBorders>
              <w:top w:val="nil"/>
              <w:left w:val="single" w:sz="4" w:space="0" w:color="auto"/>
              <w:bottom w:val="single" w:sz="8" w:space="0" w:color="000000"/>
              <w:right w:val="single" w:sz="8" w:space="0" w:color="auto"/>
            </w:tcBorders>
            <w:vAlign w:val="center"/>
            <w:hideMark/>
          </w:tcPr>
          <w:p w14:paraId="5D60131E"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1077" w:type="pct"/>
            <w:gridSpan w:val="2"/>
            <w:tcBorders>
              <w:top w:val="single" w:sz="4" w:space="0" w:color="auto"/>
              <w:left w:val="nil"/>
              <w:bottom w:val="single" w:sz="8" w:space="0" w:color="auto"/>
              <w:right w:val="single" w:sz="4" w:space="0" w:color="000000"/>
            </w:tcBorders>
            <w:vAlign w:val="center"/>
            <w:hideMark/>
          </w:tcPr>
          <w:p w14:paraId="49CA3C4A"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£114.1</w:t>
            </w:r>
          </w:p>
        </w:tc>
        <w:tc>
          <w:tcPr>
            <w:tcW w:w="359" w:type="pct"/>
            <w:vMerge/>
            <w:tcBorders>
              <w:top w:val="nil"/>
              <w:left w:val="single" w:sz="4" w:space="0" w:color="auto"/>
              <w:bottom w:val="single" w:sz="8" w:space="0" w:color="000000"/>
              <w:right w:val="single" w:sz="8" w:space="0" w:color="auto"/>
            </w:tcBorders>
            <w:vAlign w:val="center"/>
            <w:hideMark/>
          </w:tcPr>
          <w:p w14:paraId="6E77CD47"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r w:rsidR="00D40447" w:rsidRPr="00D40447" w14:paraId="0A0CCE72" w14:textId="77777777" w:rsidTr="00D40447">
        <w:trPr>
          <w:trHeight w:val="340"/>
        </w:trPr>
        <w:tc>
          <w:tcPr>
            <w:tcW w:w="644" w:type="pct"/>
            <w:tcBorders>
              <w:top w:val="nil"/>
              <w:left w:val="nil"/>
              <w:bottom w:val="nil"/>
              <w:right w:val="nil"/>
            </w:tcBorders>
            <w:noWrap/>
            <w:vAlign w:val="bottom"/>
            <w:hideMark/>
          </w:tcPr>
          <w:p w14:paraId="15FCB90B"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p>
        </w:tc>
        <w:tc>
          <w:tcPr>
            <w:tcW w:w="1254" w:type="pct"/>
            <w:tcBorders>
              <w:top w:val="nil"/>
              <w:left w:val="nil"/>
              <w:bottom w:val="nil"/>
              <w:right w:val="nil"/>
            </w:tcBorders>
            <w:noWrap/>
            <w:vAlign w:val="bottom"/>
            <w:hideMark/>
          </w:tcPr>
          <w:p w14:paraId="1B538FE6"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6FC4272B"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531F9ACD"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7E827FD0"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6F6E4A7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847" w:type="pct"/>
            <w:tcBorders>
              <w:top w:val="nil"/>
              <w:left w:val="nil"/>
              <w:bottom w:val="nil"/>
              <w:right w:val="nil"/>
            </w:tcBorders>
            <w:noWrap/>
            <w:vAlign w:val="bottom"/>
            <w:hideMark/>
          </w:tcPr>
          <w:p w14:paraId="752CAE3E"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230" w:type="pct"/>
            <w:tcBorders>
              <w:top w:val="nil"/>
              <w:left w:val="nil"/>
              <w:bottom w:val="nil"/>
              <w:right w:val="nil"/>
            </w:tcBorders>
            <w:noWrap/>
            <w:vAlign w:val="bottom"/>
            <w:hideMark/>
          </w:tcPr>
          <w:p w14:paraId="4E258512" w14:textId="77777777" w:rsidR="00D40447" w:rsidRPr="00D40447" w:rsidRDefault="00D40447" w:rsidP="00D40447">
            <w:pPr>
              <w:spacing w:after="0" w:line="240" w:lineRule="auto"/>
              <w:rPr>
                <w:rFonts w:asciiTheme="majorHAnsi" w:eastAsia="Times New Roman" w:hAnsiTheme="majorHAnsi" w:cstheme="majorHAnsi"/>
                <w:lang w:eastAsia="en-GB"/>
              </w:rPr>
            </w:pPr>
          </w:p>
        </w:tc>
        <w:tc>
          <w:tcPr>
            <w:tcW w:w="359" w:type="pct"/>
            <w:tcBorders>
              <w:top w:val="nil"/>
              <w:left w:val="nil"/>
              <w:bottom w:val="nil"/>
              <w:right w:val="nil"/>
            </w:tcBorders>
            <w:noWrap/>
            <w:vAlign w:val="bottom"/>
            <w:hideMark/>
          </w:tcPr>
          <w:p w14:paraId="106EE9D2" w14:textId="77777777" w:rsidR="00D40447" w:rsidRPr="00D40447" w:rsidRDefault="00D40447" w:rsidP="00D40447">
            <w:pPr>
              <w:spacing w:after="0" w:line="240" w:lineRule="auto"/>
              <w:rPr>
                <w:rFonts w:asciiTheme="majorHAnsi" w:eastAsia="Times New Roman" w:hAnsiTheme="majorHAnsi" w:cstheme="majorHAnsi"/>
                <w:lang w:eastAsia="en-GB"/>
              </w:rPr>
            </w:pPr>
          </w:p>
        </w:tc>
      </w:tr>
      <w:tr w:rsidR="00D40447" w:rsidRPr="00D40447" w14:paraId="53D02925" w14:textId="77777777" w:rsidTr="00D40447">
        <w:trPr>
          <w:trHeight w:val="600"/>
        </w:trPr>
        <w:tc>
          <w:tcPr>
            <w:tcW w:w="644" w:type="pct"/>
            <w:tcBorders>
              <w:top w:val="single" w:sz="8" w:space="0" w:color="auto"/>
              <w:left w:val="single" w:sz="8" w:space="0" w:color="auto"/>
              <w:bottom w:val="single" w:sz="4" w:space="0" w:color="auto"/>
              <w:right w:val="single" w:sz="8" w:space="0" w:color="auto"/>
            </w:tcBorders>
            <w:vAlign w:val="center"/>
            <w:hideMark/>
          </w:tcPr>
          <w:p w14:paraId="2858A4E3"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Ratio</w:t>
            </w:r>
          </w:p>
        </w:tc>
        <w:tc>
          <w:tcPr>
            <w:tcW w:w="1484" w:type="pct"/>
            <w:gridSpan w:val="2"/>
            <w:tcBorders>
              <w:top w:val="single" w:sz="8" w:space="0" w:color="auto"/>
              <w:left w:val="nil"/>
              <w:bottom w:val="single" w:sz="4" w:space="0" w:color="auto"/>
              <w:right w:val="single" w:sz="8" w:space="0" w:color="000000"/>
            </w:tcBorders>
            <w:vAlign w:val="center"/>
            <w:hideMark/>
          </w:tcPr>
          <w:p w14:paraId="6BBA5827"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Formula</w:t>
            </w:r>
          </w:p>
        </w:tc>
        <w:tc>
          <w:tcPr>
            <w:tcW w:w="1077" w:type="pct"/>
            <w:gridSpan w:val="2"/>
            <w:tcBorders>
              <w:top w:val="single" w:sz="8" w:space="0" w:color="auto"/>
              <w:left w:val="nil"/>
              <w:bottom w:val="single" w:sz="4" w:space="0" w:color="auto"/>
              <w:right w:val="single" w:sz="4" w:space="0" w:color="auto"/>
            </w:tcBorders>
            <w:shd w:val="clear" w:color="000000" w:fill="DAF2D0"/>
            <w:vAlign w:val="center"/>
            <w:hideMark/>
          </w:tcPr>
          <w:p w14:paraId="66D4B924"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Calculation (£m)</w:t>
            </w:r>
          </w:p>
        </w:tc>
        <w:tc>
          <w:tcPr>
            <w:tcW w:w="359" w:type="pct"/>
            <w:tcBorders>
              <w:top w:val="single" w:sz="8" w:space="0" w:color="auto"/>
              <w:left w:val="nil"/>
              <w:bottom w:val="single" w:sz="4" w:space="0" w:color="auto"/>
              <w:right w:val="single" w:sz="8" w:space="0" w:color="auto"/>
            </w:tcBorders>
            <w:shd w:val="clear" w:color="000000" w:fill="DAF2D0"/>
            <w:vAlign w:val="center"/>
            <w:hideMark/>
          </w:tcPr>
          <w:p w14:paraId="09CF865A"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2024 Result</w:t>
            </w:r>
          </w:p>
        </w:tc>
        <w:tc>
          <w:tcPr>
            <w:tcW w:w="1077" w:type="pct"/>
            <w:gridSpan w:val="2"/>
            <w:tcBorders>
              <w:top w:val="single" w:sz="8" w:space="0" w:color="auto"/>
              <w:left w:val="nil"/>
              <w:bottom w:val="single" w:sz="4" w:space="0" w:color="auto"/>
              <w:right w:val="single" w:sz="4" w:space="0" w:color="auto"/>
            </w:tcBorders>
            <w:shd w:val="clear" w:color="000000" w:fill="F2CEEF"/>
            <w:vAlign w:val="center"/>
            <w:hideMark/>
          </w:tcPr>
          <w:p w14:paraId="7961F03A"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Calculation (£m)</w:t>
            </w:r>
          </w:p>
        </w:tc>
        <w:tc>
          <w:tcPr>
            <w:tcW w:w="359" w:type="pct"/>
            <w:tcBorders>
              <w:top w:val="single" w:sz="8" w:space="0" w:color="auto"/>
              <w:left w:val="nil"/>
              <w:bottom w:val="single" w:sz="4" w:space="0" w:color="auto"/>
              <w:right w:val="single" w:sz="8" w:space="0" w:color="auto"/>
            </w:tcBorders>
            <w:shd w:val="clear" w:color="000000" w:fill="F2CEEF"/>
            <w:vAlign w:val="center"/>
            <w:hideMark/>
          </w:tcPr>
          <w:p w14:paraId="3D49D07D"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2023 Result</w:t>
            </w:r>
          </w:p>
        </w:tc>
      </w:tr>
      <w:tr w:rsidR="00D40447" w:rsidRPr="00D40447" w14:paraId="1B54D2E6" w14:textId="77777777" w:rsidTr="00D40447">
        <w:trPr>
          <w:trHeight w:val="400"/>
        </w:trPr>
        <w:tc>
          <w:tcPr>
            <w:tcW w:w="644" w:type="pct"/>
            <w:vMerge w:val="restart"/>
            <w:tcBorders>
              <w:top w:val="nil"/>
              <w:left w:val="single" w:sz="8" w:space="0" w:color="auto"/>
              <w:bottom w:val="single" w:sz="8" w:space="0" w:color="000000"/>
              <w:right w:val="single" w:sz="8" w:space="0" w:color="auto"/>
            </w:tcBorders>
            <w:vAlign w:val="center"/>
            <w:hideMark/>
          </w:tcPr>
          <w:p w14:paraId="73C75332" w14:textId="77777777" w:rsidR="00D40447" w:rsidRPr="00D40447" w:rsidRDefault="00D40447" w:rsidP="00D40447">
            <w:pPr>
              <w:spacing w:after="0" w:line="240" w:lineRule="auto"/>
              <w:jc w:val="center"/>
              <w:rPr>
                <w:rFonts w:asciiTheme="majorHAnsi" w:eastAsia="Times New Roman" w:hAnsiTheme="majorHAnsi" w:cstheme="majorHAnsi"/>
                <w:b/>
                <w:bCs/>
                <w:color w:val="000000"/>
                <w:lang w:eastAsia="en-GB"/>
              </w:rPr>
            </w:pPr>
            <w:r w:rsidRPr="00D40447">
              <w:rPr>
                <w:rFonts w:asciiTheme="majorHAnsi" w:eastAsia="Times New Roman" w:hAnsiTheme="majorHAnsi" w:cstheme="majorHAnsi"/>
                <w:b/>
                <w:bCs/>
                <w:color w:val="000000"/>
                <w:lang w:eastAsia="en-GB"/>
              </w:rPr>
              <w:t>Interest Cover</w:t>
            </w:r>
          </w:p>
        </w:tc>
        <w:tc>
          <w:tcPr>
            <w:tcW w:w="1484" w:type="pct"/>
            <w:gridSpan w:val="2"/>
            <w:tcBorders>
              <w:top w:val="single" w:sz="4" w:space="0" w:color="auto"/>
              <w:left w:val="nil"/>
              <w:bottom w:val="single" w:sz="4" w:space="0" w:color="auto"/>
              <w:right w:val="single" w:sz="8" w:space="0" w:color="000000"/>
            </w:tcBorders>
            <w:vAlign w:val="center"/>
            <w:hideMark/>
          </w:tcPr>
          <w:p w14:paraId="40CF8E70"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Profit After Interest &amp; Tax</w:t>
            </w:r>
          </w:p>
        </w:tc>
        <w:tc>
          <w:tcPr>
            <w:tcW w:w="1077" w:type="pct"/>
            <w:gridSpan w:val="2"/>
            <w:tcBorders>
              <w:top w:val="single" w:sz="4" w:space="0" w:color="auto"/>
              <w:left w:val="nil"/>
              <w:bottom w:val="single" w:sz="4" w:space="0" w:color="auto"/>
              <w:right w:val="single" w:sz="4" w:space="0" w:color="000000"/>
            </w:tcBorders>
            <w:vAlign w:val="center"/>
            <w:hideMark/>
          </w:tcPr>
          <w:p w14:paraId="75984077"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£249.3</w:t>
            </w:r>
          </w:p>
        </w:tc>
        <w:tc>
          <w:tcPr>
            <w:tcW w:w="359" w:type="pct"/>
            <w:vMerge w:val="restart"/>
            <w:tcBorders>
              <w:top w:val="nil"/>
              <w:left w:val="single" w:sz="4" w:space="0" w:color="auto"/>
              <w:bottom w:val="single" w:sz="8" w:space="0" w:color="000000"/>
              <w:right w:val="single" w:sz="8" w:space="0" w:color="auto"/>
            </w:tcBorders>
            <w:vAlign w:val="center"/>
            <w:hideMark/>
          </w:tcPr>
          <w:p w14:paraId="6CEE170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 times</w:t>
            </w:r>
          </w:p>
        </w:tc>
        <w:tc>
          <w:tcPr>
            <w:tcW w:w="1077" w:type="pct"/>
            <w:gridSpan w:val="2"/>
            <w:tcBorders>
              <w:top w:val="single" w:sz="4" w:space="0" w:color="auto"/>
              <w:left w:val="nil"/>
              <w:bottom w:val="single" w:sz="4" w:space="0" w:color="auto"/>
              <w:right w:val="single" w:sz="4" w:space="0" w:color="000000"/>
            </w:tcBorders>
            <w:vAlign w:val="center"/>
            <w:hideMark/>
          </w:tcPr>
          <w:p w14:paraId="04F57249"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£254.6</w:t>
            </w:r>
          </w:p>
        </w:tc>
        <w:tc>
          <w:tcPr>
            <w:tcW w:w="359" w:type="pct"/>
            <w:vMerge w:val="restart"/>
            <w:tcBorders>
              <w:top w:val="nil"/>
              <w:left w:val="single" w:sz="4" w:space="0" w:color="auto"/>
              <w:bottom w:val="single" w:sz="8" w:space="0" w:color="000000"/>
              <w:right w:val="single" w:sz="8" w:space="0" w:color="auto"/>
            </w:tcBorders>
            <w:vAlign w:val="center"/>
            <w:hideMark/>
          </w:tcPr>
          <w:p w14:paraId="572E03CE"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 times</w:t>
            </w:r>
          </w:p>
        </w:tc>
      </w:tr>
      <w:tr w:rsidR="00D40447" w:rsidRPr="00D40447" w14:paraId="6B1DA54A" w14:textId="77777777" w:rsidTr="00D40447">
        <w:trPr>
          <w:trHeight w:val="400"/>
        </w:trPr>
        <w:tc>
          <w:tcPr>
            <w:tcW w:w="644" w:type="pct"/>
            <w:vMerge/>
            <w:tcBorders>
              <w:top w:val="nil"/>
              <w:left w:val="single" w:sz="8" w:space="0" w:color="auto"/>
              <w:bottom w:val="single" w:sz="8" w:space="0" w:color="000000"/>
              <w:right w:val="single" w:sz="8" w:space="0" w:color="auto"/>
            </w:tcBorders>
            <w:vAlign w:val="center"/>
            <w:hideMark/>
          </w:tcPr>
          <w:p w14:paraId="202B8BF6" w14:textId="77777777" w:rsidR="00D40447" w:rsidRPr="00D40447" w:rsidRDefault="00D40447" w:rsidP="00D40447">
            <w:pPr>
              <w:spacing w:after="0" w:line="240" w:lineRule="auto"/>
              <w:rPr>
                <w:rFonts w:asciiTheme="majorHAnsi" w:eastAsia="Times New Roman" w:hAnsiTheme="majorHAnsi" w:cstheme="majorHAnsi"/>
                <w:b/>
                <w:bCs/>
                <w:color w:val="000000"/>
                <w:lang w:eastAsia="en-GB"/>
              </w:rPr>
            </w:pPr>
          </w:p>
        </w:tc>
        <w:tc>
          <w:tcPr>
            <w:tcW w:w="1484" w:type="pct"/>
            <w:gridSpan w:val="2"/>
            <w:tcBorders>
              <w:top w:val="single" w:sz="4" w:space="0" w:color="auto"/>
              <w:left w:val="nil"/>
              <w:bottom w:val="single" w:sz="8" w:space="0" w:color="auto"/>
              <w:right w:val="single" w:sz="8" w:space="0" w:color="000000"/>
            </w:tcBorders>
            <w:vAlign w:val="center"/>
            <w:hideMark/>
          </w:tcPr>
          <w:p w14:paraId="41A51E01"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Interest on Long Term Borrowing</w:t>
            </w:r>
          </w:p>
        </w:tc>
        <w:tc>
          <w:tcPr>
            <w:tcW w:w="1077" w:type="pct"/>
            <w:gridSpan w:val="2"/>
            <w:tcBorders>
              <w:top w:val="single" w:sz="4" w:space="0" w:color="auto"/>
              <w:left w:val="nil"/>
              <w:bottom w:val="single" w:sz="8" w:space="0" w:color="auto"/>
              <w:right w:val="single" w:sz="4" w:space="0" w:color="000000"/>
            </w:tcBorders>
            <w:vAlign w:val="center"/>
            <w:hideMark/>
          </w:tcPr>
          <w:p w14:paraId="767CEAB2"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w:t>
            </w:r>
          </w:p>
        </w:tc>
        <w:tc>
          <w:tcPr>
            <w:tcW w:w="359" w:type="pct"/>
            <w:vMerge/>
            <w:tcBorders>
              <w:top w:val="nil"/>
              <w:left w:val="single" w:sz="4" w:space="0" w:color="auto"/>
              <w:bottom w:val="single" w:sz="8" w:space="0" w:color="000000"/>
              <w:right w:val="single" w:sz="8" w:space="0" w:color="auto"/>
            </w:tcBorders>
            <w:vAlign w:val="center"/>
            <w:hideMark/>
          </w:tcPr>
          <w:p w14:paraId="3144A2CE"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c>
          <w:tcPr>
            <w:tcW w:w="1077" w:type="pct"/>
            <w:gridSpan w:val="2"/>
            <w:tcBorders>
              <w:top w:val="single" w:sz="4" w:space="0" w:color="auto"/>
              <w:left w:val="nil"/>
              <w:bottom w:val="single" w:sz="8" w:space="0" w:color="auto"/>
              <w:right w:val="single" w:sz="4" w:space="0" w:color="000000"/>
            </w:tcBorders>
            <w:vAlign w:val="center"/>
            <w:hideMark/>
          </w:tcPr>
          <w:p w14:paraId="31268125" w14:textId="77777777" w:rsidR="00D40447" w:rsidRPr="00D40447" w:rsidRDefault="00D40447" w:rsidP="00D40447">
            <w:pPr>
              <w:spacing w:after="0" w:line="240" w:lineRule="auto"/>
              <w:jc w:val="center"/>
              <w:rPr>
                <w:rFonts w:asciiTheme="majorHAnsi" w:eastAsia="Times New Roman" w:hAnsiTheme="majorHAnsi" w:cstheme="majorHAnsi"/>
                <w:color w:val="000000"/>
                <w:lang w:eastAsia="en-GB"/>
              </w:rPr>
            </w:pPr>
            <w:r w:rsidRPr="00D40447">
              <w:rPr>
                <w:rFonts w:asciiTheme="majorHAnsi" w:eastAsia="Times New Roman" w:hAnsiTheme="majorHAnsi" w:cstheme="majorHAnsi"/>
                <w:color w:val="000000"/>
                <w:lang w:eastAsia="en-GB"/>
              </w:rPr>
              <w:t>£0</w:t>
            </w:r>
          </w:p>
        </w:tc>
        <w:tc>
          <w:tcPr>
            <w:tcW w:w="359" w:type="pct"/>
            <w:vMerge/>
            <w:tcBorders>
              <w:top w:val="nil"/>
              <w:left w:val="single" w:sz="4" w:space="0" w:color="auto"/>
              <w:bottom w:val="single" w:sz="8" w:space="0" w:color="000000"/>
              <w:right w:val="single" w:sz="8" w:space="0" w:color="auto"/>
            </w:tcBorders>
            <w:vAlign w:val="center"/>
            <w:hideMark/>
          </w:tcPr>
          <w:p w14:paraId="2D3526C9" w14:textId="77777777" w:rsidR="00D40447" w:rsidRPr="00D40447" w:rsidRDefault="00D40447" w:rsidP="00D40447">
            <w:pPr>
              <w:spacing w:after="0" w:line="240" w:lineRule="auto"/>
              <w:rPr>
                <w:rFonts w:asciiTheme="majorHAnsi" w:eastAsia="Times New Roman" w:hAnsiTheme="majorHAnsi" w:cstheme="majorHAnsi"/>
                <w:color w:val="000000"/>
                <w:lang w:eastAsia="en-GB"/>
              </w:rPr>
            </w:pPr>
          </w:p>
        </w:tc>
      </w:tr>
    </w:tbl>
    <w:p w14:paraId="59ACD69C" w14:textId="77777777" w:rsidR="00097A2C" w:rsidRPr="00097A2C" w:rsidRDefault="00097A2C" w:rsidP="00302697">
      <w:pPr>
        <w:pStyle w:val="Heading3"/>
      </w:pPr>
    </w:p>
    <w:p w14:paraId="0DA687D5" w14:textId="2510557D" w:rsidR="00783B41" w:rsidRDefault="00783B41" w:rsidP="00302697">
      <w:pPr>
        <w:pStyle w:val="Heading3"/>
      </w:pPr>
    </w:p>
    <w:p w14:paraId="6AD25F95" w14:textId="77777777" w:rsidR="0032094C" w:rsidRDefault="0032094C" w:rsidP="0032094C"/>
    <w:p w14:paraId="40A08423" w14:textId="77777777" w:rsidR="0032094C" w:rsidRDefault="0032094C" w:rsidP="0032094C"/>
    <w:p w14:paraId="59BDEC68" w14:textId="77777777" w:rsidR="0032094C" w:rsidRDefault="0032094C" w:rsidP="0032094C"/>
    <w:p w14:paraId="6F8C5613" w14:textId="77777777" w:rsidR="0032094C" w:rsidRDefault="0032094C" w:rsidP="0032094C"/>
    <w:p w14:paraId="25151437" w14:textId="77777777" w:rsidR="0032094C" w:rsidRDefault="0032094C" w:rsidP="0032094C"/>
    <w:p w14:paraId="295FFDB1" w14:textId="77777777" w:rsidR="0032094C" w:rsidRDefault="0032094C" w:rsidP="0032094C"/>
    <w:p w14:paraId="6AE11D1D" w14:textId="77777777" w:rsidR="0032094C" w:rsidRDefault="0032094C" w:rsidP="0032094C"/>
    <w:p w14:paraId="41F9F511" w14:textId="77777777" w:rsidR="0032094C" w:rsidRDefault="0032094C" w:rsidP="0032094C"/>
    <w:p w14:paraId="5809175C" w14:textId="77777777" w:rsidR="0032094C" w:rsidRDefault="0032094C" w:rsidP="0032094C"/>
    <w:p w14:paraId="25F9A896" w14:textId="2CE19036" w:rsidR="0032094C" w:rsidRDefault="00BD0E6D" w:rsidP="00BD0E6D">
      <w:pPr>
        <w:pStyle w:val="Heading3"/>
      </w:pPr>
      <w:bookmarkStart w:id="38" w:name="_Toc219149127"/>
      <w:r>
        <w:lastRenderedPageBreak/>
        <w:t xml:space="preserve">5.1.12 </w:t>
      </w:r>
      <w:r w:rsidR="0032094C">
        <w:t xml:space="preserve">Howdens Joinery 2024 Annual Report </w:t>
      </w:r>
      <w:r>
        <w:t>– Income Statement</w:t>
      </w:r>
      <w:bookmarkEnd w:id="38"/>
    </w:p>
    <w:p w14:paraId="79E52317" w14:textId="375A4755" w:rsidR="0032094C" w:rsidRDefault="0032094C" w:rsidP="0032094C">
      <w:r w:rsidRPr="0032094C">
        <w:drawing>
          <wp:inline distT="0" distB="0" distL="0" distR="0" wp14:anchorId="1D6F532F" wp14:editId="000CF171">
            <wp:extent cx="6032295" cy="8343360"/>
            <wp:effectExtent l="12700" t="12700" r="13335" b="13335"/>
            <wp:docPr id="204584290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42900" name="Picture 1" descr="A screenshot of a document&#10;&#10;AI-generated content may be incorrect."/>
                    <pic:cNvPicPr/>
                  </pic:nvPicPr>
                  <pic:blipFill>
                    <a:blip r:embed="rId11"/>
                    <a:stretch>
                      <a:fillRect/>
                    </a:stretch>
                  </pic:blipFill>
                  <pic:spPr>
                    <a:xfrm>
                      <a:off x="0" y="0"/>
                      <a:ext cx="6076027" cy="8403847"/>
                    </a:xfrm>
                    <a:prstGeom prst="rect">
                      <a:avLst/>
                    </a:prstGeom>
                    <a:ln>
                      <a:solidFill>
                        <a:schemeClr val="tx1"/>
                      </a:solidFill>
                    </a:ln>
                  </pic:spPr>
                </pic:pic>
              </a:graphicData>
            </a:graphic>
          </wp:inline>
        </w:drawing>
      </w:r>
    </w:p>
    <w:p w14:paraId="751517C0" w14:textId="77777777" w:rsidR="0032094C" w:rsidRDefault="0032094C" w:rsidP="0032094C"/>
    <w:p w14:paraId="22F5C638" w14:textId="0AEB5A79" w:rsidR="00BD0E6D" w:rsidRDefault="00BD0E6D" w:rsidP="00BD0E6D">
      <w:pPr>
        <w:pStyle w:val="Heading3"/>
      </w:pPr>
      <w:bookmarkStart w:id="39" w:name="_Toc219149128"/>
      <w:r>
        <w:lastRenderedPageBreak/>
        <w:t xml:space="preserve">5.1.13 </w:t>
      </w:r>
      <w:r>
        <w:t xml:space="preserve">Howdens Joinery 2024 Annual Report – </w:t>
      </w:r>
      <w:r>
        <w:t>Balance</w:t>
      </w:r>
      <w:r>
        <w:t xml:space="preserve"> Statement</w:t>
      </w:r>
      <w:bookmarkEnd w:id="39"/>
    </w:p>
    <w:p w14:paraId="0D76B41A" w14:textId="1B3518F8" w:rsidR="00BD0E6D" w:rsidRPr="00BD0E6D" w:rsidRDefault="00BD0E6D" w:rsidP="00BD0E6D">
      <w:r w:rsidRPr="00BD0E6D">
        <w:drawing>
          <wp:inline distT="0" distB="0" distL="0" distR="0" wp14:anchorId="5F0BAAEC" wp14:editId="72C63581">
            <wp:extent cx="6027410" cy="8336604"/>
            <wp:effectExtent l="12700" t="12700" r="18415" b="7620"/>
            <wp:docPr id="137422358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23588" name="Picture 1" descr="A screenshot of a document&#10;&#10;AI-generated content may be incorrect."/>
                    <pic:cNvPicPr/>
                  </pic:nvPicPr>
                  <pic:blipFill>
                    <a:blip r:embed="rId12"/>
                    <a:stretch>
                      <a:fillRect/>
                    </a:stretch>
                  </pic:blipFill>
                  <pic:spPr>
                    <a:xfrm>
                      <a:off x="0" y="0"/>
                      <a:ext cx="6041450" cy="8356024"/>
                    </a:xfrm>
                    <a:prstGeom prst="rect">
                      <a:avLst/>
                    </a:prstGeom>
                    <a:ln>
                      <a:solidFill>
                        <a:schemeClr val="tx1"/>
                      </a:solidFill>
                    </a:ln>
                  </pic:spPr>
                </pic:pic>
              </a:graphicData>
            </a:graphic>
          </wp:inline>
        </w:drawing>
      </w:r>
    </w:p>
    <w:p w14:paraId="520F85E0" w14:textId="44180498" w:rsidR="0032094C" w:rsidRDefault="00BD0E6D" w:rsidP="00BD0E6D">
      <w:pPr>
        <w:pStyle w:val="Heading3"/>
      </w:pPr>
      <w:bookmarkStart w:id="40" w:name="_Toc219149129"/>
      <w:r>
        <w:lastRenderedPageBreak/>
        <w:t xml:space="preserve">5.1.14 </w:t>
      </w:r>
      <w:r>
        <w:t>Howdens Joinery 2024 Annual Report</w:t>
      </w:r>
      <w:r>
        <w:t xml:space="preserve"> -</w:t>
      </w:r>
      <w:r>
        <w:t xml:space="preserve"> </w:t>
      </w:r>
      <w:r>
        <w:t>Change in Equity Statement</w:t>
      </w:r>
      <w:bookmarkEnd w:id="40"/>
    </w:p>
    <w:p w14:paraId="3B285E34" w14:textId="68D141B7" w:rsidR="00BD0E6D" w:rsidRPr="00BD0E6D" w:rsidRDefault="00BD0E6D" w:rsidP="00BD0E6D">
      <w:r w:rsidRPr="00BD0E6D">
        <w:drawing>
          <wp:inline distT="0" distB="0" distL="0" distR="0" wp14:anchorId="3ED2ECB0" wp14:editId="381DAD22">
            <wp:extent cx="5971145" cy="8258783"/>
            <wp:effectExtent l="12700" t="12700" r="10795" b="9525"/>
            <wp:docPr id="171436257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362573" name="Picture 1" descr="A screenshot of a document&#10;&#10;AI-generated content may be incorrect."/>
                    <pic:cNvPicPr/>
                  </pic:nvPicPr>
                  <pic:blipFill>
                    <a:blip r:embed="rId13"/>
                    <a:stretch>
                      <a:fillRect/>
                    </a:stretch>
                  </pic:blipFill>
                  <pic:spPr>
                    <a:xfrm>
                      <a:off x="0" y="0"/>
                      <a:ext cx="5977360" cy="8267379"/>
                    </a:xfrm>
                    <a:prstGeom prst="rect">
                      <a:avLst/>
                    </a:prstGeom>
                    <a:ln>
                      <a:solidFill>
                        <a:schemeClr val="tx1"/>
                      </a:solidFill>
                    </a:ln>
                  </pic:spPr>
                </pic:pic>
              </a:graphicData>
            </a:graphic>
          </wp:inline>
        </w:drawing>
      </w:r>
    </w:p>
    <w:p w14:paraId="003F589C" w14:textId="77777777" w:rsidR="0032094C" w:rsidRDefault="0032094C" w:rsidP="0032094C"/>
    <w:p w14:paraId="4FC92B66" w14:textId="783712EE" w:rsidR="00783B41" w:rsidRDefault="0018593E" w:rsidP="00E47BEA">
      <w:pPr>
        <w:pStyle w:val="Heading2"/>
      </w:pPr>
      <w:bookmarkStart w:id="41" w:name="_Toc219149130"/>
      <w:r>
        <w:lastRenderedPageBreak/>
        <w:t xml:space="preserve">5.2 </w:t>
      </w:r>
      <w:r w:rsidR="00E47BEA">
        <w:t>Westward PLC</w:t>
      </w:r>
      <w:bookmarkEnd w:id="41"/>
    </w:p>
    <w:p w14:paraId="0C01F245" w14:textId="548CB72D" w:rsidR="00E47BEA" w:rsidRDefault="0018593E" w:rsidP="00E47BEA">
      <w:pPr>
        <w:pStyle w:val="Heading3"/>
      </w:pPr>
      <w:bookmarkStart w:id="42" w:name="_Toc219149131"/>
      <w:r>
        <w:t xml:space="preserve">5.2.1 </w:t>
      </w:r>
      <w:r w:rsidR="00E47BEA">
        <w:t>Net Present Value Calculation</w:t>
      </w:r>
      <w:bookmarkEnd w:id="42"/>
    </w:p>
    <w:p w14:paraId="45134DB4" w14:textId="08046BB2" w:rsidR="000B4798" w:rsidRDefault="00B8774D" w:rsidP="000B4798">
      <w:r w:rsidRPr="00B8774D">
        <w:drawing>
          <wp:inline distT="0" distB="0" distL="0" distR="0" wp14:anchorId="2CA43F97" wp14:editId="5B5AF3B0">
            <wp:extent cx="5731510" cy="6607810"/>
            <wp:effectExtent l="0" t="0" r="0" b="0"/>
            <wp:docPr id="783239483" name="Picture 1" descr="A table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39483" name="Picture 1" descr="A table with numbers and numbers&#10;&#10;AI-generated content may be incorrect."/>
                    <pic:cNvPicPr/>
                  </pic:nvPicPr>
                  <pic:blipFill>
                    <a:blip r:embed="rId14"/>
                    <a:stretch>
                      <a:fillRect/>
                    </a:stretch>
                  </pic:blipFill>
                  <pic:spPr>
                    <a:xfrm>
                      <a:off x="0" y="0"/>
                      <a:ext cx="5731510" cy="6607810"/>
                    </a:xfrm>
                    <a:prstGeom prst="rect">
                      <a:avLst/>
                    </a:prstGeom>
                  </pic:spPr>
                </pic:pic>
              </a:graphicData>
            </a:graphic>
          </wp:inline>
        </w:drawing>
      </w:r>
    </w:p>
    <w:p w14:paraId="4F1F5948" w14:textId="5E353F2F" w:rsidR="000B4798" w:rsidRDefault="0018593E" w:rsidP="000B4798">
      <w:pPr>
        <w:pStyle w:val="Heading3"/>
      </w:pPr>
      <w:bookmarkStart w:id="43" w:name="_Toc219149132"/>
      <w:r>
        <w:lastRenderedPageBreak/>
        <w:t>5.2.2 I</w:t>
      </w:r>
      <w:r w:rsidR="000B4798">
        <w:t>nternal Rate of Return Calculation</w:t>
      </w:r>
      <w:bookmarkEnd w:id="43"/>
    </w:p>
    <w:p w14:paraId="6C81541B" w14:textId="5E01E657" w:rsidR="00B8774D" w:rsidRDefault="00B8774D" w:rsidP="00B8774D">
      <w:r w:rsidRPr="00B8774D">
        <w:drawing>
          <wp:inline distT="0" distB="0" distL="0" distR="0" wp14:anchorId="09EE6F33" wp14:editId="1D9A60AA">
            <wp:extent cx="5600700" cy="2171700"/>
            <wp:effectExtent l="0" t="0" r="0" b="0"/>
            <wp:docPr id="1522524609" name="Picture 1" descr="A table with numbers and a number of cash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524609" name="Picture 1" descr="A table with numbers and a number of cash flow&#10;&#10;AI-generated content may be incorrect."/>
                    <pic:cNvPicPr/>
                  </pic:nvPicPr>
                  <pic:blipFill>
                    <a:blip r:embed="rId15"/>
                    <a:stretch>
                      <a:fillRect/>
                    </a:stretch>
                  </pic:blipFill>
                  <pic:spPr>
                    <a:xfrm>
                      <a:off x="0" y="0"/>
                      <a:ext cx="5600700" cy="2171700"/>
                    </a:xfrm>
                    <a:prstGeom prst="rect">
                      <a:avLst/>
                    </a:prstGeom>
                  </pic:spPr>
                </pic:pic>
              </a:graphicData>
            </a:graphic>
          </wp:inline>
        </w:drawing>
      </w:r>
    </w:p>
    <w:p w14:paraId="2D40F6D5" w14:textId="77777777" w:rsidR="009B0C08" w:rsidRPr="00B8774D" w:rsidRDefault="009B0C08" w:rsidP="00B8774D"/>
    <w:p w14:paraId="7F307923" w14:textId="105CD893" w:rsidR="000B4798" w:rsidRDefault="00DC3E5C" w:rsidP="00DC3E5C">
      <w:pPr>
        <w:pStyle w:val="Heading3"/>
      </w:pPr>
      <w:bookmarkStart w:id="44" w:name="_Toc219149133"/>
      <w:r>
        <w:t xml:space="preserve">5.2.3 Project </w:t>
      </w:r>
      <w:r w:rsidR="009B0C08">
        <w:t>Re-Calculation with Profitability Index (PI)</w:t>
      </w:r>
      <w:bookmarkEnd w:id="44"/>
    </w:p>
    <w:p w14:paraId="68E4CB92" w14:textId="1FF6153D" w:rsidR="009B0C08" w:rsidRPr="009B0C08" w:rsidRDefault="009B0C08" w:rsidP="009B0C08">
      <w:r w:rsidRPr="009B0C08">
        <w:drawing>
          <wp:inline distT="0" distB="0" distL="0" distR="0" wp14:anchorId="3E997EDB" wp14:editId="307FA4CB">
            <wp:extent cx="5620449" cy="1342417"/>
            <wp:effectExtent l="0" t="0" r="5715" b="3810"/>
            <wp:docPr id="1809037227"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37227" name="Picture 1" descr="A table with numbers and a few words&#10;&#10;AI-generated content may be incorrect."/>
                    <pic:cNvPicPr/>
                  </pic:nvPicPr>
                  <pic:blipFill>
                    <a:blip r:embed="rId16"/>
                    <a:stretch>
                      <a:fillRect/>
                    </a:stretch>
                  </pic:blipFill>
                  <pic:spPr>
                    <a:xfrm>
                      <a:off x="0" y="0"/>
                      <a:ext cx="5665487" cy="1353174"/>
                    </a:xfrm>
                    <a:prstGeom prst="rect">
                      <a:avLst/>
                    </a:prstGeom>
                  </pic:spPr>
                </pic:pic>
              </a:graphicData>
            </a:graphic>
          </wp:inline>
        </w:drawing>
      </w:r>
    </w:p>
    <w:sectPr w:rsidR="009B0C08" w:rsidRPr="009B0C08" w:rsidSect="007D194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D4C35" w14:textId="77777777" w:rsidR="00E8247E" w:rsidRDefault="00E8247E" w:rsidP="00F33B24">
      <w:pPr>
        <w:spacing w:after="0" w:line="240" w:lineRule="auto"/>
      </w:pPr>
      <w:r>
        <w:separator/>
      </w:r>
    </w:p>
  </w:endnote>
  <w:endnote w:type="continuationSeparator" w:id="0">
    <w:p w14:paraId="03C4A19C" w14:textId="77777777" w:rsidR="00E8247E" w:rsidRDefault="00E8247E"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767ED3F4" w14:textId="2F3EC406" w:rsidR="00F33B24" w:rsidRDefault="00783B41" w:rsidP="00783B41">
        <w:pPr>
          <w:pStyle w:val="Footer"/>
          <w:jc w:val="center"/>
        </w:pPr>
        <w:r>
          <w:t xml:space="preserve">Page </w:t>
        </w:r>
        <w:r w:rsidR="00F33B24">
          <w:fldChar w:fldCharType="begin"/>
        </w:r>
        <w:r w:rsidR="00F33B24">
          <w:instrText xml:space="preserve"> PAGE   \* MERGEFORMAT </w:instrText>
        </w:r>
        <w:r w:rsidR="00F33B24">
          <w:fldChar w:fldCharType="separate"/>
        </w:r>
        <w:r w:rsidR="00F33B24">
          <w:rPr>
            <w:noProof/>
          </w:rPr>
          <w:t>2</w:t>
        </w:r>
        <w:r w:rsidR="00F33B24">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FD87B" w14:textId="77777777" w:rsidR="00E8247E" w:rsidRDefault="00E8247E" w:rsidP="00F33B24">
      <w:pPr>
        <w:spacing w:after="0" w:line="240" w:lineRule="auto"/>
      </w:pPr>
      <w:r>
        <w:separator/>
      </w:r>
    </w:p>
  </w:footnote>
  <w:footnote w:type="continuationSeparator" w:id="0">
    <w:p w14:paraId="4D5CFD6D" w14:textId="77777777" w:rsidR="00E8247E" w:rsidRDefault="00E8247E"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85BCD"/>
    <w:multiLevelType w:val="multilevel"/>
    <w:tmpl w:val="2D9C2AF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84860C0"/>
    <w:multiLevelType w:val="hybridMultilevel"/>
    <w:tmpl w:val="63AE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180AB3"/>
    <w:multiLevelType w:val="hybridMultilevel"/>
    <w:tmpl w:val="B1BAA724"/>
    <w:lvl w:ilvl="0" w:tplc="263E889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6634098">
    <w:abstractNumId w:val="1"/>
  </w:num>
  <w:num w:numId="2" w16cid:durableId="1052967762">
    <w:abstractNumId w:val="0"/>
  </w:num>
  <w:num w:numId="3" w16cid:durableId="2014531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4124"/>
    <w:rsid w:val="000117B2"/>
    <w:rsid w:val="000239B0"/>
    <w:rsid w:val="000445F7"/>
    <w:rsid w:val="00045D93"/>
    <w:rsid w:val="00052C74"/>
    <w:rsid w:val="0005691B"/>
    <w:rsid w:val="00060D29"/>
    <w:rsid w:val="00084E65"/>
    <w:rsid w:val="00092480"/>
    <w:rsid w:val="00097387"/>
    <w:rsid w:val="00097A2C"/>
    <w:rsid w:val="000A38D7"/>
    <w:rsid w:val="000B4798"/>
    <w:rsid w:val="000C4EF0"/>
    <w:rsid w:val="000D39F3"/>
    <w:rsid w:val="000F6DBF"/>
    <w:rsid w:val="00103713"/>
    <w:rsid w:val="00107936"/>
    <w:rsid w:val="00115B96"/>
    <w:rsid w:val="00145710"/>
    <w:rsid w:val="00147064"/>
    <w:rsid w:val="00150E4B"/>
    <w:rsid w:val="00156CAE"/>
    <w:rsid w:val="001614FB"/>
    <w:rsid w:val="00173516"/>
    <w:rsid w:val="00182F8E"/>
    <w:rsid w:val="0018593E"/>
    <w:rsid w:val="001907F8"/>
    <w:rsid w:val="00190F84"/>
    <w:rsid w:val="001A566C"/>
    <w:rsid w:val="001D04A4"/>
    <w:rsid w:val="001F5491"/>
    <w:rsid w:val="00203F00"/>
    <w:rsid w:val="00237C36"/>
    <w:rsid w:val="00243004"/>
    <w:rsid w:val="00267CB0"/>
    <w:rsid w:val="00284F15"/>
    <w:rsid w:val="00286CF6"/>
    <w:rsid w:val="00295C7E"/>
    <w:rsid w:val="002963B2"/>
    <w:rsid w:val="0029652A"/>
    <w:rsid w:val="002A0F69"/>
    <w:rsid w:val="002A183C"/>
    <w:rsid w:val="002A5C3E"/>
    <w:rsid w:val="002C2C69"/>
    <w:rsid w:val="002C5D3E"/>
    <w:rsid w:val="00302697"/>
    <w:rsid w:val="0032094C"/>
    <w:rsid w:val="00321AC3"/>
    <w:rsid w:val="00324CCD"/>
    <w:rsid w:val="0033388D"/>
    <w:rsid w:val="00336A76"/>
    <w:rsid w:val="00336AFB"/>
    <w:rsid w:val="00336F5B"/>
    <w:rsid w:val="00337292"/>
    <w:rsid w:val="00344B7A"/>
    <w:rsid w:val="0036465B"/>
    <w:rsid w:val="00387FD8"/>
    <w:rsid w:val="00392637"/>
    <w:rsid w:val="00397790"/>
    <w:rsid w:val="003A0EFB"/>
    <w:rsid w:val="003B0870"/>
    <w:rsid w:val="003C11E7"/>
    <w:rsid w:val="003D6372"/>
    <w:rsid w:val="003E0784"/>
    <w:rsid w:val="003E2EE1"/>
    <w:rsid w:val="003F798F"/>
    <w:rsid w:val="00467BD8"/>
    <w:rsid w:val="00480872"/>
    <w:rsid w:val="00493D89"/>
    <w:rsid w:val="004A11F6"/>
    <w:rsid w:val="004A498C"/>
    <w:rsid w:val="004B05C8"/>
    <w:rsid w:val="004C1EC2"/>
    <w:rsid w:val="004C3B0B"/>
    <w:rsid w:val="004D3C3B"/>
    <w:rsid w:val="004D519C"/>
    <w:rsid w:val="004E0305"/>
    <w:rsid w:val="004E1011"/>
    <w:rsid w:val="00515906"/>
    <w:rsid w:val="00530FE4"/>
    <w:rsid w:val="00536F53"/>
    <w:rsid w:val="00540137"/>
    <w:rsid w:val="005443BA"/>
    <w:rsid w:val="005566E0"/>
    <w:rsid w:val="005649B1"/>
    <w:rsid w:val="005735DE"/>
    <w:rsid w:val="00576FC7"/>
    <w:rsid w:val="0058323A"/>
    <w:rsid w:val="00585A2D"/>
    <w:rsid w:val="005957B5"/>
    <w:rsid w:val="005B670F"/>
    <w:rsid w:val="005B6B20"/>
    <w:rsid w:val="005D2439"/>
    <w:rsid w:val="005D3CFC"/>
    <w:rsid w:val="005E3A23"/>
    <w:rsid w:val="005F2D3D"/>
    <w:rsid w:val="00610C04"/>
    <w:rsid w:val="00611147"/>
    <w:rsid w:val="00611916"/>
    <w:rsid w:val="00622E5B"/>
    <w:rsid w:val="0063393B"/>
    <w:rsid w:val="00635B18"/>
    <w:rsid w:val="006360AE"/>
    <w:rsid w:val="00643B5E"/>
    <w:rsid w:val="00662A67"/>
    <w:rsid w:val="00662FE7"/>
    <w:rsid w:val="00675C5E"/>
    <w:rsid w:val="006803EF"/>
    <w:rsid w:val="00680B24"/>
    <w:rsid w:val="00682E8F"/>
    <w:rsid w:val="00686CC4"/>
    <w:rsid w:val="006937A8"/>
    <w:rsid w:val="006B43FC"/>
    <w:rsid w:val="006B57D2"/>
    <w:rsid w:val="006B6458"/>
    <w:rsid w:val="006C1710"/>
    <w:rsid w:val="006C2A24"/>
    <w:rsid w:val="006D1371"/>
    <w:rsid w:val="006F5405"/>
    <w:rsid w:val="00714238"/>
    <w:rsid w:val="007246D9"/>
    <w:rsid w:val="007370C1"/>
    <w:rsid w:val="00745E66"/>
    <w:rsid w:val="007548B6"/>
    <w:rsid w:val="00783B41"/>
    <w:rsid w:val="00787A0A"/>
    <w:rsid w:val="007A1363"/>
    <w:rsid w:val="007B0079"/>
    <w:rsid w:val="007C656A"/>
    <w:rsid w:val="007D1947"/>
    <w:rsid w:val="007D3B6D"/>
    <w:rsid w:val="007D4339"/>
    <w:rsid w:val="007D688B"/>
    <w:rsid w:val="00806FE5"/>
    <w:rsid w:val="008077F5"/>
    <w:rsid w:val="00843ADF"/>
    <w:rsid w:val="00844DA6"/>
    <w:rsid w:val="008476F5"/>
    <w:rsid w:val="00863B9E"/>
    <w:rsid w:val="008722B2"/>
    <w:rsid w:val="008839DF"/>
    <w:rsid w:val="008A2A46"/>
    <w:rsid w:val="008C20FB"/>
    <w:rsid w:val="008E2440"/>
    <w:rsid w:val="00901E46"/>
    <w:rsid w:val="00903DA9"/>
    <w:rsid w:val="009271FB"/>
    <w:rsid w:val="00931CAA"/>
    <w:rsid w:val="00933502"/>
    <w:rsid w:val="00941675"/>
    <w:rsid w:val="00984C08"/>
    <w:rsid w:val="00992C13"/>
    <w:rsid w:val="009A6C85"/>
    <w:rsid w:val="009B0AAE"/>
    <w:rsid w:val="009B0C08"/>
    <w:rsid w:val="009C1FE2"/>
    <w:rsid w:val="009D1395"/>
    <w:rsid w:val="009F3D13"/>
    <w:rsid w:val="00A05966"/>
    <w:rsid w:val="00A11633"/>
    <w:rsid w:val="00A12B58"/>
    <w:rsid w:val="00A14B23"/>
    <w:rsid w:val="00A3000F"/>
    <w:rsid w:val="00A40587"/>
    <w:rsid w:val="00A50F5A"/>
    <w:rsid w:val="00A5129D"/>
    <w:rsid w:val="00A563D4"/>
    <w:rsid w:val="00A741FE"/>
    <w:rsid w:val="00A80DEE"/>
    <w:rsid w:val="00A87F11"/>
    <w:rsid w:val="00A901E8"/>
    <w:rsid w:val="00A91B0F"/>
    <w:rsid w:val="00A938E8"/>
    <w:rsid w:val="00A96088"/>
    <w:rsid w:val="00AA1B50"/>
    <w:rsid w:val="00AA2A91"/>
    <w:rsid w:val="00AF457E"/>
    <w:rsid w:val="00B254BE"/>
    <w:rsid w:val="00B2718A"/>
    <w:rsid w:val="00B40E77"/>
    <w:rsid w:val="00B50723"/>
    <w:rsid w:val="00B67765"/>
    <w:rsid w:val="00B857F6"/>
    <w:rsid w:val="00B8774D"/>
    <w:rsid w:val="00B9007E"/>
    <w:rsid w:val="00B96E77"/>
    <w:rsid w:val="00BB38F5"/>
    <w:rsid w:val="00BC5987"/>
    <w:rsid w:val="00BD0E6D"/>
    <w:rsid w:val="00BE0100"/>
    <w:rsid w:val="00BF7C8A"/>
    <w:rsid w:val="00C06376"/>
    <w:rsid w:val="00C15C99"/>
    <w:rsid w:val="00C767D4"/>
    <w:rsid w:val="00C859BC"/>
    <w:rsid w:val="00C87183"/>
    <w:rsid w:val="00CA09F3"/>
    <w:rsid w:val="00CE5C2C"/>
    <w:rsid w:val="00CF0E48"/>
    <w:rsid w:val="00CF2C9A"/>
    <w:rsid w:val="00CF408F"/>
    <w:rsid w:val="00D05FA3"/>
    <w:rsid w:val="00D1106C"/>
    <w:rsid w:val="00D37F07"/>
    <w:rsid w:val="00D40447"/>
    <w:rsid w:val="00D42A73"/>
    <w:rsid w:val="00D45C1B"/>
    <w:rsid w:val="00D51088"/>
    <w:rsid w:val="00D516C0"/>
    <w:rsid w:val="00D56C8E"/>
    <w:rsid w:val="00D75522"/>
    <w:rsid w:val="00D75A04"/>
    <w:rsid w:val="00D76F0B"/>
    <w:rsid w:val="00D77B98"/>
    <w:rsid w:val="00D83AC6"/>
    <w:rsid w:val="00D84367"/>
    <w:rsid w:val="00D854A5"/>
    <w:rsid w:val="00D93B22"/>
    <w:rsid w:val="00DB00CC"/>
    <w:rsid w:val="00DB06C5"/>
    <w:rsid w:val="00DC3E5C"/>
    <w:rsid w:val="00DE716F"/>
    <w:rsid w:val="00DF7B62"/>
    <w:rsid w:val="00E10620"/>
    <w:rsid w:val="00E315A6"/>
    <w:rsid w:val="00E47BEA"/>
    <w:rsid w:val="00E53C85"/>
    <w:rsid w:val="00E8247E"/>
    <w:rsid w:val="00E853A9"/>
    <w:rsid w:val="00EA2033"/>
    <w:rsid w:val="00ED01FF"/>
    <w:rsid w:val="00ED25C1"/>
    <w:rsid w:val="00ED3D89"/>
    <w:rsid w:val="00EE0DE1"/>
    <w:rsid w:val="00EF05D4"/>
    <w:rsid w:val="00F053BA"/>
    <w:rsid w:val="00F06228"/>
    <w:rsid w:val="00F1185D"/>
    <w:rsid w:val="00F233DB"/>
    <w:rsid w:val="00F314BE"/>
    <w:rsid w:val="00F33B24"/>
    <w:rsid w:val="00F615AC"/>
    <w:rsid w:val="00F704D2"/>
    <w:rsid w:val="00F74E76"/>
    <w:rsid w:val="00F91AEA"/>
    <w:rsid w:val="00F9279A"/>
    <w:rsid w:val="00F94183"/>
    <w:rsid w:val="00FB39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CFC"/>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D68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97A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Bibliography">
    <w:name w:val="Bibliography"/>
    <w:basedOn w:val="Normal"/>
    <w:next w:val="Normal"/>
    <w:uiPriority w:val="37"/>
    <w:unhideWhenUsed/>
    <w:rsid w:val="007D4339"/>
  </w:style>
  <w:style w:type="character" w:customStyle="1" w:styleId="Heading3Char">
    <w:name w:val="Heading 3 Char"/>
    <w:basedOn w:val="DefaultParagraphFont"/>
    <w:link w:val="Heading3"/>
    <w:uiPriority w:val="9"/>
    <w:rsid w:val="007D688B"/>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44DA6"/>
    <w:pPr>
      <w:spacing w:after="100"/>
      <w:ind w:left="440"/>
    </w:pPr>
  </w:style>
  <w:style w:type="character" w:customStyle="1" w:styleId="Heading4Char">
    <w:name w:val="Heading 4 Char"/>
    <w:basedOn w:val="DefaultParagraphFont"/>
    <w:link w:val="Heading4"/>
    <w:uiPriority w:val="9"/>
    <w:rsid w:val="00097A2C"/>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F06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06228"/>
    <w:rPr>
      <w:color w:val="666666"/>
    </w:rPr>
  </w:style>
  <w:style w:type="paragraph" w:styleId="ListParagraph">
    <w:name w:val="List Paragraph"/>
    <w:basedOn w:val="Normal"/>
    <w:uiPriority w:val="34"/>
    <w:qFormat/>
    <w:rsid w:val="002963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8">
      <w:bodyDiv w:val="1"/>
      <w:marLeft w:val="0"/>
      <w:marRight w:val="0"/>
      <w:marTop w:val="0"/>
      <w:marBottom w:val="0"/>
      <w:divBdr>
        <w:top w:val="none" w:sz="0" w:space="0" w:color="auto"/>
        <w:left w:val="none" w:sz="0" w:space="0" w:color="auto"/>
        <w:bottom w:val="none" w:sz="0" w:space="0" w:color="auto"/>
        <w:right w:val="none" w:sz="0" w:space="0" w:color="auto"/>
      </w:divBdr>
    </w:div>
    <w:div w:id="277690">
      <w:bodyDiv w:val="1"/>
      <w:marLeft w:val="0"/>
      <w:marRight w:val="0"/>
      <w:marTop w:val="0"/>
      <w:marBottom w:val="0"/>
      <w:divBdr>
        <w:top w:val="none" w:sz="0" w:space="0" w:color="auto"/>
        <w:left w:val="none" w:sz="0" w:space="0" w:color="auto"/>
        <w:bottom w:val="none" w:sz="0" w:space="0" w:color="auto"/>
        <w:right w:val="none" w:sz="0" w:space="0" w:color="auto"/>
      </w:divBdr>
    </w:div>
    <w:div w:id="1708007">
      <w:bodyDiv w:val="1"/>
      <w:marLeft w:val="0"/>
      <w:marRight w:val="0"/>
      <w:marTop w:val="0"/>
      <w:marBottom w:val="0"/>
      <w:divBdr>
        <w:top w:val="none" w:sz="0" w:space="0" w:color="auto"/>
        <w:left w:val="none" w:sz="0" w:space="0" w:color="auto"/>
        <w:bottom w:val="none" w:sz="0" w:space="0" w:color="auto"/>
        <w:right w:val="none" w:sz="0" w:space="0" w:color="auto"/>
      </w:divBdr>
    </w:div>
    <w:div w:id="2129438">
      <w:bodyDiv w:val="1"/>
      <w:marLeft w:val="0"/>
      <w:marRight w:val="0"/>
      <w:marTop w:val="0"/>
      <w:marBottom w:val="0"/>
      <w:divBdr>
        <w:top w:val="none" w:sz="0" w:space="0" w:color="auto"/>
        <w:left w:val="none" w:sz="0" w:space="0" w:color="auto"/>
        <w:bottom w:val="none" w:sz="0" w:space="0" w:color="auto"/>
        <w:right w:val="none" w:sz="0" w:space="0" w:color="auto"/>
      </w:divBdr>
    </w:div>
    <w:div w:id="2249406">
      <w:bodyDiv w:val="1"/>
      <w:marLeft w:val="0"/>
      <w:marRight w:val="0"/>
      <w:marTop w:val="0"/>
      <w:marBottom w:val="0"/>
      <w:divBdr>
        <w:top w:val="none" w:sz="0" w:space="0" w:color="auto"/>
        <w:left w:val="none" w:sz="0" w:space="0" w:color="auto"/>
        <w:bottom w:val="none" w:sz="0" w:space="0" w:color="auto"/>
        <w:right w:val="none" w:sz="0" w:space="0" w:color="auto"/>
      </w:divBdr>
    </w:div>
    <w:div w:id="2560833">
      <w:bodyDiv w:val="1"/>
      <w:marLeft w:val="0"/>
      <w:marRight w:val="0"/>
      <w:marTop w:val="0"/>
      <w:marBottom w:val="0"/>
      <w:divBdr>
        <w:top w:val="none" w:sz="0" w:space="0" w:color="auto"/>
        <w:left w:val="none" w:sz="0" w:space="0" w:color="auto"/>
        <w:bottom w:val="none" w:sz="0" w:space="0" w:color="auto"/>
        <w:right w:val="none" w:sz="0" w:space="0" w:color="auto"/>
      </w:divBdr>
    </w:div>
    <w:div w:id="8531407">
      <w:bodyDiv w:val="1"/>
      <w:marLeft w:val="0"/>
      <w:marRight w:val="0"/>
      <w:marTop w:val="0"/>
      <w:marBottom w:val="0"/>
      <w:divBdr>
        <w:top w:val="none" w:sz="0" w:space="0" w:color="auto"/>
        <w:left w:val="none" w:sz="0" w:space="0" w:color="auto"/>
        <w:bottom w:val="none" w:sz="0" w:space="0" w:color="auto"/>
        <w:right w:val="none" w:sz="0" w:space="0" w:color="auto"/>
      </w:divBdr>
    </w:div>
    <w:div w:id="9574847">
      <w:bodyDiv w:val="1"/>
      <w:marLeft w:val="0"/>
      <w:marRight w:val="0"/>
      <w:marTop w:val="0"/>
      <w:marBottom w:val="0"/>
      <w:divBdr>
        <w:top w:val="none" w:sz="0" w:space="0" w:color="auto"/>
        <w:left w:val="none" w:sz="0" w:space="0" w:color="auto"/>
        <w:bottom w:val="none" w:sz="0" w:space="0" w:color="auto"/>
        <w:right w:val="none" w:sz="0" w:space="0" w:color="auto"/>
      </w:divBdr>
    </w:div>
    <w:div w:id="10104836">
      <w:bodyDiv w:val="1"/>
      <w:marLeft w:val="0"/>
      <w:marRight w:val="0"/>
      <w:marTop w:val="0"/>
      <w:marBottom w:val="0"/>
      <w:divBdr>
        <w:top w:val="none" w:sz="0" w:space="0" w:color="auto"/>
        <w:left w:val="none" w:sz="0" w:space="0" w:color="auto"/>
        <w:bottom w:val="none" w:sz="0" w:space="0" w:color="auto"/>
        <w:right w:val="none" w:sz="0" w:space="0" w:color="auto"/>
      </w:divBdr>
    </w:div>
    <w:div w:id="10306115">
      <w:bodyDiv w:val="1"/>
      <w:marLeft w:val="0"/>
      <w:marRight w:val="0"/>
      <w:marTop w:val="0"/>
      <w:marBottom w:val="0"/>
      <w:divBdr>
        <w:top w:val="none" w:sz="0" w:space="0" w:color="auto"/>
        <w:left w:val="none" w:sz="0" w:space="0" w:color="auto"/>
        <w:bottom w:val="none" w:sz="0" w:space="0" w:color="auto"/>
        <w:right w:val="none" w:sz="0" w:space="0" w:color="auto"/>
      </w:divBdr>
    </w:div>
    <w:div w:id="10375085">
      <w:bodyDiv w:val="1"/>
      <w:marLeft w:val="0"/>
      <w:marRight w:val="0"/>
      <w:marTop w:val="0"/>
      <w:marBottom w:val="0"/>
      <w:divBdr>
        <w:top w:val="none" w:sz="0" w:space="0" w:color="auto"/>
        <w:left w:val="none" w:sz="0" w:space="0" w:color="auto"/>
        <w:bottom w:val="none" w:sz="0" w:space="0" w:color="auto"/>
        <w:right w:val="none" w:sz="0" w:space="0" w:color="auto"/>
      </w:divBdr>
    </w:div>
    <w:div w:id="11029662">
      <w:bodyDiv w:val="1"/>
      <w:marLeft w:val="0"/>
      <w:marRight w:val="0"/>
      <w:marTop w:val="0"/>
      <w:marBottom w:val="0"/>
      <w:divBdr>
        <w:top w:val="none" w:sz="0" w:space="0" w:color="auto"/>
        <w:left w:val="none" w:sz="0" w:space="0" w:color="auto"/>
        <w:bottom w:val="none" w:sz="0" w:space="0" w:color="auto"/>
        <w:right w:val="none" w:sz="0" w:space="0" w:color="auto"/>
      </w:divBdr>
    </w:div>
    <w:div w:id="11273415">
      <w:bodyDiv w:val="1"/>
      <w:marLeft w:val="0"/>
      <w:marRight w:val="0"/>
      <w:marTop w:val="0"/>
      <w:marBottom w:val="0"/>
      <w:divBdr>
        <w:top w:val="none" w:sz="0" w:space="0" w:color="auto"/>
        <w:left w:val="none" w:sz="0" w:space="0" w:color="auto"/>
        <w:bottom w:val="none" w:sz="0" w:space="0" w:color="auto"/>
        <w:right w:val="none" w:sz="0" w:space="0" w:color="auto"/>
      </w:divBdr>
    </w:div>
    <w:div w:id="11809216">
      <w:bodyDiv w:val="1"/>
      <w:marLeft w:val="0"/>
      <w:marRight w:val="0"/>
      <w:marTop w:val="0"/>
      <w:marBottom w:val="0"/>
      <w:divBdr>
        <w:top w:val="none" w:sz="0" w:space="0" w:color="auto"/>
        <w:left w:val="none" w:sz="0" w:space="0" w:color="auto"/>
        <w:bottom w:val="none" w:sz="0" w:space="0" w:color="auto"/>
        <w:right w:val="none" w:sz="0" w:space="0" w:color="auto"/>
      </w:divBdr>
    </w:div>
    <w:div w:id="12732416">
      <w:bodyDiv w:val="1"/>
      <w:marLeft w:val="0"/>
      <w:marRight w:val="0"/>
      <w:marTop w:val="0"/>
      <w:marBottom w:val="0"/>
      <w:divBdr>
        <w:top w:val="none" w:sz="0" w:space="0" w:color="auto"/>
        <w:left w:val="none" w:sz="0" w:space="0" w:color="auto"/>
        <w:bottom w:val="none" w:sz="0" w:space="0" w:color="auto"/>
        <w:right w:val="none" w:sz="0" w:space="0" w:color="auto"/>
      </w:divBdr>
    </w:div>
    <w:div w:id="17128541">
      <w:bodyDiv w:val="1"/>
      <w:marLeft w:val="0"/>
      <w:marRight w:val="0"/>
      <w:marTop w:val="0"/>
      <w:marBottom w:val="0"/>
      <w:divBdr>
        <w:top w:val="none" w:sz="0" w:space="0" w:color="auto"/>
        <w:left w:val="none" w:sz="0" w:space="0" w:color="auto"/>
        <w:bottom w:val="none" w:sz="0" w:space="0" w:color="auto"/>
        <w:right w:val="none" w:sz="0" w:space="0" w:color="auto"/>
      </w:divBdr>
    </w:div>
    <w:div w:id="17898390">
      <w:bodyDiv w:val="1"/>
      <w:marLeft w:val="0"/>
      <w:marRight w:val="0"/>
      <w:marTop w:val="0"/>
      <w:marBottom w:val="0"/>
      <w:divBdr>
        <w:top w:val="none" w:sz="0" w:space="0" w:color="auto"/>
        <w:left w:val="none" w:sz="0" w:space="0" w:color="auto"/>
        <w:bottom w:val="none" w:sz="0" w:space="0" w:color="auto"/>
        <w:right w:val="none" w:sz="0" w:space="0" w:color="auto"/>
      </w:divBdr>
    </w:div>
    <w:div w:id="18090587">
      <w:bodyDiv w:val="1"/>
      <w:marLeft w:val="0"/>
      <w:marRight w:val="0"/>
      <w:marTop w:val="0"/>
      <w:marBottom w:val="0"/>
      <w:divBdr>
        <w:top w:val="none" w:sz="0" w:space="0" w:color="auto"/>
        <w:left w:val="none" w:sz="0" w:space="0" w:color="auto"/>
        <w:bottom w:val="none" w:sz="0" w:space="0" w:color="auto"/>
        <w:right w:val="none" w:sz="0" w:space="0" w:color="auto"/>
      </w:divBdr>
    </w:div>
    <w:div w:id="18167976">
      <w:bodyDiv w:val="1"/>
      <w:marLeft w:val="0"/>
      <w:marRight w:val="0"/>
      <w:marTop w:val="0"/>
      <w:marBottom w:val="0"/>
      <w:divBdr>
        <w:top w:val="none" w:sz="0" w:space="0" w:color="auto"/>
        <w:left w:val="none" w:sz="0" w:space="0" w:color="auto"/>
        <w:bottom w:val="none" w:sz="0" w:space="0" w:color="auto"/>
        <w:right w:val="none" w:sz="0" w:space="0" w:color="auto"/>
      </w:divBdr>
    </w:div>
    <w:div w:id="20398471">
      <w:bodyDiv w:val="1"/>
      <w:marLeft w:val="0"/>
      <w:marRight w:val="0"/>
      <w:marTop w:val="0"/>
      <w:marBottom w:val="0"/>
      <w:divBdr>
        <w:top w:val="none" w:sz="0" w:space="0" w:color="auto"/>
        <w:left w:val="none" w:sz="0" w:space="0" w:color="auto"/>
        <w:bottom w:val="none" w:sz="0" w:space="0" w:color="auto"/>
        <w:right w:val="none" w:sz="0" w:space="0" w:color="auto"/>
      </w:divBdr>
    </w:div>
    <w:div w:id="20398499">
      <w:bodyDiv w:val="1"/>
      <w:marLeft w:val="0"/>
      <w:marRight w:val="0"/>
      <w:marTop w:val="0"/>
      <w:marBottom w:val="0"/>
      <w:divBdr>
        <w:top w:val="none" w:sz="0" w:space="0" w:color="auto"/>
        <w:left w:val="none" w:sz="0" w:space="0" w:color="auto"/>
        <w:bottom w:val="none" w:sz="0" w:space="0" w:color="auto"/>
        <w:right w:val="none" w:sz="0" w:space="0" w:color="auto"/>
      </w:divBdr>
    </w:div>
    <w:div w:id="20712695">
      <w:bodyDiv w:val="1"/>
      <w:marLeft w:val="0"/>
      <w:marRight w:val="0"/>
      <w:marTop w:val="0"/>
      <w:marBottom w:val="0"/>
      <w:divBdr>
        <w:top w:val="none" w:sz="0" w:space="0" w:color="auto"/>
        <w:left w:val="none" w:sz="0" w:space="0" w:color="auto"/>
        <w:bottom w:val="none" w:sz="0" w:space="0" w:color="auto"/>
        <w:right w:val="none" w:sz="0" w:space="0" w:color="auto"/>
      </w:divBdr>
    </w:div>
    <w:div w:id="21517341">
      <w:bodyDiv w:val="1"/>
      <w:marLeft w:val="0"/>
      <w:marRight w:val="0"/>
      <w:marTop w:val="0"/>
      <w:marBottom w:val="0"/>
      <w:divBdr>
        <w:top w:val="none" w:sz="0" w:space="0" w:color="auto"/>
        <w:left w:val="none" w:sz="0" w:space="0" w:color="auto"/>
        <w:bottom w:val="none" w:sz="0" w:space="0" w:color="auto"/>
        <w:right w:val="none" w:sz="0" w:space="0" w:color="auto"/>
      </w:divBdr>
    </w:div>
    <w:div w:id="21521091">
      <w:bodyDiv w:val="1"/>
      <w:marLeft w:val="0"/>
      <w:marRight w:val="0"/>
      <w:marTop w:val="0"/>
      <w:marBottom w:val="0"/>
      <w:divBdr>
        <w:top w:val="none" w:sz="0" w:space="0" w:color="auto"/>
        <w:left w:val="none" w:sz="0" w:space="0" w:color="auto"/>
        <w:bottom w:val="none" w:sz="0" w:space="0" w:color="auto"/>
        <w:right w:val="none" w:sz="0" w:space="0" w:color="auto"/>
      </w:divBdr>
    </w:div>
    <w:div w:id="22563639">
      <w:bodyDiv w:val="1"/>
      <w:marLeft w:val="0"/>
      <w:marRight w:val="0"/>
      <w:marTop w:val="0"/>
      <w:marBottom w:val="0"/>
      <w:divBdr>
        <w:top w:val="none" w:sz="0" w:space="0" w:color="auto"/>
        <w:left w:val="none" w:sz="0" w:space="0" w:color="auto"/>
        <w:bottom w:val="none" w:sz="0" w:space="0" w:color="auto"/>
        <w:right w:val="none" w:sz="0" w:space="0" w:color="auto"/>
      </w:divBdr>
    </w:div>
    <w:div w:id="22832672">
      <w:bodyDiv w:val="1"/>
      <w:marLeft w:val="0"/>
      <w:marRight w:val="0"/>
      <w:marTop w:val="0"/>
      <w:marBottom w:val="0"/>
      <w:divBdr>
        <w:top w:val="none" w:sz="0" w:space="0" w:color="auto"/>
        <w:left w:val="none" w:sz="0" w:space="0" w:color="auto"/>
        <w:bottom w:val="none" w:sz="0" w:space="0" w:color="auto"/>
        <w:right w:val="none" w:sz="0" w:space="0" w:color="auto"/>
      </w:divBdr>
    </w:div>
    <w:div w:id="23139690">
      <w:bodyDiv w:val="1"/>
      <w:marLeft w:val="0"/>
      <w:marRight w:val="0"/>
      <w:marTop w:val="0"/>
      <w:marBottom w:val="0"/>
      <w:divBdr>
        <w:top w:val="none" w:sz="0" w:space="0" w:color="auto"/>
        <w:left w:val="none" w:sz="0" w:space="0" w:color="auto"/>
        <w:bottom w:val="none" w:sz="0" w:space="0" w:color="auto"/>
        <w:right w:val="none" w:sz="0" w:space="0" w:color="auto"/>
      </w:divBdr>
    </w:div>
    <w:div w:id="24143230">
      <w:bodyDiv w:val="1"/>
      <w:marLeft w:val="0"/>
      <w:marRight w:val="0"/>
      <w:marTop w:val="0"/>
      <w:marBottom w:val="0"/>
      <w:divBdr>
        <w:top w:val="none" w:sz="0" w:space="0" w:color="auto"/>
        <w:left w:val="none" w:sz="0" w:space="0" w:color="auto"/>
        <w:bottom w:val="none" w:sz="0" w:space="0" w:color="auto"/>
        <w:right w:val="none" w:sz="0" w:space="0" w:color="auto"/>
      </w:divBdr>
    </w:div>
    <w:div w:id="26151258">
      <w:bodyDiv w:val="1"/>
      <w:marLeft w:val="0"/>
      <w:marRight w:val="0"/>
      <w:marTop w:val="0"/>
      <w:marBottom w:val="0"/>
      <w:divBdr>
        <w:top w:val="none" w:sz="0" w:space="0" w:color="auto"/>
        <w:left w:val="none" w:sz="0" w:space="0" w:color="auto"/>
        <w:bottom w:val="none" w:sz="0" w:space="0" w:color="auto"/>
        <w:right w:val="none" w:sz="0" w:space="0" w:color="auto"/>
      </w:divBdr>
    </w:div>
    <w:div w:id="26373084">
      <w:bodyDiv w:val="1"/>
      <w:marLeft w:val="0"/>
      <w:marRight w:val="0"/>
      <w:marTop w:val="0"/>
      <w:marBottom w:val="0"/>
      <w:divBdr>
        <w:top w:val="none" w:sz="0" w:space="0" w:color="auto"/>
        <w:left w:val="none" w:sz="0" w:space="0" w:color="auto"/>
        <w:bottom w:val="none" w:sz="0" w:space="0" w:color="auto"/>
        <w:right w:val="none" w:sz="0" w:space="0" w:color="auto"/>
      </w:divBdr>
    </w:div>
    <w:div w:id="27221426">
      <w:bodyDiv w:val="1"/>
      <w:marLeft w:val="0"/>
      <w:marRight w:val="0"/>
      <w:marTop w:val="0"/>
      <w:marBottom w:val="0"/>
      <w:divBdr>
        <w:top w:val="none" w:sz="0" w:space="0" w:color="auto"/>
        <w:left w:val="none" w:sz="0" w:space="0" w:color="auto"/>
        <w:bottom w:val="none" w:sz="0" w:space="0" w:color="auto"/>
        <w:right w:val="none" w:sz="0" w:space="0" w:color="auto"/>
      </w:divBdr>
    </w:div>
    <w:div w:id="28340882">
      <w:bodyDiv w:val="1"/>
      <w:marLeft w:val="0"/>
      <w:marRight w:val="0"/>
      <w:marTop w:val="0"/>
      <w:marBottom w:val="0"/>
      <w:divBdr>
        <w:top w:val="none" w:sz="0" w:space="0" w:color="auto"/>
        <w:left w:val="none" w:sz="0" w:space="0" w:color="auto"/>
        <w:bottom w:val="none" w:sz="0" w:space="0" w:color="auto"/>
        <w:right w:val="none" w:sz="0" w:space="0" w:color="auto"/>
      </w:divBdr>
    </w:div>
    <w:div w:id="28723752">
      <w:bodyDiv w:val="1"/>
      <w:marLeft w:val="0"/>
      <w:marRight w:val="0"/>
      <w:marTop w:val="0"/>
      <w:marBottom w:val="0"/>
      <w:divBdr>
        <w:top w:val="none" w:sz="0" w:space="0" w:color="auto"/>
        <w:left w:val="none" w:sz="0" w:space="0" w:color="auto"/>
        <w:bottom w:val="none" w:sz="0" w:space="0" w:color="auto"/>
        <w:right w:val="none" w:sz="0" w:space="0" w:color="auto"/>
      </w:divBdr>
    </w:div>
    <w:div w:id="29916912">
      <w:bodyDiv w:val="1"/>
      <w:marLeft w:val="0"/>
      <w:marRight w:val="0"/>
      <w:marTop w:val="0"/>
      <w:marBottom w:val="0"/>
      <w:divBdr>
        <w:top w:val="none" w:sz="0" w:space="0" w:color="auto"/>
        <w:left w:val="none" w:sz="0" w:space="0" w:color="auto"/>
        <w:bottom w:val="none" w:sz="0" w:space="0" w:color="auto"/>
        <w:right w:val="none" w:sz="0" w:space="0" w:color="auto"/>
      </w:divBdr>
    </w:div>
    <w:div w:id="31541735">
      <w:bodyDiv w:val="1"/>
      <w:marLeft w:val="0"/>
      <w:marRight w:val="0"/>
      <w:marTop w:val="0"/>
      <w:marBottom w:val="0"/>
      <w:divBdr>
        <w:top w:val="none" w:sz="0" w:space="0" w:color="auto"/>
        <w:left w:val="none" w:sz="0" w:space="0" w:color="auto"/>
        <w:bottom w:val="none" w:sz="0" w:space="0" w:color="auto"/>
        <w:right w:val="none" w:sz="0" w:space="0" w:color="auto"/>
      </w:divBdr>
    </w:div>
    <w:div w:id="32005998">
      <w:bodyDiv w:val="1"/>
      <w:marLeft w:val="0"/>
      <w:marRight w:val="0"/>
      <w:marTop w:val="0"/>
      <w:marBottom w:val="0"/>
      <w:divBdr>
        <w:top w:val="none" w:sz="0" w:space="0" w:color="auto"/>
        <w:left w:val="none" w:sz="0" w:space="0" w:color="auto"/>
        <w:bottom w:val="none" w:sz="0" w:space="0" w:color="auto"/>
        <w:right w:val="none" w:sz="0" w:space="0" w:color="auto"/>
      </w:divBdr>
    </w:div>
    <w:div w:id="35740715">
      <w:bodyDiv w:val="1"/>
      <w:marLeft w:val="0"/>
      <w:marRight w:val="0"/>
      <w:marTop w:val="0"/>
      <w:marBottom w:val="0"/>
      <w:divBdr>
        <w:top w:val="none" w:sz="0" w:space="0" w:color="auto"/>
        <w:left w:val="none" w:sz="0" w:space="0" w:color="auto"/>
        <w:bottom w:val="none" w:sz="0" w:space="0" w:color="auto"/>
        <w:right w:val="none" w:sz="0" w:space="0" w:color="auto"/>
      </w:divBdr>
    </w:div>
    <w:div w:id="35812559">
      <w:bodyDiv w:val="1"/>
      <w:marLeft w:val="0"/>
      <w:marRight w:val="0"/>
      <w:marTop w:val="0"/>
      <w:marBottom w:val="0"/>
      <w:divBdr>
        <w:top w:val="none" w:sz="0" w:space="0" w:color="auto"/>
        <w:left w:val="none" w:sz="0" w:space="0" w:color="auto"/>
        <w:bottom w:val="none" w:sz="0" w:space="0" w:color="auto"/>
        <w:right w:val="none" w:sz="0" w:space="0" w:color="auto"/>
      </w:divBdr>
    </w:div>
    <w:div w:id="37164943">
      <w:bodyDiv w:val="1"/>
      <w:marLeft w:val="0"/>
      <w:marRight w:val="0"/>
      <w:marTop w:val="0"/>
      <w:marBottom w:val="0"/>
      <w:divBdr>
        <w:top w:val="none" w:sz="0" w:space="0" w:color="auto"/>
        <w:left w:val="none" w:sz="0" w:space="0" w:color="auto"/>
        <w:bottom w:val="none" w:sz="0" w:space="0" w:color="auto"/>
        <w:right w:val="none" w:sz="0" w:space="0" w:color="auto"/>
      </w:divBdr>
    </w:div>
    <w:div w:id="37557670">
      <w:bodyDiv w:val="1"/>
      <w:marLeft w:val="0"/>
      <w:marRight w:val="0"/>
      <w:marTop w:val="0"/>
      <w:marBottom w:val="0"/>
      <w:divBdr>
        <w:top w:val="none" w:sz="0" w:space="0" w:color="auto"/>
        <w:left w:val="none" w:sz="0" w:space="0" w:color="auto"/>
        <w:bottom w:val="none" w:sz="0" w:space="0" w:color="auto"/>
        <w:right w:val="none" w:sz="0" w:space="0" w:color="auto"/>
      </w:divBdr>
    </w:div>
    <w:div w:id="38432152">
      <w:bodyDiv w:val="1"/>
      <w:marLeft w:val="0"/>
      <w:marRight w:val="0"/>
      <w:marTop w:val="0"/>
      <w:marBottom w:val="0"/>
      <w:divBdr>
        <w:top w:val="none" w:sz="0" w:space="0" w:color="auto"/>
        <w:left w:val="none" w:sz="0" w:space="0" w:color="auto"/>
        <w:bottom w:val="none" w:sz="0" w:space="0" w:color="auto"/>
        <w:right w:val="none" w:sz="0" w:space="0" w:color="auto"/>
      </w:divBdr>
    </w:div>
    <w:div w:id="42339336">
      <w:bodyDiv w:val="1"/>
      <w:marLeft w:val="0"/>
      <w:marRight w:val="0"/>
      <w:marTop w:val="0"/>
      <w:marBottom w:val="0"/>
      <w:divBdr>
        <w:top w:val="none" w:sz="0" w:space="0" w:color="auto"/>
        <w:left w:val="none" w:sz="0" w:space="0" w:color="auto"/>
        <w:bottom w:val="none" w:sz="0" w:space="0" w:color="auto"/>
        <w:right w:val="none" w:sz="0" w:space="0" w:color="auto"/>
      </w:divBdr>
    </w:div>
    <w:div w:id="44379612">
      <w:bodyDiv w:val="1"/>
      <w:marLeft w:val="0"/>
      <w:marRight w:val="0"/>
      <w:marTop w:val="0"/>
      <w:marBottom w:val="0"/>
      <w:divBdr>
        <w:top w:val="none" w:sz="0" w:space="0" w:color="auto"/>
        <w:left w:val="none" w:sz="0" w:space="0" w:color="auto"/>
        <w:bottom w:val="none" w:sz="0" w:space="0" w:color="auto"/>
        <w:right w:val="none" w:sz="0" w:space="0" w:color="auto"/>
      </w:divBdr>
    </w:div>
    <w:div w:id="45685536">
      <w:bodyDiv w:val="1"/>
      <w:marLeft w:val="0"/>
      <w:marRight w:val="0"/>
      <w:marTop w:val="0"/>
      <w:marBottom w:val="0"/>
      <w:divBdr>
        <w:top w:val="none" w:sz="0" w:space="0" w:color="auto"/>
        <w:left w:val="none" w:sz="0" w:space="0" w:color="auto"/>
        <w:bottom w:val="none" w:sz="0" w:space="0" w:color="auto"/>
        <w:right w:val="none" w:sz="0" w:space="0" w:color="auto"/>
      </w:divBdr>
    </w:div>
    <w:div w:id="47189227">
      <w:bodyDiv w:val="1"/>
      <w:marLeft w:val="0"/>
      <w:marRight w:val="0"/>
      <w:marTop w:val="0"/>
      <w:marBottom w:val="0"/>
      <w:divBdr>
        <w:top w:val="none" w:sz="0" w:space="0" w:color="auto"/>
        <w:left w:val="none" w:sz="0" w:space="0" w:color="auto"/>
        <w:bottom w:val="none" w:sz="0" w:space="0" w:color="auto"/>
        <w:right w:val="none" w:sz="0" w:space="0" w:color="auto"/>
      </w:divBdr>
    </w:div>
    <w:div w:id="47733260">
      <w:bodyDiv w:val="1"/>
      <w:marLeft w:val="0"/>
      <w:marRight w:val="0"/>
      <w:marTop w:val="0"/>
      <w:marBottom w:val="0"/>
      <w:divBdr>
        <w:top w:val="none" w:sz="0" w:space="0" w:color="auto"/>
        <w:left w:val="none" w:sz="0" w:space="0" w:color="auto"/>
        <w:bottom w:val="none" w:sz="0" w:space="0" w:color="auto"/>
        <w:right w:val="none" w:sz="0" w:space="0" w:color="auto"/>
      </w:divBdr>
    </w:div>
    <w:div w:id="49112199">
      <w:bodyDiv w:val="1"/>
      <w:marLeft w:val="0"/>
      <w:marRight w:val="0"/>
      <w:marTop w:val="0"/>
      <w:marBottom w:val="0"/>
      <w:divBdr>
        <w:top w:val="none" w:sz="0" w:space="0" w:color="auto"/>
        <w:left w:val="none" w:sz="0" w:space="0" w:color="auto"/>
        <w:bottom w:val="none" w:sz="0" w:space="0" w:color="auto"/>
        <w:right w:val="none" w:sz="0" w:space="0" w:color="auto"/>
      </w:divBdr>
    </w:div>
    <w:div w:id="49352093">
      <w:bodyDiv w:val="1"/>
      <w:marLeft w:val="0"/>
      <w:marRight w:val="0"/>
      <w:marTop w:val="0"/>
      <w:marBottom w:val="0"/>
      <w:divBdr>
        <w:top w:val="none" w:sz="0" w:space="0" w:color="auto"/>
        <w:left w:val="none" w:sz="0" w:space="0" w:color="auto"/>
        <w:bottom w:val="none" w:sz="0" w:space="0" w:color="auto"/>
        <w:right w:val="none" w:sz="0" w:space="0" w:color="auto"/>
      </w:divBdr>
    </w:div>
    <w:div w:id="51656083">
      <w:bodyDiv w:val="1"/>
      <w:marLeft w:val="0"/>
      <w:marRight w:val="0"/>
      <w:marTop w:val="0"/>
      <w:marBottom w:val="0"/>
      <w:divBdr>
        <w:top w:val="none" w:sz="0" w:space="0" w:color="auto"/>
        <w:left w:val="none" w:sz="0" w:space="0" w:color="auto"/>
        <w:bottom w:val="none" w:sz="0" w:space="0" w:color="auto"/>
        <w:right w:val="none" w:sz="0" w:space="0" w:color="auto"/>
      </w:divBdr>
    </w:div>
    <w:div w:id="51774790">
      <w:bodyDiv w:val="1"/>
      <w:marLeft w:val="0"/>
      <w:marRight w:val="0"/>
      <w:marTop w:val="0"/>
      <w:marBottom w:val="0"/>
      <w:divBdr>
        <w:top w:val="none" w:sz="0" w:space="0" w:color="auto"/>
        <w:left w:val="none" w:sz="0" w:space="0" w:color="auto"/>
        <w:bottom w:val="none" w:sz="0" w:space="0" w:color="auto"/>
        <w:right w:val="none" w:sz="0" w:space="0" w:color="auto"/>
      </w:divBdr>
    </w:div>
    <w:div w:id="51974919">
      <w:bodyDiv w:val="1"/>
      <w:marLeft w:val="0"/>
      <w:marRight w:val="0"/>
      <w:marTop w:val="0"/>
      <w:marBottom w:val="0"/>
      <w:divBdr>
        <w:top w:val="none" w:sz="0" w:space="0" w:color="auto"/>
        <w:left w:val="none" w:sz="0" w:space="0" w:color="auto"/>
        <w:bottom w:val="none" w:sz="0" w:space="0" w:color="auto"/>
        <w:right w:val="none" w:sz="0" w:space="0" w:color="auto"/>
      </w:divBdr>
    </w:div>
    <w:div w:id="54788474">
      <w:bodyDiv w:val="1"/>
      <w:marLeft w:val="0"/>
      <w:marRight w:val="0"/>
      <w:marTop w:val="0"/>
      <w:marBottom w:val="0"/>
      <w:divBdr>
        <w:top w:val="none" w:sz="0" w:space="0" w:color="auto"/>
        <w:left w:val="none" w:sz="0" w:space="0" w:color="auto"/>
        <w:bottom w:val="none" w:sz="0" w:space="0" w:color="auto"/>
        <w:right w:val="none" w:sz="0" w:space="0" w:color="auto"/>
      </w:divBdr>
    </w:div>
    <w:div w:id="55012619">
      <w:bodyDiv w:val="1"/>
      <w:marLeft w:val="0"/>
      <w:marRight w:val="0"/>
      <w:marTop w:val="0"/>
      <w:marBottom w:val="0"/>
      <w:divBdr>
        <w:top w:val="none" w:sz="0" w:space="0" w:color="auto"/>
        <w:left w:val="none" w:sz="0" w:space="0" w:color="auto"/>
        <w:bottom w:val="none" w:sz="0" w:space="0" w:color="auto"/>
        <w:right w:val="none" w:sz="0" w:space="0" w:color="auto"/>
      </w:divBdr>
    </w:div>
    <w:div w:id="55517631">
      <w:bodyDiv w:val="1"/>
      <w:marLeft w:val="0"/>
      <w:marRight w:val="0"/>
      <w:marTop w:val="0"/>
      <w:marBottom w:val="0"/>
      <w:divBdr>
        <w:top w:val="none" w:sz="0" w:space="0" w:color="auto"/>
        <w:left w:val="none" w:sz="0" w:space="0" w:color="auto"/>
        <w:bottom w:val="none" w:sz="0" w:space="0" w:color="auto"/>
        <w:right w:val="none" w:sz="0" w:space="0" w:color="auto"/>
      </w:divBdr>
    </w:div>
    <w:div w:id="57213798">
      <w:bodyDiv w:val="1"/>
      <w:marLeft w:val="0"/>
      <w:marRight w:val="0"/>
      <w:marTop w:val="0"/>
      <w:marBottom w:val="0"/>
      <w:divBdr>
        <w:top w:val="none" w:sz="0" w:space="0" w:color="auto"/>
        <w:left w:val="none" w:sz="0" w:space="0" w:color="auto"/>
        <w:bottom w:val="none" w:sz="0" w:space="0" w:color="auto"/>
        <w:right w:val="none" w:sz="0" w:space="0" w:color="auto"/>
      </w:divBdr>
    </w:div>
    <w:div w:id="57673908">
      <w:bodyDiv w:val="1"/>
      <w:marLeft w:val="0"/>
      <w:marRight w:val="0"/>
      <w:marTop w:val="0"/>
      <w:marBottom w:val="0"/>
      <w:divBdr>
        <w:top w:val="none" w:sz="0" w:space="0" w:color="auto"/>
        <w:left w:val="none" w:sz="0" w:space="0" w:color="auto"/>
        <w:bottom w:val="none" w:sz="0" w:space="0" w:color="auto"/>
        <w:right w:val="none" w:sz="0" w:space="0" w:color="auto"/>
      </w:divBdr>
    </w:div>
    <w:div w:id="58721986">
      <w:bodyDiv w:val="1"/>
      <w:marLeft w:val="0"/>
      <w:marRight w:val="0"/>
      <w:marTop w:val="0"/>
      <w:marBottom w:val="0"/>
      <w:divBdr>
        <w:top w:val="none" w:sz="0" w:space="0" w:color="auto"/>
        <w:left w:val="none" w:sz="0" w:space="0" w:color="auto"/>
        <w:bottom w:val="none" w:sz="0" w:space="0" w:color="auto"/>
        <w:right w:val="none" w:sz="0" w:space="0" w:color="auto"/>
      </w:divBdr>
    </w:div>
    <w:div w:id="58872852">
      <w:bodyDiv w:val="1"/>
      <w:marLeft w:val="0"/>
      <w:marRight w:val="0"/>
      <w:marTop w:val="0"/>
      <w:marBottom w:val="0"/>
      <w:divBdr>
        <w:top w:val="none" w:sz="0" w:space="0" w:color="auto"/>
        <w:left w:val="none" w:sz="0" w:space="0" w:color="auto"/>
        <w:bottom w:val="none" w:sz="0" w:space="0" w:color="auto"/>
        <w:right w:val="none" w:sz="0" w:space="0" w:color="auto"/>
      </w:divBdr>
    </w:div>
    <w:div w:id="58942880">
      <w:bodyDiv w:val="1"/>
      <w:marLeft w:val="0"/>
      <w:marRight w:val="0"/>
      <w:marTop w:val="0"/>
      <w:marBottom w:val="0"/>
      <w:divBdr>
        <w:top w:val="none" w:sz="0" w:space="0" w:color="auto"/>
        <w:left w:val="none" w:sz="0" w:space="0" w:color="auto"/>
        <w:bottom w:val="none" w:sz="0" w:space="0" w:color="auto"/>
        <w:right w:val="none" w:sz="0" w:space="0" w:color="auto"/>
      </w:divBdr>
    </w:div>
    <w:div w:id="59646173">
      <w:bodyDiv w:val="1"/>
      <w:marLeft w:val="0"/>
      <w:marRight w:val="0"/>
      <w:marTop w:val="0"/>
      <w:marBottom w:val="0"/>
      <w:divBdr>
        <w:top w:val="none" w:sz="0" w:space="0" w:color="auto"/>
        <w:left w:val="none" w:sz="0" w:space="0" w:color="auto"/>
        <w:bottom w:val="none" w:sz="0" w:space="0" w:color="auto"/>
        <w:right w:val="none" w:sz="0" w:space="0" w:color="auto"/>
      </w:divBdr>
    </w:div>
    <w:div w:id="60063170">
      <w:bodyDiv w:val="1"/>
      <w:marLeft w:val="0"/>
      <w:marRight w:val="0"/>
      <w:marTop w:val="0"/>
      <w:marBottom w:val="0"/>
      <w:divBdr>
        <w:top w:val="none" w:sz="0" w:space="0" w:color="auto"/>
        <w:left w:val="none" w:sz="0" w:space="0" w:color="auto"/>
        <w:bottom w:val="none" w:sz="0" w:space="0" w:color="auto"/>
        <w:right w:val="none" w:sz="0" w:space="0" w:color="auto"/>
      </w:divBdr>
    </w:div>
    <w:div w:id="60254464">
      <w:bodyDiv w:val="1"/>
      <w:marLeft w:val="0"/>
      <w:marRight w:val="0"/>
      <w:marTop w:val="0"/>
      <w:marBottom w:val="0"/>
      <w:divBdr>
        <w:top w:val="none" w:sz="0" w:space="0" w:color="auto"/>
        <w:left w:val="none" w:sz="0" w:space="0" w:color="auto"/>
        <w:bottom w:val="none" w:sz="0" w:space="0" w:color="auto"/>
        <w:right w:val="none" w:sz="0" w:space="0" w:color="auto"/>
      </w:divBdr>
    </w:div>
    <w:div w:id="64033813">
      <w:bodyDiv w:val="1"/>
      <w:marLeft w:val="0"/>
      <w:marRight w:val="0"/>
      <w:marTop w:val="0"/>
      <w:marBottom w:val="0"/>
      <w:divBdr>
        <w:top w:val="none" w:sz="0" w:space="0" w:color="auto"/>
        <w:left w:val="none" w:sz="0" w:space="0" w:color="auto"/>
        <w:bottom w:val="none" w:sz="0" w:space="0" w:color="auto"/>
        <w:right w:val="none" w:sz="0" w:space="0" w:color="auto"/>
      </w:divBdr>
    </w:div>
    <w:div w:id="65566976">
      <w:bodyDiv w:val="1"/>
      <w:marLeft w:val="0"/>
      <w:marRight w:val="0"/>
      <w:marTop w:val="0"/>
      <w:marBottom w:val="0"/>
      <w:divBdr>
        <w:top w:val="none" w:sz="0" w:space="0" w:color="auto"/>
        <w:left w:val="none" w:sz="0" w:space="0" w:color="auto"/>
        <w:bottom w:val="none" w:sz="0" w:space="0" w:color="auto"/>
        <w:right w:val="none" w:sz="0" w:space="0" w:color="auto"/>
      </w:divBdr>
    </w:div>
    <w:div w:id="68314941">
      <w:bodyDiv w:val="1"/>
      <w:marLeft w:val="0"/>
      <w:marRight w:val="0"/>
      <w:marTop w:val="0"/>
      <w:marBottom w:val="0"/>
      <w:divBdr>
        <w:top w:val="none" w:sz="0" w:space="0" w:color="auto"/>
        <w:left w:val="none" w:sz="0" w:space="0" w:color="auto"/>
        <w:bottom w:val="none" w:sz="0" w:space="0" w:color="auto"/>
        <w:right w:val="none" w:sz="0" w:space="0" w:color="auto"/>
      </w:divBdr>
    </w:div>
    <w:div w:id="69742647">
      <w:bodyDiv w:val="1"/>
      <w:marLeft w:val="0"/>
      <w:marRight w:val="0"/>
      <w:marTop w:val="0"/>
      <w:marBottom w:val="0"/>
      <w:divBdr>
        <w:top w:val="none" w:sz="0" w:space="0" w:color="auto"/>
        <w:left w:val="none" w:sz="0" w:space="0" w:color="auto"/>
        <w:bottom w:val="none" w:sz="0" w:space="0" w:color="auto"/>
        <w:right w:val="none" w:sz="0" w:space="0" w:color="auto"/>
      </w:divBdr>
    </w:div>
    <w:div w:id="70663823">
      <w:bodyDiv w:val="1"/>
      <w:marLeft w:val="0"/>
      <w:marRight w:val="0"/>
      <w:marTop w:val="0"/>
      <w:marBottom w:val="0"/>
      <w:divBdr>
        <w:top w:val="none" w:sz="0" w:space="0" w:color="auto"/>
        <w:left w:val="none" w:sz="0" w:space="0" w:color="auto"/>
        <w:bottom w:val="none" w:sz="0" w:space="0" w:color="auto"/>
        <w:right w:val="none" w:sz="0" w:space="0" w:color="auto"/>
      </w:divBdr>
    </w:div>
    <w:div w:id="71582007">
      <w:bodyDiv w:val="1"/>
      <w:marLeft w:val="0"/>
      <w:marRight w:val="0"/>
      <w:marTop w:val="0"/>
      <w:marBottom w:val="0"/>
      <w:divBdr>
        <w:top w:val="none" w:sz="0" w:space="0" w:color="auto"/>
        <w:left w:val="none" w:sz="0" w:space="0" w:color="auto"/>
        <w:bottom w:val="none" w:sz="0" w:space="0" w:color="auto"/>
        <w:right w:val="none" w:sz="0" w:space="0" w:color="auto"/>
      </w:divBdr>
    </w:div>
    <w:div w:id="72511457">
      <w:bodyDiv w:val="1"/>
      <w:marLeft w:val="0"/>
      <w:marRight w:val="0"/>
      <w:marTop w:val="0"/>
      <w:marBottom w:val="0"/>
      <w:divBdr>
        <w:top w:val="none" w:sz="0" w:space="0" w:color="auto"/>
        <w:left w:val="none" w:sz="0" w:space="0" w:color="auto"/>
        <w:bottom w:val="none" w:sz="0" w:space="0" w:color="auto"/>
        <w:right w:val="none" w:sz="0" w:space="0" w:color="auto"/>
      </w:divBdr>
    </w:div>
    <w:div w:id="73938686">
      <w:bodyDiv w:val="1"/>
      <w:marLeft w:val="0"/>
      <w:marRight w:val="0"/>
      <w:marTop w:val="0"/>
      <w:marBottom w:val="0"/>
      <w:divBdr>
        <w:top w:val="none" w:sz="0" w:space="0" w:color="auto"/>
        <w:left w:val="none" w:sz="0" w:space="0" w:color="auto"/>
        <w:bottom w:val="none" w:sz="0" w:space="0" w:color="auto"/>
        <w:right w:val="none" w:sz="0" w:space="0" w:color="auto"/>
      </w:divBdr>
    </w:div>
    <w:div w:id="75322055">
      <w:bodyDiv w:val="1"/>
      <w:marLeft w:val="0"/>
      <w:marRight w:val="0"/>
      <w:marTop w:val="0"/>
      <w:marBottom w:val="0"/>
      <w:divBdr>
        <w:top w:val="none" w:sz="0" w:space="0" w:color="auto"/>
        <w:left w:val="none" w:sz="0" w:space="0" w:color="auto"/>
        <w:bottom w:val="none" w:sz="0" w:space="0" w:color="auto"/>
        <w:right w:val="none" w:sz="0" w:space="0" w:color="auto"/>
      </w:divBdr>
    </w:div>
    <w:div w:id="76170960">
      <w:bodyDiv w:val="1"/>
      <w:marLeft w:val="0"/>
      <w:marRight w:val="0"/>
      <w:marTop w:val="0"/>
      <w:marBottom w:val="0"/>
      <w:divBdr>
        <w:top w:val="none" w:sz="0" w:space="0" w:color="auto"/>
        <w:left w:val="none" w:sz="0" w:space="0" w:color="auto"/>
        <w:bottom w:val="none" w:sz="0" w:space="0" w:color="auto"/>
        <w:right w:val="none" w:sz="0" w:space="0" w:color="auto"/>
      </w:divBdr>
    </w:div>
    <w:div w:id="77750864">
      <w:bodyDiv w:val="1"/>
      <w:marLeft w:val="0"/>
      <w:marRight w:val="0"/>
      <w:marTop w:val="0"/>
      <w:marBottom w:val="0"/>
      <w:divBdr>
        <w:top w:val="none" w:sz="0" w:space="0" w:color="auto"/>
        <w:left w:val="none" w:sz="0" w:space="0" w:color="auto"/>
        <w:bottom w:val="none" w:sz="0" w:space="0" w:color="auto"/>
        <w:right w:val="none" w:sz="0" w:space="0" w:color="auto"/>
      </w:divBdr>
    </w:div>
    <w:div w:id="77793139">
      <w:bodyDiv w:val="1"/>
      <w:marLeft w:val="0"/>
      <w:marRight w:val="0"/>
      <w:marTop w:val="0"/>
      <w:marBottom w:val="0"/>
      <w:divBdr>
        <w:top w:val="none" w:sz="0" w:space="0" w:color="auto"/>
        <w:left w:val="none" w:sz="0" w:space="0" w:color="auto"/>
        <w:bottom w:val="none" w:sz="0" w:space="0" w:color="auto"/>
        <w:right w:val="none" w:sz="0" w:space="0" w:color="auto"/>
      </w:divBdr>
    </w:div>
    <w:div w:id="81033847">
      <w:bodyDiv w:val="1"/>
      <w:marLeft w:val="0"/>
      <w:marRight w:val="0"/>
      <w:marTop w:val="0"/>
      <w:marBottom w:val="0"/>
      <w:divBdr>
        <w:top w:val="none" w:sz="0" w:space="0" w:color="auto"/>
        <w:left w:val="none" w:sz="0" w:space="0" w:color="auto"/>
        <w:bottom w:val="none" w:sz="0" w:space="0" w:color="auto"/>
        <w:right w:val="none" w:sz="0" w:space="0" w:color="auto"/>
      </w:divBdr>
    </w:div>
    <w:div w:id="81144793">
      <w:bodyDiv w:val="1"/>
      <w:marLeft w:val="0"/>
      <w:marRight w:val="0"/>
      <w:marTop w:val="0"/>
      <w:marBottom w:val="0"/>
      <w:divBdr>
        <w:top w:val="none" w:sz="0" w:space="0" w:color="auto"/>
        <w:left w:val="none" w:sz="0" w:space="0" w:color="auto"/>
        <w:bottom w:val="none" w:sz="0" w:space="0" w:color="auto"/>
        <w:right w:val="none" w:sz="0" w:space="0" w:color="auto"/>
      </w:divBdr>
    </w:div>
    <w:div w:id="81146831">
      <w:bodyDiv w:val="1"/>
      <w:marLeft w:val="0"/>
      <w:marRight w:val="0"/>
      <w:marTop w:val="0"/>
      <w:marBottom w:val="0"/>
      <w:divBdr>
        <w:top w:val="none" w:sz="0" w:space="0" w:color="auto"/>
        <w:left w:val="none" w:sz="0" w:space="0" w:color="auto"/>
        <w:bottom w:val="none" w:sz="0" w:space="0" w:color="auto"/>
        <w:right w:val="none" w:sz="0" w:space="0" w:color="auto"/>
      </w:divBdr>
    </w:div>
    <w:div w:id="83965546">
      <w:bodyDiv w:val="1"/>
      <w:marLeft w:val="0"/>
      <w:marRight w:val="0"/>
      <w:marTop w:val="0"/>
      <w:marBottom w:val="0"/>
      <w:divBdr>
        <w:top w:val="none" w:sz="0" w:space="0" w:color="auto"/>
        <w:left w:val="none" w:sz="0" w:space="0" w:color="auto"/>
        <w:bottom w:val="none" w:sz="0" w:space="0" w:color="auto"/>
        <w:right w:val="none" w:sz="0" w:space="0" w:color="auto"/>
      </w:divBdr>
    </w:div>
    <w:div w:id="87775916">
      <w:bodyDiv w:val="1"/>
      <w:marLeft w:val="0"/>
      <w:marRight w:val="0"/>
      <w:marTop w:val="0"/>
      <w:marBottom w:val="0"/>
      <w:divBdr>
        <w:top w:val="none" w:sz="0" w:space="0" w:color="auto"/>
        <w:left w:val="none" w:sz="0" w:space="0" w:color="auto"/>
        <w:bottom w:val="none" w:sz="0" w:space="0" w:color="auto"/>
        <w:right w:val="none" w:sz="0" w:space="0" w:color="auto"/>
      </w:divBdr>
    </w:div>
    <w:div w:id="88165940">
      <w:bodyDiv w:val="1"/>
      <w:marLeft w:val="0"/>
      <w:marRight w:val="0"/>
      <w:marTop w:val="0"/>
      <w:marBottom w:val="0"/>
      <w:divBdr>
        <w:top w:val="none" w:sz="0" w:space="0" w:color="auto"/>
        <w:left w:val="none" w:sz="0" w:space="0" w:color="auto"/>
        <w:bottom w:val="none" w:sz="0" w:space="0" w:color="auto"/>
        <w:right w:val="none" w:sz="0" w:space="0" w:color="auto"/>
      </w:divBdr>
    </w:div>
    <w:div w:id="88241199">
      <w:bodyDiv w:val="1"/>
      <w:marLeft w:val="0"/>
      <w:marRight w:val="0"/>
      <w:marTop w:val="0"/>
      <w:marBottom w:val="0"/>
      <w:divBdr>
        <w:top w:val="none" w:sz="0" w:space="0" w:color="auto"/>
        <w:left w:val="none" w:sz="0" w:space="0" w:color="auto"/>
        <w:bottom w:val="none" w:sz="0" w:space="0" w:color="auto"/>
        <w:right w:val="none" w:sz="0" w:space="0" w:color="auto"/>
      </w:divBdr>
    </w:div>
    <w:div w:id="88352944">
      <w:bodyDiv w:val="1"/>
      <w:marLeft w:val="0"/>
      <w:marRight w:val="0"/>
      <w:marTop w:val="0"/>
      <w:marBottom w:val="0"/>
      <w:divBdr>
        <w:top w:val="none" w:sz="0" w:space="0" w:color="auto"/>
        <w:left w:val="none" w:sz="0" w:space="0" w:color="auto"/>
        <w:bottom w:val="none" w:sz="0" w:space="0" w:color="auto"/>
        <w:right w:val="none" w:sz="0" w:space="0" w:color="auto"/>
      </w:divBdr>
    </w:div>
    <w:div w:id="88938248">
      <w:bodyDiv w:val="1"/>
      <w:marLeft w:val="0"/>
      <w:marRight w:val="0"/>
      <w:marTop w:val="0"/>
      <w:marBottom w:val="0"/>
      <w:divBdr>
        <w:top w:val="none" w:sz="0" w:space="0" w:color="auto"/>
        <w:left w:val="none" w:sz="0" w:space="0" w:color="auto"/>
        <w:bottom w:val="none" w:sz="0" w:space="0" w:color="auto"/>
        <w:right w:val="none" w:sz="0" w:space="0" w:color="auto"/>
      </w:divBdr>
    </w:div>
    <w:div w:id="89932678">
      <w:bodyDiv w:val="1"/>
      <w:marLeft w:val="0"/>
      <w:marRight w:val="0"/>
      <w:marTop w:val="0"/>
      <w:marBottom w:val="0"/>
      <w:divBdr>
        <w:top w:val="none" w:sz="0" w:space="0" w:color="auto"/>
        <w:left w:val="none" w:sz="0" w:space="0" w:color="auto"/>
        <w:bottom w:val="none" w:sz="0" w:space="0" w:color="auto"/>
        <w:right w:val="none" w:sz="0" w:space="0" w:color="auto"/>
      </w:divBdr>
    </w:div>
    <w:div w:id="92631752">
      <w:bodyDiv w:val="1"/>
      <w:marLeft w:val="0"/>
      <w:marRight w:val="0"/>
      <w:marTop w:val="0"/>
      <w:marBottom w:val="0"/>
      <w:divBdr>
        <w:top w:val="none" w:sz="0" w:space="0" w:color="auto"/>
        <w:left w:val="none" w:sz="0" w:space="0" w:color="auto"/>
        <w:bottom w:val="none" w:sz="0" w:space="0" w:color="auto"/>
        <w:right w:val="none" w:sz="0" w:space="0" w:color="auto"/>
      </w:divBdr>
    </w:div>
    <w:div w:id="95829344">
      <w:bodyDiv w:val="1"/>
      <w:marLeft w:val="0"/>
      <w:marRight w:val="0"/>
      <w:marTop w:val="0"/>
      <w:marBottom w:val="0"/>
      <w:divBdr>
        <w:top w:val="none" w:sz="0" w:space="0" w:color="auto"/>
        <w:left w:val="none" w:sz="0" w:space="0" w:color="auto"/>
        <w:bottom w:val="none" w:sz="0" w:space="0" w:color="auto"/>
        <w:right w:val="none" w:sz="0" w:space="0" w:color="auto"/>
      </w:divBdr>
    </w:div>
    <w:div w:id="96221916">
      <w:bodyDiv w:val="1"/>
      <w:marLeft w:val="0"/>
      <w:marRight w:val="0"/>
      <w:marTop w:val="0"/>
      <w:marBottom w:val="0"/>
      <w:divBdr>
        <w:top w:val="none" w:sz="0" w:space="0" w:color="auto"/>
        <w:left w:val="none" w:sz="0" w:space="0" w:color="auto"/>
        <w:bottom w:val="none" w:sz="0" w:space="0" w:color="auto"/>
        <w:right w:val="none" w:sz="0" w:space="0" w:color="auto"/>
      </w:divBdr>
    </w:div>
    <w:div w:id="96799002">
      <w:bodyDiv w:val="1"/>
      <w:marLeft w:val="0"/>
      <w:marRight w:val="0"/>
      <w:marTop w:val="0"/>
      <w:marBottom w:val="0"/>
      <w:divBdr>
        <w:top w:val="none" w:sz="0" w:space="0" w:color="auto"/>
        <w:left w:val="none" w:sz="0" w:space="0" w:color="auto"/>
        <w:bottom w:val="none" w:sz="0" w:space="0" w:color="auto"/>
        <w:right w:val="none" w:sz="0" w:space="0" w:color="auto"/>
      </w:divBdr>
    </w:div>
    <w:div w:id="98990398">
      <w:bodyDiv w:val="1"/>
      <w:marLeft w:val="0"/>
      <w:marRight w:val="0"/>
      <w:marTop w:val="0"/>
      <w:marBottom w:val="0"/>
      <w:divBdr>
        <w:top w:val="none" w:sz="0" w:space="0" w:color="auto"/>
        <w:left w:val="none" w:sz="0" w:space="0" w:color="auto"/>
        <w:bottom w:val="none" w:sz="0" w:space="0" w:color="auto"/>
        <w:right w:val="none" w:sz="0" w:space="0" w:color="auto"/>
      </w:divBdr>
    </w:div>
    <w:div w:id="100033975">
      <w:bodyDiv w:val="1"/>
      <w:marLeft w:val="0"/>
      <w:marRight w:val="0"/>
      <w:marTop w:val="0"/>
      <w:marBottom w:val="0"/>
      <w:divBdr>
        <w:top w:val="none" w:sz="0" w:space="0" w:color="auto"/>
        <w:left w:val="none" w:sz="0" w:space="0" w:color="auto"/>
        <w:bottom w:val="none" w:sz="0" w:space="0" w:color="auto"/>
        <w:right w:val="none" w:sz="0" w:space="0" w:color="auto"/>
      </w:divBdr>
    </w:div>
    <w:div w:id="100802073">
      <w:bodyDiv w:val="1"/>
      <w:marLeft w:val="0"/>
      <w:marRight w:val="0"/>
      <w:marTop w:val="0"/>
      <w:marBottom w:val="0"/>
      <w:divBdr>
        <w:top w:val="none" w:sz="0" w:space="0" w:color="auto"/>
        <w:left w:val="none" w:sz="0" w:space="0" w:color="auto"/>
        <w:bottom w:val="none" w:sz="0" w:space="0" w:color="auto"/>
        <w:right w:val="none" w:sz="0" w:space="0" w:color="auto"/>
      </w:divBdr>
    </w:div>
    <w:div w:id="104274037">
      <w:bodyDiv w:val="1"/>
      <w:marLeft w:val="0"/>
      <w:marRight w:val="0"/>
      <w:marTop w:val="0"/>
      <w:marBottom w:val="0"/>
      <w:divBdr>
        <w:top w:val="none" w:sz="0" w:space="0" w:color="auto"/>
        <w:left w:val="none" w:sz="0" w:space="0" w:color="auto"/>
        <w:bottom w:val="none" w:sz="0" w:space="0" w:color="auto"/>
        <w:right w:val="none" w:sz="0" w:space="0" w:color="auto"/>
      </w:divBdr>
    </w:div>
    <w:div w:id="105121786">
      <w:bodyDiv w:val="1"/>
      <w:marLeft w:val="0"/>
      <w:marRight w:val="0"/>
      <w:marTop w:val="0"/>
      <w:marBottom w:val="0"/>
      <w:divBdr>
        <w:top w:val="none" w:sz="0" w:space="0" w:color="auto"/>
        <w:left w:val="none" w:sz="0" w:space="0" w:color="auto"/>
        <w:bottom w:val="none" w:sz="0" w:space="0" w:color="auto"/>
        <w:right w:val="none" w:sz="0" w:space="0" w:color="auto"/>
      </w:divBdr>
    </w:div>
    <w:div w:id="106045707">
      <w:bodyDiv w:val="1"/>
      <w:marLeft w:val="0"/>
      <w:marRight w:val="0"/>
      <w:marTop w:val="0"/>
      <w:marBottom w:val="0"/>
      <w:divBdr>
        <w:top w:val="none" w:sz="0" w:space="0" w:color="auto"/>
        <w:left w:val="none" w:sz="0" w:space="0" w:color="auto"/>
        <w:bottom w:val="none" w:sz="0" w:space="0" w:color="auto"/>
        <w:right w:val="none" w:sz="0" w:space="0" w:color="auto"/>
      </w:divBdr>
    </w:div>
    <w:div w:id="106244444">
      <w:bodyDiv w:val="1"/>
      <w:marLeft w:val="0"/>
      <w:marRight w:val="0"/>
      <w:marTop w:val="0"/>
      <w:marBottom w:val="0"/>
      <w:divBdr>
        <w:top w:val="none" w:sz="0" w:space="0" w:color="auto"/>
        <w:left w:val="none" w:sz="0" w:space="0" w:color="auto"/>
        <w:bottom w:val="none" w:sz="0" w:space="0" w:color="auto"/>
        <w:right w:val="none" w:sz="0" w:space="0" w:color="auto"/>
      </w:divBdr>
    </w:div>
    <w:div w:id="107697532">
      <w:bodyDiv w:val="1"/>
      <w:marLeft w:val="0"/>
      <w:marRight w:val="0"/>
      <w:marTop w:val="0"/>
      <w:marBottom w:val="0"/>
      <w:divBdr>
        <w:top w:val="none" w:sz="0" w:space="0" w:color="auto"/>
        <w:left w:val="none" w:sz="0" w:space="0" w:color="auto"/>
        <w:bottom w:val="none" w:sz="0" w:space="0" w:color="auto"/>
        <w:right w:val="none" w:sz="0" w:space="0" w:color="auto"/>
      </w:divBdr>
    </w:div>
    <w:div w:id="108397992">
      <w:bodyDiv w:val="1"/>
      <w:marLeft w:val="0"/>
      <w:marRight w:val="0"/>
      <w:marTop w:val="0"/>
      <w:marBottom w:val="0"/>
      <w:divBdr>
        <w:top w:val="none" w:sz="0" w:space="0" w:color="auto"/>
        <w:left w:val="none" w:sz="0" w:space="0" w:color="auto"/>
        <w:bottom w:val="none" w:sz="0" w:space="0" w:color="auto"/>
        <w:right w:val="none" w:sz="0" w:space="0" w:color="auto"/>
      </w:divBdr>
    </w:div>
    <w:div w:id="112671823">
      <w:bodyDiv w:val="1"/>
      <w:marLeft w:val="0"/>
      <w:marRight w:val="0"/>
      <w:marTop w:val="0"/>
      <w:marBottom w:val="0"/>
      <w:divBdr>
        <w:top w:val="none" w:sz="0" w:space="0" w:color="auto"/>
        <w:left w:val="none" w:sz="0" w:space="0" w:color="auto"/>
        <w:bottom w:val="none" w:sz="0" w:space="0" w:color="auto"/>
        <w:right w:val="none" w:sz="0" w:space="0" w:color="auto"/>
      </w:divBdr>
    </w:div>
    <w:div w:id="114255841">
      <w:bodyDiv w:val="1"/>
      <w:marLeft w:val="0"/>
      <w:marRight w:val="0"/>
      <w:marTop w:val="0"/>
      <w:marBottom w:val="0"/>
      <w:divBdr>
        <w:top w:val="none" w:sz="0" w:space="0" w:color="auto"/>
        <w:left w:val="none" w:sz="0" w:space="0" w:color="auto"/>
        <w:bottom w:val="none" w:sz="0" w:space="0" w:color="auto"/>
        <w:right w:val="none" w:sz="0" w:space="0" w:color="auto"/>
      </w:divBdr>
    </w:div>
    <w:div w:id="115491931">
      <w:bodyDiv w:val="1"/>
      <w:marLeft w:val="0"/>
      <w:marRight w:val="0"/>
      <w:marTop w:val="0"/>
      <w:marBottom w:val="0"/>
      <w:divBdr>
        <w:top w:val="none" w:sz="0" w:space="0" w:color="auto"/>
        <w:left w:val="none" w:sz="0" w:space="0" w:color="auto"/>
        <w:bottom w:val="none" w:sz="0" w:space="0" w:color="auto"/>
        <w:right w:val="none" w:sz="0" w:space="0" w:color="auto"/>
      </w:divBdr>
    </w:div>
    <w:div w:id="115560452">
      <w:bodyDiv w:val="1"/>
      <w:marLeft w:val="0"/>
      <w:marRight w:val="0"/>
      <w:marTop w:val="0"/>
      <w:marBottom w:val="0"/>
      <w:divBdr>
        <w:top w:val="none" w:sz="0" w:space="0" w:color="auto"/>
        <w:left w:val="none" w:sz="0" w:space="0" w:color="auto"/>
        <w:bottom w:val="none" w:sz="0" w:space="0" w:color="auto"/>
        <w:right w:val="none" w:sz="0" w:space="0" w:color="auto"/>
      </w:divBdr>
    </w:div>
    <w:div w:id="116726505">
      <w:bodyDiv w:val="1"/>
      <w:marLeft w:val="0"/>
      <w:marRight w:val="0"/>
      <w:marTop w:val="0"/>
      <w:marBottom w:val="0"/>
      <w:divBdr>
        <w:top w:val="none" w:sz="0" w:space="0" w:color="auto"/>
        <w:left w:val="none" w:sz="0" w:space="0" w:color="auto"/>
        <w:bottom w:val="none" w:sz="0" w:space="0" w:color="auto"/>
        <w:right w:val="none" w:sz="0" w:space="0" w:color="auto"/>
      </w:divBdr>
    </w:div>
    <w:div w:id="118501591">
      <w:bodyDiv w:val="1"/>
      <w:marLeft w:val="0"/>
      <w:marRight w:val="0"/>
      <w:marTop w:val="0"/>
      <w:marBottom w:val="0"/>
      <w:divBdr>
        <w:top w:val="none" w:sz="0" w:space="0" w:color="auto"/>
        <w:left w:val="none" w:sz="0" w:space="0" w:color="auto"/>
        <w:bottom w:val="none" w:sz="0" w:space="0" w:color="auto"/>
        <w:right w:val="none" w:sz="0" w:space="0" w:color="auto"/>
      </w:divBdr>
    </w:div>
    <w:div w:id="119030837">
      <w:bodyDiv w:val="1"/>
      <w:marLeft w:val="0"/>
      <w:marRight w:val="0"/>
      <w:marTop w:val="0"/>
      <w:marBottom w:val="0"/>
      <w:divBdr>
        <w:top w:val="none" w:sz="0" w:space="0" w:color="auto"/>
        <w:left w:val="none" w:sz="0" w:space="0" w:color="auto"/>
        <w:bottom w:val="none" w:sz="0" w:space="0" w:color="auto"/>
        <w:right w:val="none" w:sz="0" w:space="0" w:color="auto"/>
      </w:divBdr>
    </w:div>
    <w:div w:id="119034515">
      <w:bodyDiv w:val="1"/>
      <w:marLeft w:val="0"/>
      <w:marRight w:val="0"/>
      <w:marTop w:val="0"/>
      <w:marBottom w:val="0"/>
      <w:divBdr>
        <w:top w:val="none" w:sz="0" w:space="0" w:color="auto"/>
        <w:left w:val="none" w:sz="0" w:space="0" w:color="auto"/>
        <w:bottom w:val="none" w:sz="0" w:space="0" w:color="auto"/>
        <w:right w:val="none" w:sz="0" w:space="0" w:color="auto"/>
      </w:divBdr>
    </w:div>
    <w:div w:id="119350391">
      <w:bodyDiv w:val="1"/>
      <w:marLeft w:val="0"/>
      <w:marRight w:val="0"/>
      <w:marTop w:val="0"/>
      <w:marBottom w:val="0"/>
      <w:divBdr>
        <w:top w:val="none" w:sz="0" w:space="0" w:color="auto"/>
        <w:left w:val="none" w:sz="0" w:space="0" w:color="auto"/>
        <w:bottom w:val="none" w:sz="0" w:space="0" w:color="auto"/>
        <w:right w:val="none" w:sz="0" w:space="0" w:color="auto"/>
      </w:divBdr>
    </w:div>
    <w:div w:id="119688171">
      <w:bodyDiv w:val="1"/>
      <w:marLeft w:val="0"/>
      <w:marRight w:val="0"/>
      <w:marTop w:val="0"/>
      <w:marBottom w:val="0"/>
      <w:divBdr>
        <w:top w:val="none" w:sz="0" w:space="0" w:color="auto"/>
        <w:left w:val="none" w:sz="0" w:space="0" w:color="auto"/>
        <w:bottom w:val="none" w:sz="0" w:space="0" w:color="auto"/>
        <w:right w:val="none" w:sz="0" w:space="0" w:color="auto"/>
      </w:divBdr>
    </w:div>
    <w:div w:id="122314448">
      <w:bodyDiv w:val="1"/>
      <w:marLeft w:val="0"/>
      <w:marRight w:val="0"/>
      <w:marTop w:val="0"/>
      <w:marBottom w:val="0"/>
      <w:divBdr>
        <w:top w:val="none" w:sz="0" w:space="0" w:color="auto"/>
        <w:left w:val="none" w:sz="0" w:space="0" w:color="auto"/>
        <w:bottom w:val="none" w:sz="0" w:space="0" w:color="auto"/>
        <w:right w:val="none" w:sz="0" w:space="0" w:color="auto"/>
      </w:divBdr>
    </w:div>
    <w:div w:id="124541750">
      <w:bodyDiv w:val="1"/>
      <w:marLeft w:val="0"/>
      <w:marRight w:val="0"/>
      <w:marTop w:val="0"/>
      <w:marBottom w:val="0"/>
      <w:divBdr>
        <w:top w:val="none" w:sz="0" w:space="0" w:color="auto"/>
        <w:left w:val="none" w:sz="0" w:space="0" w:color="auto"/>
        <w:bottom w:val="none" w:sz="0" w:space="0" w:color="auto"/>
        <w:right w:val="none" w:sz="0" w:space="0" w:color="auto"/>
      </w:divBdr>
    </w:div>
    <w:div w:id="124664791">
      <w:bodyDiv w:val="1"/>
      <w:marLeft w:val="0"/>
      <w:marRight w:val="0"/>
      <w:marTop w:val="0"/>
      <w:marBottom w:val="0"/>
      <w:divBdr>
        <w:top w:val="none" w:sz="0" w:space="0" w:color="auto"/>
        <w:left w:val="none" w:sz="0" w:space="0" w:color="auto"/>
        <w:bottom w:val="none" w:sz="0" w:space="0" w:color="auto"/>
        <w:right w:val="none" w:sz="0" w:space="0" w:color="auto"/>
      </w:divBdr>
    </w:div>
    <w:div w:id="127481643">
      <w:bodyDiv w:val="1"/>
      <w:marLeft w:val="0"/>
      <w:marRight w:val="0"/>
      <w:marTop w:val="0"/>
      <w:marBottom w:val="0"/>
      <w:divBdr>
        <w:top w:val="none" w:sz="0" w:space="0" w:color="auto"/>
        <w:left w:val="none" w:sz="0" w:space="0" w:color="auto"/>
        <w:bottom w:val="none" w:sz="0" w:space="0" w:color="auto"/>
        <w:right w:val="none" w:sz="0" w:space="0" w:color="auto"/>
      </w:divBdr>
    </w:div>
    <w:div w:id="128057380">
      <w:bodyDiv w:val="1"/>
      <w:marLeft w:val="0"/>
      <w:marRight w:val="0"/>
      <w:marTop w:val="0"/>
      <w:marBottom w:val="0"/>
      <w:divBdr>
        <w:top w:val="none" w:sz="0" w:space="0" w:color="auto"/>
        <w:left w:val="none" w:sz="0" w:space="0" w:color="auto"/>
        <w:bottom w:val="none" w:sz="0" w:space="0" w:color="auto"/>
        <w:right w:val="none" w:sz="0" w:space="0" w:color="auto"/>
      </w:divBdr>
    </w:div>
    <w:div w:id="128479650">
      <w:bodyDiv w:val="1"/>
      <w:marLeft w:val="0"/>
      <w:marRight w:val="0"/>
      <w:marTop w:val="0"/>
      <w:marBottom w:val="0"/>
      <w:divBdr>
        <w:top w:val="none" w:sz="0" w:space="0" w:color="auto"/>
        <w:left w:val="none" w:sz="0" w:space="0" w:color="auto"/>
        <w:bottom w:val="none" w:sz="0" w:space="0" w:color="auto"/>
        <w:right w:val="none" w:sz="0" w:space="0" w:color="auto"/>
      </w:divBdr>
    </w:div>
    <w:div w:id="128741697">
      <w:bodyDiv w:val="1"/>
      <w:marLeft w:val="0"/>
      <w:marRight w:val="0"/>
      <w:marTop w:val="0"/>
      <w:marBottom w:val="0"/>
      <w:divBdr>
        <w:top w:val="none" w:sz="0" w:space="0" w:color="auto"/>
        <w:left w:val="none" w:sz="0" w:space="0" w:color="auto"/>
        <w:bottom w:val="none" w:sz="0" w:space="0" w:color="auto"/>
        <w:right w:val="none" w:sz="0" w:space="0" w:color="auto"/>
      </w:divBdr>
    </w:div>
    <w:div w:id="129785987">
      <w:bodyDiv w:val="1"/>
      <w:marLeft w:val="0"/>
      <w:marRight w:val="0"/>
      <w:marTop w:val="0"/>
      <w:marBottom w:val="0"/>
      <w:divBdr>
        <w:top w:val="none" w:sz="0" w:space="0" w:color="auto"/>
        <w:left w:val="none" w:sz="0" w:space="0" w:color="auto"/>
        <w:bottom w:val="none" w:sz="0" w:space="0" w:color="auto"/>
        <w:right w:val="none" w:sz="0" w:space="0" w:color="auto"/>
      </w:divBdr>
    </w:div>
    <w:div w:id="129901619">
      <w:bodyDiv w:val="1"/>
      <w:marLeft w:val="0"/>
      <w:marRight w:val="0"/>
      <w:marTop w:val="0"/>
      <w:marBottom w:val="0"/>
      <w:divBdr>
        <w:top w:val="none" w:sz="0" w:space="0" w:color="auto"/>
        <w:left w:val="none" w:sz="0" w:space="0" w:color="auto"/>
        <w:bottom w:val="none" w:sz="0" w:space="0" w:color="auto"/>
        <w:right w:val="none" w:sz="0" w:space="0" w:color="auto"/>
      </w:divBdr>
    </w:div>
    <w:div w:id="130682101">
      <w:bodyDiv w:val="1"/>
      <w:marLeft w:val="0"/>
      <w:marRight w:val="0"/>
      <w:marTop w:val="0"/>
      <w:marBottom w:val="0"/>
      <w:divBdr>
        <w:top w:val="none" w:sz="0" w:space="0" w:color="auto"/>
        <w:left w:val="none" w:sz="0" w:space="0" w:color="auto"/>
        <w:bottom w:val="none" w:sz="0" w:space="0" w:color="auto"/>
        <w:right w:val="none" w:sz="0" w:space="0" w:color="auto"/>
      </w:divBdr>
    </w:div>
    <w:div w:id="133452857">
      <w:bodyDiv w:val="1"/>
      <w:marLeft w:val="0"/>
      <w:marRight w:val="0"/>
      <w:marTop w:val="0"/>
      <w:marBottom w:val="0"/>
      <w:divBdr>
        <w:top w:val="none" w:sz="0" w:space="0" w:color="auto"/>
        <w:left w:val="none" w:sz="0" w:space="0" w:color="auto"/>
        <w:bottom w:val="none" w:sz="0" w:space="0" w:color="auto"/>
        <w:right w:val="none" w:sz="0" w:space="0" w:color="auto"/>
      </w:divBdr>
    </w:div>
    <w:div w:id="134220836">
      <w:bodyDiv w:val="1"/>
      <w:marLeft w:val="0"/>
      <w:marRight w:val="0"/>
      <w:marTop w:val="0"/>
      <w:marBottom w:val="0"/>
      <w:divBdr>
        <w:top w:val="none" w:sz="0" w:space="0" w:color="auto"/>
        <w:left w:val="none" w:sz="0" w:space="0" w:color="auto"/>
        <w:bottom w:val="none" w:sz="0" w:space="0" w:color="auto"/>
        <w:right w:val="none" w:sz="0" w:space="0" w:color="auto"/>
      </w:divBdr>
    </w:div>
    <w:div w:id="134881520">
      <w:bodyDiv w:val="1"/>
      <w:marLeft w:val="0"/>
      <w:marRight w:val="0"/>
      <w:marTop w:val="0"/>
      <w:marBottom w:val="0"/>
      <w:divBdr>
        <w:top w:val="none" w:sz="0" w:space="0" w:color="auto"/>
        <w:left w:val="none" w:sz="0" w:space="0" w:color="auto"/>
        <w:bottom w:val="none" w:sz="0" w:space="0" w:color="auto"/>
        <w:right w:val="none" w:sz="0" w:space="0" w:color="auto"/>
      </w:divBdr>
    </w:div>
    <w:div w:id="135152323">
      <w:bodyDiv w:val="1"/>
      <w:marLeft w:val="0"/>
      <w:marRight w:val="0"/>
      <w:marTop w:val="0"/>
      <w:marBottom w:val="0"/>
      <w:divBdr>
        <w:top w:val="none" w:sz="0" w:space="0" w:color="auto"/>
        <w:left w:val="none" w:sz="0" w:space="0" w:color="auto"/>
        <w:bottom w:val="none" w:sz="0" w:space="0" w:color="auto"/>
        <w:right w:val="none" w:sz="0" w:space="0" w:color="auto"/>
      </w:divBdr>
    </w:div>
    <w:div w:id="137655711">
      <w:bodyDiv w:val="1"/>
      <w:marLeft w:val="0"/>
      <w:marRight w:val="0"/>
      <w:marTop w:val="0"/>
      <w:marBottom w:val="0"/>
      <w:divBdr>
        <w:top w:val="none" w:sz="0" w:space="0" w:color="auto"/>
        <w:left w:val="none" w:sz="0" w:space="0" w:color="auto"/>
        <w:bottom w:val="none" w:sz="0" w:space="0" w:color="auto"/>
        <w:right w:val="none" w:sz="0" w:space="0" w:color="auto"/>
      </w:divBdr>
    </w:div>
    <w:div w:id="137890346">
      <w:bodyDiv w:val="1"/>
      <w:marLeft w:val="0"/>
      <w:marRight w:val="0"/>
      <w:marTop w:val="0"/>
      <w:marBottom w:val="0"/>
      <w:divBdr>
        <w:top w:val="none" w:sz="0" w:space="0" w:color="auto"/>
        <w:left w:val="none" w:sz="0" w:space="0" w:color="auto"/>
        <w:bottom w:val="none" w:sz="0" w:space="0" w:color="auto"/>
        <w:right w:val="none" w:sz="0" w:space="0" w:color="auto"/>
      </w:divBdr>
    </w:div>
    <w:div w:id="138422421">
      <w:bodyDiv w:val="1"/>
      <w:marLeft w:val="0"/>
      <w:marRight w:val="0"/>
      <w:marTop w:val="0"/>
      <w:marBottom w:val="0"/>
      <w:divBdr>
        <w:top w:val="none" w:sz="0" w:space="0" w:color="auto"/>
        <w:left w:val="none" w:sz="0" w:space="0" w:color="auto"/>
        <w:bottom w:val="none" w:sz="0" w:space="0" w:color="auto"/>
        <w:right w:val="none" w:sz="0" w:space="0" w:color="auto"/>
      </w:divBdr>
    </w:div>
    <w:div w:id="140004663">
      <w:bodyDiv w:val="1"/>
      <w:marLeft w:val="0"/>
      <w:marRight w:val="0"/>
      <w:marTop w:val="0"/>
      <w:marBottom w:val="0"/>
      <w:divBdr>
        <w:top w:val="none" w:sz="0" w:space="0" w:color="auto"/>
        <w:left w:val="none" w:sz="0" w:space="0" w:color="auto"/>
        <w:bottom w:val="none" w:sz="0" w:space="0" w:color="auto"/>
        <w:right w:val="none" w:sz="0" w:space="0" w:color="auto"/>
      </w:divBdr>
    </w:div>
    <w:div w:id="142353886">
      <w:bodyDiv w:val="1"/>
      <w:marLeft w:val="0"/>
      <w:marRight w:val="0"/>
      <w:marTop w:val="0"/>
      <w:marBottom w:val="0"/>
      <w:divBdr>
        <w:top w:val="none" w:sz="0" w:space="0" w:color="auto"/>
        <w:left w:val="none" w:sz="0" w:space="0" w:color="auto"/>
        <w:bottom w:val="none" w:sz="0" w:space="0" w:color="auto"/>
        <w:right w:val="none" w:sz="0" w:space="0" w:color="auto"/>
      </w:divBdr>
    </w:div>
    <w:div w:id="143591451">
      <w:bodyDiv w:val="1"/>
      <w:marLeft w:val="0"/>
      <w:marRight w:val="0"/>
      <w:marTop w:val="0"/>
      <w:marBottom w:val="0"/>
      <w:divBdr>
        <w:top w:val="none" w:sz="0" w:space="0" w:color="auto"/>
        <w:left w:val="none" w:sz="0" w:space="0" w:color="auto"/>
        <w:bottom w:val="none" w:sz="0" w:space="0" w:color="auto"/>
        <w:right w:val="none" w:sz="0" w:space="0" w:color="auto"/>
      </w:divBdr>
    </w:div>
    <w:div w:id="148253749">
      <w:bodyDiv w:val="1"/>
      <w:marLeft w:val="0"/>
      <w:marRight w:val="0"/>
      <w:marTop w:val="0"/>
      <w:marBottom w:val="0"/>
      <w:divBdr>
        <w:top w:val="none" w:sz="0" w:space="0" w:color="auto"/>
        <w:left w:val="none" w:sz="0" w:space="0" w:color="auto"/>
        <w:bottom w:val="none" w:sz="0" w:space="0" w:color="auto"/>
        <w:right w:val="none" w:sz="0" w:space="0" w:color="auto"/>
      </w:divBdr>
    </w:div>
    <w:div w:id="148862589">
      <w:bodyDiv w:val="1"/>
      <w:marLeft w:val="0"/>
      <w:marRight w:val="0"/>
      <w:marTop w:val="0"/>
      <w:marBottom w:val="0"/>
      <w:divBdr>
        <w:top w:val="none" w:sz="0" w:space="0" w:color="auto"/>
        <w:left w:val="none" w:sz="0" w:space="0" w:color="auto"/>
        <w:bottom w:val="none" w:sz="0" w:space="0" w:color="auto"/>
        <w:right w:val="none" w:sz="0" w:space="0" w:color="auto"/>
      </w:divBdr>
    </w:div>
    <w:div w:id="151066179">
      <w:bodyDiv w:val="1"/>
      <w:marLeft w:val="0"/>
      <w:marRight w:val="0"/>
      <w:marTop w:val="0"/>
      <w:marBottom w:val="0"/>
      <w:divBdr>
        <w:top w:val="none" w:sz="0" w:space="0" w:color="auto"/>
        <w:left w:val="none" w:sz="0" w:space="0" w:color="auto"/>
        <w:bottom w:val="none" w:sz="0" w:space="0" w:color="auto"/>
        <w:right w:val="none" w:sz="0" w:space="0" w:color="auto"/>
      </w:divBdr>
    </w:div>
    <w:div w:id="151524835">
      <w:bodyDiv w:val="1"/>
      <w:marLeft w:val="0"/>
      <w:marRight w:val="0"/>
      <w:marTop w:val="0"/>
      <w:marBottom w:val="0"/>
      <w:divBdr>
        <w:top w:val="none" w:sz="0" w:space="0" w:color="auto"/>
        <w:left w:val="none" w:sz="0" w:space="0" w:color="auto"/>
        <w:bottom w:val="none" w:sz="0" w:space="0" w:color="auto"/>
        <w:right w:val="none" w:sz="0" w:space="0" w:color="auto"/>
      </w:divBdr>
    </w:div>
    <w:div w:id="152647880">
      <w:bodyDiv w:val="1"/>
      <w:marLeft w:val="0"/>
      <w:marRight w:val="0"/>
      <w:marTop w:val="0"/>
      <w:marBottom w:val="0"/>
      <w:divBdr>
        <w:top w:val="none" w:sz="0" w:space="0" w:color="auto"/>
        <w:left w:val="none" w:sz="0" w:space="0" w:color="auto"/>
        <w:bottom w:val="none" w:sz="0" w:space="0" w:color="auto"/>
        <w:right w:val="none" w:sz="0" w:space="0" w:color="auto"/>
      </w:divBdr>
    </w:div>
    <w:div w:id="152648988">
      <w:bodyDiv w:val="1"/>
      <w:marLeft w:val="0"/>
      <w:marRight w:val="0"/>
      <w:marTop w:val="0"/>
      <w:marBottom w:val="0"/>
      <w:divBdr>
        <w:top w:val="none" w:sz="0" w:space="0" w:color="auto"/>
        <w:left w:val="none" w:sz="0" w:space="0" w:color="auto"/>
        <w:bottom w:val="none" w:sz="0" w:space="0" w:color="auto"/>
        <w:right w:val="none" w:sz="0" w:space="0" w:color="auto"/>
      </w:divBdr>
    </w:div>
    <w:div w:id="153037930">
      <w:bodyDiv w:val="1"/>
      <w:marLeft w:val="0"/>
      <w:marRight w:val="0"/>
      <w:marTop w:val="0"/>
      <w:marBottom w:val="0"/>
      <w:divBdr>
        <w:top w:val="none" w:sz="0" w:space="0" w:color="auto"/>
        <w:left w:val="none" w:sz="0" w:space="0" w:color="auto"/>
        <w:bottom w:val="none" w:sz="0" w:space="0" w:color="auto"/>
        <w:right w:val="none" w:sz="0" w:space="0" w:color="auto"/>
      </w:divBdr>
    </w:div>
    <w:div w:id="154540952">
      <w:bodyDiv w:val="1"/>
      <w:marLeft w:val="0"/>
      <w:marRight w:val="0"/>
      <w:marTop w:val="0"/>
      <w:marBottom w:val="0"/>
      <w:divBdr>
        <w:top w:val="none" w:sz="0" w:space="0" w:color="auto"/>
        <w:left w:val="none" w:sz="0" w:space="0" w:color="auto"/>
        <w:bottom w:val="none" w:sz="0" w:space="0" w:color="auto"/>
        <w:right w:val="none" w:sz="0" w:space="0" w:color="auto"/>
      </w:divBdr>
    </w:div>
    <w:div w:id="155265912">
      <w:bodyDiv w:val="1"/>
      <w:marLeft w:val="0"/>
      <w:marRight w:val="0"/>
      <w:marTop w:val="0"/>
      <w:marBottom w:val="0"/>
      <w:divBdr>
        <w:top w:val="none" w:sz="0" w:space="0" w:color="auto"/>
        <w:left w:val="none" w:sz="0" w:space="0" w:color="auto"/>
        <w:bottom w:val="none" w:sz="0" w:space="0" w:color="auto"/>
        <w:right w:val="none" w:sz="0" w:space="0" w:color="auto"/>
      </w:divBdr>
    </w:div>
    <w:div w:id="155802789">
      <w:bodyDiv w:val="1"/>
      <w:marLeft w:val="0"/>
      <w:marRight w:val="0"/>
      <w:marTop w:val="0"/>
      <w:marBottom w:val="0"/>
      <w:divBdr>
        <w:top w:val="none" w:sz="0" w:space="0" w:color="auto"/>
        <w:left w:val="none" w:sz="0" w:space="0" w:color="auto"/>
        <w:bottom w:val="none" w:sz="0" w:space="0" w:color="auto"/>
        <w:right w:val="none" w:sz="0" w:space="0" w:color="auto"/>
      </w:divBdr>
    </w:div>
    <w:div w:id="156269759">
      <w:bodyDiv w:val="1"/>
      <w:marLeft w:val="0"/>
      <w:marRight w:val="0"/>
      <w:marTop w:val="0"/>
      <w:marBottom w:val="0"/>
      <w:divBdr>
        <w:top w:val="none" w:sz="0" w:space="0" w:color="auto"/>
        <w:left w:val="none" w:sz="0" w:space="0" w:color="auto"/>
        <w:bottom w:val="none" w:sz="0" w:space="0" w:color="auto"/>
        <w:right w:val="none" w:sz="0" w:space="0" w:color="auto"/>
      </w:divBdr>
    </w:div>
    <w:div w:id="156311687">
      <w:bodyDiv w:val="1"/>
      <w:marLeft w:val="0"/>
      <w:marRight w:val="0"/>
      <w:marTop w:val="0"/>
      <w:marBottom w:val="0"/>
      <w:divBdr>
        <w:top w:val="none" w:sz="0" w:space="0" w:color="auto"/>
        <w:left w:val="none" w:sz="0" w:space="0" w:color="auto"/>
        <w:bottom w:val="none" w:sz="0" w:space="0" w:color="auto"/>
        <w:right w:val="none" w:sz="0" w:space="0" w:color="auto"/>
      </w:divBdr>
    </w:div>
    <w:div w:id="158624238">
      <w:bodyDiv w:val="1"/>
      <w:marLeft w:val="0"/>
      <w:marRight w:val="0"/>
      <w:marTop w:val="0"/>
      <w:marBottom w:val="0"/>
      <w:divBdr>
        <w:top w:val="none" w:sz="0" w:space="0" w:color="auto"/>
        <w:left w:val="none" w:sz="0" w:space="0" w:color="auto"/>
        <w:bottom w:val="none" w:sz="0" w:space="0" w:color="auto"/>
        <w:right w:val="none" w:sz="0" w:space="0" w:color="auto"/>
      </w:divBdr>
    </w:div>
    <w:div w:id="159777703">
      <w:bodyDiv w:val="1"/>
      <w:marLeft w:val="0"/>
      <w:marRight w:val="0"/>
      <w:marTop w:val="0"/>
      <w:marBottom w:val="0"/>
      <w:divBdr>
        <w:top w:val="none" w:sz="0" w:space="0" w:color="auto"/>
        <w:left w:val="none" w:sz="0" w:space="0" w:color="auto"/>
        <w:bottom w:val="none" w:sz="0" w:space="0" w:color="auto"/>
        <w:right w:val="none" w:sz="0" w:space="0" w:color="auto"/>
      </w:divBdr>
    </w:div>
    <w:div w:id="160119108">
      <w:bodyDiv w:val="1"/>
      <w:marLeft w:val="0"/>
      <w:marRight w:val="0"/>
      <w:marTop w:val="0"/>
      <w:marBottom w:val="0"/>
      <w:divBdr>
        <w:top w:val="none" w:sz="0" w:space="0" w:color="auto"/>
        <w:left w:val="none" w:sz="0" w:space="0" w:color="auto"/>
        <w:bottom w:val="none" w:sz="0" w:space="0" w:color="auto"/>
        <w:right w:val="none" w:sz="0" w:space="0" w:color="auto"/>
      </w:divBdr>
    </w:div>
    <w:div w:id="160317249">
      <w:bodyDiv w:val="1"/>
      <w:marLeft w:val="0"/>
      <w:marRight w:val="0"/>
      <w:marTop w:val="0"/>
      <w:marBottom w:val="0"/>
      <w:divBdr>
        <w:top w:val="none" w:sz="0" w:space="0" w:color="auto"/>
        <w:left w:val="none" w:sz="0" w:space="0" w:color="auto"/>
        <w:bottom w:val="none" w:sz="0" w:space="0" w:color="auto"/>
        <w:right w:val="none" w:sz="0" w:space="0" w:color="auto"/>
      </w:divBdr>
    </w:div>
    <w:div w:id="164054803">
      <w:bodyDiv w:val="1"/>
      <w:marLeft w:val="0"/>
      <w:marRight w:val="0"/>
      <w:marTop w:val="0"/>
      <w:marBottom w:val="0"/>
      <w:divBdr>
        <w:top w:val="none" w:sz="0" w:space="0" w:color="auto"/>
        <w:left w:val="none" w:sz="0" w:space="0" w:color="auto"/>
        <w:bottom w:val="none" w:sz="0" w:space="0" w:color="auto"/>
        <w:right w:val="none" w:sz="0" w:space="0" w:color="auto"/>
      </w:divBdr>
    </w:div>
    <w:div w:id="167595438">
      <w:bodyDiv w:val="1"/>
      <w:marLeft w:val="0"/>
      <w:marRight w:val="0"/>
      <w:marTop w:val="0"/>
      <w:marBottom w:val="0"/>
      <w:divBdr>
        <w:top w:val="none" w:sz="0" w:space="0" w:color="auto"/>
        <w:left w:val="none" w:sz="0" w:space="0" w:color="auto"/>
        <w:bottom w:val="none" w:sz="0" w:space="0" w:color="auto"/>
        <w:right w:val="none" w:sz="0" w:space="0" w:color="auto"/>
      </w:divBdr>
    </w:div>
    <w:div w:id="168062625">
      <w:bodyDiv w:val="1"/>
      <w:marLeft w:val="0"/>
      <w:marRight w:val="0"/>
      <w:marTop w:val="0"/>
      <w:marBottom w:val="0"/>
      <w:divBdr>
        <w:top w:val="none" w:sz="0" w:space="0" w:color="auto"/>
        <w:left w:val="none" w:sz="0" w:space="0" w:color="auto"/>
        <w:bottom w:val="none" w:sz="0" w:space="0" w:color="auto"/>
        <w:right w:val="none" w:sz="0" w:space="0" w:color="auto"/>
      </w:divBdr>
    </w:div>
    <w:div w:id="168448789">
      <w:bodyDiv w:val="1"/>
      <w:marLeft w:val="0"/>
      <w:marRight w:val="0"/>
      <w:marTop w:val="0"/>
      <w:marBottom w:val="0"/>
      <w:divBdr>
        <w:top w:val="none" w:sz="0" w:space="0" w:color="auto"/>
        <w:left w:val="none" w:sz="0" w:space="0" w:color="auto"/>
        <w:bottom w:val="none" w:sz="0" w:space="0" w:color="auto"/>
        <w:right w:val="none" w:sz="0" w:space="0" w:color="auto"/>
      </w:divBdr>
    </w:div>
    <w:div w:id="173152306">
      <w:bodyDiv w:val="1"/>
      <w:marLeft w:val="0"/>
      <w:marRight w:val="0"/>
      <w:marTop w:val="0"/>
      <w:marBottom w:val="0"/>
      <w:divBdr>
        <w:top w:val="none" w:sz="0" w:space="0" w:color="auto"/>
        <w:left w:val="none" w:sz="0" w:space="0" w:color="auto"/>
        <w:bottom w:val="none" w:sz="0" w:space="0" w:color="auto"/>
        <w:right w:val="none" w:sz="0" w:space="0" w:color="auto"/>
      </w:divBdr>
    </w:div>
    <w:div w:id="175341338">
      <w:bodyDiv w:val="1"/>
      <w:marLeft w:val="0"/>
      <w:marRight w:val="0"/>
      <w:marTop w:val="0"/>
      <w:marBottom w:val="0"/>
      <w:divBdr>
        <w:top w:val="none" w:sz="0" w:space="0" w:color="auto"/>
        <w:left w:val="none" w:sz="0" w:space="0" w:color="auto"/>
        <w:bottom w:val="none" w:sz="0" w:space="0" w:color="auto"/>
        <w:right w:val="none" w:sz="0" w:space="0" w:color="auto"/>
      </w:divBdr>
    </w:div>
    <w:div w:id="176044561">
      <w:bodyDiv w:val="1"/>
      <w:marLeft w:val="0"/>
      <w:marRight w:val="0"/>
      <w:marTop w:val="0"/>
      <w:marBottom w:val="0"/>
      <w:divBdr>
        <w:top w:val="none" w:sz="0" w:space="0" w:color="auto"/>
        <w:left w:val="none" w:sz="0" w:space="0" w:color="auto"/>
        <w:bottom w:val="none" w:sz="0" w:space="0" w:color="auto"/>
        <w:right w:val="none" w:sz="0" w:space="0" w:color="auto"/>
      </w:divBdr>
    </w:div>
    <w:div w:id="177668904">
      <w:bodyDiv w:val="1"/>
      <w:marLeft w:val="0"/>
      <w:marRight w:val="0"/>
      <w:marTop w:val="0"/>
      <w:marBottom w:val="0"/>
      <w:divBdr>
        <w:top w:val="none" w:sz="0" w:space="0" w:color="auto"/>
        <w:left w:val="none" w:sz="0" w:space="0" w:color="auto"/>
        <w:bottom w:val="none" w:sz="0" w:space="0" w:color="auto"/>
        <w:right w:val="none" w:sz="0" w:space="0" w:color="auto"/>
      </w:divBdr>
    </w:div>
    <w:div w:id="178084730">
      <w:bodyDiv w:val="1"/>
      <w:marLeft w:val="0"/>
      <w:marRight w:val="0"/>
      <w:marTop w:val="0"/>
      <w:marBottom w:val="0"/>
      <w:divBdr>
        <w:top w:val="none" w:sz="0" w:space="0" w:color="auto"/>
        <w:left w:val="none" w:sz="0" w:space="0" w:color="auto"/>
        <w:bottom w:val="none" w:sz="0" w:space="0" w:color="auto"/>
        <w:right w:val="none" w:sz="0" w:space="0" w:color="auto"/>
      </w:divBdr>
    </w:div>
    <w:div w:id="178355285">
      <w:bodyDiv w:val="1"/>
      <w:marLeft w:val="0"/>
      <w:marRight w:val="0"/>
      <w:marTop w:val="0"/>
      <w:marBottom w:val="0"/>
      <w:divBdr>
        <w:top w:val="none" w:sz="0" w:space="0" w:color="auto"/>
        <w:left w:val="none" w:sz="0" w:space="0" w:color="auto"/>
        <w:bottom w:val="none" w:sz="0" w:space="0" w:color="auto"/>
        <w:right w:val="none" w:sz="0" w:space="0" w:color="auto"/>
      </w:divBdr>
    </w:div>
    <w:div w:id="181165880">
      <w:bodyDiv w:val="1"/>
      <w:marLeft w:val="0"/>
      <w:marRight w:val="0"/>
      <w:marTop w:val="0"/>
      <w:marBottom w:val="0"/>
      <w:divBdr>
        <w:top w:val="none" w:sz="0" w:space="0" w:color="auto"/>
        <w:left w:val="none" w:sz="0" w:space="0" w:color="auto"/>
        <w:bottom w:val="none" w:sz="0" w:space="0" w:color="auto"/>
        <w:right w:val="none" w:sz="0" w:space="0" w:color="auto"/>
      </w:divBdr>
    </w:div>
    <w:div w:id="181751658">
      <w:bodyDiv w:val="1"/>
      <w:marLeft w:val="0"/>
      <w:marRight w:val="0"/>
      <w:marTop w:val="0"/>
      <w:marBottom w:val="0"/>
      <w:divBdr>
        <w:top w:val="none" w:sz="0" w:space="0" w:color="auto"/>
        <w:left w:val="none" w:sz="0" w:space="0" w:color="auto"/>
        <w:bottom w:val="none" w:sz="0" w:space="0" w:color="auto"/>
        <w:right w:val="none" w:sz="0" w:space="0" w:color="auto"/>
      </w:divBdr>
    </w:div>
    <w:div w:id="183637178">
      <w:bodyDiv w:val="1"/>
      <w:marLeft w:val="0"/>
      <w:marRight w:val="0"/>
      <w:marTop w:val="0"/>
      <w:marBottom w:val="0"/>
      <w:divBdr>
        <w:top w:val="none" w:sz="0" w:space="0" w:color="auto"/>
        <w:left w:val="none" w:sz="0" w:space="0" w:color="auto"/>
        <w:bottom w:val="none" w:sz="0" w:space="0" w:color="auto"/>
        <w:right w:val="none" w:sz="0" w:space="0" w:color="auto"/>
      </w:divBdr>
    </w:div>
    <w:div w:id="185406460">
      <w:bodyDiv w:val="1"/>
      <w:marLeft w:val="0"/>
      <w:marRight w:val="0"/>
      <w:marTop w:val="0"/>
      <w:marBottom w:val="0"/>
      <w:divBdr>
        <w:top w:val="none" w:sz="0" w:space="0" w:color="auto"/>
        <w:left w:val="none" w:sz="0" w:space="0" w:color="auto"/>
        <w:bottom w:val="none" w:sz="0" w:space="0" w:color="auto"/>
        <w:right w:val="none" w:sz="0" w:space="0" w:color="auto"/>
      </w:divBdr>
    </w:div>
    <w:div w:id="185409904">
      <w:bodyDiv w:val="1"/>
      <w:marLeft w:val="0"/>
      <w:marRight w:val="0"/>
      <w:marTop w:val="0"/>
      <w:marBottom w:val="0"/>
      <w:divBdr>
        <w:top w:val="none" w:sz="0" w:space="0" w:color="auto"/>
        <w:left w:val="none" w:sz="0" w:space="0" w:color="auto"/>
        <w:bottom w:val="none" w:sz="0" w:space="0" w:color="auto"/>
        <w:right w:val="none" w:sz="0" w:space="0" w:color="auto"/>
      </w:divBdr>
    </w:div>
    <w:div w:id="190337134">
      <w:bodyDiv w:val="1"/>
      <w:marLeft w:val="0"/>
      <w:marRight w:val="0"/>
      <w:marTop w:val="0"/>
      <w:marBottom w:val="0"/>
      <w:divBdr>
        <w:top w:val="none" w:sz="0" w:space="0" w:color="auto"/>
        <w:left w:val="none" w:sz="0" w:space="0" w:color="auto"/>
        <w:bottom w:val="none" w:sz="0" w:space="0" w:color="auto"/>
        <w:right w:val="none" w:sz="0" w:space="0" w:color="auto"/>
      </w:divBdr>
    </w:div>
    <w:div w:id="190531484">
      <w:bodyDiv w:val="1"/>
      <w:marLeft w:val="0"/>
      <w:marRight w:val="0"/>
      <w:marTop w:val="0"/>
      <w:marBottom w:val="0"/>
      <w:divBdr>
        <w:top w:val="none" w:sz="0" w:space="0" w:color="auto"/>
        <w:left w:val="none" w:sz="0" w:space="0" w:color="auto"/>
        <w:bottom w:val="none" w:sz="0" w:space="0" w:color="auto"/>
        <w:right w:val="none" w:sz="0" w:space="0" w:color="auto"/>
      </w:divBdr>
    </w:div>
    <w:div w:id="192424177">
      <w:bodyDiv w:val="1"/>
      <w:marLeft w:val="0"/>
      <w:marRight w:val="0"/>
      <w:marTop w:val="0"/>
      <w:marBottom w:val="0"/>
      <w:divBdr>
        <w:top w:val="none" w:sz="0" w:space="0" w:color="auto"/>
        <w:left w:val="none" w:sz="0" w:space="0" w:color="auto"/>
        <w:bottom w:val="none" w:sz="0" w:space="0" w:color="auto"/>
        <w:right w:val="none" w:sz="0" w:space="0" w:color="auto"/>
      </w:divBdr>
    </w:div>
    <w:div w:id="192889567">
      <w:bodyDiv w:val="1"/>
      <w:marLeft w:val="0"/>
      <w:marRight w:val="0"/>
      <w:marTop w:val="0"/>
      <w:marBottom w:val="0"/>
      <w:divBdr>
        <w:top w:val="none" w:sz="0" w:space="0" w:color="auto"/>
        <w:left w:val="none" w:sz="0" w:space="0" w:color="auto"/>
        <w:bottom w:val="none" w:sz="0" w:space="0" w:color="auto"/>
        <w:right w:val="none" w:sz="0" w:space="0" w:color="auto"/>
      </w:divBdr>
    </w:div>
    <w:div w:id="193008207">
      <w:bodyDiv w:val="1"/>
      <w:marLeft w:val="0"/>
      <w:marRight w:val="0"/>
      <w:marTop w:val="0"/>
      <w:marBottom w:val="0"/>
      <w:divBdr>
        <w:top w:val="none" w:sz="0" w:space="0" w:color="auto"/>
        <w:left w:val="none" w:sz="0" w:space="0" w:color="auto"/>
        <w:bottom w:val="none" w:sz="0" w:space="0" w:color="auto"/>
        <w:right w:val="none" w:sz="0" w:space="0" w:color="auto"/>
      </w:divBdr>
    </w:div>
    <w:div w:id="196167441">
      <w:bodyDiv w:val="1"/>
      <w:marLeft w:val="0"/>
      <w:marRight w:val="0"/>
      <w:marTop w:val="0"/>
      <w:marBottom w:val="0"/>
      <w:divBdr>
        <w:top w:val="none" w:sz="0" w:space="0" w:color="auto"/>
        <w:left w:val="none" w:sz="0" w:space="0" w:color="auto"/>
        <w:bottom w:val="none" w:sz="0" w:space="0" w:color="auto"/>
        <w:right w:val="none" w:sz="0" w:space="0" w:color="auto"/>
      </w:divBdr>
    </w:div>
    <w:div w:id="198052899">
      <w:bodyDiv w:val="1"/>
      <w:marLeft w:val="0"/>
      <w:marRight w:val="0"/>
      <w:marTop w:val="0"/>
      <w:marBottom w:val="0"/>
      <w:divBdr>
        <w:top w:val="none" w:sz="0" w:space="0" w:color="auto"/>
        <w:left w:val="none" w:sz="0" w:space="0" w:color="auto"/>
        <w:bottom w:val="none" w:sz="0" w:space="0" w:color="auto"/>
        <w:right w:val="none" w:sz="0" w:space="0" w:color="auto"/>
      </w:divBdr>
    </w:div>
    <w:div w:id="198782389">
      <w:bodyDiv w:val="1"/>
      <w:marLeft w:val="0"/>
      <w:marRight w:val="0"/>
      <w:marTop w:val="0"/>
      <w:marBottom w:val="0"/>
      <w:divBdr>
        <w:top w:val="none" w:sz="0" w:space="0" w:color="auto"/>
        <w:left w:val="none" w:sz="0" w:space="0" w:color="auto"/>
        <w:bottom w:val="none" w:sz="0" w:space="0" w:color="auto"/>
        <w:right w:val="none" w:sz="0" w:space="0" w:color="auto"/>
      </w:divBdr>
    </w:div>
    <w:div w:id="200172926">
      <w:bodyDiv w:val="1"/>
      <w:marLeft w:val="0"/>
      <w:marRight w:val="0"/>
      <w:marTop w:val="0"/>
      <w:marBottom w:val="0"/>
      <w:divBdr>
        <w:top w:val="none" w:sz="0" w:space="0" w:color="auto"/>
        <w:left w:val="none" w:sz="0" w:space="0" w:color="auto"/>
        <w:bottom w:val="none" w:sz="0" w:space="0" w:color="auto"/>
        <w:right w:val="none" w:sz="0" w:space="0" w:color="auto"/>
      </w:divBdr>
    </w:div>
    <w:div w:id="201283993">
      <w:bodyDiv w:val="1"/>
      <w:marLeft w:val="0"/>
      <w:marRight w:val="0"/>
      <w:marTop w:val="0"/>
      <w:marBottom w:val="0"/>
      <w:divBdr>
        <w:top w:val="none" w:sz="0" w:space="0" w:color="auto"/>
        <w:left w:val="none" w:sz="0" w:space="0" w:color="auto"/>
        <w:bottom w:val="none" w:sz="0" w:space="0" w:color="auto"/>
        <w:right w:val="none" w:sz="0" w:space="0" w:color="auto"/>
      </w:divBdr>
    </w:div>
    <w:div w:id="202060591">
      <w:bodyDiv w:val="1"/>
      <w:marLeft w:val="0"/>
      <w:marRight w:val="0"/>
      <w:marTop w:val="0"/>
      <w:marBottom w:val="0"/>
      <w:divBdr>
        <w:top w:val="none" w:sz="0" w:space="0" w:color="auto"/>
        <w:left w:val="none" w:sz="0" w:space="0" w:color="auto"/>
        <w:bottom w:val="none" w:sz="0" w:space="0" w:color="auto"/>
        <w:right w:val="none" w:sz="0" w:space="0" w:color="auto"/>
      </w:divBdr>
    </w:div>
    <w:div w:id="203293957">
      <w:bodyDiv w:val="1"/>
      <w:marLeft w:val="0"/>
      <w:marRight w:val="0"/>
      <w:marTop w:val="0"/>
      <w:marBottom w:val="0"/>
      <w:divBdr>
        <w:top w:val="none" w:sz="0" w:space="0" w:color="auto"/>
        <w:left w:val="none" w:sz="0" w:space="0" w:color="auto"/>
        <w:bottom w:val="none" w:sz="0" w:space="0" w:color="auto"/>
        <w:right w:val="none" w:sz="0" w:space="0" w:color="auto"/>
      </w:divBdr>
    </w:div>
    <w:div w:id="205217648">
      <w:bodyDiv w:val="1"/>
      <w:marLeft w:val="0"/>
      <w:marRight w:val="0"/>
      <w:marTop w:val="0"/>
      <w:marBottom w:val="0"/>
      <w:divBdr>
        <w:top w:val="none" w:sz="0" w:space="0" w:color="auto"/>
        <w:left w:val="none" w:sz="0" w:space="0" w:color="auto"/>
        <w:bottom w:val="none" w:sz="0" w:space="0" w:color="auto"/>
        <w:right w:val="none" w:sz="0" w:space="0" w:color="auto"/>
      </w:divBdr>
    </w:div>
    <w:div w:id="206796866">
      <w:bodyDiv w:val="1"/>
      <w:marLeft w:val="0"/>
      <w:marRight w:val="0"/>
      <w:marTop w:val="0"/>
      <w:marBottom w:val="0"/>
      <w:divBdr>
        <w:top w:val="none" w:sz="0" w:space="0" w:color="auto"/>
        <w:left w:val="none" w:sz="0" w:space="0" w:color="auto"/>
        <w:bottom w:val="none" w:sz="0" w:space="0" w:color="auto"/>
        <w:right w:val="none" w:sz="0" w:space="0" w:color="auto"/>
      </w:divBdr>
    </w:div>
    <w:div w:id="211233302">
      <w:bodyDiv w:val="1"/>
      <w:marLeft w:val="0"/>
      <w:marRight w:val="0"/>
      <w:marTop w:val="0"/>
      <w:marBottom w:val="0"/>
      <w:divBdr>
        <w:top w:val="none" w:sz="0" w:space="0" w:color="auto"/>
        <w:left w:val="none" w:sz="0" w:space="0" w:color="auto"/>
        <w:bottom w:val="none" w:sz="0" w:space="0" w:color="auto"/>
        <w:right w:val="none" w:sz="0" w:space="0" w:color="auto"/>
      </w:divBdr>
    </w:div>
    <w:div w:id="211428731">
      <w:bodyDiv w:val="1"/>
      <w:marLeft w:val="0"/>
      <w:marRight w:val="0"/>
      <w:marTop w:val="0"/>
      <w:marBottom w:val="0"/>
      <w:divBdr>
        <w:top w:val="none" w:sz="0" w:space="0" w:color="auto"/>
        <w:left w:val="none" w:sz="0" w:space="0" w:color="auto"/>
        <w:bottom w:val="none" w:sz="0" w:space="0" w:color="auto"/>
        <w:right w:val="none" w:sz="0" w:space="0" w:color="auto"/>
      </w:divBdr>
    </w:div>
    <w:div w:id="213085197">
      <w:bodyDiv w:val="1"/>
      <w:marLeft w:val="0"/>
      <w:marRight w:val="0"/>
      <w:marTop w:val="0"/>
      <w:marBottom w:val="0"/>
      <w:divBdr>
        <w:top w:val="none" w:sz="0" w:space="0" w:color="auto"/>
        <w:left w:val="none" w:sz="0" w:space="0" w:color="auto"/>
        <w:bottom w:val="none" w:sz="0" w:space="0" w:color="auto"/>
        <w:right w:val="none" w:sz="0" w:space="0" w:color="auto"/>
      </w:divBdr>
    </w:div>
    <w:div w:id="215748110">
      <w:bodyDiv w:val="1"/>
      <w:marLeft w:val="0"/>
      <w:marRight w:val="0"/>
      <w:marTop w:val="0"/>
      <w:marBottom w:val="0"/>
      <w:divBdr>
        <w:top w:val="none" w:sz="0" w:space="0" w:color="auto"/>
        <w:left w:val="none" w:sz="0" w:space="0" w:color="auto"/>
        <w:bottom w:val="none" w:sz="0" w:space="0" w:color="auto"/>
        <w:right w:val="none" w:sz="0" w:space="0" w:color="auto"/>
      </w:divBdr>
    </w:div>
    <w:div w:id="217210260">
      <w:bodyDiv w:val="1"/>
      <w:marLeft w:val="0"/>
      <w:marRight w:val="0"/>
      <w:marTop w:val="0"/>
      <w:marBottom w:val="0"/>
      <w:divBdr>
        <w:top w:val="none" w:sz="0" w:space="0" w:color="auto"/>
        <w:left w:val="none" w:sz="0" w:space="0" w:color="auto"/>
        <w:bottom w:val="none" w:sz="0" w:space="0" w:color="auto"/>
        <w:right w:val="none" w:sz="0" w:space="0" w:color="auto"/>
      </w:divBdr>
    </w:div>
    <w:div w:id="219706359">
      <w:bodyDiv w:val="1"/>
      <w:marLeft w:val="0"/>
      <w:marRight w:val="0"/>
      <w:marTop w:val="0"/>
      <w:marBottom w:val="0"/>
      <w:divBdr>
        <w:top w:val="none" w:sz="0" w:space="0" w:color="auto"/>
        <w:left w:val="none" w:sz="0" w:space="0" w:color="auto"/>
        <w:bottom w:val="none" w:sz="0" w:space="0" w:color="auto"/>
        <w:right w:val="none" w:sz="0" w:space="0" w:color="auto"/>
      </w:divBdr>
    </w:div>
    <w:div w:id="220791197">
      <w:bodyDiv w:val="1"/>
      <w:marLeft w:val="0"/>
      <w:marRight w:val="0"/>
      <w:marTop w:val="0"/>
      <w:marBottom w:val="0"/>
      <w:divBdr>
        <w:top w:val="none" w:sz="0" w:space="0" w:color="auto"/>
        <w:left w:val="none" w:sz="0" w:space="0" w:color="auto"/>
        <w:bottom w:val="none" w:sz="0" w:space="0" w:color="auto"/>
        <w:right w:val="none" w:sz="0" w:space="0" w:color="auto"/>
      </w:divBdr>
    </w:div>
    <w:div w:id="221868499">
      <w:bodyDiv w:val="1"/>
      <w:marLeft w:val="0"/>
      <w:marRight w:val="0"/>
      <w:marTop w:val="0"/>
      <w:marBottom w:val="0"/>
      <w:divBdr>
        <w:top w:val="none" w:sz="0" w:space="0" w:color="auto"/>
        <w:left w:val="none" w:sz="0" w:space="0" w:color="auto"/>
        <w:bottom w:val="none" w:sz="0" w:space="0" w:color="auto"/>
        <w:right w:val="none" w:sz="0" w:space="0" w:color="auto"/>
      </w:divBdr>
    </w:div>
    <w:div w:id="223610329">
      <w:bodyDiv w:val="1"/>
      <w:marLeft w:val="0"/>
      <w:marRight w:val="0"/>
      <w:marTop w:val="0"/>
      <w:marBottom w:val="0"/>
      <w:divBdr>
        <w:top w:val="none" w:sz="0" w:space="0" w:color="auto"/>
        <w:left w:val="none" w:sz="0" w:space="0" w:color="auto"/>
        <w:bottom w:val="none" w:sz="0" w:space="0" w:color="auto"/>
        <w:right w:val="none" w:sz="0" w:space="0" w:color="auto"/>
      </w:divBdr>
    </w:div>
    <w:div w:id="225528192">
      <w:bodyDiv w:val="1"/>
      <w:marLeft w:val="0"/>
      <w:marRight w:val="0"/>
      <w:marTop w:val="0"/>
      <w:marBottom w:val="0"/>
      <w:divBdr>
        <w:top w:val="none" w:sz="0" w:space="0" w:color="auto"/>
        <w:left w:val="none" w:sz="0" w:space="0" w:color="auto"/>
        <w:bottom w:val="none" w:sz="0" w:space="0" w:color="auto"/>
        <w:right w:val="none" w:sz="0" w:space="0" w:color="auto"/>
      </w:divBdr>
    </w:div>
    <w:div w:id="225796344">
      <w:bodyDiv w:val="1"/>
      <w:marLeft w:val="0"/>
      <w:marRight w:val="0"/>
      <w:marTop w:val="0"/>
      <w:marBottom w:val="0"/>
      <w:divBdr>
        <w:top w:val="none" w:sz="0" w:space="0" w:color="auto"/>
        <w:left w:val="none" w:sz="0" w:space="0" w:color="auto"/>
        <w:bottom w:val="none" w:sz="0" w:space="0" w:color="auto"/>
        <w:right w:val="none" w:sz="0" w:space="0" w:color="auto"/>
      </w:divBdr>
    </w:div>
    <w:div w:id="226261569">
      <w:bodyDiv w:val="1"/>
      <w:marLeft w:val="0"/>
      <w:marRight w:val="0"/>
      <w:marTop w:val="0"/>
      <w:marBottom w:val="0"/>
      <w:divBdr>
        <w:top w:val="none" w:sz="0" w:space="0" w:color="auto"/>
        <w:left w:val="none" w:sz="0" w:space="0" w:color="auto"/>
        <w:bottom w:val="none" w:sz="0" w:space="0" w:color="auto"/>
        <w:right w:val="none" w:sz="0" w:space="0" w:color="auto"/>
      </w:divBdr>
    </w:div>
    <w:div w:id="226645745">
      <w:bodyDiv w:val="1"/>
      <w:marLeft w:val="0"/>
      <w:marRight w:val="0"/>
      <w:marTop w:val="0"/>
      <w:marBottom w:val="0"/>
      <w:divBdr>
        <w:top w:val="none" w:sz="0" w:space="0" w:color="auto"/>
        <w:left w:val="none" w:sz="0" w:space="0" w:color="auto"/>
        <w:bottom w:val="none" w:sz="0" w:space="0" w:color="auto"/>
        <w:right w:val="none" w:sz="0" w:space="0" w:color="auto"/>
      </w:divBdr>
    </w:div>
    <w:div w:id="227351474">
      <w:bodyDiv w:val="1"/>
      <w:marLeft w:val="0"/>
      <w:marRight w:val="0"/>
      <w:marTop w:val="0"/>
      <w:marBottom w:val="0"/>
      <w:divBdr>
        <w:top w:val="none" w:sz="0" w:space="0" w:color="auto"/>
        <w:left w:val="none" w:sz="0" w:space="0" w:color="auto"/>
        <w:bottom w:val="none" w:sz="0" w:space="0" w:color="auto"/>
        <w:right w:val="none" w:sz="0" w:space="0" w:color="auto"/>
      </w:divBdr>
    </w:div>
    <w:div w:id="228460170">
      <w:bodyDiv w:val="1"/>
      <w:marLeft w:val="0"/>
      <w:marRight w:val="0"/>
      <w:marTop w:val="0"/>
      <w:marBottom w:val="0"/>
      <w:divBdr>
        <w:top w:val="none" w:sz="0" w:space="0" w:color="auto"/>
        <w:left w:val="none" w:sz="0" w:space="0" w:color="auto"/>
        <w:bottom w:val="none" w:sz="0" w:space="0" w:color="auto"/>
        <w:right w:val="none" w:sz="0" w:space="0" w:color="auto"/>
      </w:divBdr>
    </w:div>
    <w:div w:id="228615167">
      <w:bodyDiv w:val="1"/>
      <w:marLeft w:val="0"/>
      <w:marRight w:val="0"/>
      <w:marTop w:val="0"/>
      <w:marBottom w:val="0"/>
      <w:divBdr>
        <w:top w:val="none" w:sz="0" w:space="0" w:color="auto"/>
        <w:left w:val="none" w:sz="0" w:space="0" w:color="auto"/>
        <w:bottom w:val="none" w:sz="0" w:space="0" w:color="auto"/>
        <w:right w:val="none" w:sz="0" w:space="0" w:color="auto"/>
      </w:divBdr>
    </w:div>
    <w:div w:id="229115472">
      <w:bodyDiv w:val="1"/>
      <w:marLeft w:val="0"/>
      <w:marRight w:val="0"/>
      <w:marTop w:val="0"/>
      <w:marBottom w:val="0"/>
      <w:divBdr>
        <w:top w:val="none" w:sz="0" w:space="0" w:color="auto"/>
        <w:left w:val="none" w:sz="0" w:space="0" w:color="auto"/>
        <w:bottom w:val="none" w:sz="0" w:space="0" w:color="auto"/>
        <w:right w:val="none" w:sz="0" w:space="0" w:color="auto"/>
      </w:divBdr>
    </w:div>
    <w:div w:id="231621420">
      <w:bodyDiv w:val="1"/>
      <w:marLeft w:val="0"/>
      <w:marRight w:val="0"/>
      <w:marTop w:val="0"/>
      <w:marBottom w:val="0"/>
      <w:divBdr>
        <w:top w:val="none" w:sz="0" w:space="0" w:color="auto"/>
        <w:left w:val="none" w:sz="0" w:space="0" w:color="auto"/>
        <w:bottom w:val="none" w:sz="0" w:space="0" w:color="auto"/>
        <w:right w:val="none" w:sz="0" w:space="0" w:color="auto"/>
      </w:divBdr>
    </w:div>
    <w:div w:id="232617735">
      <w:bodyDiv w:val="1"/>
      <w:marLeft w:val="0"/>
      <w:marRight w:val="0"/>
      <w:marTop w:val="0"/>
      <w:marBottom w:val="0"/>
      <w:divBdr>
        <w:top w:val="none" w:sz="0" w:space="0" w:color="auto"/>
        <w:left w:val="none" w:sz="0" w:space="0" w:color="auto"/>
        <w:bottom w:val="none" w:sz="0" w:space="0" w:color="auto"/>
        <w:right w:val="none" w:sz="0" w:space="0" w:color="auto"/>
      </w:divBdr>
    </w:div>
    <w:div w:id="236018552">
      <w:bodyDiv w:val="1"/>
      <w:marLeft w:val="0"/>
      <w:marRight w:val="0"/>
      <w:marTop w:val="0"/>
      <w:marBottom w:val="0"/>
      <w:divBdr>
        <w:top w:val="none" w:sz="0" w:space="0" w:color="auto"/>
        <w:left w:val="none" w:sz="0" w:space="0" w:color="auto"/>
        <w:bottom w:val="none" w:sz="0" w:space="0" w:color="auto"/>
        <w:right w:val="none" w:sz="0" w:space="0" w:color="auto"/>
      </w:divBdr>
    </w:div>
    <w:div w:id="236206747">
      <w:bodyDiv w:val="1"/>
      <w:marLeft w:val="0"/>
      <w:marRight w:val="0"/>
      <w:marTop w:val="0"/>
      <w:marBottom w:val="0"/>
      <w:divBdr>
        <w:top w:val="none" w:sz="0" w:space="0" w:color="auto"/>
        <w:left w:val="none" w:sz="0" w:space="0" w:color="auto"/>
        <w:bottom w:val="none" w:sz="0" w:space="0" w:color="auto"/>
        <w:right w:val="none" w:sz="0" w:space="0" w:color="auto"/>
      </w:divBdr>
    </w:div>
    <w:div w:id="237599945">
      <w:bodyDiv w:val="1"/>
      <w:marLeft w:val="0"/>
      <w:marRight w:val="0"/>
      <w:marTop w:val="0"/>
      <w:marBottom w:val="0"/>
      <w:divBdr>
        <w:top w:val="none" w:sz="0" w:space="0" w:color="auto"/>
        <w:left w:val="none" w:sz="0" w:space="0" w:color="auto"/>
        <w:bottom w:val="none" w:sz="0" w:space="0" w:color="auto"/>
        <w:right w:val="none" w:sz="0" w:space="0" w:color="auto"/>
      </w:divBdr>
    </w:div>
    <w:div w:id="240726260">
      <w:bodyDiv w:val="1"/>
      <w:marLeft w:val="0"/>
      <w:marRight w:val="0"/>
      <w:marTop w:val="0"/>
      <w:marBottom w:val="0"/>
      <w:divBdr>
        <w:top w:val="none" w:sz="0" w:space="0" w:color="auto"/>
        <w:left w:val="none" w:sz="0" w:space="0" w:color="auto"/>
        <w:bottom w:val="none" w:sz="0" w:space="0" w:color="auto"/>
        <w:right w:val="none" w:sz="0" w:space="0" w:color="auto"/>
      </w:divBdr>
    </w:div>
    <w:div w:id="240796894">
      <w:bodyDiv w:val="1"/>
      <w:marLeft w:val="0"/>
      <w:marRight w:val="0"/>
      <w:marTop w:val="0"/>
      <w:marBottom w:val="0"/>
      <w:divBdr>
        <w:top w:val="none" w:sz="0" w:space="0" w:color="auto"/>
        <w:left w:val="none" w:sz="0" w:space="0" w:color="auto"/>
        <w:bottom w:val="none" w:sz="0" w:space="0" w:color="auto"/>
        <w:right w:val="none" w:sz="0" w:space="0" w:color="auto"/>
      </w:divBdr>
    </w:div>
    <w:div w:id="242186246">
      <w:bodyDiv w:val="1"/>
      <w:marLeft w:val="0"/>
      <w:marRight w:val="0"/>
      <w:marTop w:val="0"/>
      <w:marBottom w:val="0"/>
      <w:divBdr>
        <w:top w:val="none" w:sz="0" w:space="0" w:color="auto"/>
        <w:left w:val="none" w:sz="0" w:space="0" w:color="auto"/>
        <w:bottom w:val="none" w:sz="0" w:space="0" w:color="auto"/>
        <w:right w:val="none" w:sz="0" w:space="0" w:color="auto"/>
      </w:divBdr>
    </w:div>
    <w:div w:id="243952608">
      <w:bodyDiv w:val="1"/>
      <w:marLeft w:val="0"/>
      <w:marRight w:val="0"/>
      <w:marTop w:val="0"/>
      <w:marBottom w:val="0"/>
      <w:divBdr>
        <w:top w:val="none" w:sz="0" w:space="0" w:color="auto"/>
        <w:left w:val="none" w:sz="0" w:space="0" w:color="auto"/>
        <w:bottom w:val="none" w:sz="0" w:space="0" w:color="auto"/>
        <w:right w:val="none" w:sz="0" w:space="0" w:color="auto"/>
      </w:divBdr>
    </w:div>
    <w:div w:id="244143811">
      <w:bodyDiv w:val="1"/>
      <w:marLeft w:val="0"/>
      <w:marRight w:val="0"/>
      <w:marTop w:val="0"/>
      <w:marBottom w:val="0"/>
      <w:divBdr>
        <w:top w:val="none" w:sz="0" w:space="0" w:color="auto"/>
        <w:left w:val="none" w:sz="0" w:space="0" w:color="auto"/>
        <w:bottom w:val="none" w:sz="0" w:space="0" w:color="auto"/>
        <w:right w:val="none" w:sz="0" w:space="0" w:color="auto"/>
      </w:divBdr>
    </w:div>
    <w:div w:id="244456692">
      <w:bodyDiv w:val="1"/>
      <w:marLeft w:val="0"/>
      <w:marRight w:val="0"/>
      <w:marTop w:val="0"/>
      <w:marBottom w:val="0"/>
      <w:divBdr>
        <w:top w:val="none" w:sz="0" w:space="0" w:color="auto"/>
        <w:left w:val="none" w:sz="0" w:space="0" w:color="auto"/>
        <w:bottom w:val="none" w:sz="0" w:space="0" w:color="auto"/>
        <w:right w:val="none" w:sz="0" w:space="0" w:color="auto"/>
      </w:divBdr>
    </w:div>
    <w:div w:id="248080036">
      <w:bodyDiv w:val="1"/>
      <w:marLeft w:val="0"/>
      <w:marRight w:val="0"/>
      <w:marTop w:val="0"/>
      <w:marBottom w:val="0"/>
      <w:divBdr>
        <w:top w:val="none" w:sz="0" w:space="0" w:color="auto"/>
        <w:left w:val="none" w:sz="0" w:space="0" w:color="auto"/>
        <w:bottom w:val="none" w:sz="0" w:space="0" w:color="auto"/>
        <w:right w:val="none" w:sz="0" w:space="0" w:color="auto"/>
      </w:divBdr>
    </w:div>
    <w:div w:id="250941469">
      <w:bodyDiv w:val="1"/>
      <w:marLeft w:val="0"/>
      <w:marRight w:val="0"/>
      <w:marTop w:val="0"/>
      <w:marBottom w:val="0"/>
      <w:divBdr>
        <w:top w:val="none" w:sz="0" w:space="0" w:color="auto"/>
        <w:left w:val="none" w:sz="0" w:space="0" w:color="auto"/>
        <w:bottom w:val="none" w:sz="0" w:space="0" w:color="auto"/>
        <w:right w:val="none" w:sz="0" w:space="0" w:color="auto"/>
      </w:divBdr>
    </w:div>
    <w:div w:id="251934226">
      <w:bodyDiv w:val="1"/>
      <w:marLeft w:val="0"/>
      <w:marRight w:val="0"/>
      <w:marTop w:val="0"/>
      <w:marBottom w:val="0"/>
      <w:divBdr>
        <w:top w:val="none" w:sz="0" w:space="0" w:color="auto"/>
        <w:left w:val="none" w:sz="0" w:space="0" w:color="auto"/>
        <w:bottom w:val="none" w:sz="0" w:space="0" w:color="auto"/>
        <w:right w:val="none" w:sz="0" w:space="0" w:color="auto"/>
      </w:divBdr>
    </w:div>
    <w:div w:id="252052272">
      <w:bodyDiv w:val="1"/>
      <w:marLeft w:val="0"/>
      <w:marRight w:val="0"/>
      <w:marTop w:val="0"/>
      <w:marBottom w:val="0"/>
      <w:divBdr>
        <w:top w:val="none" w:sz="0" w:space="0" w:color="auto"/>
        <w:left w:val="none" w:sz="0" w:space="0" w:color="auto"/>
        <w:bottom w:val="none" w:sz="0" w:space="0" w:color="auto"/>
        <w:right w:val="none" w:sz="0" w:space="0" w:color="auto"/>
      </w:divBdr>
    </w:div>
    <w:div w:id="252856312">
      <w:bodyDiv w:val="1"/>
      <w:marLeft w:val="0"/>
      <w:marRight w:val="0"/>
      <w:marTop w:val="0"/>
      <w:marBottom w:val="0"/>
      <w:divBdr>
        <w:top w:val="none" w:sz="0" w:space="0" w:color="auto"/>
        <w:left w:val="none" w:sz="0" w:space="0" w:color="auto"/>
        <w:bottom w:val="none" w:sz="0" w:space="0" w:color="auto"/>
        <w:right w:val="none" w:sz="0" w:space="0" w:color="auto"/>
      </w:divBdr>
    </w:div>
    <w:div w:id="253127481">
      <w:bodyDiv w:val="1"/>
      <w:marLeft w:val="0"/>
      <w:marRight w:val="0"/>
      <w:marTop w:val="0"/>
      <w:marBottom w:val="0"/>
      <w:divBdr>
        <w:top w:val="none" w:sz="0" w:space="0" w:color="auto"/>
        <w:left w:val="none" w:sz="0" w:space="0" w:color="auto"/>
        <w:bottom w:val="none" w:sz="0" w:space="0" w:color="auto"/>
        <w:right w:val="none" w:sz="0" w:space="0" w:color="auto"/>
      </w:divBdr>
    </w:div>
    <w:div w:id="253167343">
      <w:bodyDiv w:val="1"/>
      <w:marLeft w:val="0"/>
      <w:marRight w:val="0"/>
      <w:marTop w:val="0"/>
      <w:marBottom w:val="0"/>
      <w:divBdr>
        <w:top w:val="none" w:sz="0" w:space="0" w:color="auto"/>
        <w:left w:val="none" w:sz="0" w:space="0" w:color="auto"/>
        <w:bottom w:val="none" w:sz="0" w:space="0" w:color="auto"/>
        <w:right w:val="none" w:sz="0" w:space="0" w:color="auto"/>
      </w:divBdr>
    </w:div>
    <w:div w:id="256599341">
      <w:bodyDiv w:val="1"/>
      <w:marLeft w:val="0"/>
      <w:marRight w:val="0"/>
      <w:marTop w:val="0"/>
      <w:marBottom w:val="0"/>
      <w:divBdr>
        <w:top w:val="none" w:sz="0" w:space="0" w:color="auto"/>
        <w:left w:val="none" w:sz="0" w:space="0" w:color="auto"/>
        <w:bottom w:val="none" w:sz="0" w:space="0" w:color="auto"/>
        <w:right w:val="none" w:sz="0" w:space="0" w:color="auto"/>
      </w:divBdr>
    </w:div>
    <w:div w:id="258489855">
      <w:bodyDiv w:val="1"/>
      <w:marLeft w:val="0"/>
      <w:marRight w:val="0"/>
      <w:marTop w:val="0"/>
      <w:marBottom w:val="0"/>
      <w:divBdr>
        <w:top w:val="none" w:sz="0" w:space="0" w:color="auto"/>
        <w:left w:val="none" w:sz="0" w:space="0" w:color="auto"/>
        <w:bottom w:val="none" w:sz="0" w:space="0" w:color="auto"/>
        <w:right w:val="none" w:sz="0" w:space="0" w:color="auto"/>
      </w:divBdr>
    </w:div>
    <w:div w:id="259526761">
      <w:bodyDiv w:val="1"/>
      <w:marLeft w:val="0"/>
      <w:marRight w:val="0"/>
      <w:marTop w:val="0"/>
      <w:marBottom w:val="0"/>
      <w:divBdr>
        <w:top w:val="none" w:sz="0" w:space="0" w:color="auto"/>
        <w:left w:val="none" w:sz="0" w:space="0" w:color="auto"/>
        <w:bottom w:val="none" w:sz="0" w:space="0" w:color="auto"/>
        <w:right w:val="none" w:sz="0" w:space="0" w:color="auto"/>
      </w:divBdr>
    </w:div>
    <w:div w:id="262956861">
      <w:bodyDiv w:val="1"/>
      <w:marLeft w:val="0"/>
      <w:marRight w:val="0"/>
      <w:marTop w:val="0"/>
      <w:marBottom w:val="0"/>
      <w:divBdr>
        <w:top w:val="none" w:sz="0" w:space="0" w:color="auto"/>
        <w:left w:val="none" w:sz="0" w:space="0" w:color="auto"/>
        <w:bottom w:val="none" w:sz="0" w:space="0" w:color="auto"/>
        <w:right w:val="none" w:sz="0" w:space="0" w:color="auto"/>
      </w:divBdr>
    </w:div>
    <w:div w:id="264194369">
      <w:bodyDiv w:val="1"/>
      <w:marLeft w:val="0"/>
      <w:marRight w:val="0"/>
      <w:marTop w:val="0"/>
      <w:marBottom w:val="0"/>
      <w:divBdr>
        <w:top w:val="none" w:sz="0" w:space="0" w:color="auto"/>
        <w:left w:val="none" w:sz="0" w:space="0" w:color="auto"/>
        <w:bottom w:val="none" w:sz="0" w:space="0" w:color="auto"/>
        <w:right w:val="none" w:sz="0" w:space="0" w:color="auto"/>
      </w:divBdr>
    </w:div>
    <w:div w:id="265160236">
      <w:bodyDiv w:val="1"/>
      <w:marLeft w:val="0"/>
      <w:marRight w:val="0"/>
      <w:marTop w:val="0"/>
      <w:marBottom w:val="0"/>
      <w:divBdr>
        <w:top w:val="none" w:sz="0" w:space="0" w:color="auto"/>
        <w:left w:val="none" w:sz="0" w:space="0" w:color="auto"/>
        <w:bottom w:val="none" w:sz="0" w:space="0" w:color="auto"/>
        <w:right w:val="none" w:sz="0" w:space="0" w:color="auto"/>
      </w:divBdr>
    </w:div>
    <w:div w:id="265428144">
      <w:bodyDiv w:val="1"/>
      <w:marLeft w:val="0"/>
      <w:marRight w:val="0"/>
      <w:marTop w:val="0"/>
      <w:marBottom w:val="0"/>
      <w:divBdr>
        <w:top w:val="none" w:sz="0" w:space="0" w:color="auto"/>
        <w:left w:val="none" w:sz="0" w:space="0" w:color="auto"/>
        <w:bottom w:val="none" w:sz="0" w:space="0" w:color="auto"/>
        <w:right w:val="none" w:sz="0" w:space="0" w:color="auto"/>
      </w:divBdr>
    </w:div>
    <w:div w:id="266892752">
      <w:bodyDiv w:val="1"/>
      <w:marLeft w:val="0"/>
      <w:marRight w:val="0"/>
      <w:marTop w:val="0"/>
      <w:marBottom w:val="0"/>
      <w:divBdr>
        <w:top w:val="none" w:sz="0" w:space="0" w:color="auto"/>
        <w:left w:val="none" w:sz="0" w:space="0" w:color="auto"/>
        <w:bottom w:val="none" w:sz="0" w:space="0" w:color="auto"/>
        <w:right w:val="none" w:sz="0" w:space="0" w:color="auto"/>
      </w:divBdr>
    </w:div>
    <w:div w:id="269170617">
      <w:bodyDiv w:val="1"/>
      <w:marLeft w:val="0"/>
      <w:marRight w:val="0"/>
      <w:marTop w:val="0"/>
      <w:marBottom w:val="0"/>
      <w:divBdr>
        <w:top w:val="none" w:sz="0" w:space="0" w:color="auto"/>
        <w:left w:val="none" w:sz="0" w:space="0" w:color="auto"/>
        <w:bottom w:val="none" w:sz="0" w:space="0" w:color="auto"/>
        <w:right w:val="none" w:sz="0" w:space="0" w:color="auto"/>
      </w:divBdr>
    </w:div>
    <w:div w:id="271478695">
      <w:bodyDiv w:val="1"/>
      <w:marLeft w:val="0"/>
      <w:marRight w:val="0"/>
      <w:marTop w:val="0"/>
      <w:marBottom w:val="0"/>
      <w:divBdr>
        <w:top w:val="none" w:sz="0" w:space="0" w:color="auto"/>
        <w:left w:val="none" w:sz="0" w:space="0" w:color="auto"/>
        <w:bottom w:val="none" w:sz="0" w:space="0" w:color="auto"/>
        <w:right w:val="none" w:sz="0" w:space="0" w:color="auto"/>
      </w:divBdr>
    </w:div>
    <w:div w:id="271668255">
      <w:bodyDiv w:val="1"/>
      <w:marLeft w:val="0"/>
      <w:marRight w:val="0"/>
      <w:marTop w:val="0"/>
      <w:marBottom w:val="0"/>
      <w:divBdr>
        <w:top w:val="none" w:sz="0" w:space="0" w:color="auto"/>
        <w:left w:val="none" w:sz="0" w:space="0" w:color="auto"/>
        <w:bottom w:val="none" w:sz="0" w:space="0" w:color="auto"/>
        <w:right w:val="none" w:sz="0" w:space="0" w:color="auto"/>
      </w:divBdr>
    </w:div>
    <w:div w:id="272128684">
      <w:bodyDiv w:val="1"/>
      <w:marLeft w:val="0"/>
      <w:marRight w:val="0"/>
      <w:marTop w:val="0"/>
      <w:marBottom w:val="0"/>
      <w:divBdr>
        <w:top w:val="none" w:sz="0" w:space="0" w:color="auto"/>
        <w:left w:val="none" w:sz="0" w:space="0" w:color="auto"/>
        <w:bottom w:val="none" w:sz="0" w:space="0" w:color="auto"/>
        <w:right w:val="none" w:sz="0" w:space="0" w:color="auto"/>
      </w:divBdr>
    </w:div>
    <w:div w:id="274753350">
      <w:bodyDiv w:val="1"/>
      <w:marLeft w:val="0"/>
      <w:marRight w:val="0"/>
      <w:marTop w:val="0"/>
      <w:marBottom w:val="0"/>
      <w:divBdr>
        <w:top w:val="none" w:sz="0" w:space="0" w:color="auto"/>
        <w:left w:val="none" w:sz="0" w:space="0" w:color="auto"/>
        <w:bottom w:val="none" w:sz="0" w:space="0" w:color="auto"/>
        <w:right w:val="none" w:sz="0" w:space="0" w:color="auto"/>
      </w:divBdr>
    </w:div>
    <w:div w:id="283389737">
      <w:bodyDiv w:val="1"/>
      <w:marLeft w:val="0"/>
      <w:marRight w:val="0"/>
      <w:marTop w:val="0"/>
      <w:marBottom w:val="0"/>
      <w:divBdr>
        <w:top w:val="none" w:sz="0" w:space="0" w:color="auto"/>
        <w:left w:val="none" w:sz="0" w:space="0" w:color="auto"/>
        <w:bottom w:val="none" w:sz="0" w:space="0" w:color="auto"/>
        <w:right w:val="none" w:sz="0" w:space="0" w:color="auto"/>
      </w:divBdr>
    </w:div>
    <w:div w:id="283847953">
      <w:bodyDiv w:val="1"/>
      <w:marLeft w:val="0"/>
      <w:marRight w:val="0"/>
      <w:marTop w:val="0"/>
      <w:marBottom w:val="0"/>
      <w:divBdr>
        <w:top w:val="none" w:sz="0" w:space="0" w:color="auto"/>
        <w:left w:val="none" w:sz="0" w:space="0" w:color="auto"/>
        <w:bottom w:val="none" w:sz="0" w:space="0" w:color="auto"/>
        <w:right w:val="none" w:sz="0" w:space="0" w:color="auto"/>
      </w:divBdr>
    </w:div>
    <w:div w:id="286472507">
      <w:bodyDiv w:val="1"/>
      <w:marLeft w:val="0"/>
      <w:marRight w:val="0"/>
      <w:marTop w:val="0"/>
      <w:marBottom w:val="0"/>
      <w:divBdr>
        <w:top w:val="none" w:sz="0" w:space="0" w:color="auto"/>
        <w:left w:val="none" w:sz="0" w:space="0" w:color="auto"/>
        <w:bottom w:val="none" w:sz="0" w:space="0" w:color="auto"/>
        <w:right w:val="none" w:sz="0" w:space="0" w:color="auto"/>
      </w:divBdr>
    </w:div>
    <w:div w:id="289022100">
      <w:bodyDiv w:val="1"/>
      <w:marLeft w:val="0"/>
      <w:marRight w:val="0"/>
      <w:marTop w:val="0"/>
      <w:marBottom w:val="0"/>
      <w:divBdr>
        <w:top w:val="none" w:sz="0" w:space="0" w:color="auto"/>
        <w:left w:val="none" w:sz="0" w:space="0" w:color="auto"/>
        <w:bottom w:val="none" w:sz="0" w:space="0" w:color="auto"/>
        <w:right w:val="none" w:sz="0" w:space="0" w:color="auto"/>
      </w:divBdr>
    </w:div>
    <w:div w:id="290598976">
      <w:bodyDiv w:val="1"/>
      <w:marLeft w:val="0"/>
      <w:marRight w:val="0"/>
      <w:marTop w:val="0"/>
      <w:marBottom w:val="0"/>
      <w:divBdr>
        <w:top w:val="none" w:sz="0" w:space="0" w:color="auto"/>
        <w:left w:val="none" w:sz="0" w:space="0" w:color="auto"/>
        <w:bottom w:val="none" w:sz="0" w:space="0" w:color="auto"/>
        <w:right w:val="none" w:sz="0" w:space="0" w:color="auto"/>
      </w:divBdr>
    </w:div>
    <w:div w:id="290785839">
      <w:bodyDiv w:val="1"/>
      <w:marLeft w:val="0"/>
      <w:marRight w:val="0"/>
      <w:marTop w:val="0"/>
      <w:marBottom w:val="0"/>
      <w:divBdr>
        <w:top w:val="none" w:sz="0" w:space="0" w:color="auto"/>
        <w:left w:val="none" w:sz="0" w:space="0" w:color="auto"/>
        <w:bottom w:val="none" w:sz="0" w:space="0" w:color="auto"/>
        <w:right w:val="none" w:sz="0" w:space="0" w:color="auto"/>
      </w:divBdr>
    </w:div>
    <w:div w:id="294454817">
      <w:bodyDiv w:val="1"/>
      <w:marLeft w:val="0"/>
      <w:marRight w:val="0"/>
      <w:marTop w:val="0"/>
      <w:marBottom w:val="0"/>
      <w:divBdr>
        <w:top w:val="none" w:sz="0" w:space="0" w:color="auto"/>
        <w:left w:val="none" w:sz="0" w:space="0" w:color="auto"/>
        <w:bottom w:val="none" w:sz="0" w:space="0" w:color="auto"/>
        <w:right w:val="none" w:sz="0" w:space="0" w:color="auto"/>
      </w:divBdr>
    </w:div>
    <w:div w:id="295449201">
      <w:bodyDiv w:val="1"/>
      <w:marLeft w:val="0"/>
      <w:marRight w:val="0"/>
      <w:marTop w:val="0"/>
      <w:marBottom w:val="0"/>
      <w:divBdr>
        <w:top w:val="none" w:sz="0" w:space="0" w:color="auto"/>
        <w:left w:val="none" w:sz="0" w:space="0" w:color="auto"/>
        <w:bottom w:val="none" w:sz="0" w:space="0" w:color="auto"/>
        <w:right w:val="none" w:sz="0" w:space="0" w:color="auto"/>
      </w:divBdr>
    </w:div>
    <w:div w:id="296765330">
      <w:bodyDiv w:val="1"/>
      <w:marLeft w:val="0"/>
      <w:marRight w:val="0"/>
      <w:marTop w:val="0"/>
      <w:marBottom w:val="0"/>
      <w:divBdr>
        <w:top w:val="none" w:sz="0" w:space="0" w:color="auto"/>
        <w:left w:val="none" w:sz="0" w:space="0" w:color="auto"/>
        <w:bottom w:val="none" w:sz="0" w:space="0" w:color="auto"/>
        <w:right w:val="none" w:sz="0" w:space="0" w:color="auto"/>
      </w:divBdr>
    </w:div>
    <w:div w:id="297074845">
      <w:bodyDiv w:val="1"/>
      <w:marLeft w:val="0"/>
      <w:marRight w:val="0"/>
      <w:marTop w:val="0"/>
      <w:marBottom w:val="0"/>
      <w:divBdr>
        <w:top w:val="none" w:sz="0" w:space="0" w:color="auto"/>
        <w:left w:val="none" w:sz="0" w:space="0" w:color="auto"/>
        <w:bottom w:val="none" w:sz="0" w:space="0" w:color="auto"/>
        <w:right w:val="none" w:sz="0" w:space="0" w:color="auto"/>
      </w:divBdr>
    </w:div>
    <w:div w:id="297610046">
      <w:bodyDiv w:val="1"/>
      <w:marLeft w:val="0"/>
      <w:marRight w:val="0"/>
      <w:marTop w:val="0"/>
      <w:marBottom w:val="0"/>
      <w:divBdr>
        <w:top w:val="none" w:sz="0" w:space="0" w:color="auto"/>
        <w:left w:val="none" w:sz="0" w:space="0" w:color="auto"/>
        <w:bottom w:val="none" w:sz="0" w:space="0" w:color="auto"/>
        <w:right w:val="none" w:sz="0" w:space="0" w:color="auto"/>
      </w:divBdr>
    </w:div>
    <w:div w:id="300113305">
      <w:bodyDiv w:val="1"/>
      <w:marLeft w:val="0"/>
      <w:marRight w:val="0"/>
      <w:marTop w:val="0"/>
      <w:marBottom w:val="0"/>
      <w:divBdr>
        <w:top w:val="none" w:sz="0" w:space="0" w:color="auto"/>
        <w:left w:val="none" w:sz="0" w:space="0" w:color="auto"/>
        <w:bottom w:val="none" w:sz="0" w:space="0" w:color="auto"/>
        <w:right w:val="none" w:sz="0" w:space="0" w:color="auto"/>
      </w:divBdr>
    </w:div>
    <w:div w:id="301277938">
      <w:bodyDiv w:val="1"/>
      <w:marLeft w:val="0"/>
      <w:marRight w:val="0"/>
      <w:marTop w:val="0"/>
      <w:marBottom w:val="0"/>
      <w:divBdr>
        <w:top w:val="none" w:sz="0" w:space="0" w:color="auto"/>
        <w:left w:val="none" w:sz="0" w:space="0" w:color="auto"/>
        <w:bottom w:val="none" w:sz="0" w:space="0" w:color="auto"/>
        <w:right w:val="none" w:sz="0" w:space="0" w:color="auto"/>
      </w:divBdr>
    </w:div>
    <w:div w:id="304241775">
      <w:bodyDiv w:val="1"/>
      <w:marLeft w:val="0"/>
      <w:marRight w:val="0"/>
      <w:marTop w:val="0"/>
      <w:marBottom w:val="0"/>
      <w:divBdr>
        <w:top w:val="none" w:sz="0" w:space="0" w:color="auto"/>
        <w:left w:val="none" w:sz="0" w:space="0" w:color="auto"/>
        <w:bottom w:val="none" w:sz="0" w:space="0" w:color="auto"/>
        <w:right w:val="none" w:sz="0" w:space="0" w:color="auto"/>
      </w:divBdr>
    </w:div>
    <w:div w:id="305352684">
      <w:bodyDiv w:val="1"/>
      <w:marLeft w:val="0"/>
      <w:marRight w:val="0"/>
      <w:marTop w:val="0"/>
      <w:marBottom w:val="0"/>
      <w:divBdr>
        <w:top w:val="none" w:sz="0" w:space="0" w:color="auto"/>
        <w:left w:val="none" w:sz="0" w:space="0" w:color="auto"/>
        <w:bottom w:val="none" w:sz="0" w:space="0" w:color="auto"/>
        <w:right w:val="none" w:sz="0" w:space="0" w:color="auto"/>
      </w:divBdr>
    </w:div>
    <w:div w:id="305403866">
      <w:bodyDiv w:val="1"/>
      <w:marLeft w:val="0"/>
      <w:marRight w:val="0"/>
      <w:marTop w:val="0"/>
      <w:marBottom w:val="0"/>
      <w:divBdr>
        <w:top w:val="none" w:sz="0" w:space="0" w:color="auto"/>
        <w:left w:val="none" w:sz="0" w:space="0" w:color="auto"/>
        <w:bottom w:val="none" w:sz="0" w:space="0" w:color="auto"/>
        <w:right w:val="none" w:sz="0" w:space="0" w:color="auto"/>
      </w:divBdr>
    </w:div>
    <w:div w:id="306476925">
      <w:bodyDiv w:val="1"/>
      <w:marLeft w:val="0"/>
      <w:marRight w:val="0"/>
      <w:marTop w:val="0"/>
      <w:marBottom w:val="0"/>
      <w:divBdr>
        <w:top w:val="none" w:sz="0" w:space="0" w:color="auto"/>
        <w:left w:val="none" w:sz="0" w:space="0" w:color="auto"/>
        <w:bottom w:val="none" w:sz="0" w:space="0" w:color="auto"/>
        <w:right w:val="none" w:sz="0" w:space="0" w:color="auto"/>
      </w:divBdr>
    </w:div>
    <w:div w:id="307056513">
      <w:bodyDiv w:val="1"/>
      <w:marLeft w:val="0"/>
      <w:marRight w:val="0"/>
      <w:marTop w:val="0"/>
      <w:marBottom w:val="0"/>
      <w:divBdr>
        <w:top w:val="none" w:sz="0" w:space="0" w:color="auto"/>
        <w:left w:val="none" w:sz="0" w:space="0" w:color="auto"/>
        <w:bottom w:val="none" w:sz="0" w:space="0" w:color="auto"/>
        <w:right w:val="none" w:sz="0" w:space="0" w:color="auto"/>
      </w:divBdr>
    </w:div>
    <w:div w:id="308097345">
      <w:bodyDiv w:val="1"/>
      <w:marLeft w:val="0"/>
      <w:marRight w:val="0"/>
      <w:marTop w:val="0"/>
      <w:marBottom w:val="0"/>
      <w:divBdr>
        <w:top w:val="none" w:sz="0" w:space="0" w:color="auto"/>
        <w:left w:val="none" w:sz="0" w:space="0" w:color="auto"/>
        <w:bottom w:val="none" w:sz="0" w:space="0" w:color="auto"/>
        <w:right w:val="none" w:sz="0" w:space="0" w:color="auto"/>
      </w:divBdr>
    </w:div>
    <w:div w:id="308749892">
      <w:bodyDiv w:val="1"/>
      <w:marLeft w:val="0"/>
      <w:marRight w:val="0"/>
      <w:marTop w:val="0"/>
      <w:marBottom w:val="0"/>
      <w:divBdr>
        <w:top w:val="none" w:sz="0" w:space="0" w:color="auto"/>
        <w:left w:val="none" w:sz="0" w:space="0" w:color="auto"/>
        <w:bottom w:val="none" w:sz="0" w:space="0" w:color="auto"/>
        <w:right w:val="none" w:sz="0" w:space="0" w:color="auto"/>
      </w:divBdr>
    </w:div>
    <w:div w:id="309410561">
      <w:bodyDiv w:val="1"/>
      <w:marLeft w:val="0"/>
      <w:marRight w:val="0"/>
      <w:marTop w:val="0"/>
      <w:marBottom w:val="0"/>
      <w:divBdr>
        <w:top w:val="none" w:sz="0" w:space="0" w:color="auto"/>
        <w:left w:val="none" w:sz="0" w:space="0" w:color="auto"/>
        <w:bottom w:val="none" w:sz="0" w:space="0" w:color="auto"/>
        <w:right w:val="none" w:sz="0" w:space="0" w:color="auto"/>
      </w:divBdr>
    </w:div>
    <w:div w:id="309989259">
      <w:bodyDiv w:val="1"/>
      <w:marLeft w:val="0"/>
      <w:marRight w:val="0"/>
      <w:marTop w:val="0"/>
      <w:marBottom w:val="0"/>
      <w:divBdr>
        <w:top w:val="none" w:sz="0" w:space="0" w:color="auto"/>
        <w:left w:val="none" w:sz="0" w:space="0" w:color="auto"/>
        <w:bottom w:val="none" w:sz="0" w:space="0" w:color="auto"/>
        <w:right w:val="none" w:sz="0" w:space="0" w:color="auto"/>
      </w:divBdr>
    </w:div>
    <w:div w:id="310644793">
      <w:bodyDiv w:val="1"/>
      <w:marLeft w:val="0"/>
      <w:marRight w:val="0"/>
      <w:marTop w:val="0"/>
      <w:marBottom w:val="0"/>
      <w:divBdr>
        <w:top w:val="none" w:sz="0" w:space="0" w:color="auto"/>
        <w:left w:val="none" w:sz="0" w:space="0" w:color="auto"/>
        <w:bottom w:val="none" w:sz="0" w:space="0" w:color="auto"/>
        <w:right w:val="none" w:sz="0" w:space="0" w:color="auto"/>
      </w:divBdr>
    </w:div>
    <w:div w:id="311302233">
      <w:bodyDiv w:val="1"/>
      <w:marLeft w:val="0"/>
      <w:marRight w:val="0"/>
      <w:marTop w:val="0"/>
      <w:marBottom w:val="0"/>
      <w:divBdr>
        <w:top w:val="none" w:sz="0" w:space="0" w:color="auto"/>
        <w:left w:val="none" w:sz="0" w:space="0" w:color="auto"/>
        <w:bottom w:val="none" w:sz="0" w:space="0" w:color="auto"/>
        <w:right w:val="none" w:sz="0" w:space="0" w:color="auto"/>
      </w:divBdr>
    </w:div>
    <w:div w:id="312871865">
      <w:bodyDiv w:val="1"/>
      <w:marLeft w:val="0"/>
      <w:marRight w:val="0"/>
      <w:marTop w:val="0"/>
      <w:marBottom w:val="0"/>
      <w:divBdr>
        <w:top w:val="none" w:sz="0" w:space="0" w:color="auto"/>
        <w:left w:val="none" w:sz="0" w:space="0" w:color="auto"/>
        <w:bottom w:val="none" w:sz="0" w:space="0" w:color="auto"/>
        <w:right w:val="none" w:sz="0" w:space="0" w:color="auto"/>
      </w:divBdr>
    </w:div>
    <w:div w:id="313879084">
      <w:bodyDiv w:val="1"/>
      <w:marLeft w:val="0"/>
      <w:marRight w:val="0"/>
      <w:marTop w:val="0"/>
      <w:marBottom w:val="0"/>
      <w:divBdr>
        <w:top w:val="none" w:sz="0" w:space="0" w:color="auto"/>
        <w:left w:val="none" w:sz="0" w:space="0" w:color="auto"/>
        <w:bottom w:val="none" w:sz="0" w:space="0" w:color="auto"/>
        <w:right w:val="none" w:sz="0" w:space="0" w:color="auto"/>
      </w:divBdr>
    </w:div>
    <w:div w:id="313946890">
      <w:bodyDiv w:val="1"/>
      <w:marLeft w:val="0"/>
      <w:marRight w:val="0"/>
      <w:marTop w:val="0"/>
      <w:marBottom w:val="0"/>
      <w:divBdr>
        <w:top w:val="none" w:sz="0" w:space="0" w:color="auto"/>
        <w:left w:val="none" w:sz="0" w:space="0" w:color="auto"/>
        <w:bottom w:val="none" w:sz="0" w:space="0" w:color="auto"/>
        <w:right w:val="none" w:sz="0" w:space="0" w:color="auto"/>
      </w:divBdr>
    </w:div>
    <w:div w:id="314146371">
      <w:bodyDiv w:val="1"/>
      <w:marLeft w:val="0"/>
      <w:marRight w:val="0"/>
      <w:marTop w:val="0"/>
      <w:marBottom w:val="0"/>
      <w:divBdr>
        <w:top w:val="none" w:sz="0" w:space="0" w:color="auto"/>
        <w:left w:val="none" w:sz="0" w:space="0" w:color="auto"/>
        <w:bottom w:val="none" w:sz="0" w:space="0" w:color="auto"/>
        <w:right w:val="none" w:sz="0" w:space="0" w:color="auto"/>
      </w:divBdr>
    </w:div>
    <w:div w:id="319120381">
      <w:bodyDiv w:val="1"/>
      <w:marLeft w:val="0"/>
      <w:marRight w:val="0"/>
      <w:marTop w:val="0"/>
      <w:marBottom w:val="0"/>
      <w:divBdr>
        <w:top w:val="none" w:sz="0" w:space="0" w:color="auto"/>
        <w:left w:val="none" w:sz="0" w:space="0" w:color="auto"/>
        <w:bottom w:val="none" w:sz="0" w:space="0" w:color="auto"/>
        <w:right w:val="none" w:sz="0" w:space="0" w:color="auto"/>
      </w:divBdr>
    </w:div>
    <w:div w:id="319307028">
      <w:bodyDiv w:val="1"/>
      <w:marLeft w:val="0"/>
      <w:marRight w:val="0"/>
      <w:marTop w:val="0"/>
      <w:marBottom w:val="0"/>
      <w:divBdr>
        <w:top w:val="none" w:sz="0" w:space="0" w:color="auto"/>
        <w:left w:val="none" w:sz="0" w:space="0" w:color="auto"/>
        <w:bottom w:val="none" w:sz="0" w:space="0" w:color="auto"/>
        <w:right w:val="none" w:sz="0" w:space="0" w:color="auto"/>
      </w:divBdr>
    </w:div>
    <w:div w:id="319843797">
      <w:bodyDiv w:val="1"/>
      <w:marLeft w:val="0"/>
      <w:marRight w:val="0"/>
      <w:marTop w:val="0"/>
      <w:marBottom w:val="0"/>
      <w:divBdr>
        <w:top w:val="none" w:sz="0" w:space="0" w:color="auto"/>
        <w:left w:val="none" w:sz="0" w:space="0" w:color="auto"/>
        <w:bottom w:val="none" w:sz="0" w:space="0" w:color="auto"/>
        <w:right w:val="none" w:sz="0" w:space="0" w:color="auto"/>
      </w:divBdr>
    </w:div>
    <w:div w:id="320623502">
      <w:bodyDiv w:val="1"/>
      <w:marLeft w:val="0"/>
      <w:marRight w:val="0"/>
      <w:marTop w:val="0"/>
      <w:marBottom w:val="0"/>
      <w:divBdr>
        <w:top w:val="none" w:sz="0" w:space="0" w:color="auto"/>
        <w:left w:val="none" w:sz="0" w:space="0" w:color="auto"/>
        <w:bottom w:val="none" w:sz="0" w:space="0" w:color="auto"/>
        <w:right w:val="none" w:sz="0" w:space="0" w:color="auto"/>
      </w:divBdr>
    </w:div>
    <w:div w:id="321663076">
      <w:bodyDiv w:val="1"/>
      <w:marLeft w:val="0"/>
      <w:marRight w:val="0"/>
      <w:marTop w:val="0"/>
      <w:marBottom w:val="0"/>
      <w:divBdr>
        <w:top w:val="none" w:sz="0" w:space="0" w:color="auto"/>
        <w:left w:val="none" w:sz="0" w:space="0" w:color="auto"/>
        <w:bottom w:val="none" w:sz="0" w:space="0" w:color="auto"/>
        <w:right w:val="none" w:sz="0" w:space="0" w:color="auto"/>
      </w:divBdr>
    </w:div>
    <w:div w:id="324018157">
      <w:bodyDiv w:val="1"/>
      <w:marLeft w:val="0"/>
      <w:marRight w:val="0"/>
      <w:marTop w:val="0"/>
      <w:marBottom w:val="0"/>
      <w:divBdr>
        <w:top w:val="none" w:sz="0" w:space="0" w:color="auto"/>
        <w:left w:val="none" w:sz="0" w:space="0" w:color="auto"/>
        <w:bottom w:val="none" w:sz="0" w:space="0" w:color="auto"/>
        <w:right w:val="none" w:sz="0" w:space="0" w:color="auto"/>
      </w:divBdr>
    </w:div>
    <w:div w:id="325404586">
      <w:bodyDiv w:val="1"/>
      <w:marLeft w:val="0"/>
      <w:marRight w:val="0"/>
      <w:marTop w:val="0"/>
      <w:marBottom w:val="0"/>
      <w:divBdr>
        <w:top w:val="none" w:sz="0" w:space="0" w:color="auto"/>
        <w:left w:val="none" w:sz="0" w:space="0" w:color="auto"/>
        <w:bottom w:val="none" w:sz="0" w:space="0" w:color="auto"/>
        <w:right w:val="none" w:sz="0" w:space="0" w:color="auto"/>
      </w:divBdr>
    </w:div>
    <w:div w:id="325791323">
      <w:bodyDiv w:val="1"/>
      <w:marLeft w:val="0"/>
      <w:marRight w:val="0"/>
      <w:marTop w:val="0"/>
      <w:marBottom w:val="0"/>
      <w:divBdr>
        <w:top w:val="none" w:sz="0" w:space="0" w:color="auto"/>
        <w:left w:val="none" w:sz="0" w:space="0" w:color="auto"/>
        <w:bottom w:val="none" w:sz="0" w:space="0" w:color="auto"/>
        <w:right w:val="none" w:sz="0" w:space="0" w:color="auto"/>
      </w:divBdr>
    </w:div>
    <w:div w:id="326710410">
      <w:bodyDiv w:val="1"/>
      <w:marLeft w:val="0"/>
      <w:marRight w:val="0"/>
      <w:marTop w:val="0"/>
      <w:marBottom w:val="0"/>
      <w:divBdr>
        <w:top w:val="none" w:sz="0" w:space="0" w:color="auto"/>
        <w:left w:val="none" w:sz="0" w:space="0" w:color="auto"/>
        <w:bottom w:val="none" w:sz="0" w:space="0" w:color="auto"/>
        <w:right w:val="none" w:sz="0" w:space="0" w:color="auto"/>
      </w:divBdr>
    </w:div>
    <w:div w:id="331371726">
      <w:bodyDiv w:val="1"/>
      <w:marLeft w:val="0"/>
      <w:marRight w:val="0"/>
      <w:marTop w:val="0"/>
      <w:marBottom w:val="0"/>
      <w:divBdr>
        <w:top w:val="none" w:sz="0" w:space="0" w:color="auto"/>
        <w:left w:val="none" w:sz="0" w:space="0" w:color="auto"/>
        <w:bottom w:val="none" w:sz="0" w:space="0" w:color="auto"/>
        <w:right w:val="none" w:sz="0" w:space="0" w:color="auto"/>
      </w:divBdr>
    </w:div>
    <w:div w:id="333609380">
      <w:bodyDiv w:val="1"/>
      <w:marLeft w:val="0"/>
      <w:marRight w:val="0"/>
      <w:marTop w:val="0"/>
      <w:marBottom w:val="0"/>
      <w:divBdr>
        <w:top w:val="none" w:sz="0" w:space="0" w:color="auto"/>
        <w:left w:val="none" w:sz="0" w:space="0" w:color="auto"/>
        <w:bottom w:val="none" w:sz="0" w:space="0" w:color="auto"/>
        <w:right w:val="none" w:sz="0" w:space="0" w:color="auto"/>
      </w:divBdr>
    </w:div>
    <w:div w:id="335227631">
      <w:bodyDiv w:val="1"/>
      <w:marLeft w:val="0"/>
      <w:marRight w:val="0"/>
      <w:marTop w:val="0"/>
      <w:marBottom w:val="0"/>
      <w:divBdr>
        <w:top w:val="none" w:sz="0" w:space="0" w:color="auto"/>
        <w:left w:val="none" w:sz="0" w:space="0" w:color="auto"/>
        <w:bottom w:val="none" w:sz="0" w:space="0" w:color="auto"/>
        <w:right w:val="none" w:sz="0" w:space="0" w:color="auto"/>
      </w:divBdr>
    </w:div>
    <w:div w:id="339819322">
      <w:bodyDiv w:val="1"/>
      <w:marLeft w:val="0"/>
      <w:marRight w:val="0"/>
      <w:marTop w:val="0"/>
      <w:marBottom w:val="0"/>
      <w:divBdr>
        <w:top w:val="none" w:sz="0" w:space="0" w:color="auto"/>
        <w:left w:val="none" w:sz="0" w:space="0" w:color="auto"/>
        <w:bottom w:val="none" w:sz="0" w:space="0" w:color="auto"/>
        <w:right w:val="none" w:sz="0" w:space="0" w:color="auto"/>
      </w:divBdr>
    </w:div>
    <w:div w:id="340208849">
      <w:bodyDiv w:val="1"/>
      <w:marLeft w:val="0"/>
      <w:marRight w:val="0"/>
      <w:marTop w:val="0"/>
      <w:marBottom w:val="0"/>
      <w:divBdr>
        <w:top w:val="none" w:sz="0" w:space="0" w:color="auto"/>
        <w:left w:val="none" w:sz="0" w:space="0" w:color="auto"/>
        <w:bottom w:val="none" w:sz="0" w:space="0" w:color="auto"/>
        <w:right w:val="none" w:sz="0" w:space="0" w:color="auto"/>
      </w:divBdr>
    </w:div>
    <w:div w:id="344332984">
      <w:bodyDiv w:val="1"/>
      <w:marLeft w:val="0"/>
      <w:marRight w:val="0"/>
      <w:marTop w:val="0"/>
      <w:marBottom w:val="0"/>
      <w:divBdr>
        <w:top w:val="none" w:sz="0" w:space="0" w:color="auto"/>
        <w:left w:val="none" w:sz="0" w:space="0" w:color="auto"/>
        <w:bottom w:val="none" w:sz="0" w:space="0" w:color="auto"/>
        <w:right w:val="none" w:sz="0" w:space="0" w:color="auto"/>
      </w:divBdr>
    </w:div>
    <w:div w:id="346251091">
      <w:bodyDiv w:val="1"/>
      <w:marLeft w:val="0"/>
      <w:marRight w:val="0"/>
      <w:marTop w:val="0"/>
      <w:marBottom w:val="0"/>
      <w:divBdr>
        <w:top w:val="none" w:sz="0" w:space="0" w:color="auto"/>
        <w:left w:val="none" w:sz="0" w:space="0" w:color="auto"/>
        <w:bottom w:val="none" w:sz="0" w:space="0" w:color="auto"/>
        <w:right w:val="none" w:sz="0" w:space="0" w:color="auto"/>
      </w:divBdr>
    </w:div>
    <w:div w:id="346643709">
      <w:bodyDiv w:val="1"/>
      <w:marLeft w:val="0"/>
      <w:marRight w:val="0"/>
      <w:marTop w:val="0"/>
      <w:marBottom w:val="0"/>
      <w:divBdr>
        <w:top w:val="none" w:sz="0" w:space="0" w:color="auto"/>
        <w:left w:val="none" w:sz="0" w:space="0" w:color="auto"/>
        <w:bottom w:val="none" w:sz="0" w:space="0" w:color="auto"/>
        <w:right w:val="none" w:sz="0" w:space="0" w:color="auto"/>
      </w:divBdr>
    </w:div>
    <w:div w:id="347679608">
      <w:bodyDiv w:val="1"/>
      <w:marLeft w:val="0"/>
      <w:marRight w:val="0"/>
      <w:marTop w:val="0"/>
      <w:marBottom w:val="0"/>
      <w:divBdr>
        <w:top w:val="none" w:sz="0" w:space="0" w:color="auto"/>
        <w:left w:val="none" w:sz="0" w:space="0" w:color="auto"/>
        <w:bottom w:val="none" w:sz="0" w:space="0" w:color="auto"/>
        <w:right w:val="none" w:sz="0" w:space="0" w:color="auto"/>
      </w:divBdr>
    </w:div>
    <w:div w:id="349339539">
      <w:bodyDiv w:val="1"/>
      <w:marLeft w:val="0"/>
      <w:marRight w:val="0"/>
      <w:marTop w:val="0"/>
      <w:marBottom w:val="0"/>
      <w:divBdr>
        <w:top w:val="none" w:sz="0" w:space="0" w:color="auto"/>
        <w:left w:val="none" w:sz="0" w:space="0" w:color="auto"/>
        <w:bottom w:val="none" w:sz="0" w:space="0" w:color="auto"/>
        <w:right w:val="none" w:sz="0" w:space="0" w:color="auto"/>
      </w:divBdr>
    </w:div>
    <w:div w:id="350495730">
      <w:bodyDiv w:val="1"/>
      <w:marLeft w:val="0"/>
      <w:marRight w:val="0"/>
      <w:marTop w:val="0"/>
      <w:marBottom w:val="0"/>
      <w:divBdr>
        <w:top w:val="none" w:sz="0" w:space="0" w:color="auto"/>
        <w:left w:val="none" w:sz="0" w:space="0" w:color="auto"/>
        <w:bottom w:val="none" w:sz="0" w:space="0" w:color="auto"/>
        <w:right w:val="none" w:sz="0" w:space="0" w:color="auto"/>
      </w:divBdr>
    </w:div>
    <w:div w:id="350765485">
      <w:bodyDiv w:val="1"/>
      <w:marLeft w:val="0"/>
      <w:marRight w:val="0"/>
      <w:marTop w:val="0"/>
      <w:marBottom w:val="0"/>
      <w:divBdr>
        <w:top w:val="none" w:sz="0" w:space="0" w:color="auto"/>
        <w:left w:val="none" w:sz="0" w:space="0" w:color="auto"/>
        <w:bottom w:val="none" w:sz="0" w:space="0" w:color="auto"/>
        <w:right w:val="none" w:sz="0" w:space="0" w:color="auto"/>
      </w:divBdr>
    </w:div>
    <w:div w:id="350957361">
      <w:bodyDiv w:val="1"/>
      <w:marLeft w:val="0"/>
      <w:marRight w:val="0"/>
      <w:marTop w:val="0"/>
      <w:marBottom w:val="0"/>
      <w:divBdr>
        <w:top w:val="none" w:sz="0" w:space="0" w:color="auto"/>
        <w:left w:val="none" w:sz="0" w:space="0" w:color="auto"/>
        <w:bottom w:val="none" w:sz="0" w:space="0" w:color="auto"/>
        <w:right w:val="none" w:sz="0" w:space="0" w:color="auto"/>
      </w:divBdr>
    </w:div>
    <w:div w:id="351149912">
      <w:bodyDiv w:val="1"/>
      <w:marLeft w:val="0"/>
      <w:marRight w:val="0"/>
      <w:marTop w:val="0"/>
      <w:marBottom w:val="0"/>
      <w:divBdr>
        <w:top w:val="none" w:sz="0" w:space="0" w:color="auto"/>
        <w:left w:val="none" w:sz="0" w:space="0" w:color="auto"/>
        <w:bottom w:val="none" w:sz="0" w:space="0" w:color="auto"/>
        <w:right w:val="none" w:sz="0" w:space="0" w:color="auto"/>
      </w:divBdr>
    </w:div>
    <w:div w:id="351809360">
      <w:bodyDiv w:val="1"/>
      <w:marLeft w:val="0"/>
      <w:marRight w:val="0"/>
      <w:marTop w:val="0"/>
      <w:marBottom w:val="0"/>
      <w:divBdr>
        <w:top w:val="none" w:sz="0" w:space="0" w:color="auto"/>
        <w:left w:val="none" w:sz="0" w:space="0" w:color="auto"/>
        <w:bottom w:val="none" w:sz="0" w:space="0" w:color="auto"/>
        <w:right w:val="none" w:sz="0" w:space="0" w:color="auto"/>
      </w:divBdr>
    </w:div>
    <w:div w:id="353700327">
      <w:bodyDiv w:val="1"/>
      <w:marLeft w:val="0"/>
      <w:marRight w:val="0"/>
      <w:marTop w:val="0"/>
      <w:marBottom w:val="0"/>
      <w:divBdr>
        <w:top w:val="none" w:sz="0" w:space="0" w:color="auto"/>
        <w:left w:val="none" w:sz="0" w:space="0" w:color="auto"/>
        <w:bottom w:val="none" w:sz="0" w:space="0" w:color="auto"/>
        <w:right w:val="none" w:sz="0" w:space="0" w:color="auto"/>
      </w:divBdr>
    </w:div>
    <w:div w:id="354038460">
      <w:bodyDiv w:val="1"/>
      <w:marLeft w:val="0"/>
      <w:marRight w:val="0"/>
      <w:marTop w:val="0"/>
      <w:marBottom w:val="0"/>
      <w:divBdr>
        <w:top w:val="none" w:sz="0" w:space="0" w:color="auto"/>
        <w:left w:val="none" w:sz="0" w:space="0" w:color="auto"/>
        <w:bottom w:val="none" w:sz="0" w:space="0" w:color="auto"/>
        <w:right w:val="none" w:sz="0" w:space="0" w:color="auto"/>
      </w:divBdr>
    </w:div>
    <w:div w:id="354237938">
      <w:bodyDiv w:val="1"/>
      <w:marLeft w:val="0"/>
      <w:marRight w:val="0"/>
      <w:marTop w:val="0"/>
      <w:marBottom w:val="0"/>
      <w:divBdr>
        <w:top w:val="none" w:sz="0" w:space="0" w:color="auto"/>
        <w:left w:val="none" w:sz="0" w:space="0" w:color="auto"/>
        <w:bottom w:val="none" w:sz="0" w:space="0" w:color="auto"/>
        <w:right w:val="none" w:sz="0" w:space="0" w:color="auto"/>
      </w:divBdr>
    </w:div>
    <w:div w:id="355816881">
      <w:bodyDiv w:val="1"/>
      <w:marLeft w:val="0"/>
      <w:marRight w:val="0"/>
      <w:marTop w:val="0"/>
      <w:marBottom w:val="0"/>
      <w:divBdr>
        <w:top w:val="none" w:sz="0" w:space="0" w:color="auto"/>
        <w:left w:val="none" w:sz="0" w:space="0" w:color="auto"/>
        <w:bottom w:val="none" w:sz="0" w:space="0" w:color="auto"/>
        <w:right w:val="none" w:sz="0" w:space="0" w:color="auto"/>
      </w:divBdr>
    </w:div>
    <w:div w:id="355888759">
      <w:bodyDiv w:val="1"/>
      <w:marLeft w:val="0"/>
      <w:marRight w:val="0"/>
      <w:marTop w:val="0"/>
      <w:marBottom w:val="0"/>
      <w:divBdr>
        <w:top w:val="none" w:sz="0" w:space="0" w:color="auto"/>
        <w:left w:val="none" w:sz="0" w:space="0" w:color="auto"/>
        <w:bottom w:val="none" w:sz="0" w:space="0" w:color="auto"/>
        <w:right w:val="none" w:sz="0" w:space="0" w:color="auto"/>
      </w:divBdr>
    </w:div>
    <w:div w:id="357007188">
      <w:bodyDiv w:val="1"/>
      <w:marLeft w:val="0"/>
      <w:marRight w:val="0"/>
      <w:marTop w:val="0"/>
      <w:marBottom w:val="0"/>
      <w:divBdr>
        <w:top w:val="none" w:sz="0" w:space="0" w:color="auto"/>
        <w:left w:val="none" w:sz="0" w:space="0" w:color="auto"/>
        <w:bottom w:val="none" w:sz="0" w:space="0" w:color="auto"/>
        <w:right w:val="none" w:sz="0" w:space="0" w:color="auto"/>
      </w:divBdr>
    </w:div>
    <w:div w:id="358044962">
      <w:bodyDiv w:val="1"/>
      <w:marLeft w:val="0"/>
      <w:marRight w:val="0"/>
      <w:marTop w:val="0"/>
      <w:marBottom w:val="0"/>
      <w:divBdr>
        <w:top w:val="none" w:sz="0" w:space="0" w:color="auto"/>
        <w:left w:val="none" w:sz="0" w:space="0" w:color="auto"/>
        <w:bottom w:val="none" w:sz="0" w:space="0" w:color="auto"/>
        <w:right w:val="none" w:sz="0" w:space="0" w:color="auto"/>
      </w:divBdr>
    </w:div>
    <w:div w:id="358898828">
      <w:bodyDiv w:val="1"/>
      <w:marLeft w:val="0"/>
      <w:marRight w:val="0"/>
      <w:marTop w:val="0"/>
      <w:marBottom w:val="0"/>
      <w:divBdr>
        <w:top w:val="none" w:sz="0" w:space="0" w:color="auto"/>
        <w:left w:val="none" w:sz="0" w:space="0" w:color="auto"/>
        <w:bottom w:val="none" w:sz="0" w:space="0" w:color="auto"/>
        <w:right w:val="none" w:sz="0" w:space="0" w:color="auto"/>
      </w:divBdr>
    </w:div>
    <w:div w:id="359399609">
      <w:bodyDiv w:val="1"/>
      <w:marLeft w:val="0"/>
      <w:marRight w:val="0"/>
      <w:marTop w:val="0"/>
      <w:marBottom w:val="0"/>
      <w:divBdr>
        <w:top w:val="none" w:sz="0" w:space="0" w:color="auto"/>
        <w:left w:val="none" w:sz="0" w:space="0" w:color="auto"/>
        <w:bottom w:val="none" w:sz="0" w:space="0" w:color="auto"/>
        <w:right w:val="none" w:sz="0" w:space="0" w:color="auto"/>
      </w:divBdr>
    </w:div>
    <w:div w:id="360589440">
      <w:bodyDiv w:val="1"/>
      <w:marLeft w:val="0"/>
      <w:marRight w:val="0"/>
      <w:marTop w:val="0"/>
      <w:marBottom w:val="0"/>
      <w:divBdr>
        <w:top w:val="none" w:sz="0" w:space="0" w:color="auto"/>
        <w:left w:val="none" w:sz="0" w:space="0" w:color="auto"/>
        <w:bottom w:val="none" w:sz="0" w:space="0" w:color="auto"/>
        <w:right w:val="none" w:sz="0" w:space="0" w:color="auto"/>
      </w:divBdr>
    </w:div>
    <w:div w:id="360711655">
      <w:bodyDiv w:val="1"/>
      <w:marLeft w:val="0"/>
      <w:marRight w:val="0"/>
      <w:marTop w:val="0"/>
      <w:marBottom w:val="0"/>
      <w:divBdr>
        <w:top w:val="none" w:sz="0" w:space="0" w:color="auto"/>
        <w:left w:val="none" w:sz="0" w:space="0" w:color="auto"/>
        <w:bottom w:val="none" w:sz="0" w:space="0" w:color="auto"/>
        <w:right w:val="none" w:sz="0" w:space="0" w:color="auto"/>
      </w:divBdr>
    </w:div>
    <w:div w:id="360740112">
      <w:bodyDiv w:val="1"/>
      <w:marLeft w:val="0"/>
      <w:marRight w:val="0"/>
      <w:marTop w:val="0"/>
      <w:marBottom w:val="0"/>
      <w:divBdr>
        <w:top w:val="none" w:sz="0" w:space="0" w:color="auto"/>
        <w:left w:val="none" w:sz="0" w:space="0" w:color="auto"/>
        <w:bottom w:val="none" w:sz="0" w:space="0" w:color="auto"/>
        <w:right w:val="none" w:sz="0" w:space="0" w:color="auto"/>
      </w:divBdr>
    </w:div>
    <w:div w:id="361134272">
      <w:bodyDiv w:val="1"/>
      <w:marLeft w:val="0"/>
      <w:marRight w:val="0"/>
      <w:marTop w:val="0"/>
      <w:marBottom w:val="0"/>
      <w:divBdr>
        <w:top w:val="none" w:sz="0" w:space="0" w:color="auto"/>
        <w:left w:val="none" w:sz="0" w:space="0" w:color="auto"/>
        <w:bottom w:val="none" w:sz="0" w:space="0" w:color="auto"/>
        <w:right w:val="none" w:sz="0" w:space="0" w:color="auto"/>
      </w:divBdr>
    </w:div>
    <w:div w:id="363750519">
      <w:bodyDiv w:val="1"/>
      <w:marLeft w:val="0"/>
      <w:marRight w:val="0"/>
      <w:marTop w:val="0"/>
      <w:marBottom w:val="0"/>
      <w:divBdr>
        <w:top w:val="none" w:sz="0" w:space="0" w:color="auto"/>
        <w:left w:val="none" w:sz="0" w:space="0" w:color="auto"/>
        <w:bottom w:val="none" w:sz="0" w:space="0" w:color="auto"/>
        <w:right w:val="none" w:sz="0" w:space="0" w:color="auto"/>
      </w:divBdr>
    </w:div>
    <w:div w:id="364718978">
      <w:bodyDiv w:val="1"/>
      <w:marLeft w:val="0"/>
      <w:marRight w:val="0"/>
      <w:marTop w:val="0"/>
      <w:marBottom w:val="0"/>
      <w:divBdr>
        <w:top w:val="none" w:sz="0" w:space="0" w:color="auto"/>
        <w:left w:val="none" w:sz="0" w:space="0" w:color="auto"/>
        <w:bottom w:val="none" w:sz="0" w:space="0" w:color="auto"/>
        <w:right w:val="none" w:sz="0" w:space="0" w:color="auto"/>
      </w:divBdr>
    </w:div>
    <w:div w:id="366293429">
      <w:bodyDiv w:val="1"/>
      <w:marLeft w:val="0"/>
      <w:marRight w:val="0"/>
      <w:marTop w:val="0"/>
      <w:marBottom w:val="0"/>
      <w:divBdr>
        <w:top w:val="none" w:sz="0" w:space="0" w:color="auto"/>
        <w:left w:val="none" w:sz="0" w:space="0" w:color="auto"/>
        <w:bottom w:val="none" w:sz="0" w:space="0" w:color="auto"/>
        <w:right w:val="none" w:sz="0" w:space="0" w:color="auto"/>
      </w:divBdr>
    </w:div>
    <w:div w:id="367993994">
      <w:bodyDiv w:val="1"/>
      <w:marLeft w:val="0"/>
      <w:marRight w:val="0"/>
      <w:marTop w:val="0"/>
      <w:marBottom w:val="0"/>
      <w:divBdr>
        <w:top w:val="none" w:sz="0" w:space="0" w:color="auto"/>
        <w:left w:val="none" w:sz="0" w:space="0" w:color="auto"/>
        <w:bottom w:val="none" w:sz="0" w:space="0" w:color="auto"/>
        <w:right w:val="none" w:sz="0" w:space="0" w:color="auto"/>
      </w:divBdr>
    </w:div>
    <w:div w:id="368917153">
      <w:bodyDiv w:val="1"/>
      <w:marLeft w:val="0"/>
      <w:marRight w:val="0"/>
      <w:marTop w:val="0"/>
      <w:marBottom w:val="0"/>
      <w:divBdr>
        <w:top w:val="none" w:sz="0" w:space="0" w:color="auto"/>
        <w:left w:val="none" w:sz="0" w:space="0" w:color="auto"/>
        <w:bottom w:val="none" w:sz="0" w:space="0" w:color="auto"/>
        <w:right w:val="none" w:sz="0" w:space="0" w:color="auto"/>
      </w:divBdr>
    </w:div>
    <w:div w:id="370301169">
      <w:bodyDiv w:val="1"/>
      <w:marLeft w:val="0"/>
      <w:marRight w:val="0"/>
      <w:marTop w:val="0"/>
      <w:marBottom w:val="0"/>
      <w:divBdr>
        <w:top w:val="none" w:sz="0" w:space="0" w:color="auto"/>
        <w:left w:val="none" w:sz="0" w:space="0" w:color="auto"/>
        <w:bottom w:val="none" w:sz="0" w:space="0" w:color="auto"/>
        <w:right w:val="none" w:sz="0" w:space="0" w:color="auto"/>
      </w:divBdr>
    </w:div>
    <w:div w:id="371928221">
      <w:bodyDiv w:val="1"/>
      <w:marLeft w:val="0"/>
      <w:marRight w:val="0"/>
      <w:marTop w:val="0"/>
      <w:marBottom w:val="0"/>
      <w:divBdr>
        <w:top w:val="none" w:sz="0" w:space="0" w:color="auto"/>
        <w:left w:val="none" w:sz="0" w:space="0" w:color="auto"/>
        <w:bottom w:val="none" w:sz="0" w:space="0" w:color="auto"/>
        <w:right w:val="none" w:sz="0" w:space="0" w:color="auto"/>
      </w:divBdr>
    </w:div>
    <w:div w:id="372776105">
      <w:bodyDiv w:val="1"/>
      <w:marLeft w:val="0"/>
      <w:marRight w:val="0"/>
      <w:marTop w:val="0"/>
      <w:marBottom w:val="0"/>
      <w:divBdr>
        <w:top w:val="none" w:sz="0" w:space="0" w:color="auto"/>
        <w:left w:val="none" w:sz="0" w:space="0" w:color="auto"/>
        <w:bottom w:val="none" w:sz="0" w:space="0" w:color="auto"/>
        <w:right w:val="none" w:sz="0" w:space="0" w:color="auto"/>
      </w:divBdr>
    </w:div>
    <w:div w:id="374046577">
      <w:bodyDiv w:val="1"/>
      <w:marLeft w:val="0"/>
      <w:marRight w:val="0"/>
      <w:marTop w:val="0"/>
      <w:marBottom w:val="0"/>
      <w:divBdr>
        <w:top w:val="none" w:sz="0" w:space="0" w:color="auto"/>
        <w:left w:val="none" w:sz="0" w:space="0" w:color="auto"/>
        <w:bottom w:val="none" w:sz="0" w:space="0" w:color="auto"/>
        <w:right w:val="none" w:sz="0" w:space="0" w:color="auto"/>
      </w:divBdr>
    </w:div>
    <w:div w:id="375742906">
      <w:bodyDiv w:val="1"/>
      <w:marLeft w:val="0"/>
      <w:marRight w:val="0"/>
      <w:marTop w:val="0"/>
      <w:marBottom w:val="0"/>
      <w:divBdr>
        <w:top w:val="none" w:sz="0" w:space="0" w:color="auto"/>
        <w:left w:val="none" w:sz="0" w:space="0" w:color="auto"/>
        <w:bottom w:val="none" w:sz="0" w:space="0" w:color="auto"/>
        <w:right w:val="none" w:sz="0" w:space="0" w:color="auto"/>
      </w:divBdr>
    </w:div>
    <w:div w:id="375934636">
      <w:bodyDiv w:val="1"/>
      <w:marLeft w:val="0"/>
      <w:marRight w:val="0"/>
      <w:marTop w:val="0"/>
      <w:marBottom w:val="0"/>
      <w:divBdr>
        <w:top w:val="none" w:sz="0" w:space="0" w:color="auto"/>
        <w:left w:val="none" w:sz="0" w:space="0" w:color="auto"/>
        <w:bottom w:val="none" w:sz="0" w:space="0" w:color="auto"/>
        <w:right w:val="none" w:sz="0" w:space="0" w:color="auto"/>
      </w:divBdr>
    </w:div>
    <w:div w:id="376005598">
      <w:bodyDiv w:val="1"/>
      <w:marLeft w:val="0"/>
      <w:marRight w:val="0"/>
      <w:marTop w:val="0"/>
      <w:marBottom w:val="0"/>
      <w:divBdr>
        <w:top w:val="none" w:sz="0" w:space="0" w:color="auto"/>
        <w:left w:val="none" w:sz="0" w:space="0" w:color="auto"/>
        <w:bottom w:val="none" w:sz="0" w:space="0" w:color="auto"/>
        <w:right w:val="none" w:sz="0" w:space="0" w:color="auto"/>
      </w:divBdr>
    </w:div>
    <w:div w:id="376928161">
      <w:bodyDiv w:val="1"/>
      <w:marLeft w:val="0"/>
      <w:marRight w:val="0"/>
      <w:marTop w:val="0"/>
      <w:marBottom w:val="0"/>
      <w:divBdr>
        <w:top w:val="none" w:sz="0" w:space="0" w:color="auto"/>
        <w:left w:val="none" w:sz="0" w:space="0" w:color="auto"/>
        <w:bottom w:val="none" w:sz="0" w:space="0" w:color="auto"/>
        <w:right w:val="none" w:sz="0" w:space="0" w:color="auto"/>
      </w:divBdr>
    </w:div>
    <w:div w:id="377168782">
      <w:bodyDiv w:val="1"/>
      <w:marLeft w:val="0"/>
      <w:marRight w:val="0"/>
      <w:marTop w:val="0"/>
      <w:marBottom w:val="0"/>
      <w:divBdr>
        <w:top w:val="none" w:sz="0" w:space="0" w:color="auto"/>
        <w:left w:val="none" w:sz="0" w:space="0" w:color="auto"/>
        <w:bottom w:val="none" w:sz="0" w:space="0" w:color="auto"/>
        <w:right w:val="none" w:sz="0" w:space="0" w:color="auto"/>
      </w:divBdr>
    </w:div>
    <w:div w:id="382292651">
      <w:bodyDiv w:val="1"/>
      <w:marLeft w:val="0"/>
      <w:marRight w:val="0"/>
      <w:marTop w:val="0"/>
      <w:marBottom w:val="0"/>
      <w:divBdr>
        <w:top w:val="none" w:sz="0" w:space="0" w:color="auto"/>
        <w:left w:val="none" w:sz="0" w:space="0" w:color="auto"/>
        <w:bottom w:val="none" w:sz="0" w:space="0" w:color="auto"/>
        <w:right w:val="none" w:sz="0" w:space="0" w:color="auto"/>
      </w:divBdr>
    </w:div>
    <w:div w:id="387460372">
      <w:bodyDiv w:val="1"/>
      <w:marLeft w:val="0"/>
      <w:marRight w:val="0"/>
      <w:marTop w:val="0"/>
      <w:marBottom w:val="0"/>
      <w:divBdr>
        <w:top w:val="none" w:sz="0" w:space="0" w:color="auto"/>
        <w:left w:val="none" w:sz="0" w:space="0" w:color="auto"/>
        <w:bottom w:val="none" w:sz="0" w:space="0" w:color="auto"/>
        <w:right w:val="none" w:sz="0" w:space="0" w:color="auto"/>
      </w:divBdr>
    </w:div>
    <w:div w:id="389767983">
      <w:bodyDiv w:val="1"/>
      <w:marLeft w:val="0"/>
      <w:marRight w:val="0"/>
      <w:marTop w:val="0"/>
      <w:marBottom w:val="0"/>
      <w:divBdr>
        <w:top w:val="none" w:sz="0" w:space="0" w:color="auto"/>
        <w:left w:val="none" w:sz="0" w:space="0" w:color="auto"/>
        <w:bottom w:val="none" w:sz="0" w:space="0" w:color="auto"/>
        <w:right w:val="none" w:sz="0" w:space="0" w:color="auto"/>
      </w:divBdr>
    </w:div>
    <w:div w:id="395010003">
      <w:bodyDiv w:val="1"/>
      <w:marLeft w:val="0"/>
      <w:marRight w:val="0"/>
      <w:marTop w:val="0"/>
      <w:marBottom w:val="0"/>
      <w:divBdr>
        <w:top w:val="none" w:sz="0" w:space="0" w:color="auto"/>
        <w:left w:val="none" w:sz="0" w:space="0" w:color="auto"/>
        <w:bottom w:val="none" w:sz="0" w:space="0" w:color="auto"/>
        <w:right w:val="none" w:sz="0" w:space="0" w:color="auto"/>
      </w:divBdr>
    </w:div>
    <w:div w:id="402146678">
      <w:bodyDiv w:val="1"/>
      <w:marLeft w:val="0"/>
      <w:marRight w:val="0"/>
      <w:marTop w:val="0"/>
      <w:marBottom w:val="0"/>
      <w:divBdr>
        <w:top w:val="none" w:sz="0" w:space="0" w:color="auto"/>
        <w:left w:val="none" w:sz="0" w:space="0" w:color="auto"/>
        <w:bottom w:val="none" w:sz="0" w:space="0" w:color="auto"/>
        <w:right w:val="none" w:sz="0" w:space="0" w:color="auto"/>
      </w:divBdr>
    </w:div>
    <w:div w:id="403532251">
      <w:bodyDiv w:val="1"/>
      <w:marLeft w:val="0"/>
      <w:marRight w:val="0"/>
      <w:marTop w:val="0"/>
      <w:marBottom w:val="0"/>
      <w:divBdr>
        <w:top w:val="none" w:sz="0" w:space="0" w:color="auto"/>
        <w:left w:val="none" w:sz="0" w:space="0" w:color="auto"/>
        <w:bottom w:val="none" w:sz="0" w:space="0" w:color="auto"/>
        <w:right w:val="none" w:sz="0" w:space="0" w:color="auto"/>
      </w:divBdr>
    </w:div>
    <w:div w:id="407115489">
      <w:bodyDiv w:val="1"/>
      <w:marLeft w:val="0"/>
      <w:marRight w:val="0"/>
      <w:marTop w:val="0"/>
      <w:marBottom w:val="0"/>
      <w:divBdr>
        <w:top w:val="none" w:sz="0" w:space="0" w:color="auto"/>
        <w:left w:val="none" w:sz="0" w:space="0" w:color="auto"/>
        <w:bottom w:val="none" w:sz="0" w:space="0" w:color="auto"/>
        <w:right w:val="none" w:sz="0" w:space="0" w:color="auto"/>
      </w:divBdr>
    </w:div>
    <w:div w:id="410856061">
      <w:bodyDiv w:val="1"/>
      <w:marLeft w:val="0"/>
      <w:marRight w:val="0"/>
      <w:marTop w:val="0"/>
      <w:marBottom w:val="0"/>
      <w:divBdr>
        <w:top w:val="none" w:sz="0" w:space="0" w:color="auto"/>
        <w:left w:val="none" w:sz="0" w:space="0" w:color="auto"/>
        <w:bottom w:val="none" w:sz="0" w:space="0" w:color="auto"/>
        <w:right w:val="none" w:sz="0" w:space="0" w:color="auto"/>
      </w:divBdr>
    </w:div>
    <w:div w:id="412508557">
      <w:bodyDiv w:val="1"/>
      <w:marLeft w:val="0"/>
      <w:marRight w:val="0"/>
      <w:marTop w:val="0"/>
      <w:marBottom w:val="0"/>
      <w:divBdr>
        <w:top w:val="none" w:sz="0" w:space="0" w:color="auto"/>
        <w:left w:val="none" w:sz="0" w:space="0" w:color="auto"/>
        <w:bottom w:val="none" w:sz="0" w:space="0" w:color="auto"/>
        <w:right w:val="none" w:sz="0" w:space="0" w:color="auto"/>
      </w:divBdr>
    </w:div>
    <w:div w:id="412750948">
      <w:bodyDiv w:val="1"/>
      <w:marLeft w:val="0"/>
      <w:marRight w:val="0"/>
      <w:marTop w:val="0"/>
      <w:marBottom w:val="0"/>
      <w:divBdr>
        <w:top w:val="none" w:sz="0" w:space="0" w:color="auto"/>
        <w:left w:val="none" w:sz="0" w:space="0" w:color="auto"/>
        <w:bottom w:val="none" w:sz="0" w:space="0" w:color="auto"/>
        <w:right w:val="none" w:sz="0" w:space="0" w:color="auto"/>
      </w:divBdr>
    </w:div>
    <w:div w:id="415171996">
      <w:bodyDiv w:val="1"/>
      <w:marLeft w:val="0"/>
      <w:marRight w:val="0"/>
      <w:marTop w:val="0"/>
      <w:marBottom w:val="0"/>
      <w:divBdr>
        <w:top w:val="none" w:sz="0" w:space="0" w:color="auto"/>
        <w:left w:val="none" w:sz="0" w:space="0" w:color="auto"/>
        <w:bottom w:val="none" w:sz="0" w:space="0" w:color="auto"/>
        <w:right w:val="none" w:sz="0" w:space="0" w:color="auto"/>
      </w:divBdr>
    </w:div>
    <w:div w:id="416949032">
      <w:bodyDiv w:val="1"/>
      <w:marLeft w:val="0"/>
      <w:marRight w:val="0"/>
      <w:marTop w:val="0"/>
      <w:marBottom w:val="0"/>
      <w:divBdr>
        <w:top w:val="none" w:sz="0" w:space="0" w:color="auto"/>
        <w:left w:val="none" w:sz="0" w:space="0" w:color="auto"/>
        <w:bottom w:val="none" w:sz="0" w:space="0" w:color="auto"/>
        <w:right w:val="none" w:sz="0" w:space="0" w:color="auto"/>
      </w:divBdr>
    </w:div>
    <w:div w:id="419714713">
      <w:bodyDiv w:val="1"/>
      <w:marLeft w:val="0"/>
      <w:marRight w:val="0"/>
      <w:marTop w:val="0"/>
      <w:marBottom w:val="0"/>
      <w:divBdr>
        <w:top w:val="none" w:sz="0" w:space="0" w:color="auto"/>
        <w:left w:val="none" w:sz="0" w:space="0" w:color="auto"/>
        <w:bottom w:val="none" w:sz="0" w:space="0" w:color="auto"/>
        <w:right w:val="none" w:sz="0" w:space="0" w:color="auto"/>
      </w:divBdr>
    </w:div>
    <w:div w:id="421416127">
      <w:bodyDiv w:val="1"/>
      <w:marLeft w:val="0"/>
      <w:marRight w:val="0"/>
      <w:marTop w:val="0"/>
      <w:marBottom w:val="0"/>
      <w:divBdr>
        <w:top w:val="none" w:sz="0" w:space="0" w:color="auto"/>
        <w:left w:val="none" w:sz="0" w:space="0" w:color="auto"/>
        <w:bottom w:val="none" w:sz="0" w:space="0" w:color="auto"/>
        <w:right w:val="none" w:sz="0" w:space="0" w:color="auto"/>
      </w:divBdr>
    </w:div>
    <w:div w:id="422576497">
      <w:bodyDiv w:val="1"/>
      <w:marLeft w:val="0"/>
      <w:marRight w:val="0"/>
      <w:marTop w:val="0"/>
      <w:marBottom w:val="0"/>
      <w:divBdr>
        <w:top w:val="none" w:sz="0" w:space="0" w:color="auto"/>
        <w:left w:val="none" w:sz="0" w:space="0" w:color="auto"/>
        <w:bottom w:val="none" w:sz="0" w:space="0" w:color="auto"/>
        <w:right w:val="none" w:sz="0" w:space="0" w:color="auto"/>
      </w:divBdr>
    </w:div>
    <w:div w:id="423579133">
      <w:bodyDiv w:val="1"/>
      <w:marLeft w:val="0"/>
      <w:marRight w:val="0"/>
      <w:marTop w:val="0"/>
      <w:marBottom w:val="0"/>
      <w:divBdr>
        <w:top w:val="none" w:sz="0" w:space="0" w:color="auto"/>
        <w:left w:val="none" w:sz="0" w:space="0" w:color="auto"/>
        <w:bottom w:val="none" w:sz="0" w:space="0" w:color="auto"/>
        <w:right w:val="none" w:sz="0" w:space="0" w:color="auto"/>
      </w:divBdr>
    </w:div>
    <w:div w:id="424880740">
      <w:bodyDiv w:val="1"/>
      <w:marLeft w:val="0"/>
      <w:marRight w:val="0"/>
      <w:marTop w:val="0"/>
      <w:marBottom w:val="0"/>
      <w:divBdr>
        <w:top w:val="none" w:sz="0" w:space="0" w:color="auto"/>
        <w:left w:val="none" w:sz="0" w:space="0" w:color="auto"/>
        <w:bottom w:val="none" w:sz="0" w:space="0" w:color="auto"/>
        <w:right w:val="none" w:sz="0" w:space="0" w:color="auto"/>
      </w:divBdr>
    </w:div>
    <w:div w:id="426080892">
      <w:bodyDiv w:val="1"/>
      <w:marLeft w:val="0"/>
      <w:marRight w:val="0"/>
      <w:marTop w:val="0"/>
      <w:marBottom w:val="0"/>
      <w:divBdr>
        <w:top w:val="none" w:sz="0" w:space="0" w:color="auto"/>
        <w:left w:val="none" w:sz="0" w:space="0" w:color="auto"/>
        <w:bottom w:val="none" w:sz="0" w:space="0" w:color="auto"/>
        <w:right w:val="none" w:sz="0" w:space="0" w:color="auto"/>
      </w:divBdr>
    </w:div>
    <w:div w:id="427190911">
      <w:bodyDiv w:val="1"/>
      <w:marLeft w:val="0"/>
      <w:marRight w:val="0"/>
      <w:marTop w:val="0"/>
      <w:marBottom w:val="0"/>
      <w:divBdr>
        <w:top w:val="none" w:sz="0" w:space="0" w:color="auto"/>
        <w:left w:val="none" w:sz="0" w:space="0" w:color="auto"/>
        <w:bottom w:val="none" w:sz="0" w:space="0" w:color="auto"/>
        <w:right w:val="none" w:sz="0" w:space="0" w:color="auto"/>
      </w:divBdr>
    </w:div>
    <w:div w:id="427386555">
      <w:bodyDiv w:val="1"/>
      <w:marLeft w:val="0"/>
      <w:marRight w:val="0"/>
      <w:marTop w:val="0"/>
      <w:marBottom w:val="0"/>
      <w:divBdr>
        <w:top w:val="none" w:sz="0" w:space="0" w:color="auto"/>
        <w:left w:val="none" w:sz="0" w:space="0" w:color="auto"/>
        <w:bottom w:val="none" w:sz="0" w:space="0" w:color="auto"/>
        <w:right w:val="none" w:sz="0" w:space="0" w:color="auto"/>
      </w:divBdr>
    </w:div>
    <w:div w:id="428618465">
      <w:bodyDiv w:val="1"/>
      <w:marLeft w:val="0"/>
      <w:marRight w:val="0"/>
      <w:marTop w:val="0"/>
      <w:marBottom w:val="0"/>
      <w:divBdr>
        <w:top w:val="none" w:sz="0" w:space="0" w:color="auto"/>
        <w:left w:val="none" w:sz="0" w:space="0" w:color="auto"/>
        <w:bottom w:val="none" w:sz="0" w:space="0" w:color="auto"/>
        <w:right w:val="none" w:sz="0" w:space="0" w:color="auto"/>
      </w:divBdr>
    </w:div>
    <w:div w:id="431048312">
      <w:bodyDiv w:val="1"/>
      <w:marLeft w:val="0"/>
      <w:marRight w:val="0"/>
      <w:marTop w:val="0"/>
      <w:marBottom w:val="0"/>
      <w:divBdr>
        <w:top w:val="none" w:sz="0" w:space="0" w:color="auto"/>
        <w:left w:val="none" w:sz="0" w:space="0" w:color="auto"/>
        <w:bottom w:val="none" w:sz="0" w:space="0" w:color="auto"/>
        <w:right w:val="none" w:sz="0" w:space="0" w:color="auto"/>
      </w:divBdr>
    </w:div>
    <w:div w:id="431708953">
      <w:bodyDiv w:val="1"/>
      <w:marLeft w:val="0"/>
      <w:marRight w:val="0"/>
      <w:marTop w:val="0"/>
      <w:marBottom w:val="0"/>
      <w:divBdr>
        <w:top w:val="none" w:sz="0" w:space="0" w:color="auto"/>
        <w:left w:val="none" w:sz="0" w:space="0" w:color="auto"/>
        <w:bottom w:val="none" w:sz="0" w:space="0" w:color="auto"/>
        <w:right w:val="none" w:sz="0" w:space="0" w:color="auto"/>
      </w:divBdr>
    </w:div>
    <w:div w:id="432674056">
      <w:bodyDiv w:val="1"/>
      <w:marLeft w:val="0"/>
      <w:marRight w:val="0"/>
      <w:marTop w:val="0"/>
      <w:marBottom w:val="0"/>
      <w:divBdr>
        <w:top w:val="none" w:sz="0" w:space="0" w:color="auto"/>
        <w:left w:val="none" w:sz="0" w:space="0" w:color="auto"/>
        <w:bottom w:val="none" w:sz="0" w:space="0" w:color="auto"/>
        <w:right w:val="none" w:sz="0" w:space="0" w:color="auto"/>
      </w:divBdr>
    </w:div>
    <w:div w:id="433524297">
      <w:bodyDiv w:val="1"/>
      <w:marLeft w:val="0"/>
      <w:marRight w:val="0"/>
      <w:marTop w:val="0"/>
      <w:marBottom w:val="0"/>
      <w:divBdr>
        <w:top w:val="none" w:sz="0" w:space="0" w:color="auto"/>
        <w:left w:val="none" w:sz="0" w:space="0" w:color="auto"/>
        <w:bottom w:val="none" w:sz="0" w:space="0" w:color="auto"/>
        <w:right w:val="none" w:sz="0" w:space="0" w:color="auto"/>
      </w:divBdr>
    </w:div>
    <w:div w:id="439419869">
      <w:bodyDiv w:val="1"/>
      <w:marLeft w:val="0"/>
      <w:marRight w:val="0"/>
      <w:marTop w:val="0"/>
      <w:marBottom w:val="0"/>
      <w:divBdr>
        <w:top w:val="none" w:sz="0" w:space="0" w:color="auto"/>
        <w:left w:val="none" w:sz="0" w:space="0" w:color="auto"/>
        <w:bottom w:val="none" w:sz="0" w:space="0" w:color="auto"/>
        <w:right w:val="none" w:sz="0" w:space="0" w:color="auto"/>
      </w:divBdr>
    </w:div>
    <w:div w:id="440415688">
      <w:bodyDiv w:val="1"/>
      <w:marLeft w:val="0"/>
      <w:marRight w:val="0"/>
      <w:marTop w:val="0"/>
      <w:marBottom w:val="0"/>
      <w:divBdr>
        <w:top w:val="none" w:sz="0" w:space="0" w:color="auto"/>
        <w:left w:val="none" w:sz="0" w:space="0" w:color="auto"/>
        <w:bottom w:val="none" w:sz="0" w:space="0" w:color="auto"/>
        <w:right w:val="none" w:sz="0" w:space="0" w:color="auto"/>
      </w:divBdr>
    </w:div>
    <w:div w:id="441807863">
      <w:bodyDiv w:val="1"/>
      <w:marLeft w:val="0"/>
      <w:marRight w:val="0"/>
      <w:marTop w:val="0"/>
      <w:marBottom w:val="0"/>
      <w:divBdr>
        <w:top w:val="none" w:sz="0" w:space="0" w:color="auto"/>
        <w:left w:val="none" w:sz="0" w:space="0" w:color="auto"/>
        <w:bottom w:val="none" w:sz="0" w:space="0" w:color="auto"/>
        <w:right w:val="none" w:sz="0" w:space="0" w:color="auto"/>
      </w:divBdr>
    </w:div>
    <w:div w:id="443043956">
      <w:bodyDiv w:val="1"/>
      <w:marLeft w:val="0"/>
      <w:marRight w:val="0"/>
      <w:marTop w:val="0"/>
      <w:marBottom w:val="0"/>
      <w:divBdr>
        <w:top w:val="none" w:sz="0" w:space="0" w:color="auto"/>
        <w:left w:val="none" w:sz="0" w:space="0" w:color="auto"/>
        <w:bottom w:val="none" w:sz="0" w:space="0" w:color="auto"/>
        <w:right w:val="none" w:sz="0" w:space="0" w:color="auto"/>
      </w:divBdr>
    </w:div>
    <w:div w:id="443310393">
      <w:bodyDiv w:val="1"/>
      <w:marLeft w:val="0"/>
      <w:marRight w:val="0"/>
      <w:marTop w:val="0"/>
      <w:marBottom w:val="0"/>
      <w:divBdr>
        <w:top w:val="none" w:sz="0" w:space="0" w:color="auto"/>
        <w:left w:val="none" w:sz="0" w:space="0" w:color="auto"/>
        <w:bottom w:val="none" w:sz="0" w:space="0" w:color="auto"/>
        <w:right w:val="none" w:sz="0" w:space="0" w:color="auto"/>
      </w:divBdr>
    </w:div>
    <w:div w:id="443502011">
      <w:bodyDiv w:val="1"/>
      <w:marLeft w:val="0"/>
      <w:marRight w:val="0"/>
      <w:marTop w:val="0"/>
      <w:marBottom w:val="0"/>
      <w:divBdr>
        <w:top w:val="none" w:sz="0" w:space="0" w:color="auto"/>
        <w:left w:val="none" w:sz="0" w:space="0" w:color="auto"/>
        <w:bottom w:val="none" w:sz="0" w:space="0" w:color="auto"/>
        <w:right w:val="none" w:sz="0" w:space="0" w:color="auto"/>
      </w:divBdr>
    </w:div>
    <w:div w:id="443579308">
      <w:bodyDiv w:val="1"/>
      <w:marLeft w:val="0"/>
      <w:marRight w:val="0"/>
      <w:marTop w:val="0"/>
      <w:marBottom w:val="0"/>
      <w:divBdr>
        <w:top w:val="none" w:sz="0" w:space="0" w:color="auto"/>
        <w:left w:val="none" w:sz="0" w:space="0" w:color="auto"/>
        <w:bottom w:val="none" w:sz="0" w:space="0" w:color="auto"/>
        <w:right w:val="none" w:sz="0" w:space="0" w:color="auto"/>
      </w:divBdr>
    </w:div>
    <w:div w:id="447044221">
      <w:bodyDiv w:val="1"/>
      <w:marLeft w:val="0"/>
      <w:marRight w:val="0"/>
      <w:marTop w:val="0"/>
      <w:marBottom w:val="0"/>
      <w:divBdr>
        <w:top w:val="none" w:sz="0" w:space="0" w:color="auto"/>
        <w:left w:val="none" w:sz="0" w:space="0" w:color="auto"/>
        <w:bottom w:val="none" w:sz="0" w:space="0" w:color="auto"/>
        <w:right w:val="none" w:sz="0" w:space="0" w:color="auto"/>
      </w:divBdr>
    </w:div>
    <w:div w:id="450132611">
      <w:bodyDiv w:val="1"/>
      <w:marLeft w:val="0"/>
      <w:marRight w:val="0"/>
      <w:marTop w:val="0"/>
      <w:marBottom w:val="0"/>
      <w:divBdr>
        <w:top w:val="none" w:sz="0" w:space="0" w:color="auto"/>
        <w:left w:val="none" w:sz="0" w:space="0" w:color="auto"/>
        <w:bottom w:val="none" w:sz="0" w:space="0" w:color="auto"/>
        <w:right w:val="none" w:sz="0" w:space="0" w:color="auto"/>
      </w:divBdr>
    </w:div>
    <w:div w:id="451554116">
      <w:bodyDiv w:val="1"/>
      <w:marLeft w:val="0"/>
      <w:marRight w:val="0"/>
      <w:marTop w:val="0"/>
      <w:marBottom w:val="0"/>
      <w:divBdr>
        <w:top w:val="none" w:sz="0" w:space="0" w:color="auto"/>
        <w:left w:val="none" w:sz="0" w:space="0" w:color="auto"/>
        <w:bottom w:val="none" w:sz="0" w:space="0" w:color="auto"/>
        <w:right w:val="none" w:sz="0" w:space="0" w:color="auto"/>
      </w:divBdr>
    </w:div>
    <w:div w:id="451630535">
      <w:bodyDiv w:val="1"/>
      <w:marLeft w:val="0"/>
      <w:marRight w:val="0"/>
      <w:marTop w:val="0"/>
      <w:marBottom w:val="0"/>
      <w:divBdr>
        <w:top w:val="none" w:sz="0" w:space="0" w:color="auto"/>
        <w:left w:val="none" w:sz="0" w:space="0" w:color="auto"/>
        <w:bottom w:val="none" w:sz="0" w:space="0" w:color="auto"/>
        <w:right w:val="none" w:sz="0" w:space="0" w:color="auto"/>
      </w:divBdr>
    </w:div>
    <w:div w:id="455291670">
      <w:bodyDiv w:val="1"/>
      <w:marLeft w:val="0"/>
      <w:marRight w:val="0"/>
      <w:marTop w:val="0"/>
      <w:marBottom w:val="0"/>
      <w:divBdr>
        <w:top w:val="none" w:sz="0" w:space="0" w:color="auto"/>
        <w:left w:val="none" w:sz="0" w:space="0" w:color="auto"/>
        <w:bottom w:val="none" w:sz="0" w:space="0" w:color="auto"/>
        <w:right w:val="none" w:sz="0" w:space="0" w:color="auto"/>
      </w:divBdr>
    </w:div>
    <w:div w:id="456415751">
      <w:bodyDiv w:val="1"/>
      <w:marLeft w:val="0"/>
      <w:marRight w:val="0"/>
      <w:marTop w:val="0"/>
      <w:marBottom w:val="0"/>
      <w:divBdr>
        <w:top w:val="none" w:sz="0" w:space="0" w:color="auto"/>
        <w:left w:val="none" w:sz="0" w:space="0" w:color="auto"/>
        <w:bottom w:val="none" w:sz="0" w:space="0" w:color="auto"/>
        <w:right w:val="none" w:sz="0" w:space="0" w:color="auto"/>
      </w:divBdr>
    </w:div>
    <w:div w:id="457796862">
      <w:bodyDiv w:val="1"/>
      <w:marLeft w:val="0"/>
      <w:marRight w:val="0"/>
      <w:marTop w:val="0"/>
      <w:marBottom w:val="0"/>
      <w:divBdr>
        <w:top w:val="none" w:sz="0" w:space="0" w:color="auto"/>
        <w:left w:val="none" w:sz="0" w:space="0" w:color="auto"/>
        <w:bottom w:val="none" w:sz="0" w:space="0" w:color="auto"/>
        <w:right w:val="none" w:sz="0" w:space="0" w:color="auto"/>
      </w:divBdr>
    </w:div>
    <w:div w:id="459808562">
      <w:bodyDiv w:val="1"/>
      <w:marLeft w:val="0"/>
      <w:marRight w:val="0"/>
      <w:marTop w:val="0"/>
      <w:marBottom w:val="0"/>
      <w:divBdr>
        <w:top w:val="none" w:sz="0" w:space="0" w:color="auto"/>
        <w:left w:val="none" w:sz="0" w:space="0" w:color="auto"/>
        <w:bottom w:val="none" w:sz="0" w:space="0" w:color="auto"/>
        <w:right w:val="none" w:sz="0" w:space="0" w:color="auto"/>
      </w:divBdr>
    </w:div>
    <w:div w:id="460417289">
      <w:bodyDiv w:val="1"/>
      <w:marLeft w:val="0"/>
      <w:marRight w:val="0"/>
      <w:marTop w:val="0"/>
      <w:marBottom w:val="0"/>
      <w:divBdr>
        <w:top w:val="none" w:sz="0" w:space="0" w:color="auto"/>
        <w:left w:val="none" w:sz="0" w:space="0" w:color="auto"/>
        <w:bottom w:val="none" w:sz="0" w:space="0" w:color="auto"/>
        <w:right w:val="none" w:sz="0" w:space="0" w:color="auto"/>
      </w:divBdr>
    </w:div>
    <w:div w:id="462038368">
      <w:bodyDiv w:val="1"/>
      <w:marLeft w:val="0"/>
      <w:marRight w:val="0"/>
      <w:marTop w:val="0"/>
      <w:marBottom w:val="0"/>
      <w:divBdr>
        <w:top w:val="none" w:sz="0" w:space="0" w:color="auto"/>
        <w:left w:val="none" w:sz="0" w:space="0" w:color="auto"/>
        <w:bottom w:val="none" w:sz="0" w:space="0" w:color="auto"/>
        <w:right w:val="none" w:sz="0" w:space="0" w:color="auto"/>
      </w:divBdr>
    </w:div>
    <w:div w:id="465782980">
      <w:bodyDiv w:val="1"/>
      <w:marLeft w:val="0"/>
      <w:marRight w:val="0"/>
      <w:marTop w:val="0"/>
      <w:marBottom w:val="0"/>
      <w:divBdr>
        <w:top w:val="none" w:sz="0" w:space="0" w:color="auto"/>
        <w:left w:val="none" w:sz="0" w:space="0" w:color="auto"/>
        <w:bottom w:val="none" w:sz="0" w:space="0" w:color="auto"/>
        <w:right w:val="none" w:sz="0" w:space="0" w:color="auto"/>
      </w:divBdr>
    </w:div>
    <w:div w:id="471680273">
      <w:bodyDiv w:val="1"/>
      <w:marLeft w:val="0"/>
      <w:marRight w:val="0"/>
      <w:marTop w:val="0"/>
      <w:marBottom w:val="0"/>
      <w:divBdr>
        <w:top w:val="none" w:sz="0" w:space="0" w:color="auto"/>
        <w:left w:val="none" w:sz="0" w:space="0" w:color="auto"/>
        <w:bottom w:val="none" w:sz="0" w:space="0" w:color="auto"/>
        <w:right w:val="none" w:sz="0" w:space="0" w:color="auto"/>
      </w:divBdr>
    </w:div>
    <w:div w:id="473914114">
      <w:bodyDiv w:val="1"/>
      <w:marLeft w:val="0"/>
      <w:marRight w:val="0"/>
      <w:marTop w:val="0"/>
      <w:marBottom w:val="0"/>
      <w:divBdr>
        <w:top w:val="none" w:sz="0" w:space="0" w:color="auto"/>
        <w:left w:val="none" w:sz="0" w:space="0" w:color="auto"/>
        <w:bottom w:val="none" w:sz="0" w:space="0" w:color="auto"/>
        <w:right w:val="none" w:sz="0" w:space="0" w:color="auto"/>
      </w:divBdr>
    </w:div>
    <w:div w:id="474300246">
      <w:bodyDiv w:val="1"/>
      <w:marLeft w:val="0"/>
      <w:marRight w:val="0"/>
      <w:marTop w:val="0"/>
      <w:marBottom w:val="0"/>
      <w:divBdr>
        <w:top w:val="none" w:sz="0" w:space="0" w:color="auto"/>
        <w:left w:val="none" w:sz="0" w:space="0" w:color="auto"/>
        <w:bottom w:val="none" w:sz="0" w:space="0" w:color="auto"/>
        <w:right w:val="none" w:sz="0" w:space="0" w:color="auto"/>
      </w:divBdr>
    </w:div>
    <w:div w:id="475687113">
      <w:bodyDiv w:val="1"/>
      <w:marLeft w:val="0"/>
      <w:marRight w:val="0"/>
      <w:marTop w:val="0"/>
      <w:marBottom w:val="0"/>
      <w:divBdr>
        <w:top w:val="none" w:sz="0" w:space="0" w:color="auto"/>
        <w:left w:val="none" w:sz="0" w:space="0" w:color="auto"/>
        <w:bottom w:val="none" w:sz="0" w:space="0" w:color="auto"/>
        <w:right w:val="none" w:sz="0" w:space="0" w:color="auto"/>
      </w:divBdr>
    </w:div>
    <w:div w:id="478234423">
      <w:bodyDiv w:val="1"/>
      <w:marLeft w:val="0"/>
      <w:marRight w:val="0"/>
      <w:marTop w:val="0"/>
      <w:marBottom w:val="0"/>
      <w:divBdr>
        <w:top w:val="none" w:sz="0" w:space="0" w:color="auto"/>
        <w:left w:val="none" w:sz="0" w:space="0" w:color="auto"/>
        <w:bottom w:val="none" w:sz="0" w:space="0" w:color="auto"/>
        <w:right w:val="none" w:sz="0" w:space="0" w:color="auto"/>
      </w:divBdr>
    </w:div>
    <w:div w:id="480119287">
      <w:bodyDiv w:val="1"/>
      <w:marLeft w:val="0"/>
      <w:marRight w:val="0"/>
      <w:marTop w:val="0"/>
      <w:marBottom w:val="0"/>
      <w:divBdr>
        <w:top w:val="none" w:sz="0" w:space="0" w:color="auto"/>
        <w:left w:val="none" w:sz="0" w:space="0" w:color="auto"/>
        <w:bottom w:val="none" w:sz="0" w:space="0" w:color="auto"/>
        <w:right w:val="none" w:sz="0" w:space="0" w:color="auto"/>
      </w:divBdr>
    </w:div>
    <w:div w:id="480654992">
      <w:bodyDiv w:val="1"/>
      <w:marLeft w:val="0"/>
      <w:marRight w:val="0"/>
      <w:marTop w:val="0"/>
      <w:marBottom w:val="0"/>
      <w:divBdr>
        <w:top w:val="none" w:sz="0" w:space="0" w:color="auto"/>
        <w:left w:val="none" w:sz="0" w:space="0" w:color="auto"/>
        <w:bottom w:val="none" w:sz="0" w:space="0" w:color="auto"/>
        <w:right w:val="none" w:sz="0" w:space="0" w:color="auto"/>
      </w:divBdr>
    </w:div>
    <w:div w:id="483006719">
      <w:bodyDiv w:val="1"/>
      <w:marLeft w:val="0"/>
      <w:marRight w:val="0"/>
      <w:marTop w:val="0"/>
      <w:marBottom w:val="0"/>
      <w:divBdr>
        <w:top w:val="none" w:sz="0" w:space="0" w:color="auto"/>
        <w:left w:val="none" w:sz="0" w:space="0" w:color="auto"/>
        <w:bottom w:val="none" w:sz="0" w:space="0" w:color="auto"/>
        <w:right w:val="none" w:sz="0" w:space="0" w:color="auto"/>
      </w:divBdr>
    </w:div>
    <w:div w:id="483203639">
      <w:bodyDiv w:val="1"/>
      <w:marLeft w:val="0"/>
      <w:marRight w:val="0"/>
      <w:marTop w:val="0"/>
      <w:marBottom w:val="0"/>
      <w:divBdr>
        <w:top w:val="none" w:sz="0" w:space="0" w:color="auto"/>
        <w:left w:val="none" w:sz="0" w:space="0" w:color="auto"/>
        <w:bottom w:val="none" w:sz="0" w:space="0" w:color="auto"/>
        <w:right w:val="none" w:sz="0" w:space="0" w:color="auto"/>
      </w:divBdr>
    </w:div>
    <w:div w:id="483860489">
      <w:bodyDiv w:val="1"/>
      <w:marLeft w:val="0"/>
      <w:marRight w:val="0"/>
      <w:marTop w:val="0"/>
      <w:marBottom w:val="0"/>
      <w:divBdr>
        <w:top w:val="none" w:sz="0" w:space="0" w:color="auto"/>
        <w:left w:val="none" w:sz="0" w:space="0" w:color="auto"/>
        <w:bottom w:val="none" w:sz="0" w:space="0" w:color="auto"/>
        <w:right w:val="none" w:sz="0" w:space="0" w:color="auto"/>
      </w:divBdr>
    </w:div>
    <w:div w:id="485442068">
      <w:bodyDiv w:val="1"/>
      <w:marLeft w:val="0"/>
      <w:marRight w:val="0"/>
      <w:marTop w:val="0"/>
      <w:marBottom w:val="0"/>
      <w:divBdr>
        <w:top w:val="none" w:sz="0" w:space="0" w:color="auto"/>
        <w:left w:val="none" w:sz="0" w:space="0" w:color="auto"/>
        <w:bottom w:val="none" w:sz="0" w:space="0" w:color="auto"/>
        <w:right w:val="none" w:sz="0" w:space="0" w:color="auto"/>
      </w:divBdr>
    </w:div>
    <w:div w:id="486626428">
      <w:bodyDiv w:val="1"/>
      <w:marLeft w:val="0"/>
      <w:marRight w:val="0"/>
      <w:marTop w:val="0"/>
      <w:marBottom w:val="0"/>
      <w:divBdr>
        <w:top w:val="none" w:sz="0" w:space="0" w:color="auto"/>
        <w:left w:val="none" w:sz="0" w:space="0" w:color="auto"/>
        <w:bottom w:val="none" w:sz="0" w:space="0" w:color="auto"/>
        <w:right w:val="none" w:sz="0" w:space="0" w:color="auto"/>
      </w:divBdr>
    </w:div>
    <w:div w:id="487210903">
      <w:bodyDiv w:val="1"/>
      <w:marLeft w:val="0"/>
      <w:marRight w:val="0"/>
      <w:marTop w:val="0"/>
      <w:marBottom w:val="0"/>
      <w:divBdr>
        <w:top w:val="none" w:sz="0" w:space="0" w:color="auto"/>
        <w:left w:val="none" w:sz="0" w:space="0" w:color="auto"/>
        <w:bottom w:val="none" w:sz="0" w:space="0" w:color="auto"/>
        <w:right w:val="none" w:sz="0" w:space="0" w:color="auto"/>
      </w:divBdr>
    </w:div>
    <w:div w:id="487327995">
      <w:bodyDiv w:val="1"/>
      <w:marLeft w:val="0"/>
      <w:marRight w:val="0"/>
      <w:marTop w:val="0"/>
      <w:marBottom w:val="0"/>
      <w:divBdr>
        <w:top w:val="none" w:sz="0" w:space="0" w:color="auto"/>
        <w:left w:val="none" w:sz="0" w:space="0" w:color="auto"/>
        <w:bottom w:val="none" w:sz="0" w:space="0" w:color="auto"/>
        <w:right w:val="none" w:sz="0" w:space="0" w:color="auto"/>
      </w:divBdr>
    </w:div>
    <w:div w:id="497115985">
      <w:bodyDiv w:val="1"/>
      <w:marLeft w:val="0"/>
      <w:marRight w:val="0"/>
      <w:marTop w:val="0"/>
      <w:marBottom w:val="0"/>
      <w:divBdr>
        <w:top w:val="none" w:sz="0" w:space="0" w:color="auto"/>
        <w:left w:val="none" w:sz="0" w:space="0" w:color="auto"/>
        <w:bottom w:val="none" w:sz="0" w:space="0" w:color="auto"/>
        <w:right w:val="none" w:sz="0" w:space="0" w:color="auto"/>
      </w:divBdr>
    </w:div>
    <w:div w:id="498472459">
      <w:bodyDiv w:val="1"/>
      <w:marLeft w:val="0"/>
      <w:marRight w:val="0"/>
      <w:marTop w:val="0"/>
      <w:marBottom w:val="0"/>
      <w:divBdr>
        <w:top w:val="none" w:sz="0" w:space="0" w:color="auto"/>
        <w:left w:val="none" w:sz="0" w:space="0" w:color="auto"/>
        <w:bottom w:val="none" w:sz="0" w:space="0" w:color="auto"/>
        <w:right w:val="none" w:sz="0" w:space="0" w:color="auto"/>
      </w:divBdr>
    </w:div>
    <w:div w:id="498933936">
      <w:bodyDiv w:val="1"/>
      <w:marLeft w:val="0"/>
      <w:marRight w:val="0"/>
      <w:marTop w:val="0"/>
      <w:marBottom w:val="0"/>
      <w:divBdr>
        <w:top w:val="none" w:sz="0" w:space="0" w:color="auto"/>
        <w:left w:val="none" w:sz="0" w:space="0" w:color="auto"/>
        <w:bottom w:val="none" w:sz="0" w:space="0" w:color="auto"/>
        <w:right w:val="none" w:sz="0" w:space="0" w:color="auto"/>
      </w:divBdr>
    </w:div>
    <w:div w:id="499543871">
      <w:bodyDiv w:val="1"/>
      <w:marLeft w:val="0"/>
      <w:marRight w:val="0"/>
      <w:marTop w:val="0"/>
      <w:marBottom w:val="0"/>
      <w:divBdr>
        <w:top w:val="none" w:sz="0" w:space="0" w:color="auto"/>
        <w:left w:val="none" w:sz="0" w:space="0" w:color="auto"/>
        <w:bottom w:val="none" w:sz="0" w:space="0" w:color="auto"/>
        <w:right w:val="none" w:sz="0" w:space="0" w:color="auto"/>
      </w:divBdr>
    </w:div>
    <w:div w:id="500781427">
      <w:bodyDiv w:val="1"/>
      <w:marLeft w:val="0"/>
      <w:marRight w:val="0"/>
      <w:marTop w:val="0"/>
      <w:marBottom w:val="0"/>
      <w:divBdr>
        <w:top w:val="none" w:sz="0" w:space="0" w:color="auto"/>
        <w:left w:val="none" w:sz="0" w:space="0" w:color="auto"/>
        <w:bottom w:val="none" w:sz="0" w:space="0" w:color="auto"/>
        <w:right w:val="none" w:sz="0" w:space="0" w:color="auto"/>
      </w:divBdr>
    </w:div>
    <w:div w:id="501549492">
      <w:bodyDiv w:val="1"/>
      <w:marLeft w:val="0"/>
      <w:marRight w:val="0"/>
      <w:marTop w:val="0"/>
      <w:marBottom w:val="0"/>
      <w:divBdr>
        <w:top w:val="none" w:sz="0" w:space="0" w:color="auto"/>
        <w:left w:val="none" w:sz="0" w:space="0" w:color="auto"/>
        <w:bottom w:val="none" w:sz="0" w:space="0" w:color="auto"/>
        <w:right w:val="none" w:sz="0" w:space="0" w:color="auto"/>
      </w:divBdr>
    </w:div>
    <w:div w:id="502932843">
      <w:bodyDiv w:val="1"/>
      <w:marLeft w:val="0"/>
      <w:marRight w:val="0"/>
      <w:marTop w:val="0"/>
      <w:marBottom w:val="0"/>
      <w:divBdr>
        <w:top w:val="none" w:sz="0" w:space="0" w:color="auto"/>
        <w:left w:val="none" w:sz="0" w:space="0" w:color="auto"/>
        <w:bottom w:val="none" w:sz="0" w:space="0" w:color="auto"/>
        <w:right w:val="none" w:sz="0" w:space="0" w:color="auto"/>
      </w:divBdr>
    </w:div>
    <w:div w:id="503204410">
      <w:bodyDiv w:val="1"/>
      <w:marLeft w:val="0"/>
      <w:marRight w:val="0"/>
      <w:marTop w:val="0"/>
      <w:marBottom w:val="0"/>
      <w:divBdr>
        <w:top w:val="none" w:sz="0" w:space="0" w:color="auto"/>
        <w:left w:val="none" w:sz="0" w:space="0" w:color="auto"/>
        <w:bottom w:val="none" w:sz="0" w:space="0" w:color="auto"/>
        <w:right w:val="none" w:sz="0" w:space="0" w:color="auto"/>
      </w:divBdr>
    </w:div>
    <w:div w:id="504249325">
      <w:bodyDiv w:val="1"/>
      <w:marLeft w:val="0"/>
      <w:marRight w:val="0"/>
      <w:marTop w:val="0"/>
      <w:marBottom w:val="0"/>
      <w:divBdr>
        <w:top w:val="none" w:sz="0" w:space="0" w:color="auto"/>
        <w:left w:val="none" w:sz="0" w:space="0" w:color="auto"/>
        <w:bottom w:val="none" w:sz="0" w:space="0" w:color="auto"/>
        <w:right w:val="none" w:sz="0" w:space="0" w:color="auto"/>
      </w:divBdr>
    </w:div>
    <w:div w:id="504252375">
      <w:bodyDiv w:val="1"/>
      <w:marLeft w:val="0"/>
      <w:marRight w:val="0"/>
      <w:marTop w:val="0"/>
      <w:marBottom w:val="0"/>
      <w:divBdr>
        <w:top w:val="none" w:sz="0" w:space="0" w:color="auto"/>
        <w:left w:val="none" w:sz="0" w:space="0" w:color="auto"/>
        <w:bottom w:val="none" w:sz="0" w:space="0" w:color="auto"/>
        <w:right w:val="none" w:sz="0" w:space="0" w:color="auto"/>
      </w:divBdr>
    </w:div>
    <w:div w:id="505360322">
      <w:bodyDiv w:val="1"/>
      <w:marLeft w:val="0"/>
      <w:marRight w:val="0"/>
      <w:marTop w:val="0"/>
      <w:marBottom w:val="0"/>
      <w:divBdr>
        <w:top w:val="none" w:sz="0" w:space="0" w:color="auto"/>
        <w:left w:val="none" w:sz="0" w:space="0" w:color="auto"/>
        <w:bottom w:val="none" w:sz="0" w:space="0" w:color="auto"/>
        <w:right w:val="none" w:sz="0" w:space="0" w:color="auto"/>
      </w:divBdr>
    </w:div>
    <w:div w:id="506405909">
      <w:bodyDiv w:val="1"/>
      <w:marLeft w:val="0"/>
      <w:marRight w:val="0"/>
      <w:marTop w:val="0"/>
      <w:marBottom w:val="0"/>
      <w:divBdr>
        <w:top w:val="none" w:sz="0" w:space="0" w:color="auto"/>
        <w:left w:val="none" w:sz="0" w:space="0" w:color="auto"/>
        <w:bottom w:val="none" w:sz="0" w:space="0" w:color="auto"/>
        <w:right w:val="none" w:sz="0" w:space="0" w:color="auto"/>
      </w:divBdr>
    </w:div>
    <w:div w:id="507058583">
      <w:bodyDiv w:val="1"/>
      <w:marLeft w:val="0"/>
      <w:marRight w:val="0"/>
      <w:marTop w:val="0"/>
      <w:marBottom w:val="0"/>
      <w:divBdr>
        <w:top w:val="none" w:sz="0" w:space="0" w:color="auto"/>
        <w:left w:val="none" w:sz="0" w:space="0" w:color="auto"/>
        <w:bottom w:val="none" w:sz="0" w:space="0" w:color="auto"/>
        <w:right w:val="none" w:sz="0" w:space="0" w:color="auto"/>
      </w:divBdr>
    </w:div>
    <w:div w:id="508908318">
      <w:bodyDiv w:val="1"/>
      <w:marLeft w:val="0"/>
      <w:marRight w:val="0"/>
      <w:marTop w:val="0"/>
      <w:marBottom w:val="0"/>
      <w:divBdr>
        <w:top w:val="none" w:sz="0" w:space="0" w:color="auto"/>
        <w:left w:val="none" w:sz="0" w:space="0" w:color="auto"/>
        <w:bottom w:val="none" w:sz="0" w:space="0" w:color="auto"/>
        <w:right w:val="none" w:sz="0" w:space="0" w:color="auto"/>
      </w:divBdr>
    </w:div>
    <w:div w:id="510221937">
      <w:bodyDiv w:val="1"/>
      <w:marLeft w:val="0"/>
      <w:marRight w:val="0"/>
      <w:marTop w:val="0"/>
      <w:marBottom w:val="0"/>
      <w:divBdr>
        <w:top w:val="none" w:sz="0" w:space="0" w:color="auto"/>
        <w:left w:val="none" w:sz="0" w:space="0" w:color="auto"/>
        <w:bottom w:val="none" w:sz="0" w:space="0" w:color="auto"/>
        <w:right w:val="none" w:sz="0" w:space="0" w:color="auto"/>
      </w:divBdr>
    </w:div>
    <w:div w:id="512494968">
      <w:bodyDiv w:val="1"/>
      <w:marLeft w:val="0"/>
      <w:marRight w:val="0"/>
      <w:marTop w:val="0"/>
      <w:marBottom w:val="0"/>
      <w:divBdr>
        <w:top w:val="none" w:sz="0" w:space="0" w:color="auto"/>
        <w:left w:val="none" w:sz="0" w:space="0" w:color="auto"/>
        <w:bottom w:val="none" w:sz="0" w:space="0" w:color="auto"/>
        <w:right w:val="none" w:sz="0" w:space="0" w:color="auto"/>
      </w:divBdr>
    </w:div>
    <w:div w:id="514148722">
      <w:bodyDiv w:val="1"/>
      <w:marLeft w:val="0"/>
      <w:marRight w:val="0"/>
      <w:marTop w:val="0"/>
      <w:marBottom w:val="0"/>
      <w:divBdr>
        <w:top w:val="none" w:sz="0" w:space="0" w:color="auto"/>
        <w:left w:val="none" w:sz="0" w:space="0" w:color="auto"/>
        <w:bottom w:val="none" w:sz="0" w:space="0" w:color="auto"/>
        <w:right w:val="none" w:sz="0" w:space="0" w:color="auto"/>
      </w:divBdr>
    </w:div>
    <w:div w:id="517039718">
      <w:bodyDiv w:val="1"/>
      <w:marLeft w:val="0"/>
      <w:marRight w:val="0"/>
      <w:marTop w:val="0"/>
      <w:marBottom w:val="0"/>
      <w:divBdr>
        <w:top w:val="none" w:sz="0" w:space="0" w:color="auto"/>
        <w:left w:val="none" w:sz="0" w:space="0" w:color="auto"/>
        <w:bottom w:val="none" w:sz="0" w:space="0" w:color="auto"/>
        <w:right w:val="none" w:sz="0" w:space="0" w:color="auto"/>
      </w:divBdr>
    </w:div>
    <w:div w:id="518275310">
      <w:bodyDiv w:val="1"/>
      <w:marLeft w:val="0"/>
      <w:marRight w:val="0"/>
      <w:marTop w:val="0"/>
      <w:marBottom w:val="0"/>
      <w:divBdr>
        <w:top w:val="none" w:sz="0" w:space="0" w:color="auto"/>
        <w:left w:val="none" w:sz="0" w:space="0" w:color="auto"/>
        <w:bottom w:val="none" w:sz="0" w:space="0" w:color="auto"/>
        <w:right w:val="none" w:sz="0" w:space="0" w:color="auto"/>
      </w:divBdr>
    </w:div>
    <w:div w:id="519052015">
      <w:bodyDiv w:val="1"/>
      <w:marLeft w:val="0"/>
      <w:marRight w:val="0"/>
      <w:marTop w:val="0"/>
      <w:marBottom w:val="0"/>
      <w:divBdr>
        <w:top w:val="none" w:sz="0" w:space="0" w:color="auto"/>
        <w:left w:val="none" w:sz="0" w:space="0" w:color="auto"/>
        <w:bottom w:val="none" w:sz="0" w:space="0" w:color="auto"/>
        <w:right w:val="none" w:sz="0" w:space="0" w:color="auto"/>
      </w:divBdr>
    </w:div>
    <w:div w:id="520121635">
      <w:bodyDiv w:val="1"/>
      <w:marLeft w:val="0"/>
      <w:marRight w:val="0"/>
      <w:marTop w:val="0"/>
      <w:marBottom w:val="0"/>
      <w:divBdr>
        <w:top w:val="none" w:sz="0" w:space="0" w:color="auto"/>
        <w:left w:val="none" w:sz="0" w:space="0" w:color="auto"/>
        <w:bottom w:val="none" w:sz="0" w:space="0" w:color="auto"/>
        <w:right w:val="none" w:sz="0" w:space="0" w:color="auto"/>
      </w:divBdr>
    </w:div>
    <w:div w:id="522592480">
      <w:bodyDiv w:val="1"/>
      <w:marLeft w:val="0"/>
      <w:marRight w:val="0"/>
      <w:marTop w:val="0"/>
      <w:marBottom w:val="0"/>
      <w:divBdr>
        <w:top w:val="none" w:sz="0" w:space="0" w:color="auto"/>
        <w:left w:val="none" w:sz="0" w:space="0" w:color="auto"/>
        <w:bottom w:val="none" w:sz="0" w:space="0" w:color="auto"/>
        <w:right w:val="none" w:sz="0" w:space="0" w:color="auto"/>
      </w:divBdr>
    </w:div>
    <w:div w:id="525827043">
      <w:bodyDiv w:val="1"/>
      <w:marLeft w:val="0"/>
      <w:marRight w:val="0"/>
      <w:marTop w:val="0"/>
      <w:marBottom w:val="0"/>
      <w:divBdr>
        <w:top w:val="none" w:sz="0" w:space="0" w:color="auto"/>
        <w:left w:val="none" w:sz="0" w:space="0" w:color="auto"/>
        <w:bottom w:val="none" w:sz="0" w:space="0" w:color="auto"/>
        <w:right w:val="none" w:sz="0" w:space="0" w:color="auto"/>
      </w:divBdr>
    </w:div>
    <w:div w:id="526800356">
      <w:bodyDiv w:val="1"/>
      <w:marLeft w:val="0"/>
      <w:marRight w:val="0"/>
      <w:marTop w:val="0"/>
      <w:marBottom w:val="0"/>
      <w:divBdr>
        <w:top w:val="none" w:sz="0" w:space="0" w:color="auto"/>
        <w:left w:val="none" w:sz="0" w:space="0" w:color="auto"/>
        <w:bottom w:val="none" w:sz="0" w:space="0" w:color="auto"/>
        <w:right w:val="none" w:sz="0" w:space="0" w:color="auto"/>
      </w:divBdr>
    </w:div>
    <w:div w:id="528687780">
      <w:bodyDiv w:val="1"/>
      <w:marLeft w:val="0"/>
      <w:marRight w:val="0"/>
      <w:marTop w:val="0"/>
      <w:marBottom w:val="0"/>
      <w:divBdr>
        <w:top w:val="none" w:sz="0" w:space="0" w:color="auto"/>
        <w:left w:val="none" w:sz="0" w:space="0" w:color="auto"/>
        <w:bottom w:val="none" w:sz="0" w:space="0" w:color="auto"/>
        <w:right w:val="none" w:sz="0" w:space="0" w:color="auto"/>
      </w:divBdr>
    </w:div>
    <w:div w:id="528956217">
      <w:bodyDiv w:val="1"/>
      <w:marLeft w:val="0"/>
      <w:marRight w:val="0"/>
      <w:marTop w:val="0"/>
      <w:marBottom w:val="0"/>
      <w:divBdr>
        <w:top w:val="none" w:sz="0" w:space="0" w:color="auto"/>
        <w:left w:val="none" w:sz="0" w:space="0" w:color="auto"/>
        <w:bottom w:val="none" w:sz="0" w:space="0" w:color="auto"/>
        <w:right w:val="none" w:sz="0" w:space="0" w:color="auto"/>
      </w:divBdr>
    </w:div>
    <w:div w:id="530725963">
      <w:bodyDiv w:val="1"/>
      <w:marLeft w:val="0"/>
      <w:marRight w:val="0"/>
      <w:marTop w:val="0"/>
      <w:marBottom w:val="0"/>
      <w:divBdr>
        <w:top w:val="none" w:sz="0" w:space="0" w:color="auto"/>
        <w:left w:val="none" w:sz="0" w:space="0" w:color="auto"/>
        <w:bottom w:val="none" w:sz="0" w:space="0" w:color="auto"/>
        <w:right w:val="none" w:sz="0" w:space="0" w:color="auto"/>
      </w:divBdr>
    </w:div>
    <w:div w:id="532496928">
      <w:bodyDiv w:val="1"/>
      <w:marLeft w:val="0"/>
      <w:marRight w:val="0"/>
      <w:marTop w:val="0"/>
      <w:marBottom w:val="0"/>
      <w:divBdr>
        <w:top w:val="none" w:sz="0" w:space="0" w:color="auto"/>
        <w:left w:val="none" w:sz="0" w:space="0" w:color="auto"/>
        <w:bottom w:val="none" w:sz="0" w:space="0" w:color="auto"/>
        <w:right w:val="none" w:sz="0" w:space="0" w:color="auto"/>
      </w:divBdr>
    </w:div>
    <w:div w:id="534853873">
      <w:bodyDiv w:val="1"/>
      <w:marLeft w:val="0"/>
      <w:marRight w:val="0"/>
      <w:marTop w:val="0"/>
      <w:marBottom w:val="0"/>
      <w:divBdr>
        <w:top w:val="none" w:sz="0" w:space="0" w:color="auto"/>
        <w:left w:val="none" w:sz="0" w:space="0" w:color="auto"/>
        <w:bottom w:val="none" w:sz="0" w:space="0" w:color="auto"/>
        <w:right w:val="none" w:sz="0" w:space="0" w:color="auto"/>
      </w:divBdr>
    </w:div>
    <w:div w:id="535703544">
      <w:bodyDiv w:val="1"/>
      <w:marLeft w:val="0"/>
      <w:marRight w:val="0"/>
      <w:marTop w:val="0"/>
      <w:marBottom w:val="0"/>
      <w:divBdr>
        <w:top w:val="none" w:sz="0" w:space="0" w:color="auto"/>
        <w:left w:val="none" w:sz="0" w:space="0" w:color="auto"/>
        <w:bottom w:val="none" w:sz="0" w:space="0" w:color="auto"/>
        <w:right w:val="none" w:sz="0" w:space="0" w:color="auto"/>
      </w:divBdr>
    </w:div>
    <w:div w:id="538594133">
      <w:bodyDiv w:val="1"/>
      <w:marLeft w:val="0"/>
      <w:marRight w:val="0"/>
      <w:marTop w:val="0"/>
      <w:marBottom w:val="0"/>
      <w:divBdr>
        <w:top w:val="none" w:sz="0" w:space="0" w:color="auto"/>
        <w:left w:val="none" w:sz="0" w:space="0" w:color="auto"/>
        <w:bottom w:val="none" w:sz="0" w:space="0" w:color="auto"/>
        <w:right w:val="none" w:sz="0" w:space="0" w:color="auto"/>
      </w:divBdr>
    </w:div>
    <w:div w:id="542522759">
      <w:bodyDiv w:val="1"/>
      <w:marLeft w:val="0"/>
      <w:marRight w:val="0"/>
      <w:marTop w:val="0"/>
      <w:marBottom w:val="0"/>
      <w:divBdr>
        <w:top w:val="none" w:sz="0" w:space="0" w:color="auto"/>
        <w:left w:val="none" w:sz="0" w:space="0" w:color="auto"/>
        <w:bottom w:val="none" w:sz="0" w:space="0" w:color="auto"/>
        <w:right w:val="none" w:sz="0" w:space="0" w:color="auto"/>
      </w:divBdr>
    </w:div>
    <w:div w:id="544289956">
      <w:bodyDiv w:val="1"/>
      <w:marLeft w:val="0"/>
      <w:marRight w:val="0"/>
      <w:marTop w:val="0"/>
      <w:marBottom w:val="0"/>
      <w:divBdr>
        <w:top w:val="none" w:sz="0" w:space="0" w:color="auto"/>
        <w:left w:val="none" w:sz="0" w:space="0" w:color="auto"/>
        <w:bottom w:val="none" w:sz="0" w:space="0" w:color="auto"/>
        <w:right w:val="none" w:sz="0" w:space="0" w:color="auto"/>
      </w:divBdr>
    </w:div>
    <w:div w:id="545145057">
      <w:bodyDiv w:val="1"/>
      <w:marLeft w:val="0"/>
      <w:marRight w:val="0"/>
      <w:marTop w:val="0"/>
      <w:marBottom w:val="0"/>
      <w:divBdr>
        <w:top w:val="none" w:sz="0" w:space="0" w:color="auto"/>
        <w:left w:val="none" w:sz="0" w:space="0" w:color="auto"/>
        <w:bottom w:val="none" w:sz="0" w:space="0" w:color="auto"/>
        <w:right w:val="none" w:sz="0" w:space="0" w:color="auto"/>
      </w:divBdr>
    </w:div>
    <w:div w:id="549270019">
      <w:bodyDiv w:val="1"/>
      <w:marLeft w:val="0"/>
      <w:marRight w:val="0"/>
      <w:marTop w:val="0"/>
      <w:marBottom w:val="0"/>
      <w:divBdr>
        <w:top w:val="none" w:sz="0" w:space="0" w:color="auto"/>
        <w:left w:val="none" w:sz="0" w:space="0" w:color="auto"/>
        <w:bottom w:val="none" w:sz="0" w:space="0" w:color="auto"/>
        <w:right w:val="none" w:sz="0" w:space="0" w:color="auto"/>
      </w:divBdr>
    </w:div>
    <w:div w:id="550927309">
      <w:bodyDiv w:val="1"/>
      <w:marLeft w:val="0"/>
      <w:marRight w:val="0"/>
      <w:marTop w:val="0"/>
      <w:marBottom w:val="0"/>
      <w:divBdr>
        <w:top w:val="none" w:sz="0" w:space="0" w:color="auto"/>
        <w:left w:val="none" w:sz="0" w:space="0" w:color="auto"/>
        <w:bottom w:val="none" w:sz="0" w:space="0" w:color="auto"/>
        <w:right w:val="none" w:sz="0" w:space="0" w:color="auto"/>
      </w:divBdr>
    </w:div>
    <w:div w:id="552697771">
      <w:bodyDiv w:val="1"/>
      <w:marLeft w:val="0"/>
      <w:marRight w:val="0"/>
      <w:marTop w:val="0"/>
      <w:marBottom w:val="0"/>
      <w:divBdr>
        <w:top w:val="none" w:sz="0" w:space="0" w:color="auto"/>
        <w:left w:val="none" w:sz="0" w:space="0" w:color="auto"/>
        <w:bottom w:val="none" w:sz="0" w:space="0" w:color="auto"/>
        <w:right w:val="none" w:sz="0" w:space="0" w:color="auto"/>
      </w:divBdr>
    </w:div>
    <w:div w:id="552891915">
      <w:bodyDiv w:val="1"/>
      <w:marLeft w:val="0"/>
      <w:marRight w:val="0"/>
      <w:marTop w:val="0"/>
      <w:marBottom w:val="0"/>
      <w:divBdr>
        <w:top w:val="none" w:sz="0" w:space="0" w:color="auto"/>
        <w:left w:val="none" w:sz="0" w:space="0" w:color="auto"/>
        <w:bottom w:val="none" w:sz="0" w:space="0" w:color="auto"/>
        <w:right w:val="none" w:sz="0" w:space="0" w:color="auto"/>
      </w:divBdr>
    </w:div>
    <w:div w:id="556361896">
      <w:bodyDiv w:val="1"/>
      <w:marLeft w:val="0"/>
      <w:marRight w:val="0"/>
      <w:marTop w:val="0"/>
      <w:marBottom w:val="0"/>
      <w:divBdr>
        <w:top w:val="none" w:sz="0" w:space="0" w:color="auto"/>
        <w:left w:val="none" w:sz="0" w:space="0" w:color="auto"/>
        <w:bottom w:val="none" w:sz="0" w:space="0" w:color="auto"/>
        <w:right w:val="none" w:sz="0" w:space="0" w:color="auto"/>
      </w:divBdr>
    </w:div>
    <w:div w:id="558781699">
      <w:bodyDiv w:val="1"/>
      <w:marLeft w:val="0"/>
      <w:marRight w:val="0"/>
      <w:marTop w:val="0"/>
      <w:marBottom w:val="0"/>
      <w:divBdr>
        <w:top w:val="none" w:sz="0" w:space="0" w:color="auto"/>
        <w:left w:val="none" w:sz="0" w:space="0" w:color="auto"/>
        <w:bottom w:val="none" w:sz="0" w:space="0" w:color="auto"/>
        <w:right w:val="none" w:sz="0" w:space="0" w:color="auto"/>
      </w:divBdr>
    </w:div>
    <w:div w:id="559250764">
      <w:bodyDiv w:val="1"/>
      <w:marLeft w:val="0"/>
      <w:marRight w:val="0"/>
      <w:marTop w:val="0"/>
      <w:marBottom w:val="0"/>
      <w:divBdr>
        <w:top w:val="none" w:sz="0" w:space="0" w:color="auto"/>
        <w:left w:val="none" w:sz="0" w:space="0" w:color="auto"/>
        <w:bottom w:val="none" w:sz="0" w:space="0" w:color="auto"/>
        <w:right w:val="none" w:sz="0" w:space="0" w:color="auto"/>
      </w:divBdr>
    </w:div>
    <w:div w:id="561867463">
      <w:bodyDiv w:val="1"/>
      <w:marLeft w:val="0"/>
      <w:marRight w:val="0"/>
      <w:marTop w:val="0"/>
      <w:marBottom w:val="0"/>
      <w:divBdr>
        <w:top w:val="none" w:sz="0" w:space="0" w:color="auto"/>
        <w:left w:val="none" w:sz="0" w:space="0" w:color="auto"/>
        <w:bottom w:val="none" w:sz="0" w:space="0" w:color="auto"/>
        <w:right w:val="none" w:sz="0" w:space="0" w:color="auto"/>
      </w:divBdr>
    </w:div>
    <w:div w:id="562445890">
      <w:bodyDiv w:val="1"/>
      <w:marLeft w:val="0"/>
      <w:marRight w:val="0"/>
      <w:marTop w:val="0"/>
      <w:marBottom w:val="0"/>
      <w:divBdr>
        <w:top w:val="none" w:sz="0" w:space="0" w:color="auto"/>
        <w:left w:val="none" w:sz="0" w:space="0" w:color="auto"/>
        <w:bottom w:val="none" w:sz="0" w:space="0" w:color="auto"/>
        <w:right w:val="none" w:sz="0" w:space="0" w:color="auto"/>
      </w:divBdr>
    </w:div>
    <w:div w:id="563226016">
      <w:bodyDiv w:val="1"/>
      <w:marLeft w:val="0"/>
      <w:marRight w:val="0"/>
      <w:marTop w:val="0"/>
      <w:marBottom w:val="0"/>
      <w:divBdr>
        <w:top w:val="none" w:sz="0" w:space="0" w:color="auto"/>
        <w:left w:val="none" w:sz="0" w:space="0" w:color="auto"/>
        <w:bottom w:val="none" w:sz="0" w:space="0" w:color="auto"/>
        <w:right w:val="none" w:sz="0" w:space="0" w:color="auto"/>
      </w:divBdr>
    </w:div>
    <w:div w:id="565145176">
      <w:bodyDiv w:val="1"/>
      <w:marLeft w:val="0"/>
      <w:marRight w:val="0"/>
      <w:marTop w:val="0"/>
      <w:marBottom w:val="0"/>
      <w:divBdr>
        <w:top w:val="none" w:sz="0" w:space="0" w:color="auto"/>
        <w:left w:val="none" w:sz="0" w:space="0" w:color="auto"/>
        <w:bottom w:val="none" w:sz="0" w:space="0" w:color="auto"/>
        <w:right w:val="none" w:sz="0" w:space="0" w:color="auto"/>
      </w:divBdr>
    </w:div>
    <w:div w:id="565382677">
      <w:bodyDiv w:val="1"/>
      <w:marLeft w:val="0"/>
      <w:marRight w:val="0"/>
      <w:marTop w:val="0"/>
      <w:marBottom w:val="0"/>
      <w:divBdr>
        <w:top w:val="none" w:sz="0" w:space="0" w:color="auto"/>
        <w:left w:val="none" w:sz="0" w:space="0" w:color="auto"/>
        <w:bottom w:val="none" w:sz="0" w:space="0" w:color="auto"/>
        <w:right w:val="none" w:sz="0" w:space="0" w:color="auto"/>
      </w:divBdr>
    </w:div>
    <w:div w:id="567038709">
      <w:bodyDiv w:val="1"/>
      <w:marLeft w:val="0"/>
      <w:marRight w:val="0"/>
      <w:marTop w:val="0"/>
      <w:marBottom w:val="0"/>
      <w:divBdr>
        <w:top w:val="none" w:sz="0" w:space="0" w:color="auto"/>
        <w:left w:val="none" w:sz="0" w:space="0" w:color="auto"/>
        <w:bottom w:val="none" w:sz="0" w:space="0" w:color="auto"/>
        <w:right w:val="none" w:sz="0" w:space="0" w:color="auto"/>
      </w:divBdr>
    </w:div>
    <w:div w:id="568809429">
      <w:bodyDiv w:val="1"/>
      <w:marLeft w:val="0"/>
      <w:marRight w:val="0"/>
      <w:marTop w:val="0"/>
      <w:marBottom w:val="0"/>
      <w:divBdr>
        <w:top w:val="none" w:sz="0" w:space="0" w:color="auto"/>
        <w:left w:val="none" w:sz="0" w:space="0" w:color="auto"/>
        <w:bottom w:val="none" w:sz="0" w:space="0" w:color="auto"/>
        <w:right w:val="none" w:sz="0" w:space="0" w:color="auto"/>
      </w:divBdr>
    </w:div>
    <w:div w:id="569386241">
      <w:bodyDiv w:val="1"/>
      <w:marLeft w:val="0"/>
      <w:marRight w:val="0"/>
      <w:marTop w:val="0"/>
      <w:marBottom w:val="0"/>
      <w:divBdr>
        <w:top w:val="none" w:sz="0" w:space="0" w:color="auto"/>
        <w:left w:val="none" w:sz="0" w:space="0" w:color="auto"/>
        <w:bottom w:val="none" w:sz="0" w:space="0" w:color="auto"/>
        <w:right w:val="none" w:sz="0" w:space="0" w:color="auto"/>
      </w:divBdr>
    </w:div>
    <w:div w:id="570699937">
      <w:bodyDiv w:val="1"/>
      <w:marLeft w:val="0"/>
      <w:marRight w:val="0"/>
      <w:marTop w:val="0"/>
      <w:marBottom w:val="0"/>
      <w:divBdr>
        <w:top w:val="none" w:sz="0" w:space="0" w:color="auto"/>
        <w:left w:val="none" w:sz="0" w:space="0" w:color="auto"/>
        <w:bottom w:val="none" w:sz="0" w:space="0" w:color="auto"/>
        <w:right w:val="none" w:sz="0" w:space="0" w:color="auto"/>
      </w:divBdr>
    </w:div>
    <w:div w:id="571893674">
      <w:bodyDiv w:val="1"/>
      <w:marLeft w:val="0"/>
      <w:marRight w:val="0"/>
      <w:marTop w:val="0"/>
      <w:marBottom w:val="0"/>
      <w:divBdr>
        <w:top w:val="none" w:sz="0" w:space="0" w:color="auto"/>
        <w:left w:val="none" w:sz="0" w:space="0" w:color="auto"/>
        <w:bottom w:val="none" w:sz="0" w:space="0" w:color="auto"/>
        <w:right w:val="none" w:sz="0" w:space="0" w:color="auto"/>
      </w:divBdr>
    </w:div>
    <w:div w:id="573009024">
      <w:bodyDiv w:val="1"/>
      <w:marLeft w:val="0"/>
      <w:marRight w:val="0"/>
      <w:marTop w:val="0"/>
      <w:marBottom w:val="0"/>
      <w:divBdr>
        <w:top w:val="none" w:sz="0" w:space="0" w:color="auto"/>
        <w:left w:val="none" w:sz="0" w:space="0" w:color="auto"/>
        <w:bottom w:val="none" w:sz="0" w:space="0" w:color="auto"/>
        <w:right w:val="none" w:sz="0" w:space="0" w:color="auto"/>
      </w:divBdr>
    </w:div>
    <w:div w:id="573703884">
      <w:bodyDiv w:val="1"/>
      <w:marLeft w:val="0"/>
      <w:marRight w:val="0"/>
      <w:marTop w:val="0"/>
      <w:marBottom w:val="0"/>
      <w:divBdr>
        <w:top w:val="none" w:sz="0" w:space="0" w:color="auto"/>
        <w:left w:val="none" w:sz="0" w:space="0" w:color="auto"/>
        <w:bottom w:val="none" w:sz="0" w:space="0" w:color="auto"/>
        <w:right w:val="none" w:sz="0" w:space="0" w:color="auto"/>
      </w:divBdr>
    </w:div>
    <w:div w:id="574164627">
      <w:bodyDiv w:val="1"/>
      <w:marLeft w:val="0"/>
      <w:marRight w:val="0"/>
      <w:marTop w:val="0"/>
      <w:marBottom w:val="0"/>
      <w:divBdr>
        <w:top w:val="none" w:sz="0" w:space="0" w:color="auto"/>
        <w:left w:val="none" w:sz="0" w:space="0" w:color="auto"/>
        <w:bottom w:val="none" w:sz="0" w:space="0" w:color="auto"/>
        <w:right w:val="none" w:sz="0" w:space="0" w:color="auto"/>
      </w:divBdr>
    </w:div>
    <w:div w:id="576478931">
      <w:bodyDiv w:val="1"/>
      <w:marLeft w:val="0"/>
      <w:marRight w:val="0"/>
      <w:marTop w:val="0"/>
      <w:marBottom w:val="0"/>
      <w:divBdr>
        <w:top w:val="none" w:sz="0" w:space="0" w:color="auto"/>
        <w:left w:val="none" w:sz="0" w:space="0" w:color="auto"/>
        <w:bottom w:val="none" w:sz="0" w:space="0" w:color="auto"/>
        <w:right w:val="none" w:sz="0" w:space="0" w:color="auto"/>
      </w:divBdr>
    </w:div>
    <w:div w:id="578559244">
      <w:bodyDiv w:val="1"/>
      <w:marLeft w:val="0"/>
      <w:marRight w:val="0"/>
      <w:marTop w:val="0"/>
      <w:marBottom w:val="0"/>
      <w:divBdr>
        <w:top w:val="none" w:sz="0" w:space="0" w:color="auto"/>
        <w:left w:val="none" w:sz="0" w:space="0" w:color="auto"/>
        <w:bottom w:val="none" w:sz="0" w:space="0" w:color="auto"/>
        <w:right w:val="none" w:sz="0" w:space="0" w:color="auto"/>
      </w:divBdr>
    </w:div>
    <w:div w:id="578708188">
      <w:bodyDiv w:val="1"/>
      <w:marLeft w:val="0"/>
      <w:marRight w:val="0"/>
      <w:marTop w:val="0"/>
      <w:marBottom w:val="0"/>
      <w:divBdr>
        <w:top w:val="none" w:sz="0" w:space="0" w:color="auto"/>
        <w:left w:val="none" w:sz="0" w:space="0" w:color="auto"/>
        <w:bottom w:val="none" w:sz="0" w:space="0" w:color="auto"/>
        <w:right w:val="none" w:sz="0" w:space="0" w:color="auto"/>
      </w:divBdr>
    </w:div>
    <w:div w:id="583029139">
      <w:bodyDiv w:val="1"/>
      <w:marLeft w:val="0"/>
      <w:marRight w:val="0"/>
      <w:marTop w:val="0"/>
      <w:marBottom w:val="0"/>
      <w:divBdr>
        <w:top w:val="none" w:sz="0" w:space="0" w:color="auto"/>
        <w:left w:val="none" w:sz="0" w:space="0" w:color="auto"/>
        <w:bottom w:val="none" w:sz="0" w:space="0" w:color="auto"/>
        <w:right w:val="none" w:sz="0" w:space="0" w:color="auto"/>
      </w:divBdr>
    </w:div>
    <w:div w:id="583884210">
      <w:bodyDiv w:val="1"/>
      <w:marLeft w:val="0"/>
      <w:marRight w:val="0"/>
      <w:marTop w:val="0"/>
      <w:marBottom w:val="0"/>
      <w:divBdr>
        <w:top w:val="none" w:sz="0" w:space="0" w:color="auto"/>
        <w:left w:val="none" w:sz="0" w:space="0" w:color="auto"/>
        <w:bottom w:val="none" w:sz="0" w:space="0" w:color="auto"/>
        <w:right w:val="none" w:sz="0" w:space="0" w:color="auto"/>
      </w:divBdr>
    </w:div>
    <w:div w:id="586698030">
      <w:bodyDiv w:val="1"/>
      <w:marLeft w:val="0"/>
      <w:marRight w:val="0"/>
      <w:marTop w:val="0"/>
      <w:marBottom w:val="0"/>
      <w:divBdr>
        <w:top w:val="none" w:sz="0" w:space="0" w:color="auto"/>
        <w:left w:val="none" w:sz="0" w:space="0" w:color="auto"/>
        <w:bottom w:val="none" w:sz="0" w:space="0" w:color="auto"/>
        <w:right w:val="none" w:sz="0" w:space="0" w:color="auto"/>
      </w:divBdr>
    </w:div>
    <w:div w:id="587423526">
      <w:bodyDiv w:val="1"/>
      <w:marLeft w:val="0"/>
      <w:marRight w:val="0"/>
      <w:marTop w:val="0"/>
      <w:marBottom w:val="0"/>
      <w:divBdr>
        <w:top w:val="none" w:sz="0" w:space="0" w:color="auto"/>
        <w:left w:val="none" w:sz="0" w:space="0" w:color="auto"/>
        <w:bottom w:val="none" w:sz="0" w:space="0" w:color="auto"/>
        <w:right w:val="none" w:sz="0" w:space="0" w:color="auto"/>
      </w:divBdr>
    </w:div>
    <w:div w:id="590352100">
      <w:bodyDiv w:val="1"/>
      <w:marLeft w:val="0"/>
      <w:marRight w:val="0"/>
      <w:marTop w:val="0"/>
      <w:marBottom w:val="0"/>
      <w:divBdr>
        <w:top w:val="none" w:sz="0" w:space="0" w:color="auto"/>
        <w:left w:val="none" w:sz="0" w:space="0" w:color="auto"/>
        <w:bottom w:val="none" w:sz="0" w:space="0" w:color="auto"/>
        <w:right w:val="none" w:sz="0" w:space="0" w:color="auto"/>
      </w:divBdr>
    </w:div>
    <w:div w:id="595211343">
      <w:bodyDiv w:val="1"/>
      <w:marLeft w:val="0"/>
      <w:marRight w:val="0"/>
      <w:marTop w:val="0"/>
      <w:marBottom w:val="0"/>
      <w:divBdr>
        <w:top w:val="none" w:sz="0" w:space="0" w:color="auto"/>
        <w:left w:val="none" w:sz="0" w:space="0" w:color="auto"/>
        <w:bottom w:val="none" w:sz="0" w:space="0" w:color="auto"/>
        <w:right w:val="none" w:sz="0" w:space="0" w:color="auto"/>
      </w:divBdr>
    </w:div>
    <w:div w:id="597711632">
      <w:bodyDiv w:val="1"/>
      <w:marLeft w:val="0"/>
      <w:marRight w:val="0"/>
      <w:marTop w:val="0"/>
      <w:marBottom w:val="0"/>
      <w:divBdr>
        <w:top w:val="none" w:sz="0" w:space="0" w:color="auto"/>
        <w:left w:val="none" w:sz="0" w:space="0" w:color="auto"/>
        <w:bottom w:val="none" w:sz="0" w:space="0" w:color="auto"/>
        <w:right w:val="none" w:sz="0" w:space="0" w:color="auto"/>
      </w:divBdr>
    </w:div>
    <w:div w:id="602421578">
      <w:bodyDiv w:val="1"/>
      <w:marLeft w:val="0"/>
      <w:marRight w:val="0"/>
      <w:marTop w:val="0"/>
      <w:marBottom w:val="0"/>
      <w:divBdr>
        <w:top w:val="none" w:sz="0" w:space="0" w:color="auto"/>
        <w:left w:val="none" w:sz="0" w:space="0" w:color="auto"/>
        <w:bottom w:val="none" w:sz="0" w:space="0" w:color="auto"/>
        <w:right w:val="none" w:sz="0" w:space="0" w:color="auto"/>
      </w:divBdr>
    </w:div>
    <w:div w:id="607153230">
      <w:bodyDiv w:val="1"/>
      <w:marLeft w:val="0"/>
      <w:marRight w:val="0"/>
      <w:marTop w:val="0"/>
      <w:marBottom w:val="0"/>
      <w:divBdr>
        <w:top w:val="none" w:sz="0" w:space="0" w:color="auto"/>
        <w:left w:val="none" w:sz="0" w:space="0" w:color="auto"/>
        <w:bottom w:val="none" w:sz="0" w:space="0" w:color="auto"/>
        <w:right w:val="none" w:sz="0" w:space="0" w:color="auto"/>
      </w:divBdr>
    </w:div>
    <w:div w:id="608002714">
      <w:bodyDiv w:val="1"/>
      <w:marLeft w:val="0"/>
      <w:marRight w:val="0"/>
      <w:marTop w:val="0"/>
      <w:marBottom w:val="0"/>
      <w:divBdr>
        <w:top w:val="none" w:sz="0" w:space="0" w:color="auto"/>
        <w:left w:val="none" w:sz="0" w:space="0" w:color="auto"/>
        <w:bottom w:val="none" w:sz="0" w:space="0" w:color="auto"/>
        <w:right w:val="none" w:sz="0" w:space="0" w:color="auto"/>
      </w:divBdr>
    </w:div>
    <w:div w:id="609122118">
      <w:bodyDiv w:val="1"/>
      <w:marLeft w:val="0"/>
      <w:marRight w:val="0"/>
      <w:marTop w:val="0"/>
      <w:marBottom w:val="0"/>
      <w:divBdr>
        <w:top w:val="none" w:sz="0" w:space="0" w:color="auto"/>
        <w:left w:val="none" w:sz="0" w:space="0" w:color="auto"/>
        <w:bottom w:val="none" w:sz="0" w:space="0" w:color="auto"/>
        <w:right w:val="none" w:sz="0" w:space="0" w:color="auto"/>
      </w:divBdr>
    </w:div>
    <w:div w:id="610631432">
      <w:bodyDiv w:val="1"/>
      <w:marLeft w:val="0"/>
      <w:marRight w:val="0"/>
      <w:marTop w:val="0"/>
      <w:marBottom w:val="0"/>
      <w:divBdr>
        <w:top w:val="none" w:sz="0" w:space="0" w:color="auto"/>
        <w:left w:val="none" w:sz="0" w:space="0" w:color="auto"/>
        <w:bottom w:val="none" w:sz="0" w:space="0" w:color="auto"/>
        <w:right w:val="none" w:sz="0" w:space="0" w:color="auto"/>
      </w:divBdr>
    </w:div>
    <w:div w:id="611517214">
      <w:bodyDiv w:val="1"/>
      <w:marLeft w:val="0"/>
      <w:marRight w:val="0"/>
      <w:marTop w:val="0"/>
      <w:marBottom w:val="0"/>
      <w:divBdr>
        <w:top w:val="none" w:sz="0" w:space="0" w:color="auto"/>
        <w:left w:val="none" w:sz="0" w:space="0" w:color="auto"/>
        <w:bottom w:val="none" w:sz="0" w:space="0" w:color="auto"/>
        <w:right w:val="none" w:sz="0" w:space="0" w:color="auto"/>
      </w:divBdr>
    </w:div>
    <w:div w:id="611790047">
      <w:bodyDiv w:val="1"/>
      <w:marLeft w:val="0"/>
      <w:marRight w:val="0"/>
      <w:marTop w:val="0"/>
      <w:marBottom w:val="0"/>
      <w:divBdr>
        <w:top w:val="none" w:sz="0" w:space="0" w:color="auto"/>
        <w:left w:val="none" w:sz="0" w:space="0" w:color="auto"/>
        <w:bottom w:val="none" w:sz="0" w:space="0" w:color="auto"/>
        <w:right w:val="none" w:sz="0" w:space="0" w:color="auto"/>
      </w:divBdr>
    </w:div>
    <w:div w:id="614556857">
      <w:bodyDiv w:val="1"/>
      <w:marLeft w:val="0"/>
      <w:marRight w:val="0"/>
      <w:marTop w:val="0"/>
      <w:marBottom w:val="0"/>
      <w:divBdr>
        <w:top w:val="none" w:sz="0" w:space="0" w:color="auto"/>
        <w:left w:val="none" w:sz="0" w:space="0" w:color="auto"/>
        <w:bottom w:val="none" w:sz="0" w:space="0" w:color="auto"/>
        <w:right w:val="none" w:sz="0" w:space="0" w:color="auto"/>
      </w:divBdr>
    </w:div>
    <w:div w:id="614754701">
      <w:bodyDiv w:val="1"/>
      <w:marLeft w:val="0"/>
      <w:marRight w:val="0"/>
      <w:marTop w:val="0"/>
      <w:marBottom w:val="0"/>
      <w:divBdr>
        <w:top w:val="none" w:sz="0" w:space="0" w:color="auto"/>
        <w:left w:val="none" w:sz="0" w:space="0" w:color="auto"/>
        <w:bottom w:val="none" w:sz="0" w:space="0" w:color="auto"/>
        <w:right w:val="none" w:sz="0" w:space="0" w:color="auto"/>
      </w:divBdr>
    </w:div>
    <w:div w:id="617570000">
      <w:bodyDiv w:val="1"/>
      <w:marLeft w:val="0"/>
      <w:marRight w:val="0"/>
      <w:marTop w:val="0"/>
      <w:marBottom w:val="0"/>
      <w:divBdr>
        <w:top w:val="none" w:sz="0" w:space="0" w:color="auto"/>
        <w:left w:val="none" w:sz="0" w:space="0" w:color="auto"/>
        <w:bottom w:val="none" w:sz="0" w:space="0" w:color="auto"/>
        <w:right w:val="none" w:sz="0" w:space="0" w:color="auto"/>
      </w:divBdr>
    </w:div>
    <w:div w:id="619216600">
      <w:bodyDiv w:val="1"/>
      <w:marLeft w:val="0"/>
      <w:marRight w:val="0"/>
      <w:marTop w:val="0"/>
      <w:marBottom w:val="0"/>
      <w:divBdr>
        <w:top w:val="none" w:sz="0" w:space="0" w:color="auto"/>
        <w:left w:val="none" w:sz="0" w:space="0" w:color="auto"/>
        <w:bottom w:val="none" w:sz="0" w:space="0" w:color="auto"/>
        <w:right w:val="none" w:sz="0" w:space="0" w:color="auto"/>
      </w:divBdr>
    </w:div>
    <w:div w:id="619340984">
      <w:bodyDiv w:val="1"/>
      <w:marLeft w:val="0"/>
      <w:marRight w:val="0"/>
      <w:marTop w:val="0"/>
      <w:marBottom w:val="0"/>
      <w:divBdr>
        <w:top w:val="none" w:sz="0" w:space="0" w:color="auto"/>
        <w:left w:val="none" w:sz="0" w:space="0" w:color="auto"/>
        <w:bottom w:val="none" w:sz="0" w:space="0" w:color="auto"/>
        <w:right w:val="none" w:sz="0" w:space="0" w:color="auto"/>
      </w:divBdr>
    </w:div>
    <w:div w:id="621419036">
      <w:bodyDiv w:val="1"/>
      <w:marLeft w:val="0"/>
      <w:marRight w:val="0"/>
      <w:marTop w:val="0"/>
      <w:marBottom w:val="0"/>
      <w:divBdr>
        <w:top w:val="none" w:sz="0" w:space="0" w:color="auto"/>
        <w:left w:val="none" w:sz="0" w:space="0" w:color="auto"/>
        <w:bottom w:val="none" w:sz="0" w:space="0" w:color="auto"/>
        <w:right w:val="none" w:sz="0" w:space="0" w:color="auto"/>
      </w:divBdr>
    </w:div>
    <w:div w:id="622348335">
      <w:bodyDiv w:val="1"/>
      <w:marLeft w:val="0"/>
      <w:marRight w:val="0"/>
      <w:marTop w:val="0"/>
      <w:marBottom w:val="0"/>
      <w:divBdr>
        <w:top w:val="none" w:sz="0" w:space="0" w:color="auto"/>
        <w:left w:val="none" w:sz="0" w:space="0" w:color="auto"/>
        <w:bottom w:val="none" w:sz="0" w:space="0" w:color="auto"/>
        <w:right w:val="none" w:sz="0" w:space="0" w:color="auto"/>
      </w:divBdr>
    </w:div>
    <w:div w:id="623461394">
      <w:bodyDiv w:val="1"/>
      <w:marLeft w:val="0"/>
      <w:marRight w:val="0"/>
      <w:marTop w:val="0"/>
      <w:marBottom w:val="0"/>
      <w:divBdr>
        <w:top w:val="none" w:sz="0" w:space="0" w:color="auto"/>
        <w:left w:val="none" w:sz="0" w:space="0" w:color="auto"/>
        <w:bottom w:val="none" w:sz="0" w:space="0" w:color="auto"/>
        <w:right w:val="none" w:sz="0" w:space="0" w:color="auto"/>
      </w:divBdr>
    </w:div>
    <w:div w:id="623780023">
      <w:bodyDiv w:val="1"/>
      <w:marLeft w:val="0"/>
      <w:marRight w:val="0"/>
      <w:marTop w:val="0"/>
      <w:marBottom w:val="0"/>
      <w:divBdr>
        <w:top w:val="none" w:sz="0" w:space="0" w:color="auto"/>
        <w:left w:val="none" w:sz="0" w:space="0" w:color="auto"/>
        <w:bottom w:val="none" w:sz="0" w:space="0" w:color="auto"/>
        <w:right w:val="none" w:sz="0" w:space="0" w:color="auto"/>
      </w:divBdr>
    </w:div>
    <w:div w:id="624194457">
      <w:bodyDiv w:val="1"/>
      <w:marLeft w:val="0"/>
      <w:marRight w:val="0"/>
      <w:marTop w:val="0"/>
      <w:marBottom w:val="0"/>
      <w:divBdr>
        <w:top w:val="none" w:sz="0" w:space="0" w:color="auto"/>
        <w:left w:val="none" w:sz="0" w:space="0" w:color="auto"/>
        <w:bottom w:val="none" w:sz="0" w:space="0" w:color="auto"/>
        <w:right w:val="none" w:sz="0" w:space="0" w:color="auto"/>
      </w:divBdr>
    </w:div>
    <w:div w:id="624772144">
      <w:bodyDiv w:val="1"/>
      <w:marLeft w:val="0"/>
      <w:marRight w:val="0"/>
      <w:marTop w:val="0"/>
      <w:marBottom w:val="0"/>
      <w:divBdr>
        <w:top w:val="none" w:sz="0" w:space="0" w:color="auto"/>
        <w:left w:val="none" w:sz="0" w:space="0" w:color="auto"/>
        <w:bottom w:val="none" w:sz="0" w:space="0" w:color="auto"/>
        <w:right w:val="none" w:sz="0" w:space="0" w:color="auto"/>
      </w:divBdr>
    </w:div>
    <w:div w:id="626393998">
      <w:bodyDiv w:val="1"/>
      <w:marLeft w:val="0"/>
      <w:marRight w:val="0"/>
      <w:marTop w:val="0"/>
      <w:marBottom w:val="0"/>
      <w:divBdr>
        <w:top w:val="none" w:sz="0" w:space="0" w:color="auto"/>
        <w:left w:val="none" w:sz="0" w:space="0" w:color="auto"/>
        <w:bottom w:val="none" w:sz="0" w:space="0" w:color="auto"/>
        <w:right w:val="none" w:sz="0" w:space="0" w:color="auto"/>
      </w:divBdr>
    </w:div>
    <w:div w:id="630401988">
      <w:bodyDiv w:val="1"/>
      <w:marLeft w:val="0"/>
      <w:marRight w:val="0"/>
      <w:marTop w:val="0"/>
      <w:marBottom w:val="0"/>
      <w:divBdr>
        <w:top w:val="none" w:sz="0" w:space="0" w:color="auto"/>
        <w:left w:val="none" w:sz="0" w:space="0" w:color="auto"/>
        <w:bottom w:val="none" w:sz="0" w:space="0" w:color="auto"/>
        <w:right w:val="none" w:sz="0" w:space="0" w:color="auto"/>
      </w:divBdr>
    </w:div>
    <w:div w:id="631521852">
      <w:bodyDiv w:val="1"/>
      <w:marLeft w:val="0"/>
      <w:marRight w:val="0"/>
      <w:marTop w:val="0"/>
      <w:marBottom w:val="0"/>
      <w:divBdr>
        <w:top w:val="none" w:sz="0" w:space="0" w:color="auto"/>
        <w:left w:val="none" w:sz="0" w:space="0" w:color="auto"/>
        <w:bottom w:val="none" w:sz="0" w:space="0" w:color="auto"/>
        <w:right w:val="none" w:sz="0" w:space="0" w:color="auto"/>
      </w:divBdr>
    </w:div>
    <w:div w:id="635334640">
      <w:bodyDiv w:val="1"/>
      <w:marLeft w:val="0"/>
      <w:marRight w:val="0"/>
      <w:marTop w:val="0"/>
      <w:marBottom w:val="0"/>
      <w:divBdr>
        <w:top w:val="none" w:sz="0" w:space="0" w:color="auto"/>
        <w:left w:val="none" w:sz="0" w:space="0" w:color="auto"/>
        <w:bottom w:val="none" w:sz="0" w:space="0" w:color="auto"/>
        <w:right w:val="none" w:sz="0" w:space="0" w:color="auto"/>
      </w:divBdr>
    </w:div>
    <w:div w:id="635796633">
      <w:bodyDiv w:val="1"/>
      <w:marLeft w:val="0"/>
      <w:marRight w:val="0"/>
      <w:marTop w:val="0"/>
      <w:marBottom w:val="0"/>
      <w:divBdr>
        <w:top w:val="none" w:sz="0" w:space="0" w:color="auto"/>
        <w:left w:val="none" w:sz="0" w:space="0" w:color="auto"/>
        <w:bottom w:val="none" w:sz="0" w:space="0" w:color="auto"/>
        <w:right w:val="none" w:sz="0" w:space="0" w:color="auto"/>
      </w:divBdr>
    </w:div>
    <w:div w:id="639500439">
      <w:bodyDiv w:val="1"/>
      <w:marLeft w:val="0"/>
      <w:marRight w:val="0"/>
      <w:marTop w:val="0"/>
      <w:marBottom w:val="0"/>
      <w:divBdr>
        <w:top w:val="none" w:sz="0" w:space="0" w:color="auto"/>
        <w:left w:val="none" w:sz="0" w:space="0" w:color="auto"/>
        <w:bottom w:val="none" w:sz="0" w:space="0" w:color="auto"/>
        <w:right w:val="none" w:sz="0" w:space="0" w:color="auto"/>
      </w:divBdr>
    </w:div>
    <w:div w:id="639924660">
      <w:bodyDiv w:val="1"/>
      <w:marLeft w:val="0"/>
      <w:marRight w:val="0"/>
      <w:marTop w:val="0"/>
      <w:marBottom w:val="0"/>
      <w:divBdr>
        <w:top w:val="none" w:sz="0" w:space="0" w:color="auto"/>
        <w:left w:val="none" w:sz="0" w:space="0" w:color="auto"/>
        <w:bottom w:val="none" w:sz="0" w:space="0" w:color="auto"/>
        <w:right w:val="none" w:sz="0" w:space="0" w:color="auto"/>
      </w:divBdr>
    </w:div>
    <w:div w:id="641159856">
      <w:bodyDiv w:val="1"/>
      <w:marLeft w:val="0"/>
      <w:marRight w:val="0"/>
      <w:marTop w:val="0"/>
      <w:marBottom w:val="0"/>
      <w:divBdr>
        <w:top w:val="none" w:sz="0" w:space="0" w:color="auto"/>
        <w:left w:val="none" w:sz="0" w:space="0" w:color="auto"/>
        <w:bottom w:val="none" w:sz="0" w:space="0" w:color="auto"/>
        <w:right w:val="none" w:sz="0" w:space="0" w:color="auto"/>
      </w:divBdr>
    </w:div>
    <w:div w:id="642932778">
      <w:bodyDiv w:val="1"/>
      <w:marLeft w:val="0"/>
      <w:marRight w:val="0"/>
      <w:marTop w:val="0"/>
      <w:marBottom w:val="0"/>
      <w:divBdr>
        <w:top w:val="none" w:sz="0" w:space="0" w:color="auto"/>
        <w:left w:val="none" w:sz="0" w:space="0" w:color="auto"/>
        <w:bottom w:val="none" w:sz="0" w:space="0" w:color="auto"/>
        <w:right w:val="none" w:sz="0" w:space="0" w:color="auto"/>
      </w:divBdr>
    </w:div>
    <w:div w:id="644362043">
      <w:bodyDiv w:val="1"/>
      <w:marLeft w:val="0"/>
      <w:marRight w:val="0"/>
      <w:marTop w:val="0"/>
      <w:marBottom w:val="0"/>
      <w:divBdr>
        <w:top w:val="none" w:sz="0" w:space="0" w:color="auto"/>
        <w:left w:val="none" w:sz="0" w:space="0" w:color="auto"/>
        <w:bottom w:val="none" w:sz="0" w:space="0" w:color="auto"/>
        <w:right w:val="none" w:sz="0" w:space="0" w:color="auto"/>
      </w:divBdr>
    </w:div>
    <w:div w:id="645548569">
      <w:bodyDiv w:val="1"/>
      <w:marLeft w:val="0"/>
      <w:marRight w:val="0"/>
      <w:marTop w:val="0"/>
      <w:marBottom w:val="0"/>
      <w:divBdr>
        <w:top w:val="none" w:sz="0" w:space="0" w:color="auto"/>
        <w:left w:val="none" w:sz="0" w:space="0" w:color="auto"/>
        <w:bottom w:val="none" w:sz="0" w:space="0" w:color="auto"/>
        <w:right w:val="none" w:sz="0" w:space="0" w:color="auto"/>
      </w:divBdr>
    </w:div>
    <w:div w:id="647978377">
      <w:bodyDiv w:val="1"/>
      <w:marLeft w:val="0"/>
      <w:marRight w:val="0"/>
      <w:marTop w:val="0"/>
      <w:marBottom w:val="0"/>
      <w:divBdr>
        <w:top w:val="none" w:sz="0" w:space="0" w:color="auto"/>
        <w:left w:val="none" w:sz="0" w:space="0" w:color="auto"/>
        <w:bottom w:val="none" w:sz="0" w:space="0" w:color="auto"/>
        <w:right w:val="none" w:sz="0" w:space="0" w:color="auto"/>
      </w:divBdr>
    </w:div>
    <w:div w:id="652567625">
      <w:bodyDiv w:val="1"/>
      <w:marLeft w:val="0"/>
      <w:marRight w:val="0"/>
      <w:marTop w:val="0"/>
      <w:marBottom w:val="0"/>
      <w:divBdr>
        <w:top w:val="none" w:sz="0" w:space="0" w:color="auto"/>
        <w:left w:val="none" w:sz="0" w:space="0" w:color="auto"/>
        <w:bottom w:val="none" w:sz="0" w:space="0" w:color="auto"/>
        <w:right w:val="none" w:sz="0" w:space="0" w:color="auto"/>
      </w:divBdr>
    </w:div>
    <w:div w:id="653263340">
      <w:bodyDiv w:val="1"/>
      <w:marLeft w:val="0"/>
      <w:marRight w:val="0"/>
      <w:marTop w:val="0"/>
      <w:marBottom w:val="0"/>
      <w:divBdr>
        <w:top w:val="none" w:sz="0" w:space="0" w:color="auto"/>
        <w:left w:val="none" w:sz="0" w:space="0" w:color="auto"/>
        <w:bottom w:val="none" w:sz="0" w:space="0" w:color="auto"/>
        <w:right w:val="none" w:sz="0" w:space="0" w:color="auto"/>
      </w:divBdr>
    </w:div>
    <w:div w:id="653804515">
      <w:bodyDiv w:val="1"/>
      <w:marLeft w:val="0"/>
      <w:marRight w:val="0"/>
      <w:marTop w:val="0"/>
      <w:marBottom w:val="0"/>
      <w:divBdr>
        <w:top w:val="none" w:sz="0" w:space="0" w:color="auto"/>
        <w:left w:val="none" w:sz="0" w:space="0" w:color="auto"/>
        <w:bottom w:val="none" w:sz="0" w:space="0" w:color="auto"/>
        <w:right w:val="none" w:sz="0" w:space="0" w:color="auto"/>
      </w:divBdr>
    </w:div>
    <w:div w:id="656569295">
      <w:bodyDiv w:val="1"/>
      <w:marLeft w:val="0"/>
      <w:marRight w:val="0"/>
      <w:marTop w:val="0"/>
      <w:marBottom w:val="0"/>
      <w:divBdr>
        <w:top w:val="none" w:sz="0" w:space="0" w:color="auto"/>
        <w:left w:val="none" w:sz="0" w:space="0" w:color="auto"/>
        <w:bottom w:val="none" w:sz="0" w:space="0" w:color="auto"/>
        <w:right w:val="none" w:sz="0" w:space="0" w:color="auto"/>
      </w:divBdr>
    </w:div>
    <w:div w:id="656881928">
      <w:bodyDiv w:val="1"/>
      <w:marLeft w:val="0"/>
      <w:marRight w:val="0"/>
      <w:marTop w:val="0"/>
      <w:marBottom w:val="0"/>
      <w:divBdr>
        <w:top w:val="none" w:sz="0" w:space="0" w:color="auto"/>
        <w:left w:val="none" w:sz="0" w:space="0" w:color="auto"/>
        <w:bottom w:val="none" w:sz="0" w:space="0" w:color="auto"/>
        <w:right w:val="none" w:sz="0" w:space="0" w:color="auto"/>
      </w:divBdr>
    </w:div>
    <w:div w:id="656956428">
      <w:bodyDiv w:val="1"/>
      <w:marLeft w:val="0"/>
      <w:marRight w:val="0"/>
      <w:marTop w:val="0"/>
      <w:marBottom w:val="0"/>
      <w:divBdr>
        <w:top w:val="none" w:sz="0" w:space="0" w:color="auto"/>
        <w:left w:val="none" w:sz="0" w:space="0" w:color="auto"/>
        <w:bottom w:val="none" w:sz="0" w:space="0" w:color="auto"/>
        <w:right w:val="none" w:sz="0" w:space="0" w:color="auto"/>
      </w:divBdr>
    </w:div>
    <w:div w:id="657268086">
      <w:bodyDiv w:val="1"/>
      <w:marLeft w:val="0"/>
      <w:marRight w:val="0"/>
      <w:marTop w:val="0"/>
      <w:marBottom w:val="0"/>
      <w:divBdr>
        <w:top w:val="none" w:sz="0" w:space="0" w:color="auto"/>
        <w:left w:val="none" w:sz="0" w:space="0" w:color="auto"/>
        <w:bottom w:val="none" w:sz="0" w:space="0" w:color="auto"/>
        <w:right w:val="none" w:sz="0" w:space="0" w:color="auto"/>
      </w:divBdr>
    </w:div>
    <w:div w:id="657851110">
      <w:bodyDiv w:val="1"/>
      <w:marLeft w:val="0"/>
      <w:marRight w:val="0"/>
      <w:marTop w:val="0"/>
      <w:marBottom w:val="0"/>
      <w:divBdr>
        <w:top w:val="none" w:sz="0" w:space="0" w:color="auto"/>
        <w:left w:val="none" w:sz="0" w:space="0" w:color="auto"/>
        <w:bottom w:val="none" w:sz="0" w:space="0" w:color="auto"/>
        <w:right w:val="none" w:sz="0" w:space="0" w:color="auto"/>
      </w:divBdr>
    </w:div>
    <w:div w:id="658198117">
      <w:bodyDiv w:val="1"/>
      <w:marLeft w:val="0"/>
      <w:marRight w:val="0"/>
      <w:marTop w:val="0"/>
      <w:marBottom w:val="0"/>
      <w:divBdr>
        <w:top w:val="none" w:sz="0" w:space="0" w:color="auto"/>
        <w:left w:val="none" w:sz="0" w:space="0" w:color="auto"/>
        <w:bottom w:val="none" w:sz="0" w:space="0" w:color="auto"/>
        <w:right w:val="none" w:sz="0" w:space="0" w:color="auto"/>
      </w:divBdr>
    </w:div>
    <w:div w:id="658846264">
      <w:bodyDiv w:val="1"/>
      <w:marLeft w:val="0"/>
      <w:marRight w:val="0"/>
      <w:marTop w:val="0"/>
      <w:marBottom w:val="0"/>
      <w:divBdr>
        <w:top w:val="none" w:sz="0" w:space="0" w:color="auto"/>
        <w:left w:val="none" w:sz="0" w:space="0" w:color="auto"/>
        <w:bottom w:val="none" w:sz="0" w:space="0" w:color="auto"/>
        <w:right w:val="none" w:sz="0" w:space="0" w:color="auto"/>
      </w:divBdr>
    </w:div>
    <w:div w:id="659119193">
      <w:bodyDiv w:val="1"/>
      <w:marLeft w:val="0"/>
      <w:marRight w:val="0"/>
      <w:marTop w:val="0"/>
      <w:marBottom w:val="0"/>
      <w:divBdr>
        <w:top w:val="none" w:sz="0" w:space="0" w:color="auto"/>
        <w:left w:val="none" w:sz="0" w:space="0" w:color="auto"/>
        <w:bottom w:val="none" w:sz="0" w:space="0" w:color="auto"/>
        <w:right w:val="none" w:sz="0" w:space="0" w:color="auto"/>
      </w:divBdr>
    </w:div>
    <w:div w:id="659776549">
      <w:bodyDiv w:val="1"/>
      <w:marLeft w:val="0"/>
      <w:marRight w:val="0"/>
      <w:marTop w:val="0"/>
      <w:marBottom w:val="0"/>
      <w:divBdr>
        <w:top w:val="none" w:sz="0" w:space="0" w:color="auto"/>
        <w:left w:val="none" w:sz="0" w:space="0" w:color="auto"/>
        <w:bottom w:val="none" w:sz="0" w:space="0" w:color="auto"/>
        <w:right w:val="none" w:sz="0" w:space="0" w:color="auto"/>
      </w:divBdr>
    </w:div>
    <w:div w:id="661349546">
      <w:bodyDiv w:val="1"/>
      <w:marLeft w:val="0"/>
      <w:marRight w:val="0"/>
      <w:marTop w:val="0"/>
      <w:marBottom w:val="0"/>
      <w:divBdr>
        <w:top w:val="none" w:sz="0" w:space="0" w:color="auto"/>
        <w:left w:val="none" w:sz="0" w:space="0" w:color="auto"/>
        <w:bottom w:val="none" w:sz="0" w:space="0" w:color="auto"/>
        <w:right w:val="none" w:sz="0" w:space="0" w:color="auto"/>
      </w:divBdr>
    </w:div>
    <w:div w:id="662009868">
      <w:bodyDiv w:val="1"/>
      <w:marLeft w:val="0"/>
      <w:marRight w:val="0"/>
      <w:marTop w:val="0"/>
      <w:marBottom w:val="0"/>
      <w:divBdr>
        <w:top w:val="none" w:sz="0" w:space="0" w:color="auto"/>
        <w:left w:val="none" w:sz="0" w:space="0" w:color="auto"/>
        <w:bottom w:val="none" w:sz="0" w:space="0" w:color="auto"/>
        <w:right w:val="none" w:sz="0" w:space="0" w:color="auto"/>
      </w:divBdr>
    </w:div>
    <w:div w:id="662127671">
      <w:bodyDiv w:val="1"/>
      <w:marLeft w:val="0"/>
      <w:marRight w:val="0"/>
      <w:marTop w:val="0"/>
      <w:marBottom w:val="0"/>
      <w:divBdr>
        <w:top w:val="none" w:sz="0" w:space="0" w:color="auto"/>
        <w:left w:val="none" w:sz="0" w:space="0" w:color="auto"/>
        <w:bottom w:val="none" w:sz="0" w:space="0" w:color="auto"/>
        <w:right w:val="none" w:sz="0" w:space="0" w:color="auto"/>
      </w:divBdr>
    </w:div>
    <w:div w:id="663898351">
      <w:bodyDiv w:val="1"/>
      <w:marLeft w:val="0"/>
      <w:marRight w:val="0"/>
      <w:marTop w:val="0"/>
      <w:marBottom w:val="0"/>
      <w:divBdr>
        <w:top w:val="none" w:sz="0" w:space="0" w:color="auto"/>
        <w:left w:val="none" w:sz="0" w:space="0" w:color="auto"/>
        <w:bottom w:val="none" w:sz="0" w:space="0" w:color="auto"/>
        <w:right w:val="none" w:sz="0" w:space="0" w:color="auto"/>
      </w:divBdr>
    </w:div>
    <w:div w:id="664093746">
      <w:bodyDiv w:val="1"/>
      <w:marLeft w:val="0"/>
      <w:marRight w:val="0"/>
      <w:marTop w:val="0"/>
      <w:marBottom w:val="0"/>
      <w:divBdr>
        <w:top w:val="none" w:sz="0" w:space="0" w:color="auto"/>
        <w:left w:val="none" w:sz="0" w:space="0" w:color="auto"/>
        <w:bottom w:val="none" w:sz="0" w:space="0" w:color="auto"/>
        <w:right w:val="none" w:sz="0" w:space="0" w:color="auto"/>
      </w:divBdr>
    </w:div>
    <w:div w:id="664166768">
      <w:bodyDiv w:val="1"/>
      <w:marLeft w:val="0"/>
      <w:marRight w:val="0"/>
      <w:marTop w:val="0"/>
      <w:marBottom w:val="0"/>
      <w:divBdr>
        <w:top w:val="none" w:sz="0" w:space="0" w:color="auto"/>
        <w:left w:val="none" w:sz="0" w:space="0" w:color="auto"/>
        <w:bottom w:val="none" w:sz="0" w:space="0" w:color="auto"/>
        <w:right w:val="none" w:sz="0" w:space="0" w:color="auto"/>
      </w:divBdr>
    </w:div>
    <w:div w:id="664237450">
      <w:bodyDiv w:val="1"/>
      <w:marLeft w:val="0"/>
      <w:marRight w:val="0"/>
      <w:marTop w:val="0"/>
      <w:marBottom w:val="0"/>
      <w:divBdr>
        <w:top w:val="none" w:sz="0" w:space="0" w:color="auto"/>
        <w:left w:val="none" w:sz="0" w:space="0" w:color="auto"/>
        <w:bottom w:val="none" w:sz="0" w:space="0" w:color="auto"/>
        <w:right w:val="none" w:sz="0" w:space="0" w:color="auto"/>
      </w:divBdr>
    </w:div>
    <w:div w:id="668363238">
      <w:bodyDiv w:val="1"/>
      <w:marLeft w:val="0"/>
      <w:marRight w:val="0"/>
      <w:marTop w:val="0"/>
      <w:marBottom w:val="0"/>
      <w:divBdr>
        <w:top w:val="none" w:sz="0" w:space="0" w:color="auto"/>
        <w:left w:val="none" w:sz="0" w:space="0" w:color="auto"/>
        <w:bottom w:val="none" w:sz="0" w:space="0" w:color="auto"/>
        <w:right w:val="none" w:sz="0" w:space="0" w:color="auto"/>
      </w:divBdr>
    </w:div>
    <w:div w:id="674841525">
      <w:bodyDiv w:val="1"/>
      <w:marLeft w:val="0"/>
      <w:marRight w:val="0"/>
      <w:marTop w:val="0"/>
      <w:marBottom w:val="0"/>
      <w:divBdr>
        <w:top w:val="none" w:sz="0" w:space="0" w:color="auto"/>
        <w:left w:val="none" w:sz="0" w:space="0" w:color="auto"/>
        <w:bottom w:val="none" w:sz="0" w:space="0" w:color="auto"/>
        <w:right w:val="none" w:sz="0" w:space="0" w:color="auto"/>
      </w:divBdr>
    </w:div>
    <w:div w:id="676884000">
      <w:bodyDiv w:val="1"/>
      <w:marLeft w:val="0"/>
      <w:marRight w:val="0"/>
      <w:marTop w:val="0"/>
      <w:marBottom w:val="0"/>
      <w:divBdr>
        <w:top w:val="none" w:sz="0" w:space="0" w:color="auto"/>
        <w:left w:val="none" w:sz="0" w:space="0" w:color="auto"/>
        <w:bottom w:val="none" w:sz="0" w:space="0" w:color="auto"/>
        <w:right w:val="none" w:sz="0" w:space="0" w:color="auto"/>
      </w:divBdr>
    </w:div>
    <w:div w:id="677512095">
      <w:bodyDiv w:val="1"/>
      <w:marLeft w:val="0"/>
      <w:marRight w:val="0"/>
      <w:marTop w:val="0"/>
      <w:marBottom w:val="0"/>
      <w:divBdr>
        <w:top w:val="none" w:sz="0" w:space="0" w:color="auto"/>
        <w:left w:val="none" w:sz="0" w:space="0" w:color="auto"/>
        <w:bottom w:val="none" w:sz="0" w:space="0" w:color="auto"/>
        <w:right w:val="none" w:sz="0" w:space="0" w:color="auto"/>
      </w:divBdr>
    </w:div>
    <w:div w:id="678237161">
      <w:bodyDiv w:val="1"/>
      <w:marLeft w:val="0"/>
      <w:marRight w:val="0"/>
      <w:marTop w:val="0"/>
      <w:marBottom w:val="0"/>
      <w:divBdr>
        <w:top w:val="none" w:sz="0" w:space="0" w:color="auto"/>
        <w:left w:val="none" w:sz="0" w:space="0" w:color="auto"/>
        <w:bottom w:val="none" w:sz="0" w:space="0" w:color="auto"/>
        <w:right w:val="none" w:sz="0" w:space="0" w:color="auto"/>
      </w:divBdr>
    </w:div>
    <w:div w:id="680008594">
      <w:bodyDiv w:val="1"/>
      <w:marLeft w:val="0"/>
      <w:marRight w:val="0"/>
      <w:marTop w:val="0"/>
      <w:marBottom w:val="0"/>
      <w:divBdr>
        <w:top w:val="none" w:sz="0" w:space="0" w:color="auto"/>
        <w:left w:val="none" w:sz="0" w:space="0" w:color="auto"/>
        <w:bottom w:val="none" w:sz="0" w:space="0" w:color="auto"/>
        <w:right w:val="none" w:sz="0" w:space="0" w:color="auto"/>
      </w:divBdr>
    </w:div>
    <w:div w:id="680860317">
      <w:bodyDiv w:val="1"/>
      <w:marLeft w:val="0"/>
      <w:marRight w:val="0"/>
      <w:marTop w:val="0"/>
      <w:marBottom w:val="0"/>
      <w:divBdr>
        <w:top w:val="none" w:sz="0" w:space="0" w:color="auto"/>
        <w:left w:val="none" w:sz="0" w:space="0" w:color="auto"/>
        <w:bottom w:val="none" w:sz="0" w:space="0" w:color="auto"/>
        <w:right w:val="none" w:sz="0" w:space="0" w:color="auto"/>
      </w:divBdr>
    </w:div>
    <w:div w:id="681056838">
      <w:bodyDiv w:val="1"/>
      <w:marLeft w:val="0"/>
      <w:marRight w:val="0"/>
      <w:marTop w:val="0"/>
      <w:marBottom w:val="0"/>
      <w:divBdr>
        <w:top w:val="none" w:sz="0" w:space="0" w:color="auto"/>
        <w:left w:val="none" w:sz="0" w:space="0" w:color="auto"/>
        <w:bottom w:val="none" w:sz="0" w:space="0" w:color="auto"/>
        <w:right w:val="none" w:sz="0" w:space="0" w:color="auto"/>
      </w:divBdr>
    </w:div>
    <w:div w:id="683366882">
      <w:bodyDiv w:val="1"/>
      <w:marLeft w:val="0"/>
      <w:marRight w:val="0"/>
      <w:marTop w:val="0"/>
      <w:marBottom w:val="0"/>
      <w:divBdr>
        <w:top w:val="none" w:sz="0" w:space="0" w:color="auto"/>
        <w:left w:val="none" w:sz="0" w:space="0" w:color="auto"/>
        <w:bottom w:val="none" w:sz="0" w:space="0" w:color="auto"/>
        <w:right w:val="none" w:sz="0" w:space="0" w:color="auto"/>
      </w:divBdr>
    </w:div>
    <w:div w:id="683939866">
      <w:bodyDiv w:val="1"/>
      <w:marLeft w:val="0"/>
      <w:marRight w:val="0"/>
      <w:marTop w:val="0"/>
      <w:marBottom w:val="0"/>
      <w:divBdr>
        <w:top w:val="none" w:sz="0" w:space="0" w:color="auto"/>
        <w:left w:val="none" w:sz="0" w:space="0" w:color="auto"/>
        <w:bottom w:val="none" w:sz="0" w:space="0" w:color="auto"/>
        <w:right w:val="none" w:sz="0" w:space="0" w:color="auto"/>
      </w:divBdr>
    </w:div>
    <w:div w:id="684752580">
      <w:bodyDiv w:val="1"/>
      <w:marLeft w:val="0"/>
      <w:marRight w:val="0"/>
      <w:marTop w:val="0"/>
      <w:marBottom w:val="0"/>
      <w:divBdr>
        <w:top w:val="none" w:sz="0" w:space="0" w:color="auto"/>
        <w:left w:val="none" w:sz="0" w:space="0" w:color="auto"/>
        <w:bottom w:val="none" w:sz="0" w:space="0" w:color="auto"/>
        <w:right w:val="none" w:sz="0" w:space="0" w:color="auto"/>
      </w:divBdr>
    </w:div>
    <w:div w:id="685448473">
      <w:bodyDiv w:val="1"/>
      <w:marLeft w:val="0"/>
      <w:marRight w:val="0"/>
      <w:marTop w:val="0"/>
      <w:marBottom w:val="0"/>
      <w:divBdr>
        <w:top w:val="none" w:sz="0" w:space="0" w:color="auto"/>
        <w:left w:val="none" w:sz="0" w:space="0" w:color="auto"/>
        <w:bottom w:val="none" w:sz="0" w:space="0" w:color="auto"/>
        <w:right w:val="none" w:sz="0" w:space="0" w:color="auto"/>
      </w:divBdr>
    </w:div>
    <w:div w:id="686446159">
      <w:bodyDiv w:val="1"/>
      <w:marLeft w:val="0"/>
      <w:marRight w:val="0"/>
      <w:marTop w:val="0"/>
      <w:marBottom w:val="0"/>
      <w:divBdr>
        <w:top w:val="none" w:sz="0" w:space="0" w:color="auto"/>
        <w:left w:val="none" w:sz="0" w:space="0" w:color="auto"/>
        <w:bottom w:val="none" w:sz="0" w:space="0" w:color="auto"/>
        <w:right w:val="none" w:sz="0" w:space="0" w:color="auto"/>
      </w:divBdr>
    </w:div>
    <w:div w:id="687752712">
      <w:bodyDiv w:val="1"/>
      <w:marLeft w:val="0"/>
      <w:marRight w:val="0"/>
      <w:marTop w:val="0"/>
      <w:marBottom w:val="0"/>
      <w:divBdr>
        <w:top w:val="none" w:sz="0" w:space="0" w:color="auto"/>
        <w:left w:val="none" w:sz="0" w:space="0" w:color="auto"/>
        <w:bottom w:val="none" w:sz="0" w:space="0" w:color="auto"/>
        <w:right w:val="none" w:sz="0" w:space="0" w:color="auto"/>
      </w:divBdr>
    </w:div>
    <w:div w:id="688259376">
      <w:bodyDiv w:val="1"/>
      <w:marLeft w:val="0"/>
      <w:marRight w:val="0"/>
      <w:marTop w:val="0"/>
      <w:marBottom w:val="0"/>
      <w:divBdr>
        <w:top w:val="none" w:sz="0" w:space="0" w:color="auto"/>
        <w:left w:val="none" w:sz="0" w:space="0" w:color="auto"/>
        <w:bottom w:val="none" w:sz="0" w:space="0" w:color="auto"/>
        <w:right w:val="none" w:sz="0" w:space="0" w:color="auto"/>
      </w:divBdr>
    </w:div>
    <w:div w:id="688264929">
      <w:bodyDiv w:val="1"/>
      <w:marLeft w:val="0"/>
      <w:marRight w:val="0"/>
      <w:marTop w:val="0"/>
      <w:marBottom w:val="0"/>
      <w:divBdr>
        <w:top w:val="none" w:sz="0" w:space="0" w:color="auto"/>
        <w:left w:val="none" w:sz="0" w:space="0" w:color="auto"/>
        <w:bottom w:val="none" w:sz="0" w:space="0" w:color="auto"/>
        <w:right w:val="none" w:sz="0" w:space="0" w:color="auto"/>
      </w:divBdr>
    </w:div>
    <w:div w:id="688991168">
      <w:bodyDiv w:val="1"/>
      <w:marLeft w:val="0"/>
      <w:marRight w:val="0"/>
      <w:marTop w:val="0"/>
      <w:marBottom w:val="0"/>
      <w:divBdr>
        <w:top w:val="none" w:sz="0" w:space="0" w:color="auto"/>
        <w:left w:val="none" w:sz="0" w:space="0" w:color="auto"/>
        <w:bottom w:val="none" w:sz="0" w:space="0" w:color="auto"/>
        <w:right w:val="none" w:sz="0" w:space="0" w:color="auto"/>
      </w:divBdr>
    </w:div>
    <w:div w:id="689334410">
      <w:bodyDiv w:val="1"/>
      <w:marLeft w:val="0"/>
      <w:marRight w:val="0"/>
      <w:marTop w:val="0"/>
      <w:marBottom w:val="0"/>
      <w:divBdr>
        <w:top w:val="none" w:sz="0" w:space="0" w:color="auto"/>
        <w:left w:val="none" w:sz="0" w:space="0" w:color="auto"/>
        <w:bottom w:val="none" w:sz="0" w:space="0" w:color="auto"/>
        <w:right w:val="none" w:sz="0" w:space="0" w:color="auto"/>
      </w:divBdr>
    </w:div>
    <w:div w:id="689453760">
      <w:bodyDiv w:val="1"/>
      <w:marLeft w:val="0"/>
      <w:marRight w:val="0"/>
      <w:marTop w:val="0"/>
      <w:marBottom w:val="0"/>
      <w:divBdr>
        <w:top w:val="none" w:sz="0" w:space="0" w:color="auto"/>
        <w:left w:val="none" w:sz="0" w:space="0" w:color="auto"/>
        <w:bottom w:val="none" w:sz="0" w:space="0" w:color="auto"/>
        <w:right w:val="none" w:sz="0" w:space="0" w:color="auto"/>
      </w:divBdr>
    </w:div>
    <w:div w:id="689648302">
      <w:bodyDiv w:val="1"/>
      <w:marLeft w:val="0"/>
      <w:marRight w:val="0"/>
      <w:marTop w:val="0"/>
      <w:marBottom w:val="0"/>
      <w:divBdr>
        <w:top w:val="none" w:sz="0" w:space="0" w:color="auto"/>
        <w:left w:val="none" w:sz="0" w:space="0" w:color="auto"/>
        <w:bottom w:val="none" w:sz="0" w:space="0" w:color="auto"/>
        <w:right w:val="none" w:sz="0" w:space="0" w:color="auto"/>
      </w:divBdr>
    </w:div>
    <w:div w:id="691565240">
      <w:bodyDiv w:val="1"/>
      <w:marLeft w:val="0"/>
      <w:marRight w:val="0"/>
      <w:marTop w:val="0"/>
      <w:marBottom w:val="0"/>
      <w:divBdr>
        <w:top w:val="none" w:sz="0" w:space="0" w:color="auto"/>
        <w:left w:val="none" w:sz="0" w:space="0" w:color="auto"/>
        <w:bottom w:val="none" w:sz="0" w:space="0" w:color="auto"/>
        <w:right w:val="none" w:sz="0" w:space="0" w:color="auto"/>
      </w:divBdr>
    </w:div>
    <w:div w:id="691690626">
      <w:bodyDiv w:val="1"/>
      <w:marLeft w:val="0"/>
      <w:marRight w:val="0"/>
      <w:marTop w:val="0"/>
      <w:marBottom w:val="0"/>
      <w:divBdr>
        <w:top w:val="none" w:sz="0" w:space="0" w:color="auto"/>
        <w:left w:val="none" w:sz="0" w:space="0" w:color="auto"/>
        <w:bottom w:val="none" w:sz="0" w:space="0" w:color="auto"/>
        <w:right w:val="none" w:sz="0" w:space="0" w:color="auto"/>
      </w:divBdr>
    </w:div>
    <w:div w:id="691734414">
      <w:bodyDiv w:val="1"/>
      <w:marLeft w:val="0"/>
      <w:marRight w:val="0"/>
      <w:marTop w:val="0"/>
      <w:marBottom w:val="0"/>
      <w:divBdr>
        <w:top w:val="none" w:sz="0" w:space="0" w:color="auto"/>
        <w:left w:val="none" w:sz="0" w:space="0" w:color="auto"/>
        <w:bottom w:val="none" w:sz="0" w:space="0" w:color="auto"/>
        <w:right w:val="none" w:sz="0" w:space="0" w:color="auto"/>
      </w:divBdr>
    </w:div>
    <w:div w:id="692220334">
      <w:bodyDiv w:val="1"/>
      <w:marLeft w:val="0"/>
      <w:marRight w:val="0"/>
      <w:marTop w:val="0"/>
      <w:marBottom w:val="0"/>
      <w:divBdr>
        <w:top w:val="none" w:sz="0" w:space="0" w:color="auto"/>
        <w:left w:val="none" w:sz="0" w:space="0" w:color="auto"/>
        <w:bottom w:val="none" w:sz="0" w:space="0" w:color="auto"/>
        <w:right w:val="none" w:sz="0" w:space="0" w:color="auto"/>
      </w:divBdr>
    </w:div>
    <w:div w:id="693461921">
      <w:bodyDiv w:val="1"/>
      <w:marLeft w:val="0"/>
      <w:marRight w:val="0"/>
      <w:marTop w:val="0"/>
      <w:marBottom w:val="0"/>
      <w:divBdr>
        <w:top w:val="none" w:sz="0" w:space="0" w:color="auto"/>
        <w:left w:val="none" w:sz="0" w:space="0" w:color="auto"/>
        <w:bottom w:val="none" w:sz="0" w:space="0" w:color="auto"/>
        <w:right w:val="none" w:sz="0" w:space="0" w:color="auto"/>
      </w:divBdr>
    </w:div>
    <w:div w:id="695156771">
      <w:bodyDiv w:val="1"/>
      <w:marLeft w:val="0"/>
      <w:marRight w:val="0"/>
      <w:marTop w:val="0"/>
      <w:marBottom w:val="0"/>
      <w:divBdr>
        <w:top w:val="none" w:sz="0" w:space="0" w:color="auto"/>
        <w:left w:val="none" w:sz="0" w:space="0" w:color="auto"/>
        <w:bottom w:val="none" w:sz="0" w:space="0" w:color="auto"/>
        <w:right w:val="none" w:sz="0" w:space="0" w:color="auto"/>
      </w:divBdr>
    </w:div>
    <w:div w:id="695692864">
      <w:bodyDiv w:val="1"/>
      <w:marLeft w:val="0"/>
      <w:marRight w:val="0"/>
      <w:marTop w:val="0"/>
      <w:marBottom w:val="0"/>
      <w:divBdr>
        <w:top w:val="none" w:sz="0" w:space="0" w:color="auto"/>
        <w:left w:val="none" w:sz="0" w:space="0" w:color="auto"/>
        <w:bottom w:val="none" w:sz="0" w:space="0" w:color="auto"/>
        <w:right w:val="none" w:sz="0" w:space="0" w:color="auto"/>
      </w:divBdr>
    </w:div>
    <w:div w:id="697773503">
      <w:bodyDiv w:val="1"/>
      <w:marLeft w:val="0"/>
      <w:marRight w:val="0"/>
      <w:marTop w:val="0"/>
      <w:marBottom w:val="0"/>
      <w:divBdr>
        <w:top w:val="none" w:sz="0" w:space="0" w:color="auto"/>
        <w:left w:val="none" w:sz="0" w:space="0" w:color="auto"/>
        <w:bottom w:val="none" w:sz="0" w:space="0" w:color="auto"/>
        <w:right w:val="none" w:sz="0" w:space="0" w:color="auto"/>
      </w:divBdr>
    </w:div>
    <w:div w:id="697854878">
      <w:bodyDiv w:val="1"/>
      <w:marLeft w:val="0"/>
      <w:marRight w:val="0"/>
      <w:marTop w:val="0"/>
      <w:marBottom w:val="0"/>
      <w:divBdr>
        <w:top w:val="none" w:sz="0" w:space="0" w:color="auto"/>
        <w:left w:val="none" w:sz="0" w:space="0" w:color="auto"/>
        <w:bottom w:val="none" w:sz="0" w:space="0" w:color="auto"/>
        <w:right w:val="none" w:sz="0" w:space="0" w:color="auto"/>
      </w:divBdr>
    </w:div>
    <w:div w:id="699818541">
      <w:bodyDiv w:val="1"/>
      <w:marLeft w:val="0"/>
      <w:marRight w:val="0"/>
      <w:marTop w:val="0"/>
      <w:marBottom w:val="0"/>
      <w:divBdr>
        <w:top w:val="none" w:sz="0" w:space="0" w:color="auto"/>
        <w:left w:val="none" w:sz="0" w:space="0" w:color="auto"/>
        <w:bottom w:val="none" w:sz="0" w:space="0" w:color="auto"/>
        <w:right w:val="none" w:sz="0" w:space="0" w:color="auto"/>
      </w:divBdr>
    </w:div>
    <w:div w:id="700589568">
      <w:bodyDiv w:val="1"/>
      <w:marLeft w:val="0"/>
      <w:marRight w:val="0"/>
      <w:marTop w:val="0"/>
      <w:marBottom w:val="0"/>
      <w:divBdr>
        <w:top w:val="none" w:sz="0" w:space="0" w:color="auto"/>
        <w:left w:val="none" w:sz="0" w:space="0" w:color="auto"/>
        <w:bottom w:val="none" w:sz="0" w:space="0" w:color="auto"/>
        <w:right w:val="none" w:sz="0" w:space="0" w:color="auto"/>
      </w:divBdr>
    </w:div>
    <w:div w:id="701633242">
      <w:bodyDiv w:val="1"/>
      <w:marLeft w:val="0"/>
      <w:marRight w:val="0"/>
      <w:marTop w:val="0"/>
      <w:marBottom w:val="0"/>
      <w:divBdr>
        <w:top w:val="none" w:sz="0" w:space="0" w:color="auto"/>
        <w:left w:val="none" w:sz="0" w:space="0" w:color="auto"/>
        <w:bottom w:val="none" w:sz="0" w:space="0" w:color="auto"/>
        <w:right w:val="none" w:sz="0" w:space="0" w:color="auto"/>
      </w:divBdr>
    </w:div>
    <w:div w:id="706567551">
      <w:bodyDiv w:val="1"/>
      <w:marLeft w:val="0"/>
      <w:marRight w:val="0"/>
      <w:marTop w:val="0"/>
      <w:marBottom w:val="0"/>
      <w:divBdr>
        <w:top w:val="none" w:sz="0" w:space="0" w:color="auto"/>
        <w:left w:val="none" w:sz="0" w:space="0" w:color="auto"/>
        <w:bottom w:val="none" w:sz="0" w:space="0" w:color="auto"/>
        <w:right w:val="none" w:sz="0" w:space="0" w:color="auto"/>
      </w:divBdr>
    </w:div>
    <w:div w:id="707144023">
      <w:bodyDiv w:val="1"/>
      <w:marLeft w:val="0"/>
      <w:marRight w:val="0"/>
      <w:marTop w:val="0"/>
      <w:marBottom w:val="0"/>
      <w:divBdr>
        <w:top w:val="none" w:sz="0" w:space="0" w:color="auto"/>
        <w:left w:val="none" w:sz="0" w:space="0" w:color="auto"/>
        <w:bottom w:val="none" w:sz="0" w:space="0" w:color="auto"/>
        <w:right w:val="none" w:sz="0" w:space="0" w:color="auto"/>
      </w:divBdr>
    </w:div>
    <w:div w:id="707148399">
      <w:bodyDiv w:val="1"/>
      <w:marLeft w:val="0"/>
      <w:marRight w:val="0"/>
      <w:marTop w:val="0"/>
      <w:marBottom w:val="0"/>
      <w:divBdr>
        <w:top w:val="none" w:sz="0" w:space="0" w:color="auto"/>
        <w:left w:val="none" w:sz="0" w:space="0" w:color="auto"/>
        <w:bottom w:val="none" w:sz="0" w:space="0" w:color="auto"/>
        <w:right w:val="none" w:sz="0" w:space="0" w:color="auto"/>
      </w:divBdr>
    </w:div>
    <w:div w:id="707606866">
      <w:bodyDiv w:val="1"/>
      <w:marLeft w:val="0"/>
      <w:marRight w:val="0"/>
      <w:marTop w:val="0"/>
      <w:marBottom w:val="0"/>
      <w:divBdr>
        <w:top w:val="none" w:sz="0" w:space="0" w:color="auto"/>
        <w:left w:val="none" w:sz="0" w:space="0" w:color="auto"/>
        <w:bottom w:val="none" w:sz="0" w:space="0" w:color="auto"/>
        <w:right w:val="none" w:sz="0" w:space="0" w:color="auto"/>
      </w:divBdr>
    </w:div>
    <w:div w:id="714693312">
      <w:bodyDiv w:val="1"/>
      <w:marLeft w:val="0"/>
      <w:marRight w:val="0"/>
      <w:marTop w:val="0"/>
      <w:marBottom w:val="0"/>
      <w:divBdr>
        <w:top w:val="none" w:sz="0" w:space="0" w:color="auto"/>
        <w:left w:val="none" w:sz="0" w:space="0" w:color="auto"/>
        <w:bottom w:val="none" w:sz="0" w:space="0" w:color="auto"/>
        <w:right w:val="none" w:sz="0" w:space="0" w:color="auto"/>
      </w:divBdr>
    </w:div>
    <w:div w:id="719596760">
      <w:bodyDiv w:val="1"/>
      <w:marLeft w:val="0"/>
      <w:marRight w:val="0"/>
      <w:marTop w:val="0"/>
      <w:marBottom w:val="0"/>
      <w:divBdr>
        <w:top w:val="none" w:sz="0" w:space="0" w:color="auto"/>
        <w:left w:val="none" w:sz="0" w:space="0" w:color="auto"/>
        <w:bottom w:val="none" w:sz="0" w:space="0" w:color="auto"/>
        <w:right w:val="none" w:sz="0" w:space="0" w:color="auto"/>
      </w:divBdr>
    </w:div>
    <w:div w:id="722559482">
      <w:bodyDiv w:val="1"/>
      <w:marLeft w:val="0"/>
      <w:marRight w:val="0"/>
      <w:marTop w:val="0"/>
      <w:marBottom w:val="0"/>
      <w:divBdr>
        <w:top w:val="none" w:sz="0" w:space="0" w:color="auto"/>
        <w:left w:val="none" w:sz="0" w:space="0" w:color="auto"/>
        <w:bottom w:val="none" w:sz="0" w:space="0" w:color="auto"/>
        <w:right w:val="none" w:sz="0" w:space="0" w:color="auto"/>
      </w:divBdr>
    </w:div>
    <w:div w:id="722797260">
      <w:bodyDiv w:val="1"/>
      <w:marLeft w:val="0"/>
      <w:marRight w:val="0"/>
      <w:marTop w:val="0"/>
      <w:marBottom w:val="0"/>
      <w:divBdr>
        <w:top w:val="none" w:sz="0" w:space="0" w:color="auto"/>
        <w:left w:val="none" w:sz="0" w:space="0" w:color="auto"/>
        <w:bottom w:val="none" w:sz="0" w:space="0" w:color="auto"/>
        <w:right w:val="none" w:sz="0" w:space="0" w:color="auto"/>
      </w:divBdr>
    </w:div>
    <w:div w:id="724455323">
      <w:bodyDiv w:val="1"/>
      <w:marLeft w:val="0"/>
      <w:marRight w:val="0"/>
      <w:marTop w:val="0"/>
      <w:marBottom w:val="0"/>
      <w:divBdr>
        <w:top w:val="none" w:sz="0" w:space="0" w:color="auto"/>
        <w:left w:val="none" w:sz="0" w:space="0" w:color="auto"/>
        <w:bottom w:val="none" w:sz="0" w:space="0" w:color="auto"/>
        <w:right w:val="none" w:sz="0" w:space="0" w:color="auto"/>
      </w:divBdr>
    </w:div>
    <w:div w:id="727458806">
      <w:bodyDiv w:val="1"/>
      <w:marLeft w:val="0"/>
      <w:marRight w:val="0"/>
      <w:marTop w:val="0"/>
      <w:marBottom w:val="0"/>
      <w:divBdr>
        <w:top w:val="none" w:sz="0" w:space="0" w:color="auto"/>
        <w:left w:val="none" w:sz="0" w:space="0" w:color="auto"/>
        <w:bottom w:val="none" w:sz="0" w:space="0" w:color="auto"/>
        <w:right w:val="none" w:sz="0" w:space="0" w:color="auto"/>
      </w:divBdr>
    </w:div>
    <w:div w:id="728656211">
      <w:bodyDiv w:val="1"/>
      <w:marLeft w:val="0"/>
      <w:marRight w:val="0"/>
      <w:marTop w:val="0"/>
      <w:marBottom w:val="0"/>
      <w:divBdr>
        <w:top w:val="none" w:sz="0" w:space="0" w:color="auto"/>
        <w:left w:val="none" w:sz="0" w:space="0" w:color="auto"/>
        <w:bottom w:val="none" w:sz="0" w:space="0" w:color="auto"/>
        <w:right w:val="none" w:sz="0" w:space="0" w:color="auto"/>
      </w:divBdr>
    </w:div>
    <w:div w:id="730465503">
      <w:bodyDiv w:val="1"/>
      <w:marLeft w:val="0"/>
      <w:marRight w:val="0"/>
      <w:marTop w:val="0"/>
      <w:marBottom w:val="0"/>
      <w:divBdr>
        <w:top w:val="none" w:sz="0" w:space="0" w:color="auto"/>
        <w:left w:val="none" w:sz="0" w:space="0" w:color="auto"/>
        <w:bottom w:val="none" w:sz="0" w:space="0" w:color="auto"/>
        <w:right w:val="none" w:sz="0" w:space="0" w:color="auto"/>
      </w:divBdr>
    </w:div>
    <w:div w:id="730925865">
      <w:bodyDiv w:val="1"/>
      <w:marLeft w:val="0"/>
      <w:marRight w:val="0"/>
      <w:marTop w:val="0"/>
      <w:marBottom w:val="0"/>
      <w:divBdr>
        <w:top w:val="none" w:sz="0" w:space="0" w:color="auto"/>
        <w:left w:val="none" w:sz="0" w:space="0" w:color="auto"/>
        <w:bottom w:val="none" w:sz="0" w:space="0" w:color="auto"/>
        <w:right w:val="none" w:sz="0" w:space="0" w:color="auto"/>
      </w:divBdr>
    </w:div>
    <w:div w:id="733504157">
      <w:bodyDiv w:val="1"/>
      <w:marLeft w:val="0"/>
      <w:marRight w:val="0"/>
      <w:marTop w:val="0"/>
      <w:marBottom w:val="0"/>
      <w:divBdr>
        <w:top w:val="none" w:sz="0" w:space="0" w:color="auto"/>
        <w:left w:val="none" w:sz="0" w:space="0" w:color="auto"/>
        <w:bottom w:val="none" w:sz="0" w:space="0" w:color="auto"/>
        <w:right w:val="none" w:sz="0" w:space="0" w:color="auto"/>
      </w:divBdr>
    </w:div>
    <w:div w:id="736320097">
      <w:bodyDiv w:val="1"/>
      <w:marLeft w:val="0"/>
      <w:marRight w:val="0"/>
      <w:marTop w:val="0"/>
      <w:marBottom w:val="0"/>
      <w:divBdr>
        <w:top w:val="none" w:sz="0" w:space="0" w:color="auto"/>
        <w:left w:val="none" w:sz="0" w:space="0" w:color="auto"/>
        <w:bottom w:val="none" w:sz="0" w:space="0" w:color="auto"/>
        <w:right w:val="none" w:sz="0" w:space="0" w:color="auto"/>
      </w:divBdr>
    </w:div>
    <w:div w:id="738675003">
      <w:bodyDiv w:val="1"/>
      <w:marLeft w:val="0"/>
      <w:marRight w:val="0"/>
      <w:marTop w:val="0"/>
      <w:marBottom w:val="0"/>
      <w:divBdr>
        <w:top w:val="none" w:sz="0" w:space="0" w:color="auto"/>
        <w:left w:val="none" w:sz="0" w:space="0" w:color="auto"/>
        <w:bottom w:val="none" w:sz="0" w:space="0" w:color="auto"/>
        <w:right w:val="none" w:sz="0" w:space="0" w:color="auto"/>
      </w:divBdr>
    </w:div>
    <w:div w:id="743066031">
      <w:bodyDiv w:val="1"/>
      <w:marLeft w:val="0"/>
      <w:marRight w:val="0"/>
      <w:marTop w:val="0"/>
      <w:marBottom w:val="0"/>
      <w:divBdr>
        <w:top w:val="none" w:sz="0" w:space="0" w:color="auto"/>
        <w:left w:val="none" w:sz="0" w:space="0" w:color="auto"/>
        <w:bottom w:val="none" w:sz="0" w:space="0" w:color="auto"/>
        <w:right w:val="none" w:sz="0" w:space="0" w:color="auto"/>
      </w:divBdr>
    </w:div>
    <w:div w:id="745735233">
      <w:bodyDiv w:val="1"/>
      <w:marLeft w:val="0"/>
      <w:marRight w:val="0"/>
      <w:marTop w:val="0"/>
      <w:marBottom w:val="0"/>
      <w:divBdr>
        <w:top w:val="none" w:sz="0" w:space="0" w:color="auto"/>
        <w:left w:val="none" w:sz="0" w:space="0" w:color="auto"/>
        <w:bottom w:val="none" w:sz="0" w:space="0" w:color="auto"/>
        <w:right w:val="none" w:sz="0" w:space="0" w:color="auto"/>
      </w:divBdr>
    </w:div>
    <w:div w:id="746265548">
      <w:bodyDiv w:val="1"/>
      <w:marLeft w:val="0"/>
      <w:marRight w:val="0"/>
      <w:marTop w:val="0"/>
      <w:marBottom w:val="0"/>
      <w:divBdr>
        <w:top w:val="none" w:sz="0" w:space="0" w:color="auto"/>
        <w:left w:val="none" w:sz="0" w:space="0" w:color="auto"/>
        <w:bottom w:val="none" w:sz="0" w:space="0" w:color="auto"/>
        <w:right w:val="none" w:sz="0" w:space="0" w:color="auto"/>
      </w:divBdr>
    </w:div>
    <w:div w:id="748618805">
      <w:bodyDiv w:val="1"/>
      <w:marLeft w:val="0"/>
      <w:marRight w:val="0"/>
      <w:marTop w:val="0"/>
      <w:marBottom w:val="0"/>
      <w:divBdr>
        <w:top w:val="none" w:sz="0" w:space="0" w:color="auto"/>
        <w:left w:val="none" w:sz="0" w:space="0" w:color="auto"/>
        <w:bottom w:val="none" w:sz="0" w:space="0" w:color="auto"/>
        <w:right w:val="none" w:sz="0" w:space="0" w:color="auto"/>
      </w:divBdr>
    </w:div>
    <w:div w:id="750347480">
      <w:bodyDiv w:val="1"/>
      <w:marLeft w:val="0"/>
      <w:marRight w:val="0"/>
      <w:marTop w:val="0"/>
      <w:marBottom w:val="0"/>
      <w:divBdr>
        <w:top w:val="none" w:sz="0" w:space="0" w:color="auto"/>
        <w:left w:val="none" w:sz="0" w:space="0" w:color="auto"/>
        <w:bottom w:val="none" w:sz="0" w:space="0" w:color="auto"/>
        <w:right w:val="none" w:sz="0" w:space="0" w:color="auto"/>
      </w:divBdr>
    </w:div>
    <w:div w:id="751632635">
      <w:bodyDiv w:val="1"/>
      <w:marLeft w:val="0"/>
      <w:marRight w:val="0"/>
      <w:marTop w:val="0"/>
      <w:marBottom w:val="0"/>
      <w:divBdr>
        <w:top w:val="none" w:sz="0" w:space="0" w:color="auto"/>
        <w:left w:val="none" w:sz="0" w:space="0" w:color="auto"/>
        <w:bottom w:val="none" w:sz="0" w:space="0" w:color="auto"/>
        <w:right w:val="none" w:sz="0" w:space="0" w:color="auto"/>
      </w:divBdr>
    </w:div>
    <w:div w:id="752164077">
      <w:bodyDiv w:val="1"/>
      <w:marLeft w:val="0"/>
      <w:marRight w:val="0"/>
      <w:marTop w:val="0"/>
      <w:marBottom w:val="0"/>
      <w:divBdr>
        <w:top w:val="none" w:sz="0" w:space="0" w:color="auto"/>
        <w:left w:val="none" w:sz="0" w:space="0" w:color="auto"/>
        <w:bottom w:val="none" w:sz="0" w:space="0" w:color="auto"/>
        <w:right w:val="none" w:sz="0" w:space="0" w:color="auto"/>
      </w:divBdr>
    </w:div>
    <w:div w:id="753623092">
      <w:bodyDiv w:val="1"/>
      <w:marLeft w:val="0"/>
      <w:marRight w:val="0"/>
      <w:marTop w:val="0"/>
      <w:marBottom w:val="0"/>
      <w:divBdr>
        <w:top w:val="none" w:sz="0" w:space="0" w:color="auto"/>
        <w:left w:val="none" w:sz="0" w:space="0" w:color="auto"/>
        <w:bottom w:val="none" w:sz="0" w:space="0" w:color="auto"/>
        <w:right w:val="none" w:sz="0" w:space="0" w:color="auto"/>
      </w:divBdr>
    </w:div>
    <w:div w:id="754131776">
      <w:bodyDiv w:val="1"/>
      <w:marLeft w:val="0"/>
      <w:marRight w:val="0"/>
      <w:marTop w:val="0"/>
      <w:marBottom w:val="0"/>
      <w:divBdr>
        <w:top w:val="none" w:sz="0" w:space="0" w:color="auto"/>
        <w:left w:val="none" w:sz="0" w:space="0" w:color="auto"/>
        <w:bottom w:val="none" w:sz="0" w:space="0" w:color="auto"/>
        <w:right w:val="none" w:sz="0" w:space="0" w:color="auto"/>
      </w:divBdr>
    </w:div>
    <w:div w:id="754790666">
      <w:bodyDiv w:val="1"/>
      <w:marLeft w:val="0"/>
      <w:marRight w:val="0"/>
      <w:marTop w:val="0"/>
      <w:marBottom w:val="0"/>
      <w:divBdr>
        <w:top w:val="none" w:sz="0" w:space="0" w:color="auto"/>
        <w:left w:val="none" w:sz="0" w:space="0" w:color="auto"/>
        <w:bottom w:val="none" w:sz="0" w:space="0" w:color="auto"/>
        <w:right w:val="none" w:sz="0" w:space="0" w:color="auto"/>
      </w:divBdr>
    </w:div>
    <w:div w:id="756753175">
      <w:bodyDiv w:val="1"/>
      <w:marLeft w:val="0"/>
      <w:marRight w:val="0"/>
      <w:marTop w:val="0"/>
      <w:marBottom w:val="0"/>
      <w:divBdr>
        <w:top w:val="none" w:sz="0" w:space="0" w:color="auto"/>
        <w:left w:val="none" w:sz="0" w:space="0" w:color="auto"/>
        <w:bottom w:val="none" w:sz="0" w:space="0" w:color="auto"/>
        <w:right w:val="none" w:sz="0" w:space="0" w:color="auto"/>
      </w:divBdr>
    </w:div>
    <w:div w:id="757680054">
      <w:bodyDiv w:val="1"/>
      <w:marLeft w:val="0"/>
      <w:marRight w:val="0"/>
      <w:marTop w:val="0"/>
      <w:marBottom w:val="0"/>
      <w:divBdr>
        <w:top w:val="none" w:sz="0" w:space="0" w:color="auto"/>
        <w:left w:val="none" w:sz="0" w:space="0" w:color="auto"/>
        <w:bottom w:val="none" w:sz="0" w:space="0" w:color="auto"/>
        <w:right w:val="none" w:sz="0" w:space="0" w:color="auto"/>
      </w:divBdr>
    </w:div>
    <w:div w:id="759981846">
      <w:bodyDiv w:val="1"/>
      <w:marLeft w:val="0"/>
      <w:marRight w:val="0"/>
      <w:marTop w:val="0"/>
      <w:marBottom w:val="0"/>
      <w:divBdr>
        <w:top w:val="none" w:sz="0" w:space="0" w:color="auto"/>
        <w:left w:val="none" w:sz="0" w:space="0" w:color="auto"/>
        <w:bottom w:val="none" w:sz="0" w:space="0" w:color="auto"/>
        <w:right w:val="none" w:sz="0" w:space="0" w:color="auto"/>
      </w:divBdr>
    </w:div>
    <w:div w:id="761725805">
      <w:bodyDiv w:val="1"/>
      <w:marLeft w:val="0"/>
      <w:marRight w:val="0"/>
      <w:marTop w:val="0"/>
      <w:marBottom w:val="0"/>
      <w:divBdr>
        <w:top w:val="none" w:sz="0" w:space="0" w:color="auto"/>
        <w:left w:val="none" w:sz="0" w:space="0" w:color="auto"/>
        <w:bottom w:val="none" w:sz="0" w:space="0" w:color="auto"/>
        <w:right w:val="none" w:sz="0" w:space="0" w:color="auto"/>
      </w:divBdr>
    </w:div>
    <w:div w:id="765541554">
      <w:bodyDiv w:val="1"/>
      <w:marLeft w:val="0"/>
      <w:marRight w:val="0"/>
      <w:marTop w:val="0"/>
      <w:marBottom w:val="0"/>
      <w:divBdr>
        <w:top w:val="none" w:sz="0" w:space="0" w:color="auto"/>
        <w:left w:val="none" w:sz="0" w:space="0" w:color="auto"/>
        <w:bottom w:val="none" w:sz="0" w:space="0" w:color="auto"/>
        <w:right w:val="none" w:sz="0" w:space="0" w:color="auto"/>
      </w:divBdr>
    </w:div>
    <w:div w:id="766116302">
      <w:bodyDiv w:val="1"/>
      <w:marLeft w:val="0"/>
      <w:marRight w:val="0"/>
      <w:marTop w:val="0"/>
      <w:marBottom w:val="0"/>
      <w:divBdr>
        <w:top w:val="none" w:sz="0" w:space="0" w:color="auto"/>
        <w:left w:val="none" w:sz="0" w:space="0" w:color="auto"/>
        <w:bottom w:val="none" w:sz="0" w:space="0" w:color="auto"/>
        <w:right w:val="none" w:sz="0" w:space="0" w:color="auto"/>
      </w:divBdr>
    </w:div>
    <w:div w:id="768283020">
      <w:bodyDiv w:val="1"/>
      <w:marLeft w:val="0"/>
      <w:marRight w:val="0"/>
      <w:marTop w:val="0"/>
      <w:marBottom w:val="0"/>
      <w:divBdr>
        <w:top w:val="none" w:sz="0" w:space="0" w:color="auto"/>
        <w:left w:val="none" w:sz="0" w:space="0" w:color="auto"/>
        <w:bottom w:val="none" w:sz="0" w:space="0" w:color="auto"/>
        <w:right w:val="none" w:sz="0" w:space="0" w:color="auto"/>
      </w:divBdr>
    </w:div>
    <w:div w:id="769590228">
      <w:bodyDiv w:val="1"/>
      <w:marLeft w:val="0"/>
      <w:marRight w:val="0"/>
      <w:marTop w:val="0"/>
      <w:marBottom w:val="0"/>
      <w:divBdr>
        <w:top w:val="none" w:sz="0" w:space="0" w:color="auto"/>
        <w:left w:val="none" w:sz="0" w:space="0" w:color="auto"/>
        <w:bottom w:val="none" w:sz="0" w:space="0" w:color="auto"/>
        <w:right w:val="none" w:sz="0" w:space="0" w:color="auto"/>
      </w:divBdr>
    </w:div>
    <w:div w:id="770321944">
      <w:bodyDiv w:val="1"/>
      <w:marLeft w:val="0"/>
      <w:marRight w:val="0"/>
      <w:marTop w:val="0"/>
      <w:marBottom w:val="0"/>
      <w:divBdr>
        <w:top w:val="none" w:sz="0" w:space="0" w:color="auto"/>
        <w:left w:val="none" w:sz="0" w:space="0" w:color="auto"/>
        <w:bottom w:val="none" w:sz="0" w:space="0" w:color="auto"/>
        <w:right w:val="none" w:sz="0" w:space="0" w:color="auto"/>
      </w:divBdr>
    </w:div>
    <w:div w:id="772744592">
      <w:bodyDiv w:val="1"/>
      <w:marLeft w:val="0"/>
      <w:marRight w:val="0"/>
      <w:marTop w:val="0"/>
      <w:marBottom w:val="0"/>
      <w:divBdr>
        <w:top w:val="none" w:sz="0" w:space="0" w:color="auto"/>
        <w:left w:val="none" w:sz="0" w:space="0" w:color="auto"/>
        <w:bottom w:val="none" w:sz="0" w:space="0" w:color="auto"/>
        <w:right w:val="none" w:sz="0" w:space="0" w:color="auto"/>
      </w:divBdr>
    </w:div>
    <w:div w:id="775758671">
      <w:bodyDiv w:val="1"/>
      <w:marLeft w:val="0"/>
      <w:marRight w:val="0"/>
      <w:marTop w:val="0"/>
      <w:marBottom w:val="0"/>
      <w:divBdr>
        <w:top w:val="none" w:sz="0" w:space="0" w:color="auto"/>
        <w:left w:val="none" w:sz="0" w:space="0" w:color="auto"/>
        <w:bottom w:val="none" w:sz="0" w:space="0" w:color="auto"/>
        <w:right w:val="none" w:sz="0" w:space="0" w:color="auto"/>
      </w:divBdr>
    </w:div>
    <w:div w:id="777022298">
      <w:bodyDiv w:val="1"/>
      <w:marLeft w:val="0"/>
      <w:marRight w:val="0"/>
      <w:marTop w:val="0"/>
      <w:marBottom w:val="0"/>
      <w:divBdr>
        <w:top w:val="none" w:sz="0" w:space="0" w:color="auto"/>
        <w:left w:val="none" w:sz="0" w:space="0" w:color="auto"/>
        <w:bottom w:val="none" w:sz="0" w:space="0" w:color="auto"/>
        <w:right w:val="none" w:sz="0" w:space="0" w:color="auto"/>
      </w:divBdr>
    </w:div>
    <w:div w:id="784469370">
      <w:bodyDiv w:val="1"/>
      <w:marLeft w:val="0"/>
      <w:marRight w:val="0"/>
      <w:marTop w:val="0"/>
      <w:marBottom w:val="0"/>
      <w:divBdr>
        <w:top w:val="none" w:sz="0" w:space="0" w:color="auto"/>
        <w:left w:val="none" w:sz="0" w:space="0" w:color="auto"/>
        <w:bottom w:val="none" w:sz="0" w:space="0" w:color="auto"/>
        <w:right w:val="none" w:sz="0" w:space="0" w:color="auto"/>
      </w:divBdr>
    </w:div>
    <w:div w:id="788083774">
      <w:bodyDiv w:val="1"/>
      <w:marLeft w:val="0"/>
      <w:marRight w:val="0"/>
      <w:marTop w:val="0"/>
      <w:marBottom w:val="0"/>
      <w:divBdr>
        <w:top w:val="none" w:sz="0" w:space="0" w:color="auto"/>
        <w:left w:val="none" w:sz="0" w:space="0" w:color="auto"/>
        <w:bottom w:val="none" w:sz="0" w:space="0" w:color="auto"/>
        <w:right w:val="none" w:sz="0" w:space="0" w:color="auto"/>
      </w:divBdr>
    </w:div>
    <w:div w:id="789325806">
      <w:bodyDiv w:val="1"/>
      <w:marLeft w:val="0"/>
      <w:marRight w:val="0"/>
      <w:marTop w:val="0"/>
      <w:marBottom w:val="0"/>
      <w:divBdr>
        <w:top w:val="none" w:sz="0" w:space="0" w:color="auto"/>
        <w:left w:val="none" w:sz="0" w:space="0" w:color="auto"/>
        <w:bottom w:val="none" w:sz="0" w:space="0" w:color="auto"/>
        <w:right w:val="none" w:sz="0" w:space="0" w:color="auto"/>
      </w:divBdr>
    </w:div>
    <w:div w:id="790898371">
      <w:bodyDiv w:val="1"/>
      <w:marLeft w:val="0"/>
      <w:marRight w:val="0"/>
      <w:marTop w:val="0"/>
      <w:marBottom w:val="0"/>
      <w:divBdr>
        <w:top w:val="none" w:sz="0" w:space="0" w:color="auto"/>
        <w:left w:val="none" w:sz="0" w:space="0" w:color="auto"/>
        <w:bottom w:val="none" w:sz="0" w:space="0" w:color="auto"/>
        <w:right w:val="none" w:sz="0" w:space="0" w:color="auto"/>
      </w:divBdr>
    </w:div>
    <w:div w:id="791947577">
      <w:bodyDiv w:val="1"/>
      <w:marLeft w:val="0"/>
      <w:marRight w:val="0"/>
      <w:marTop w:val="0"/>
      <w:marBottom w:val="0"/>
      <w:divBdr>
        <w:top w:val="none" w:sz="0" w:space="0" w:color="auto"/>
        <w:left w:val="none" w:sz="0" w:space="0" w:color="auto"/>
        <w:bottom w:val="none" w:sz="0" w:space="0" w:color="auto"/>
        <w:right w:val="none" w:sz="0" w:space="0" w:color="auto"/>
      </w:divBdr>
    </w:div>
    <w:div w:id="794446570">
      <w:bodyDiv w:val="1"/>
      <w:marLeft w:val="0"/>
      <w:marRight w:val="0"/>
      <w:marTop w:val="0"/>
      <w:marBottom w:val="0"/>
      <w:divBdr>
        <w:top w:val="none" w:sz="0" w:space="0" w:color="auto"/>
        <w:left w:val="none" w:sz="0" w:space="0" w:color="auto"/>
        <w:bottom w:val="none" w:sz="0" w:space="0" w:color="auto"/>
        <w:right w:val="none" w:sz="0" w:space="0" w:color="auto"/>
      </w:divBdr>
    </w:div>
    <w:div w:id="800002863">
      <w:bodyDiv w:val="1"/>
      <w:marLeft w:val="0"/>
      <w:marRight w:val="0"/>
      <w:marTop w:val="0"/>
      <w:marBottom w:val="0"/>
      <w:divBdr>
        <w:top w:val="none" w:sz="0" w:space="0" w:color="auto"/>
        <w:left w:val="none" w:sz="0" w:space="0" w:color="auto"/>
        <w:bottom w:val="none" w:sz="0" w:space="0" w:color="auto"/>
        <w:right w:val="none" w:sz="0" w:space="0" w:color="auto"/>
      </w:divBdr>
    </w:div>
    <w:div w:id="800421591">
      <w:bodyDiv w:val="1"/>
      <w:marLeft w:val="0"/>
      <w:marRight w:val="0"/>
      <w:marTop w:val="0"/>
      <w:marBottom w:val="0"/>
      <w:divBdr>
        <w:top w:val="none" w:sz="0" w:space="0" w:color="auto"/>
        <w:left w:val="none" w:sz="0" w:space="0" w:color="auto"/>
        <w:bottom w:val="none" w:sz="0" w:space="0" w:color="auto"/>
        <w:right w:val="none" w:sz="0" w:space="0" w:color="auto"/>
      </w:divBdr>
    </w:div>
    <w:div w:id="801970307">
      <w:bodyDiv w:val="1"/>
      <w:marLeft w:val="0"/>
      <w:marRight w:val="0"/>
      <w:marTop w:val="0"/>
      <w:marBottom w:val="0"/>
      <w:divBdr>
        <w:top w:val="none" w:sz="0" w:space="0" w:color="auto"/>
        <w:left w:val="none" w:sz="0" w:space="0" w:color="auto"/>
        <w:bottom w:val="none" w:sz="0" w:space="0" w:color="auto"/>
        <w:right w:val="none" w:sz="0" w:space="0" w:color="auto"/>
      </w:divBdr>
    </w:div>
    <w:div w:id="803353704">
      <w:bodyDiv w:val="1"/>
      <w:marLeft w:val="0"/>
      <w:marRight w:val="0"/>
      <w:marTop w:val="0"/>
      <w:marBottom w:val="0"/>
      <w:divBdr>
        <w:top w:val="none" w:sz="0" w:space="0" w:color="auto"/>
        <w:left w:val="none" w:sz="0" w:space="0" w:color="auto"/>
        <w:bottom w:val="none" w:sz="0" w:space="0" w:color="auto"/>
        <w:right w:val="none" w:sz="0" w:space="0" w:color="auto"/>
      </w:divBdr>
    </w:div>
    <w:div w:id="810825386">
      <w:bodyDiv w:val="1"/>
      <w:marLeft w:val="0"/>
      <w:marRight w:val="0"/>
      <w:marTop w:val="0"/>
      <w:marBottom w:val="0"/>
      <w:divBdr>
        <w:top w:val="none" w:sz="0" w:space="0" w:color="auto"/>
        <w:left w:val="none" w:sz="0" w:space="0" w:color="auto"/>
        <w:bottom w:val="none" w:sz="0" w:space="0" w:color="auto"/>
        <w:right w:val="none" w:sz="0" w:space="0" w:color="auto"/>
      </w:divBdr>
    </w:div>
    <w:div w:id="812404666">
      <w:bodyDiv w:val="1"/>
      <w:marLeft w:val="0"/>
      <w:marRight w:val="0"/>
      <w:marTop w:val="0"/>
      <w:marBottom w:val="0"/>
      <w:divBdr>
        <w:top w:val="none" w:sz="0" w:space="0" w:color="auto"/>
        <w:left w:val="none" w:sz="0" w:space="0" w:color="auto"/>
        <w:bottom w:val="none" w:sz="0" w:space="0" w:color="auto"/>
        <w:right w:val="none" w:sz="0" w:space="0" w:color="auto"/>
      </w:divBdr>
    </w:div>
    <w:div w:id="812796826">
      <w:bodyDiv w:val="1"/>
      <w:marLeft w:val="0"/>
      <w:marRight w:val="0"/>
      <w:marTop w:val="0"/>
      <w:marBottom w:val="0"/>
      <w:divBdr>
        <w:top w:val="none" w:sz="0" w:space="0" w:color="auto"/>
        <w:left w:val="none" w:sz="0" w:space="0" w:color="auto"/>
        <w:bottom w:val="none" w:sz="0" w:space="0" w:color="auto"/>
        <w:right w:val="none" w:sz="0" w:space="0" w:color="auto"/>
      </w:divBdr>
    </w:div>
    <w:div w:id="815493647">
      <w:bodyDiv w:val="1"/>
      <w:marLeft w:val="0"/>
      <w:marRight w:val="0"/>
      <w:marTop w:val="0"/>
      <w:marBottom w:val="0"/>
      <w:divBdr>
        <w:top w:val="none" w:sz="0" w:space="0" w:color="auto"/>
        <w:left w:val="none" w:sz="0" w:space="0" w:color="auto"/>
        <w:bottom w:val="none" w:sz="0" w:space="0" w:color="auto"/>
        <w:right w:val="none" w:sz="0" w:space="0" w:color="auto"/>
      </w:divBdr>
    </w:div>
    <w:div w:id="817453038">
      <w:bodyDiv w:val="1"/>
      <w:marLeft w:val="0"/>
      <w:marRight w:val="0"/>
      <w:marTop w:val="0"/>
      <w:marBottom w:val="0"/>
      <w:divBdr>
        <w:top w:val="none" w:sz="0" w:space="0" w:color="auto"/>
        <w:left w:val="none" w:sz="0" w:space="0" w:color="auto"/>
        <w:bottom w:val="none" w:sz="0" w:space="0" w:color="auto"/>
        <w:right w:val="none" w:sz="0" w:space="0" w:color="auto"/>
      </w:divBdr>
    </w:div>
    <w:div w:id="818115069">
      <w:bodyDiv w:val="1"/>
      <w:marLeft w:val="0"/>
      <w:marRight w:val="0"/>
      <w:marTop w:val="0"/>
      <w:marBottom w:val="0"/>
      <w:divBdr>
        <w:top w:val="none" w:sz="0" w:space="0" w:color="auto"/>
        <w:left w:val="none" w:sz="0" w:space="0" w:color="auto"/>
        <w:bottom w:val="none" w:sz="0" w:space="0" w:color="auto"/>
        <w:right w:val="none" w:sz="0" w:space="0" w:color="auto"/>
      </w:divBdr>
    </w:div>
    <w:div w:id="818154027">
      <w:bodyDiv w:val="1"/>
      <w:marLeft w:val="0"/>
      <w:marRight w:val="0"/>
      <w:marTop w:val="0"/>
      <w:marBottom w:val="0"/>
      <w:divBdr>
        <w:top w:val="none" w:sz="0" w:space="0" w:color="auto"/>
        <w:left w:val="none" w:sz="0" w:space="0" w:color="auto"/>
        <w:bottom w:val="none" w:sz="0" w:space="0" w:color="auto"/>
        <w:right w:val="none" w:sz="0" w:space="0" w:color="auto"/>
      </w:divBdr>
    </w:div>
    <w:div w:id="822041555">
      <w:bodyDiv w:val="1"/>
      <w:marLeft w:val="0"/>
      <w:marRight w:val="0"/>
      <w:marTop w:val="0"/>
      <w:marBottom w:val="0"/>
      <w:divBdr>
        <w:top w:val="none" w:sz="0" w:space="0" w:color="auto"/>
        <w:left w:val="none" w:sz="0" w:space="0" w:color="auto"/>
        <w:bottom w:val="none" w:sz="0" w:space="0" w:color="auto"/>
        <w:right w:val="none" w:sz="0" w:space="0" w:color="auto"/>
      </w:divBdr>
    </w:div>
    <w:div w:id="826752925">
      <w:bodyDiv w:val="1"/>
      <w:marLeft w:val="0"/>
      <w:marRight w:val="0"/>
      <w:marTop w:val="0"/>
      <w:marBottom w:val="0"/>
      <w:divBdr>
        <w:top w:val="none" w:sz="0" w:space="0" w:color="auto"/>
        <w:left w:val="none" w:sz="0" w:space="0" w:color="auto"/>
        <w:bottom w:val="none" w:sz="0" w:space="0" w:color="auto"/>
        <w:right w:val="none" w:sz="0" w:space="0" w:color="auto"/>
      </w:divBdr>
    </w:div>
    <w:div w:id="827670816">
      <w:bodyDiv w:val="1"/>
      <w:marLeft w:val="0"/>
      <w:marRight w:val="0"/>
      <w:marTop w:val="0"/>
      <w:marBottom w:val="0"/>
      <w:divBdr>
        <w:top w:val="none" w:sz="0" w:space="0" w:color="auto"/>
        <w:left w:val="none" w:sz="0" w:space="0" w:color="auto"/>
        <w:bottom w:val="none" w:sz="0" w:space="0" w:color="auto"/>
        <w:right w:val="none" w:sz="0" w:space="0" w:color="auto"/>
      </w:divBdr>
    </w:div>
    <w:div w:id="828908916">
      <w:bodyDiv w:val="1"/>
      <w:marLeft w:val="0"/>
      <w:marRight w:val="0"/>
      <w:marTop w:val="0"/>
      <w:marBottom w:val="0"/>
      <w:divBdr>
        <w:top w:val="none" w:sz="0" w:space="0" w:color="auto"/>
        <w:left w:val="none" w:sz="0" w:space="0" w:color="auto"/>
        <w:bottom w:val="none" w:sz="0" w:space="0" w:color="auto"/>
        <w:right w:val="none" w:sz="0" w:space="0" w:color="auto"/>
      </w:divBdr>
    </w:div>
    <w:div w:id="831063150">
      <w:bodyDiv w:val="1"/>
      <w:marLeft w:val="0"/>
      <w:marRight w:val="0"/>
      <w:marTop w:val="0"/>
      <w:marBottom w:val="0"/>
      <w:divBdr>
        <w:top w:val="none" w:sz="0" w:space="0" w:color="auto"/>
        <w:left w:val="none" w:sz="0" w:space="0" w:color="auto"/>
        <w:bottom w:val="none" w:sz="0" w:space="0" w:color="auto"/>
        <w:right w:val="none" w:sz="0" w:space="0" w:color="auto"/>
      </w:divBdr>
    </w:div>
    <w:div w:id="832138907">
      <w:bodyDiv w:val="1"/>
      <w:marLeft w:val="0"/>
      <w:marRight w:val="0"/>
      <w:marTop w:val="0"/>
      <w:marBottom w:val="0"/>
      <w:divBdr>
        <w:top w:val="none" w:sz="0" w:space="0" w:color="auto"/>
        <w:left w:val="none" w:sz="0" w:space="0" w:color="auto"/>
        <w:bottom w:val="none" w:sz="0" w:space="0" w:color="auto"/>
        <w:right w:val="none" w:sz="0" w:space="0" w:color="auto"/>
      </w:divBdr>
    </w:div>
    <w:div w:id="832526104">
      <w:bodyDiv w:val="1"/>
      <w:marLeft w:val="0"/>
      <w:marRight w:val="0"/>
      <w:marTop w:val="0"/>
      <w:marBottom w:val="0"/>
      <w:divBdr>
        <w:top w:val="none" w:sz="0" w:space="0" w:color="auto"/>
        <w:left w:val="none" w:sz="0" w:space="0" w:color="auto"/>
        <w:bottom w:val="none" w:sz="0" w:space="0" w:color="auto"/>
        <w:right w:val="none" w:sz="0" w:space="0" w:color="auto"/>
      </w:divBdr>
    </w:div>
    <w:div w:id="836111693">
      <w:bodyDiv w:val="1"/>
      <w:marLeft w:val="0"/>
      <w:marRight w:val="0"/>
      <w:marTop w:val="0"/>
      <w:marBottom w:val="0"/>
      <w:divBdr>
        <w:top w:val="none" w:sz="0" w:space="0" w:color="auto"/>
        <w:left w:val="none" w:sz="0" w:space="0" w:color="auto"/>
        <w:bottom w:val="none" w:sz="0" w:space="0" w:color="auto"/>
        <w:right w:val="none" w:sz="0" w:space="0" w:color="auto"/>
      </w:divBdr>
    </w:div>
    <w:div w:id="841237452">
      <w:bodyDiv w:val="1"/>
      <w:marLeft w:val="0"/>
      <w:marRight w:val="0"/>
      <w:marTop w:val="0"/>
      <w:marBottom w:val="0"/>
      <w:divBdr>
        <w:top w:val="none" w:sz="0" w:space="0" w:color="auto"/>
        <w:left w:val="none" w:sz="0" w:space="0" w:color="auto"/>
        <w:bottom w:val="none" w:sz="0" w:space="0" w:color="auto"/>
        <w:right w:val="none" w:sz="0" w:space="0" w:color="auto"/>
      </w:divBdr>
    </w:div>
    <w:div w:id="841550220">
      <w:bodyDiv w:val="1"/>
      <w:marLeft w:val="0"/>
      <w:marRight w:val="0"/>
      <w:marTop w:val="0"/>
      <w:marBottom w:val="0"/>
      <w:divBdr>
        <w:top w:val="none" w:sz="0" w:space="0" w:color="auto"/>
        <w:left w:val="none" w:sz="0" w:space="0" w:color="auto"/>
        <w:bottom w:val="none" w:sz="0" w:space="0" w:color="auto"/>
        <w:right w:val="none" w:sz="0" w:space="0" w:color="auto"/>
      </w:divBdr>
    </w:div>
    <w:div w:id="842283813">
      <w:bodyDiv w:val="1"/>
      <w:marLeft w:val="0"/>
      <w:marRight w:val="0"/>
      <w:marTop w:val="0"/>
      <w:marBottom w:val="0"/>
      <w:divBdr>
        <w:top w:val="none" w:sz="0" w:space="0" w:color="auto"/>
        <w:left w:val="none" w:sz="0" w:space="0" w:color="auto"/>
        <w:bottom w:val="none" w:sz="0" w:space="0" w:color="auto"/>
        <w:right w:val="none" w:sz="0" w:space="0" w:color="auto"/>
      </w:divBdr>
    </w:div>
    <w:div w:id="844591493">
      <w:bodyDiv w:val="1"/>
      <w:marLeft w:val="0"/>
      <w:marRight w:val="0"/>
      <w:marTop w:val="0"/>
      <w:marBottom w:val="0"/>
      <w:divBdr>
        <w:top w:val="none" w:sz="0" w:space="0" w:color="auto"/>
        <w:left w:val="none" w:sz="0" w:space="0" w:color="auto"/>
        <w:bottom w:val="none" w:sz="0" w:space="0" w:color="auto"/>
        <w:right w:val="none" w:sz="0" w:space="0" w:color="auto"/>
      </w:divBdr>
    </w:div>
    <w:div w:id="845243118">
      <w:bodyDiv w:val="1"/>
      <w:marLeft w:val="0"/>
      <w:marRight w:val="0"/>
      <w:marTop w:val="0"/>
      <w:marBottom w:val="0"/>
      <w:divBdr>
        <w:top w:val="none" w:sz="0" w:space="0" w:color="auto"/>
        <w:left w:val="none" w:sz="0" w:space="0" w:color="auto"/>
        <w:bottom w:val="none" w:sz="0" w:space="0" w:color="auto"/>
        <w:right w:val="none" w:sz="0" w:space="0" w:color="auto"/>
      </w:divBdr>
    </w:div>
    <w:div w:id="846359929">
      <w:bodyDiv w:val="1"/>
      <w:marLeft w:val="0"/>
      <w:marRight w:val="0"/>
      <w:marTop w:val="0"/>
      <w:marBottom w:val="0"/>
      <w:divBdr>
        <w:top w:val="none" w:sz="0" w:space="0" w:color="auto"/>
        <w:left w:val="none" w:sz="0" w:space="0" w:color="auto"/>
        <w:bottom w:val="none" w:sz="0" w:space="0" w:color="auto"/>
        <w:right w:val="none" w:sz="0" w:space="0" w:color="auto"/>
      </w:divBdr>
    </w:div>
    <w:div w:id="849831607">
      <w:bodyDiv w:val="1"/>
      <w:marLeft w:val="0"/>
      <w:marRight w:val="0"/>
      <w:marTop w:val="0"/>
      <w:marBottom w:val="0"/>
      <w:divBdr>
        <w:top w:val="none" w:sz="0" w:space="0" w:color="auto"/>
        <w:left w:val="none" w:sz="0" w:space="0" w:color="auto"/>
        <w:bottom w:val="none" w:sz="0" w:space="0" w:color="auto"/>
        <w:right w:val="none" w:sz="0" w:space="0" w:color="auto"/>
      </w:divBdr>
    </w:div>
    <w:div w:id="853031496">
      <w:bodyDiv w:val="1"/>
      <w:marLeft w:val="0"/>
      <w:marRight w:val="0"/>
      <w:marTop w:val="0"/>
      <w:marBottom w:val="0"/>
      <w:divBdr>
        <w:top w:val="none" w:sz="0" w:space="0" w:color="auto"/>
        <w:left w:val="none" w:sz="0" w:space="0" w:color="auto"/>
        <w:bottom w:val="none" w:sz="0" w:space="0" w:color="auto"/>
        <w:right w:val="none" w:sz="0" w:space="0" w:color="auto"/>
      </w:divBdr>
    </w:div>
    <w:div w:id="854535636">
      <w:bodyDiv w:val="1"/>
      <w:marLeft w:val="0"/>
      <w:marRight w:val="0"/>
      <w:marTop w:val="0"/>
      <w:marBottom w:val="0"/>
      <w:divBdr>
        <w:top w:val="none" w:sz="0" w:space="0" w:color="auto"/>
        <w:left w:val="none" w:sz="0" w:space="0" w:color="auto"/>
        <w:bottom w:val="none" w:sz="0" w:space="0" w:color="auto"/>
        <w:right w:val="none" w:sz="0" w:space="0" w:color="auto"/>
      </w:divBdr>
    </w:div>
    <w:div w:id="855076584">
      <w:bodyDiv w:val="1"/>
      <w:marLeft w:val="0"/>
      <w:marRight w:val="0"/>
      <w:marTop w:val="0"/>
      <w:marBottom w:val="0"/>
      <w:divBdr>
        <w:top w:val="none" w:sz="0" w:space="0" w:color="auto"/>
        <w:left w:val="none" w:sz="0" w:space="0" w:color="auto"/>
        <w:bottom w:val="none" w:sz="0" w:space="0" w:color="auto"/>
        <w:right w:val="none" w:sz="0" w:space="0" w:color="auto"/>
      </w:divBdr>
    </w:div>
    <w:div w:id="855535883">
      <w:bodyDiv w:val="1"/>
      <w:marLeft w:val="0"/>
      <w:marRight w:val="0"/>
      <w:marTop w:val="0"/>
      <w:marBottom w:val="0"/>
      <w:divBdr>
        <w:top w:val="none" w:sz="0" w:space="0" w:color="auto"/>
        <w:left w:val="none" w:sz="0" w:space="0" w:color="auto"/>
        <w:bottom w:val="none" w:sz="0" w:space="0" w:color="auto"/>
        <w:right w:val="none" w:sz="0" w:space="0" w:color="auto"/>
      </w:divBdr>
    </w:div>
    <w:div w:id="855776479">
      <w:bodyDiv w:val="1"/>
      <w:marLeft w:val="0"/>
      <w:marRight w:val="0"/>
      <w:marTop w:val="0"/>
      <w:marBottom w:val="0"/>
      <w:divBdr>
        <w:top w:val="none" w:sz="0" w:space="0" w:color="auto"/>
        <w:left w:val="none" w:sz="0" w:space="0" w:color="auto"/>
        <w:bottom w:val="none" w:sz="0" w:space="0" w:color="auto"/>
        <w:right w:val="none" w:sz="0" w:space="0" w:color="auto"/>
      </w:divBdr>
    </w:div>
    <w:div w:id="858158206">
      <w:bodyDiv w:val="1"/>
      <w:marLeft w:val="0"/>
      <w:marRight w:val="0"/>
      <w:marTop w:val="0"/>
      <w:marBottom w:val="0"/>
      <w:divBdr>
        <w:top w:val="none" w:sz="0" w:space="0" w:color="auto"/>
        <w:left w:val="none" w:sz="0" w:space="0" w:color="auto"/>
        <w:bottom w:val="none" w:sz="0" w:space="0" w:color="auto"/>
        <w:right w:val="none" w:sz="0" w:space="0" w:color="auto"/>
      </w:divBdr>
    </w:div>
    <w:div w:id="866724143">
      <w:bodyDiv w:val="1"/>
      <w:marLeft w:val="0"/>
      <w:marRight w:val="0"/>
      <w:marTop w:val="0"/>
      <w:marBottom w:val="0"/>
      <w:divBdr>
        <w:top w:val="none" w:sz="0" w:space="0" w:color="auto"/>
        <w:left w:val="none" w:sz="0" w:space="0" w:color="auto"/>
        <w:bottom w:val="none" w:sz="0" w:space="0" w:color="auto"/>
        <w:right w:val="none" w:sz="0" w:space="0" w:color="auto"/>
      </w:divBdr>
    </w:div>
    <w:div w:id="868568491">
      <w:bodyDiv w:val="1"/>
      <w:marLeft w:val="0"/>
      <w:marRight w:val="0"/>
      <w:marTop w:val="0"/>
      <w:marBottom w:val="0"/>
      <w:divBdr>
        <w:top w:val="none" w:sz="0" w:space="0" w:color="auto"/>
        <w:left w:val="none" w:sz="0" w:space="0" w:color="auto"/>
        <w:bottom w:val="none" w:sz="0" w:space="0" w:color="auto"/>
        <w:right w:val="none" w:sz="0" w:space="0" w:color="auto"/>
      </w:divBdr>
    </w:div>
    <w:div w:id="869992620">
      <w:bodyDiv w:val="1"/>
      <w:marLeft w:val="0"/>
      <w:marRight w:val="0"/>
      <w:marTop w:val="0"/>
      <w:marBottom w:val="0"/>
      <w:divBdr>
        <w:top w:val="none" w:sz="0" w:space="0" w:color="auto"/>
        <w:left w:val="none" w:sz="0" w:space="0" w:color="auto"/>
        <w:bottom w:val="none" w:sz="0" w:space="0" w:color="auto"/>
        <w:right w:val="none" w:sz="0" w:space="0" w:color="auto"/>
      </w:divBdr>
    </w:div>
    <w:div w:id="871454799">
      <w:bodyDiv w:val="1"/>
      <w:marLeft w:val="0"/>
      <w:marRight w:val="0"/>
      <w:marTop w:val="0"/>
      <w:marBottom w:val="0"/>
      <w:divBdr>
        <w:top w:val="none" w:sz="0" w:space="0" w:color="auto"/>
        <w:left w:val="none" w:sz="0" w:space="0" w:color="auto"/>
        <w:bottom w:val="none" w:sz="0" w:space="0" w:color="auto"/>
        <w:right w:val="none" w:sz="0" w:space="0" w:color="auto"/>
      </w:divBdr>
    </w:div>
    <w:div w:id="871647981">
      <w:bodyDiv w:val="1"/>
      <w:marLeft w:val="0"/>
      <w:marRight w:val="0"/>
      <w:marTop w:val="0"/>
      <w:marBottom w:val="0"/>
      <w:divBdr>
        <w:top w:val="none" w:sz="0" w:space="0" w:color="auto"/>
        <w:left w:val="none" w:sz="0" w:space="0" w:color="auto"/>
        <w:bottom w:val="none" w:sz="0" w:space="0" w:color="auto"/>
        <w:right w:val="none" w:sz="0" w:space="0" w:color="auto"/>
      </w:divBdr>
    </w:div>
    <w:div w:id="875049459">
      <w:bodyDiv w:val="1"/>
      <w:marLeft w:val="0"/>
      <w:marRight w:val="0"/>
      <w:marTop w:val="0"/>
      <w:marBottom w:val="0"/>
      <w:divBdr>
        <w:top w:val="none" w:sz="0" w:space="0" w:color="auto"/>
        <w:left w:val="none" w:sz="0" w:space="0" w:color="auto"/>
        <w:bottom w:val="none" w:sz="0" w:space="0" w:color="auto"/>
        <w:right w:val="none" w:sz="0" w:space="0" w:color="auto"/>
      </w:divBdr>
    </w:div>
    <w:div w:id="878249643">
      <w:bodyDiv w:val="1"/>
      <w:marLeft w:val="0"/>
      <w:marRight w:val="0"/>
      <w:marTop w:val="0"/>
      <w:marBottom w:val="0"/>
      <w:divBdr>
        <w:top w:val="none" w:sz="0" w:space="0" w:color="auto"/>
        <w:left w:val="none" w:sz="0" w:space="0" w:color="auto"/>
        <w:bottom w:val="none" w:sz="0" w:space="0" w:color="auto"/>
        <w:right w:val="none" w:sz="0" w:space="0" w:color="auto"/>
      </w:divBdr>
    </w:div>
    <w:div w:id="878512028">
      <w:bodyDiv w:val="1"/>
      <w:marLeft w:val="0"/>
      <w:marRight w:val="0"/>
      <w:marTop w:val="0"/>
      <w:marBottom w:val="0"/>
      <w:divBdr>
        <w:top w:val="none" w:sz="0" w:space="0" w:color="auto"/>
        <w:left w:val="none" w:sz="0" w:space="0" w:color="auto"/>
        <w:bottom w:val="none" w:sz="0" w:space="0" w:color="auto"/>
        <w:right w:val="none" w:sz="0" w:space="0" w:color="auto"/>
      </w:divBdr>
    </w:div>
    <w:div w:id="881593513">
      <w:bodyDiv w:val="1"/>
      <w:marLeft w:val="0"/>
      <w:marRight w:val="0"/>
      <w:marTop w:val="0"/>
      <w:marBottom w:val="0"/>
      <w:divBdr>
        <w:top w:val="none" w:sz="0" w:space="0" w:color="auto"/>
        <w:left w:val="none" w:sz="0" w:space="0" w:color="auto"/>
        <w:bottom w:val="none" w:sz="0" w:space="0" w:color="auto"/>
        <w:right w:val="none" w:sz="0" w:space="0" w:color="auto"/>
      </w:divBdr>
    </w:div>
    <w:div w:id="884560821">
      <w:bodyDiv w:val="1"/>
      <w:marLeft w:val="0"/>
      <w:marRight w:val="0"/>
      <w:marTop w:val="0"/>
      <w:marBottom w:val="0"/>
      <w:divBdr>
        <w:top w:val="none" w:sz="0" w:space="0" w:color="auto"/>
        <w:left w:val="none" w:sz="0" w:space="0" w:color="auto"/>
        <w:bottom w:val="none" w:sz="0" w:space="0" w:color="auto"/>
        <w:right w:val="none" w:sz="0" w:space="0" w:color="auto"/>
      </w:divBdr>
    </w:div>
    <w:div w:id="885070704">
      <w:bodyDiv w:val="1"/>
      <w:marLeft w:val="0"/>
      <w:marRight w:val="0"/>
      <w:marTop w:val="0"/>
      <w:marBottom w:val="0"/>
      <w:divBdr>
        <w:top w:val="none" w:sz="0" w:space="0" w:color="auto"/>
        <w:left w:val="none" w:sz="0" w:space="0" w:color="auto"/>
        <w:bottom w:val="none" w:sz="0" w:space="0" w:color="auto"/>
        <w:right w:val="none" w:sz="0" w:space="0" w:color="auto"/>
      </w:divBdr>
    </w:div>
    <w:div w:id="885213581">
      <w:bodyDiv w:val="1"/>
      <w:marLeft w:val="0"/>
      <w:marRight w:val="0"/>
      <w:marTop w:val="0"/>
      <w:marBottom w:val="0"/>
      <w:divBdr>
        <w:top w:val="none" w:sz="0" w:space="0" w:color="auto"/>
        <w:left w:val="none" w:sz="0" w:space="0" w:color="auto"/>
        <w:bottom w:val="none" w:sz="0" w:space="0" w:color="auto"/>
        <w:right w:val="none" w:sz="0" w:space="0" w:color="auto"/>
      </w:divBdr>
    </w:div>
    <w:div w:id="885681042">
      <w:bodyDiv w:val="1"/>
      <w:marLeft w:val="0"/>
      <w:marRight w:val="0"/>
      <w:marTop w:val="0"/>
      <w:marBottom w:val="0"/>
      <w:divBdr>
        <w:top w:val="none" w:sz="0" w:space="0" w:color="auto"/>
        <w:left w:val="none" w:sz="0" w:space="0" w:color="auto"/>
        <w:bottom w:val="none" w:sz="0" w:space="0" w:color="auto"/>
        <w:right w:val="none" w:sz="0" w:space="0" w:color="auto"/>
      </w:divBdr>
    </w:div>
    <w:div w:id="886338072">
      <w:bodyDiv w:val="1"/>
      <w:marLeft w:val="0"/>
      <w:marRight w:val="0"/>
      <w:marTop w:val="0"/>
      <w:marBottom w:val="0"/>
      <w:divBdr>
        <w:top w:val="none" w:sz="0" w:space="0" w:color="auto"/>
        <w:left w:val="none" w:sz="0" w:space="0" w:color="auto"/>
        <w:bottom w:val="none" w:sz="0" w:space="0" w:color="auto"/>
        <w:right w:val="none" w:sz="0" w:space="0" w:color="auto"/>
      </w:divBdr>
    </w:div>
    <w:div w:id="887373402">
      <w:bodyDiv w:val="1"/>
      <w:marLeft w:val="0"/>
      <w:marRight w:val="0"/>
      <w:marTop w:val="0"/>
      <w:marBottom w:val="0"/>
      <w:divBdr>
        <w:top w:val="none" w:sz="0" w:space="0" w:color="auto"/>
        <w:left w:val="none" w:sz="0" w:space="0" w:color="auto"/>
        <w:bottom w:val="none" w:sz="0" w:space="0" w:color="auto"/>
        <w:right w:val="none" w:sz="0" w:space="0" w:color="auto"/>
      </w:divBdr>
    </w:div>
    <w:div w:id="889532317">
      <w:bodyDiv w:val="1"/>
      <w:marLeft w:val="0"/>
      <w:marRight w:val="0"/>
      <w:marTop w:val="0"/>
      <w:marBottom w:val="0"/>
      <w:divBdr>
        <w:top w:val="none" w:sz="0" w:space="0" w:color="auto"/>
        <w:left w:val="none" w:sz="0" w:space="0" w:color="auto"/>
        <w:bottom w:val="none" w:sz="0" w:space="0" w:color="auto"/>
        <w:right w:val="none" w:sz="0" w:space="0" w:color="auto"/>
      </w:divBdr>
    </w:div>
    <w:div w:id="890075444">
      <w:bodyDiv w:val="1"/>
      <w:marLeft w:val="0"/>
      <w:marRight w:val="0"/>
      <w:marTop w:val="0"/>
      <w:marBottom w:val="0"/>
      <w:divBdr>
        <w:top w:val="none" w:sz="0" w:space="0" w:color="auto"/>
        <w:left w:val="none" w:sz="0" w:space="0" w:color="auto"/>
        <w:bottom w:val="none" w:sz="0" w:space="0" w:color="auto"/>
        <w:right w:val="none" w:sz="0" w:space="0" w:color="auto"/>
      </w:divBdr>
    </w:div>
    <w:div w:id="892036953">
      <w:bodyDiv w:val="1"/>
      <w:marLeft w:val="0"/>
      <w:marRight w:val="0"/>
      <w:marTop w:val="0"/>
      <w:marBottom w:val="0"/>
      <w:divBdr>
        <w:top w:val="none" w:sz="0" w:space="0" w:color="auto"/>
        <w:left w:val="none" w:sz="0" w:space="0" w:color="auto"/>
        <w:bottom w:val="none" w:sz="0" w:space="0" w:color="auto"/>
        <w:right w:val="none" w:sz="0" w:space="0" w:color="auto"/>
      </w:divBdr>
    </w:div>
    <w:div w:id="892546834">
      <w:bodyDiv w:val="1"/>
      <w:marLeft w:val="0"/>
      <w:marRight w:val="0"/>
      <w:marTop w:val="0"/>
      <w:marBottom w:val="0"/>
      <w:divBdr>
        <w:top w:val="none" w:sz="0" w:space="0" w:color="auto"/>
        <w:left w:val="none" w:sz="0" w:space="0" w:color="auto"/>
        <w:bottom w:val="none" w:sz="0" w:space="0" w:color="auto"/>
        <w:right w:val="none" w:sz="0" w:space="0" w:color="auto"/>
      </w:divBdr>
    </w:div>
    <w:div w:id="893350821">
      <w:bodyDiv w:val="1"/>
      <w:marLeft w:val="0"/>
      <w:marRight w:val="0"/>
      <w:marTop w:val="0"/>
      <w:marBottom w:val="0"/>
      <w:divBdr>
        <w:top w:val="none" w:sz="0" w:space="0" w:color="auto"/>
        <w:left w:val="none" w:sz="0" w:space="0" w:color="auto"/>
        <w:bottom w:val="none" w:sz="0" w:space="0" w:color="auto"/>
        <w:right w:val="none" w:sz="0" w:space="0" w:color="auto"/>
      </w:divBdr>
    </w:div>
    <w:div w:id="893855326">
      <w:bodyDiv w:val="1"/>
      <w:marLeft w:val="0"/>
      <w:marRight w:val="0"/>
      <w:marTop w:val="0"/>
      <w:marBottom w:val="0"/>
      <w:divBdr>
        <w:top w:val="none" w:sz="0" w:space="0" w:color="auto"/>
        <w:left w:val="none" w:sz="0" w:space="0" w:color="auto"/>
        <w:bottom w:val="none" w:sz="0" w:space="0" w:color="auto"/>
        <w:right w:val="none" w:sz="0" w:space="0" w:color="auto"/>
      </w:divBdr>
    </w:div>
    <w:div w:id="894894137">
      <w:bodyDiv w:val="1"/>
      <w:marLeft w:val="0"/>
      <w:marRight w:val="0"/>
      <w:marTop w:val="0"/>
      <w:marBottom w:val="0"/>
      <w:divBdr>
        <w:top w:val="none" w:sz="0" w:space="0" w:color="auto"/>
        <w:left w:val="none" w:sz="0" w:space="0" w:color="auto"/>
        <w:bottom w:val="none" w:sz="0" w:space="0" w:color="auto"/>
        <w:right w:val="none" w:sz="0" w:space="0" w:color="auto"/>
      </w:divBdr>
    </w:div>
    <w:div w:id="895317921">
      <w:bodyDiv w:val="1"/>
      <w:marLeft w:val="0"/>
      <w:marRight w:val="0"/>
      <w:marTop w:val="0"/>
      <w:marBottom w:val="0"/>
      <w:divBdr>
        <w:top w:val="none" w:sz="0" w:space="0" w:color="auto"/>
        <w:left w:val="none" w:sz="0" w:space="0" w:color="auto"/>
        <w:bottom w:val="none" w:sz="0" w:space="0" w:color="auto"/>
        <w:right w:val="none" w:sz="0" w:space="0" w:color="auto"/>
      </w:divBdr>
    </w:div>
    <w:div w:id="897282165">
      <w:bodyDiv w:val="1"/>
      <w:marLeft w:val="0"/>
      <w:marRight w:val="0"/>
      <w:marTop w:val="0"/>
      <w:marBottom w:val="0"/>
      <w:divBdr>
        <w:top w:val="none" w:sz="0" w:space="0" w:color="auto"/>
        <w:left w:val="none" w:sz="0" w:space="0" w:color="auto"/>
        <w:bottom w:val="none" w:sz="0" w:space="0" w:color="auto"/>
        <w:right w:val="none" w:sz="0" w:space="0" w:color="auto"/>
      </w:divBdr>
    </w:div>
    <w:div w:id="897521758">
      <w:bodyDiv w:val="1"/>
      <w:marLeft w:val="0"/>
      <w:marRight w:val="0"/>
      <w:marTop w:val="0"/>
      <w:marBottom w:val="0"/>
      <w:divBdr>
        <w:top w:val="none" w:sz="0" w:space="0" w:color="auto"/>
        <w:left w:val="none" w:sz="0" w:space="0" w:color="auto"/>
        <w:bottom w:val="none" w:sz="0" w:space="0" w:color="auto"/>
        <w:right w:val="none" w:sz="0" w:space="0" w:color="auto"/>
      </w:divBdr>
    </w:div>
    <w:div w:id="900481541">
      <w:bodyDiv w:val="1"/>
      <w:marLeft w:val="0"/>
      <w:marRight w:val="0"/>
      <w:marTop w:val="0"/>
      <w:marBottom w:val="0"/>
      <w:divBdr>
        <w:top w:val="none" w:sz="0" w:space="0" w:color="auto"/>
        <w:left w:val="none" w:sz="0" w:space="0" w:color="auto"/>
        <w:bottom w:val="none" w:sz="0" w:space="0" w:color="auto"/>
        <w:right w:val="none" w:sz="0" w:space="0" w:color="auto"/>
      </w:divBdr>
    </w:div>
    <w:div w:id="905839056">
      <w:bodyDiv w:val="1"/>
      <w:marLeft w:val="0"/>
      <w:marRight w:val="0"/>
      <w:marTop w:val="0"/>
      <w:marBottom w:val="0"/>
      <w:divBdr>
        <w:top w:val="none" w:sz="0" w:space="0" w:color="auto"/>
        <w:left w:val="none" w:sz="0" w:space="0" w:color="auto"/>
        <w:bottom w:val="none" w:sz="0" w:space="0" w:color="auto"/>
        <w:right w:val="none" w:sz="0" w:space="0" w:color="auto"/>
      </w:divBdr>
    </w:div>
    <w:div w:id="907500609">
      <w:bodyDiv w:val="1"/>
      <w:marLeft w:val="0"/>
      <w:marRight w:val="0"/>
      <w:marTop w:val="0"/>
      <w:marBottom w:val="0"/>
      <w:divBdr>
        <w:top w:val="none" w:sz="0" w:space="0" w:color="auto"/>
        <w:left w:val="none" w:sz="0" w:space="0" w:color="auto"/>
        <w:bottom w:val="none" w:sz="0" w:space="0" w:color="auto"/>
        <w:right w:val="none" w:sz="0" w:space="0" w:color="auto"/>
      </w:divBdr>
    </w:div>
    <w:div w:id="910650967">
      <w:bodyDiv w:val="1"/>
      <w:marLeft w:val="0"/>
      <w:marRight w:val="0"/>
      <w:marTop w:val="0"/>
      <w:marBottom w:val="0"/>
      <w:divBdr>
        <w:top w:val="none" w:sz="0" w:space="0" w:color="auto"/>
        <w:left w:val="none" w:sz="0" w:space="0" w:color="auto"/>
        <w:bottom w:val="none" w:sz="0" w:space="0" w:color="auto"/>
        <w:right w:val="none" w:sz="0" w:space="0" w:color="auto"/>
      </w:divBdr>
    </w:div>
    <w:div w:id="911282945">
      <w:bodyDiv w:val="1"/>
      <w:marLeft w:val="0"/>
      <w:marRight w:val="0"/>
      <w:marTop w:val="0"/>
      <w:marBottom w:val="0"/>
      <w:divBdr>
        <w:top w:val="none" w:sz="0" w:space="0" w:color="auto"/>
        <w:left w:val="none" w:sz="0" w:space="0" w:color="auto"/>
        <w:bottom w:val="none" w:sz="0" w:space="0" w:color="auto"/>
        <w:right w:val="none" w:sz="0" w:space="0" w:color="auto"/>
      </w:divBdr>
    </w:div>
    <w:div w:id="911934242">
      <w:bodyDiv w:val="1"/>
      <w:marLeft w:val="0"/>
      <w:marRight w:val="0"/>
      <w:marTop w:val="0"/>
      <w:marBottom w:val="0"/>
      <w:divBdr>
        <w:top w:val="none" w:sz="0" w:space="0" w:color="auto"/>
        <w:left w:val="none" w:sz="0" w:space="0" w:color="auto"/>
        <w:bottom w:val="none" w:sz="0" w:space="0" w:color="auto"/>
        <w:right w:val="none" w:sz="0" w:space="0" w:color="auto"/>
      </w:divBdr>
    </w:div>
    <w:div w:id="912198146">
      <w:bodyDiv w:val="1"/>
      <w:marLeft w:val="0"/>
      <w:marRight w:val="0"/>
      <w:marTop w:val="0"/>
      <w:marBottom w:val="0"/>
      <w:divBdr>
        <w:top w:val="none" w:sz="0" w:space="0" w:color="auto"/>
        <w:left w:val="none" w:sz="0" w:space="0" w:color="auto"/>
        <w:bottom w:val="none" w:sz="0" w:space="0" w:color="auto"/>
        <w:right w:val="none" w:sz="0" w:space="0" w:color="auto"/>
      </w:divBdr>
    </w:div>
    <w:div w:id="912931257">
      <w:bodyDiv w:val="1"/>
      <w:marLeft w:val="0"/>
      <w:marRight w:val="0"/>
      <w:marTop w:val="0"/>
      <w:marBottom w:val="0"/>
      <w:divBdr>
        <w:top w:val="none" w:sz="0" w:space="0" w:color="auto"/>
        <w:left w:val="none" w:sz="0" w:space="0" w:color="auto"/>
        <w:bottom w:val="none" w:sz="0" w:space="0" w:color="auto"/>
        <w:right w:val="none" w:sz="0" w:space="0" w:color="auto"/>
      </w:divBdr>
    </w:div>
    <w:div w:id="913510180">
      <w:bodyDiv w:val="1"/>
      <w:marLeft w:val="0"/>
      <w:marRight w:val="0"/>
      <w:marTop w:val="0"/>
      <w:marBottom w:val="0"/>
      <w:divBdr>
        <w:top w:val="none" w:sz="0" w:space="0" w:color="auto"/>
        <w:left w:val="none" w:sz="0" w:space="0" w:color="auto"/>
        <w:bottom w:val="none" w:sz="0" w:space="0" w:color="auto"/>
        <w:right w:val="none" w:sz="0" w:space="0" w:color="auto"/>
      </w:divBdr>
    </w:div>
    <w:div w:id="913586772">
      <w:bodyDiv w:val="1"/>
      <w:marLeft w:val="0"/>
      <w:marRight w:val="0"/>
      <w:marTop w:val="0"/>
      <w:marBottom w:val="0"/>
      <w:divBdr>
        <w:top w:val="none" w:sz="0" w:space="0" w:color="auto"/>
        <w:left w:val="none" w:sz="0" w:space="0" w:color="auto"/>
        <w:bottom w:val="none" w:sz="0" w:space="0" w:color="auto"/>
        <w:right w:val="none" w:sz="0" w:space="0" w:color="auto"/>
      </w:divBdr>
    </w:div>
    <w:div w:id="915435618">
      <w:bodyDiv w:val="1"/>
      <w:marLeft w:val="0"/>
      <w:marRight w:val="0"/>
      <w:marTop w:val="0"/>
      <w:marBottom w:val="0"/>
      <w:divBdr>
        <w:top w:val="none" w:sz="0" w:space="0" w:color="auto"/>
        <w:left w:val="none" w:sz="0" w:space="0" w:color="auto"/>
        <w:bottom w:val="none" w:sz="0" w:space="0" w:color="auto"/>
        <w:right w:val="none" w:sz="0" w:space="0" w:color="auto"/>
      </w:divBdr>
    </w:div>
    <w:div w:id="916742745">
      <w:bodyDiv w:val="1"/>
      <w:marLeft w:val="0"/>
      <w:marRight w:val="0"/>
      <w:marTop w:val="0"/>
      <w:marBottom w:val="0"/>
      <w:divBdr>
        <w:top w:val="none" w:sz="0" w:space="0" w:color="auto"/>
        <w:left w:val="none" w:sz="0" w:space="0" w:color="auto"/>
        <w:bottom w:val="none" w:sz="0" w:space="0" w:color="auto"/>
        <w:right w:val="none" w:sz="0" w:space="0" w:color="auto"/>
      </w:divBdr>
    </w:div>
    <w:div w:id="921254071">
      <w:bodyDiv w:val="1"/>
      <w:marLeft w:val="0"/>
      <w:marRight w:val="0"/>
      <w:marTop w:val="0"/>
      <w:marBottom w:val="0"/>
      <w:divBdr>
        <w:top w:val="none" w:sz="0" w:space="0" w:color="auto"/>
        <w:left w:val="none" w:sz="0" w:space="0" w:color="auto"/>
        <w:bottom w:val="none" w:sz="0" w:space="0" w:color="auto"/>
        <w:right w:val="none" w:sz="0" w:space="0" w:color="auto"/>
      </w:divBdr>
    </w:div>
    <w:div w:id="921571850">
      <w:bodyDiv w:val="1"/>
      <w:marLeft w:val="0"/>
      <w:marRight w:val="0"/>
      <w:marTop w:val="0"/>
      <w:marBottom w:val="0"/>
      <w:divBdr>
        <w:top w:val="none" w:sz="0" w:space="0" w:color="auto"/>
        <w:left w:val="none" w:sz="0" w:space="0" w:color="auto"/>
        <w:bottom w:val="none" w:sz="0" w:space="0" w:color="auto"/>
        <w:right w:val="none" w:sz="0" w:space="0" w:color="auto"/>
      </w:divBdr>
    </w:div>
    <w:div w:id="923805823">
      <w:bodyDiv w:val="1"/>
      <w:marLeft w:val="0"/>
      <w:marRight w:val="0"/>
      <w:marTop w:val="0"/>
      <w:marBottom w:val="0"/>
      <w:divBdr>
        <w:top w:val="none" w:sz="0" w:space="0" w:color="auto"/>
        <w:left w:val="none" w:sz="0" w:space="0" w:color="auto"/>
        <w:bottom w:val="none" w:sz="0" w:space="0" w:color="auto"/>
        <w:right w:val="none" w:sz="0" w:space="0" w:color="auto"/>
      </w:divBdr>
    </w:div>
    <w:div w:id="925459275">
      <w:bodyDiv w:val="1"/>
      <w:marLeft w:val="0"/>
      <w:marRight w:val="0"/>
      <w:marTop w:val="0"/>
      <w:marBottom w:val="0"/>
      <w:divBdr>
        <w:top w:val="none" w:sz="0" w:space="0" w:color="auto"/>
        <w:left w:val="none" w:sz="0" w:space="0" w:color="auto"/>
        <w:bottom w:val="none" w:sz="0" w:space="0" w:color="auto"/>
        <w:right w:val="none" w:sz="0" w:space="0" w:color="auto"/>
      </w:divBdr>
    </w:div>
    <w:div w:id="925728407">
      <w:bodyDiv w:val="1"/>
      <w:marLeft w:val="0"/>
      <w:marRight w:val="0"/>
      <w:marTop w:val="0"/>
      <w:marBottom w:val="0"/>
      <w:divBdr>
        <w:top w:val="none" w:sz="0" w:space="0" w:color="auto"/>
        <w:left w:val="none" w:sz="0" w:space="0" w:color="auto"/>
        <w:bottom w:val="none" w:sz="0" w:space="0" w:color="auto"/>
        <w:right w:val="none" w:sz="0" w:space="0" w:color="auto"/>
      </w:divBdr>
    </w:div>
    <w:div w:id="928542574">
      <w:bodyDiv w:val="1"/>
      <w:marLeft w:val="0"/>
      <w:marRight w:val="0"/>
      <w:marTop w:val="0"/>
      <w:marBottom w:val="0"/>
      <w:divBdr>
        <w:top w:val="none" w:sz="0" w:space="0" w:color="auto"/>
        <w:left w:val="none" w:sz="0" w:space="0" w:color="auto"/>
        <w:bottom w:val="none" w:sz="0" w:space="0" w:color="auto"/>
        <w:right w:val="none" w:sz="0" w:space="0" w:color="auto"/>
      </w:divBdr>
    </w:div>
    <w:div w:id="928776970">
      <w:bodyDiv w:val="1"/>
      <w:marLeft w:val="0"/>
      <w:marRight w:val="0"/>
      <w:marTop w:val="0"/>
      <w:marBottom w:val="0"/>
      <w:divBdr>
        <w:top w:val="none" w:sz="0" w:space="0" w:color="auto"/>
        <w:left w:val="none" w:sz="0" w:space="0" w:color="auto"/>
        <w:bottom w:val="none" w:sz="0" w:space="0" w:color="auto"/>
        <w:right w:val="none" w:sz="0" w:space="0" w:color="auto"/>
      </w:divBdr>
    </w:div>
    <w:div w:id="929316294">
      <w:bodyDiv w:val="1"/>
      <w:marLeft w:val="0"/>
      <w:marRight w:val="0"/>
      <w:marTop w:val="0"/>
      <w:marBottom w:val="0"/>
      <w:divBdr>
        <w:top w:val="none" w:sz="0" w:space="0" w:color="auto"/>
        <w:left w:val="none" w:sz="0" w:space="0" w:color="auto"/>
        <w:bottom w:val="none" w:sz="0" w:space="0" w:color="auto"/>
        <w:right w:val="none" w:sz="0" w:space="0" w:color="auto"/>
      </w:divBdr>
    </w:div>
    <w:div w:id="931010842">
      <w:bodyDiv w:val="1"/>
      <w:marLeft w:val="0"/>
      <w:marRight w:val="0"/>
      <w:marTop w:val="0"/>
      <w:marBottom w:val="0"/>
      <w:divBdr>
        <w:top w:val="none" w:sz="0" w:space="0" w:color="auto"/>
        <w:left w:val="none" w:sz="0" w:space="0" w:color="auto"/>
        <w:bottom w:val="none" w:sz="0" w:space="0" w:color="auto"/>
        <w:right w:val="none" w:sz="0" w:space="0" w:color="auto"/>
      </w:divBdr>
    </w:div>
    <w:div w:id="931549054">
      <w:bodyDiv w:val="1"/>
      <w:marLeft w:val="0"/>
      <w:marRight w:val="0"/>
      <w:marTop w:val="0"/>
      <w:marBottom w:val="0"/>
      <w:divBdr>
        <w:top w:val="none" w:sz="0" w:space="0" w:color="auto"/>
        <w:left w:val="none" w:sz="0" w:space="0" w:color="auto"/>
        <w:bottom w:val="none" w:sz="0" w:space="0" w:color="auto"/>
        <w:right w:val="none" w:sz="0" w:space="0" w:color="auto"/>
      </w:divBdr>
    </w:div>
    <w:div w:id="933782280">
      <w:bodyDiv w:val="1"/>
      <w:marLeft w:val="0"/>
      <w:marRight w:val="0"/>
      <w:marTop w:val="0"/>
      <w:marBottom w:val="0"/>
      <w:divBdr>
        <w:top w:val="none" w:sz="0" w:space="0" w:color="auto"/>
        <w:left w:val="none" w:sz="0" w:space="0" w:color="auto"/>
        <w:bottom w:val="none" w:sz="0" w:space="0" w:color="auto"/>
        <w:right w:val="none" w:sz="0" w:space="0" w:color="auto"/>
      </w:divBdr>
    </w:div>
    <w:div w:id="937828963">
      <w:bodyDiv w:val="1"/>
      <w:marLeft w:val="0"/>
      <w:marRight w:val="0"/>
      <w:marTop w:val="0"/>
      <w:marBottom w:val="0"/>
      <w:divBdr>
        <w:top w:val="none" w:sz="0" w:space="0" w:color="auto"/>
        <w:left w:val="none" w:sz="0" w:space="0" w:color="auto"/>
        <w:bottom w:val="none" w:sz="0" w:space="0" w:color="auto"/>
        <w:right w:val="none" w:sz="0" w:space="0" w:color="auto"/>
      </w:divBdr>
    </w:div>
    <w:div w:id="938099263">
      <w:bodyDiv w:val="1"/>
      <w:marLeft w:val="0"/>
      <w:marRight w:val="0"/>
      <w:marTop w:val="0"/>
      <w:marBottom w:val="0"/>
      <w:divBdr>
        <w:top w:val="none" w:sz="0" w:space="0" w:color="auto"/>
        <w:left w:val="none" w:sz="0" w:space="0" w:color="auto"/>
        <w:bottom w:val="none" w:sz="0" w:space="0" w:color="auto"/>
        <w:right w:val="none" w:sz="0" w:space="0" w:color="auto"/>
      </w:divBdr>
    </w:div>
    <w:div w:id="938563295">
      <w:bodyDiv w:val="1"/>
      <w:marLeft w:val="0"/>
      <w:marRight w:val="0"/>
      <w:marTop w:val="0"/>
      <w:marBottom w:val="0"/>
      <w:divBdr>
        <w:top w:val="none" w:sz="0" w:space="0" w:color="auto"/>
        <w:left w:val="none" w:sz="0" w:space="0" w:color="auto"/>
        <w:bottom w:val="none" w:sz="0" w:space="0" w:color="auto"/>
        <w:right w:val="none" w:sz="0" w:space="0" w:color="auto"/>
      </w:divBdr>
    </w:div>
    <w:div w:id="938952937">
      <w:bodyDiv w:val="1"/>
      <w:marLeft w:val="0"/>
      <w:marRight w:val="0"/>
      <w:marTop w:val="0"/>
      <w:marBottom w:val="0"/>
      <w:divBdr>
        <w:top w:val="none" w:sz="0" w:space="0" w:color="auto"/>
        <w:left w:val="none" w:sz="0" w:space="0" w:color="auto"/>
        <w:bottom w:val="none" w:sz="0" w:space="0" w:color="auto"/>
        <w:right w:val="none" w:sz="0" w:space="0" w:color="auto"/>
      </w:divBdr>
    </w:div>
    <w:div w:id="941763343">
      <w:bodyDiv w:val="1"/>
      <w:marLeft w:val="0"/>
      <w:marRight w:val="0"/>
      <w:marTop w:val="0"/>
      <w:marBottom w:val="0"/>
      <w:divBdr>
        <w:top w:val="none" w:sz="0" w:space="0" w:color="auto"/>
        <w:left w:val="none" w:sz="0" w:space="0" w:color="auto"/>
        <w:bottom w:val="none" w:sz="0" w:space="0" w:color="auto"/>
        <w:right w:val="none" w:sz="0" w:space="0" w:color="auto"/>
      </w:divBdr>
    </w:div>
    <w:div w:id="942809063">
      <w:bodyDiv w:val="1"/>
      <w:marLeft w:val="0"/>
      <w:marRight w:val="0"/>
      <w:marTop w:val="0"/>
      <w:marBottom w:val="0"/>
      <w:divBdr>
        <w:top w:val="none" w:sz="0" w:space="0" w:color="auto"/>
        <w:left w:val="none" w:sz="0" w:space="0" w:color="auto"/>
        <w:bottom w:val="none" w:sz="0" w:space="0" w:color="auto"/>
        <w:right w:val="none" w:sz="0" w:space="0" w:color="auto"/>
      </w:divBdr>
    </w:div>
    <w:div w:id="945771483">
      <w:bodyDiv w:val="1"/>
      <w:marLeft w:val="0"/>
      <w:marRight w:val="0"/>
      <w:marTop w:val="0"/>
      <w:marBottom w:val="0"/>
      <w:divBdr>
        <w:top w:val="none" w:sz="0" w:space="0" w:color="auto"/>
        <w:left w:val="none" w:sz="0" w:space="0" w:color="auto"/>
        <w:bottom w:val="none" w:sz="0" w:space="0" w:color="auto"/>
        <w:right w:val="none" w:sz="0" w:space="0" w:color="auto"/>
      </w:divBdr>
    </w:div>
    <w:div w:id="947472895">
      <w:bodyDiv w:val="1"/>
      <w:marLeft w:val="0"/>
      <w:marRight w:val="0"/>
      <w:marTop w:val="0"/>
      <w:marBottom w:val="0"/>
      <w:divBdr>
        <w:top w:val="none" w:sz="0" w:space="0" w:color="auto"/>
        <w:left w:val="none" w:sz="0" w:space="0" w:color="auto"/>
        <w:bottom w:val="none" w:sz="0" w:space="0" w:color="auto"/>
        <w:right w:val="none" w:sz="0" w:space="0" w:color="auto"/>
      </w:divBdr>
    </w:div>
    <w:div w:id="949552072">
      <w:bodyDiv w:val="1"/>
      <w:marLeft w:val="0"/>
      <w:marRight w:val="0"/>
      <w:marTop w:val="0"/>
      <w:marBottom w:val="0"/>
      <w:divBdr>
        <w:top w:val="none" w:sz="0" w:space="0" w:color="auto"/>
        <w:left w:val="none" w:sz="0" w:space="0" w:color="auto"/>
        <w:bottom w:val="none" w:sz="0" w:space="0" w:color="auto"/>
        <w:right w:val="none" w:sz="0" w:space="0" w:color="auto"/>
      </w:divBdr>
    </w:div>
    <w:div w:id="950161223">
      <w:bodyDiv w:val="1"/>
      <w:marLeft w:val="0"/>
      <w:marRight w:val="0"/>
      <w:marTop w:val="0"/>
      <w:marBottom w:val="0"/>
      <w:divBdr>
        <w:top w:val="none" w:sz="0" w:space="0" w:color="auto"/>
        <w:left w:val="none" w:sz="0" w:space="0" w:color="auto"/>
        <w:bottom w:val="none" w:sz="0" w:space="0" w:color="auto"/>
        <w:right w:val="none" w:sz="0" w:space="0" w:color="auto"/>
      </w:divBdr>
    </w:div>
    <w:div w:id="958024251">
      <w:bodyDiv w:val="1"/>
      <w:marLeft w:val="0"/>
      <w:marRight w:val="0"/>
      <w:marTop w:val="0"/>
      <w:marBottom w:val="0"/>
      <w:divBdr>
        <w:top w:val="none" w:sz="0" w:space="0" w:color="auto"/>
        <w:left w:val="none" w:sz="0" w:space="0" w:color="auto"/>
        <w:bottom w:val="none" w:sz="0" w:space="0" w:color="auto"/>
        <w:right w:val="none" w:sz="0" w:space="0" w:color="auto"/>
      </w:divBdr>
    </w:div>
    <w:div w:id="960064826">
      <w:bodyDiv w:val="1"/>
      <w:marLeft w:val="0"/>
      <w:marRight w:val="0"/>
      <w:marTop w:val="0"/>
      <w:marBottom w:val="0"/>
      <w:divBdr>
        <w:top w:val="none" w:sz="0" w:space="0" w:color="auto"/>
        <w:left w:val="none" w:sz="0" w:space="0" w:color="auto"/>
        <w:bottom w:val="none" w:sz="0" w:space="0" w:color="auto"/>
        <w:right w:val="none" w:sz="0" w:space="0" w:color="auto"/>
      </w:divBdr>
    </w:div>
    <w:div w:id="962079328">
      <w:bodyDiv w:val="1"/>
      <w:marLeft w:val="0"/>
      <w:marRight w:val="0"/>
      <w:marTop w:val="0"/>
      <w:marBottom w:val="0"/>
      <w:divBdr>
        <w:top w:val="none" w:sz="0" w:space="0" w:color="auto"/>
        <w:left w:val="none" w:sz="0" w:space="0" w:color="auto"/>
        <w:bottom w:val="none" w:sz="0" w:space="0" w:color="auto"/>
        <w:right w:val="none" w:sz="0" w:space="0" w:color="auto"/>
      </w:divBdr>
    </w:div>
    <w:div w:id="965702510">
      <w:bodyDiv w:val="1"/>
      <w:marLeft w:val="0"/>
      <w:marRight w:val="0"/>
      <w:marTop w:val="0"/>
      <w:marBottom w:val="0"/>
      <w:divBdr>
        <w:top w:val="none" w:sz="0" w:space="0" w:color="auto"/>
        <w:left w:val="none" w:sz="0" w:space="0" w:color="auto"/>
        <w:bottom w:val="none" w:sz="0" w:space="0" w:color="auto"/>
        <w:right w:val="none" w:sz="0" w:space="0" w:color="auto"/>
      </w:divBdr>
    </w:div>
    <w:div w:id="967399377">
      <w:bodyDiv w:val="1"/>
      <w:marLeft w:val="0"/>
      <w:marRight w:val="0"/>
      <w:marTop w:val="0"/>
      <w:marBottom w:val="0"/>
      <w:divBdr>
        <w:top w:val="none" w:sz="0" w:space="0" w:color="auto"/>
        <w:left w:val="none" w:sz="0" w:space="0" w:color="auto"/>
        <w:bottom w:val="none" w:sz="0" w:space="0" w:color="auto"/>
        <w:right w:val="none" w:sz="0" w:space="0" w:color="auto"/>
      </w:divBdr>
    </w:div>
    <w:div w:id="968127200">
      <w:bodyDiv w:val="1"/>
      <w:marLeft w:val="0"/>
      <w:marRight w:val="0"/>
      <w:marTop w:val="0"/>
      <w:marBottom w:val="0"/>
      <w:divBdr>
        <w:top w:val="none" w:sz="0" w:space="0" w:color="auto"/>
        <w:left w:val="none" w:sz="0" w:space="0" w:color="auto"/>
        <w:bottom w:val="none" w:sz="0" w:space="0" w:color="auto"/>
        <w:right w:val="none" w:sz="0" w:space="0" w:color="auto"/>
      </w:divBdr>
    </w:div>
    <w:div w:id="968167048">
      <w:bodyDiv w:val="1"/>
      <w:marLeft w:val="0"/>
      <w:marRight w:val="0"/>
      <w:marTop w:val="0"/>
      <w:marBottom w:val="0"/>
      <w:divBdr>
        <w:top w:val="none" w:sz="0" w:space="0" w:color="auto"/>
        <w:left w:val="none" w:sz="0" w:space="0" w:color="auto"/>
        <w:bottom w:val="none" w:sz="0" w:space="0" w:color="auto"/>
        <w:right w:val="none" w:sz="0" w:space="0" w:color="auto"/>
      </w:divBdr>
    </w:div>
    <w:div w:id="968168660">
      <w:bodyDiv w:val="1"/>
      <w:marLeft w:val="0"/>
      <w:marRight w:val="0"/>
      <w:marTop w:val="0"/>
      <w:marBottom w:val="0"/>
      <w:divBdr>
        <w:top w:val="none" w:sz="0" w:space="0" w:color="auto"/>
        <w:left w:val="none" w:sz="0" w:space="0" w:color="auto"/>
        <w:bottom w:val="none" w:sz="0" w:space="0" w:color="auto"/>
        <w:right w:val="none" w:sz="0" w:space="0" w:color="auto"/>
      </w:divBdr>
    </w:div>
    <w:div w:id="968392297">
      <w:bodyDiv w:val="1"/>
      <w:marLeft w:val="0"/>
      <w:marRight w:val="0"/>
      <w:marTop w:val="0"/>
      <w:marBottom w:val="0"/>
      <w:divBdr>
        <w:top w:val="none" w:sz="0" w:space="0" w:color="auto"/>
        <w:left w:val="none" w:sz="0" w:space="0" w:color="auto"/>
        <w:bottom w:val="none" w:sz="0" w:space="0" w:color="auto"/>
        <w:right w:val="none" w:sz="0" w:space="0" w:color="auto"/>
      </w:divBdr>
    </w:div>
    <w:div w:id="971519280">
      <w:bodyDiv w:val="1"/>
      <w:marLeft w:val="0"/>
      <w:marRight w:val="0"/>
      <w:marTop w:val="0"/>
      <w:marBottom w:val="0"/>
      <w:divBdr>
        <w:top w:val="none" w:sz="0" w:space="0" w:color="auto"/>
        <w:left w:val="none" w:sz="0" w:space="0" w:color="auto"/>
        <w:bottom w:val="none" w:sz="0" w:space="0" w:color="auto"/>
        <w:right w:val="none" w:sz="0" w:space="0" w:color="auto"/>
      </w:divBdr>
    </w:div>
    <w:div w:id="971592032">
      <w:bodyDiv w:val="1"/>
      <w:marLeft w:val="0"/>
      <w:marRight w:val="0"/>
      <w:marTop w:val="0"/>
      <w:marBottom w:val="0"/>
      <w:divBdr>
        <w:top w:val="none" w:sz="0" w:space="0" w:color="auto"/>
        <w:left w:val="none" w:sz="0" w:space="0" w:color="auto"/>
        <w:bottom w:val="none" w:sz="0" w:space="0" w:color="auto"/>
        <w:right w:val="none" w:sz="0" w:space="0" w:color="auto"/>
      </w:divBdr>
    </w:div>
    <w:div w:id="972639129">
      <w:bodyDiv w:val="1"/>
      <w:marLeft w:val="0"/>
      <w:marRight w:val="0"/>
      <w:marTop w:val="0"/>
      <w:marBottom w:val="0"/>
      <w:divBdr>
        <w:top w:val="none" w:sz="0" w:space="0" w:color="auto"/>
        <w:left w:val="none" w:sz="0" w:space="0" w:color="auto"/>
        <w:bottom w:val="none" w:sz="0" w:space="0" w:color="auto"/>
        <w:right w:val="none" w:sz="0" w:space="0" w:color="auto"/>
      </w:divBdr>
    </w:div>
    <w:div w:id="972714567">
      <w:bodyDiv w:val="1"/>
      <w:marLeft w:val="0"/>
      <w:marRight w:val="0"/>
      <w:marTop w:val="0"/>
      <w:marBottom w:val="0"/>
      <w:divBdr>
        <w:top w:val="none" w:sz="0" w:space="0" w:color="auto"/>
        <w:left w:val="none" w:sz="0" w:space="0" w:color="auto"/>
        <w:bottom w:val="none" w:sz="0" w:space="0" w:color="auto"/>
        <w:right w:val="none" w:sz="0" w:space="0" w:color="auto"/>
      </w:divBdr>
    </w:div>
    <w:div w:id="972830170">
      <w:bodyDiv w:val="1"/>
      <w:marLeft w:val="0"/>
      <w:marRight w:val="0"/>
      <w:marTop w:val="0"/>
      <w:marBottom w:val="0"/>
      <w:divBdr>
        <w:top w:val="none" w:sz="0" w:space="0" w:color="auto"/>
        <w:left w:val="none" w:sz="0" w:space="0" w:color="auto"/>
        <w:bottom w:val="none" w:sz="0" w:space="0" w:color="auto"/>
        <w:right w:val="none" w:sz="0" w:space="0" w:color="auto"/>
      </w:divBdr>
    </w:div>
    <w:div w:id="974137028">
      <w:bodyDiv w:val="1"/>
      <w:marLeft w:val="0"/>
      <w:marRight w:val="0"/>
      <w:marTop w:val="0"/>
      <w:marBottom w:val="0"/>
      <w:divBdr>
        <w:top w:val="none" w:sz="0" w:space="0" w:color="auto"/>
        <w:left w:val="none" w:sz="0" w:space="0" w:color="auto"/>
        <w:bottom w:val="none" w:sz="0" w:space="0" w:color="auto"/>
        <w:right w:val="none" w:sz="0" w:space="0" w:color="auto"/>
      </w:divBdr>
    </w:div>
    <w:div w:id="974598699">
      <w:bodyDiv w:val="1"/>
      <w:marLeft w:val="0"/>
      <w:marRight w:val="0"/>
      <w:marTop w:val="0"/>
      <w:marBottom w:val="0"/>
      <w:divBdr>
        <w:top w:val="none" w:sz="0" w:space="0" w:color="auto"/>
        <w:left w:val="none" w:sz="0" w:space="0" w:color="auto"/>
        <w:bottom w:val="none" w:sz="0" w:space="0" w:color="auto"/>
        <w:right w:val="none" w:sz="0" w:space="0" w:color="auto"/>
      </w:divBdr>
    </w:div>
    <w:div w:id="977803825">
      <w:bodyDiv w:val="1"/>
      <w:marLeft w:val="0"/>
      <w:marRight w:val="0"/>
      <w:marTop w:val="0"/>
      <w:marBottom w:val="0"/>
      <w:divBdr>
        <w:top w:val="none" w:sz="0" w:space="0" w:color="auto"/>
        <w:left w:val="none" w:sz="0" w:space="0" w:color="auto"/>
        <w:bottom w:val="none" w:sz="0" w:space="0" w:color="auto"/>
        <w:right w:val="none" w:sz="0" w:space="0" w:color="auto"/>
      </w:divBdr>
    </w:div>
    <w:div w:id="977954744">
      <w:bodyDiv w:val="1"/>
      <w:marLeft w:val="0"/>
      <w:marRight w:val="0"/>
      <w:marTop w:val="0"/>
      <w:marBottom w:val="0"/>
      <w:divBdr>
        <w:top w:val="none" w:sz="0" w:space="0" w:color="auto"/>
        <w:left w:val="none" w:sz="0" w:space="0" w:color="auto"/>
        <w:bottom w:val="none" w:sz="0" w:space="0" w:color="auto"/>
        <w:right w:val="none" w:sz="0" w:space="0" w:color="auto"/>
      </w:divBdr>
    </w:div>
    <w:div w:id="978152746">
      <w:bodyDiv w:val="1"/>
      <w:marLeft w:val="0"/>
      <w:marRight w:val="0"/>
      <w:marTop w:val="0"/>
      <w:marBottom w:val="0"/>
      <w:divBdr>
        <w:top w:val="none" w:sz="0" w:space="0" w:color="auto"/>
        <w:left w:val="none" w:sz="0" w:space="0" w:color="auto"/>
        <w:bottom w:val="none" w:sz="0" w:space="0" w:color="auto"/>
        <w:right w:val="none" w:sz="0" w:space="0" w:color="auto"/>
      </w:divBdr>
    </w:div>
    <w:div w:id="979504755">
      <w:bodyDiv w:val="1"/>
      <w:marLeft w:val="0"/>
      <w:marRight w:val="0"/>
      <w:marTop w:val="0"/>
      <w:marBottom w:val="0"/>
      <w:divBdr>
        <w:top w:val="none" w:sz="0" w:space="0" w:color="auto"/>
        <w:left w:val="none" w:sz="0" w:space="0" w:color="auto"/>
        <w:bottom w:val="none" w:sz="0" w:space="0" w:color="auto"/>
        <w:right w:val="none" w:sz="0" w:space="0" w:color="auto"/>
      </w:divBdr>
    </w:div>
    <w:div w:id="980887754">
      <w:bodyDiv w:val="1"/>
      <w:marLeft w:val="0"/>
      <w:marRight w:val="0"/>
      <w:marTop w:val="0"/>
      <w:marBottom w:val="0"/>
      <w:divBdr>
        <w:top w:val="none" w:sz="0" w:space="0" w:color="auto"/>
        <w:left w:val="none" w:sz="0" w:space="0" w:color="auto"/>
        <w:bottom w:val="none" w:sz="0" w:space="0" w:color="auto"/>
        <w:right w:val="none" w:sz="0" w:space="0" w:color="auto"/>
      </w:divBdr>
    </w:div>
    <w:div w:id="981352501">
      <w:bodyDiv w:val="1"/>
      <w:marLeft w:val="0"/>
      <w:marRight w:val="0"/>
      <w:marTop w:val="0"/>
      <w:marBottom w:val="0"/>
      <w:divBdr>
        <w:top w:val="none" w:sz="0" w:space="0" w:color="auto"/>
        <w:left w:val="none" w:sz="0" w:space="0" w:color="auto"/>
        <w:bottom w:val="none" w:sz="0" w:space="0" w:color="auto"/>
        <w:right w:val="none" w:sz="0" w:space="0" w:color="auto"/>
      </w:divBdr>
    </w:div>
    <w:div w:id="982538824">
      <w:bodyDiv w:val="1"/>
      <w:marLeft w:val="0"/>
      <w:marRight w:val="0"/>
      <w:marTop w:val="0"/>
      <w:marBottom w:val="0"/>
      <w:divBdr>
        <w:top w:val="none" w:sz="0" w:space="0" w:color="auto"/>
        <w:left w:val="none" w:sz="0" w:space="0" w:color="auto"/>
        <w:bottom w:val="none" w:sz="0" w:space="0" w:color="auto"/>
        <w:right w:val="none" w:sz="0" w:space="0" w:color="auto"/>
      </w:divBdr>
    </w:div>
    <w:div w:id="983580090">
      <w:bodyDiv w:val="1"/>
      <w:marLeft w:val="0"/>
      <w:marRight w:val="0"/>
      <w:marTop w:val="0"/>
      <w:marBottom w:val="0"/>
      <w:divBdr>
        <w:top w:val="none" w:sz="0" w:space="0" w:color="auto"/>
        <w:left w:val="none" w:sz="0" w:space="0" w:color="auto"/>
        <w:bottom w:val="none" w:sz="0" w:space="0" w:color="auto"/>
        <w:right w:val="none" w:sz="0" w:space="0" w:color="auto"/>
      </w:divBdr>
    </w:div>
    <w:div w:id="984431108">
      <w:bodyDiv w:val="1"/>
      <w:marLeft w:val="0"/>
      <w:marRight w:val="0"/>
      <w:marTop w:val="0"/>
      <w:marBottom w:val="0"/>
      <w:divBdr>
        <w:top w:val="none" w:sz="0" w:space="0" w:color="auto"/>
        <w:left w:val="none" w:sz="0" w:space="0" w:color="auto"/>
        <w:bottom w:val="none" w:sz="0" w:space="0" w:color="auto"/>
        <w:right w:val="none" w:sz="0" w:space="0" w:color="auto"/>
      </w:divBdr>
    </w:div>
    <w:div w:id="984819484">
      <w:bodyDiv w:val="1"/>
      <w:marLeft w:val="0"/>
      <w:marRight w:val="0"/>
      <w:marTop w:val="0"/>
      <w:marBottom w:val="0"/>
      <w:divBdr>
        <w:top w:val="none" w:sz="0" w:space="0" w:color="auto"/>
        <w:left w:val="none" w:sz="0" w:space="0" w:color="auto"/>
        <w:bottom w:val="none" w:sz="0" w:space="0" w:color="auto"/>
        <w:right w:val="none" w:sz="0" w:space="0" w:color="auto"/>
      </w:divBdr>
    </w:div>
    <w:div w:id="987325747">
      <w:bodyDiv w:val="1"/>
      <w:marLeft w:val="0"/>
      <w:marRight w:val="0"/>
      <w:marTop w:val="0"/>
      <w:marBottom w:val="0"/>
      <w:divBdr>
        <w:top w:val="none" w:sz="0" w:space="0" w:color="auto"/>
        <w:left w:val="none" w:sz="0" w:space="0" w:color="auto"/>
        <w:bottom w:val="none" w:sz="0" w:space="0" w:color="auto"/>
        <w:right w:val="none" w:sz="0" w:space="0" w:color="auto"/>
      </w:divBdr>
    </w:div>
    <w:div w:id="988561028">
      <w:bodyDiv w:val="1"/>
      <w:marLeft w:val="0"/>
      <w:marRight w:val="0"/>
      <w:marTop w:val="0"/>
      <w:marBottom w:val="0"/>
      <w:divBdr>
        <w:top w:val="none" w:sz="0" w:space="0" w:color="auto"/>
        <w:left w:val="none" w:sz="0" w:space="0" w:color="auto"/>
        <w:bottom w:val="none" w:sz="0" w:space="0" w:color="auto"/>
        <w:right w:val="none" w:sz="0" w:space="0" w:color="auto"/>
      </w:divBdr>
    </w:div>
    <w:div w:id="990062228">
      <w:bodyDiv w:val="1"/>
      <w:marLeft w:val="0"/>
      <w:marRight w:val="0"/>
      <w:marTop w:val="0"/>
      <w:marBottom w:val="0"/>
      <w:divBdr>
        <w:top w:val="none" w:sz="0" w:space="0" w:color="auto"/>
        <w:left w:val="none" w:sz="0" w:space="0" w:color="auto"/>
        <w:bottom w:val="none" w:sz="0" w:space="0" w:color="auto"/>
        <w:right w:val="none" w:sz="0" w:space="0" w:color="auto"/>
      </w:divBdr>
    </w:div>
    <w:div w:id="990867851">
      <w:bodyDiv w:val="1"/>
      <w:marLeft w:val="0"/>
      <w:marRight w:val="0"/>
      <w:marTop w:val="0"/>
      <w:marBottom w:val="0"/>
      <w:divBdr>
        <w:top w:val="none" w:sz="0" w:space="0" w:color="auto"/>
        <w:left w:val="none" w:sz="0" w:space="0" w:color="auto"/>
        <w:bottom w:val="none" w:sz="0" w:space="0" w:color="auto"/>
        <w:right w:val="none" w:sz="0" w:space="0" w:color="auto"/>
      </w:divBdr>
    </w:div>
    <w:div w:id="990982102">
      <w:bodyDiv w:val="1"/>
      <w:marLeft w:val="0"/>
      <w:marRight w:val="0"/>
      <w:marTop w:val="0"/>
      <w:marBottom w:val="0"/>
      <w:divBdr>
        <w:top w:val="none" w:sz="0" w:space="0" w:color="auto"/>
        <w:left w:val="none" w:sz="0" w:space="0" w:color="auto"/>
        <w:bottom w:val="none" w:sz="0" w:space="0" w:color="auto"/>
        <w:right w:val="none" w:sz="0" w:space="0" w:color="auto"/>
      </w:divBdr>
    </w:div>
    <w:div w:id="991104735">
      <w:bodyDiv w:val="1"/>
      <w:marLeft w:val="0"/>
      <w:marRight w:val="0"/>
      <w:marTop w:val="0"/>
      <w:marBottom w:val="0"/>
      <w:divBdr>
        <w:top w:val="none" w:sz="0" w:space="0" w:color="auto"/>
        <w:left w:val="none" w:sz="0" w:space="0" w:color="auto"/>
        <w:bottom w:val="none" w:sz="0" w:space="0" w:color="auto"/>
        <w:right w:val="none" w:sz="0" w:space="0" w:color="auto"/>
      </w:divBdr>
    </w:div>
    <w:div w:id="991637583">
      <w:bodyDiv w:val="1"/>
      <w:marLeft w:val="0"/>
      <w:marRight w:val="0"/>
      <w:marTop w:val="0"/>
      <w:marBottom w:val="0"/>
      <w:divBdr>
        <w:top w:val="none" w:sz="0" w:space="0" w:color="auto"/>
        <w:left w:val="none" w:sz="0" w:space="0" w:color="auto"/>
        <w:bottom w:val="none" w:sz="0" w:space="0" w:color="auto"/>
        <w:right w:val="none" w:sz="0" w:space="0" w:color="auto"/>
      </w:divBdr>
    </w:div>
    <w:div w:id="992680649">
      <w:bodyDiv w:val="1"/>
      <w:marLeft w:val="0"/>
      <w:marRight w:val="0"/>
      <w:marTop w:val="0"/>
      <w:marBottom w:val="0"/>
      <w:divBdr>
        <w:top w:val="none" w:sz="0" w:space="0" w:color="auto"/>
        <w:left w:val="none" w:sz="0" w:space="0" w:color="auto"/>
        <w:bottom w:val="none" w:sz="0" w:space="0" w:color="auto"/>
        <w:right w:val="none" w:sz="0" w:space="0" w:color="auto"/>
      </w:divBdr>
    </w:div>
    <w:div w:id="993293455">
      <w:bodyDiv w:val="1"/>
      <w:marLeft w:val="0"/>
      <w:marRight w:val="0"/>
      <w:marTop w:val="0"/>
      <w:marBottom w:val="0"/>
      <w:divBdr>
        <w:top w:val="none" w:sz="0" w:space="0" w:color="auto"/>
        <w:left w:val="none" w:sz="0" w:space="0" w:color="auto"/>
        <w:bottom w:val="none" w:sz="0" w:space="0" w:color="auto"/>
        <w:right w:val="none" w:sz="0" w:space="0" w:color="auto"/>
      </w:divBdr>
    </w:div>
    <w:div w:id="993799769">
      <w:bodyDiv w:val="1"/>
      <w:marLeft w:val="0"/>
      <w:marRight w:val="0"/>
      <w:marTop w:val="0"/>
      <w:marBottom w:val="0"/>
      <w:divBdr>
        <w:top w:val="none" w:sz="0" w:space="0" w:color="auto"/>
        <w:left w:val="none" w:sz="0" w:space="0" w:color="auto"/>
        <w:bottom w:val="none" w:sz="0" w:space="0" w:color="auto"/>
        <w:right w:val="none" w:sz="0" w:space="0" w:color="auto"/>
      </w:divBdr>
    </w:div>
    <w:div w:id="993877954">
      <w:bodyDiv w:val="1"/>
      <w:marLeft w:val="0"/>
      <w:marRight w:val="0"/>
      <w:marTop w:val="0"/>
      <w:marBottom w:val="0"/>
      <w:divBdr>
        <w:top w:val="none" w:sz="0" w:space="0" w:color="auto"/>
        <w:left w:val="none" w:sz="0" w:space="0" w:color="auto"/>
        <w:bottom w:val="none" w:sz="0" w:space="0" w:color="auto"/>
        <w:right w:val="none" w:sz="0" w:space="0" w:color="auto"/>
      </w:divBdr>
    </w:div>
    <w:div w:id="994451653">
      <w:bodyDiv w:val="1"/>
      <w:marLeft w:val="0"/>
      <w:marRight w:val="0"/>
      <w:marTop w:val="0"/>
      <w:marBottom w:val="0"/>
      <w:divBdr>
        <w:top w:val="none" w:sz="0" w:space="0" w:color="auto"/>
        <w:left w:val="none" w:sz="0" w:space="0" w:color="auto"/>
        <w:bottom w:val="none" w:sz="0" w:space="0" w:color="auto"/>
        <w:right w:val="none" w:sz="0" w:space="0" w:color="auto"/>
      </w:divBdr>
    </w:div>
    <w:div w:id="999163977">
      <w:bodyDiv w:val="1"/>
      <w:marLeft w:val="0"/>
      <w:marRight w:val="0"/>
      <w:marTop w:val="0"/>
      <w:marBottom w:val="0"/>
      <w:divBdr>
        <w:top w:val="none" w:sz="0" w:space="0" w:color="auto"/>
        <w:left w:val="none" w:sz="0" w:space="0" w:color="auto"/>
        <w:bottom w:val="none" w:sz="0" w:space="0" w:color="auto"/>
        <w:right w:val="none" w:sz="0" w:space="0" w:color="auto"/>
      </w:divBdr>
    </w:div>
    <w:div w:id="1000738032">
      <w:bodyDiv w:val="1"/>
      <w:marLeft w:val="0"/>
      <w:marRight w:val="0"/>
      <w:marTop w:val="0"/>
      <w:marBottom w:val="0"/>
      <w:divBdr>
        <w:top w:val="none" w:sz="0" w:space="0" w:color="auto"/>
        <w:left w:val="none" w:sz="0" w:space="0" w:color="auto"/>
        <w:bottom w:val="none" w:sz="0" w:space="0" w:color="auto"/>
        <w:right w:val="none" w:sz="0" w:space="0" w:color="auto"/>
      </w:divBdr>
    </w:div>
    <w:div w:id="1001853726">
      <w:bodyDiv w:val="1"/>
      <w:marLeft w:val="0"/>
      <w:marRight w:val="0"/>
      <w:marTop w:val="0"/>
      <w:marBottom w:val="0"/>
      <w:divBdr>
        <w:top w:val="none" w:sz="0" w:space="0" w:color="auto"/>
        <w:left w:val="none" w:sz="0" w:space="0" w:color="auto"/>
        <w:bottom w:val="none" w:sz="0" w:space="0" w:color="auto"/>
        <w:right w:val="none" w:sz="0" w:space="0" w:color="auto"/>
      </w:divBdr>
    </w:div>
    <w:div w:id="1002077689">
      <w:bodyDiv w:val="1"/>
      <w:marLeft w:val="0"/>
      <w:marRight w:val="0"/>
      <w:marTop w:val="0"/>
      <w:marBottom w:val="0"/>
      <w:divBdr>
        <w:top w:val="none" w:sz="0" w:space="0" w:color="auto"/>
        <w:left w:val="none" w:sz="0" w:space="0" w:color="auto"/>
        <w:bottom w:val="none" w:sz="0" w:space="0" w:color="auto"/>
        <w:right w:val="none" w:sz="0" w:space="0" w:color="auto"/>
      </w:divBdr>
    </w:div>
    <w:div w:id="1003320652">
      <w:bodyDiv w:val="1"/>
      <w:marLeft w:val="0"/>
      <w:marRight w:val="0"/>
      <w:marTop w:val="0"/>
      <w:marBottom w:val="0"/>
      <w:divBdr>
        <w:top w:val="none" w:sz="0" w:space="0" w:color="auto"/>
        <w:left w:val="none" w:sz="0" w:space="0" w:color="auto"/>
        <w:bottom w:val="none" w:sz="0" w:space="0" w:color="auto"/>
        <w:right w:val="none" w:sz="0" w:space="0" w:color="auto"/>
      </w:divBdr>
    </w:div>
    <w:div w:id="1004626349">
      <w:bodyDiv w:val="1"/>
      <w:marLeft w:val="0"/>
      <w:marRight w:val="0"/>
      <w:marTop w:val="0"/>
      <w:marBottom w:val="0"/>
      <w:divBdr>
        <w:top w:val="none" w:sz="0" w:space="0" w:color="auto"/>
        <w:left w:val="none" w:sz="0" w:space="0" w:color="auto"/>
        <w:bottom w:val="none" w:sz="0" w:space="0" w:color="auto"/>
        <w:right w:val="none" w:sz="0" w:space="0" w:color="auto"/>
      </w:divBdr>
    </w:div>
    <w:div w:id="1005087452">
      <w:bodyDiv w:val="1"/>
      <w:marLeft w:val="0"/>
      <w:marRight w:val="0"/>
      <w:marTop w:val="0"/>
      <w:marBottom w:val="0"/>
      <w:divBdr>
        <w:top w:val="none" w:sz="0" w:space="0" w:color="auto"/>
        <w:left w:val="none" w:sz="0" w:space="0" w:color="auto"/>
        <w:bottom w:val="none" w:sz="0" w:space="0" w:color="auto"/>
        <w:right w:val="none" w:sz="0" w:space="0" w:color="auto"/>
      </w:divBdr>
    </w:div>
    <w:div w:id="1007096789">
      <w:bodyDiv w:val="1"/>
      <w:marLeft w:val="0"/>
      <w:marRight w:val="0"/>
      <w:marTop w:val="0"/>
      <w:marBottom w:val="0"/>
      <w:divBdr>
        <w:top w:val="none" w:sz="0" w:space="0" w:color="auto"/>
        <w:left w:val="none" w:sz="0" w:space="0" w:color="auto"/>
        <w:bottom w:val="none" w:sz="0" w:space="0" w:color="auto"/>
        <w:right w:val="none" w:sz="0" w:space="0" w:color="auto"/>
      </w:divBdr>
    </w:div>
    <w:div w:id="1007754348">
      <w:bodyDiv w:val="1"/>
      <w:marLeft w:val="0"/>
      <w:marRight w:val="0"/>
      <w:marTop w:val="0"/>
      <w:marBottom w:val="0"/>
      <w:divBdr>
        <w:top w:val="none" w:sz="0" w:space="0" w:color="auto"/>
        <w:left w:val="none" w:sz="0" w:space="0" w:color="auto"/>
        <w:bottom w:val="none" w:sz="0" w:space="0" w:color="auto"/>
        <w:right w:val="none" w:sz="0" w:space="0" w:color="auto"/>
      </w:divBdr>
    </w:div>
    <w:div w:id="1008824981">
      <w:bodyDiv w:val="1"/>
      <w:marLeft w:val="0"/>
      <w:marRight w:val="0"/>
      <w:marTop w:val="0"/>
      <w:marBottom w:val="0"/>
      <w:divBdr>
        <w:top w:val="none" w:sz="0" w:space="0" w:color="auto"/>
        <w:left w:val="none" w:sz="0" w:space="0" w:color="auto"/>
        <w:bottom w:val="none" w:sz="0" w:space="0" w:color="auto"/>
        <w:right w:val="none" w:sz="0" w:space="0" w:color="auto"/>
      </w:divBdr>
    </w:div>
    <w:div w:id="1009331733">
      <w:bodyDiv w:val="1"/>
      <w:marLeft w:val="0"/>
      <w:marRight w:val="0"/>
      <w:marTop w:val="0"/>
      <w:marBottom w:val="0"/>
      <w:divBdr>
        <w:top w:val="none" w:sz="0" w:space="0" w:color="auto"/>
        <w:left w:val="none" w:sz="0" w:space="0" w:color="auto"/>
        <w:bottom w:val="none" w:sz="0" w:space="0" w:color="auto"/>
        <w:right w:val="none" w:sz="0" w:space="0" w:color="auto"/>
      </w:divBdr>
    </w:div>
    <w:div w:id="1013458624">
      <w:bodyDiv w:val="1"/>
      <w:marLeft w:val="0"/>
      <w:marRight w:val="0"/>
      <w:marTop w:val="0"/>
      <w:marBottom w:val="0"/>
      <w:divBdr>
        <w:top w:val="none" w:sz="0" w:space="0" w:color="auto"/>
        <w:left w:val="none" w:sz="0" w:space="0" w:color="auto"/>
        <w:bottom w:val="none" w:sz="0" w:space="0" w:color="auto"/>
        <w:right w:val="none" w:sz="0" w:space="0" w:color="auto"/>
      </w:divBdr>
    </w:div>
    <w:div w:id="1013610439">
      <w:bodyDiv w:val="1"/>
      <w:marLeft w:val="0"/>
      <w:marRight w:val="0"/>
      <w:marTop w:val="0"/>
      <w:marBottom w:val="0"/>
      <w:divBdr>
        <w:top w:val="none" w:sz="0" w:space="0" w:color="auto"/>
        <w:left w:val="none" w:sz="0" w:space="0" w:color="auto"/>
        <w:bottom w:val="none" w:sz="0" w:space="0" w:color="auto"/>
        <w:right w:val="none" w:sz="0" w:space="0" w:color="auto"/>
      </w:divBdr>
    </w:div>
    <w:div w:id="1013723944">
      <w:bodyDiv w:val="1"/>
      <w:marLeft w:val="0"/>
      <w:marRight w:val="0"/>
      <w:marTop w:val="0"/>
      <w:marBottom w:val="0"/>
      <w:divBdr>
        <w:top w:val="none" w:sz="0" w:space="0" w:color="auto"/>
        <w:left w:val="none" w:sz="0" w:space="0" w:color="auto"/>
        <w:bottom w:val="none" w:sz="0" w:space="0" w:color="auto"/>
        <w:right w:val="none" w:sz="0" w:space="0" w:color="auto"/>
      </w:divBdr>
    </w:div>
    <w:div w:id="1014456558">
      <w:bodyDiv w:val="1"/>
      <w:marLeft w:val="0"/>
      <w:marRight w:val="0"/>
      <w:marTop w:val="0"/>
      <w:marBottom w:val="0"/>
      <w:divBdr>
        <w:top w:val="none" w:sz="0" w:space="0" w:color="auto"/>
        <w:left w:val="none" w:sz="0" w:space="0" w:color="auto"/>
        <w:bottom w:val="none" w:sz="0" w:space="0" w:color="auto"/>
        <w:right w:val="none" w:sz="0" w:space="0" w:color="auto"/>
      </w:divBdr>
    </w:div>
    <w:div w:id="1016929585">
      <w:bodyDiv w:val="1"/>
      <w:marLeft w:val="0"/>
      <w:marRight w:val="0"/>
      <w:marTop w:val="0"/>
      <w:marBottom w:val="0"/>
      <w:divBdr>
        <w:top w:val="none" w:sz="0" w:space="0" w:color="auto"/>
        <w:left w:val="none" w:sz="0" w:space="0" w:color="auto"/>
        <w:bottom w:val="none" w:sz="0" w:space="0" w:color="auto"/>
        <w:right w:val="none" w:sz="0" w:space="0" w:color="auto"/>
      </w:divBdr>
    </w:div>
    <w:div w:id="1018310716">
      <w:bodyDiv w:val="1"/>
      <w:marLeft w:val="0"/>
      <w:marRight w:val="0"/>
      <w:marTop w:val="0"/>
      <w:marBottom w:val="0"/>
      <w:divBdr>
        <w:top w:val="none" w:sz="0" w:space="0" w:color="auto"/>
        <w:left w:val="none" w:sz="0" w:space="0" w:color="auto"/>
        <w:bottom w:val="none" w:sz="0" w:space="0" w:color="auto"/>
        <w:right w:val="none" w:sz="0" w:space="0" w:color="auto"/>
      </w:divBdr>
    </w:div>
    <w:div w:id="1020162590">
      <w:bodyDiv w:val="1"/>
      <w:marLeft w:val="0"/>
      <w:marRight w:val="0"/>
      <w:marTop w:val="0"/>
      <w:marBottom w:val="0"/>
      <w:divBdr>
        <w:top w:val="none" w:sz="0" w:space="0" w:color="auto"/>
        <w:left w:val="none" w:sz="0" w:space="0" w:color="auto"/>
        <w:bottom w:val="none" w:sz="0" w:space="0" w:color="auto"/>
        <w:right w:val="none" w:sz="0" w:space="0" w:color="auto"/>
      </w:divBdr>
    </w:div>
    <w:div w:id="1022173333">
      <w:bodyDiv w:val="1"/>
      <w:marLeft w:val="0"/>
      <w:marRight w:val="0"/>
      <w:marTop w:val="0"/>
      <w:marBottom w:val="0"/>
      <w:divBdr>
        <w:top w:val="none" w:sz="0" w:space="0" w:color="auto"/>
        <w:left w:val="none" w:sz="0" w:space="0" w:color="auto"/>
        <w:bottom w:val="none" w:sz="0" w:space="0" w:color="auto"/>
        <w:right w:val="none" w:sz="0" w:space="0" w:color="auto"/>
      </w:divBdr>
    </w:div>
    <w:div w:id="1024400927">
      <w:bodyDiv w:val="1"/>
      <w:marLeft w:val="0"/>
      <w:marRight w:val="0"/>
      <w:marTop w:val="0"/>
      <w:marBottom w:val="0"/>
      <w:divBdr>
        <w:top w:val="none" w:sz="0" w:space="0" w:color="auto"/>
        <w:left w:val="none" w:sz="0" w:space="0" w:color="auto"/>
        <w:bottom w:val="none" w:sz="0" w:space="0" w:color="auto"/>
        <w:right w:val="none" w:sz="0" w:space="0" w:color="auto"/>
      </w:divBdr>
    </w:div>
    <w:div w:id="1025180502">
      <w:bodyDiv w:val="1"/>
      <w:marLeft w:val="0"/>
      <w:marRight w:val="0"/>
      <w:marTop w:val="0"/>
      <w:marBottom w:val="0"/>
      <w:divBdr>
        <w:top w:val="none" w:sz="0" w:space="0" w:color="auto"/>
        <w:left w:val="none" w:sz="0" w:space="0" w:color="auto"/>
        <w:bottom w:val="none" w:sz="0" w:space="0" w:color="auto"/>
        <w:right w:val="none" w:sz="0" w:space="0" w:color="auto"/>
      </w:divBdr>
    </w:div>
    <w:div w:id="1029063045">
      <w:bodyDiv w:val="1"/>
      <w:marLeft w:val="0"/>
      <w:marRight w:val="0"/>
      <w:marTop w:val="0"/>
      <w:marBottom w:val="0"/>
      <w:divBdr>
        <w:top w:val="none" w:sz="0" w:space="0" w:color="auto"/>
        <w:left w:val="none" w:sz="0" w:space="0" w:color="auto"/>
        <w:bottom w:val="none" w:sz="0" w:space="0" w:color="auto"/>
        <w:right w:val="none" w:sz="0" w:space="0" w:color="auto"/>
      </w:divBdr>
    </w:div>
    <w:div w:id="1032878335">
      <w:bodyDiv w:val="1"/>
      <w:marLeft w:val="0"/>
      <w:marRight w:val="0"/>
      <w:marTop w:val="0"/>
      <w:marBottom w:val="0"/>
      <w:divBdr>
        <w:top w:val="none" w:sz="0" w:space="0" w:color="auto"/>
        <w:left w:val="none" w:sz="0" w:space="0" w:color="auto"/>
        <w:bottom w:val="none" w:sz="0" w:space="0" w:color="auto"/>
        <w:right w:val="none" w:sz="0" w:space="0" w:color="auto"/>
      </w:divBdr>
    </w:div>
    <w:div w:id="1033194425">
      <w:bodyDiv w:val="1"/>
      <w:marLeft w:val="0"/>
      <w:marRight w:val="0"/>
      <w:marTop w:val="0"/>
      <w:marBottom w:val="0"/>
      <w:divBdr>
        <w:top w:val="none" w:sz="0" w:space="0" w:color="auto"/>
        <w:left w:val="none" w:sz="0" w:space="0" w:color="auto"/>
        <w:bottom w:val="none" w:sz="0" w:space="0" w:color="auto"/>
        <w:right w:val="none" w:sz="0" w:space="0" w:color="auto"/>
      </w:divBdr>
    </w:div>
    <w:div w:id="1033728773">
      <w:bodyDiv w:val="1"/>
      <w:marLeft w:val="0"/>
      <w:marRight w:val="0"/>
      <w:marTop w:val="0"/>
      <w:marBottom w:val="0"/>
      <w:divBdr>
        <w:top w:val="none" w:sz="0" w:space="0" w:color="auto"/>
        <w:left w:val="none" w:sz="0" w:space="0" w:color="auto"/>
        <w:bottom w:val="none" w:sz="0" w:space="0" w:color="auto"/>
        <w:right w:val="none" w:sz="0" w:space="0" w:color="auto"/>
      </w:divBdr>
    </w:div>
    <w:div w:id="1035696240">
      <w:bodyDiv w:val="1"/>
      <w:marLeft w:val="0"/>
      <w:marRight w:val="0"/>
      <w:marTop w:val="0"/>
      <w:marBottom w:val="0"/>
      <w:divBdr>
        <w:top w:val="none" w:sz="0" w:space="0" w:color="auto"/>
        <w:left w:val="none" w:sz="0" w:space="0" w:color="auto"/>
        <w:bottom w:val="none" w:sz="0" w:space="0" w:color="auto"/>
        <w:right w:val="none" w:sz="0" w:space="0" w:color="auto"/>
      </w:divBdr>
    </w:div>
    <w:div w:id="1036126949">
      <w:bodyDiv w:val="1"/>
      <w:marLeft w:val="0"/>
      <w:marRight w:val="0"/>
      <w:marTop w:val="0"/>
      <w:marBottom w:val="0"/>
      <w:divBdr>
        <w:top w:val="none" w:sz="0" w:space="0" w:color="auto"/>
        <w:left w:val="none" w:sz="0" w:space="0" w:color="auto"/>
        <w:bottom w:val="none" w:sz="0" w:space="0" w:color="auto"/>
        <w:right w:val="none" w:sz="0" w:space="0" w:color="auto"/>
      </w:divBdr>
    </w:div>
    <w:div w:id="1037857218">
      <w:bodyDiv w:val="1"/>
      <w:marLeft w:val="0"/>
      <w:marRight w:val="0"/>
      <w:marTop w:val="0"/>
      <w:marBottom w:val="0"/>
      <w:divBdr>
        <w:top w:val="none" w:sz="0" w:space="0" w:color="auto"/>
        <w:left w:val="none" w:sz="0" w:space="0" w:color="auto"/>
        <w:bottom w:val="none" w:sz="0" w:space="0" w:color="auto"/>
        <w:right w:val="none" w:sz="0" w:space="0" w:color="auto"/>
      </w:divBdr>
    </w:div>
    <w:div w:id="1037898088">
      <w:bodyDiv w:val="1"/>
      <w:marLeft w:val="0"/>
      <w:marRight w:val="0"/>
      <w:marTop w:val="0"/>
      <w:marBottom w:val="0"/>
      <w:divBdr>
        <w:top w:val="none" w:sz="0" w:space="0" w:color="auto"/>
        <w:left w:val="none" w:sz="0" w:space="0" w:color="auto"/>
        <w:bottom w:val="none" w:sz="0" w:space="0" w:color="auto"/>
        <w:right w:val="none" w:sz="0" w:space="0" w:color="auto"/>
      </w:divBdr>
    </w:div>
    <w:div w:id="1038891340">
      <w:bodyDiv w:val="1"/>
      <w:marLeft w:val="0"/>
      <w:marRight w:val="0"/>
      <w:marTop w:val="0"/>
      <w:marBottom w:val="0"/>
      <w:divBdr>
        <w:top w:val="none" w:sz="0" w:space="0" w:color="auto"/>
        <w:left w:val="none" w:sz="0" w:space="0" w:color="auto"/>
        <w:bottom w:val="none" w:sz="0" w:space="0" w:color="auto"/>
        <w:right w:val="none" w:sz="0" w:space="0" w:color="auto"/>
      </w:divBdr>
    </w:div>
    <w:div w:id="1039663355">
      <w:bodyDiv w:val="1"/>
      <w:marLeft w:val="0"/>
      <w:marRight w:val="0"/>
      <w:marTop w:val="0"/>
      <w:marBottom w:val="0"/>
      <w:divBdr>
        <w:top w:val="none" w:sz="0" w:space="0" w:color="auto"/>
        <w:left w:val="none" w:sz="0" w:space="0" w:color="auto"/>
        <w:bottom w:val="none" w:sz="0" w:space="0" w:color="auto"/>
        <w:right w:val="none" w:sz="0" w:space="0" w:color="auto"/>
      </w:divBdr>
    </w:div>
    <w:div w:id="1040595732">
      <w:bodyDiv w:val="1"/>
      <w:marLeft w:val="0"/>
      <w:marRight w:val="0"/>
      <w:marTop w:val="0"/>
      <w:marBottom w:val="0"/>
      <w:divBdr>
        <w:top w:val="none" w:sz="0" w:space="0" w:color="auto"/>
        <w:left w:val="none" w:sz="0" w:space="0" w:color="auto"/>
        <w:bottom w:val="none" w:sz="0" w:space="0" w:color="auto"/>
        <w:right w:val="none" w:sz="0" w:space="0" w:color="auto"/>
      </w:divBdr>
    </w:div>
    <w:div w:id="1040937602">
      <w:bodyDiv w:val="1"/>
      <w:marLeft w:val="0"/>
      <w:marRight w:val="0"/>
      <w:marTop w:val="0"/>
      <w:marBottom w:val="0"/>
      <w:divBdr>
        <w:top w:val="none" w:sz="0" w:space="0" w:color="auto"/>
        <w:left w:val="none" w:sz="0" w:space="0" w:color="auto"/>
        <w:bottom w:val="none" w:sz="0" w:space="0" w:color="auto"/>
        <w:right w:val="none" w:sz="0" w:space="0" w:color="auto"/>
      </w:divBdr>
    </w:div>
    <w:div w:id="1041831327">
      <w:bodyDiv w:val="1"/>
      <w:marLeft w:val="0"/>
      <w:marRight w:val="0"/>
      <w:marTop w:val="0"/>
      <w:marBottom w:val="0"/>
      <w:divBdr>
        <w:top w:val="none" w:sz="0" w:space="0" w:color="auto"/>
        <w:left w:val="none" w:sz="0" w:space="0" w:color="auto"/>
        <w:bottom w:val="none" w:sz="0" w:space="0" w:color="auto"/>
        <w:right w:val="none" w:sz="0" w:space="0" w:color="auto"/>
      </w:divBdr>
    </w:div>
    <w:div w:id="1042511964">
      <w:bodyDiv w:val="1"/>
      <w:marLeft w:val="0"/>
      <w:marRight w:val="0"/>
      <w:marTop w:val="0"/>
      <w:marBottom w:val="0"/>
      <w:divBdr>
        <w:top w:val="none" w:sz="0" w:space="0" w:color="auto"/>
        <w:left w:val="none" w:sz="0" w:space="0" w:color="auto"/>
        <w:bottom w:val="none" w:sz="0" w:space="0" w:color="auto"/>
        <w:right w:val="none" w:sz="0" w:space="0" w:color="auto"/>
      </w:divBdr>
    </w:div>
    <w:div w:id="1043023710">
      <w:bodyDiv w:val="1"/>
      <w:marLeft w:val="0"/>
      <w:marRight w:val="0"/>
      <w:marTop w:val="0"/>
      <w:marBottom w:val="0"/>
      <w:divBdr>
        <w:top w:val="none" w:sz="0" w:space="0" w:color="auto"/>
        <w:left w:val="none" w:sz="0" w:space="0" w:color="auto"/>
        <w:bottom w:val="none" w:sz="0" w:space="0" w:color="auto"/>
        <w:right w:val="none" w:sz="0" w:space="0" w:color="auto"/>
      </w:divBdr>
    </w:div>
    <w:div w:id="1043677138">
      <w:bodyDiv w:val="1"/>
      <w:marLeft w:val="0"/>
      <w:marRight w:val="0"/>
      <w:marTop w:val="0"/>
      <w:marBottom w:val="0"/>
      <w:divBdr>
        <w:top w:val="none" w:sz="0" w:space="0" w:color="auto"/>
        <w:left w:val="none" w:sz="0" w:space="0" w:color="auto"/>
        <w:bottom w:val="none" w:sz="0" w:space="0" w:color="auto"/>
        <w:right w:val="none" w:sz="0" w:space="0" w:color="auto"/>
      </w:divBdr>
    </w:div>
    <w:div w:id="1044402411">
      <w:bodyDiv w:val="1"/>
      <w:marLeft w:val="0"/>
      <w:marRight w:val="0"/>
      <w:marTop w:val="0"/>
      <w:marBottom w:val="0"/>
      <w:divBdr>
        <w:top w:val="none" w:sz="0" w:space="0" w:color="auto"/>
        <w:left w:val="none" w:sz="0" w:space="0" w:color="auto"/>
        <w:bottom w:val="none" w:sz="0" w:space="0" w:color="auto"/>
        <w:right w:val="none" w:sz="0" w:space="0" w:color="auto"/>
      </w:divBdr>
    </w:div>
    <w:div w:id="1047342805">
      <w:bodyDiv w:val="1"/>
      <w:marLeft w:val="0"/>
      <w:marRight w:val="0"/>
      <w:marTop w:val="0"/>
      <w:marBottom w:val="0"/>
      <w:divBdr>
        <w:top w:val="none" w:sz="0" w:space="0" w:color="auto"/>
        <w:left w:val="none" w:sz="0" w:space="0" w:color="auto"/>
        <w:bottom w:val="none" w:sz="0" w:space="0" w:color="auto"/>
        <w:right w:val="none" w:sz="0" w:space="0" w:color="auto"/>
      </w:divBdr>
    </w:div>
    <w:div w:id="1047418242">
      <w:bodyDiv w:val="1"/>
      <w:marLeft w:val="0"/>
      <w:marRight w:val="0"/>
      <w:marTop w:val="0"/>
      <w:marBottom w:val="0"/>
      <w:divBdr>
        <w:top w:val="none" w:sz="0" w:space="0" w:color="auto"/>
        <w:left w:val="none" w:sz="0" w:space="0" w:color="auto"/>
        <w:bottom w:val="none" w:sz="0" w:space="0" w:color="auto"/>
        <w:right w:val="none" w:sz="0" w:space="0" w:color="auto"/>
      </w:divBdr>
    </w:div>
    <w:div w:id="1050572320">
      <w:bodyDiv w:val="1"/>
      <w:marLeft w:val="0"/>
      <w:marRight w:val="0"/>
      <w:marTop w:val="0"/>
      <w:marBottom w:val="0"/>
      <w:divBdr>
        <w:top w:val="none" w:sz="0" w:space="0" w:color="auto"/>
        <w:left w:val="none" w:sz="0" w:space="0" w:color="auto"/>
        <w:bottom w:val="none" w:sz="0" w:space="0" w:color="auto"/>
        <w:right w:val="none" w:sz="0" w:space="0" w:color="auto"/>
      </w:divBdr>
    </w:div>
    <w:div w:id="1051346358">
      <w:bodyDiv w:val="1"/>
      <w:marLeft w:val="0"/>
      <w:marRight w:val="0"/>
      <w:marTop w:val="0"/>
      <w:marBottom w:val="0"/>
      <w:divBdr>
        <w:top w:val="none" w:sz="0" w:space="0" w:color="auto"/>
        <w:left w:val="none" w:sz="0" w:space="0" w:color="auto"/>
        <w:bottom w:val="none" w:sz="0" w:space="0" w:color="auto"/>
        <w:right w:val="none" w:sz="0" w:space="0" w:color="auto"/>
      </w:divBdr>
    </w:div>
    <w:div w:id="1051347439">
      <w:bodyDiv w:val="1"/>
      <w:marLeft w:val="0"/>
      <w:marRight w:val="0"/>
      <w:marTop w:val="0"/>
      <w:marBottom w:val="0"/>
      <w:divBdr>
        <w:top w:val="none" w:sz="0" w:space="0" w:color="auto"/>
        <w:left w:val="none" w:sz="0" w:space="0" w:color="auto"/>
        <w:bottom w:val="none" w:sz="0" w:space="0" w:color="auto"/>
        <w:right w:val="none" w:sz="0" w:space="0" w:color="auto"/>
      </w:divBdr>
    </w:div>
    <w:div w:id="1052312964">
      <w:bodyDiv w:val="1"/>
      <w:marLeft w:val="0"/>
      <w:marRight w:val="0"/>
      <w:marTop w:val="0"/>
      <w:marBottom w:val="0"/>
      <w:divBdr>
        <w:top w:val="none" w:sz="0" w:space="0" w:color="auto"/>
        <w:left w:val="none" w:sz="0" w:space="0" w:color="auto"/>
        <w:bottom w:val="none" w:sz="0" w:space="0" w:color="auto"/>
        <w:right w:val="none" w:sz="0" w:space="0" w:color="auto"/>
      </w:divBdr>
    </w:div>
    <w:div w:id="1052727147">
      <w:bodyDiv w:val="1"/>
      <w:marLeft w:val="0"/>
      <w:marRight w:val="0"/>
      <w:marTop w:val="0"/>
      <w:marBottom w:val="0"/>
      <w:divBdr>
        <w:top w:val="none" w:sz="0" w:space="0" w:color="auto"/>
        <w:left w:val="none" w:sz="0" w:space="0" w:color="auto"/>
        <w:bottom w:val="none" w:sz="0" w:space="0" w:color="auto"/>
        <w:right w:val="none" w:sz="0" w:space="0" w:color="auto"/>
      </w:divBdr>
    </w:div>
    <w:div w:id="1055661869">
      <w:bodyDiv w:val="1"/>
      <w:marLeft w:val="0"/>
      <w:marRight w:val="0"/>
      <w:marTop w:val="0"/>
      <w:marBottom w:val="0"/>
      <w:divBdr>
        <w:top w:val="none" w:sz="0" w:space="0" w:color="auto"/>
        <w:left w:val="none" w:sz="0" w:space="0" w:color="auto"/>
        <w:bottom w:val="none" w:sz="0" w:space="0" w:color="auto"/>
        <w:right w:val="none" w:sz="0" w:space="0" w:color="auto"/>
      </w:divBdr>
    </w:div>
    <w:div w:id="1055734806">
      <w:bodyDiv w:val="1"/>
      <w:marLeft w:val="0"/>
      <w:marRight w:val="0"/>
      <w:marTop w:val="0"/>
      <w:marBottom w:val="0"/>
      <w:divBdr>
        <w:top w:val="none" w:sz="0" w:space="0" w:color="auto"/>
        <w:left w:val="none" w:sz="0" w:space="0" w:color="auto"/>
        <w:bottom w:val="none" w:sz="0" w:space="0" w:color="auto"/>
        <w:right w:val="none" w:sz="0" w:space="0" w:color="auto"/>
      </w:divBdr>
    </w:div>
    <w:div w:id="1056195992">
      <w:bodyDiv w:val="1"/>
      <w:marLeft w:val="0"/>
      <w:marRight w:val="0"/>
      <w:marTop w:val="0"/>
      <w:marBottom w:val="0"/>
      <w:divBdr>
        <w:top w:val="none" w:sz="0" w:space="0" w:color="auto"/>
        <w:left w:val="none" w:sz="0" w:space="0" w:color="auto"/>
        <w:bottom w:val="none" w:sz="0" w:space="0" w:color="auto"/>
        <w:right w:val="none" w:sz="0" w:space="0" w:color="auto"/>
      </w:divBdr>
    </w:div>
    <w:div w:id="1056969530">
      <w:bodyDiv w:val="1"/>
      <w:marLeft w:val="0"/>
      <w:marRight w:val="0"/>
      <w:marTop w:val="0"/>
      <w:marBottom w:val="0"/>
      <w:divBdr>
        <w:top w:val="none" w:sz="0" w:space="0" w:color="auto"/>
        <w:left w:val="none" w:sz="0" w:space="0" w:color="auto"/>
        <w:bottom w:val="none" w:sz="0" w:space="0" w:color="auto"/>
        <w:right w:val="none" w:sz="0" w:space="0" w:color="auto"/>
      </w:divBdr>
    </w:div>
    <w:div w:id="1060517051">
      <w:bodyDiv w:val="1"/>
      <w:marLeft w:val="0"/>
      <w:marRight w:val="0"/>
      <w:marTop w:val="0"/>
      <w:marBottom w:val="0"/>
      <w:divBdr>
        <w:top w:val="none" w:sz="0" w:space="0" w:color="auto"/>
        <w:left w:val="none" w:sz="0" w:space="0" w:color="auto"/>
        <w:bottom w:val="none" w:sz="0" w:space="0" w:color="auto"/>
        <w:right w:val="none" w:sz="0" w:space="0" w:color="auto"/>
      </w:divBdr>
    </w:div>
    <w:div w:id="1060591385">
      <w:bodyDiv w:val="1"/>
      <w:marLeft w:val="0"/>
      <w:marRight w:val="0"/>
      <w:marTop w:val="0"/>
      <w:marBottom w:val="0"/>
      <w:divBdr>
        <w:top w:val="none" w:sz="0" w:space="0" w:color="auto"/>
        <w:left w:val="none" w:sz="0" w:space="0" w:color="auto"/>
        <w:bottom w:val="none" w:sz="0" w:space="0" w:color="auto"/>
        <w:right w:val="none" w:sz="0" w:space="0" w:color="auto"/>
      </w:divBdr>
    </w:div>
    <w:div w:id="1062213636">
      <w:bodyDiv w:val="1"/>
      <w:marLeft w:val="0"/>
      <w:marRight w:val="0"/>
      <w:marTop w:val="0"/>
      <w:marBottom w:val="0"/>
      <w:divBdr>
        <w:top w:val="none" w:sz="0" w:space="0" w:color="auto"/>
        <w:left w:val="none" w:sz="0" w:space="0" w:color="auto"/>
        <w:bottom w:val="none" w:sz="0" w:space="0" w:color="auto"/>
        <w:right w:val="none" w:sz="0" w:space="0" w:color="auto"/>
      </w:divBdr>
    </w:div>
    <w:div w:id="1064567430">
      <w:bodyDiv w:val="1"/>
      <w:marLeft w:val="0"/>
      <w:marRight w:val="0"/>
      <w:marTop w:val="0"/>
      <w:marBottom w:val="0"/>
      <w:divBdr>
        <w:top w:val="none" w:sz="0" w:space="0" w:color="auto"/>
        <w:left w:val="none" w:sz="0" w:space="0" w:color="auto"/>
        <w:bottom w:val="none" w:sz="0" w:space="0" w:color="auto"/>
        <w:right w:val="none" w:sz="0" w:space="0" w:color="auto"/>
      </w:divBdr>
    </w:div>
    <w:div w:id="1066607321">
      <w:bodyDiv w:val="1"/>
      <w:marLeft w:val="0"/>
      <w:marRight w:val="0"/>
      <w:marTop w:val="0"/>
      <w:marBottom w:val="0"/>
      <w:divBdr>
        <w:top w:val="none" w:sz="0" w:space="0" w:color="auto"/>
        <w:left w:val="none" w:sz="0" w:space="0" w:color="auto"/>
        <w:bottom w:val="none" w:sz="0" w:space="0" w:color="auto"/>
        <w:right w:val="none" w:sz="0" w:space="0" w:color="auto"/>
      </w:divBdr>
    </w:div>
    <w:div w:id="1067385094">
      <w:bodyDiv w:val="1"/>
      <w:marLeft w:val="0"/>
      <w:marRight w:val="0"/>
      <w:marTop w:val="0"/>
      <w:marBottom w:val="0"/>
      <w:divBdr>
        <w:top w:val="none" w:sz="0" w:space="0" w:color="auto"/>
        <w:left w:val="none" w:sz="0" w:space="0" w:color="auto"/>
        <w:bottom w:val="none" w:sz="0" w:space="0" w:color="auto"/>
        <w:right w:val="none" w:sz="0" w:space="0" w:color="auto"/>
      </w:divBdr>
    </w:div>
    <w:div w:id="1069041527">
      <w:bodyDiv w:val="1"/>
      <w:marLeft w:val="0"/>
      <w:marRight w:val="0"/>
      <w:marTop w:val="0"/>
      <w:marBottom w:val="0"/>
      <w:divBdr>
        <w:top w:val="none" w:sz="0" w:space="0" w:color="auto"/>
        <w:left w:val="none" w:sz="0" w:space="0" w:color="auto"/>
        <w:bottom w:val="none" w:sz="0" w:space="0" w:color="auto"/>
        <w:right w:val="none" w:sz="0" w:space="0" w:color="auto"/>
      </w:divBdr>
    </w:div>
    <w:div w:id="1069231322">
      <w:bodyDiv w:val="1"/>
      <w:marLeft w:val="0"/>
      <w:marRight w:val="0"/>
      <w:marTop w:val="0"/>
      <w:marBottom w:val="0"/>
      <w:divBdr>
        <w:top w:val="none" w:sz="0" w:space="0" w:color="auto"/>
        <w:left w:val="none" w:sz="0" w:space="0" w:color="auto"/>
        <w:bottom w:val="none" w:sz="0" w:space="0" w:color="auto"/>
        <w:right w:val="none" w:sz="0" w:space="0" w:color="auto"/>
      </w:divBdr>
    </w:div>
    <w:div w:id="1069494670">
      <w:bodyDiv w:val="1"/>
      <w:marLeft w:val="0"/>
      <w:marRight w:val="0"/>
      <w:marTop w:val="0"/>
      <w:marBottom w:val="0"/>
      <w:divBdr>
        <w:top w:val="none" w:sz="0" w:space="0" w:color="auto"/>
        <w:left w:val="none" w:sz="0" w:space="0" w:color="auto"/>
        <w:bottom w:val="none" w:sz="0" w:space="0" w:color="auto"/>
        <w:right w:val="none" w:sz="0" w:space="0" w:color="auto"/>
      </w:divBdr>
    </w:div>
    <w:div w:id="1070998321">
      <w:bodyDiv w:val="1"/>
      <w:marLeft w:val="0"/>
      <w:marRight w:val="0"/>
      <w:marTop w:val="0"/>
      <w:marBottom w:val="0"/>
      <w:divBdr>
        <w:top w:val="none" w:sz="0" w:space="0" w:color="auto"/>
        <w:left w:val="none" w:sz="0" w:space="0" w:color="auto"/>
        <w:bottom w:val="none" w:sz="0" w:space="0" w:color="auto"/>
        <w:right w:val="none" w:sz="0" w:space="0" w:color="auto"/>
      </w:divBdr>
    </w:div>
    <w:div w:id="1071388598">
      <w:bodyDiv w:val="1"/>
      <w:marLeft w:val="0"/>
      <w:marRight w:val="0"/>
      <w:marTop w:val="0"/>
      <w:marBottom w:val="0"/>
      <w:divBdr>
        <w:top w:val="none" w:sz="0" w:space="0" w:color="auto"/>
        <w:left w:val="none" w:sz="0" w:space="0" w:color="auto"/>
        <w:bottom w:val="none" w:sz="0" w:space="0" w:color="auto"/>
        <w:right w:val="none" w:sz="0" w:space="0" w:color="auto"/>
      </w:divBdr>
    </w:div>
    <w:div w:id="1071584262">
      <w:bodyDiv w:val="1"/>
      <w:marLeft w:val="0"/>
      <w:marRight w:val="0"/>
      <w:marTop w:val="0"/>
      <w:marBottom w:val="0"/>
      <w:divBdr>
        <w:top w:val="none" w:sz="0" w:space="0" w:color="auto"/>
        <w:left w:val="none" w:sz="0" w:space="0" w:color="auto"/>
        <w:bottom w:val="none" w:sz="0" w:space="0" w:color="auto"/>
        <w:right w:val="none" w:sz="0" w:space="0" w:color="auto"/>
      </w:divBdr>
    </w:div>
    <w:div w:id="1072005032">
      <w:bodyDiv w:val="1"/>
      <w:marLeft w:val="0"/>
      <w:marRight w:val="0"/>
      <w:marTop w:val="0"/>
      <w:marBottom w:val="0"/>
      <w:divBdr>
        <w:top w:val="none" w:sz="0" w:space="0" w:color="auto"/>
        <w:left w:val="none" w:sz="0" w:space="0" w:color="auto"/>
        <w:bottom w:val="none" w:sz="0" w:space="0" w:color="auto"/>
        <w:right w:val="none" w:sz="0" w:space="0" w:color="auto"/>
      </w:divBdr>
    </w:div>
    <w:div w:id="1072506676">
      <w:bodyDiv w:val="1"/>
      <w:marLeft w:val="0"/>
      <w:marRight w:val="0"/>
      <w:marTop w:val="0"/>
      <w:marBottom w:val="0"/>
      <w:divBdr>
        <w:top w:val="none" w:sz="0" w:space="0" w:color="auto"/>
        <w:left w:val="none" w:sz="0" w:space="0" w:color="auto"/>
        <w:bottom w:val="none" w:sz="0" w:space="0" w:color="auto"/>
        <w:right w:val="none" w:sz="0" w:space="0" w:color="auto"/>
      </w:divBdr>
    </w:div>
    <w:div w:id="1072851531">
      <w:bodyDiv w:val="1"/>
      <w:marLeft w:val="0"/>
      <w:marRight w:val="0"/>
      <w:marTop w:val="0"/>
      <w:marBottom w:val="0"/>
      <w:divBdr>
        <w:top w:val="none" w:sz="0" w:space="0" w:color="auto"/>
        <w:left w:val="none" w:sz="0" w:space="0" w:color="auto"/>
        <w:bottom w:val="none" w:sz="0" w:space="0" w:color="auto"/>
        <w:right w:val="none" w:sz="0" w:space="0" w:color="auto"/>
      </w:divBdr>
    </w:div>
    <w:div w:id="1074744870">
      <w:bodyDiv w:val="1"/>
      <w:marLeft w:val="0"/>
      <w:marRight w:val="0"/>
      <w:marTop w:val="0"/>
      <w:marBottom w:val="0"/>
      <w:divBdr>
        <w:top w:val="none" w:sz="0" w:space="0" w:color="auto"/>
        <w:left w:val="none" w:sz="0" w:space="0" w:color="auto"/>
        <w:bottom w:val="none" w:sz="0" w:space="0" w:color="auto"/>
        <w:right w:val="none" w:sz="0" w:space="0" w:color="auto"/>
      </w:divBdr>
    </w:div>
    <w:div w:id="1077750350">
      <w:bodyDiv w:val="1"/>
      <w:marLeft w:val="0"/>
      <w:marRight w:val="0"/>
      <w:marTop w:val="0"/>
      <w:marBottom w:val="0"/>
      <w:divBdr>
        <w:top w:val="none" w:sz="0" w:space="0" w:color="auto"/>
        <w:left w:val="none" w:sz="0" w:space="0" w:color="auto"/>
        <w:bottom w:val="none" w:sz="0" w:space="0" w:color="auto"/>
        <w:right w:val="none" w:sz="0" w:space="0" w:color="auto"/>
      </w:divBdr>
    </w:div>
    <w:div w:id="1079137772">
      <w:bodyDiv w:val="1"/>
      <w:marLeft w:val="0"/>
      <w:marRight w:val="0"/>
      <w:marTop w:val="0"/>
      <w:marBottom w:val="0"/>
      <w:divBdr>
        <w:top w:val="none" w:sz="0" w:space="0" w:color="auto"/>
        <w:left w:val="none" w:sz="0" w:space="0" w:color="auto"/>
        <w:bottom w:val="none" w:sz="0" w:space="0" w:color="auto"/>
        <w:right w:val="none" w:sz="0" w:space="0" w:color="auto"/>
      </w:divBdr>
    </w:div>
    <w:div w:id="1080060033">
      <w:bodyDiv w:val="1"/>
      <w:marLeft w:val="0"/>
      <w:marRight w:val="0"/>
      <w:marTop w:val="0"/>
      <w:marBottom w:val="0"/>
      <w:divBdr>
        <w:top w:val="none" w:sz="0" w:space="0" w:color="auto"/>
        <w:left w:val="none" w:sz="0" w:space="0" w:color="auto"/>
        <w:bottom w:val="none" w:sz="0" w:space="0" w:color="auto"/>
        <w:right w:val="none" w:sz="0" w:space="0" w:color="auto"/>
      </w:divBdr>
    </w:div>
    <w:div w:id="1081759832">
      <w:bodyDiv w:val="1"/>
      <w:marLeft w:val="0"/>
      <w:marRight w:val="0"/>
      <w:marTop w:val="0"/>
      <w:marBottom w:val="0"/>
      <w:divBdr>
        <w:top w:val="none" w:sz="0" w:space="0" w:color="auto"/>
        <w:left w:val="none" w:sz="0" w:space="0" w:color="auto"/>
        <w:bottom w:val="none" w:sz="0" w:space="0" w:color="auto"/>
        <w:right w:val="none" w:sz="0" w:space="0" w:color="auto"/>
      </w:divBdr>
    </w:div>
    <w:div w:id="1083259153">
      <w:bodyDiv w:val="1"/>
      <w:marLeft w:val="0"/>
      <w:marRight w:val="0"/>
      <w:marTop w:val="0"/>
      <w:marBottom w:val="0"/>
      <w:divBdr>
        <w:top w:val="none" w:sz="0" w:space="0" w:color="auto"/>
        <w:left w:val="none" w:sz="0" w:space="0" w:color="auto"/>
        <w:bottom w:val="none" w:sz="0" w:space="0" w:color="auto"/>
        <w:right w:val="none" w:sz="0" w:space="0" w:color="auto"/>
      </w:divBdr>
    </w:div>
    <w:div w:id="1083572998">
      <w:bodyDiv w:val="1"/>
      <w:marLeft w:val="0"/>
      <w:marRight w:val="0"/>
      <w:marTop w:val="0"/>
      <w:marBottom w:val="0"/>
      <w:divBdr>
        <w:top w:val="none" w:sz="0" w:space="0" w:color="auto"/>
        <w:left w:val="none" w:sz="0" w:space="0" w:color="auto"/>
        <w:bottom w:val="none" w:sz="0" w:space="0" w:color="auto"/>
        <w:right w:val="none" w:sz="0" w:space="0" w:color="auto"/>
      </w:divBdr>
    </w:div>
    <w:div w:id="1085495770">
      <w:bodyDiv w:val="1"/>
      <w:marLeft w:val="0"/>
      <w:marRight w:val="0"/>
      <w:marTop w:val="0"/>
      <w:marBottom w:val="0"/>
      <w:divBdr>
        <w:top w:val="none" w:sz="0" w:space="0" w:color="auto"/>
        <w:left w:val="none" w:sz="0" w:space="0" w:color="auto"/>
        <w:bottom w:val="none" w:sz="0" w:space="0" w:color="auto"/>
        <w:right w:val="none" w:sz="0" w:space="0" w:color="auto"/>
      </w:divBdr>
    </w:div>
    <w:div w:id="1088573753">
      <w:bodyDiv w:val="1"/>
      <w:marLeft w:val="0"/>
      <w:marRight w:val="0"/>
      <w:marTop w:val="0"/>
      <w:marBottom w:val="0"/>
      <w:divBdr>
        <w:top w:val="none" w:sz="0" w:space="0" w:color="auto"/>
        <w:left w:val="none" w:sz="0" w:space="0" w:color="auto"/>
        <w:bottom w:val="none" w:sz="0" w:space="0" w:color="auto"/>
        <w:right w:val="none" w:sz="0" w:space="0" w:color="auto"/>
      </w:divBdr>
    </w:div>
    <w:div w:id="1092507238">
      <w:bodyDiv w:val="1"/>
      <w:marLeft w:val="0"/>
      <w:marRight w:val="0"/>
      <w:marTop w:val="0"/>
      <w:marBottom w:val="0"/>
      <w:divBdr>
        <w:top w:val="none" w:sz="0" w:space="0" w:color="auto"/>
        <w:left w:val="none" w:sz="0" w:space="0" w:color="auto"/>
        <w:bottom w:val="none" w:sz="0" w:space="0" w:color="auto"/>
        <w:right w:val="none" w:sz="0" w:space="0" w:color="auto"/>
      </w:divBdr>
    </w:div>
    <w:div w:id="1093284688">
      <w:bodyDiv w:val="1"/>
      <w:marLeft w:val="0"/>
      <w:marRight w:val="0"/>
      <w:marTop w:val="0"/>
      <w:marBottom w:val="0"/>
      <w:divBdr>
        <w:top w:val="none" w:sz="0" w:space="0" w:color="auto"/>
        <w:left w:val="none" w:sz="0" w:space="0" w:color="auto"/>
        <w:bottom w:val="none" w:sz="0" w:space="0" w:color="auto"/>
        <w:right w:val="none" w:sz="0" w:space="0" w:color="auto"/>
      </w:divBdr>
    </w:div>
    <w:div w:id="1093547457">
      <w:bodyDiv w:val="1"/>
      <w:marLeft w:val="0"/>
      <w:marRight w:val="0"/>
      <w:marTop w:val="0"/>
      <w:marBottom w:val="0"/>
      <w:divBdr>
        <w:top w:val="none" w:sz="0" w:space="0" w:color="auto"/>
        <w:left w:val="none" w:sz="0" w:space="0" w:color="auto"/>
        <w:bottom w:val="none" w:sz="0" w:space="0" w:color="auto"/>
        <w:right w:val="none" w:sz="0" w:space="0" w:color="auto"/>
      </w:divBdr>
    </w:div>
    <w:div w:id="1095515174">
      <w:bodyDiv w:val="1"/>
      <w:marLeft w:val="0"/>
      <w:marRight w:val="0"/>
      <w:marTop w:val="0"/>
      <w:marBottom w:val="0"/>
      <w:divBdr>
        <w:top w:val="none" w:sz="0" w:space="0" w:color="auto"/>
        <w:left w:val="none" w:sz="0" w:space="0" w:color="auto"/>
        <w:bottom w:val="none" w:sz="0" w:space="0" w:color="auto"/>
        <w:right w:val="none" w:sz="0" w:space="0" w:color="auto"/>
      </w:divBdr>
    </w:div>
    <w:div w:id="1095831530">
      <w:bodyDiv w:val="1"/>
      <w:marLeft w:val="0"/>
      <w:marRight w:val="0"/>
      <w:marTop w:val="0"/>
      <w:marBottom w:val="0"/>
      <w:divBdr>
        <w:top w:val="none" w:sz="0" w:space="0" w:color="auto"/>
        <w:left w:val="none" w:sz="0" w:space="0" w:color="auto"/>
        <w:bottom w:val="none" w:sz="0" w:space="0" w:color="auto"/>
        <w:right w:val="none" w:sz="0" w:space="0" w:color="auto"/>
      </w:divBdr>
    </w:div>
    <w:div w:id="1096249051">
      <w:bodyDiv w:val="1"/>
      <w:marLeft w:val="0"/>
      <w:marRight w:val="0"/>
      <w:marTop w:val="0"/>
      <w:marBottom w:val="0"/>
      <w:divBdr>
        <w:top w:val="none" w:sz="0" w:space="0" w:color="auto"/>
        <w:left w:val="none" w:sz="0" w:space="0" w:color="auto"/>
        <w:bottom w:val="none" w:sz="0" w:space="0" w:color="auto"/>
        <w:right w:val="none" w:sz="0" w:space="0" w:color="auto"/>
      </w:divBdr>
    </w:div>
    <w:div w:id="1096437350">
      <w:bodyDiv w:val="1"/>
      <w:marLeft w:val="0"/>
      <w:marRight w:val="0"/>
      <w:marTop w:val="0"/>
      <w:marBottom w:val="0"/>
      <w:divBdr>
        <w:top w:val="none" w:sz="0" w:space="0" w:color="auto"/>
        <w:left w:val="none" w:sz="0" w:space="0" w:color="auto"/>
        <w:bottom w:val="none" w:sz="0" w:space="0" w:color="auto"/>
        <w:right w:val="none" w:sz="0" w:space="0" w:color="auto"/>
      </w:divBdr>
    </w:div>
    <w:div w:id="1097096375">
      <w:bodyDiv w:val="1"/>
      <w:marLeft w:val="0"/>
      <w:marRight w:val="0"/>
      <w:marTop w:val="0"/>
      <w:marBottom w:val="0"/>
      <w:divBdr>
        <w:top w:val="none" w:sz="0" w:space="0" w:color="auto"/>
        <w:left w:val="none" w:sz="0" w:space="0" w:color="auto"/>
        <w:bottom w:val="none" w:sz="0" w:space="0" w:color="auto"/>
        <w:right w:val="none" w:sz="0" w:space="0" w:color="auto"/>
      </w:divBdr>
    </w:div>
    <w:div w:id="1097335362">
      <w:bodyDiv w:val="1"/>
      <w:marLeft w:val="0"/>
      <w:marRight w:val="0"/>
      <w:marTop w:val="0"/>
      <w:marBottom w:val="0"/>
      <w:divBdr>
        <w:top w:val="none" w:sz="0" w:space="0" w:color="auto"/>
        <w:left w:val="none" w:sz="0" w:space="0" w:color="auto"/>
        <w:bottom w:val="none" w:sz="0" w:space="0" w:color="auto"/>
        <w:right w:val="none" w:sz="0" w:space="0" w:color="auto"/>
      </w:divBdr>
    </w:div>
    <w:div w:id="1098866255">
      <w:bodyDiv w:val="1"/>
      <w:marLeft w:val="0"/>
      <w:marRight w:val="0"/>
      <w:marTop w:val="0"/>
      <w:marBottom w:val="0"/>
      <w:divBdr>
        <w:top w:val="none" w:sz="0" w:space="0" w:color="auto"/>
        <w:left w:val="none" w:sz="0" w:space="0" w:color="auto"/>
        <w:bottom w:val="none" w:sz="0" w:space="0" w:color="auto"/>
        <w:right w:val="none" w:sz="0" w:space="0" w:color="auto"/>
      </w:divBdr>
    </w:div>
    <w:div w:id="1099257645">
      <w:bodyDiv w:val="1"/>
      <w:marLeft w:val="0"/>
      <w:marRight w:val="0"/>
      <w:marTop w:val="0"/>
      <w:marBottom w:val="0"/>
      <w:divBdr>
        <w:top w:val="none" w:sz="0" w:space="0" w:color="auto"/>
        <w:left w:val="none" w:sz="0" w:space="0" w:color="auto"/>
        <w:bottom w:val="none" w:sz="0" w:space="0" w:color="auto"/>
        <w:right w:val="none" w:sz="0" w:space="0" w:color="auto"/>
      </w:divBdr>
    </w:div>
    <w:div w:id="1099331952">
      <w:bodyDiv w:val="1"/>
      <w:marLeft w:val="0"/>
      <w:marRight w:val="0"/>
      <w:marTop w:val="0"/>
      <w:marBottom w:val="0"/>
      <w:divBdr>
        <w:top w:val="none" w:sz="0" w:space="0" w:color="auto"/>
        <w:left w:val="none" w:sz="0" w:space="0" w:color="auto"/>
        <w:bottom w:val="none" w:sz="0" w:space="0" w:color="auto"/>
        <w:right w:val="none" w:sz="0" w:space="0" w:color="auto"/>
      </w:divBdr>
    </w:div>
    <w:div w:id="1099527126">
      <w:bodyDiv w:val="1"/>
      <w:marLeft w:val="0"/>
      <w:marRight w:val="0"/>
      <w:marTop w:val="0"/>
      <w:marBottom w:val="0"/>
      <w:divBdr>
        <w:top w:val="none" w:sz="0" w:space="0" w:color="auto"/>
        <w:left w:val="none" w:sz="0" w:space="0" w:color="auto"/>
        <w:bottom w:val="none" w:sz="0" w:space="0" w:color="auto"/>
        <w:right w:val="none" w:sz="0" w:space="0" w:color="auto"/>
      </w:divBdr>
    </w:div>
    <w:div w:id="1100371424">
      <w:bodyDiv w:val="1"/>
      <w:marLeft w:val="0"/>
      <w:marRight w:val="0"/>
      <w:marTop w:val="0"/>
      <w:marBottom w:val="0"/>
      <w:divBdr>
        <w:top w:val="none" w:sz="0" w:space="0" w:color="auto"/>
        <w:left w:val="none" w:sz="0" w:space="0" w:color="auto"/>
        <w:bottom w:val="none" w:sz="0" w:space="0" w:color="auto"/>
        <w:right w:val="none" w:sz="0" w:space="0" w:color="auto"/>
      </w:divBdr>
    </w:div>
    <w:div w:id="1100612932">
      <w:bodyDiv w:val="1"/>
      <w:marLeft w:val="0"/>
      <w:marRight w:val="0"/>
      <w:marTop w:val="0"/>
      <w:marBottom w:val="0"/>
      <w:divBdr>
        <w:top w:val="none" w:sz="0" w:space="0" w:color="auto"/>
        <w:left w:val="none" w:sz="0" w:space="0" w:color="auto"/>
        <w:bottom w:val="none" w:sz="0" w:space="0" w:color="auto"/>
        <w:right w:val="none" w:sz="0" w:space="0" w:color="auto"/>
      </w:divBdr>
    </w:div>
    <w:div w:id="1101072076">
      <w:bodyDiv w:val="1"/>
      <w:marLeft w:val="0"/>
      <w:marRight w:val="0"/>
      <w:marTop w:val="0"/>
      <w:marBottom w:val="0"/>
      <w:divBdr>
        <w:top w:val="none" w:sz="0" w:space="0" w:color="auto"/>
        <w:left w:val="none" w:sz="0" w:space="0" w:color="auto"/>
        <w:bottom w:val="none" w:sz="0" w:space="0" w:color="auto"/>
        <w:right w:val="none" w:sz="0" w:space="0" w:color="auto"/>
      </w:divBdr>
    </w:div>
    <w:div w:id="1101413171">
      <w:bodyDiv w:val="1"/>
      <w:marLeft w:val="0"/>
      <w:marRight w:val="0"/>
      <w:marTop w:val="0"/>
      <w:marBottom w:val="0"/>
      <w:divBdr>
        <w:top w:val="none" w:sz="0" w:space="0" w:color="auto"/>
        <w:left w:val="none" w:sz="0" w:space="0" w:color="auto"/>
        <w:bottom w:val="none" w:sz="0" w:space="0" w:color="auto"/>
        <w:right w:val="none" w:sz="0" w:space="0" w:color="auto"/>
      </w:divBdr>
    </w:div>
    <w:div w:id="1101417406">
      <w:bodyDiv w:val="1"/>
      <w:marLeft w:val="0"/>
      <w:marRight w:val="0"/>
      <w:marTop w:val="0"/>
      <w:marBottom w:val="0"/>
      <w:divBdr>
        <w:top w:val="none" w:sz="0" w:space="0" w:color="auto"/>
        <w:left w:val="none" w:sz="0" w:space="0" w:color="auto"/>
        <w:bottom w:val="none" w:sz="0" w:space="0" w:color="auto"/>
        <w:right w:val="none" w:sz="0" w:space="0" w:color="auto"/>
      </w:divBdr>
    </w:div>
    <w:div w:id="1102843631">
      <w:bodyDiv w:val="1"/>
      <w:marLeft w:val="0"/>
      <w:marRight w:val="0"/>
      <w:marTop w:val="0"/>
      <w:marBottom w:val="0"/>
      <w:divBdr>
        <w:top w:val="none" w:sz="0" w:space="0" w:color="auto"/>
        <w:left w:val="none" w:sz="0" w:space="0" w:color="auto"/>
        <w:bottom w:val="none" w:sz="0" w:space="0" w:color="auto"/>
        <w:right w:val="none" w:sz="0" w:space="0" w:color="auto"/>
      </w:divBdr>
    </w:div>
    <w:div w:id="1105537190">
      <w:bodyDiv w:val="1"/>
      <w:marLeft w:val="0"/>
      <w:marRight w:val="0"/>
      <w:marTop w:val="0"/>
      <w:marBottom w:val="0"/>
      <w:divBdr>
        <w:top w:val="none" w:sz="0" w:space="0" w:color="auto"/>
        <w:left w:val="none" w:sz="0" w:space="0" w:color="auto"/>
        <w:bottom w:val="none" w:sz="0" w:space="0" w:color="auto"/>
        <w:right w:val="none" w:sz="0" w:space="0" w:color="auto"/>
      </w:divBdr>
    </w:div>
    <w:div w:id="1108701596">
      <w:bodyDiv w:val="1"/>
      <w:marLeft w:val="0"/>
      <w:marRight w:val="0"/>
      <w:marTop w:val="0"/>
      <w:marBottom w:val="0"/>
      <w:divBdr>
        <w:top w:val="none" w:sz="0" w:space="0" w:color="auto"/>
        <w:left w:val="none" w:sz="0" w:space="0" w:color="auto"/>
        <w:bottom w:val="none" w:sz="0" w:space="0" w:color="auto"/>
        <w:right w:val="none" w:sz="0" w:space="0" w:color="auto"/>
      </w:divBdr>
    </w:div>
    <w:div w:id="1108888114">
      <w:bodyDiv w:val="1"/>
      <w:marLeft w:val="0"/>
      <w:marRight w:val="0"/>
      <w:marTop w:val="0"/>
      <w:marBottom w:val="0"/>
      <w:divBdr>
        <w:top w:val="none" w:sz="0" w:space="0" w:color="auto"/>
        <w:left w:val="none" w:sz="0" w:space="0" w:color="auto"/>
        <w:bottom w:val="none" w:sz="0" w:space="0" w:color="auto"/>
        <w:right w:val="none" w:sz="0" w:space="0" w:color="auto"/>
      </w:divBdr>
    </w:div>
    <w:div w:id="1109204924">
      <w:bodyDiv w:val="1"/>
      <w:marLeft w:val="0"/>
      <w:marRight w:val="0"/>
      <w:marTop w:val="0"/>
      <w:marBottom w:val="0"/>
      <w:divBdr>
        <w:top w:val="none" w:sz="0" w:space="0" w:color="auto"/>
        <w:left w:val="none" w:sz="0" w:space="0" w:color="auto"/>
        <w:bottom w:val="none" w:sz="0" w:space="0" w:color="auto"/>
        <w:right w:val="none" w:sz="0" w:space="0" w:color="auto"/>
      </w:divBdr>
    </w:div>
    <w:div w:id="1113548181">
      <w:bodyDiv w:val="1"/>
      <w:marLeft w:val="0"/>
      <w:marRight w:val="0"/>
      <w:marTop w:val="0"/>
      <w:marBottom w:val="0"/>
      <w:divBdr>
        <w:top w:val="none" w:sz="0" w:space="0" w:color="auto"/>
        <w:left w:val="none" w:sz="0" w:space="0" w:color="auto"/>
        <w:bottom w:val="none" w:sz="0" w:space="0" w:color="auto"/>
        <w:right w:val="none" w:sz="0" w:space="0" w:color="auto"/>
      </w:divBdr>
    </w:div>
    <w:div w:id="1114128683">
      <w:bodyDiv w:val="1"/>
      <w:marLeft w:val="0"/>
      <w:marRight w:val="0"/>
      <w:marTop w:val="0"/>
      <w:marBottom w:val="0"/>
      <w:divBdr>
        <w:top w:val="none" w:sz="0" w:space="0" w:color="auto"/>
        <w:left w:val="none" w:sz="0" w:space="0" w:color="auto"/>
        <w:bottom w:val="none" w:sz="0" w:space="0" w:color="auto"/>
        <w:right w:val="none" w:sz="0" w:space="0" w:color="auto"/>
      </w:divBdr>
    </w:div>
    <w:div w:id="1116369534">
      <w:bodyDiv w:val="1"/>
      <w:marLeft w:val="0"/>
      <w:marRight w:val="0"/>
      <w:marTop w:val="0"/>
      <w:marBottom w:val="0"/>
      <w:divBdr>
        <w:top w:val="none" w:sz="0" w:space="0" w:color="auto"/>
        <w:left w:val="none" w:sz="0" w:space="0" w:color="auto"/>
        <w:bottom w:val="none" w:sz="0" w:space="0" w:color="auto"/>
        <w:right w:val="none" w:sz="0" w:space="0" w:color="auto"/>
      </w:divBdr>
    </w:div>
    <w:div w:id="1116605977">
      <w:bodyDiv w:val="1"/>
      <w:marLeft w:val="0"/>
      <w:marRight w:val="0"/>
      <w:marTop w:val="0"/>
      <w:marBottom w:val="0"/>
      <w:divBdr>
        <w:top w:val="none" w:sz="0" w:space="0" w:color="auto"/>
        <w:left w:val="none" w:sz="0" w:space="0" w:color="auto"/>
        <w:bottom w:val="none" w:sz="0" w:space="0" w:color="auto"/>
        <w:right w:val="none" w:sz="0" w:space="0" w:color="auto"/>
      </w:divBdr>
    </w:div>
    <w:div w:id="1119568622">
      <w:bodyDiv w:val="1"/>
      <w:marLeft w:val="0"/>
      <w:marRight w:val="0"/>
      <w:marTop w:val="0"/>
      <w:marBottom w:val="0"/>
      <w:divBdr>
        <w:top w:val="none" w:sz="0" w:space="0" w:color="auto"/>
        <w:left w:val="none" w:sz="0" w:space="0" w:color="auto"/>
        <w:bottom w:val="none" w:sz="0" w:space="0" w:color="auto"/>
        <w:right w:val="none" w:sz="0" w:space="0" w:color="auto"/>
      </w:divBdr>
    </w:div>
    <w:div w:id="1120145250">
      <w:bodyDiv w:val="1"/>
      <w:marLeft w:val="0"/>
      <w:marRight w:val="0"/>
      <w:marTop w:val="0"/>
      <w:marBottom w:val="0"/>
      <w:divBdr>
        <w:top w:val="none" w:sz="0" w:space="0" w:color="auto"/>
        <w:left w:val="none" w:sz="0" w:space="0" w:color="auto"/>
        <w:bottom w:val="none" w:sz="0" w:space="0" w:color="auto"/>
        <w:right w:val="none" w:sz="0" w:space="0" w:color="auto"/>
      </w:divBdr>
    </w:div>
    <w:div w:id="1124541785">
      <w:bodyDiv w:val="1"/>
      <w:marLeft w:val="0"/>
      <w:marRight w:val="0"/>
      <w:marTop w:val="0"/>
      <w:marBottom w:val="0"/>
      <w:divBdr>
        <w:top w:val="none" w:sz="0" w:space="0" w:color="auto"/>
        <w:left w:val="none" w:sz="0" w:space="0" w:color="auto"/>
        <w:bottom w:val="none" w:sz="0" w:space="0" w:color="auto"/>
        <w:right w:val="none" w:sz="0" w:space="0" w:color="auto"/>
      </w:divBdr>
    </w:div>
    <w:div w:id="1127814298">
      <w:bodyDiv w:val="1"/>
      <w:marLeft w:val="0"/>
      <w:marRight w:val="0"/>
      <w:marTop w:val="0"/>
      <w:marBottom w:val="0"/>
      <w:divBdr>
        <w:top w:val="none" w:sz="0" w:space="0" w:color="auto"/>
        <w:left w:val="none" w:sz="0" w:space="0" w:color="auto"/>
        <w:bottom w:val="none" w:sz="0" w:space="0" w:color="auto"/>
        <w:right w:val="none" w:sz="0" w:space="0" w:color="auto"/>
      </w:divBdr>
    </w:div>
    <w:div w:id="1130705786">
      <w:bodyDiv w:val="1"/>
      <w:marLeft w:val="0"/>
      <w:marRight w:val="0"/>
      <w:marTop w:val="0"/>
      <w:marBottom w:val="0"/>
      <w:divBdr>
        <w:top w:val="none" w:sz="0" w:space="0" w:color="auto"/>
        <w:left w:val="none" w:sz="0" w:space="0" w:color="auto"/>
        <w:bottom w:val="none" w:sz="0" w:space="0" w:color="auto"/>
        <w:right w:val="none" w:sz="0" w:space="0" w:color="auto"/>
      </w:divBdr>
    </w:div>
    <w:div w:id="1132094167">
      <w:bodyDiv w:val="1"/>
      <w:marLeft w:val="0"/>
      <w:marRight w:val="0"/>
      <w:marTop w:val="0"/>
      <w:marBottom w:val="0"/>
      <w:divBdr>
        <w:top w:val="none" w:sz="0" w:space="0" w:color="auto"/>
        <w:left w:val="none" w:sz="0" w:space="0" w:color="auto"/>
        <w:bottom w:val="none" w:sz="0" w:space="0" w:color="auto"/>
        <w:right w:val="none" w:sz="0" w:space="0" w:color="auto"/>
      </w:divBdr>
    </w:div>
    <w:div w:id="1132284600">
      <w:bodyDiv w:val="1"/>
      <w:marLeft w:val="0"/>
      <w:marRight w:val="0"/>
      <w:marTop w:val="0"/>
      <w:marBottom w:val="0"/>
      <w:divBdr>
        <w:top w:val="none" w:sz="0" w:space="0" w:color="auto"/>
        <w:left w:val="none" w:sz="0" w:space="0" w:color="auto"/>
        <w:bottom w:val="none" w:sz="0" w:space="0" w:color="auto"/>
        <w:right w:val="none" w:sz="0" w:space="0" w:color="auto"/>
      </w:divBdr>
    </w:div>
    <w:div w:id="1133211564">
      <w:bodyDiv w:val="1"/>
      <w:marLeft w:val="0"/>
      <w:marRight w:val="0"/>
      <w:marTop w:val="0"/>
      <w:marBottom w:val="0"/>
      <w:divBdr>
        <w:top w:val="none" w:sz="0" w:space="0" w:color="auto"/>
        <w:left w:val="none" w:sz="0" w:space="0" w:color="auto"/>
        <w:bottom w:val="none" w:sz="0" w:space="0" w:color="auto"/>
        <w:right w:val="none" w:sz="0" w:space="0" w:color="auto"/>
      </w:divBdr>
    </w:div>
    <w:div w:id="1134518442">
      <w:bodyDiv w:val="1"/>
      <w:marLeft w:val="0"/>
      <w:marRight w:val="0"/>
      <w:marTop w:val="0"/>
      <w:marBottom w:val="0"/>
      <w:divBdr>
        <w:top w:val="none" w:sz="0" w:space="0" w:color="auto"/>
        <w:left w:val="none" w:sz="0" w:space="0" w:color="auto"/>
        <w:bottom w:val="none" w:sz="0" w:space="0" w:color="auto"/>
        <w:right w:val="none" w:sz="0" w:space="0" w:color="auto"/>
      </w:divBdr>
    </w:div>
    <w:div w:id="1135103562">
      <w:bodyDiv w:val="1"/>
      <w:marLeft w:val="0"/>
      <w:marRight w:val="0"/>
      <w:marTop w:val="0"/>
      <w:marBottom w:val="0"/>
      <w:divBdr>
        <w:top w:val="none" w:sz="0" w:space="0" w:color="auto"/>
        <w:left w:val="none" w:sz="0" w:space="0" w:color="auto"/>
        <w:bottom w:val="none" w:sz="0" w:space="0" w:color="auto"/>
        <w:right w:val="none" w:sz="0" w:space="0" w:color="auto"/>
      </w:divBdr>
    </w:div>
    <w:div w:id="1135174230">
      <w:bodyDiv w:val="1"/>
      <w:marLeft w:val="0"/>
      <w:marRight w:val="0"/>
      <w:marTop w:val="0"/>
      <w:marBottom w:val="0"/>
      <w:divBdr>
        <w:top w:val="none" w:sz="0" w:space="0" w:color="auto"/>
        <w:left w:val="none" w:sz="0" w:space="0" w:color="auto"/>
        <w:bottom w:val="none" w:sz="0" w:space="0" w:color="auto"/>
        <w:right w:val="none" w:sz="0" w:space="0" w:color="auto"/>
      </w:divBdr>
    </w:div>
    <w:div w:id="1136878144">
      <w:bodyDiv w:val="1"/>
      <w:marLeft w:val="0"/>
      <w:marRight w:val="0"/>
      <w:marTop w:val="0"/>
      <w:marBottom w:val="0"/>
      <w:divBdr>
        <w:top w:val="none" w:sz="0" w:space="0" w:color="auto"/>
        <w:left w:val="none" w:sz="0" w:space="0" w:color="auto"/>
        <w:bottom w:val="none" w:sz="0" w:space="0" w:color="auto"/>
        <w:right w:val="none" w:sz="0" w:space="0" w:color="auto"/>
      </w:divBdr>
    </w:div>
    <w:div w:id="1137645353">
      <w:bodyDiv w:val="1"/>
      <w:marLeft w:val="0"/>
      <w:marRight w:val="0"/>
      <w:marTop w:val="0"/>
      <w:marBottom w:val="0"/>
      <w:divBdr>
        <w:top w:val="none" w:sz="0" w:space="0" w:color="auto"/>
        <w:left w:val="none" w:sz="0" w:space="0" w:color="auto"/>
        <w:bottom w:val="none" w:sz="0" w:space="0" w:color="auto"/>
        <w:right w:val="none" w:sz="0" w:space="0" w:color="auto"/>
      </w:divBdr>
    </w:div>
    <w:div w:id="1141193706">
      <w:bodyDiv w:val="1"/>
      <w:marLeft w:val="0"/>
      <w:marRight w:val="0"/>
      <w:marTop w:val="0"/>
      <w:marBottom w:val="0"/>
      <w:divBdr>
        <w:top w:val="none" w:sz="0" w:space="0" w:color="auto"/>
        <w:left w:val="none" w:sz="0" w:space="0" w:color="auto"/>
        <w:bottom w:val="none" w:sz="0" w:space="0" w:color="auto"/>
        <w:right w:val="none" w:sz="0" w:space="0" w:color="auto"/>
      </w:divBdr>
    </w:div>
    <w:div w:id="1142817033">
      <w:bodyDiv w:val="1"/>
      <w:marLeft w:val="0"/>
      <w:marRight w:val="0"/>
      <w:marTop w:val="0"/>
      <w:marBottom w:val="0"/>
      <w:divBdr>
        <w:top w:val="none" w:sz="0" w:space="0" w:color="auto"/>
        <w:left w:val="none" w:sz="0" w:space="0" w:color="auto"/>
        <w:bottom w:val="none" w:sz="0" w:space="0" w:color="auto"/>
        <w:right w:val="none" w:sz="0" w:space="0" w:color="auto"/>
      </w:divBdr>
    </w:div>
    <w:div w:id="1143888053">
      <w:bodyDiv w:val="1"/>
      <w:marLeft w:val="0"/>
      <w:marRight w:val="0"/>
      <w:marTop w:val="0"/>
      <w:marBottom w:val="0"/>
      <w:divBdr>
        <w:top w:val="none" w:sz="0" w:space="0" w:color="auto"/>
        <w:left w:val="none" w:sz="0" w:space="0" w:color="auto"/>
        <w:bottom w:val="none" w:sz="0" w:space="0" w:color="auto"/>
        <w:right w:val="none" w:sz="0" w:space="0" w:color="auto"/>
      </w:divBdr>
    </w:div>
    <w:div w:id="1145122116">
      <w:bodyDiv w:val="1"/>
      <w:marLeft w:val="0"/>
      <w:marRight w:val="0"/>
      <w:marTop w:val="0"/>
      <w:marBottom w:val="0"/>
      <w:divBdr>
        <w:top w:val="none" w:sz="0" w:space="0" w:color="auto"/>
        <w:left w:val="none" w:sz="0" w:space="0" w:color="auto"/>
        <w:bottom w:val="none" w:sz="0" w:space="0" w:color="auto"/>
        <w:right w:val="none" w:sz="0" w:space="0" w:color="auto"/>
      </w:divBdr>
    </w:div>
    <w:div w:id="1147623103">
      <w:bodyDiv w:val="1"/>
      <w:marLeft w:val="0"/>
      <w:marRight w:val="0"/>
      <w:marTop w:val="0"/>
      <w:marBottom w:val="0"/>
      <w:divBdr>
        <w:top w:val="none" w:sz="0" w:space="0" w:color="auto"/>
        <w:left w:val="none" w:sz="0" w:space="0" w:color="auto"/>
        <w:bottom w:val="none" w:sz="0" w:space="0" w:color="auto"/>
        <w:right w:val="none" w:sz="0" w:space="0" w:color="auto"/>
      </w:divBdr>
    </w:div>
    <w:div w:id="1148395671">
      <w:bodyDiv w:val="1"/>
      <w:marLeft w:val="0"/>
      <w:marRight w:val="0"/>
      <w:marTop w:val="0"/>
      <w:marBottom w:val="0"/>
      <w:divBdr>
        <w:top w:val="none" w:sz="0" w:space="0" w:color="auto"/>
        <w:left w:val="none" w:sz="0" w:space="0" w:color="auto"/>
        <w:bottom w:val="none" w:sz="0" w:space="0" w:color="auto"/>
        <w:right w:val="none" w:sz="0" w:space="0" w:color="auto"/>
      </w:divBdr>
    </w:div>
    <w:div w:id="1148936829">
      <w:bodyDiv w:val="1"/>
      <w:marLeft w:val="0"/>
      <w:marRight w:val="0"/>
      <w:marTop w:val="0"/>
      <w:marBottom w:val="0"/>
      <w:divBdr>
        <w:top w:val="none" w:sz="0" w:space="0" w:color="auto"/>
        <w:left w:val="none" w:sz="0" w:space="0" w:color="auto"/>
        <w:bottom w:val="none" w:sz="0" w:space="0" w:color="auto"/>
        <w:right w:val="none" w:sz="0" w:space="0" w:color="auto"/>
      </w:divBdr>
    </w:div>
    <w:div w:id="1151676721">
      <w:bodyDiv w:val="1"/>
      <w:marLeft w:val="0"/>
      <w:marRight w:val="0"/>
      <w:marTop w:val="0"/>
      <w:marBottom w:val="0"/>
      <w:divBdr>
        <w:top w:val="none" w:sz="0" w:space="0" w:color="auto"/>
        <w:left w:val="none" w:sz="0" w:space="0" w:color="auto"/>
        <w:bottom w:val="none" w:sz="0" w:space="0" w:color="auto"/>
        <w:right w:val="none" w:sz="0" w:space="0" w:color="auto"/>
      </w:divBdr>
    </w:div>
    <w:div w:id="1154839867">
      <w:bodyDiv w:val="1"/>
      <w:marLeft w:val="0"/>
      <w:marRight w:val="0"/>
      <w:marTop w:val="0"/>
      <w:marBottom w:val="0"/>
      <w:divBdr>
        <w:top w:val="none" w:sz="0" w:space="0" w:color="auto"/>
        <w:left w:val="none" w:sz="0" w:space="0" w:color="auto"/>
        <w:bottom w:val="none" w:sz="0" w:space="0" w:color="auto"/>
        <w:right w:val="none" w:sz="0" w:space="0" w:color="auto"/>
      </w:divBdr>
    </w:div>
    <w:div w:id="1155029717">
      <w:bodyDiv w:val="1"/>
      <w:marLeft w:val="0"/>
      <w:marRight w:val="0"/>
      <w:marTop w:val="0"/>
      <w:marBottom w:val="0"/>
      <w:divBdr>
        <w:top w:val="none" w:sz="0" w:space="0" w:color="auto"/>
        <w:left w:val="none" w:sz="0" w:space="0" w:color="auto"/>
        <w:bottom w:val="none" w:sz="0" w:space="0" w:color="auto"/>
        <w:right w:val="none" w:sz="0" w:space="0" w:color="auto"/>
      </w:divBdr>
    </w:div>
    <w:div w:id="1155143858">
      <w:bodyDiv w:val="1"/>
      <w:marLeft w:val="0"/>
      <w:marRight w:val="0"/>
      <w:marTop w:val="0"/>
      <w:marBottom w:val="0"/>
      <w:divBdr>
        <w:top w:val="none" w:sz="0" w:space="0" w:color="auto"/>
        <w:left w:val="none" w:sz="0" w:space="0" w:color="auto"/>
        <w:bottom w:val="none" w:sz="0" w:space="0" w:color="auto"/>
        <w:right w:val="none" w:sz="0" w:space="0" w:color="auto"/>
      </w:divBdr>
    </w:div>
    <w:div w:id="1157038250">
      <w:bodyDiv w:val="1"/>
      <w:marLeft w:val="0"/>
      <w:marRight w:val="0"/>
      <w:marTop w:val="0"/>
      <w:marBottom w:val="0"/>
      <w:divBdr>
        <w:top w:val="none" w:sz="0" w:space="0" w:color="auto"/>
        <w:left w:val="none" w:sz="0" w:space="0" w:color="auto"/>
        <w:bottom w:val="none" w:sz="0" w:space="0" w:color="auto"/>
        <w:right w:val="none" w:sz="0" w:space="0" w:color="auto"/>
      </w:divBdr>
    </w:div>
    <w:div w:id="1157111760">
      <w:bodyDiv w:val="1"/>
      <w:marLeft w:val="0"/>
      <w:marRight w:val="0"/>
      <w:marTop w:val="0"/>
      <w:marBottom w:val="0"/>
      <w:divBdr>
        <w:top w:val="none" w:sz="0" w:space="0" w:color="auto"/>
        <w:left w:val="none" w:sz="0" w:space="0" w:color="auto"/>
        <w:bottom w:val="none" w:sz="0" w:space="0" w:color="auto"/>
        <w:right w:val="none" w:sz="0" w:space="0" w:color="auto"/>
      </w:divBdr>
    </w:div>
    <w:div w:id="1160004482">
      <w:bodyDiv w:val="1"/>
      <w:marLeft w:val="0"/>
      <w:marRight w:val="0"/>
      <w:marTop w:val="0"/>
      <w:marBottom w:val="0"/>
      <w:divBdr>
        <w:top w:val="none" w:sz="0" w:space="0" w:color="auto"/>
        <w:left w:val="none" w:sz="0" w:space="0" w:color="auto"/>
        <w:bottom w:val="none" w:sz="0" w:space="0" w:color="auto"/>
        <w:right w:val="none" w:sz="0" w:space="0" w:color="auto"/>
      </w:divBdr>
    </w:div>
    <w:div w:id="1161853909">
      <w:bodyDiv w:val="1"/>
      <w:marLeft w:val="0"/>
      <w:marRight w:val="0"/>
      <w:marTop w:val="0"/>
      <w:marBottom w:val="0"/>
      <w:divBdr>
        <w:top w:val="none" w:sz="0" w:space="0" w:color="auto"/>
        <w:left w:val="none" w:sz="0" w:space="0" w:color="auto"/>
        <w:bottom w:val="none" w:sz="0" w:space="0" w:color="auto"/>
        <w:right w:val="none" w:sz="0" w:space="0" w:color="auto"/>
      </w:divBdr>
    </w:div>
    <w:div w:id="1163471261">
      <w:bodyDiv w:val="1"/>
      <w:marLeft w:val="0"/>
      <w:marRight w:val="0"/>
      <w:marTop w:val="0"/>
      <w:marBottom w:val="0"/>
      <w:divBdr>
        <w:top w:val="none" w:sz="0" w:space="0" w:color="auto"/>
        <w:left w:val="none" w:sz="0" w:space="0" w:color="auto"/>
        <w:bottom w:val="none" w:sz="0" w:space="0" w:color="auto"/>
        <w:right w:val="none" w:sz="0" w:space="0" w:color="auto"/>
      </w:divBdr>
    </w:div>
    <w:div w:id="1164783503">
      <w:bodyDiv w:val="1"/>
      <w:marLeft w:val="0"/>
      <w:marRight w:val="0"/>
      <w:marTop w:val="0"/>
      <w:marBottom w:val="0"/>
      <w:divBdr>
        <w:top w:val="none" w:sz="0" w:space="0" w:color="auto"/>
        <w:left w:val="none" w:sz="0" w:space="0" w:color="auto"/>
        <w:bottom w:val="none" w:sz="0" w:space="0" w:color="auto"/>
        <w:right w:val="none" w:sz="0" w:space="0" w:color="auto"/>
      </w:divBdr>
    </w:div>
    <w:div w:id="1166171248">
      <w:bodyDiv w:val="1"/>
      <w:marLeft w:val="0"/>
      <w:marRight w:val="0"/>
      <w:marTop w:val="0"/>
      <w:marBottom w:val="0"/>
      <w:divBdr>
        <w:top w:val="none" w:sz="0" w:space="0" w:color="auto"/>
        <w:left w:val="none" w:sz="0" w:space="0" w:color="auto"/>
        <w:bottom w:val="none" w:sz="0" w:space="0" w:color="auto"/>
        <w:right w:val="none" w:sz="0" w:space="0" w:color="auto"/>
      </w:divBdr>
    </w:div>
    <w:div w:id="1168711392">
      <w:bodyDiv w:val="1"/>
      <w:marLeft w:val="0"/>
      <w:marRight w:val="0"/>
      <w:marTop w:val="0"/>
      <w:marBottom w:val="0"/>
      <w:divBdr>
        <w:top w:val="none" w:sz="0" w:space="0" w:color="auto"/>
        <w:left w:val="none" w:sz="0" w:space="0" w:color="auto"/>
        <w:bottom w:val="none" w:sz="0" w:space="0" w:color="auto"/>
        <w:right w:val="none" w:sz="0" w:space="0" w:color="auto"/>
      </w:divBdr>
    </w:div>
    <w:div w:id="1170026172">
      <w:bodyDiv w:val="1"/>
      <w:marLeft w:val="0"/>
      <w:marRight w:val="0"/>
      <w:marTop w:val="0"/>
      <w:marBottom w:val="0"/>
      <w:divBdr>
        <w:top w:val="none" w:sz="0" w:space="0" w:color="auto"/>
        <w:left w:val="none" w:sz="0" w:space="0" w:color="auto"/>
        <w:bottom w:val="none" w:sz="0" w:space="0" w:color="auto"/>
        <w:right w:val="none" w:sz="0" w:space="0" w:color="auto"/>
      </w:divBdr>
    </w:div>
    <w:div w:id="1170099406">
      <w:bodyDiv w:val="1"/>
      <w:marLeft w:val="0"/>
      <w:marRight w:val="0"/>
      <w:marTop w:val="0"/>
      <w:marBottom w:val="0"/>
      <w:divBdr>
        <w:top w:val="none" w:sz="0" w:space="0" w:color="auto"/>
        <w:left w:val="none" w:sz="0" w:space="0" w:color="auto"/>
        <w:bottom w:val="none" w:sz="0" w:space="0" w:color="auto"/>
        <w:right w:val="none" w:sz="0" w:space="0" w:color="auto"/>
      </w:divBdr>
    </w:div>
    <w:div w:id="1171063165">
      <w:bodyDiv w:val="1"/>
      <w:marLeft w:val="0"/>
      <w:marRight w:val="0"/>
      <w:marTop w:val="0"/>
      <w:marBottom w:val="0"/>
      <w:divBdr>
        <w:top w:val="none" w:sz="0" w:space="0" w:color="auto"/>
        <w:left w:val="none" w:sz="0" w:space="0" w:color="auto"/>
        <w:bottom w:val="none" w:sz="0" w:space="0" w:color="auto"/>
        <w:right w:val="none" w:sz="0" w:space="0" w:color="auto"/>
      </w:divBdr>
    </w:div>
    <w:div w:id="1171487488">
      <w:bodyDiv w:val="1"/>
      <w:marLeft w:val="0"/>
      <w:marRight w:val="0"/>
      <w:marTop w:val="0"/>
      <w:marBottom w:val="0"/>
      <w:divBdr>
        <w:top w:val="none" w:sz="0" w:space="0" w:color="auto"/>
        <w:left w:val="none" w:sz="0" w:space="0" w:color="auto"/>
        <w:bottom w:val="none" w:sz="0" w:space="0" w:color="auto"/>
        <w:right w:val="none" w:sz="0" w:space="0" w:color="auto"/>
      </w:divBdr>
    </w:div>
    <w:div w:id="1175878292">
      <w:bodyDiv w:val="1"/>
      <w:marLeft w:val="0"/>
      <w:marRight w:val="0"/>
      <w:marTop w:val="0"/>
      <w:marBottom w:val="0"/>
      <w:divBdr>
        <w:top w:val="none" w:sz="0" w:space="0" w:color="auto"/>
        <w:left w:val="none" w:sz="0" w:space="0" w:color="auto"/>
        <w:bottom w:val="none" w:sz="0" w:space="0" w:color="auto"/>
        <w:right w:val="none" w:sz="0" w:space="0" w:color="auto"/>
      </w:divBdr>
    </w:div>
    <w:div w:id="1176337593">
      <w:bodyDiv w:val="1"/>
      <w:marLeft w:val="0"/>
      <w:marRight w:val="0"/>
      <w:marTop w:val="0"/>
      <w:marBottom w:val="0"/>
      <w:divBdr>
        <w:top w:val="none" w:sz="0" w:space="0" w:color="auto"/>
        <w:left w:val="none" w:sz="0" w:space="0" w:color="auto"/>
        <w:bottom w:val="none" w:sz="0" w:space="0" w:color="auto"/>
        <w:right w:val="none" w:sz="0" w:space="0" w:color="auto"/>
      </w:divBdr>
    </w:div>
    <w:div w:id="1176652325">
      <w:bodyDiv w:val="1"/>
      <w:marLeft w:val="0"/>
      <w:marRight w:val="0"/>
      <w:marTop w:val="0"/>
      <w:marBottom w:val="0"/>
      <w:divBdr>
        <w:top w:val="none" w:sz="0" w:space="0" w:color="auto"/>
        <w:left w:val="none" w:sz="0" w:space="0" w:color="auto"/>
        <w:bottom w:val="none" w:sz="0" w:space="0" w:color="auto"/>
        <w:right w:val="none" w:sz="0" w:space="0" w:color="auto"/>
      </w:divBdr>
    </w:div>
    <w:div w:id="1178151576">
      <w:bodyDiv w:val="1"/>
      <w:marLeft w:val="0"/>
      <w:marRight w:val="0"/>
      <w:marTop w:val="0"/>
      <w:marBottom w:val="0"/>
      <w:divBdr>
        <w:top w:val="none" w:sz="0" w:space="0" w:color="auto"/>
        <w:left w:val="none" w:sz="0" w:space="0" w:color="auto"/>
        <w:bottom w:val="none" w:sz="0" w:space="0" w:color="auto"/>
        <w:right w:val="none" w:sz="0" w:space="0" w:color="auto"/>
      </w:divBdr>
    </w:div>
    <w:div w:id="1180046533">
      <w:bodyDiv w:val="1"/>
      <w:marLeft w:val="0"/>
      <w:marRight w:val="0"/>
      <w:marTop w:val="0"/>
      <w:marBottom w:val="0"/>
      <w:divBdr>
        <w:top w:val="none" w:sz="0" w:space="0" w:color="auto"/>
        <w:left w:val="none" w:sz="0" w:space="0" w:color="auto"/>
        <w:bottom w:val="none" w:sz="0" w:space="0" w:color="auto"/>
        <w:right w:val="none" w:sz="0" w:space="0" w:color="auto"/>
      </w:divBdr>
    </w:div>
    <w:div w:id="1187139622">
      <w:bodyDiv w:val="1"/>
      <w:marLeft w:val="0"/>
      <w:marRight w:val="0"/>
      <w:marTop w:val="0"/>
      <w:marBottom w:val="0"/>
      <w:divBdr>
        <w:top w:val="none" w:sz="0" w:space="0" w:color="auto"/>
        <w:left w:val="none" w:sz="0" w:space="0" w:color="auto"/>
        <w:bottom w:val="none" w:sz="0" w:space="0" w:color="auto"/>
        <w:right w:val="none" w:sz="0" w:space="0" w:color="auto"/>
      </w:divBdr>
    </w:div>
    <w:div w:id="1187937645">
      <w:bodyDiv w:val="1"/>
      <w:marLeft w:val="0"/>
      <w:marRight w:val="0"/>
      <w:marTop w:val="0"/>
      <w:marBottom w:val="0"/>
      <w:divBdr>
        <w:top w:val="none" w:sz="0" w:space="0" w:color="auto"/>
        <w:left w:val="none" w:sz="0" w:space="0" w:color="auto"/>
        <w:bottom w:val="none" w:sz="0" w:space="0" w:color="auto"/>
        <w:right w:val="none" w:sz="0" w:space="0" w:color="auto"/>
      </w:divBdr>
    </w:div>
    <w:div w:id="1192449256">
      <w:bodyDiv w:val="1"/>
      <w:marLeft w:val="0"/>
      <w:marRight w:val="0"/>
      <w:marTop w:val="0"/>
      <w:marBottom w:val="0"/>
      <w:divBdr>
        <w:top w:val="none" w:sz="0" w:space="0" w:color="auto"/>
        <w:left w:val="none" w:sz="0" w:space="0" w:color="auto"/>
        <w:bottom w:val="none" w:sz="0" w:space="0" w:color="auto"/>
        <w:right w:val="none" w:sz="0" w:space="0" w:color="auto"/>
      </w:divBdr>
    </w:div>
    <w:div w:id="1192837062">
      <w:bodyDiv w:val="1"/>
      <w:marLeft w:val="0"/>
      <w:marRight w:val="0"/>
      <w:marTop w:val="0"/>
      <w:marBottom w:val="0"/>
      <w:divBdr>
        <w:top w:val="none" w:sz="0" w:space="0" w:color="auto"/>
        <w:left w:val="none" w:sz="0" w:space="0" w:color="auto"/>
        <w:bottom w:val="none" w:sz="0" w:space="0" w:color="auto"/>
        <w:right w:val="none" w:sz="0" w:space="0" w:color="auto"/>
      </w:divBdr>
    </w:div>
    <w:div w:id="1193374971">
      <w:bodyDiv w:val="1"/>
      <w:marLeft w:val="0"/>
      <w:marRight w:val="0"/>
      <w:marTop w:val="0"/>
      <w:marBottom w:val="0"/>
      <w:divBdr>
        <w:top w:val="none" w:sz="0" w:space="0" w:color="auto"/>
        <w:left w:val="none" w:sz="0" w:space="0" w:color="auto"/>
        <w:bottom w:val="none" w:sz="0" w:space="0" w:color="auto"/>
        <w:right w:val="none" w:sz="0" w:space="0" w:color="auto"/>
      </w:divBdr>
    </w:div>
    <w:div w:id="1195271698">
      <w:bodyDiv w:val="1"/>
      <w:marLeft w:val="0"/>
      <w:marRight w:val="0"/>
      <w:marTop w:val="0"/>
      <w:marBottom w:val="0"/>
      <w:divBdr>
        <w:top w:val="none" w:sz="0" w:space="0" w:color="auto"/>
        <w:left w:val="none" w:sz="0" w:space="0" w:color="auto"/>
        <w:bottom w:val="none" w:sz="0" w:space="0" w:color="auto"/>
        <w:right w:val="none" w:sz="0" w:space="0" w:color="auto"/>
      </w:divBdr>
    </w:div>
    <w:div w:id="1196581129">
      <w:bodyDiv w:val="1"/>
      <w:marLeft w:val="0"/>
      <w:marRight w:val="0"/>
      <w:marTop w:val="0"/>
      <w:marBottom w:val="0"/>
      <w:divBdr>
        <w:top w:val="none" w:sz="0" w:space="0" w:color="auto"/>
        <w:left w:val="none" w:sz="0" w:space="0" w:color="auto"/>
        <w:bottom w:val="none" w:sz="0" w:space="0" w:color="auto"/>
        <w:right w:val="none" w:sz="0" w:space="0" w:color="auto"/>
      </w:divBdr>
    </w:div>
    <w:div w:id="1199006474">
      <w:bodyDiv w:val="1"/>
      <w:marLeft w:val="0"/>
      <w:marRight w:val="0"/>
      <w:marTop w:val="0"/>
      <w:marBottom w:val="0"/>
      <w:divBdr>
        <w:top w:val="none" w:sz="0" w:space="0" w:color="auto"/>
        <w:left w:val="none" w:sz="0" w:space="0" w:color="auto"/>
        <w:bottom w:val="none" w:sz="0" w:space="0" w:color="auto"/>
        <w:right w:val="none" w:sz="0" w:space="0" w:color="auto"/>
      </w:divBdr>
    </w:div>
    <w:div w:id="1199589920">
      <w:bodyDiv w:val="1"/>
      <w:marLeft w:val="0"/>
      <w:marRight w:val="0"/>
      <w:marTop w:val="0"/>
      <w:marBottom w:val="0"/>
      <w:divBdr>
        <w:top w:val="none" w:sz="0" w:space="0" w:color="auto"/>
        <w:left w:val="none" w:sz="0" w:space="0" w:color="auto"/>
        <w:bottom w:val="none" w:sz="0" w:space="0" w:color="auto"/>
        <w:right w:val="none" w:sz="0" w:space="0" w:color="auto"/>
      </w:divBdr>
    </w:div>
    <w:div w:id="1201093349">
      <w:bodyDiv w:val="1"/>
      <w:marLeft w:val="0"/>
      <w:marRight w:val="0"/>
      <w:marTop w:val="0"/>
      <w:marBottom w:val="0"/>
      <w:divBdr>
        <w:top w:val="none" w:sz="0" w:space="0" w:color="auto"/>
        <w:left w:val="none" w:sz="0" w:space="0" w:color="auto"/>
        <w:bottom w:val="none" w:sz="0" w:space="0" w:color="auto"/>
        <w:right w:val="none" w:sz="0" w:space="0" w:color="auto"/>
      </w:divBdr>
    </w:div>
    <w:div w:id="1202477014">
      <w:bodyDiv w:val="1"/>
      <w:marLeft w:val="0"/>
      <w:marRight w:val="0"/>
      <w:marTop w:val="0"/>
      <w:marBottom w:val="0"/>
      <w:divBdr>
        <w:top w:val="none" w:sz="0" w:space="0" w:color="auto"/>
        <w:left w:val="none" w:sz="0" w:space="0" w:color="auto"/>
        <w:bottom w:val="none" w:sz="0" w:space="0" w:color="auto"/>
        <w:right w:val="none" w:sz="0" w:space="0" w:color="auto"/>
      </w:divBdr>
    </w:div>
    <w:div w:id="1202547137">
      <w:bodyDiv w:val="1"/>
      <w:marLeft w:val="0"/>
      <w:marRight w:val="0"/>
      <w:marTop w:val="0"/>
      <w:marBottom w:val="0"/>
      <w:divBdr>
        <w:top w:val="none" w:sz="0" w:space="0" w:color="auto"/>
        <w:left w:val="none" w:sz="0" w:space="0" w:color="auto"/>
        <w:bottom w:val="none" w:sz="0" w:space="0" w:color="auto"/>
        <w:right w:val="none" w:sz="0" w:space="0" w:color="auto"/>
      </w:divBdr>
    </w:div>
    <w:div w:id="1206714609">
      <w:bodyDiv w:val="1"/>
      <w:marLeft w:val="0"/>
      <w:marRight w:val="0"/>
      <w:marTop w:val="0"/>
      <w:marBottom w:val="0"/>
      <w:divBdr>
        <w:top w:val="none" w:sz="0" w:space="0" w:color="auto"/>
        <w:left w:val="none" w:sz="0" w:space="0" w:color="auto"/>
        <w:bottom w:val="none" w:sz="0" w:space="0" w:color="auto"/>
        <w:right w:val="none" w:sz="0" w:space="0" w:color="auto"/>
      </w:divBdr>
    </w:div>
    <w:div w:id="1206718860">
      <w:bodyDiv w:val="1"/>
      <w:marLeft w:val="0"/>
      <w:marRight w:val="0"/>
      <w:marTop w:val="0"/>
      <w:marBottom w:val="0"/>
      <w:divBdr>
        <w:top w:val="none" w:sz="0" w:space="0" w:color="auto"/>
        <w:left w:val="none" w:sz="0" w:space="0" w:color="auto"/>
        <w:bottom w:val="none" w:sz="0" w:space="0" w:color="auto"/>
        <w:right w:val="none" w:sz="0" w:space="0" w:color="auto"/>
      </w:divBdr>
    </w:div>
    <w:div w:id="1210342738">
      <w:bodyDiv w:val="1"/>
      <w:marLeft w:val="0"/>
      <w:marRight w:val="0"/>
      <w:marTop w:val="0"/>
      <w:marBottom w:val="0"/>
      <w:divBdr>
        <w:top w:val="none" w:sz="0" w:space="0" w:color="auto"/>
        <w:left w:val="none" w:sz="0" w:space="0" w:color="auto"/>
        <w:bottom w:val="none" w:sz="0" w:space="0" w:color="auto"/>
        <w:right w:val="none" w:sz="0" w:space="0" w:color="auto"/>
      </w:divBdr>
    </w:div>
    <w:div w:id="1210990688">
      <w:bodyDiv w:val="1"/>
      <w:marLeft w:val="0"/>
      <w:marRight w:val="0"/>
      <w:marTop w:val="0"/>
      <w:marBottom w:val="0"/>
      <w:divBdr>
        <w:top w:val="none" w:sz="0" w:space="0" w:color="auto"/>
        <w:left w:val="none" w:sz="0" w:space="0" w:color="auto"/>
        <w:bottom w:val="none" w:sz="0" w:space="0" w:color="auto"/>
        <w:right w:val="none" w:sz="0" w:space="0" w:color="auto"/>
      </w:divBdr>
    </w:div>
    <w:div w:id="1213231747">
      <w:bodyDiv w:val="1"/>
      <w:marLeft w:val="0"/>
      <w:marRight w:val="0"/>
      <w:marTop w:val="0"/>
      <w:marBottom w:val="0"/>
      <w:divBdr>
        <w:top w:val="none" w:sz="0" w:space="0" w:color="auto"/>
        <w:left w:val="none" w:sz="0" w:space="0" w:color="auto"/>
        <w:bottom w:val="none" w:sz="0" w:space="0" w:color="auto"/>
        <w:right w:val="none" w:sz="0" w:space="0" w:color="auto"/>
      </w:divBdr>
    </w:div>
    <w:div w:id="1215197543">
      <w:bodyDiv w:val="1"/>
      <w:marLeft w:val="0"/>
      <w:marRight w:val="0"/>
      <w:marTop w:val="0"/>
      <w:marBottom w:val="0"/>
      <w:divBdr>
        <w:top w:val="none" w:sz="0" w:space="0" w:color="auto"/>
        <w:left w:val="none" w:sz="0" w:space="0" w:color="auto"/>
        <w:bottom w:val="none" w:sz="0" w:space="0" w:color="auto"/>
        <w:right w:val="none" w:sz="0" w:space="0" w:color="auto"/>
      </w:divBdr>
    </w:div>
    <w:div w:id="1215389211">
      <w:bodyDiv w:val="1"/>
      <w:marLeft w:val="0"/>
      <w:marRight w:val="0"/>
      <w:marTop w:val="0"/>
      <w:marBottom w:val="0"/>
      <w:divBdr>
        <w:top w:val="none" w:sz="0" w:space="0" w:color="auto"/>
        <w:left w:val="none" w:sz="0" w:space="0" w:color="auto"/>
        <w:bottom w:val="none" w:sz="0" w:space="0" w:color="auto"/>
        <w:right w:val="none" w:sz="0" w:space="0" w:color="auto"/>
      </w:divBdr>
    </w:div>
    <w:div w:id="1215585247">
      <w:bodyDiv w:val="1"/>
      <w:marLeft w:val="0"/>
      <w:marRight w:val="0"/>
      <w:marTop w:val="0"/>
      <w:marBottom w:val="0"/>
      <w:divBdr>
        <w:top w:val="none" w:sz="0" w:space="0" w:color="auto"/>
        <w:left w:val="none" w:sz="0" w:space="0" w:color="auto"/>
        <w:bottom w:val="none" w:sz="0" w:space="0" w:color="auto"/>
        <w:right w:val="none" w:sz="0" w:space="0" w:color="auto"/>
      </w:divBdr>
    </w:div>
    <w:div w:id="1216309883">
      <w:bodyDiv w:val="1"/>
      <w:marLeft w:val="0"/>
      <w:marRight w:val="0"/>
      <w:marTop w:val="0"/>
      <w:marBottom w:val="0"/>
      <w:divBdr>
        <w:top w:val="none" w:sz="0" w:space="0" w:color="auto"/>
        <w:left w:val="none" w:sz="0" w:space="0" w:color="auto"/>
        <w:bottom w:val="none" w:sz="0" w:space="0" w:color="auto"/>
        <w:right w:val="none" w:sz="0" w:space="0" w:color="auto"/>
      </w:divBdr>
    </w:div>
    <w:div w:id="1216772447">
      <w:bodyDiv w:val="1"/>
      <w:marLeft w:val="0"/>
      <w:marRight w:val="0"/>
      <w:marTop w:val="0"/>
      <w:marBottom w:val="0"/>
      <w:divBdr>
        <w:top w:val="none" w:sz="0" w:space="0" w:color="auto"/>
        <w:left w:val="none" w:sz="0" w:space="0" w:color="auto"/>
        <w:bottom w:val="none" w:sz="0" w:space="0" w:color="auto"/>
        <w:right w:val="none" w:sz="0" w:space="0" w:color="auto"/>
      </w:divBdr>
    </w:div>
    <w:div w:id="1217283239">
      <w:bodyDiv w:val="1"/>
      <w:marLeft w:val="0"/>
      <w:marRight w:val="0"/>
      <w:marTop w:val="0"/>
      <w:marBottom w:val="0"/>
      <w:divBdr>
        <w:top w:val="none" w:sz="0" w:space="0" w:color="auto"/>
        <w:left w:val="none" w:sz="0" w:space="0" w:color="auto"/>
        <w:bottom w:val="none" w:sz="0" w:space="0" w:color="auto"/>
        <w:right w:val="none" w:sz="0" w:space="0" w:color="auto"/>
      </w:divBdr>
    </w:div>
    <w:div w:id="1217398292">
      <w:bodyDiv w:val="1"/>
      <w:marLeft w:val="0"/>
      <w:marRight w:val="0"/>
      <w:marTop w:val="0"/>
      <w:marBottom w:val="0"/>
      <w:divBdr>
        <w:top w:val="none" w:sz="0" w:space="0" w:color="auto"/>
        <w:left w:val="none" w:sz="0" w:space="0" w:color="auto"/>
        <w:bottom w:val="none" w:sz="0" w:space="0" w:color="auto"/>
        <w:right w:val="none" w:sz="0" w:space="0" w:color="auto"/>
      </w:divBdr>
    </w:div>
    <w:div w:id="1219393305">
      <w:bodyDiv w:val="1"/>
      <w:marLeft w:val="0"/>
      <w:marRight w:val="0"/>
      <w:marTop w:val="0"/>
      <w:marBottom w:val="0"/>
      <w:divBdr>
        <w:top w:val="none" w:sz="0" w:space="0" w:color="auto"/>
        <w:left w:val="none" w:sz="0" w:space="0" w:color="auto"/>
        <w:bottom w:val="none" w:sz="0" w:space="0" w:color="auto"/>
        <w:right w:val="none" w:sz="0" w:space="0" w:color="auto"/>
      </w:divBdr>
    </w:div>
    <w:div w:id="1220634559">
      <w:bodyDiv w:val="1"/>
      <w:marLeft w:val="0"/>
      <w:marRight w:val="0"/>
      <w:marTop w:val="0"/>
      <w:marBottom w:val="0"/>
      <w:divBdr>
        <w:top w:val="none" w:sz="0" w:space="0" w:color="auto"/>
        <w:left w:val="none" w:sz="0" w:space="0" w:color="auto"/>
        <w:bottom w:val="none" w:sz="0" w:space="0" w:color="auto"/>
        <w:right w:val="none" w:sz="0" w:space="0" w:color="auto"/>
      </w:divBdr>
    </w:div>
    <w:div w:id="1221793913">
      <w:bodyDiv w:val="1"/>
      <w:marLeft w:val="0"/>
      <w:marRight w:val="0"/>
      <w:marTop w:val="0"/>
      <w:marBottom w:val="0"/>
      <w:divBdr>
        <w:top w:val="none" w:sz="0" w:space="0" w:color="auto"/>
        <w:left w:val="none" w:sz="0" w:space="0" w:color="auto"/>
        <w:bottom w:val="none" w:sz="0" w:space="0" w:color="auto"/>
        <w:right w:val="none" w:sz="0" w:space="0" w:color="auto"/>
      </w:divBdr>
    </w:div>
    <w:div w:id="1223057980">
      <w:bodyDiv w:val="1"/>
      <w:marLeft w:val="0"/>
      <w:marRight w:val="0"/>
      <w:marTop w:val="0"/>
      <w:marBottom w:val="0"/>
      <w:divBdr>
        <w:top w:val="none" w:sz="0" w:space="0" w:color="auto"/>
        <w:left w:val="none" w:sz="0" w:space="0" w:color="auto"/>
        <w:bottom w:val="none" w:sz="0" w:space="0" w:color="auto"/>
        <w:right w:val="none" w:sz="0" w:space="0" w:color="auto"/>
      </w:divBdr>
    </w:div>
    <w:div w:id="1223058813">
      <w:bodyDiv w:val="1"/>
      <w:marLeft w:val="0"/>
      <w:marRight w:val="0"/>
      <w:marTop w:val="0"/>
      <w:marBottom w:val="0"/>
      <w:divBdr>
        <w:top w:val="none" w:sz="0" w:space="0" w:color="auto"/>
        <w:left w:val="none" w:sz="0" w:space="0" w:color="auto"/>
        <w:bottom w:val="none" w:sz="0" w:space="0" w:color="auto"/>
        <w:right w:val="none" w:sz="0" w:space="0" w:color="auto"/>
      </w:divBdr>
    </w:div>
    <w:div w:id="1225334131">
      <w:bodyDiv w:val="1"/>
      <w:marLeft w:val="0"/>
      <w:marRight w:val="0"/>
      <w:marTop w:val="0"/>
      <w:marBottom w:val="0"/>
      <w:divBdr>
        <w:top w:val="none" w:sz="0" w:space="0" w:color="auto"/>
        <w:left w:val="none" w:sz="0" w:space="0" w:color="auto"/>
        <w:bottom w:val="none" w:sz="0" w:space="0" w:color="auto"/>
        <w:right w:val="none" w:sz="0" w:space="0" w:color="auto"/>
      </w:divBdr>
    </w:div>
    <w:div w:id="1227499130">
      <w:bodyDiv w:val="1"/>
      <w:marLeft w:val="0"/>
      <w:marRight w:val="0"/>
      <w:marTop w:val="0"/>
      <w:marBottom w:val="0"/>
      <w:divBdr>
        <w:top w:val="none" w:sz="0" w:space="0" w:color="auto"/>
        <w:left w:val="none" w:sz="0" w:space="0" w:color="auto"/>
        <w:bottom w:val="none" w:sz="0" w:space="0" w:color="auto"/>
        <w:right w:val="none" w:sz="0" w:space="0" w:color="auto"/>
      </w:divBdr>
    </w:div>
    <w:div w:id="1228609002">
      <w:bodyDiv w:val="1"/>
      <w:marLeft w:val="0"/>
      <w:marRight w:val="0"/>
      <w:marTop w:val="0"/>
      <w:marBottom w:val="0"/>
      <w:divBdr>
        <w:top w:val="none" w:sz="0" w:space="0" w:color="auto"/>
        <w:left w:val="none" w:sz="0" w:space="0" w:color="auto"/>
        <w:bottom w:val="none" w:sz="0" w:space="0" w:color="auto"/>
        <w:right w:val="none" w:sz="0" w:space="0" w:color="auto"/>
      </w:divBdr>
    </w:div>
    <w:div w:id="1229806522">
      <w:bodyDiv w:val="1"/>
      <w:marLeft w:val="0"/>
      <w:marRight w:val="0"/>
      <w:marTop w:val="0"/>
      <w:marBottom w:val="0"/>
      <w:divBdr>
        <w:top w:val="none" w:sz="0" w:space="0" w:color="auto"/>
        <w:left w:val="none" w:sz="0" w:space="0" w:color="auto"/>
        <w:bottom w:val="none" w:sz="0" w:space="0" w:color="auto"/>
        <w:right w:val="none" w:sz="0" w:space="0" w:color="auto"/>
      </w:divBdr>
    </w:div>
    <w:div w:id="1230922024">
      <w:bodyDiv w:val="1"/>
      <w:marLeft w:val="0"/>
      <w:marRight w:val="0"/>
      <w:marTop w:val="0"/>
      <w:marBottom w:val="0"/>
      <w:divBdr>
        <w:top w:val="none" w:sz="0" w:space="0" w:color="auto"/>
        <w:left w:val="none" w:sz="0" w:space="0" w:color="auto"/>
        <w:bottom w:val="none" w:sz="0" w:space="0" w:color="auto"/>
        <w:right w:val="none" w:sz="0" w:space="0" w:color="auto"/>
      </w:divBdr>
    </w:div>
    <w:div w:id="1232959203">
      <w:bodyDiv w:val="1"/>
      <w:marLeft w:val="0"/>
      <w:marRight w:val="0"/>
      <w:marTop w:val="0"/>
      <w:marBottom w:val="0"/>
      <w:divBdr>
        <w:top w:val="none" w:sz="0" w:space="0" w:color="auto"/>
        <w:left w:val="none" w:sz="0" w:space="0" w:color="auto"/>
        <w:bottom w:val="none" w:sz="0" w:space="0" w:color="auto"/>
        <w:right w:val="none" w:sz="0" w:space="0" w:color="auto"/>
      </w:divBdr>
    </w:div>
    <w:div w:id="1235896041">
      <w:bodyDiv w:val="1"/>
      <w:marLeft w:val="0"/>
      <w:marRight w:val="0"/>
      <w:marTop w:val="0"/>
      <w:marBottom w:val="0"/>
      <w:divBdr>
        <w:top w:val="none" w:sz="0" w:space="0" w:color="auto"/>
        <w:left w:val="none" w:sz="0" w:space="0" w:color="auto"/>
        <w:bottom w:val="none" w:sz="0" w:space="0" w:color="auto"/>
        <w:right w:val="none" w:sz="0" w:space="0" w:color="auto"/>
      </w:divBdr>
    </w:div>
    <w:div w:id="1236092142">
      <w:bodyDiv w:val="1"/>
      <w:marLeft w:val="0"/>
      <w:marRight w:val="0"/>
      <w:marTop w:val="0"/>
      <w:marBottom w:val="0"/>
      <w:divBdr>
        <w:top w:val="none" w:sz="0" w:space="0" w:color="auto"/>
        <w:left w:val="none" w:sz="0" w:space="0" w:color="auto"/>
        <w:bottom w:val="none" w:sz="0" w:space="0" w:color="auto"/>
        <w:right w:val="none" w:sz="0" w:space="0" w:color="auto"/>
      </w:divBdr>
    </w:div>
    <w:div w:id="1237786238">
      <w:bodyDiv w:val="1"/>
      <w:marLeft w:val="0"/>
      <w:marRight w:val="0"/>
      <w:marTop w:val="0"/>
      <w:marBottom w:val="0"/>
      <w:divBdr>
        <w:top w:val="none" w:sz="0" w:space="0" w:color="auto"/>
        <w:left w:val="none" w:sz="0" w:space="0" w:color="auto"/>
        <w:bottom w:val="none" w:sz="0" w:space="0" w:color="auto"/>
        <w:right w:val="none" w:sz="0" w:space="0" w:color="auto"/>
      </w:divBdr>
    </w:div>
    <w:div w:id="1238325552">
      <w:bodyDiv w:val="1"/>
      <w:marLeft w:val="0"/>
      <w:marRight w:val="0"/>
      <w:marTop w:val="0"/>
      <w:marBottom w:val="0"/>
      <w:divBdr>
        <w:top w:val="none" w:sz="0" w:space="0" w:color="auto"/>
        <w:left w:val="none" w:sz="0" w:space="0" w:color="auto"/>
        <w:bottom w:val="none" w:sz="0" w:space="0" w:color="auto"/>
        <w:right w:val="none" w:sz="0" w:space="0" w:color="auto"/>
      </w:divBdr>
    </w:div>
    <w:div w:id="1240291228">
      <w:bodyDiv w:val="1"/>
      <w:marLeft w:val="0"/>
      <w:marRight w:val="0"/>
      <w:marTop w:val="0"/>
      <w:marBottom w:val="0"/>
      <w:divBdr>
        <w:top w:val="none" w:sz="0" w:space="0" w:color="auto"/>
        <w:left w:val="none" w:sz="0" w:space="0" w:color="auto"/>
        <w:bottom w:val="none" w:sz="0" w:space="0" w:color="auto"/>
        <w:right w:val="none" w:sz="0" w:space="0" w:color="auto"/>
      </w:divBdr>
    </w:div>
    <w:div w:id="1240560399">
      <w:bodyDiv w:val="1"/>
      <w:marLeft w:val="0"/>
      <w:marRight w:val="0"/>
      <w:marTop w:val="0"/>
      <w:marBottom w:val="0"/>
      <w:divBdr>
        <w:top w:val="none" w:sz="0" w:space="0" w:color="auto"/>
        <w:left w:val="none" w:sz="0" w:space="0" w:color="auto"/>
        <w:bottom w:val="none" w:sz="0" w:space="0" w:color="auto"/>
        <w:right w:val="none" w:sz="0" w:space="0" w:color="auto"/>
      </w:divBdr>
    </w:div>
    <w:div w:id="1242565913">
      <w:bodyDiv w:val="1"/>
      <w:marLeft w:val="0"/>
      <w:marRight w:val="0"/>
      <w:marTop w:val="0"/>
      <w:marBottom w:val="0"/>
      <w:divBdr>
        <w:top w:val="none" w:sz="0" w:space="0" w:color="auto"/>
        <w:left w:val="none" w:sz="0" w:space="0" w:color="auto"/>
        <w:bottom w:val="none" w:sz="0" w:space="0" w:color="auto"/>
        <w:right w:val="none" w:sz="0" w:space="0" w:color="auto"/>
      </w:divBdr>
    </w:div>
    <w:div w:id="1244030004">
      <w:bodyDiv w:val="1"/>
      <w:marLeft w:val="0"/>
      <w:marRight w:val="0"/>
      <w:marTop w:val="0"/>
      <w:marBottom w:val="0"/>
      <w:divBdr>
        <w:top w:val="none" w:sz="0" w:space="0" w:color="auto"/>
        <w:left w:val="none" w:sz="0" w:space="0" w:color="auto"/>
        <w:bottom w:val="none" w:sz="0" w:space="0" w:color="auto"/>
        <w:right w:val="none" w:sz="0" w:space="0" w:color="auto"/>
      </w:divBdr>
    </w:div>
    <w:div w:id="1245187891">
      <w:bodyDiv w:val="1"/>
      <w:marLeft w:val="0"/>
      <w:marRight w:val="0"/>
      <w:marTop w:val="0"/>
      <w:marBottom w:val="0"/>
      <w:divBdr>
        <w:top w:val="none" w:sz="0" w:space="0" w:color="auto"/>
        <w:left w:val="none" w:sz="0" w:space="0" w:color="auto"/>
        <w:bottom w:val="none" w:sz="0" w:space="0" w:color="auto"/>
        <w:right w:val="none" w:sz="0" w:space="0" w:color="auto"/>
      </w:divBdr>
    </w:div>
    <w:div w:id="1246111672">
      <w:bodyDiv w:val="1"/>
      <w:marLeft w:val="0"/>
      <w:marRight w:val="0"/>
      <w:marTop w:val="0"/>
      <w:marBottom w:val="0"/>
      <w:divBdr>
        <w:top w:val="none" w:sz="0" w:space="0" w:color="auto"/>
        <w:left w:val="none" w:sz="0" w:space="0" w:color="auto"/>
        <w:bottom w:val="none" w:sz="0" w:space="0" w:color="auto"/>
        <w:right w:val="none" w:sz="0" w:space="0" w:color="auto"/>
      </w:divBdr>
    </w:div>
    <w:div w:id="1248226505">
      <w:bodyDiv w:val="1"/>
      <w:marLeft w:val="0"/>
      <w:marRight w:val="0"/>
      <w:marTop w:val="0"/>
      <w:marBottom w:val="0"/>
      <w:divBdr>
        <w:top w:val="none" w:sz="0" w:space="0" w:color="auto"/>
        <w:left w:val="none" w:sz="0" w:space="0" w:color="auto"/>
        <w:bottom w:val="none" w:sz="0" w:space="0" w:color="auto"/>
        <w:right w:val="none" w:sz="0" w:space="0" w:color="auto"/>
      </w:divBdr>
    </w:div>
    <w:div w:id="1248687555">
      <w:bodyDiv w:val="1"/>
      <w:marLeft w:val="0"/>
      <w:marRight w:val="0"/>
      <w:marTop w:val="0"/>
      <w:marBottom w:val="0"/>
      <w:divBdr>
        <w:top w:val="none" w:sz="0" w:space="0" w:color="auto"/>
        <w:left w:val="none" w:sz="0" w:space="0" w:color="auto"/>
        <w:bottom w:val="none" w:sz="0" w:space="0" w:color="auto"/>
        <w:right w:val="none" w:sz="0" w:space="0" w:color="auto"/>
      </w:divBdr>
    </w:div>
    <w:div w:id="1250624094">
      <w:bodyDiv w:val="1"/>
      <w:marLeft w:val="0"/>
      <w:marRight w:val="0"/>
      <w:marTop w:val="0"/>
      <w:marBottom w:val="0"/>
      <w:divBdr>
        <w:top w:val="none" w:sz="0" w:space="0" w:color="auto"/>
        <w:left w:val="none" w:sz="0" w:space="0" w:color="auto"/>
        <w:bottom w:val="none" w:sz="0" w:space="0" w:color="auto"/>
        <w:right w:val="none" w:sz="0" w:space="0" w:color="auto"/>
      </w:divBdr>
    </w:div>
    <w:div w:id="1251163520">
      <w:bodyDiv w:val="1"/>
      <w:marLeft w:val="0"/>
      <w:marRight w:val="0"/>
      <w:marTop w:val="0"/>
      <w:marBottom w:val="0"/>
      <w:divBdr>
        <w:top w:val="none" w:sz="0" w:space="0" w:color="auto"/>
        <w:left w:val="none" w:sz="0" w:space="0" w:color="auto"/>
        <w:bottom w:val="none" w:sz="0" w:space="0" w:color="auto"/>
        <w:right w:val="none" w:sz="0" w:space="0" w:color="auto"/>
      </w:divBdr>
    </w:div>
    <w:div w:id="1251431064">
      <w:bodyDiv w:val="1"/>
      <w:marLeft w:val="0"/>
      <w:marRight w:val="0"/>
      <w:marTop w:val="0"/>
      <w:marBottom w:val="0"/>
      <w:divBdr>
        <w:top w:val="none" w:sz="0" w:space="0" w:color="auto"/>
        <w:left w:val="none" w:sz="0" w:space="0" w:color="auto"/>
        <w:bottom w:val="none" w:sz="0" w:space="0" w:color="auto"/>
        <w:right w:val="none" w:sz="0" w:space="0" w:color="auto"/>
      </w:divBdr>
    </w:div>
    <w:div w:id="1253584038">
      <w:bodyDiv w:val="1"/>
      <w:marLeft w:val="0"/>
      <w:marRight w:val="0"/>
      <w:marTop w:val="0"/>
      <w:marBottom w:val="0"/>
      <w:divBdr>
        <w:top w:val="none" w:sz="0" w:space="0" w:color="auto"/>
        <w:left w:val="none" w:sz="0" w:space="0" w:color="auto"/>
        <w:bottom w:val="none" w:sz="0" w:space="0" w:color="auto"/>
        <w:right w:val="none" w:sz="0" w:space="0" w:color="auto"/>
      </w:divBdr>
    </w:div>
    <w:div w:id="1254120180">
      <w:bodyDiv w:val="1"/>
      <w:marLeft w:val="0"/>
      <w:marRight w:val="0"/>
      <w:marTop w:val="0"/>
      <w:marBottom w:val="0"/>
      <w:divBdr>
        <w:top w:val="none" w:sz="0" w:space="0" w:color="auto"/>
        <w:left w:val="none" w:sz="0" w:space="0" w:color="auto"/>
        <w:bottom w:val="none" w:sz="0" w:space="0" w:color="auto"/>
        <w:right w:val="none" w:sz="0" w:space="0" w:color="auto"/>
      </w:divBdr>
    </w:div>
    <w:div w:id="1254170227">
      <w:bodyDiv w:val="1"/>
      <w:marLeft w:val="0"/>
      <w:marRight w:val="0"/>
      <w:marTop w:val="0"/>
      <w:marBottom w:val="0"/>
      <w:divBdr>
        <w:top w:val="none" w:sz="0" w:space="0" w:color="auto"/>
        <w:left w:val="none" w:sz="0" w:space="0" w:color="auto"/>
        <w:bottom w:val="none" w:sz="0" w:space="0" w:color="auto"/>
        <w:right w:val="none" w:sz="0" w:space="0" w:color="auto"/>
      </w:divBdr>
    </w:div>
    <w:div w:id="1254975225">
      <w:bodyDiv w:val="1"/>
      <w:marLeft w:val="0"/>
      <w:marRight w:val="0"/>
      <w:marTop w:val="0"/>
      <w:marBottom w:val="0"/>
      <w:divBdr>
        <w:top w:val="none" w:sz="0" w:space="0" w:color="auto"/>
        <w:left w:val="none" w:sz="0" w:space="0" w:color="auto"/>
        <w:bottom w:val="none" w:sz="0" w:space="0" w:color="auto"/>
        <w:right w:val="none" w:sz="0" w:space="0" w:color="auto"/>
      </w:divBdr>
    </w:div>
    <w:div w:id="1255939407">
      <w:bodyDiv w:val="1"/>
      <w:marLeft w:val="0"/>
      <w:marRight w:val="0"/>
      <w:marTop w:val="0"/>
      <w:marBottom w:val="0"/>
      <w:divBdr>
        <w:top w:val="none" w:sz="0" w:space="0" w:color="auto"/>
        <w:left w:val="none" w:sz="0" w:space="0" w:color="auto"/>
        <w:bottom w:val="none" w:sz="0" w:space="0" w:color="auto"/>
        <w:right w:val="none" w:sz="0" w:space="0" w:color="auto"/>
      </w:divBdr>
    </w:div>
    <w:div w:id="1258294169">
      <w:bodyDiv w:val="1"/>
      <w:marLeft w:val="0"/>
      <w:marRight w:val="0"/>
      <w:marTop w:val="0"/>
      <w:marBottom w:val="0"/>
      <w:divBdr>
        <w:top w:val="none" w:sz="0" w:space="0" w:color="auto"/>
        <w:left w:val="none" w:sz="0" w:space="0" w:color="auto"/>
        <w:bottom w:val="none" w:sz="0" w:space="0" w:color="auto"/>
        <w:right w:val="none" w:sz="0" w:space="0" w:color="auto"/>
      </w:divBdr>
    </w:div>
    <w:div w:id="1260791234">
      <w:bodyDiv w:val="1"/>
      <w:marLeft w:val="0"/>
      <w:marRight w:val="0"/>
      <w:marTop w:val="0"/>
      <w:marBottom w:val="0"/>
      <w:divBdr>
        <w:top w:val="none" w:sz="0" w:space="0" w:color="auto"/>
        <w:left w:val="none" w:sz="0" w:space="0" w:color="auto"/>
        <w:bottom w:val="none" w:sz="0" w:space="0" w:color="auto"/>
        <w:right w:val="none" w:sz="0" w:space="0" w:color="auto"/>
      </w:divBdr>
    </w:div>
    <w:div w:id="1263101092">
      <w:bodyDiv w:val="1"/>
      <w:marLeft w:val="0"/>
      <w:marRight w:val="0"/>
      <w:marTop w:val="0"/>
      <w:marBottom w:val="0"/>
      <w:divBdr>
        <w:top w:val="none" w:sz="0" w:space="0" w:color="auto"/>
        <w:left w:val="none" w:sz="0" w:space="0" w:color="auto"/>
        <w:bottom w:val="none" w:sz="0" w:space="0" w:color="auto"/>
        <w:right w:val="none" w:sz="0" w:space="0" w:color="auto"/>
      </w:divBdr>
    </w:div>
    <w:div w:id="1265184175">
      <w:bodyDiv w:val="1"/>
      <w:marLeft w:val="0"/>
      <w:marRight w:val="0"/>
      <w:marTop w:val="0"/>
      <w:marBottom w:val="0"/>
      <w:divBdr>
        <w:top w:val="none" w:sz="0" w:space="0" w:color="auto"/>
        <w:left w:val="none" w:sz="0" w:space="0" w:color="auto"/>
        <w:bottom w:val="none" w:sz="0" w:space="0" w:color="auto"/>
        <w:right w:val="none" w:sz="0" w:space="0" w:color="auto"/>
      </w:divBdr>
    </w:div>
    <w:div w:id="1265766489">
      <w:bodyDiv w:val="1"/>
      <w:marLeft w:val="0"/>
      <w:marRight w:val="0"/>
      <w:marTop w:val="0"/>
      <w:marBottom w:val="0"/>
      <w:divBdr>
        <w:top w:val="none" w:sz="0" w:space="0" w:color="auto"/>
        <w:left w:val="none" w:sz="0" w:space="0" w:color="auto"/>
        <w:bottom w:val="none" w:sz="0" w:space="0" w:color="auto"/>
        <w:right w:val="none" w:sz="0" w:space="0" w:color="auto"/>
      </w:divBdr>
    </w:div>
    <w:div w:id="1269004488">
      <w:bodyDiv w:val="1"/>
      <w:marLeft w:val="0"/>
      <w:marRight w:val="0"/>
      <w:marTop w:val="0"/>
      <w:marBottom w:val="0"/>
      <w:divBdr>
        <w:top w:val="none" w:sz="0" w:space="0" w:color="auto"/>
        <w:left w:val="none" w:sz="0" w:space="0" w:color="auto"/>
        <w:bottom w:val="none" w:sz="0" w:space="0" w:color="auto"/>
        <w:right w:val="none" w:sz="0" w:space="0" w:color="auto"/>
      </w:divBdr>
    </w:div>
    <w:div w:id="1269699986">
      <w:bodyDiv w:val="1"/>
      <w:marLeft w:val="0"/>
      <w:marRight w:val="0"/>
      <w:marTop w:val="0"/>
      <w:marBottom w:val="0"/>
      <w:divBdr>
        <w:top w:val="none" w:sz="0" w:space="0" w:color="auto"/>
        <w:left w:val="none" w:sz="0" w:space="0" w:color="auto"/>
        <w:bottom w:val="none" w:sz="0" w:space="0" w:color="auto"/>
        <w:right w:val="none" w:sz="0" w:space="0" w:color="auto"/>
      </w:divBdr>
    </w:div>
    <w:div w:id="1269855063">
      <w:bodyDiv w:val="1"/>
      <w:marLeft w:val="0"/>
      <w:marRight w:val="0"/>
      <w:marTop w:val="0"/>
      <w:marBottom w:val="0"/>
      <w:divBdr>
        <w:top w:val="none" w:sz="0" w:space="0" w:color="auto"/>
        <w:left w:val="none" w:sz="0" w:space="0" w:color="auto"/>
        <w:bottom w:val="none" w:sz="0" w:space="0" w:color="auto"/>
        <w:right w:val="none" w:sz="0" w:space="0" w:color="auto"/>
      </w:divBdr>
    </w:div>
    <w:div w:id="1270702318">
      <w:bodyDiv w:val="1"/>
      <w:marLeft w:val="0"/>
      <w:marRight w:val="0"/>
      <w:marTop w:val="0"/>
      <w:marBottom w:val="0"/>
      <w:divBdr>
        <w:top w:val="none" w:sz="0" w:space="0" w:color="auto"/>
        <w:left w:val="none" w:sz="0" w:space="0" w:color="auto"/>
        <w:bottom w:val="none" w:sz="0" w:space="0" w:color="auto"/>
        <w:right w:val="none" w:sz="0" w:space="0" w:color="auto"/>
      </w:divBdr>
    </w:div>
    <w:div w:id="1272398087">
      <w:bodyDiv w:val="1"/>
      <w:marLeft w:val="0"/>
      <w:marRight w:val="0"/>
      <w:marTop w:val="0"/>
      <w:marBottom w:val="0"/>
      <w:divBdr>
        <w:top w:val="none" w:sz="0" w:space="0" w:color="auto"/>
        <w:left w:val="none" w:sz="0" w:space="0" w:color="auto"/>
        <w:bottom w:val="none" w:sz="0" w:space="0" w:color="auto"/>
        <w:right w:val="none" w:sz="0" w:space="0" w:color="auto"/>
      </w:divBdr>
    </w:div>
    <w:div w:id="1274554744">
      <w:bodyDiv w:val="1"/>
      <w:marLeft w:val="0"/>
      <w:marRight w:val="0"/>
      <w:marTop w:val="0"/>
      <w:marBottom w:val="0"/>
      <w:divBdr>
        <w:top w:val="none" w:sz="0" w:space="0" w:color="auto"/>
        <w:left w:val="none" w:sz="0" w:space="0" w:color="auto"/>
        <w:bottom w:val="none" w:sz="0" w:space="0" w:color="auto"/>
        <w:right w:val="none" w:sz="0" w:space="0" w:color="auto"/>
      </w:divBdr>
    </w:div>
    <w:div w:id="1279215028">
      <w:bodyDiv w:val="1"/>
      <w:marLeft w:val="0"/>
      <w:marRight w:val="0"/>
      <w:marTop w:val="0"/>
      <w:marBottom w:val="0"/>
      <w:divBdr>
        <w:top w:val="none" w:sz="0" w:space="0" w:color="auto"/>
        <w:left w:val="none" w:sz="0" w:space="0" w:color="auto"/>
        <w:bottom w:val="none" w:sz="0" w:space="0" w:color="auto"/>
        <w:right w:val="none" w:sz="0" w:space="0" w:color="auto"/>
      </w:divBdr>
    </w:div>
    <w:div w:id="1279525810">
      <w:bodyDiv w:val="1"/>
      <w:marLeft w:val="0"/>
      <w:marRight w:val="0"/>
      <w:marTop w:val="0"/>
      <w:marBottom w:val="0"/>
      <w:divBdr>
        <w:top w:val="none" w:sz="0" w:space="0" w:color="auto"/>
        <w:left w:val="none" w:sz="0" w:space="0" w:color="auto"/>
        <w:bottom w:val="none" w:sz="0" w:space="0" w:color="auto"/>
        <w:right w:val="none" w:sz="0" w:space="0" w:color="auto"/>
      </w:divBdr>
    </w:div>
    <w:div w:id="1279996272">
      <w:bodyDiv w:val="1"/>
      <w:marLeft w:val="0"/>
      <w:marRight w:val="0"/>
      <w:marTop w:val="0"/>
      <w:marBottom w:val="0"/>
      <w:divBdr>
        <w:top w:val="none" w:sz="0" w:space="0" w:color="auto"/>
        <w:left w:val="none" w:sz="0" w:space="0" w:color="auto"/>
        <w:bottom w:val="none" w:sz="0" w:space="0" w:color="auto"/>
        <w:right w:val="none" w:sz="0" w:space="0" w:color="auto"/>
      </w:divBdr>
    </w:div>
    <w:div w:id="1280259362">
      <w:bodyDiv w:val="1"/>
      <w:marLeft w:val="0"/>
      <w:marRight w:val="0"/>
      <w:marTop w:val="0"/>
      <w:marBottom w:val="0"/>
      <w:divBdr>
        <w:top w:val="none" w:sz="0" w:space="0" w:color="auto"/>
        <w:left w:val="none" w:sz="0" w:space="0" w:color="auto"/>
        <w:bottom w:val="none" w:sz="0" w:space="0" w:color="auto"/>
        <w:right w:val="none" w:sz="0" w:space="0" w:color="auto"/>
      </w:divBdr>
    </w:div>
    <w:div w:id="1281457103">
      <w:bodyDiv w:val="1"/>
      <w:marLeft w:val="0"/>
      <w:marRight w:val="0"/>
      <w:marTop w:val="0"/>
      <w:marBottom w:val="0"/>
      <w:divBdr>
        <w:top w:val="none" w:sz="0" w:space="0" w:color="auto"/>
        <w:left w:val="none" w:sz="0" w:space="0" w:color="auto"/>
        <w:bottom w:val="none" w:sz="0" w:space="0" w:color="auto"/>
        <w:right w:val="none" w:sz="0" w:space="0" w:color="auto"/>
      </w:divBdr>
    </w:div>
    <w:div w:id="1284001513">
      <w:bodyDiv w:val="1"/>
      <w:marLeft w:val="0"/>
      <w:marRight w:val="0"/>
      <w:marTop w:val="0"/>
      <w:marBottom w:val="0"/>
      <w:divBdr>
        <w:top w:val="none" w:sz="0" w:space="0" w:color="auto"/>
        <w:left w:val="none" w:sz="0" w:space="0" w:color="auto"/>
        <w:bottom w:val="none" w:sz="0" w:space="0" w:color="auto"/>
        <w:right w:val="none" w:sz="0" w:space="0" w:color="auto"/>
      </w:divBdr>
    </w:div>
    <w:div w:id="1286034695">
      <w:bodyDiv w:val="1"/>
      <w:marLeft w:val="0"/>
      <w:marRight w:val="0"/>
      <w:marTop w:val="0"/>
      <w:marBottom w:val="0"/>
      <w:divBdr>
        <w:top w:val="none" w:sz="0" w:space="0" w:color="auto"/>
        <w:left w:val="none" w:sz="0" w:space="0" w:color="auto"/>
        <w:bottom w:val="none" w:sz="0" w:space="0" w:color="auto"/>
        <w:right w:val="none" w:sz="0" w:space="0" w:color="auto"/>
      </w:divBdr>
    </w:div>
    <w:div w:id="1286353991">
      <w:bodyDiv w:val="1"/>
      <w:marLeft w:val="0"/>
      <w:marRight w:val="0"/>
      <w:marTop w:val="0"/>
      <w:marBottom w:val="0"/>
      <w:divBdr>
        <w:top w:val="none" w:sz="0" w:space="0" w:color="auto"/>
        <w:left w:val="none" w:sz="0" w:space="0" w:color="auto"/>
        <w:bottom w:val="none" w:sz="0" w:space="0" w:color="auto"/>
        <w:right w:val="none" w:sz="0" w:space="0" w:color="auto"/>
      </w:divBdr>
    </w:div>
    <w:div w:id="1290435059">
      <w:bodyDiv w:val="1"/>
      <w:marLeft w:val="0"/>
      <w:marRight w:val="0"/>
      <w:marTop w:val="0"/>
      <w:marBottom w:val="0"/>
      <w:divBdr>
        <w:top w:val="none" w:sz="0" w:space="0" w:color="auto"/>
        <w:left w:val="none" w:sz="0" w:space="0" w:color="auto"/>
        <w:bottom w:val="none" w:sz="0" w:space="0" w:color="auto"/>
        <w:right w:val="none" w:sz="0" w:space="0" w:color="auto"/>
      </w:divBdr>
    </w:div>
    <w:div w:id="1291017256">
      <w:bodyDiv w:val="1"/>
      <w:marLeft w:val="0"/>
      <w:marRight w:val="0"/>
      <w:marTop w:val="0"/>
      <w:marBottom w:val="0"/>
      <w:divBdr>
        <w:top w:val="none" w:sz="0" w:space="0" w:color="auto"/>
        <w:left w:val="none" w:sz="0" w:space="0" w:color="auto"/>
        <w:bottom w:val="none" w:sz="0" w:space="0" w:color="auto"/>
        <w:right w:val="none" w:sz="0" w:space="0" w:color="auto"/>
      </w:divBdr>
    </w:div>
    <w:div w:id="1294671916">
      <w:bodyDiv w:val="1"/>
      <w:marLeft w:val="0"/>
      <w:marRight w:val="0"/>
      <w:marTop w:val="0"/>
      <w:marBottom w:val="0"/>
      <w:divBdr>
        <w:top w:val="none" w:sz="0" w:space="0" w:color="auto"/>
        <w:left w:val="none" w:sz="0" w:space="0" w:color="auto"/>
        <w:bottom w:val="none" w:sz="0" w:space="0" w:color="auto"/>
        <w:right w:val="none" w:sz="0" w:space="0" w:color="auto"/>
      </w:divBdr>
    </w:div>
    <w:div w:id="1294873055">
      <w:bodyDiv w:val="1"/>
      <w:marLeft w:val="0"/>
      <w:marRight w:val="0"/>
      <w:marTop w:val="0"/>
      <w:marBottom w:val="0"/>
      <w:divBdr>
        <w:top w:val="none" w:sz="0" w:space="0" w:color="auto"/>
        <w:left w:val="none" w:sz="0" w:space="0" w:color="auto"/>
        <w:bottom w:val="none" w:sz="0" w:space="0" w:color="auto"/>
        <w:right w:val="none" w:sz="0" w:space="0" w:color="auto"/>
      </w:divBdr>
    </w:div>
    <w:div w:id="1297373261">
      <w:bodyDiv w:val="1"/>
      <w:marLeft w:val="0"/>
      <w:marRight w:val="0"/>
      <w:marTop w:val="0"/>
      <w:marBottom w:val="0"/>
      <w:divBdr>
        <w:top w:val="none" w:sz="0" w:space="0" w:color="auto"/>
        <w:left w:val="none" w:sz="0" w:space="0" w:color="auto"/>
        <w:bottom w:val="none" w:sz="0" w:space="0" w:color="auto"/>
        <w:right w:val="none" w:sz="0" w:space="0" w:color="auto"/>
      </w:divBdr>
    </w:div>
    <w:div w:id="1299187467">
      <w:bodyDiv w:val="1"/>
      <w:marLeft w:val="0"/>
      <w:marRight w:val="0"/>
      <w:marTop w:val="0"/>
      <w:marBottom w:val="0"/>
      <w:divBdr>
        <w:top w:val="none" w:sz="0" w:space="0" w:color="auto"/>
        <w:left w:val="none" w:sz="0" w:space="0" w:color="auto"/>
        <w:bottom w:val="none" w:sz="0" w:space="0" w:color="auto"/>
        <w:right w:val="none" w:sz="0" w:space="0" w:color="auto"/>
      </w:divBdr>
    </w:div>
    <w:div w:id="1299722350">
      <w:bodyDiv w:val="1"/>
      <w:marLeft w:val="0"/>
      <w:marRight w:val="0"/>
      <w:marTop w:val="0"/>
      <w:marBottom w:val="0"/>
      <w:divBdr>
        <w:top w:val="none" w:sz="0" w:space="0" w:color="auto"/>
        <w:left w:val="none" w:sz="0" w:space="0" w:color="auto"/>
        <w:bottom w:val="none" w:sz="0" w:space="0" w:color="auto"/>
        <w:right w:val="none" w:sz="0" w:space="0" w:color="auto"/>
      </w:divBdr>
    </w:div>
    <w:div w:id="1300300213">
      <w:bodyDiv w:val="1"/>
      <w:marLeft w:val="0"/>
      <w:marRight w:val="0"/>
      <w:marTop w:val="0"/>
      <w:marBottom w:val="0"/>
      <w:divBdr>
        <w:top w:val="none" w:sz="0" w:space="0" w:color="auto"/>
        <w:left w:val="none" w:sz="0" w:space="0" w:color="auto"/>
        <w:bottom w:val="none" w:sz="0" w:space="0" w:color="auto"/>
        <w:right w:val="none" w:sz="0" w:space="0" w:color="auto"/>
      </w:divBdr>
    </w:div>
    <w:div w:id="1301499643">
      <w:bodyDiv w:val="1"/>
      <w:marLeft w:val="0"/>
      <w:marRight w:val="0"/>
      <w:marTop w:val="0"/>
      <w:marBottom w:val="0"/>
      <w:divBdr>
        <w:top w:val="none" w:sz="0" w:space="0" w:color="auto"/>
        <w:left w:val="none" w:sz="0" w:space="0" w:color="auto"/>
        <w:bottom w:val="none" w:sz="0" w:space="0" w:color="auto"/>
        <w:right w:val="none" w:sz="0" w:space="0" w:color="auto"/>
      </w:divBdr>
    </w:div>
    <w:div w:id="1308977294">
      <w:bodyDiv w:val="1"/>
      <w:marLeft w:val="0"/>
      <w:marRight w:val="0"/>
      <w:marTop w:val="0"/>
      <w:marBottom w:val="0"/>
      <w:divBdr>
        <w:top w:val="none" w:sz="0" w:space="0" w:color="auto"/>
        <w:left w:val="none" w:sz="0" w:space="0" w:color="auto"/>
        <w:bottom w:val="none" w:sz="0" w:space="0" w:color="auto"/>
        <w:right w:val="none" w:sz="0" w:space="0" w:color="auto"/>
      </w:divBdr>
    </w:div>
    <w:div w:id="1309942928">
      <w:bodyDiv w:val="1"/>
      <w:marLeft w:val="0"/>
      <w:marRight w:val="0"/>
      <w:marTop w:val="0"/>
      <w:marBottom w:val="0"/>
      <w:divBdr>
        <w:top w:val="none" w:sz="0" w:space="0" w:color="auto"/>
        <w:left w:val="none" w:sz="0" w:space="0" w:color="auto"/>
        <w:bottom w:val="none" w:sz="0" w:space="0" w:color="auto"/>
        <w:right w:val="none" w:sz="0" w:space="0" w:color="auto"/>
      </w:divBdr>
    </w:div>
    <w:div w:id="1311862166">
      <w:bodyDiv w:val="1"/>
      <w:marLeft w:val="0"/>
      <w:marRight w:val="0"/>
      <w:marTop w:val="0"/>
      <w:marBottom w:val="0"/>
      <w:divBdr>
        <w:top w:val="none" w:sz="0" w:space="0" w:color="auto"/>
        <w:left w:val="none" w:sz="0" w:space="0" w:color="auto"/>
        <w:bottom w:val="none" w:sz="0" w:space="0" w:color="auto"/>
        <w:right w:val="none" w:sz="0" w:space="0" w:color="auto"/>
      </w:divBdr>
    </w:div>
    <w:div w:id="1312639690">
      <w:bodyDiv w:val="1"/>
      <w:marLeft w:val="0"/>
      <w:marRight w:val="0"/>
      <w:marTop w:val="0"/>
      <w:marBottom w:val="0"/>
      <w:divBdr>
        <w:top w:val="none" w:sz="0" w:space="0" w:color="auto"/>
        <w:left w:val="none" w:sz="0" w:space="0" w:color="auto"/>
        <w:bottom w:val="none" w:sz="0" w:space="0" w:color="auto"/>
        <w:right w:val="none" w:sz="0" w:space="0" w:color="auto"/>
      </w:divBdr>
    </w:div>
    <w:div w:id="1313801403">
      <w:bodyDiv w:val="1"/>
      <w:marLeft w:val="0"/>
      <w:marRight w:val="0"/>
      <w:marTop w:val="0"/>
      <w:marBottom w:val="0"/>
      <w:divBdr>
        <w:top w:val="none" w:sz="0" w:space="0" w:color="auto"/>
        <w:left w:val="none" w:sz="0" w:space="0" w:color="auto"/>
        <w:bottom w:val="none" w:sz="0" w:space="0" w:color="auto"/>
        <w:right w:val="none" w:sz="0" w:space="0" w:color="auto"/>
      </w:divBdr>
    </w:div>
    <w:div w:id="1317108027">
      <w:bodyDiv w:val="1"/>
      <w:marLeft w:val="0"/>
      <w:marRight w:val="0"/>
      <w:marTop w:val="0"/>
      <w:marBottom w:val="0"/>
      <w:divBdr>
        <w:top w:val="none" w:sz="0" w:space="0" w:color="auto"/>
        <w:left w:val="none" w:sz="0" w:space="0" w:color="auto"/>
        <w:bottom w:val="none" w:sz="0" w:space="0" w:color="auto"/>
        <w:right w:val="none" w:sz="0" w:space="0" w:color="auto"/>
      </w:divBdr>
    </w:div>
    <w:div w:id="1317295025">
      <w:bodyDiv w:val="1"/>
      <w:marLeft w:val="0"/>
      <w:marRight w:val="0"/>
      <w:marTop w:val="0"/>
      <w:marBottom w:val="0"/>
      <w:divBdr>
        <w:top w:val="none" w:sz="0" w:space="0" w:color="auto"/>
        <w:left w:val="none" w:sz="0" w:space="0" w:color="auto"/>
        <w:bottom w:val="none" w:sz="0" w:space="0" w:color="auto"/>
        <w:right w:val="none" w:sz="0" w:space="0" w:color="auto"/>
      </w:divBdr>
    </w:div>
    <w:div w:id="1318223534">
      <w:bodyDiv w:val="1"/>
      <w:marLeft w:val="0"/>
      <w:marRight w:val="0"/>
      <w:marTop w:val="0"/>
      <w:marBottom w:val="0"/>
      <w:divBdr>
        <w:top w:val="none" w:sz="0" w:space="0" w:color="auto"/>
        <w:left w:val="none" w:sz="0" w:space="0" w:color="auto"/>
        <w:bottom w:val="none" w:sz="0" w:space="0" w:color="auto"/>
        <w:right w:val="none" w:sz="0" w:space="0" w:color="auto"/>
      </w:divBdr>
    </w:div>
    <w:div w:id="1319266910">
      <w:bodyDiv w:val="1"/>
      <w:marLeft w:val="0"/>
      <w:marRight w:val="0"/>
      <w:marTop w:val="0"/>
      <w:marBottom w:val="0"/>
      <w:divBdr>
        <w:top w:val="none" w:sz="0" w:space="0" w:color="auto"/>
        <w:left w:val="none" w:sz="0" w:space="0" w:color="auto"/>
        <w:bottom w:val="none" w:sz="0" w:space="0" w:color="auto"/>
        <w:right w:val="none" w:sz="0" w:space="0" w:color="auto"/>
      </w:divBdr>
    </w:div>
    <w:div w:id="1322462736">
      <w:bodyDiv w:val="1"/>
      <w:marLeft w:val="0"/>
      <w:marRight w:val="0"/>
      <w:marTop w:val="0"/>
      <w:marBottom w:val="0"/>
      <w:divBdr>
        <w:top w:val="none" w:sz="0" w:space="0" w:color="auto"/>
        <w:left w:val="none" w:sz="0" w:space="0" w:color="auto"/>
        <w:bottom w:val="none" w:sz="0" w:space="0" w:color="auto"/>
        <w:right w:val="none" w:sz="0" w:space="0" w:color="auto"/>
      </w:divBdr>
    </w:div>
    <w:div w:id="1323199649">
      <w:bodyDiv w:val="1"/>
      <w:marLeft w:val="0"/>
      <w:marRight w:val="0"/>
      <w:marTop w:val="0"/>
      <w:marBottom w:val="0"/>
      <w:divBdr>
        <w:top w:val="none" w:sz="0" w:space="0" w:color="auto"/>
        <w:left w:val="none" w:sz="0" w:space="0" w:color="auto"/>
        <w:bottom w:val="none" w:sz="0" w:space="0" w:color="auto"/>
        <w:right w:val="none" w:sz="0" w:space="0" w:color="auto"/>
      </w:divBdr>
    </w:div>
    <w:div w:id="1326590439">
      <w:bodyDiv w:val="1"/>
      <w:marLeft w:val="0"/>
      <w:marRight w:val="0"/>
      <w:marTop w:val="0"/>
      <w:marBottom w:val="0"/>
      <w:divBdr>
        <w:top w:val="none" w:sz="0" w:space="0" w:color="auto"/>
        <w:left w:val="none" w:sz="0" w:space="0" w:color="auto"/>
        <w:bottom w:val="none" w:sz="0" w:space="0" w:color="auto"/>
        <w:right w:val="none" w:sz="0" w:space="0" w:color="auto"/>
      </w:divBdr>
    </w:div>
    <w:div w:id="1328481537">
      <w:bodyDiv w:val="1"/>
      <w:marLeft w:val="0"/>
      <w:marRight w:val="0"/>
      <w:marTop w:val="0"/>
      <w:marBottom w:val="0"/>
      <w:divBdr>
        <w:top w:val="none" w:sz="0" w:space="0" w:color="auto"/>
        <w:left w:val="none" w:sz="0" w:space="0" w:color="auto"/>
        <w:bottom w:val="none" w:sz="0" w:space="0" w:color="auto"/>
        <w:right w:val="none" w:sz="0" w:space="0" w:color="auto"/>
      </w:divBdr>
    </w:div>
    <w:div w:id="1328630090">
      <w:bodyDiv w:val="1"/>
      <w:marLeft w:val="0"/>
      <w:marRight w:val="0"/>
      <w:marTop w:val="0"/>
      <w:marBottom w:val="0"/>
      <w:divBdr>
        <w:top w:val="none" w:sz="0" w:space="0" w:color="auto"/>
        <w:left w:val="none" w:sz="0" w:space="0" w:color="auto"/>
        <w:bottom w:val="none" w:sz="0" w:space="0" w:color="auto"/>
        <w:right w:val="none" w:sz="0" w:space="0" w:color="auto"/>
      </w:divBdr>
    </w:div>
    <w:div w:id="1329290222">
      <w:bodyDiv w:val="1"/>
      <w:marLeft w:val="0"/>
      <w:marRight w:val="0"/>
      <w:marTop w:val="0"/>
      <w:marBottom w:val="0"/>
      <w:divBdr>
        <w:top w:val="none" w:sz="0" w:space="0" w:color="auto"/>
        <w:left w:val="none" w:sz="0" w:space="0" w:color="auto"/>
        <w:bottom w:val="none" w:sz="0" w:space="0" w:color="auto"/>
        <w:right w:val="none" w:sz="0" w:space="0" w:color="auto"/>
      </w:divBdr>
    </w:div>
    <w:div w:id="1330208452">
      <w:bodyDiv w:val="1"/>
      <w:marLeft w:val="0"/>
      <w:marRight w:val="0"/>
      <w:marTop w:val="0"/>
      <w:marBottom w:val="0"/>
      <w:divBdr>
        <w:top w:val="none" w:sz="0" w:space="0" w:color="auto"/>
        <w:left w:val="none" w:sz="0" w:space="0" w:color="auto"/>
        <w:bottom w:val="none" w:sz="0" w:space="0" w:color="auto"/>
        <w:right w:val="none" w:sz="0" w:space="0" w:color="auto"/>
      </w:divBdr>
    </w:div>
    <w:div w:id="1331369884">
      <w:bodyDiv w:val="1"/>
      <w:marLeft w:val="0"/>
      <w:marRight w:val="0"/>
      <w:marTop w:val="0"/>
      <w:marBottom w:val="0"/>
      <w:divBdr>
        <w:top w:val="none" w:sz="0" w:space="0" w:color="auto"/>
        <w:left w:val="none" w:sz="0" w:space="0" w:color="auto"/>
        <w:bottom w:val="none" w:sz="0" w:space="0" w:color="auto"/>
        <w:right w:val="none" w:sz="0" w:space="0" w:color="auto"/>
      </w:divBdr>
    </w:div>
    <w:div w:id="1332217968">
      <w:bodyDiv w:val="1"/>
      <w:marLeft w:val="0"/>
      <w:marRight w:val="0"/>
      <w:marTop w:val="0"/>
      <w:marBottom w:val="0"/>
      <w:divBdr>
        <w:top w:val="none" w:sz="0" w:space="0" w:color="auto"/>
        <w:left w:val="none" w:sz="0" w:space="0" w:color="auto"/>
        <w:bottom w:val="none" w:sz="0" w:space="0" w:color="auto"/>
        <w:right w:val="none" w:sz="0" w:space="0" w:color="auto"/>
      </w:divBdr>
    </w:div>
    <w:div w:id="1332492764">
      <w:bodyDiv w:val="1"/>
      <w:marLeft w:val="0"/>
      <w:marRight w:val="0"/>
      <w:marTop w:val="0"/>
      <w:marBottom w:val="0"/>
      <w:divBdr>
        <w:top w:val="none" w:sz="0" w:space="0" w:color="auto"/>
        <w:left w:val="none" w:sz="0" w:space="0" w:color="auto"/>
        <w:bottom w:val="none" w:sz="0" w:space="0" w:color="auto"/>
        <w:right w:val="none" w:sz="0" w:space="0" w:color="auto"/>
      </w:divBdr>
    </w:div>
    <w:div w:id="1334066969">
      <w:bodyDiv w:val="1"/>
      <w:marLeft w:val="0"/>
      <w:marRight w:val="0"/>
      <w:marTop w:val="0"/>
      <w:marBottom w:val="0"/>
      <w:divBdr>
        <w:top w:val="none" w:sz="0" w:space="0" w:color="auto"/>
        <w:left w:val="none" w:sz="0" w:space="0" w:color="auto"/>
        <w:bottom w:val="none" w:sz="0" w:space="0" w:color="auto"/>
        <w:right w:val="none" w:sz="0" w:space="0" w:color="auto"/>
      </w:divBdr>
    </w:div>
    <w:div w:id="1335768646">
      <w:bodyDiv w:val="1"/>
      <w:marLeft w:val="0"/>
      <w:marRight w:val="0"/>
      <w:marTop w:val="0"/>
      <w:marBottom w:val="0"/>
      <w:divBdr>
        <w:top w:val="none" w:sz="0" w:space="0" w:color="auto"/>
        <w:left w:val="none" w:sz="0" w:space="0" w:color="auto"/>
        <w:bottom w:val="none" w:sz="0" w:space="0" w:color="auto"/>
        <w:right w:val="none" w:sz="0" w:space="0" w:color="auto"/>
      </w:divBdr>
    </w:div>
    <w:div w:id="1338657300">
      <w:bodyDiv w:val="1"/>
      <w:marLeft w:val="0"/>
      <w:marRight w:val="0"/>
      <w:marTop w:val="0"/>
      <w:marBottom w:val="0"/>
      <w:divBdr>
        <w:top w:val="none" w:sz="0" w:space="0" w:color="auto"/>
        <w:left w:val="none" w:sz="0" w:space="0" w:color="auto"/>
        <w:bottom w:val="none" w:sz="0" w:space="0" w:color="auto"/>
        <w:right w:val="none" w:sz="0" w:space="0" w:color="auto"/>
      </w:divBdr>
    </w:div>
    <w:div w:id="1339575174">
      <w:bodyDiv w:val="1"/>
      <w:marLeft w:val="0"/>
      <w:marRight w:val="0"/>
      <w:marTop w:val="0"/>
      <w:marBottom w:val="0"/>
      <w:divBdr>
        <w:top w:val="none" w:sz="0" w:space="0" w:color="auto"/>
        <w:left w:val="none" w:sz="0" w:space="0" w:color="auto"/>
        <w:bottom w:val="none" w:sz="0" w:space="0" w:color="auto"/>
        <w:right w:val="none" w:sz="0" w:space="0" w:color="auto"/>
      </w:divBdr>
    </w:div>
    <w:div w:id="1340767154">
      <w:bodyDiv w:val="1"/>
      <w:marLeft w:val="0"/>
      <w:marRight w:val="0"/>
      <w:marTop w:val="0"/>
      <w:marBottom w:val="0"/>
      <w:divBdr>
        <w:top w:val="none" w:sz="0" w:space="0" w:color="auto"/>
        <w:left w:val="none" w:sz="0" w:space="0" w:color="auto"/>
        <w:bottom w:val="none" w:sz="0" w:space="0" w:color="auto"/>
        <w:right w:val="none" w:sz="0" w:space="0" w:color="auto"/>
      </w:divBdr>
    </w:div>
    <w:div w:id="1341391189">
      <w:bodyDiv w:val="1"/>
      <w:marLeft w:val="0"/>
      <w:marRight w:val="0"/>
      <w:marTop w:val="0"/>
      <w:marBottom w:val="0"/>
      <w:divBdr>
        <w:top w:val="none" w:sz="0" w:space="0" w:color="auto"/>
        <w:left w:val="none" w:sz="0" w:space="0" w:color="auto"/>
        <w:bottom w:val="none" w:sz="0" w:space="0" w:color="auto"/>
        <w:right w:val="none" w:sz="0" w:space="0" w:color="auto"/>
      </w:divBdr>
    </w:div>
    <w:div w:id="1342391860">
      <w:bodyDiv w:val="1"/>
      <w:marLeft w:val="0"/>
      <w:marRight w:val="0"/>
      <w:marTop w:val="0"/>
      <w:marBottom w:val="0"/>
      <w:divBdr>
        <w:top w:val="none" w:sz="0" w:space="0" w:color="auto"/>
        <w:left w:val="none" w:sz="0" w:space="0" w:color="auto"/>
        <w:bottom w:val="none" w:sz="0" w:space="0" w:color="auto"/>
        <w:right w:val="none" w:sz="0" w:space="0" w:color="auto"/>
      </w:divBdr>
    </w:div>
    <w:div w:id="1343776244">
      <w:bodyDiv w:val="1"/>
      <w:marLeft w:val="0"/>
      <w:marRight w:val="0"/>
      <w:marTop w:val="0"/>
      <w:marBottom w:val="0"/>
      <w:divBdr>
        <w:top w:val="none" w:sz="0" w:space="0" w:color="auto"/>
        <w:left w:val="none" w:sz="0" w:space="0" w:color="auto"/>
        <w:bottom w:val="none" w:sz="0" w:space="0" w:color="auto"/>
        <w:right w:val="none" w:sz="0" w:space="0" w:color="auto"/>
      </w:divBdr>
    </w:div>
    <w:div w:id="1344479065">
      <w:bodyDiv w:val="1"/>
      <w:marLeft w:val="0"/>
      <w:marRight w:val="0"/>
      <w:marTop w:val="0"/>
      <w:marBottom w:val="0"/>
      <w:divBdr>
        <w:top w:val="none" w:sz="0" w:space="0" w:color="auto"/>
        <w:left w:val="none" w:sz="0" w:space="0" w:color="auto"/>
        <w:bottom w:val="none" w:sz="0" w:space="0" w:color="auto"/>
        <w:right w:val="none" w:sz="0" w:space="0" w:color="auto"/>
      </w:divBdr>
    </w:div>
    <w:div w:id="1345742182">
      <w:bodyDiv w:val="1"/>
      <w:marLeft w:val="0"/>
      <w:marRight w:val="0"/>
      <w:marTop w:val="0"/>
      <w:marBottom w:val="0"/>
      <w:divBdr>
        <w:top w:val="none" w:sz="0" w:space="0" w:color="auto"/>
        <w:left w:val="none" w:sz="0" w:space="0" w:color="auto"/>
        <w:bottom w:val="none" w:sz="0" w:space="0" w:color="auto"/>
        <w:right w:val="none" w:sz="0" w:space="0" w:color="auto"/>
      </w:divBdr>
    </w:div>
    <w:div w:id="1347486440">
      <w:bodyDiv w:val="1"/>
      <w:marLeft w:val="0"/>
      <w:marRight w:val="0"/>
      <w:marTop w:val="0"/>
      <w:marBottom w:val="0"/>
      <w:divBdr>
        <w:top w:val="none" w:sz="0" w:space="0" w:color="auto"/>
        <w:left w:val="none" w:sz="0" w:space="0" w:color="auto"/>
        <w:bottom w:val="none" w:sz="0" w:space="0" w:color="auto"/>
        <w:right w:val="none" w:sz="0" w:space="0" w:color="auto"/>
      </w:divBdr>
    </w:div>
    <w:div w:id="1347905015">
      <w:bodyDiv w:val="1"/>
      <w:marLeft w:val="0"/>
      <w:marRight w:val="0"/>
      <w:marTop w:val="0"/>
      <w:marBottom w:val="0"/>
      <w:divBdr>
        <w:top w:val="none" w:sz="0" w:space="0" w:color="auto"/>
        <w:left w:val="none" w:sz="0" w:space="0" w:color="auto"/>
        <w:bottom w:val="none" w:sz="0" w:space="0" w:color="auto"/>
        <w:right w:val="none" w:sz="0" w:space="0" w:color="auto"/>
      </w:divBdr>
    </w:div>
    <w:div w:id="1349600147">
      <w:bodyDiv w:val="1"/>
      <w:marLeft w:val="0"/>
      <w:marRight w:val="0"/>
      <w:marTop w:val="0"/>
      <w:marBottom w:val="0"/>
      <w:divBdr>
        <w:top w:val="none" w:sz="0" w:space="0" w:color="auto"/>
        <w:left w:val="none" w:sz="0" w:space="0" w:color="auto"/>
        <w:bottom w:val="none" w:sz="0" w:space="0" w:color="auto"/>
        <w:right w:val="none" w:sz="0" w:space="0" w:color="auto"/>
      </w:divBdr>
    </w:div>
    <w:div w:id="1350453222">
      <w:bodyDiv w:val="1"/>
      <w:marLeft w:val="0"/>
      <w:marRight w:val="0"/>
      <w:marTop w:val="0"/>
      <w:marBottom w:val="0"/>
      <w:divBdr>
        <w:top w:val="none" w:sz="0" w:space="0" w:color="auto"/>
        <w:left w:val="none" w:sz="0" w:space="0" w:color="auto"/>
        <w:bottom w:val="none" w:sz="0" w:space="0" w:color="auto"/>
        <w:right w:val="none" w:sz="0" w:space="0" w:color="auto"/>
      </w:divBdr>
    </w:div>
    <w:div w:id="1352797118">
      <w:bodyDiv w:val="1"/>
      <w:marLeft w:val="0"/>
      <w:marRight w:val="0"/>
      <w:marTop w:val="0"/>
      <w:marBottom w:val="0"/>
      <w:divBdr>
        <w:top w:val="none" w:sz="0" w:space="0" w:color="auto"/>
        <w:left w:val="none" w:sz="0" w:space="0" w:color="auto"/>
        <w:bottom w:val="none" w:sz="0" w:space="0" w:color="auto"/>
        <w:right w:val="none" w:sz="0" w:space="0" w:color="auto"/>
      </w:divBdr>
    </w:div>
    <w:div w:id="1354570603">
      <w:bodyDiv w:val="1"/>
      <w:marLeft w:val="0"/>
      <w:marRight w:val="0"/>
      <w:marTop w:val="0"/>
      <w:marBottom w:val="0"/>
      <w:divBdr>
        <w:top w:val="none" w:sz="0" w:space="0" w:color="auto"/>
        <w:left w:val="none" w:sz="0" w:space="0" w:color="auto"/>
        <w:bottom w:val="none" w:sz="0" w:space="0" w:color="auto"/>
        <w:right w:val="none" w:sz="0" w:space="0" w:color="auto"/>
      </w:divBdr>
    </w:div>
    <w:div w:id="1358584192">
      <w:bodyDiv w:val="1"/>
      <w:marLeft w:val="0"/>
      <w:marRight w:val="0"/>
      <w:marTop w:val="0"/>
      <w:marBottom w:val="0"/>
      <w:divBdr>
        <w:top w:val="none" w:sz="0" w:space="0" w:color="auto"/>
        <w:left w:val="none" w:sz="0" w:space="0" w:color="auto"/>
        <w:bottom w:val="none" w:sz="0" w:space="0" w:color="auto"/>
        <w:right w:val="none" w:sz="0" w:space="0" w:color="auto"/>
      </w:divBdr>
    </w:div>
    <w:div w:id="1361126020">
      <w:bodyDiv w:val="1"/>
      <w:marLeft w:val="0"/>
      <w:marRight w:val="0"/>
      <w:marTop w:val="0"/>
      <w:marBottom w:val="0"/>
      <w:divBdr>
        <w:top w:val="none" w:sz="0" w:space="0" w:color="auto"/>
        <w:left w:val="none" w:sz="0" w:space="0" w:color="auto"/>
        <w:bottom w:val="none" w:sz="0" w:space="0" w:color="auto"/>
        <w:right w:val="none" w:sz="0" w:space="0" w:color="auto"/>
      </w:divBdr>
    </w:div>
    <w:div w:id="1363555753">
      <w:bodyDiv w:val="1"/>
      <w:marLeft w:val="0"/>
      <w:marRight w:val="0"/>
      <w:marTop w:val="0"/>
      <w:marBottom w:val="0"/>
      <w:divBdr>
        <w:top w:val="none" w:sz="0" w:space="0" w:color="auto"/>
        <w:left w:val="none" w:sz="0" w:space="0" w:color="auto"/>
        <w:bottom w:val="none" w:sz="0" w:space="0" w:color="auto"/>
        <w:right w:val="none" w:sz="0" w:space="0" w:color="auto"/>
      </w:divBdr>
    </w:div>
    <w:div w:id="1363556714">
      <w:bodyDiv w:val="1"/>
      <w:marLeft w:val="0"/>
      <w:marRight w:val="0"/>
      <w:marTop w:val="0"/>
      <w:marBottom w:val="0"/>
      <w:divBdr>
        <w:top w:val="none" w:sz="0" w:space="0" w:color="auto"/>
        <w:left w:val="none" w:sz="0" w:space="0" w:color="auto"/>
        <w:bottom w:val="none" w:sz="0" w:space="0" w:color="auto"/>
        <w:right w:val="none" w:sz="0" w:space="0" w:color="auto"/>
      </w:divBdr>
    </w:div>
    <w:div w:id="1365138080">
      <w:bodyDiv w:val="1"/>
      <w:marLeft w:val="0"/>
      <w:marRight w:val="0"/>
      <w:marTop w:val="0"/>
      <w:marBottom w:val="0"/>
      <w:divBdr>
        <w:top w:val="none" w:sz="0" w:space="0" w:color="auto"/>
        <w:left w:val="none" w:sz="0" w:space="0" w:color="auto"/>
        <w:bottom w:val="none" w:sz="0" w:space="0" w:color="auto"/>
        <w:right w:val="none" w:sz="0" w:space="0" w:color="auto"/>
      </w:divBdr>
    </w:div>
    <w:div w:id="1366099953">
      <w:bodyDiv w:val="1"/>
      <w:marLeft w:val="0"/>
      <w:marRight w:val="0"/>
      <w:marTop w:val="0"/>
      <w:marBottom w:val="0"/>
      <w:divBdr>
        <w:top w:val="none" w:sz="0" w:space="0" w:color="auto"/>
        <w:left w:val="none" w:sz="0" w:space="0" w:color="auto"/>
        <w:bottom w:val="none" w:sz="0" w:space="0" w:color="auto"/>
        <w:right w:val="none" w:sz="0" w:space="0" w:color="auto"/>
      </w:divBdr>
    </w:div>
    <w:div w:id="1367755644">
      <w:bodyDiv w:val="1"/>
      <w:marLeft w:val="0"/>
      <w:marRight w:val="0"/>
      <w:marTop w:val="0"/>
      <w:marBottom w:val="0"/>
      <w:divBdr>
        <w:top w:val="none" w:sz="0" w:space="0" w:color="auto"/>
        <w:left w:val="none" w:sz="0" w:space="0" w:color="auto"/>
        <w:bottom w:val="none" w:sz="0" w:space="0" w:color="auto"/>
        <w:right w:val="none" w:sz="0" w:space="0" w:color="auto"/>
      </w:divBdr>
    </w:div>
    <w:div w:id="1371878261">
      <w:bodyDiv w:val="1"/>
      <w:marLeft w:val="0"/>
      <w:marRight w:val="0"/>
      <w:marTop w:val="0"/>
      <w:marBottom w:val="0"/>
      <w:divBdr>
        <w:top w:val="none" w:sz="0" w:space="0" w:color="auto"/>
        <w:left w:val="none" w:sz="0" w:space="0" w:color="auto"/>
        <w:bottom w:val="none" w:sz="0" w:space="0" w:color="auto"/>
        <w:right w:val="none" w:sz="0" w:space="0" w:color="auto"/>
      </w:divBdr>
    </w:div>
    <w:div w:id="1371880689">
      <w:bodyDiv w:val="1"/>
      <w:marLeft w:val="0"/>
      <w:marRight w:val="0"/>
      <w:marTop w:val="0"/>
      <w:marBottom w:val="0"/>
      <w:divBdr>
        <w:top w:val="none" w:sz="0" w:space="0" w:color="auto"/>
        <w:left w:val="none" w:sz="0" w:space="0" w:color="auto"/>
        <w:bottom w:val="none" w:sz="0" w:space="0" w:color="auto"/>
        <w:right w:val="none" w:sz="0" w:space="0" w:color="auto"/>
      </w:divBdr>
    </w:div>
    <w:div w:id="1372730696">
      <w:bodyDiv w:val="1"/>
      <w:marLeft w:val="0"/>
      <w:marRight w:val="0"/>
      <w:marTop w:val="0"/>
      <w:marBottom w:val="0"/>
      <w:divBdr>
        <w:top w:val="none" w:sz="0" w:space="0" w:color="auto"/>
        <w:left w:val="none" w:sz="0" w:space="0" w:color="auto"/>
        <w:bottom w:val="none" w:sz="0" w:space="0" w:color="auto"/>
        <w:right w:val="none" w:sz="0" w:space="0" w:color="auto"/>
      </w:divBdr>
    </w:div>
    <w:div w:id="1372804066">
      <w:bodyDiv w:val="1"/>
      <w:marLeft w:val="0"/>
      <w:marRight w:val="0"/>
      <w:marTop w:val="0"/>
      <w:marBottom w:val="0"/>
      <w:divBdr>
        <w:top w:val="none" w:sz="0" w:space="0" w:color="auto"/>
        <w:left w:val="none" w:sz="0" w:space="0" w:color="auto"/>
        <w:bottom w:val="none" w:sz="0" w:space="0" w:color="auto"/>
        <w:right w:val="none" w:sz="0" w:space="0" w:color="auto"/>
      </w:divBdr>
    </w:div>
    <w:div w:id="1376662149">
      <w:bodyDiv w:val="1"/>
      <w:marLeft w:val="0"/>
      <w:marRight w:val="0"/>
      <w:marTop w:val="0"/>
      <w:marBottom w:val="0"/>
      <w:divBdr>
        <w:top w:val="none" w:sz="0" w:space="0" w:color="auto"/>
        <w:left w:val="none" w:sz="0" w:space="0" w:color="auto"/>
        <w:bottom w:val="none" w:sz="0" w:space="0" w:color="auto"/>
        <w:right w:val="none" w:sz="0" w:space="0" w:color="auto"/>
      </w:divBdr>
    </w:div>
    <w:div w:id="1379623769">
      <w:bodyDiv w:val="1"/>
      <w:marLeft w:val="0"/>
      <w:marRight w:val="0"/>
      <w:marTop w:val="0"/>
      <w:marBottom w:val="0"/>
      <w:divBdr>
        <w:top w:val="none" w:sz="0" w:space="0" w:color="auto"/>
        <w:left w:val="none" w:sz="0" w:space="0" w:color="auto"/>
        <w:bottom w:val="none" w:sz="0" w:space="0" w:color="auto"/>
        <w:right w:val="none" w:sz="0" w:space="0" w:color="auto"/>
      </w:divBdr>
    </w:div>
    <w:div w:id="1383216124">
      <w:bodyDiv w:val="1"/>
      <w:marLeft w:val="0"/>
      <w:marRight w:val="0"/>
      <w:marTop w:val="0"/>
      <w:marBottom w:val="0"/>
      <w:divBdr>
        <w:top w:val="none" w:sz="0" w:space="0" w:color="auto"/>
        <w:left w:val="none" w:sz="0" w:space="0" w:color="auto"/>
        <w:bottom w:val="none" w:sz="0" w:space="0" w:color="auto"/>
        <w:right w:val="none" w:sz="0" w:space="0" w:color="auto"/>
      </w:divBdr>
    </w:div>
    <w:div w:id="1383673616">
      <w:bodyDiv w:val="1"/>
      <w:marLeft w:val="0"/>
      <w:marRight w:val="0"/>
      <w:marTop w:val="0"/>
      <w:marBottom w:val="0"/>
      <w:divBdr>
        <w:top w:val="none" w:sz="0" w:space="0" w:color="auto"/>
        <w:left w:val="none" w:sz="0" w:space="0" w:color="auto"/>
        <w:bottom w:val="none" w:sz="0" w:space="0" w:color="auto"/>
        <w:right w:val="none" w:sz="0" w:space="0" w:color="auto"/>
      </w:divBdr>
    </w:div>
    <w:div w:id="1384014071">
      <w:bodyDiv w:val="1"/>
      <w:marLeft w:val="0"/>
      <w:marRight w:val="0"/>
      <w:marTop w:val="0"/>
      <w:marBottom w:val="0"/>
      <w:divBdr>
        <w:top w:val="none" w:sz="0" w:space="0" w:color="auto"/>
        <w:left w:val="none" w:sz="0" w:space="0" w:color="auto"/>
        <w:bottom w:val="none" w:sz="0" w:space="0" w:color="auto"/>
        <w:right w:val="none" w:sz="0" w:space="0" w:color="auto"/>
      </w:divBdr>
    </w:div>
    <w:div w:id="1384519306">
      <w:bodyDiv w:val="1"/>
      <w:marLeft w:val="0"/>
      <w:marRight w:val="0"/>
      <w:marTop w:val="0"/>
      <w:marBottom w:val="0"/>
      <w:divBdr>
        <w:top w:val="none" w:sz="0" w:space="0" w:color="auto"/>
        <w:left w:val="none" w:sz="0" w:space="0" w:color="auto"/>
        <w:bottom w:val="none" w:sz="0" w:space="0" w:color="auto"/>
        <w:right w:val="none" w:sz="0" w:space="0" w:color="auto"/>
      </w:divBdr>
    </w:div>
    <w:div w:id="1386371071">
      <w:bodyDiv w:val="1"/>
      <w:marLeft w:val="0"/>
      <w:marRight w:val="0"/>
      <w:marTop w:val="0"/>
      <w:marBottom w:val="0"/>
      <w:divBdr>
        <w:top w:val="none" w:sz="0" w:space="0" w:color="auto"/>
        <w:left w:val="none" w:sz="0" w:space="0" w:color="auto"/>
        <w:bottom w:val="none" w:sz="0" w:space="0" w:color="auto"/>
        <w:right w:val="none" w:sz="0" w:space="0" w:color="auto"/>
      </w:divBdr>
    </w:div>
    <w:div w:id="1387414802">
      <w:bodyDiv w:val="1"/>
      <w:marLeft w:val="0"/>
      <w:marRight w:val="0"/>
      <w:marTop w:val="0"/>
      <w:marBottom w:val="0"/>
      <w:divBdr>
        <w:top w:val="none" w:sz="0" w:space="0" w:color="auto"/>
        <w:left w:val="none" w:sz="0" w:space="0" w:color="auto"/>
        <w:bottom w:val="none" w:sz="0" w:space="0" w:color="auto"/>
        <w:right w:val="none" w:sz="0" w:space="0" w:color="auto"/>
      </w:divBdr>
    </w:div>
    <w:div w:id="1389455038">
      <w:bodyDiv w:val="1"/>
      <w:marLeft w:val="0"/>
      <w:marRight w:val="0"/>
      <w:marTop w:val="0"/>
      <w:marBottom w:val="0"/>
      <w:divBdr>
        <w:top w:val="none" w:sz="0" w:space="0" w:color="auto"/>
        <w:left w:val="none" w:sz="0" w:space="0" w:color="auto"/>
        <w:bottom w:val="none" w:sz="0" w:space="0" w:color="auto"/>
        <w:right w:val="none" w:sz="0" w:space="0" w:color="auto"/>
      </w:divBdr>
    </w:div>
    <w:div w:id="1390613230">
      <w:bodyDiv w:val="1"/>
      <w:marLeft w:val="0"/>
      <w:marRight w:val="0"/>
      <w:marTop w:val="0"/>
      <w:marBottom w:val="0"/>
      <w:divBdr>
        <w:top w:val="none" w:sz="0" w:space="0" w:color="auto"/>
        <w:left w:val="none" w:sz="0" w:space="0" w:color="auto"/>
        <w:bottom w:val="none" w:sz="0" w:space="0" w:color="auto"/>
        <w:right w:val="none" w:sz="0" w:space="0" w:color="auto"/>
      </w:divBdr>
    </w:div>
    <w:div w:id="1390615964">
      <w:bodyDiv w:val="1"/>
      <w:marLeft w:val="0"/>
      <w:marRight w:val="0"/>
      <w:marTop w:val="0"/>
      <w:marBottom w:val="0"/>
      <w:divBdr>
        <w:top w:val="none" w:sz="0" w:space="0" w:color="auto"/>
        <w:left w:val="none" w:sz="0" w:space="0" w:color="auto"/>
        <w:bottom w:val="none" w:sz="0" w:space="0" w:color="auto"/>
        <w:right w:val="none" w:sz="0" w:space="0" w:color="auto"/>
      </w:divBdr>
    </w:div>
    <w:div w:id="1393305492">
      <w:bodyDiv w:val="1"/>
      <w:marLeft w:val="0"/>
      <w:marRight w:val="0"/>
      <w:marTop w:val="0"/>
      <w:marBottom w:val="0"/>
      <w:divBdr>
        <w:top w:val="none" w:sz="0" w:space="0" w:color="auto"/>
        <w:left w:val="none" w:sz="0" w:space="0" w:color="auto"/>
        <w:bottom w:val="none" w:sz="0" w:space="0" w:color="auto"/>
        <w:right w:val="none" w:sz="0" w:space="0" w:color="auto"/>
      </w:divBdr>
    </w:div>
    <w:div w:id="1394695841">
      <w:bodyDiv w:val="1"/>
      <w:marLeft w:val="0"/>
      <w:marRight w:val="0"/>
      <w:marTop w:val="0"/>
      <w:marBottom w:val="0"/>
      <w:divBdr>
        <w:top w:val="none" w:sz="0" w:space="0" w:color="auto"/>
        <w:left w:val="none" w:sz="0" w:space="0" w:color="auto"/>
        <w:bottom w:val="none" w:sz="0" w:space="0" w:color="auto"/>
        <w:right w:val="none" w:sz="0" w:space="0" w:color="auto"/>
      </w:divBdr>
    </w:div>
    <w:div w:id="1395355866">
      <w:bodyDiv w:val="1"/>
      <w:marLeft w:val="0"/>
      <w:marRight w:val="0"/>
      <w:marTop w:val="0"/>
      <w:marBottom w:val="0"/>
      <w:divBdr>
        <w:top w:val="none" w:sz="0" w:space="0" w:color="auto"/>
        <w:left w:val="none" w:sz="0" w:space="0" w:color="auto"/>
        <w:bottom w:val="none" w:sz="0" w:space="0" w:color="auto"/>
        <w:right w:val="none" w:sz="0" w:space="0" w:color="auto"/>
      </w:divBdr>
    </w:div>
    <w:div w:id="1400863731">
      <w:bodyDiv w:val="1"/>
      <w:marLeft w:val="0"/>
      <w:marRight w:val="0"/>
      <w:marTop w:val="0"/>
      <w:marBottom w:val="0"/>
      <w:divBdr>
        <w:top w:val="none" w:sz="0" w:space="0" w:color="auto"/>
        <w:left w:val="none" w:sz="0" w:space="0" w:color="auto"/>
        <w:bottom w:val="none" w:sz="0" w:space="0" w:color="auto"/>
        <w:right w:val="none" w:sz="0" w:space="0" w:color="auto"/>
      </w:divBdr>
    </w:div>
    <w:div w:id="1403914199">
      <w:bodyDiv w:val="1"/>
      <w:marLeft w:val="0"/>
      <w:marRight w:val="0"/>
      <w:marTop w:val="0"/>
      <w:marBottom w:val="0"/>
      <w:divBdr>
        <w:top w:val="none" w:sz="0" w:space="0" w:color="auto"/>
        <w:left w:val="none" w:sz="0" w:space="0" w:color="auto"/>
        <w:bottom w:val="none" w:sz="0" w:space="0" w:color="auto"/>
        <w:right w:val="none" w:sz="0" w:space="0" w:color="auto"/>
      </w:divBdr>
    </w:div>
    <w:div w:id="1405377455">
      <w:bodyDiv w:val="1"/>
      <w:marLeft w:val="0"/>
      <w:marRight w:val="0"/>
      <w:marTop w:val="0"/>
      <w:marBottom w:val="0"/>
      <w:divBdr>
        <w:top w:val="none" w:sz="0" w:space="0" w:color="auto"/>
        <w:left w:val="none" w:sz="0" w:space="0" w:color="auto"/>
        <w:bottom w:val="none" w:sz="0" w:space="0" w:color="auto"/>
        <w:right w:val="none" w:sz="0" w:space="0" w:color="auto"/>
      </w:divBdr>
    </w:div>
    <w:div w:id="1405420673">
      <w:bodyDiv w:val="1"/>
      <w:marLeft w:val="0"/>
      <w:marRight w:val="0"/>
      <w:marTop w:val="0"/>
      <w:marBottom w:val="0"/>
      <w:divBdr>
        <w:top w:val="none" w:sz="0" w:space="0" w:color="auto"/>
        <w:left w:val="none" w:sz="0" w:space="0" w:color="auto"/>
        <w:bottom w:val="none" w:sz="0" w:space="0" w:color="auto"/>
        <w:right w:val="none" w:sz="0" w:space="0" w:color="auto"/>
      </w:divBdr>
    </w:div>
    <w:div w:id="1406221378">
      <w:bodyDiv w:val="1"/>
      <w:marLeft w:val="0"/>
      <w:marRight w:val="0"/>
      <w:marTop w:val="0"/>
      <w:marBottom w:val="0"/>
      <w:divBdr>
        <w:top w:val="none" w:sz="0" w:space="0" w:color="auto"/>
        <w:left w:val="none" w:sz="0" w:space="0" w:color="auto"/>
        <w:bottom w:val="none" w:sz="0" w:space="0" w:color="auto"/>
        <w:right w:val="none" w:sz="0" w:space="0" w:color="auto"/>
      </w:divBdr>
    </w:div>
    <w:div w:id="1407189638">
      <w:bodyDiv w:val="1"/>
      <w:marLeft w:val="0"/>
      <w:marRight w:val="0"/>
      <w:marTop w:val="0"/>
      <w:marBottom w:val="0"/>
      <w:divBdr>
        <w:top w:val="none" w:sz="0" w:space="0" w:color="auto"/>
        <w:left w:val="none" w:sz="0" w:space="0" w:color="auto"/>
        <w:bottom w:val="none" w:sz="0" w:space="0" w:color="auto"/>
        <w:right w:val="none" w:sz="0" w:space="0" w:color="auto"/>
      </w:divBdr>
    </w:div>
    <w:div w:id="1409037308">
      <w:bodyDiv w:val="1"/>
      <w:marLeft w:val="0"/>
      <w:marRight w:val="0"/>
      <w:marTop w:val="0"/>
      <w:marBottom w:val="0"/>
      <w:divBdr>
        <w:top w:val="none" w:sz="0" w:space="0" w:color="auto"/>
        <w:left w:val="none" w:sz="0" w:space="0" w:color="auto"/>
        <w:bottom w:val="none" w:sz="0" w:space="0" w:color="auto"/>
        <w:right w:val="none" w:sz="0" w:space="0" w:color="auto"/>
      </w:divBdr>
    </w:div>
    <w:div w:id="1409576799">
      <w:bodyDiv w:val="1"/>
      <w:marLeft w:val="0"/>
      <w:marRight w:val="0"/>
      <w:marTop w:val="0"/>
      <w:marBottom w:val="0"/>
      <w:divBdr>
        <w:top w:val="none" w:sz="0" w:space="0" w:color="auto"/>
        <w:left w:val="none" w:sz="0" w:space="0" w:color="auto"/>
        <w:bottom w:val="none" w:sz="0" w:space="0" w:color="auto"/>
        <w:right w:val="none" w:sz="0" w:space="0" w:color="auto"/>
      </w:divBdr>
    </w:div>
    <w:div w:id="1410738685">
      <w:bodyDiv w:val="1"/>
      <w:marLeft w:val="0"/>
      <w:marRight w:val="0"/>
      <w:marTop w:val="0"/>
      <w:marBottom w:val="0"/>
      <w:divBdr>
        <w:top w:val="none" w:sz="0" w:space="0" w:color="auto"/>
        <w:left w:val="none" w:sz="0" w:space="0" w:color="auto"/>
        <w:bottom w:val="none" w:sz="0" w:space="0" w:color="auto"/>
        <w:right w:val="none" w:sz="0" w:space="0" w:color="auto"/>
      </w:divBdr>
    </w:div>
    <w:div w:id="1416627657">
      <w:bodyDiv w:val="1"/>
      <w:marLeft w:val="0"/>
      <w:marRight w:val="0"/>
      <w:marTop w:val="0"/>
      <w:marBottom w:val="0"/>
      <w:divBdr>
        <w:top w:val="none" w:sz="0" w:space="0" w:color="auto"/>
        <w:left w:val="none" w:sz="0" w:space="0" w:color="auto"/>
        <w:bottom w:val="none" w:sz="0" w:space="0" w:color="auto"/>
        <w:right w:val="none" w:sz="0" w:space="0" w:color="auto"/>
      </w:divBdr>
    </w:div>
    <w:div w:id="1417703351">
      <w:bodyDiv w:val="1"/>
      <w:marLeft w:val="0"/>
      <w:marRight w:val="0"/>
      <w:marTop w:val="0"/>
      <w:marBottom w:val="0"/>
      <w:divBdr>
        <w:top w:val="none" w:sz="0" w:space="0" w:color="auto"/>
        <w:left w:val="none" w:sz="0" w:space="0" w:color="auto"/>
        <w:bottom w:val="none" w:sz="0" w:space="0" w:color="auto"/>
        <w:right w:val="none" w:sz="0" w:space="0" w:color="auto"/>
      </w:divBdr>
    </w:div>
    <w:div w:id="1419670467">
      <w:bodyDiv w:val="1"/>
      <w:marLeft w:val="0"/>
      <w:marRight w:val="0"/>
      <w:marTop w:val="0"/>
      <w:marBottom w:val="0"/>
      <w:divBdr>
        <w:top w:val="none" w:sz="0" w:space="0" w:color="auto"/>
        <w:left w:val="none" w:sz="0" w:space="0" w:color="auto"/>
        <w:bottom w:val="none" w:sz="0" w:space="0" w:color="auto"/>
        <w:right w:val="none" w:sz="0" w:space="0" w:color="auto"/>
      </w:divBdr>
    </w:div>
    <w:div w:id="1422794659">
      <w:bodyDiv w:val="1"/>
      <w:marLeft w:val="0"/>
      <w:marRight w:val="0"/>
      <w:marTop w:val="0"/>
      <w:marBottom w:val="0"/>
      <w:divBdr>
        <w:top w:val="none" w:sz="0" w:space="0" w:color="auto"/>
        <w:left w:val="none" w:sz="0" w:space="0" w:color="auto"/>
        <w:bottom w:val="none" w:sz="0" w:space="0" w:color="auto"/>
        <w:right w:val="none" w:sz="0" w:space="0" w:color="auto"/>
      </w:divBdr>
    </w:div>
    <w:div w:id="1424838834">
      <w:bodyDiv w:val="1"/>
      <w:marLeft w:val="0"/>
      <w:marRight w:val="0"/>
      <w:marTop w:val="0"/>
      <w:marBottom w:val="0"/>
      <w:divBdr>
        <w:top w:val="none" w:sz="0" w:space="0" w:color="auto"/>
        <w:left w:val="none" w:sz="0" w:space="0" w:color="auto"/>
        <w:bottom w:val="none" w:sz="0" w:space="0" w:color="auto"/>
        <w:right w:val="none" w:sz="0" w:space="0" w:color="auto"/>
      </w:divBdr>
    </w:div>
    <w:div w:id="1429697083">
      <w:bodyDiv w:val="1"/>
      <w:marLeft w:val="0"/>
      <w:marRight w:val="0"/>
      <w:marTop w:val="0"/>
      <w:marBottom w:val="0"/>
      <w:divBdr>
        <w:top w:val="none" w:sz="0" w:space="0" w:color="auto"/>
        <w:left w:val="none" w:sz="0" w:space="0" w:color="auto"/>
        <w:bottom w:val="none" w:sz="0" w:space="0" w:color="auto"/>
        <w:right w:val="none" w:sz="0" w:space="0" w:color="auto"/>
      </w:divBdr>
    </w:div>
    <w:div w:id="1431462592">
      <w:bodyDiv w:val="1"/>
      <w:marLeft w:val="0"/>
      <w:marRight w:val="0"/>
      <w:marTop w:val="0"/>
      <w:marBottom w:val="0"/>
      <w:divBdr>
        <w:top w:val="none" w:sz="0" w:space="0" w:color="auto"/>
        <w:left w:val="none" w:sz="0" w:space="0" w:color="auto"/>
        <w:bottom w:val="none" w:sz="0" w:space="0" w:color="auto"/>
        <w:right w:val="none" w:sz="0" w:space="0" w:color="auto"/>
      </w:divBdr>
    </w:div>
    <w:div w:id="1432580182">
      <w:bodyDiv w:val="1"/>
      <w:marLeft w:val="0"/>
      <w:marRight w:val="0"/>
      <w:marTop w:val="0"/>
      <w:marBottom w:val="0"/>
      <w:divBdr>
        <w:top w:val="none" w:sz="0" w:space="0" w:color="auto"/>
        <w:left w:val="none" w:sz="0" w:space="0" w:color="auto"/>
        <w:bottom w:val="none" w:sz="0" w:space="0" w:color="auto"/>
        <w:right w:val="none" w:sz="0" w:space="0" w:color="auto"/>
      </w:divBdr>
    </w:div>
    <w:div w:id="1433084738">
      <w:bodyDiv w:val="1"/>
      <w:marLeft w:val="0"/>
      <w:marRight w:val="0"/>
      <w:marTop w:val="0"/>
      <w:marBottom w:val="0"/>
      <w:divBdr>
        <w:top w:val="none" w:sz="0" w:space="0" w:color="auto"/>
        <w:left w:val="none" w:sz="0" w:space="0" w:color="auto"/>
        <w:bottom w:val="none" w:sz="0" w:space="0" w:color="auto"/>
        <w:right w:val="none" w:sz="0" w:space="0" w:color="auto"/>
      </w:divBdr>
    </w:div>
    <w:div w:id="1433166460">
      <w:bodyDiv w:val="1"/>
      <w:marLeft w:val="0"/>
      <w:marRight w:val="0"/>
      <w:marTop w:val="0"/>
      <w:marBottom w:val="0"/>
      <w:divBdr>
        <w:top w:val="none" w:sz="0" w:space="0" w:color="auto"/>
        <w:left w:val="none" w:sz="0" w:space="0" w:color="auto"/>
        <w:bottom w:val="none" w:sz="0" w:space="0" w:color="auto"/>
        <w:right w:val="none" w:sz="0" w:space="0" w:color="auto"/>
      </w:divBdr>
    </w:div>
    <w:div w:id="1434861454">
      <w:bodyDiv w:val="1"/>
      <w:marLeft w:val="0"/>
      <w:marRight w:val="0"/>
      <w:marTop w:val="0"/>
      <w:marBottom w:val="0"/>
      <w:divBdr>
        <w:top w:val="none" w:sz="0" w:space="0" w:color="auto"/>
        <w:left w:val="none" w:sz="0" w:space="0" w:color="auto"/>
        <w:bottom w:val="none" w:sz="0" w:space="0" w:color="auto"/>
        <w:right w:val="none" w:sz="0" w:space="0" w:color="auto"/>
      </w:divBdr>
    </w:div>
    <w:div w:id="1436748884">
      <w:bodyDiv w:val="1"/>
      <w:marLeft w:val="0"/>
      <w:marRight w:val="0"/>
      <w:marTop w:val="0"/>
      <w:marBottom w:val="0"/>
      <w:divBdr>
        <w:top w:val="none" w:sz="0" w:space="0" w:color="auto"/>
        <w:left w:val="none" w:sz="0" w:space="0" w:color="auto"/>
        <w:bottom w:val="none" w:sz="0" w:space="0" w:color="auto"/>
        <w:right w:val="none" w:sz="0" w:space="0" w:color="auto"/>
      </w:divBdr>
    </w:div>
    <w:div w:id="1437290250">
      <w:bodyDiv w:val="1"/>
      <w:marLeft w:val="0"/>
      <w:marRight w:val="0"/>
      <w:marTop w:val="0"/>
      <w:marBottom w:val="0"/>
      <w:divBdr>
        <w:top w:val="none" w:sz="0" w:space="0" w:color="auto"/>
        <w:left w:val="none" w:sz="0" w:space="0" w:color="auto"/>
        <w:bottom w:val="none" w:sz="0" w:space="0" w:color="auto"/>
        <w:right w:val="none" w:sz="0" w:space="0" w:color="auto"/>
      </w:divBdr>
    </w:div>
    <w:div w:id="1437676435">
      <w:bodyDiv w:val="1"/>
      <w:marLeft w:val="0"/>
      <w:marRight w:val="0"/>
      <w:marTop w:val="0"/>
      <w:marBottom w:val="0"/>
      <w:divBdr>
        <w:top w:val="none" w:sz="0" w:space="0" w:color="auto"/>
        <w:left w:val="none" w:sz="0" w:space="0" w:color="auto"/>
        <w:bottom w:val="none" w:sz="0" w:space="0" w:color="auto"/>
        <w:right w:val="none" w:sz="0" w:space="0" w:color="auto"/>
      </w:divBdr>
    </w:div>
    <w:div w:id="1438258881">
      <w:bodyDiv w:val="1"/>
      <w:marLeft w:val="0"/>
      <w:marRight w:val="0"/>
      <w:marTop w:val="0"/>
      <w:marBottom w:val="0"/>
      <w:divBdr>
        <w:top w:val="none" w:sz="0" w:space="0" w:color="auto"/>
        <w:left w:val="none" w:sz="0" w:space="0" w:color="auto"/>
        <w:bottom w:val="none" w:sz="0" w:space="0" w:color="auto"/>
        <w:right w:val="none" w:sz="0" w:space="0" w:color="auto"/>
      </w:divBdr>
    </w:div>
    <w:div w:id="1438403051">
      <w:bodyDiv w:val="1"/>
      <w:marLeft w:val="0"/>
      <w:marRight w:val="0"/>
      <w:marTop w:val="0"/>
      <w:marBottom w:val="0"/>
      <w:divBdr>
        <w:top w:val="none" w:sz="0" w:space="0" w:color="auto"/>
        <w:left w:val="none" w:sz="0" w:space="0" w:color="auto"/>
        <w:bottom w:val="none" w:sz="0" w:space="0" w:color="auto"/>
        <w:right w:val="none" w:sz="0" w:space="0" w:color="auto"/>
      </w:divBdr>
    </w:div>
    <w:div w:id="1441996507">
      <w:bodyDiv w:val="1"/>
      <w:marLeft w:val="0"/>
      <w:marRight w:val="0"/>
      <w:marTop w:val="0"/>
      <w:marBottom w:val="0"/>
      <w:divBdr>
        <w:top w:val="none" w:sz="0" w:space="0" w:color="auto"/>
        <w:left w:val="none" w:sz="0" w:space="0" w:color="auto"/>
        <w:bottom w:val="none" w:sz="0" w:space="0" w:color="auto"/>
        <w:right w:val="none" w:sz="0" w:space="0" w:color="auto"/>
      </w:divBdr>
    </w:div>
    <w:div w:id="1442342157">
      <w:bodyDiv w:val="1"/>
      <w:marLeft w:val="0"/>
      <w:marRight w:val="0"/>
      <w:marTop w:val="0"/>
      <w:marBottom w:val="0"/>
      <w:divBdr>
        <w:top w:val="none" w:sz="0" w:space="0" w:color="auto"/>
        <w:left w:val="none" w:sz="0" w:space="0" w:color="auto"/>
        <w:bottom w:val="none" w:sz="0" w:space="0" w:color="auto"/>
        <w:right w:val="none" w:sz="0" w:space="0" w:color="auto"/>
      </w:divBdr>
    </w:div>
    <w:div w:id="1443111082">
      <w:bodyDiv w:val="1"/>
      <w:marLeft w:val="0"/>
      <w:marRight w:val="0"/>
      <w:marTop w:val="0"/>
      <w:marBottom w:val="0"/>
      <w:divBdr>
        <w:top w:val="none" w:sz="0" w:space="0" w:color="auto"/>
        <w:left w:val="none" w:sz="0" w:space="0" w:color="auto"/>
        <w:bottom w:val="none" w:sz="0" w:space="0" w:color="auto"/>
        <w:right w:val="none" w:sz="0" w:space="0" w:color="auto"/>
      </w:divBdr>
    </w:div>
    <w:div w:id="1446383375">
      <w:bodyDiv w:val="1"/>
      <w:marLeft w:val="0"/>
      <w:marRight w:val="0"/>
      <w:marTop w:val="0"/>
      <w:marBottom w:val="0"/>
      <w:divBdr>
        <w:top w:val="none" w:sz="0" w:space="0" w:color="auto"/>
        <w:left w:val="none" w:sz="0" w:space="0" w:color="auto"/>
        <w:bottom w:val="none" w:sz="0" w:space="0" w:color="auto"/>
        <w:right w:val="none" w:sz="0" w:space="0" w:color="auto"/>
      </w:divBdr>
    </w:div>
    <w:div w:id="1448237510">
      <w:bodyDiv w:val="1"/>
      <w:marLeft w:val="0"/>
      <w:marRight w:val="0"/>
      <w:marTop w:val="0"/>
      <w:marBottom w:val="0"/>
      <w:divBdr>
        <w:top w:val="none" w:sz="0" w:space="0" w:color="auto"/>
        <w:left w:val="none" w:sz="0" w:space="0" w:color="auto"/>
        <w:bottom w:val="none" w:sz="0" w:space="0" w:color="auto"/>
        <w:right w:val="none" w:sz="0" w:space="0" w:color="auto"/>
      </w:divBdr>
    </w:div>
    <w:div w:id="1448966680">
      <w:bodyDiv w:val="1"/>
      <w:marLeft w:val="0"/>
      <w:marRight w:val="0"/>
      <w:marTop w:val="0"/>
      <w:marBottom w:val="0"/>
      <w:divBdr>
        <w:top w:val="none" w:sz="0" w:space="0" w:color="auto"/>
        <w:left w:val="none" w:sz="0" w:space="0" w:color="auto"/>
        <w:bottom w:val="none" w:sz="0" w:space="0" w:color="auto"/>
        <w:right w:val="none" w:sz="0" w:space="0" w:color="auto"/>
      </w:divBdr>
    </w:div>
    <w:div w:id="1449083769">
      <w:bodyDiv w:val="1"/>
      <w:marLeft w:val="0"/>
      <w:marRight w:val="0"/>
      <w:marTop w:val="0"/>
      <w:marBottom w:val="0"/>
      <w:divBdr>
        <w:top w:val="none" w:sz="0" w:space="0" w:color="auto"/>
        <w:left w:val="none" w:sz="0" w:space="0" w:color="auto"/>
        <w:bottom w:val="none" w:sz="0" w:space="0" w:color="auto"/>
        <w:right w:val="none" w:sz="0" w:space="0" w:color="auto"/>
      </w:divBdr>
    </w:div>
    <w:div w:id="1449347499">
      <w:bodyDiv w:val="1"/>
      <w:marLeft w:val="0"/>
      <w:marRight w:val="0"/>
      <w:marTop w:val="0"/>
      <w:marBottom w:val="0"/>
      <w:divBdr>
        <w:top w:val="none" w:sz="0" w:space="0" w:color="auto"/>
        <w:left w:val="none" w:sz="0" w:space="0" w:color="auto"/>
        <w:bottom w:val="none" w:sz="0" w:space="0" w:color="auto"/>
        <w:right w:val="none" w:sz="0" w:space="0" w:color="auto"/>
      </w:divBdr>
    </w:div>
    <w:div w:id="1450393219">
      <w:bodyDiv w:val="1"/>
      <w:marLeft w:val="0"/>
      <w:marRight w:val="0"/>
      <w:marTop w:val="0"/>
      <w:marBottom w:val="0"/>
      <w:divBdr>
        <w:top w:val="none" w:sz="0" w:space="0" w:color="auto"/>
        <w:left w:val="none" w:sz="0" w:space="0" w:color="auto"/>
        <w:bottom w:val="none" w:sz="0" w:space="0" w:color="auto"/>
        <w:right w:val="none" w:sz="0" w:space="0" w:color="auto"/>
      </w:divBdr>
    </w:div>
    <w:div w:id="1452089383">
      <w:bodyDiv w:val="1"/>
      <w:marLeft w:val="0"/>
      <w:marRight w:val="0"/>
      <w:marTop w:val="0"/>
      <w:marBottom w:val="0"/>
      <w:divBdr>
        <w:top w:val="none" w:sz="0" w:space="0" w:color="auto"/>
        <w:left w:val="none" w:sz="0" w:space="0" w:color="auto"/>
        <w:bottom w:val="none" w:sz="0" w:space="0" w:color="auto"/>
        <w:right w:val="none" w:sz="0" w:space="0" w:color="auto"/>
      </w:divBdr>
    </w:div>
    <w:div w:id="1453744274">
      <w:bodyDiv w:val="1"/>
      <w:marLeft w:val="0"/>
      <w:marRight w:val="0"/>
      <w:marTop w:val="0"/>
      <w:marBottom w:val="0"/>
      <w:divBdr>
        <w:top w:val="none" w:sz="0" w:space="0" w:color="auto"/>
        <w:left w:val="none" w:sz="0" w:space="0" w:color="auto"/>
        <w:bottom w:val="none" w:sz="0" w:space="0" w:color="auto"/>
        <w:right w:val="none" w:sz="0" w:space="0" w:color="auto"/>
      </w:divBdr>
    </w:div>
    <w:div w:id="1453747268">
      <w:bodyDiv w:val="1"/>
      <w:marLeft w:val="0"/>
      <w:marRight w:val="0"/>
      <w:marTop w:val="0"/>
      <w:marBottom w:val="0"/>
      <w:divBdr>
        <w:top w:val="none" w:sz="0" w:space="0" w:color="auto"/>
        <w:left w:val="none" w:sz="0" w:space="0" w:color="auto"/>
        <w:bottom w:val="none" w:sz="0" w:space="0" w:color="auto"/>
        <w:right w:val="none" w:sz="0" w:space="0" w:color="auto"/>
      </w:divBdr>
    </w:div>
    <w:div w:id="1456488424">
      <w:bodyDiv w:val="1"/>
      <w:marLeft w:val="0"/>
      <w:marRight w:val="0"/>
      <w:marTop w:val="0"/>
      <w:marBottom w:val="0"/>
      <w:divBdr>
        <w:top w:val="none" w:sz="0" w:space="0" w:color="auto"/>
        <w:left w:val="none" w:sz="0" w:space="0" w:color="auto"/>
        <w:bottom w:val="none" w:sz="0" w:space="0" w:color="auto"/>
        <w:right w:val="none" w:sz="0" w:space="0" w:color="auto"/>
      </w:divBdr>
    </w:div>
    <w:div w:id="1460807133">
      <w:bodyDiv w:val="1"/>
      <w:marLeft w:val="0"/>
      <w:marRight w:val="0"/>
      <w:marTop w:val="0"/>
      <w:marBottom w:val="0"/>
      <w:divBdr>
        <w:top w:val="none" w:sz="0" w:space="0" w:color="auto"/>
        <w:left w:val="none" w:sz="0" w:space="0" w:color="auto"/>
        <w:bottom w:val="none" w:sz="0" w:space="0" w:color="auto"/>
        <w:right w:val="none" w:sz="0" w:space="0" w:color="auto"/>
      </w:divBdr>
    </w:div>
    <w:div w:id="1465080676">
      <w:bodyDiv w:val="1"/>
      <w:marLeft w:val="0"/>
      <w:marRight w:val="0"/>
      <w:marTop w:val="0"/>
      <w:marBottom w:val="0"/>
      <w:divBdr>
        <w:top w:val="none" w:sz="0" w:space="0" w:color="auto"/>
        <w:left w:val="none" w:sz="0" w:space="0" w:color="auto"/>
        <w:bottom w:val="none" w:sz="0" w:space="0" w:color="auto"/>
        <w:right w:val="none" w:sz="0" w:space="0" w:color="auto"/>
      </w:divBdr>
    </w:div>
    <w:div w:id="1465199427">
      <w:bodyDiv w:val="1"/>
      <w:marLeft w:val="0"/>
      <w:marRight w:val="0"/>
      <w:marTop w:val="0"/>
      <w:marBottom w:val="0"/>
      <w:divBdr>
        <w:top w:val="none" w:sz="0" w:space="0" w:color="auto"/>
        <w:left w:val="none" w:sz="0" w:space="0" w:color="auto"/>
        <w:bottom w:val="none" w:sz="0" w:space="0" w:color="auto"/>
        <w:right w:val="none" w:sz="0" w:space="0" w:color="auto"/>
      </w:divBdr>
    </w:div>
    <w:div w:id="1465658769">
      <w:bodyDiv w:val="1"/>
      <w:marLeft w:val="0"/>
      <w:marRight w:val="0"/>
      <w:marTop w:val="0"/>
      <w:marBottom w:val="0"/>
      <w:divBdr>
        <w:top w:val="none" w:sz="0" w:space="0" w:color="auto"/>
        <w:left w:val="none" w:sz="0" w:space="0" w:color="auto"/>
        <w:bottom w:val="none" w:sz="0" w:space="0" w:color="auto"/>
        <w:right w:val="none" w:sz="0" w:space="0" w:color="auto"/>
      </w:divBdr>
    </w:div>
    <w:div w:id="1466125287">
      <w:bodyDiv w:val="1"/>
      <w:marLeft w:val="0"/>
      <w:marRight w:val="0"/>
      <w:marTop w:val="0"/>
      <w:marBottom w:val="0"/>
      <w:divBdr>
        <w:top w:val="none" w:sz="0" w:space="0" w:color="auto"/>
        <w:left w:val="none" w:sz="0" w:space="0" w:color="auto"/>
        <w:bottom w:val="none" w:sz="0" w:space="0" w:color="auto"/>
        <w:right w:val="none" w:sz="0" w:space="0" w:color="auto"/>
      </w:divBdr>
    </w:div>
    <w:div w:id="1466848944">
      <w:bodyDiv w:val="1"/>
      <w:marLeft w:val="0"/>
      <w:marRight w:val="0"/>
      <w:marTop w:val="0"/>
      <w:marBottom w:val="0"/>
      <w:divBdr>
        <w:top w:val="none" w:sz="0" w:space="0" w:color="auto"/>
        <w:left w:val="none" w:sz="0" w:space="0" w:color="auto"/>
        <w:bottom w:val="none" w:sz="0" w:space="0" w:color="auto"/>
        <w:right w:val="none" w:sz="0" w:space="0" w:color="auto"/>
      </w:divBdr>
    </w:div>
    <w:div w:id="1473669877">
      <w:bodyDiv w:val="1"/>
      <w:marLeft w:val="0"/>
      <w:marRight w:val="0"/>
      <w:marTop w:val="0"/>
      <w:marBottom w:val="0"/>
      <w:divBdr>
        <w:top w:val="none" w:sz="0" w:space="0" w:color="auto"/>
        <w:left w:val="none" w:sz="0" w:space="0" w:color="auto"/>
        <w:bottom w:val="none" w:sz="0" w:space="0" w:color="auto"/>
        <w:right w:val="none" w:sz="0" w:space="0" w:color="auto"/>
      </w:divBdr>
    </w:div>
    <w:div w:id="1474836805">
      <w:bodyDiv w:val="1"/>
      <w:marLeft w:val="0"/>
      <w:marRight w:val="0"/>
      <w:marTop w:val="0"/>
      <w:marBottom w:val="0"/>
      <w:divBdr>
        <w:top w:val="none" w:sz="0" w:space="0" w:color="auto"/>
        <w:left w:val="none" w:sz="0" w:space="0" w:color="auto"/>
        <w:bottom w:val="none" w:sz="0" w:space="0" w:color="auto"/>
        <w:right w:val="none" w:sz="0" w:space="0" w:color="auto"/>
      </w:divBdr>
    </w:div>
    <w:div w:id="1475491364">
      <w:bodyDiv w:val="1"/>
      <w:marLeft w:val="0"/>
      <w:marRight w:val="0"/>
      <w:marTop w:val="0"/>
      <w:marBottom w:val="0"/>
      <w:divBdr>
        <w:top w:val="none" w:sz="0" w:space="0" w:color="auto"/>
        <w:left w:val="none" w:sz="0" w:space="0" w:color="auto"/>
        <w:bottom w:val="none" w:sz="0" w:space="0" w:color="auto"/>
        <w:right w:val="none" w:sz="0" w:space="0" w:color="auto"/>
      </w:divBdr>
    </w:div>
    <w:div w:id="1477913429">
      <w:bodyDiv w:val="1"/>
      <w:marLeft w:val="0"/>
      <w:marRight w:val="0"/>
      <w:marTop w:val="0"/>
      <w:marBottom w:val="0"/>
      <w:divBdr>
        <w:top w:val="none" w:sz="0" w:space="0" w:color="auto"/>
        <w:left w:val="none" w:sz="0" w:space="0" w:color="auto"/>
        <w:bottom w:val="none" w:sz="0" w:space="0" w:color="auto"/>
        <w:right w:val="none" w:sz="0" w:space="0" w:color="auto"/>
      </w:divBdr>
    </w:div>
    <w:div w:id="1481384700">
      <w:bodyDiv w:val="1"/>
      <w:marLeft w:val="0"/>
      <w:marRight w:val="0"/>
      <w:marTop w:val="0"/>
      <w:marBottom w:val="0"/>
      <w:divBdr>
        <w:top w:val="none" w:sz="0" w:space="0" w:color="auto"/>
        <w:left w:val="none" w:sz="0" w:space="0" w:color="auto"/>
        <w:bottom w:val="none" w:sz="0" w:space="0" w:color="auto"/>
        <w:right w:val="none" w:sz="0" w:space="0" w:color="auto"/>
      </w:divBdr>
    </w:div>
    <w:div w:id="1483427177">
      <w:bodyDiv w:val="1"/>
      <w:marLeft w:val="0"/>
      <w:marRight w:val="0"/>
      <w:marTop w:val="0"/>
      <w:marBottom w:val="0"/>
      <w:divBdr>
        <w:top w:val="none" w:sz="0" w:space="0" w:color="auto"/>
        <w:left w:val="none" w:sz="0" w:space="0" w:color="auto"/>
        <w:bottom w:val="none" w:sz="0" w:space="0" w:color="auto"/>
        <w:right w:val="none" w:sz="0" w:space="0" w:color="auto"/>
      </w:divBdr>
    </w:div>
    <w:div w:id="1483616992">
      <w:bodyDiv w:val="1"/>
      <w:marLeft w:val="0"/>
      <w:marRight w:val="0"/>
      <w:marTop w:val="0"/>
      <w:marBottom w:val="0"/>
      <w:divBdr>
        <w:top w:val="none" w:sz="0" w:space="0" w:color="auto"/>
        <w:left w:val="none" w:sz="0" w:space="0" w:color="auto"/>
        <w:bottom w:val="none" w:sz="0" w:space="0" w:color="auto"/>
        <w:right w:val="none" w:sz="0" w:space="0" w:color="auto"/>
      </w:divBdr>
    </w:div>
    <w:div w:id="1483735325">
      <w:bodyDiv w:val="1"/>
      <w:marLeft w:val="0"/>
      <w:marRight w:val="0"/>
      <w:marTop w:val="0"/>
      <w:marBottom w:val="0"/>
      <w:divBdr>
        <w:top w:val="none" w:sz="0" w:space="0" w:color="auto"/>
        <w:left w:val="none" w:sz="0" w:space="0" w:color="auto"/>
        <w:bottom w:val="none" w:sz="0" w:space="0" w:color="auto"/>
        <w:right w:val="none" w:sz="0" w:space="0" w:color="auto"/>
      </w:divBdr>
    </w:div>
    <w:div w:id="1484156989">
      <w:bodyDiv w:val="1"/>
      <w:marLeft w:val="0"/>
      <w:marRight w:val="0"/>
      <w:marTop w:val="0"/>
      <w:marBottom w:val="0"/>
      <w:divBdr>
        <w:top w:val="none" w:sz="0" w:space="0" w:color="auto"/>
        <w:left w:val="none" w:sz="0" w:space="0" w:color="auto"/>
        <w:bottom w:val="none" w:sz="0" w:space="0" w:color="auto"/>
        <w:right w:val="none" w:sz="0" w:space="0" w:color="auto"/>
      </w:divBdr>
    </w:div>
    <w:div w:id="1487210865">
      <w:bodyDiv w:val="1"/>
      <w:marLeft w:val="0"/>
      <w:marRight w:val="0"/>
      <w:marTop w:val="0"/>
      <w:marBottom w:val="0"/>
      <w:divBdr>
        <w:top w:val="none" w:sz="0" w:space="0" w:color="auto"/>
        <w:left w:val="none" w:sz="0" w:space="0" w:color="auto"/>
        <w:bottom w:val="none" w:sz="0" w:space="0" w:color="auto"/>
        <w:right w:val="none" w:sz="0" w:space="0" w:color="auto"/>
      </w:divBdr>
    </w:div>
    <w:div w:id="1488473796">
      <w:bodyDiv w:val="1"/>
      <w:marLeft w:val="0"/>
      <w:marRight w:val="0"/>
      <w:marTop w:val="0"/>
      <w:marBottom w:val="0"/>
      <w:divBdr>
        <w:top w:val="none" w:sz="0" w:space="0" w:color="auto"/>
        <w:left w:val="none" w:sz="0" w:space="0" w:color="auto"/>
        <w:bottom w:val="none" w:sz="0" w:space="0" w:color="auto"/>
        <w:right w:val="none" w:sz="0" w:space="0" w:color="auto"/>
      </w:divBdr>
    </w:div>
    <w:div w:id="1489515625">
      <w:bodyDiv w:val="1"/>
      <w:marLeft w:val="0"/>
      <w:marRight w:val="0"/>
      <w:marTop w:val="0"/>
      <w:marBottom w:val="0"/>
      <w:divBdr>
        <w:top w:val="none" w:sz="0" w:space="0" w:color="auto"/>
        <w:left w:val="none" w:sz="0" w:space="0" w:color="auto"/>
        <w:bottom w:val="none" w:sz="0" w:space="0" w:color="auto"/>
        <w:right w:val="none" w:sz="0" w:space="0" w:color="auto"/>
      </w:divBdr>
    </w:div>
    <w:div w:id="1490319609">
      <w:bodyDiv w:val="1"/>
      <w:marLeft w:val="0"/>
      <w:marRight w:val="0"/>
      <w:marTop w:val="0"/>
      <w:marBottom w:val="0"/>
      <w:divBdr>
        <w:top w:val="none" w:sz="0" w:space="0" w:color="auto"/>
        <w:left w:val="none" w:sz="0" w:space="0" w:color="auto"/>
        <w:bottom w:val="none" w:sz="0" w:space="0" w:color="auto"/>
        <w:right w:val="none" w:sz="0" w:space="0" w:color="auto"/>
      </w:divBdr>
    </w:div>
    <w:div w:id="1490517796">
      <w:bodyDiv w:val="1"/>
      <w:marLeft w:val="0"/>
      <w:marRight w:val="0"/>
      <w:marTop w:val="0"/>
      <w:marBottom w:val="0"/>
      <w:divBdr>
        <w:top w:val="none" w:sz="0" w:space="0" w:color="auto"/>
        <w:left w:val="none" w:sz="0" w:space="0" w:color="auto"/>
        <w:bottom w:val="none" w:sz="0" w:space="0" w:color="auto"/>
        <w:right w:val="none" w:sz="0" w:space="0" w:color="auto"/>
      </w:divBdr>
    </w:div>
    <w:div w:id="1491022976">
      <w:bodyDiv w:val="1"/>
      <w:marLeft w:val="0"/>
      <w:marRight w:val="0"/>
      <w:marTop w:val="0"/>
      <w:marBottom w:val="0"/>
      <w:divBdr>
        <w:top w:val="none" w:sz="0" w:space="0" w:color="auto"/>
        <w:left w:val="none" w:sz="0" w:space="0" w:color="auto"/>
        <w:bottom w:val="none" w:sz="0" w:space="0" w:color="auto"/>
        <w:right w:val="none" w:sz="0" w:space="0" w:color="auto"/>
      </w:divBdr>
    </w:div>
    <w:div w:id="1491289401">
      <w:bodyDiv w:val="1"/>
      <w:marLeft w:val="0"/>
      <w:marRight w:val="0"/>
      <w:marTop w:val="0"/>
      <w:marBottom w:val="0"/>
      <w:divBdr>
        <w:top w:val="none" w:sz="0" w:space="0" w:color="auto"/>
        <w:left w:val="none" w:sz="0" w:space="0" w:color="auto"/>
        <w:bottom w:val="none" w:sz="0" w:space="0" w:color="auto"/>
        <w:right w:val="none" w:sz="0" w:space="0" w:color="auto"/>
      </w:divBdr>
    </w:div>
    <w:div w:id="1492868092">
      <w:bodyDiv w:val="1"/>
      <w:marLeft w:val="0"/>
      <w:marRight w:val="0"/>
      <w:marTop w:val="0"/>
      <w:marBottom w:val="0"/>
      <w:divBdr>
        <w:top w:val="none" w:sz="0" w:space="0" w:color="auto"/>
        <w:left w:val="none" w:sz="0" w:space="0" w:color="auto"/>
        <w:bottom w:val="none" w:sz="0" w:space="0" w:color="auto"/>
        <w:right w:val="none" w:sz="0" w:space="0" w:color="auto"/>
      </w:divBdr>
    </w:div>
    <w:div w:id="1495336984">
      <w:bodyDiv w:val="1"/>
      <w:marLeft w:val="0"/>
      <w:marRight w:val="0"/>
      <w:marTop w:val="0"/>
      <w:marBottom w:val="0"/>
      <w:divBdr>
        <w:top w:val="none" w:sz="0" w:space="0" w:color="auto"/>
        <w:left w:val="none" w:sz="0" w:space="0" w:color="auto"/>
        <w:bottom w:val="none" w:sz="0" w:space="0" w:color="auto"/>
        <w:right w:val="none" w:sz="0" w:space="0" w:color="auto"/>
      </w:divBdr>
    </w:div>
    <w:div w:id="1495952418">
      <w:bodyDiv w:val="1"/>
      <w:marLeft w:val="0"/>
      <w:marRight w:val="0"/>
      <w:marTop w:val="0"/>
      <w:marBottom w:val="0"/>
      <w:divBdr>
        <w:top w:val="none" w:sz="0" w:space="0" w:color="auto"/>
        <w:left w:val="none" w:sz="0" w:space="0" w:color="auto"/>
        <w:bottom w:val="none" w:sz="0" w:space="0" w:color="auto"/>
        <w:right w:val="none" w:sz="0" w:space="0" w:color="auto"/>
      </w:divBdr>
    </w:div>
    <w:div w:id="1498492945">
      <w:bodyDiv w:val="1"/>
      <w:marLeft w:val="0"/>
      <w:marRight w:val="0"/>
      <w:marTop w:val="0"/>
      <w:marBottom w:val="0"/>
      <w:divBdr>
        <w:top w:val="none" w:sz="0" w:space="0" w:color="auto"/>
        <w:left w:val="none" w:sz="0" w:space="0" w:color="auto"/>
        <w:bottom w:val="none" w:sz="0" w:space="0" w:color="auto"/>
        <w:right w:val="none" w:sz="0" w:space="0" w:color="auto"/>
      </w:divBdr>
    </w:div>
    <w:div w:id="1499269983">
      <w:bodyDiv w:val="1"/>
      <w:marLeft w:val="0"/>
      <w:marRight w:val="0"/>
      <w:marTop w:val="0"/>
      <w:marBottom w:val="0"/>
      <w:divBdr>
        <w:top w:val="none" w:sz="0" w:space="0" w:color="auto"/>
        <w:left w:val="none" w:sz="0" w:space="0" w:color="auto"/>
        <w:bottom w:val="none" w:sz="0" w:space="0" w:color="auto"/>
        <w:right w:val="none" w:sz="0" w:space="0" w:color="auto"/>
      </w:divBdr>
    </w:div>
    <w:div w:id="1499811555">
      <w:bodyDiv w:val="1"/>
      <w:marLeft w:val="0"/>
      <w:marRight w:val="0"/>
      <w:marTop w:val="0"/>
      <w:marBottom w:val="0"/>
      <w:divBdr>
        <w:top w:val="none" w:sz="0" w:space="0" w:color="auto"/>
        <w:left w:val="none" w:sz="0" w:space="0" w:color="auto"/>
        <w:bottom w:val="none" w:sz="0" w:space="0" w:color="auto"/>
        <w:right w:val="none" w:sz="0" w:space="0" w:color="auto"/>
      </w:divBdr>
    </w:div>
    <w:div w:id="1499922748">
      <w:bodyDiv w:val="1"/>
      <w:marLeft w:val="0"/>
      <w:marRight w:val="0"/>
      <w:marTop w:val="0"/>
      <w:marBottom w:val="0"/>
      <w:divBdr>
        <w:top w:val="none" w:sz="0" w:space="0" w:color="auto"/>
        <w:left w:val="none" w:sz="0" w:space="0" w:color="auto"/>
        <w:bottom w:val="none" w:sz="0" w:space="0" w:color="auto"/>
        <w:right w:val="none" w:sz="0" w:space="0" w:color="auto"/>
      </w:divBdr>
    </w:div>
    <w:div w:id="1501236612">
      <w:bodyDiv w:val="1"/>
      <w:marLeft w:val="0"/>
      <w:marRight w:val="0"/>
      <w:marTop w:val="0"/>
      <w:marBottom w:val="0"/>
      <w:divBdr>
        <w:top w:val="none" w:sz="0" w:space="0" w:color="auto"/>
        <w:left w:val="none" w:sz="0" w:space="0" w:color="auto"/>
        <w:bottom w:val="none" w:sz="0" w:space="0" w:color="auto"/>
        <w:right w:val="none" w:sz="0" w:space="0" w:color="auto"/>
      </w:divBdr>
    </w:div>
    <w:div w:id="1504510487">
      <w:bodyDiv w:val="1"/>
      <w:marLeft w:val="0"/>
      <w:marRight w:val="0"/>
      <w:marTop w:val="0"/>
      <w:marBottom w:val="0"/>
      <w:divBdr>
        <w:top w:val="none" w:sz="0" w:space="0" w:color="auto"/>
        <w:left w:val="none" w:sz="0" w:space="0" w:color="auto"/>
        <w:bottom w:val="none" w:sz="0" w:space="0" w:color="auto"/>
        <w:right w:val="none" w:sz="0" w:space="0" w:color="auto"/>
      </w:divBdr>
    </w:div>
    <w:div w:id="1508405660">
      <w:bodyDiv w:val="1"/>
      <w:marLeft w:val="0"/>
      <w:marRight w:val="0"/>
      <w:marTop w:val="0"/>
      <w:marBottom w:val="0"/>
      <w:divBdr>
        <w:top w:val="none" w:sz="0" w:space="0" w:color="auto"/>
        <w:left w:val="none" w:sz="0" w:space="0" w:color="auto"/>
        <w:bottom w:val="none" w:sz="0" w:space="0" w:color="auto"/>
        <w:right w:val="none" w:sz="0" w:space="0" w:color="auto"/>
      </w:divBdr>
    </w:div>
    <w:div w:id="1509515042">
      <w:bodyDiv w:val="1"/>
      <w:marLeft w:val="0"/>
      <w:marRight w:val="0"/>
      <w:marTop w:val="0"/>
      <w:marBottom w:val="0"/>
      <w:divBdr>
        <w:top w:val="none" w:sz="0" w:space="0" w:color="auto"/>
        <w:left w:val="none" w:sz="0" w:space="0" w:color="auto"/>
        <w:bottom w:val="none" w:sz="0" w:space="0" w:color="auto"/>
        <w:right w:val="none" w:sz="0" w:space="0" w:color="auto"/>
      </w:divBdr>
    </w:div>
    <w:div w:id="1510562003">
      <w:bodyDiv w:val="1"/>
      <w:marLeft w:val="0"/>
      <w:marRight w:val="0"/>
      <w:marTop w:val="0"/>
      <w:marBottom w:val="0"/>
      <w:divBdr>
        <w:top w:val="none" w:sz="0" w:space="0" w:color="auto"/>
        <w:left w:val="none" w:sz="0" w:space="0" w:color="auto"/>
        <w:bottom w:val="none" w:sz="0" w:space="0" w:color="auto"/>
        <w:right w:val="none" w:sz="0" w:space="0" w:color="auto"/>
      </w:divBdr>
    </w:div>
    <w:div w:id="1512454717">
      <w:bodyDiv w:val="1"/>
      <w:marLeft w:val="0"/>
      <w:marRight w:val="0"/>
      <w:marTop w:val="0"/>
      <w:marBottom w:val="0"/>
      <w:divBdr>
        <w:top w:val="none" w:sz="0" w:space="0" w:color="auto"/>
        <w:left w:val="none" w:sz="0" w:space="0" w:color="auto"/>
        <w:bottom w:val="none" w:sz="0" w:space="0" w:color="auto"/>
        <w:right w:val="none" w:sz="0" w:space="0" w:color="auto"/>
      </w:divBdr>
    </w:div>
    <w:div w:id="1512795060">
      <w:bodyDiv w:val="1"/>
      <w:marLeft w:val="0"/>
      <w:marRight w:val="0"/>
      <w:marTop w:val="0"/>
      <w:marBottom w:val="0"/>
      <w:divBdr>
        <w:top w:val="none" w:sz="0" w:space="0" w:color="auto"/>
        <w:left w:val="none" w:sz="0" w:space="0" w:color="auto"/>
        <w:bottom w:val="none" w:sz="0" w:space="0" w:color="auto"/>
        <w:right w:val="none" w:sz="0" w:space="0" w:color="auto"/>
      </w:divBdr>
    </w:div>
    <w:div w:id="1513107976">
      <w:bodyDiv w:val="1"/>
      <w:marLeft w:val="0"/>
      <w:marRight w:val="0"/>
      <w:marTop w:val="0"/>
      <w:marBottom w:val="0"/>
      <w:divBdr>
        <w:top w:val="none" w:sz="0" w:space="0" w:color="auto"/>
        <w:left w:val="none" w:sz="0" w:space="0" w:color="auto"/>
        <w:bottom w:val="none" w:sz="0" w:space="0" w:color="auto"/>
        <w:right w:val="none" w:sz="0" w:space="0" w:color="auto"/>
      </w:divBdr>
    </w:div>
    <w:div w:id="1517042904">
      <w:bodyDiv w:val="1"/>
      <w:marLeft w:val="0"/>
      <w:marRight w:val="0"/>
      <w:marTop w:val="0"/>
      <w:marBottom w:val="0"/>
      <w:divBdr>
        <w:top w:val="none" w:sz="0" w:space="0" w:color="auto"/>
        <w:left w:val="none" w:sz="0" w:space="0" w:color="auto"/>
        <w:bottom w:val="none" w:sz="0" w:space="0" w:color="auto"/>
        <w:right w:val="none" w:sz="0" w:space="0" w:color="auto"/>
      </w:divBdr>
    </w:div>
    <w:div w:id="1518615612">
      <w:bodyDiv w:val="1"/>
      <w:marLeft w:val="0"/>
      <w:marRight w:val="0"/>
      <w:marTop w:val="0"/>
      <w:marBottom w:val="0"/>
      <w:divBdr>
        <w:top w:val="none" w:sz="0" w:space="0" w:color="auto"/>
        <w:left w:val="none" w:sz="0" w:space="0" w:color="auto"/>
        <w:bottom w:val="none" w:sz="0" w:space="0" w:color="auto"/>
        <w:right w:val="none" w:sz="0" w:space="0" w:color="auto"/>
      </w:divBdr>
    </w:div>
    <w:div w:id="1519847707">
      <w:bodyDiv w:val="1"/>
      <w:marLeft w:val="0"/>
      <w:marRight w:val="0"/>
      <w:marTop w:val="0"/>
      <w:marBottom w:val="0"/>
      <w:divBdr>
        <w:top w:val="none" w:sz="0" w:space="0" w:color="auto"/>
        <w:left w:val="none" w:sz="0" w:space="0" w:color="auto"/>
        <w:bottom w:val="none" w:sz="0" w:space="0" w:color="auto"/>
        <w:right w:val="none" w:sz="0" w:space="0" w:color="auto"/>
      </w:divBdr>
    </w:div>
    <w:div w:id="1524904111">
      <w:bodyDiv w:val="1"/>
      <w:marLeft w:val="0"/>
      <w:marRight w:val="0"/>
      <w:marTop w:val="0"/>
      <w:marBottom w:val="0"/>
      <w:divBdr>
        <w:top w:val="none" w:sz="0" w:space="0" w:color="auto"/>
        <w:left w:val="none" w:sz="0" w:space="0" w:color="auto"/>
        <w:bottom w:val="none" w:sz="0" w:space="0" w:color="auto"/>
        <w:right w:val="none" w:sz="0" w:space="0" w:color="auto"/>
      </w:divBdr>
    </w:div>
    <w:div w:id="1527324572">
      <w:bodyDiv w:val="1"/>
      <w:marLeft w:val="0"/>
      <w:marRight w:val="0"/>
      <w:marTop w:val="0"/>
      <w:marBottom w:val="0"/>
      <w:divBdr>
        <w:top w:val="none" w:sz="0" w:space="0" w:color="auto"/>
        <w:left w:val="none" w:sz="0" w:space="0" w:color="auto"/>
        <w:bottom w:val="none" w:sz="0" w:space="0" w:color="auto"/>
        <w:right w:val="none" w:sz="0" w:space="0" w:color="auto"/>
      </w:divBdr>
    </w:div>
    <w:div w:id="1527906722">
      <w:bodyDiv w:val="1"/>
      <w:marLeft w:val="0"/>
      <w:marRight w:val="0"/>
      <w:marTop w:val="0"/>
      <w:marBottom w:val="0"/>
      <w:divBdr>
        <w:top w:val="none" w:sz="0" w:space="0" w:color="auto"/>
        <w:left w:val="none" w:sz="0" w:space="0" w:color="auto"/>
        <w:bottom w:val="none" w:sz="0" w:space="0" w:color="auto"/>
        <w:right w:val="none" w:sz="0" w:space="0" w:color="auto"/>
      </w:divBdr>
    </w:div>
    <w:div w:id="1531797443">
      <w:bodyDiv w:val="1"/>
      <w:marLeft w:val="0"/>
      <w:marRight w:val="0"/>
      <w:marTop w:val="0"/>
      <w:marBottom w:val="0"/>
      <w:divBdr>
        <w:top w:val="none" w:sz="0" w:space="0" w:color="auto"/>
        <w:left w:val="none" w:sz="0" w:space="0" w:color="auto"/>
        <w:bottom w:val="none" w:sz="0" w:space="0" w:color="auto"/>
        <w:right w:val="none" w:sz="0" w:space="0" w:color="auto"/>
      </w:divBdr>
    </w:div>
    <w:div w:id="1533300365">
      <w:bodyDiv w:val="1"/>
      <w:marLeft w:val="0"/>
      <w:marRight w:val="0"/>
      <w:marTop w:val="0"/>
      <w:marBottom w:val="0"/>
      <w:divBdr>
        <w:top w:val="none" w:sz="0" w:space="0" w:color="auto"/>
        <w:left w:val="none" w:sz="0" w:space="0" w:color="auto"/>
        <w:bottom w:val="none" w:sz="0" w:space="0" w:color="auto"/>
        <w:right w:val="none" w:sz="0" w:space="0" w:color="auto"/>
      </w:divBdr>
    </w:div>
    <w:div w:id="1533573364">
      <w:bodyDiv w:val="1"/>
      <w:marLeft w:val="0"/>
      <w:marRight w:val="0"/>
      <w:marTop w:val="0"/>
      <w:marBottom w:val="0"/>
      <w:divBdr>
        <w:top w:val="none" w:sz="0" w:space="0" w:color="auto"/>
        <w:left w:val="none" w:sz="0" w:space="0" w:color="auto"/>
        <w:bottom w:val="none" w:sz="0" w:space="0" w:color="auto"/>
        <w:right w:val="none" w:sz="0" w:space="0" w:color="auto"/>
      </w:divBdr>
    </w:div>
    <w:div w:id="1536036684">
      <w:bodyDiv w:val="1"/>
      <w:marLeft w:val="0"/>
      <w:marRight w:val="0"/>
      <w:marTop w:val="0"/>
      <w:marBottom w:val="0"/>
      <w:divBdr>
        <w:top w:val="none" w:sz="0" w:space="0" w:color="auto"/>
        <w:left w:val="none" w:sz="0" w:space="0" w:color="auto"/>
        <w:bottom w:val="none" w:sz="0" w:space="0" w:color="auto"/>
        <w:right w:val="none" w:sz="0" w:space="0" w:color="auto"/>
      </w:divBdr>
    </w:div>
    <w:div w:id="1537236028">
      <w:bodyDiv w:val="1"/>
      <w:marLeft w:val="0"/>
      <w:marRight w:val="0"/>
      <w:marTop w:val="0"/>
      <w:marBottom w:val="0"/>
      <w:divBdr>
        <w:top w:val="none" w:sz="0" w:space="0" w:color="auto"/>
        <w:left w:val="none" w:sz="0" w:space="0" w:color="auto"/>
        <w:bottom w:val="none" w:sz="0" w:space="0" w:color="auto"/>
        <w:right w:val="none" w:sz="0" w:space="0" w:color="auto"/>
      </w:divBdr>
    </w:div>
    <w:div w:id="1537426130">
      <w:bodyDiv w:val="1"/>
      <w:marLeft w:val="0"/>
      <w:marRight w:val="0"/>
      <w:marTop w:val="0"/>
      <w:marBottom w:val="0"/>
      <w:divBdr>
        <w:top w:val="none" w:sz="0" w:space="0" w:color="auto"/>
        <w:left w:val="none" w:sz="0" w:space="0" w:color="auto"/>
        <w:bottom w:val="none" w:sz="0" w:space="0" w:color="auto"/>
        <w:right w:val="none" w:sz="0" w:space="0" w:color="auto"/>
      </w:divBdr>
    </w:div>
    <w:div w:id="1539706482">
      <w:bodyDiv w:val="1"/>
      <w:marLeft w:val="0"/>
      <w:marRight w:val="0"/>
      <w:marTop w:val="0"/>
      <w:marBottom w:val="0"/>
      <w:divBdr>
        <w:top w:val="none" w:sz="0" w:space="0" w:color="auto"/>
        <w:left w:val="none" w:sz="0" w:space="0" w:color="auto"/>
        <w:bottom w:val="none" w:sz="0" w:space="0" w:color="auto"/>
        <w:right w:val="none" w:sz="0" w:space="0" w:color="auto"/>
      </w:divBdr>
    </w:div>
    <w:div w:id="1539859474">
      <w:bodyDiv w:val="1"/>
      <w:marLeft w:val="0"/>
      <w:marRight w:val="0"/>
      <w:marTop w:val="0"/>
      <w:marBottom w:val="0"/>
      <w:divBdr>
        <w:top w:val="none" w:sz="0" w:space="0" w:color="auto"/>
        <w:left w:val="none" w:sz="0" w:space="0" w:color="auto"/>
        <w:bottom w:val="none" w:sz="0" w:space="0" w:color="auto"/>
        <w:right w:val="none" w:sz="0" w:space="0" w:color="auto"/>
      </w:divBdr>
    </w:div>
    <w:div w:id="1541237118">
      <w:bodyDiv w:val="1"/>
      <w:marLeft w:val="0"/>
      <w:marRight w:val="0"/>
      <w:marTop w:val="0"/>
      <w:marBottom w:val="0"/>
      <w:divBdr>
        <w:top w:val="none" w:sz="0" w:space="0" w:color="auto"/>
        <w:left w:val="none" w:sz="0" w:space="0" w:color="auto"/>
        <w:bottom w:val="none" w:sz="0" w:space="0" w:color="auto"/>
        <w:right w:val="none" w:sz="0" w:space="0" w:color="auto"/>
      </w:divBdr>
    </w:div>
    <w:div w:id="1546914942">
      <w:bodyDiv w:val="1"/>
      <w:marLeft w:val="0"/>
      <w:marRight w:val="0"/>
      <w:marTop w:val="0"/>
      <w:marBottom w:val="0"/>
      <w:divBdr>
        <w:top w:val="none" w:sz="0" w:space="0" w:color="auto"/>
        <w:left w:val="none" w:sz="0" w:space="0" w:color="auto"/>
        <w:bottom w:val="none" w:sz="0" w:space="0" w:color="auto"/>
        <w:right w:val="none" w:sz="0" w:space="0" w:color="auto"/>
      </w:divBdr>
    </w:div>
    <w:div w:id="1547838600">
      <w:bodyDiv w:val="1"/>
      <w:marLeft w:val="0"/>
      <w:marRight w:val="0"/>
      <w:marTop w:val="0"/>
      <w:marBottom w:val="0"/>
      <w:divBdr>
        <w:top w:val="none" w:sz="0" w:space="0" w:color="auto"/>
        <w:left w:val="none" w:sz="0" w:space="0" w:color="auto"/>
        <w:bottom w:val="none" w:sz="0" w:space="0" w:color="auto"/>
        <w:right w:val="none" w:sz="0" w:space="0" w:color="auto"/>
      </w:divBdr>
    </w:div>
    <w:div w:id="1551646138">
      <w:bodyDiv w:val="1"/>
      <w:marLeft w:val="0"/>
      <w:marRight w:val="0"/>
      <w:marTop w:val="0"/>
      <w:marBottom w:val="0"/>
      <w:divBdr>
        <w:top w:val="none" w:sz="0" w:space="0" w:color="auto"/>
        <w:left w:val="none" w:sz="0" w:space="0" w:color="auto"/>
        <w:bottom w:val="none" w:sz="0" w:space="0" w:color="auto"/>
        <w:right w:val="none" w:sz="0" w:space="0" w:color="auto"/>
      </w:divBdr>
    </w:div>
    <w:div w:id="1553035508">
      <w:bodyDiv w:val="1"/>
      <w:marLeft w:val="0"/>
      <w:marRight w:val="0"/>
      <w:marTop w:val="0"/>
      <w:marBottom w:val="0"/>
      <w:divBdr>
        <w:top w:val="none" w:sz="0" w:space="0" w:color="auto"/>
        <w:left w:val="none" w:sz="0" w:space="0" w:color="auto"/>
        <w:bottom w:val="none" w:sz="0" w:space="0" w:color="auto"/>
        <w:right w:val="none" w:sz="0" w:space="0" w:color="auto"/>
      </w:divBdr>
    </w:div>
    <w:div w:id="1554730793">
      <w:bodyDiv w:val="1"/>
      <w:marLeft w:val="0"/>
      <w:marRight w:val="0"/>
      <w:marTop w:val="0"/>
      <w:marBottom w:val="0"/>
      <w:divBdr>
        <w:top w:val="none" w:sz="0" w:space="0" w:color="auto"/>
        <w:left w:val="none" w:sz="0" w:space="0" w:color="auto"/>
        <w:bottom w:val="none" w:sz="0" w:space="0" w:color="auto"/>
        <w:right w:val="none" w:sz="0" w:space="0" w:color="auto"/>
      </w:divBdr>
    </w:div>
    <w:div w:id="1556433061">
      <w:bodyDiv w:val="1"/>
      <w:marLeft w:val="0"/>
      <w:marRight w:val="0"/>
      <w:marTop w:val="0"/>
      <w:marBottom w:val="0"/>
      <w:divBdr>
        <w:top w:val="none" w:sz="0" w:space="0" w:color="auto"/>
        <w:left w:val="none" w:sz="0" w:space="0" w:color="auto"/>
        <w:bottom w:val="none" w:sz="0" w:space="0" w:color="auto"/>
        <w:right w:val="none" w:sz="0" w:space="0" w:color="auto"/>
      </w:divBdr>
    </w:div>
    <w:div w:id="1561592794">
      <w:bodyDiv w:val="1"/>
      <w:marLeft w:val="0"/>
      <w:marRight w:val="0"/>
      <w:marTop w:val="0"/>
      <w:marBottom w:val="0"/>
      <w:divBdr>
        <w:top w:val="none" w:sz="0" w:space="0" w:color="auto"/>
        <w:left w:val="none" w:sz="0" w:space="0" w:color="auto"/>
        <w:bottom w:val="none" w:sz="0" w:space="0" w:color="auto"/>
        <w:right w:val="none" w:sz="0" w:space="0" w:color="auto"/>
      </w:divBdr>
    </w:div>
    <w:div w:id="1565408369">
      <w:bodyDiv w:val="1"/>
      <w:marLeft w:val="0"/>
      <w:marRight w:val="0"/>
      <w:marTop w:val="0"/>
      <w:marBottom w:val="0"/>
      <w:divBdr>
        <w:top w:val="none" w:sz="0" w:space="0" w:color="auto"/>
        <w:left w:val="none" w:sz="0" w:space="0" w:color="auto"/>
        <w:bottom w:val="none" w:sz="0" w:space="0" w:color="auto"/>
        <w:right w:val="none" w:sz="0" w:space="0" w:color="auto"/>
      </w:divBdr>
    </w:div>
    <w:div w:id="1568761532">
      <w:bodyDiv w:val="1"/>
      <w:marLeft w:val="0"/>
      <w:marRight w:val="0"/>
      <w:marTop w:val="0"/>
      <w:marBottom w:val="0"/>
      <w:divBdr>
        <w:top w:val="none" w:sz="0" w:space="0" w:color="auto"/>
        <w:left w:val="none" w:sz="0" w:space="0" w:color="auto"/>
        <w:bottom w:val="none" w:sz="0" w:space="0" w:color="auto"/>
        <w:right w:val="none" w:sz="0" w:space="0" w:color="auto"/>
      </w:divBdr>
    </w:div>
    <w:div w:id="1572999994">
      <w:bodyDiv w:val="1"/>
      <w:marLeft w:val="0"/>
      <w:marRight w:val="0"/>
      <w:marTop w:val="0"/>
      <w:marBottom w:val="0"/>
      <w:divBdr>
        <w:top w:val="none" w:sz="0" w:space="0" w:color="auto"/>
        <w:left w:val="none" w:sz="0" w:space="0" w:color="auto"/>
        <w:bottom w:val="none" w:sz="0" w:space="0" w:color="auto"/>
        <w:right w:val="none" w:sz="0" w:space="0" w:color="auto"/>
      </w:divBdr>
    </w:div>
    <w:div w:id="1573617632">
      <w:bodyDiv w:val="1"/>
      <w:marLeft w:val="0"/>
      <w:marRight w:val="0"/>
      <w:marTop w:val="0"/>
      <w:marBottom w:val="0"/>
      <w:divBdr>
        <w:top w:val="none" w:sz="0" w:space="0" w:color="auto"/>
        <w:left w:val="none" w:sz="0" w:space="0" w:color="auto"/>
        <w:bottom w:val="none" w:sz="0" w:space="0" w:color="auto"/>
        <w:right w:val="none" w:sz="0" w:space="0" w:color="auto"/>
      </w:divBdr>
    </w:div>
    <w:div w:id="1573851636">
      <w:bodyDiv w:val="1"/>
      <w:marLeft w:val="0"/>
      <w:marRight w:val="0"/>
      <w:marTop w:val="0"/>
      <w:marBottom w:val="0"/>
      <w:divBdr>
        <w:top w:val="none" w:sz="0" w:space="0" w:color="auto"/>
        <w:left w:val="none" w:sz="0" w:space="0" w:color="auto"/>
        <w:bottom w:val="none" w:sz="0" w:space="0" w:color="auto"/>
        <w:right w:val="none" w:sz="0" w:space="0" w:color="auto"/>
      </w:divBdr>
    </w:div>
    <w:div w:id="1573932172">
      <w:bodyDiv w:val="1"/>
      <w:marLeft w:val="0"/>
      <w:marRight w:val="0"/>
      <w:marTop w:val="0"/>
      <w:marBottom w:val="0"/>
      <w:divBdr>
        <w:top w:val="none" w:sz="0" w:space="0" w:color="auto"/>
        <w:left w:val="none" w:sz="0" w:space="0" w:color="auto"/>
        <w:bottom w:val="none" w:sz="0" w:space="0" w:color="auto"/>
        <w:right w:val="none" w:sz="0" w:space="0" w:color="auto"/>
      </w:divBdr>
    </w:div>
    <w:div w:id="1575582081">
      <w:bodyDiv w:val="1"/>
      <w:marLeft w:val="0"/>
      <w:marRight w:val="0"/>
      <w:marTop w:val="0"/>
      <w:marBottom w:val="0"/>
      <w:divBdr>
        <w:top w:val="none" w:sz="0" w:space="0" w:color="auto"/>
        <w:left w:val="none" w:sz="0" w:space="0" w:color="auto"/>
        <w:bottom w:val="none" w:sz="0" w:space="0" w:color="auto"/>
        <w:right w:val="none" w:sz="0" w:space="0" w:color="auto"/>
      </w:divBdr>
    </w:div>
    <w:div w:id="1576209576">
      <w:bodyDiv w:val="1"/>
      <w:marLeft w:val="0"/>
      <w:marRight w:val="0"/>
      <w:marTop w:val="0"/>
      <w:marBottom w:val="0"/>
      <w:divBdr>
        <w:top w:val="none" w:sz="0" w:space="0" w:color="auto"/>
        <w:left w:val="none" w:sz="0" w:space="0" w:color="auto"/>
        <w:bottom w:val="none" w:sz="0" w:space="0" w:color="auto"/>
        <w:right w:val="none" w:sz="0" w:space="0" w:color="auto"/>
      </w:divBdr>
    </w:div>
    <w:div w:id="1577860991">
      <w:bodyDiv w:val="1"/>
      <w:marLeft w:val="0"/>
      <w:marRight w:val="0"/>
      <w:marTop w:val="0"/>
      <w:marBottom w:val="0"/>
      <w:divBdr>
        <w:top w:val="none" w:sz="0" w:space="0" w:color="auto"/>
        <w:left w:val="none" w:sz="0" w:space="0" w:color="auto"/>
        <w:bottom w:val="none" w:sz="0" w:space="0" w:color="auto"/>
        <w:right w:val="none" w:sz="0" w:space="0" w:color="auto"/>
      </w:divBdr>
    </w:div>
    <w:div w:id="1578393652">
      <w:bodyDiv w:val="1"/>
      <w:marLeft w:val="0"/>
      <w:marRight w:val="0"/>
      <w:marTop w:val="0"/>
      <w:marBottom w:val="0"/>
      <w:divBdr>
        <w:top w:val="none" w:sz="0" w:space="0" w:color="auto"/>
        <w:left w:val="none" w:sz="0" w:space="0" w:color="auto"/>
        <w:bottom w:val="none" w:sz="0" w:space="0" w:color="auto"/>
        <w:right w:val="none" w:sz="0" w:space="0" w:color="auto"/>
      </w:divBdr>
    </w:div>
    <w:div w:id="1578899692">
      <w:bodyDiv w:val="1"/>
      <w:marLeft w:val="0"/>
      <w:marRight w:val="0"/>
      <w:marTop w:val="0"/>
      <w:marBottom w:val="0"/>
      <w:divBdr>
        <w:top w:val="none" w:sz="0" w:space="0" w:color="auto"/>
        <w:left w:val="none" w:sz="0" w:space="0" w:color="auto"/>
        <w:bottom w:val="none" w:sz="0" w:space="0" w:color="auto"/>
        <w:right w:val="none" w:sz="0" w:space="0" w:color="auto"/>
      </w:divBdr>
    </w:div>
    <w:div w:id="1581792646">
      <w:bodyDiv w:val="1"/>
      <w:marLeft w:val="0"/>
      <w:marRight w:val="0"/>
      <w:marTop w:val="0"/>
      <w:marBottom w:val="0"/>
      <w:divBdr>
        <w:top w:val="none" w:sz="0" w:space="0" w:color="auto"/>
        <w:left w:val="none" w:sz="0" w:space="0" w:color="auto"/>
        <w:bottom w:val="none" w:sz="0" w:space="0" w:color="auto"/>
        <w:right w:val="none" w:sz="0" w:space="0" w:color="auto"/>
      </w:divBdr>
    </w:div>
    <w:div w:id="1588349209">
      <w:bodyDiv w:val="1"/>
      <w:marLeft w:val="0"/>
      <w:marRight w:val="0"/>
      <w:marTop w:val="0"/>
      <w:marBottom w:val="0"/>
      <w:divBdr>
        <w:top w:val="none" w:sz="0" w:space="0" w:color="auto"/>
        <w:left w:val="none" w:sz="0" w:space="0" w:color="auto"/>
        <w:bottom w:val="none" w:sz="0" w:space="0" w:color="auto"/>
        <w:right w:val="none" w:sz="0" w:space="0" w:color="auto"/>
      </w:divBdr>
    </w:div>
    <w:div w:id="1588610797">
      <w:bodyDiv w:val="1"/>
      <w:marLeft w:val="0"/>
      <w:marRight w:val="0"/>
      <w:marTop w:val="0"/>
      <w:marBottom w:val="0"/>
      <w:divBdr>
        <w:top w:val="none" w:sz="0" w:space="0" w:color="auto"/>
        <w:left w:val="none" w:sz="0" w:space="0" w:color="auto"/>
        <w:bottom w:val="none" w:sz="0" w:space="0" w:color="auto"/>
        <w:right w:val="none" w:sz="0" w:space="0" w:color="auto"/>
      </w:divBdr>
    </w:div>
    <w:div w:id="1589731683">
      <w:bodyDiv w:val="1"/>
      <w:marLeft w:val="0"/>
      <w:marRight w:val="0"/>
      <w:marTop w:val="0"/>
      <w:marBottom w:val="0"/>
      <w:divBdr>
        <w:top w:val="none" w:sz="0" w:space="0" w:color="auto"/>
        <w:left w:val="none" w:sz="0" w:space="0" w:color="auto"/>
        <w:bottom w:val="none" w:sz="0" w:space="0" w:color="auto"/>
        <w:right w:val="none" w:sz="0" w:space="0" w:color="auto"/>
      </w:divBdr>
    </w:div>
    <w:div w:id="1591498963">
      <w:bodyDiv w:val="1"/>
      <w:marLeft w:val="0"/>
      <w:marRight w:val="0"/>
      <w:marTop w:val="0"/>
      <w:marBottom w:val="0"/>
      <w:divBdr>
        <w:top w:val="none" w:sz="0" w:space="0" w:color="auto"/>
        <w:left w:val="none" w:sz="0" w:space="0" w:color="auto"/>
        <w:bottom w:val="none" w:sz="0" w:space="0" w:color="auto"/>
        <w:right w:val="none" w:sz="0" w:space="0" w:color="auto"/>
      </w:divBdr>
    </w:div>
    <w:div w:id="1595435162">
      <w:bodyDiv w:val="1"/>
      <w:marLeft w:val="0"/>
      <w:marRight w:val="0"/>
      <w:marTop w:val="0"/>
      <w:marBottom w:val="0"/>
      <w:divBdr>
        <w:top w:val="none" w:sz="0" w:space="0" w:color="auto"/>
        <w:left w:val="none" w:sz="0" w:space="0" w:color="auto"/>
        <w:bottom w:val="none" w:sz="0" w:space="0" w:color="auto"/>
        <w:right w:val="none" w:sz="0" w:space="0" w:color="auto"/>
      </w:divBdr>
    </w:div>
    <w:div w:id="1595625483">
      <w:bodyDiv w:val="1"/>
      <w:marLeft w:val="0"/>
      <w:marRight w:val="0"/>
      <w:marTop w:val="0"/>
      <w:marBottom w:val="0"/>
      <w:divBdr>
        <w:top w:val="none" w:sz="0" w:space="0" w:color="auto"/>
        <w:left w:val="none" w:sz="0" w:space="0" w:color="auto"/>
        <w:bottom w:val="none" w:sz="0" w:space="0" w:color="auto"/>
        <w:right w:val="none" w:sz="0" w:space="0" w:color="auto"/>
      </w:divBdr>
    </w:div>
    <w:div w:id="1598633008">
      <w:bodyDiv w:val="1"/>
      <w:marLeft w:val="0"/>
      <w:marRight w:val="0"/>
      <w:marTop w:val="0"/>
      <w:marBottom w:val="0"/>
      <w:divBdr>
        <w:top w:val="none" w:sz="0" w:space="0" w:color="auto"/>
        <w:left w:val="none" w:sz="0" w:space="0" w:color="auto"/>
        <w:bottom w:val="none" w:sz="0" w:space="0" w:color="auto"/>
        <w:right w:val="none" w:sz="0" w:space="0" w:color="auto"/>
      </w:divBdr>
    </w:div>
    <w:div w:id="1599365096">
      <w:bodyDiv w:val="1"/>
      <w:marLeft w:val="0"/>
      <w:marRight w:val="0"/>
      <w:marTop w:val="0"/>
      <w:marBottom w:val="0"/>
      <w:divBdr>
        <w:top w:val="none" w:sz="0" w:space="0" w:color="auto"/>
        <w:left w:val="none" w:sz="0" w:space="0" w:color="auto"/>
        <w:bottom w:val="none" w:sz="0" w:space="0" w:color="auto"/>
        <w:right w:val="none" w:sz="0" w:space="0" w:color="auto"/>
      </w:divBdr>
    </w:div>
    <w:div w:id="1599368428">
      <w:bodyDiv w:val="1"/>
      <w:marLeft w:val="0"/>
      <w:marRight w:val="0"/>
      <w:marTop w:val="0"/>
      <w:marBottom w:val="0"/>
      <w:divBdr>
        <w:top w:val="none" w:sz="0" w:space="0" w:color="auto"/>
        <w:left w:val="none" w:sz="0" w:space="0" w:color="auto"/>
        <w:bottom w:val="none" w:sz="0" w:space="0" w:color="auto"/>
        <w:right w:val="none" w:sz="0" w:space="0" w:color="auto"/>
      </w:divBdr>
    </w:div>
    <w:div w:id="1601335453">
      <w:bodyDiv w:val="1"/>
      <w:marLeft w:val="0"/>
      <w:marRight w:val="0"/>
      <w:marTop w:val="0"/>
      <w:marBottom w:val="0"/>
      <w:divBdr>
        <w:top w:val="none" w:sz="0" w:space="0" w:color="auto"/>
        <w:left w:val="none" w:sz="0" w:space="0" w:color="auto"/>
        <w:bottom w:val="none" w:sz="0" w:space="0" w:color="auto"/>
        <w:right w:val="none" w:sz="0" w:space="0" w:color="auto"/>
      </w:divBdr>
    </w:div>
    <w:div w:id="1605724174">
      <w:bodyDiv w:val="1"/>
      <w:marLeft w:val="0"/>
      <w:marRight w:val="0"/>
      <w:marTop w:val="0"/>
      <w:marBottom w:val="0"/>
      <w:divBdr>
        <w:top w:val="none" w:sz="0" w:space="0" w:color="auto"/>
        <w:left w:val="none" w:sz="0" w:space="0" w:color="auto"/>
        <w:bottom w:val="none" w:sz="0" w:space="0" w:color="auto"/>
        <w:right w:val="none" w:sz="0" w:space="0" w:color="auto"/>
      </w:divBdr>
    </w:div>
    <w:div w:id="1608149439">
      <w:bodyDiv w:val="1"/>
      <w:marLeft w:val="0"/>
      <w:marRight w:val="0"/>
      <w:marTop w:val="0"/>
      <w:marBottom w:val="0"/>
      <w:divBdr>
        <w:top w:val="none" w:sz="0" w:space="0" w:color="auto"/>
        <w:left w:val="none" w:sz="0" w:space="0" w:color="auto"/>
        <w:bottom w:val="none" w:sz="0" w:space="0" w:color="auto"/>
        <w:right w:val="none" w:sz="0" w:space="0" w:color="auto"/>
      </w:divBdr>
    </w:div>
    <w:div w:id="1612318239">
      <w:bodyDiv w:val="1"/>
      <w:marLeft w:val="0"/>
      <w:marRight w:val="0"/>
      <w:marTop w:val="0"/>
      <w:marBottom w:val="0"/>
      <w:divBdr>
        <w:top w:val="none" w:sz="0" w:space="0" w:color="auto"/>
        <w:left w:val="none" w:sz="0" w:space="0" w:color="auto"/>
        <w:bottom w:val="none" w:sz="0" w:space="0" w:color="auto"/>
        <w:right w:val="none" w:sz="0" w:space="0" w:color="auto"/>
      </w:divBdr>
    </w:div>
    <w:div w:id="1614819989">
      <w:bodyDiv w:val="1"/>
      <w:marLeft w:val="0"/>
      <w:marRight w:val="0"/>
      <w:marTop w:val="0"/>
      <w:marBottom w:val="0"/>
      <w:divBdr>
        <w:top w:val="none" w:sz="0" w:space="0" w:color="auto"/>
        <w:left w:val="none" w:sz="0" w:space="0" w:color="auto"/>
        <w:bottom w:val="none" w:sz="0" w:space="0" w:color="auto"/>
        <w:right w:val="none" w:sz="0" w:space="0" w:color="auto"/>
      </w:divBdr>
    </w:div>
    <w:div w:id="1615821238">
      <w:bodyDiv w:val="1"/>
      <w:marLeft w:val="0"/>
      <w:marRight w:val="0"/>
      <w:marTop w:val="0"/>
      <w:marBottom w:val="0"/>
      <w:divBdr>
        <w:top w:val="none" w:sz="0" w:space="0" w:color="auto"/>
        <w:left w:val="none" w:sz="0" w:space="0" w:color="auto"/>
        <w:bottom w:val="none" w:sz="0" w:space="0" w:color="auto"/>
        <w:right w:val="none" w:sz="0" w:space="0" w:color="auto"/>
      </w:divBdr>
    </w:div>
    <w:div w:id="1616015007">
      <w:bodyDiv w:val="1"/>
      <w:marLeft w:val="0"/>
      <w:marRight w:val="0"/>
      <w:marTop w:val="0"/>
      <w:marBottom w:val="0"/>
      <w:divBdr>
        <w:top w:val="none" w:sz="0" w:space="0" w:color="auto"/>
        <w:left w:val="none" w:sz="0" w:space="0" w:color="auto"/>
        <w:bottom w:val="none" w:sz="0" w:space="0" w:color="auto"/>
        <w:right w:val="none" w:sz="0" w:space="0" w:color="auto"/>
      </w:divBdr>
    </w:div>
    <w:div w:id="1616668557">
      <w:bodyDiv w:val="1"/>
      <w:marLeft w:val="0"/>
      <w:marRight w:val="0"/>
      <w:marTop w:val="0"/>
      <w:marBottom w:val="0"/>
      <w:divBdr>
        <w:top w:val="none" w:sz="0" w:space="0" w:color="auto"/>
        <w:left w:val="none" w:sz="0" w:space="0" w:color="auto"/>
        <w:bottom w:val="none" w:sz="0" w:space="0" w:color="auto"/>
        <w:right w:val="none" w:sz="0" w:space="0" w:color="auto"/>
      </w:divBdr>
    </w:div>
    <w:div w:id="1617298735">
      <w:bodyDiv w:val="1"/>
      <w:marLeft w:val="0"/>
      <w:marRight w:val="0"/>
      <w:marTop w:val="0"/>
      <w:marBottom w:val="0"/>
      <w:divBdr>
        <w:top w:val="none" w:sz="0" w:space="0" w:color="auto"/>
        <w:left w:val="none" w:sz="0" w:space="0" w:color="auto"/>
        <w:bottom w:val="none" w:sz="0" w:space="0" w:color="auto"/>
        <w:right w:val="none" w:sz="0" w:space="0" w:color="auto"/>
      </w:divBdr>
    </w:div>
    <w:div w:id="1617907401">
      <w:bodyDiv w:val="1"/>
      <w:marLeft w:val="0"/>
      <w:marRight w:val="0"/>
      <w:marTop w:val="0"/>
      <w:marBottom w:val="0"/>
      <w:divBdr>
        <w:top w:val="none" w:sz="0" w:space="0" w:color="auto"/>
        <w:left w:val="none" w:sz="0" w:space="0" w:color="auto"/>
        <w:bottom w:val="none" w:sz="0" w:space="0" w:color="auto"/>
        <w:right w:val="none" w:sz="0" w:space="0" w:color="auto"/>
      </w:divBdr>
    </w:div>
    <w:div w:id="1618216209">
      <w:bodyDiv w:val="1"/>
      <w:marLeft w:val="0"/>
      <w:marRight w:val="0"/>
      <w:marTop w:val="0"/>
      <w:marBottom w:val="0"/>
      <w:divBdr>
        <w:top w:val="none" w:sz="0" w:space="0" w:color="auto"/>
        <w:left w:val="none" w:sz="0" w:space="0" w:color="auto"/>
        <w:bottom w:val="none" w:sz="0" w:space="0" w:color="auto"/>
        <w:right w:val="none" w:sz="0" w:space="0" w:color="auto"/>
      </w:divBdr>
    </w:div>
    <w:div w:id="1618675374">
      <w:bodyDiv w:val="1"/>
      <w:marLeft w:val="0"/>
      <w:marRight w:val="0"/>
      <w:marTop w:val="0"/>
      <w:marBottom w:val="0"/>
      <w:divBdr>
        <w:top w:val="none" w:sz="0" w:space="0" w:color="auto"/>
        <w:left w:val="none" w:sz="0" w:space="0" w:color="auto"/>
        <w:bottom w:val="none" w:sz="0" w:space="0" w:color="auto"/>
        <w:right w:val="none" w:sz="0" w:space="0" w:color="auto"/>
      </w:divBdr>
    </w:div>
    <w:div w:id="1618678755">
      <w:bodyDiv w:val="1"/>
      <w:marLeft w:val="0"/>
      <w:marRight w:val="0"/>
      <w:marTop w:val="0"/>
      <w:marBottom w:val="0"/>
      <w:divBdr>
        <w:top w:val="none" w:sz="0" w:space="0" w:color="auto"/>
        <w:left w:val="none" w:sz="0" w:space="0" w:color="auto"/>
        <w:bottom w:val="none" w:sz="0" w:space="0" w:color="auto"/>
        <w:right w:val="none" w:sz="0" w:space="0" w:color="auto"/>
      </w:divBdr>
    </w:div>
    <w:div w:id="1620212311">
      <w:bodyDiv w:val="1"/>
      <w:marLeft w:val="0"/>
      <w:marRight w:val="0"/>
      <w:marTop w:val="0"/>
      <w:marBottom w:val="0"/>
      <w:divBdr>
        <w:top w:val="none" w:sz="0" w:space="0" w:color="auto"/>
        <w:left w:val="none" w:sz="0" w:space="0" w:color="auto"/>
        <w:bottom w:val="none" w:sz="0" w:space="0" w:color="auto"/>
        <w:right w:val="none" w:sz="0" w:space="0" w:color="auto"/>
      </w:divBdr>
    </w:div>
    <w:div w:id="1621646313">
      <w:bodyDiv w:val="1"/>
      <w:marLeft w:val="0"/>
      <w:marRight w:val="0"/>
      <w:marTop w:val="0"/>
      <w:marBottom w:val="0"/>
      <w:divBdr>
        <w:top w:val="none" w:sz="0" w:space="0" w:color="auto"/>
        <w:left w:val="none" w:sz="0" w:space="0" w:color="auto"/>
        <w:bottom w:val="none" w:sz="0" w:space="0" w:color="auto"/>
        <w:right w:val="none" w:sz="0" w:space="0" w:color="auto"/>
      </w:divBdr>
    </w:div>
    <w:div w:id="1623344519">
      <w:bodyDiv w:val="1"/>
      <w:marLeft w:val="0"/>
      <w:marRight w:val="0"/>
      <w:marTop w:val="0"/>
      <w:marBottom w:val="0"/>
      <w:divBdr>
        <w:top w:val="none" w:sz="0" w:space="0" w:color="auto"/>
        <w:left w:val="none" w:sz="0" w:space="0" w:color="auto"/>
        <w:bottom w:val="none" w:sz="0" w:space="0" w:color="auto"/>
        <w:right w:val="none" w:sz="0" w:space="0" w:color="auto"/>
      </w:divBdr>
    </w:div>
    <w:div w:id="1625846274">
      <w:bodyDiv w:val="1"/>
      <w:marLeft w:val="0"/>
      <w:marRight w:val="0"/>
      <w:marTop w:val="0"/>
      <w:marBottom w:val="0"/>
      <w:divBdr>
        <w:top w:val="none" w:sz="0" w:space="0" w:color="auto"/>
        <w:left w:val="none" w:sz="0" w:space="0" w:color="auto"/>
        <w:bottom w:val="none" w:sz="0" w:space="0" w:color="auto"/>
        <w:right w:val="none" w:sz="0" w:space="0" w:color="auto"/>
      </w:divBdr>
    </w:div>
    <w:div w:id="1626082488">
      <w:bodyDiv w:val="1"/>
      <w:marLeft w:val="0"/>
      <w:marRight w:val="0"/>
      <w:marTop w:val="0"/>
      <w:marBottom w:val="0"/>
      <w:divBdr>
        <w:top w:val="none" w:sz="0" w:space="0" w:color="auto"/>
        <w:left w:val="none" w:sz="0" w:space="0" w:color="auto"/>
        <w:bottom w:val="none" w:sz="0" w:space="0" w:color="auto"/>
        <w:right w:val="none" w:sz="0" w:space="0" w:color="auto"/>
      </w:divBdr>
    </w:div>
    <w:div w:id="1627857147">
      <w:bodyDiv w:val="1"/>
      <w:marLeft w:val="0"/>
      <w:marRight w:val="0"/>
      <w:marTop w:val="0"/>
      <w:marBottom w:val="0"/>
      <w:divBdr>
        <w:top w:val="none" w:sz="0" w:space="0" w:color="auto"/>
        <w:left w:val="none" w:sz="0" w:space="0" w:color="auto"/>
        <w:bottom w:val="none" w:sz="0" w:space="0" w:color="auto"/>
        <w:right w:val="none" w:sz="0" w:space="0" w:color="auto"/>
      </w:divBdr>
    </w:div>
    <w:div w:id="1628048618">
      <w:bodyDiv w:val="1"/>
      <w:marLeft w:val="0"/>
      <w:marRight w:val="0"/>
      <w:marTop w:val="0"/>
      <w:marBottom w:val="0"/>
      <w:divBdr>
        <w:top w:val="none" w:sz="0" w:space="0" w:color="auto"/>
        <w:left w:val="none" w:sz="0" w:space="0" w:color="auto"/>
        <w:bottom w:val="none" w:sz="0" w:space="0" w:color="auto"/>
        <w:right w:val="none" w:sz="0" w:space="0" w:color="auto"/>
      </w:divBdr>
    </w:div>
    <w:div w:id="1628077930">
      <w:bodyDiv w:val="1"/>
      <w:marLeft w:val="0"/>
      <w:marRight w:val="0"/>
      <w:marTop w:val="0"/>
      <w:marBottom w:val="0"/>
      <w:divBdr>
        <w:top w:val="none" w:sz="0" w:space="0" w:color="auto"/>
        <w:left w:val="none" w:sz="0" w:space="0" w:color="auto"/>
        <w:bottom w:val="none" w:sz="0" w:space="0" w:color="auto"/>
        <w:right w:val="none" w:sz="0" w:space="0" w:color="auto"/>
      </w:divBdr>
    </w:div>
    <w:div w:id="1628778949">
      <w:bodyDiv w:val="1"/>
      <w:marLeft w:val="0"/>
      <w:marRight w:val="0"/>
      <w:marTop w:val="0"/>
      <w:marBottom w:val="0"/>
      <w:divBdr>
        <w:top w:val="none" w:sz="0" w:space="0" w:color="auto"/>
        <w:left w:val="none" w:sz="0" w:space="0" w:color="auto"/>
        <w:bottom w:val="none" w:sz="0" w:space="0" w:color="auto"/>
        <w:right w:val="none" w:sz="0" w:space="0" w:color="auto"/>
      </w:divBdr>
    </w:div>
    <w:div w:id="1629968713">
      <w:bodyDiv w:val="1"/>
      <w:marLeft w:val="0"/>
      <w:marRight w:val="0"/>
      <w:marTop w:val="0"/>
      <w:marBottom w:val="0"/>
      <w:divBdr>
        <w:top w:val="none" w:sz="0" w:space="0" w:color="auto"/>
        <w:left w:val="none" w:sz="0" w:space="0" w:color="auto"/>
        <w:bottom w:val="none" w:sz="0" w:space="0" w:color="auto"/>
        <w:right w:val="none" w:sz="0" w:space="0" w:color="auto"/>
      </w:divBdr>
    </w:div>
    <w:div w:id="1631016473">
      <w:bodyDiv w:val="1"/>
      <w:marLeft w:val="0"/>
      <w:marRight w:val="0"/>
      <w:marTop w:val="0"/>
      <w:marBottom w:val="0"/>
      <w:divBdr>
        <w:top w:val="none" w:sz="0" w:space="0" w:color="auto"/>
        <w:left w:val="none" w:sz="0" w:space="0" w:color="auto"/>
        <w:bottom w:val="none" w:sz="0" w:space="0" w:color="auto"/>
        <w:right w:val="none" w:sz="0" w:space="0" w:color="auto"/>
      </w:divBdr>
    </w:div>
    <w:div w:id="1635328285">
      <w:bodyDiv w:val="1"/>
      <w:marLeft w:val="0"/>
      <w:marRight w:val="0"/>
      <w:marTop w:val="0"/>
      <w:marBottom w:val="0"/>
      <w:divBdr>
        <w:top w:val="none" w:sz="0" w:space="0" w:color="auto"/>
        <w:left w:val="none" w:sz="0" w:space="0" w:color="auto"/>
        <w:bottom w:val="none" w:sz="0" w:space="0" w:color="auto"/>
        <w:right w:val="none" w:sz="0" w:space="0" w:color="auto"/>
      </w:divBdr>
    </w:div>
    <w:div w:id="1638073950">
      <w:bodyDiv w:val="1"/>
      <w:marLeft w:val="0"/>
      <w:marRight w:val="0"/>
      <w:marTop w:val="0"/>
      <w:marBottom w:val="0"/>
      <w:divBdr>
        <w:top w:val="none" w:sz="0" w:space="0" w:color="auto"/>
        <w:left w:val="none" w:sz="0" w:space="0" w:color="auto"/>
        <w:bottom w:val="none" w:sz="0" w:space="0" w:color="auto"/>
        <w:right w:val="none" w:sz="0" w:space="0" w:color="auto"/>
      </w:divBdr>
    </w:div>
    <w:div w:id="1638951590">
      <w:bodyDiv w:val="1"/>
      <w:marLeft w:val="0"/>
      <w:marRight w:val="0"/>
      <w:marTop w:val="0"/>
      <w:marBottom w:val="0"/>
      <w:divBdr>
        <w:top w:val="none" w:sz="0" w:space="0" w:color="auto"/>
        <w:left w:val="none" w:sz="0" w:space="0" w:color="auto"/>
        <w:bottom w:val="none" w:sz="0" w:space="0" w:color="auto"/>
        <w:right w:val="none" w:sz="0" w:space="0" w:color="auto"/>
      </w:divBdr>
    </w:div>
    <w:div w:id="1640332754">
      <w:bodyDiv w:val="1"/>
      <w:marLeft w:val="0"/>
      <w:marRight w:val="0"/>
      <w:marTop w:val="0"/>
      <w:marBottom w:val="0"/>
      <w:divBdr>
        <w:top w:val="none" w:sz="0" w:space="0" w:color="auto"/>
        <w:left w:val="none" w:sz="0" w:space="0" w:color="auto"/>
        <w:bottom w:val="none" w:sz="0" w:space="0" w:color="auto"/>
        <w:right w:val="none" w:sz="0" w:space="0" w:color="auto"/>
      </w:divBdr>
    </w:div>
    <w:div w:id="1642491638">
      <w:bodyDiv w:val="1"/>
      <w:marLeft w:val="0"/>
      <w:marRight w:val="0"/>
      <w:marTop w:val="0"/>
      <w:marBottom w:val="0"/>
      <w:divBdr>
        <w:top w:val="none" w:sz="0" w:space="0" w:color="auto"/>
        <w:left w:val="none" w:sz="0" w:space="0" w:color="auto"/>
        <w:bottom w:val="none" w:sz="0" w:space="0" w:color="auto"/>
        <w:right w:val="none" w:sz="0" w:space="0" w:color="auto"/>
      </w:divBdr>
    </w:div>
    <w:div w:id="1643927201">
      <w:bodyDiv w:val="1"/>
      <w:marLeft w:val="0"/>
      <w:marRight w:val="0"/>
      <w:marTop w:val="0"/>
      <w:marBottom w:val="0"/>
      <w:divBdr>
        <w:top w:val="none" w:sz="0" w:space="0" w:color="auto"/>
        <w:left w:val="none" w:sz="0" w:space="0" w:color="auto"/>
        <w:bottom w:val="none" w:sz="0" w:space="0" w:color="auto"/>
        <w:right w:val="none" w:sz="0" w:space="0" w:color="auto"/>
      </w:divBdr>
    </w:div>
    <w:div w:id="1644506690">
      <w:bodyDiv w:val="1"/>
      <w:marLeft w:val="0"/>
      <w:marRight w:val="0"/>
      <w:marTop w:val="0"/>
      <w:marBottom w:val="0"/>
      <w:divBdr>
        <w:top w:val="none" w:sz="0" w:space="0" w:color="auto"/>
        <w:left w:val="none" w:sz="0" w:space="0" w:color="auto"/>
        <w:bottom w:val="none" w:sz="0" w:space="0" w:color="auto"/>
        <w:right w:val="none" w:sz="0" w:space="0" w:color="auto"/>
      </w:divBdr>
    </w:div>
    <w:div w:id="1644963520">
      <w:bodyDiv w:val="1"/>
      <w:marLeft w:val="0"/>
      <w:marRight w:val="0"/>
      <w:marTop w:val="0"/>
      <w:marBottom w:val="0"/>
      <w:divBdr>
        <w:top w:val="none" w:sz="0" w:space="0" w:color="auto"/>
        <w:left w:val="none" w:sz="0" w:space="0" w:color="auto"/>
        <w:bottom w:val="none" w:sz="0" w:space="0" w:color="auto"/>
        <w:right w:val="none" w:sz="0" w:space="0" w:color="auto"/>
      </w:divBdr>
    </w:div>
    <w:div w:id="1653828994">
      <w:bodyDiv w:val="1"/>
      <w:marLeft w:val="0"/>
      <w:marRight w:val="0"/>
      <w:marTop w:val="0"/>
      <w:marBottom w:val="0"/>
      <w:divBdr>
        <w:top w:val="none" w:sz="0" w:space="0" w:color="auto"/>
        <w:left w:val="none" w:sz="0" w:space="0" w:color="auto"/>
        <w:bottom w:val="none" w:sz="0" w:space="0" w:color="auto"/>
        <w:right w:val="none" w:sz="0" w:space="0" w:color="auto"/>
      </w:divBdr>
    </w:div>
    <w:div w:id="1654916330">
      <w:bodyDiv w:val="1"/>
      <w:marLeft w:val="0"/>
      <w:marRight w:val="0"/>
      <w:marTop w:val="0"/>
      <w:marBottom w:val="0"/>
      <w:divBdr>
        <w:top w:val="none" w:sz="0" w:space="0" w:color="auto"/>
        <w:left w:val="none" w:sz="0" w:space="0" w:color="auto"/>
        <w:bottom w:val="none" w:sz="0" w:space="0" w:color="auto"/>
        <w:right w:val="none" w:sz="0" w:space="0" w:color="auto"/>
      </w:divBdr>
    </w:div>
    <w:div w:id="1654988233">
      <w:bodyDiv w:val="1"/>
      <w:marLeft w:val="0"/>
      <w:marRight w:val="0"/>
      <w:marTop w:val="0"/>
      <w:marBottom w:val="0"/>
      <w:divBdr>
        <w:top w:val="none" w:sz="0" w:space="0" w:color="auto"/>
        <w:left w:val="none" w:sz="0" w:space="0" w:color="auto"/>
        <w:bottom w:val="none" w:sz="0" w:space="0" w:color="auto"/>
        <w:right w:val="none" w:sz="0" w:space="0" w:color="auto"/>
      </w:divBdr>
    </w:div>
    <w:div w:id="1655062736">
      <w:bodyDiv w:val="1"/>
      <w:marLeft w:val="0"/>
      <w:marRight w:val="0"/>
      <w:marTop w:val="0"/>
      <w:marBottom w:val="0"/>
      <w:divBdr>
        <w:top w:val="none" w:sz="0" w:space="0" w:color="auto"/>
        <w:left w:val="none" w:sz="0" w:space="0" w:color="auto"/>
        <w:bottom w:val="none" w:sz="0" w:space="0" w:color="auto"/>
        <w:right w:val="none" w:sz="0" w:space="0" w:color="auto"/>
      </w:divBdr>
    </w:div>
    <w:div w:id="1656179235">
      <w:bodyDiv w:val="1"/>
      <w:marLeft w:val="0"/>
      <w:marRight w:val="0"/>
      <w:marTop w:val="0"/>
      <w:marBottom w:val="0"/>
      <w:divBdr>
        <w:top w:val="none" w:sz="0" w:space="0" w:color="auto"/>
        <w:left w:val="none" w:sz="0" w:space="0" w:color="auto"/>
        <w:bottom w:val="none" w:sz="0" w:space="0" w:color="auto"/>
        <w:right w:val="none" w:sz="0" w:space="0" w:color="auto"/>
      </w:divBdr>
    </w:div>
    <w:div w:id="1656489114">
      <w:bodyDiv w:val="1"/>
      <w:marLeft w:val="0"/>
      <w:marRight w:val="0"/>
      <w:marTop w:val="0"/>
      <w:marBottom w:val="0"/>
      <w:divBdr>
        <w:top w:val="none" w:sz="0" w:space="0" w:color="auto"/>
        <w:left w:val="none" w:sz="0" w:space="0" w:color="auto"/>
        <w:bottom w:val="none" w:sz="0" w:space="0" w:color="auto"/>
        <w:right w:val="none" w:sz="0" w:space="0" w:color="auto"/>
      </w:divBdr>
    </w:div>
    <w:div w:id="1657297696">
      <w:bodyDiv w:val="1"/>
      <w:marLeft w:val="0"/>
      <w:marRight w:val="0"/>
      <w:marTop w:val="0"/>
      <w:marBottom w:val="0"/>
      <w:divBdr>
        <w:top w:val="none" w:sz="0" w:space="0" w:color="auto"/>
        <w:left w:val="none" w:sz="0" w:space="0" w:color="auto"/>
        <w:bottom w:val="none" w:sz="0" w:space="0" w:color="auto"/>
        <w:right w:val="none" w:sz="0" w:space="0" w:color="auto"/>
      </w:divBdr>
    </w:div>
    <w:div w:id="1658336634">
      <w:bodyDiv w:val="1"/>
      <w:marLeft w:val="0"/>
      <w:marRight w:val="0"/>
      <w:marTop w:val="0"/>
      <w:marBottom w:val="0"/>
      <w:divBdr>
        <w:top w:val="none" w:sz="0" w:space="0" w:color="auto"/>
        <w:left w:val="none" w:sz="0" w:space="0" w:color="auto"/>
        <w:bottom w:val="none" w:sz="0" w:space="0" w:color="auto"/>
        <w:right w:val="none" w:sz="0" w:space="0" w:color="auto"/>
      </w:divBdr>
    </w:div>
    <w:div w:id="1658418988">
      <w:bodyDiv w:val="1"/>
      <w:marLeft w:val="0"/>
      <w:marRight w:val="0"/>
      <w:marTop w:val="0"/>
      <w:marBottom w:val="0"/>
      <w:divBdr>
        <w:top w:val="none" w:sz="0" w:space="0" w:color="auto"/>
        <w:left w:val="none" w:sz="0" w:space="0" w:color="auto"/>
        <w:bottom w:val="none" w:sz="0" w:space="0" w:color="auto"/>
        <w:right w:val="none" w:sz="0" w:space="0" w:color="auto"/>
      </w:divBdr>
    </w:div>
    <w:div w:id="1658917130">
      <w:bodyDiv w:val="1"/>
      <w:marLeft w:val="0"/>
      <w:marRight w:val="0"/>
      <w:marTop w:val="0"/>
      <w:marBottom w:val="0"/>
      <w:divBdr>
        <w:top w:val="none" w:sz="0" w:space="0" w:color="auto"/>
        <w:left w:val="none" w:sz="0" w:space="0" w:color="auto"/>
        <w:bottom w:val="none" w:sz="0" w:space="0" w:color="auto"/>
        <w:right w:val="none" w:sz="0" w:space="0" w:color="auto"/>
      </w:divBdr>
    </w:div>
    <w:div w:id="1659843295">
      <w:bodyDiv w:val="1"/>
      <w:marLeft w:val="0"/>
      <w:marRight w:val="0"/>
      <w:marTop w:val="0"/>
      <w:marBottom w:val="0"/>
      <w:divBdr>
        <w:top w:val="none" w:sz="0" w:space="0" w:color="auto"/>
        <w:left w:val="none" w:sz="0" w:space="0" w:color="auto"/>
        <w:bottom w:val="none" w:sz="0" w:space="0" w:color="auto"/>
        <w:right w:val="none" w:sz="0" w:space="0" w:color="auto"/>
      </w:divBdr>
    </w:div>
    <w:div w:id="1663195792">
      <w:bodyDiv w:val="1"/>
      <w:marLeft w:val="0"/>
      <w:marRight w:val="0"/>
      <w:marTop w:val="0"/>
      <w:marBottom w:val="0"/>
      <w:divBdr>
        <w:top w:val="none" w:sz="0" w:space="0" w:color="auto"/>
        <w:left w:val="none" w:sz="0" w:space="0" w:color="auto"/>
        <w:bottom w:val="none" w:sz="0" w:space="0" w:color="auto"/>
        <w:right w:val="none" w:sz="0" w:space="0" w:color="auto"/>
      </w:divBdr>
    </w:div>
    <w:div w:id="1664316768">
      <w:bodyDiv w:val="1"/>
      <w:marLeft w:val="0"/>
      <w:marRight w:val="0"/>
      <w:marTop w:val="0"/>
      <w:marBottom w:val="0"/>
      <w:divBdr>
        <w:top w:val="none" w:sz="0" w:space="0" w:color="auto"/>
        <w:left w:val="none" w:sz="0" w:space="0" w:color="auto"/>
        <w:bottom w:val="none" w:sz="0" w:space="0" w:color="auto"/>
        <w:right w:val="none" w:sz="0" w:space="0" w:color="auto"/>
      </w:divBdr>
    </w:div>
    <w:div w:id="1664890352">
      <w:bodyDiv w:val="1"/>
      <w:marLeft w:val="0"/>
      <w:marRight w:val="0"/>
      <w:marTop w:val="0"/>
      <w:marBottom w:val="0"/>
      <w:divBdr>
        <w:top w:val="none" w:sz="0" w:space="0" w:color="auto"/>
        <w:left w:val="none" w:sz="0" w:space="0" w:color="auto"/>
        <w:bottom w:val="none" w:sz="0" w:space="0" w:color="auto"/>
        <w:right w:val="none" w:sz="0" w:space="0" w:color="auto"/>
      </w:divBdr>
    </w:div>
    <w:div w:id="1664967290">
      <w:bodyDiv w:val="1"/>
      <w:marLeft w:val="0"/>
      <w:marRight w:val="0"/>
      <w:marTop w:val="0"/>
      <w:marBottom w:val="0"/>
      <w:divBdr>
        <w:top w:val="none" w:sz="0" w:space="0" w:color="auto"/>
        <w:left w:val="none" w:sz="0" w:space="0" w:color="auto"/>
        <w:bottom w:val="none" w:sz="0" w:space="0" w:color="auto"/>
        <w:right w:val="none" w:sz="0" w:space="0" w:color="auto"/>
      </w:divBdr>
    </w:div>
    <w:div w:id="1666323085">
      <w:bodyDiv w:val="1"/>
      <w:marLeft w:val="0"/>
      <w:marRight w:val="0"/>
      <w:marTop w:val="0"/>
      <w:marBottom w:val="0"/>
      <w:divBdr>
        <w:top w:val="none" w:sz="0" w:space="0" w:color="auto"/>
        <w:left w:val="none" w:sz="0" w:space="0" w:color="auto"/>
        <w:bottom w:val="none" w:sz="0" w:space="0" w:color="auto"/>
        <w:right w:val="none" w:sz="0" w:space="0" w:color="auto"/>
      </w:divBdr>
    </w:div>
    <w:div w:id="1666472947">
      <w:bodyDiv w:val="1"/>
      <w:marLeft w:val="0"/>
      <w:marRight w:val="0"/>
      <w:marTop w:val="0"/>
      <w:marBottom w:val="0"/>
      <w:divBdr>
        <w:top w:val="none" w:sz="0" w:space="0" w:color="auto"/>
        <w:left w:val="none" w:sz="0" w:space="0" w:color="auto"/>
        <w:bottom w:val="none" w:sz="0" w:space="0" w:color="auto"/>
        <w:right w:val="none" w:sz="0" w:space="0" w:color="auto"/>
      </w:divBdr>
    </w:div>
    <w:div w:id="1675574001">
      <w:bodyDiv w:val="1"/>
      <w:marLeft w:val="0"/>
      <w:marRight w:val="0"/>
      <w:marTop w:val="0"/>
      <w:marBottom w:val="0"/>
      <w:divBdr>
        <w:top w:val="none" w:sz="0" w:space="0" w:color="auto"/>
        <w:left w:val="none" w:sz="0" w:space="0" w:color="auto"/>
        <w:bottom w:val="none" w:sz="0" w:space="0" w:color="auto"/>
        <w:right w:val="none" w:sz="0" w:space="0" w:color="auto"/>
      </w:divBdr>
    </w:div>
    <w:div w:id="1675645408">
      <w:bodyDiv w:val="1"/>
      <w:marLeft w:val="0"/>
      <w:marRight w:val="0"/>
      <w:marTop w:val="0"/>
      <w:marBottom w:val="0"/>
      <w:divBdr>
        <w:top w:val="none" w:sz="0" w:space="0" w:color="auto"/>
        <w:left w:val="none" w:sz="0" w:space="0" w:color="auto"/>
        <w:bottom w:val="none" w:sz="0" w:space="0" w:color="auto"/>
        <w:right w:val="none" w:sz="0" w:space="0" w:color="auto"/>
      </w:divBdr>
    </w:div>
    <w:div w:id="1676766831">
      <w:bodyDiv w:val="1"/>
      <w:marLeft w:val="0"/>
      <w:marRight w:val="0"/>
      <w:marTop w:val="0"/>
      <w:marBottom w:val="0"/>
      <w:divBdr>
        <w:top w:val="none" w:sz="0" w:space="0" w:color="auto"/>
        <w:left w:val="none" w:sz="0" w:space="0" w:color="auto"/>
        <w:bottom w:val="none" w:sz="0" w:space="0" w:color="auto"/>
        <w:right w:val="none" w:sz="0" w:space="0" w:color="auto"/>
      </w:divBdr>
    </w:div>
    <w:div w:id="1684278178">
      <w:bodyDiv w:val="1"/>
      <w:marLeft w:val="0"/>
      <w:marRight w:val="0"/>
      <w:marTop w:val="0"/>
      <w:marBottom w:val="0"/>
      <w:divBdr>
        <w:top w:val="none" w:sz="0" w:space="0" w:color="auto"/>
        <w:left w:val="none" w:sz="0" w:space="0" w:color="auto"/>
        <w:bottom w:val="none" w:sz="0" w:space="0" w:color="auto"/>
        <w:right w:val="none" w:sz="0" w:space="0" w:color="auto"/>
      </w:divBdr>
    </w:div>
    <w:div w:id="1684354206">
      <w:bodyDiv w:val="1"/>
      <w:marLeft w:val="0"/>
      <w:marRight w:val="0"/>
      <w:marTop w:val="0"/>
      <w:marBottom w:val="0"/>
      <w:divBdr>
        <w:top w:val="none" w:sz="0" w:space="0" w:color="auto"/>
        <w:left w:val="none" w:sz="0" w:space="0" w:color="auto"/>
        <w:bottom w:val="none" w:sz="0" w:space="0" w:color="auto"/>
        <w:right w:val="none" w:sz="0" w:space="0" w:color="auto"/>
      </w:divBdr>
    </w:div>
    <w:div w:id="1687975091">
      <w:bodyDiv w:val="1"/>
      <w:marLeft w:val="0"/>
      <w:marRight w:val="0"/>
      <w:marTop w:val="0"/>
      <w:marBottom w:val="0"/>
      <w:divBdr>
        <w:top w:val="none" w:sz="0" w:space="0" w:color="auto"/>
        <w:left w:val="none" w:sz="0" w:space="0" w:color="auto"/>
        <w:bottom w:val="none" w:sz="0" w:space="0" w:color="auto"/>
        <w:right w:val="none" w:sz="0" w:space="0" w:color="auto"/>
      </w:divBdr>
    </w:div>
    <w:div w:id="1688094142">
      <w:bodyDiv w:val="1"/>
      <w:marLeft w:val="0"/>
      <w:marRight w:val="0"/>
      <w:marTop w:val="0"/>
      <w:marBottom w:val="0"/>
      <w:divBdr>
        <w:top w:val="none" w:sz="0" w:space="0" w:color="auto"/>
        <w:left w:val="none" w:sz="0" w:space="0" w:color="auto"/>
        <w:bottom w:val="none" w:sz="0" w:space="0" w:color="auto"/>
        <w:right w:val="none" w:sz="0" w:space="0" w:color="auto"/>
      </w:divBdr>
    </w:div>
    <w:div w:id="1688214633">
      <w:bodyDiv w:val="1"/>
      <w:marLeft w:val="0"/>
      <w:marRight w:val="0"/>
      <w:marTop w:val="0"/>
      <w:marBottom w:val="0"/>
      <w:divBdr>
        <w:top w:val="none" w:sz="0" w:space="0" w:color="auto"/>
        <w:left w:val="none" w:sz="0" w:space="0" w:color="auto"/>
        <w:bottom w:val="none" w:sz="0" w:space="0" w:color="auto"/>
        <w:right w:val="none" w:sz="0" w:space="0" w:color="auto"/>
      </w:divBdr>
    </w:div>
    <w:div w:id="1689719250">
      <w:bodyDiv w:val="1"/>
      <w:marLeft w:val="0"/>
      <w:marRight w:val="0"/>
      <w:marTop w:val="0"/>
      <w:marBottom w:val="0"/>
      <w:divBdr>
        <w:top w:val="none" w:sz="0" w:space="0" w:color="auto"/>
        <w:left w:val="none" w:sz="0" w:space="0" w:color="auto"/>
        <w:bottom w:val="none" w:sz="0" w:space="0" w:color="auto"/>
        <w:right w:val="none" w:sz="0" w:space="0" w:color="auto"/>
      </w:divBdr>
    </w:div>
    <w:div w:id="1690138814">
      <w:bodyDiv w:val="1"/>
      <w:marLeft w:val="0"/>
      <w:marRight w:val="0"/>
      <w:marTop w:val="0"/>
      <w:marBottom w:val="0"/>
      <w:divBdr>
        <w:top w:val="none" w:sz="0" w:space="0" w:color="auto"/>
        <w:left w:val="none" w:sz="0" w:space="0" w:color="auto"/>
        <w:bottom w:val="none" w:sz="0" w:space="0" w:color="auto"/>
        <w:right w:val="none" w:sz="0" w:space="0" w:color="auto"/>
      </w:divBdr>
    </w:div>
    <w:div w:id="1691451238">
      <w:bodyDiv w:val="1"/>
      <w:marLeft w:val="0"/>
      <w:marRight w:val="0"/>
      <w:marTop w:val="0"/>
      <w:marBottom w:val="0"/>
      <w:divBdr>
        <w:top w:val="none" w:sz="0" w:space="0" w:color="auto"/>
        <w:left w:val="none" w:sz="0" w:space="0" w:color="auto"/>
        <w:bottom w:val="none" w:sz="0" w:space="0" w:color="auto"/>
        <w:right w:val="none" w:sz="0" w:space="0" w:color="auto"/>
      </w:divBdr>
    </w:div>
    <w:div w:id="1691494192">
      <w:bodyDiv w:val="1"/>
      <w:marLeft w:val="0"/>
      <w:marRight w:val="0"/>
      <w:marTop w:val="0"/>
      <w:marBottom w:val="0"/>
      <w:divBdr>
        <w:top w:val="none" w:sz="0" w:space="0" w:color="auto"/>
        <w:left w:val="none" w:sz="0" w:space="0" w:color="auto"/>
        <w:bottom w:val="none" w:sz="0" w:space="0" w:color="auto"/>
        <w:right w:val="none" w:sz="0" w:space="0" w:color="auto"/>
      </w:divBdr>
    </w:div>
    <w:div w:id="1693334986">
      <w:bodyDiv w:val="1"/>
      <w:marLeft w:val="0"/>
      <w:marRight w:val="0"/>
      <w:marTop w:val="0"/>
      <w:marBottom w:val="0"/>
      <w:divBdr>
        <w:top w:val="none" w:sz="0" w:space="0" w:color="auto"/>
        <w:left w:val="none" w:sz="0" w:space="0" w:color="auto"/>
        <w:bottom w:val="none" w:sz="0" w:space="0" w:color="auto"/>
        <w:right w:val="none" w:sz="0" w:space="0" w:color="auto"/>
      </w:divBdr>
    </w:div>
    <w:div w:id="1694652797">
      <w:bodyDiv w:val="1"/>
      <w:marLeft w:val="0"/>
      <w:marRight w:val="0"/>
      <w:marTop w:val="0"/>
      <w:marBottom w:val="0"/>
      <w:divBdr>
        <w:top w:val="none" w:sz="0" w:space="0" w:color="auto"/>
        <w:left w:val="none" w:sz="0" w:space="0" w:color="auto"/>
        <w:bottom w:val="none" w:sz="0" w:space="0" w:color="auto"/>
        <w:right w:val="none" w:sz="0" w:space="0" w:color="auto"/>
      </w:divBdr>
    </w:div>
    <w:div w:id="1694763329">
      <w:bodyDiv w:val="1"/>
      <w:marLeft w:val="0"/>
      <w:marRight w:val="0"/>
      <w:marTop w:val="0"/>
      <w:marBottom w:val="0"/>
      <w:divBdr>
        <w:top w:val="none" w:sz="0" w:space="0" w:color="auto"/>
        <w:left w:val="none" w:sz="0" w:space="0" w:color="auto"/>
        <w:bottom w:val="none" w:sz="0" w:space="0" w:color="auto"/>
        <w:right w:val="none" w:sz="0" w:space="0" w:color="auto"/>
      </w:divBdr>
    </w:div>
    <w:div w:id="1698846887">
      <w:bodyDiv w:val="1"/>
      <w:marLeft w:val="0"/>
      <w:marRight w:val="0"/>
      <w:marTop w:val="0"/>
      <w:marBottom w:val="0"/>
      <w:divBdr>
        <w:top w:val="none" w:sz="0" w:space="0" w:color="auto"/>
        <w:left w:val="none" w:sz="0" w:space="0" w:color="auto"/>
        <w:bottom w:val="none" w:sz="0" w:space="0" w:color="auto"/>
        <w:right w:val="none" w:sz="0" w:space="0" w:color="auto"/>
      </w:divBdr>
    </w:div>
    <w:div w:id="1703284591">
      <w:bodyDiv w:val="1"/>
      <w:marLeft w:val="0"/>
      <w:marRight w:val="0"/>
      <w:marTop w:val="0"/>
      <w:marBottom w:val="0"/>
      <w:divBdr>
        <w:top w:val="none" w:sz="0" w:space="0" w:color="auto"/>
        <w:left w:val="none" w:sz="0" w:space="0" w:color="auto"/>
        <w:bottom w:val="none" w:sz="0" w:space="0" w:color="auto"/>
        <w:right w:val="none" w:sz="0" w:space="0" w:color="auto"/>
      </w:divBdr>
    </w:div>
    <w:div w:id="1705473887">
      <w:bodyDiv w:val="1"/>
      <w:marLeft w:val="0"/>
      <w:marRight w:val="0"/>
      <w:marTop w:val="0"/>
      <w:marBottom w:val="0"/>
      <w:divBdr>
        <w:top w:val="none" w:sz="0" w:space="0" w:color="auto"/>
        <w:left w:val="none" w:sz="0" w:space="0" w:color="auto"/>
        <w:bottom w:val="none" w:sz="0" w:space="0" w:color="auto"/>
        <w:right w:val="none" w:sz="0" w:space="0" w:color="auto"/>
      </w:divBdr>
    </w:div>
    <w:div w:id="1705789550">
      <w:bodyDiv w:val="1"/>
      <w:marLeft w:val="0"/>
      <w:marRight w:val="0"/>
      <w:marTop w:val="0"/>
      <w:marBottom w:val="0"/>
      <w:divBdr>
        <w:top w:val="none" w:sz="0" w:space="0" w:color="auto"/>
        <w:left w:val="none" w:sz="0" w:space="0" w:color="auto"/>
        <w:bottom w:val="none" w:sz="0" w:space="0" w:color="auto"/>
        <w:right w:val="none" w:sz="0" w:space="0" w:color="auto"/>
      </w:divBdr>
    </w:div>
    <w:div w:id="1707409997">
      <w:bodyDiv w:val="1"/>
      <w:marLeft w:val="0"/>
      <w:marRight w:val="0"/>
      <w:marTop w:val="0"/>
      <w:marBottom w:val="0"/>
      <w:divBdr>
        <w:top w:val="none" w:sz="0" w:space="0" w:color="auto"/>
        <w:left w:val="none" w:sz="0" w:space="0" w:color="auto"/>
        <w:bottom w:val="none" w:sz="0" w:space="0" w:color="auto"/>
        <w:right w:val="none" w:sz="0" w:space="0" w:color="auto"/>
      </w:divBdr>
    </w:div>
    <w:div w:id="1709142532">
      <w:bodyDiv w:val="1"/>
      <w:marLeft w:val="0"/>
      <w:marRight w:val="0"/>
      <w:marTop w:val="0"/>
      <w:marBottom w:val="0"/>
      <w:divBdr>
        <w:top w:val="none" w:sz="0" w:space="0" w:color="auto"/>
        <w:left w:val="none" w:sz="0" w:space="0" w:color="auto"/>
        <w:bottom w:val="none" w:sz="0" w:space="0" w:color="auto"/>
        <w:right w:val="none" w:sz="0" w:space="0" w:color="auto"/>
      </w:divBdr>
    </w:div>
    <w:div w:id="1710184666">
      <w:bodyDiv w:val="1"/>
      <w:marLeft w:val="0"/>
      <w:marRight w:val="0"/>
      <w:marTop w:val="0"/>
      <w:marBottom w:val="0"/>
      <w:divBdr>
        <w:top w:val="none" w:sz="0" w:space="0" w:color="auto"/>
        <w:left w:val="none" w:sz="0" w:space="0" w:color="auto"/>
        <w:bottom w:val="none" w:sz="0" w:space="0" w:color="auto"/>
        <w:right w:val="none" w:sz="0" w:space="0" w:color="auto"/>
      </w:divBdr>
    </w:div>
    <w:div w:id="1710841531">
      <w:bodyDiv w:val="1"/>
      <w:marLeft w:val="0"/>
      <w:marRight w:val="0"/>
      <w:marTop w:val="0"/>
      <w:marBottom w:val="0"/>
      <w:divBdr>
        <w:top w:val="none" w:sz="0" w:space="0" w:color="auto"/>
        <w:left w:val="none" w:sz="0" w:space="0" w:color="auto"/>
        <w:bottom w:val="none" w:sz="0" w:space="0" w:color="auto"/>
        <w:right w:val="none" w:sz="0" w:space="0" w:color="auto"/>
      </w:divBdr>
    </w:div>
    <w:div w:id="1714962201">
      <w:bodyDiv w:val="1"/>
      <w:marLeft w:val="0"/>
      <w:marRight w:val="0"/>
      <w:marTop w:val="0"/>
      <w:marBottom w:val="0"/>
      <w:divBdr>
        <w:top w:val="none" w:sz="0" w:space="0" w:color="auto"/>
        <w:left w:val="none" w:sz="0" w:space="0" w:color="auto"/>
        <w:bottom w:val="none" w:sz="0" w:space="0" w:color="auto"/>
        <w:right w:val="none" w:sz="0" w:space="0" w:color="auto"/>
      </w:divBdr>
    </w:div>
    <w:div w:id="1716469480">
      <w:bodyDiv w:val="1"/>
      <w:marLeft w:val="0"/>
      <w:marRight w:val="0"/>
      <w:marTop w:val="0"/>
      <w:marBottom w:val="0"/>
      <w:divBdr>
        <w:top w:val="none" w:sz="0" w:space="0" w:color="auto"/>
        <w:left w:val="none" w:sz="0" w:space="0" w:color="auto"/>
        <w:bottom w:val="none" w:sz="0" w:space="0" w:color="auto"/>
        <w:right w:val="none" w:sz="0" w:space="0" w:color="auto"/>
      </w:divBdr>
    </w:div>
    <w:div w:id="1720325073">
      <w:bodyDiv w:val="1"/>
      <w:marLeft w:val="0"/>
      <w:marRight w:val="0"/>
      <w:marTop w:val="0"/>
      <w:marBottom w:val="0"/>
      <w:divBdr>
        <w:top w:val="none" w:sz="0" w:space="0" w:color="auto"/>
        <w:left w:val="none" w:sz="0" w:space="0" w:color="auto"/>
        <w:bottom w:val="none" w:sz="0" w:space="0" w:color="auto"/>
        <w:right w:val="none" w:sz="0" w:space="0" w:color="auto"/>
      </w:divBdr>
    </w:div>
    <w:div w:id="1725568901">
      <w:bodyDiv w:val="1"/>
      <w:marLeft w:val="0"/>
      <w:marRight w:val="0"/>
      <w:marTop w:val="0"/>
      <w:marBottom w:val="0"/>
      <w:divBdr>
        <w:top w:val="none" w:sz="0" w:space="0" w:color="auto"/>
        <w:left w:val="none" w:sz="0" w:space="0" w:color="auto"/>
        <w:bottom w:val="none" w:sz="0" w:space="0" w:color="auto"/>
        <w:right w:val="none" w:sz="0" w:space="0" w:color="auto"/>
      </w:divBdr>
    </w:div>
    <w:div w:id="1725911536">
      <w:bodyDiv w:val="1"/>
      <w:marLeft w:val="0"/>
      <w:marRight w:val="0"/>
      <w:marTop w:val="0"/>
      <w:marBottom w:val="0"/>
      <w:divBdr>
        <w:top w:val="none" w:sz="0" w:space="0" w:color="auto"/>
        <w:left w:val="none" w:sz="0" w:space="0" w:color="auto"/>
        <w:bottom w:val="none" w:sz="0" w:space="0" w:color="auto"/>
        <w:right w:val="none" w:sz="0" w:space="0" w:color="auto"/>
      </w:divBdr>
    </w:div>
    <w:div w:id="1727339390">
      <w:bodyDiv w:val="1"/>
      <w:marLeft w:val="0"/>
      <w:marRight w:val="0"/>
      <w:marTop w:val="0"/>
      <w:marBottom w:val="0"/>
      <w:divBdr>
        <w:top w:val="none" w:sz="0" w:space="0" w:color="auto"/>
        <w:left w:val="none" w:sz="0" w:space="0" w:color="auto"/>
        <w:bottom w:val="none" w:sz="0" w:space="0" w:color="auto"/>
        <w:right w:val="none" w:sz="0" w:space="0" w:color="auto"/>
      </w:divBdr>
    </w:div>
    <w:div w:id="1727951305">
      <w:bodyDiv w:val="1"/>
      <w:marLeft w:val="0"/>
      <w:marRight w:val="0"/>
      <w:marTop w:val="0"/>
      <w:marBottom w:val="0"/>
      <w:divBdr>
        <w:top w:val="none" w:sz="0" w:space="0" w:color="auto"/>
        <w:left w:val="none" w:sz="0" w:space="0" w:color="auto"/>
        <w:bottom w:val="none" w:sz="0" w:space="0" w:color="auto"/>
        <w:right w:val="none" w:sz="0" w:space="0" w:color="auto"/>
      </w:divBdr>
    </w:div>
    <w:div w:id="1729304486">
      <w:bodyDiv w:val="1"/>
      <w:marLeft w:val="0"/>
      <w:marRight w:val="0"/>
      <w:marTop w:val="0"/>
      <w:marBottom w:val="0"/>
      <w:divBdr>
        <w:top w:val="none" w:sz="0" w:space="0" w:color="auto"/>
        <w:left w:val="none" w:sz="0" w:space="0" w:color="auto"/>
        <w:bottom w:val="none" w:sz="0" w:space="0" w:color="auto"/>
        <w:right w:val="none" w:sz="0" w:space="0" w:color="auto"/>
      </w:divBdr>
    </w:div>
    <w:div w:id="1731615538">
      <w:bodyDiv w:val="1"/>
      <w:marLeft w:val="0"/>
      <w:marRight w:val="0"/>
      <w:marTop w:val="0"/>
      <w:marBottom w:val="0"/>
      <w:divBdr>
        <w:top w:val="none" w:sz="0" w:space="0" w:color="auto"/>
        <w:left w:val="none" w:sz="0" w:space="0" w:color="auto"/>
        <w:bottom w:val="none" w:sz="0" w:space="0" w:color="auto"/>
        <w:right w:val="none" w:sz="0" w:space="0" w:color="auto"/>
      </w:divBdr>
    </w:div>
    <w:div w:id="1731924959">
      <w:bodyDiv w:val="1"/>
      <w:marLeft w:val="0"/>
      <w:marRight w:val="0"/>
      <w:marTop w:val="0"/>
      <w:marBottom w:val="0"/>
      <w:divBdr>
        <w:top w:val="none" w:sz="0" w:space="0" w:color="auto"/>
        <w:left w:val="none" w:sz="0" w:space="0" w:color="auto"/>
        <w:bottom w:val="none" w:sz="0" w:space="0" w:color="auto"/>
        <w:right w:val="none" w:sz="0" w:space="0" w:color="auto"/>
      </w:divBdr>
    </w:div>
    <w:div w:id="1733649568">
      <w:bodyDiv w:val="1"/>
      <w:marLeft w:val="0"/>
      <w:marRight w:val="0"/>
      <w:marTop w:val="0"/>
      <w:marBottom w:val="0"/>
      <w:divBdr>
        <w:top w:val="none" w:sz="0" w:space="0" w:color="auto"/>
        <w:left w:val="none" w:sz="0" w:space="0" w:color="auto"/>
        <w:bottom w:val="none" w:sz="0" w:space="0" w:color="auto"/>
        <w:right w:val="none" w:sz="0" w:space="0" w:color="auto"/>
      </w:divBdr>
    </w:div>
    <w:div w:id="1739939135">
      <w:bodyDiv w:val="1"/>
      <w:marLeft w:val="0"/>
      <w:marRight w:val="0"/>
      <w:marTop w:val="0"/>
      <w:marBottom w:val="0"/>
      <w:divBdr>
        <w:top w:val="none" w:sz="0" w:space="0" w:color="auto"/>
        <w:left w:val="none" w:sz="0" w:space="0" w:color="auto"/>
        <w:bottom w:val="none" w:sz="0" w:space="0" w:color="auto"/>
        <w:right w:val="none" w:sz="0" w:space="0" w:color="auto"/>
      </w:divBdr>
    </w:div>
    <w:div w:id="1741713450">
      <w:bodyDiv w:val="1"/>
      <w:marLeft w:val="0"/>
      <w:marRight w:val="0"/>
      <w:marTop w:val="0"/>
      <w:marBottom w:val="0"/>
      <w:divBdr>
        <w:top w:val="none" w:sz="0" w:space="0" w:color="auto"/>
        <w:left w:val="none" w:sz="0" w:space="0" w:color="auto"/>
        <w:bottom w:val="none" w:sz="0" w:space="0" w:color="auto"/>
        <w:right w:val="none" w:sz="0" w:space="0" w:color="auto"/>
      </w:divBdr>
    </w:div>
    <w:div w:id="1743942247">
      <w:bodyDiv w:val="1"/>
      <w:marLeft w:val="0"/>
      <w:marRight w:val="0"/>
      <w:marTop w:val="0"/>
      <w:marBottom w:val="0"/>
      <w:divBdr>
        <w:top w:val="none" w:sz="0" w:space="0" w:color="auto"/>
        <w:left w:val="none" w:sz="0" w:space="0" w:color="auto"/>
        <w:bottom w:val="none" w:sz="0" w:space="0" w:color="auto"/>
        <w:right w:val="none" w:sz="0" w:space="0" w:color="auto"/>
      </w:divBdr>
    </w:div>
    <w:div w:id="1743986879">
      <w:bodyDiv w:val="1"/>
      <w:marLeft w:val="0"/>
      <w:marRight w:val="0"/>
      <w:marTop w:val="0"/>
      <w:marBottom w:val="0"/>
      <w:divBdr>
        <w:top w:val="none" w:sz="0" w:space="0" w:color="auto"/>
        <w:left w:val="none" w:sz="0" w:space="0" w:color="auto"/>
        <w:bottom w:val="none" w:sz="0" w:space="0" w:color="auto"/>
        <w:right w:val="none" w:sz="0" w:space="0" w:color="auto"/>
      </w:divBdr>
    </w:div>
    <w:div w:id="1746027944">
      <w:bodyDiv w:val="1"/>
      <w:marLeft w:val="0"/>
      <w:marRight w:val="0"/>
      <w:marTop w:val="0"/>
      <w:marBottom w:val="0"/>
      <w:divBdr>
        <w:top w:val="none" w:sz="0" w:space="0" w:color="auto"/>
        <w:left w:val="none" w:sz="0" w:space="0" w:color="auto"/>
        <w:bottom w:val="none" w:sz="0" w:space="0" w:color="auto"/>
        <w:right w:val="none" w:sz="0" w:space="0" w:color="auto"/>
      </w:divBdr>
    </w:div>
    <w:div w:id="1747337493">
      <w:bodyDiv w:val="1"/>
      <w:marLeft w:val="0"/>
      <w:marRight w:val="0"/>
      <w:marTop w:val="0"/>
      <w:marBottom w:val="0"/>
      <w:divBdr>
        <w:top w:val="none" w:sz="0" w:space="0" w:color="auto"/>
        <w:left w:val="none" w:sz="0" w:space="0" w:color="auto"/>
        <w:bottom w:val="none" w:sz="0" w:space="0" w:color="auto"/>
        <w:right w:val="none" w:sz="0" w:space="0" w:color="auto"/>
      </w:divBdr>
    </w:div>
    <w:div w:id="1747649245">
      <w:bodyDiv w:val="1"/>
      <w:marLeft w:val="0"/>
      <w:marRight w:val="0"/>
      <w:marTop w:val="0"/>
      <w:marBottom w:val="0"/>
      <w:divBdr>
        <w:top w:val="none" w:sz="0" w:space="0" w:color="auto"/>
        <w:left w:val="none" w:sz="0" w:space="0" w:color="auto"/>
        <w:bottom w:val="none" w:sz="0" w:space="0" w:color="auto"/>
        <w:right w:val="none" w:sz="0" w:space="0" w:color="auto"/>
      </w:divBdr>
    </w:div>
    <w:div w:id="1749224894">
      <w:bodyDiv w:val="1"/>
      <w:marLeft w:val="0"/>
      <w:marRight w:val="0"/>
      <w:marTop w:val="0"/>
      <w:marBottom w:val="0"/>
      <w:divBdr>
        <w:top w:val="none" w:sz="0" w:space="0" w:color="auto"/>
        <w:left w:val="none" w:sz="0" w:space="0" w:color="auto"/>
        <w:bottom w:val="none" w:sz="0" w:space="0" w:color="auto"/>
        <w:right w:val="none" w:sz="0" w:space="0" w:color="auto"/>
      </w:divBdr>
    </w:div>
    <w:div w:id="1750271625">
      <w:bodyDiv w:val="1"/>
      <w:marLeft w:val="0"/>
      <w:marRight w:val="0"/>
      <w:marTop w:val="0"/>
      <w:marBottom w:val="0"/>
      <w:divBdr>
        <w:top w:val="none" w:sz="0" w:space="0" w:color="auto"/>
        <w:left w:val="none" w:sz="0" w:space="0" w:color="auto"/>
        <w:bottom w:val="none" w:sz="0" w:space="0" w:color="auto"/>
        <w:right w:val="none" w:sz="0" w:space="0" w:color="auto"/>
      </w:divBdr>
    </w:div>
    <w:div w:id="1750543390">
      <w:bodyDiv w:val="1"/>
      <w:marLeft w:val="0"/>
      <w:marRight w:val="0"/>
      <w:marTop w:val="0"/>
      <w:marBottom w:val="0"/>
      <w:divBdr>
        <w:top w:val="none" w:sz="0" w:space="0" w:color="auto"/>
        <w:left w:val="none" w:sz="0" w:space="0" w:color="auto"/>
        <w:bottom w:val="none" w:sz="0" w:space="0" w:color="auto"/>
        <w:right w:val="none" w:sz="0" w:space="0" w:color="auto"/>
      </w:divBdr>
    </w:div>
    <w:div w:id="1751196307">
      <w:bodyDiv w:val="1"/>
      <w:marLeft w:val="0"/>
      <w:marRight w:val="0"/>
      <w:marTop w:val="0"/>
      <w:marBottom w:val="0"/>
      <w:divBdr>
        <w:top w:val="none" w:sz="0" w:space="0" w:color="auto"/>
        <w:left w:val="none" w:sz="0" w:space="0" w:color="auto"/>
        <w:bottom w:val="none" w:sz="0" w:space="0" w:color="auto"/>
        <w:right w:val="none" w:sz="0" w:space="0" w:color="auto"/>
      </w:divBdr>
    </w:div>
    <w:div w:id="1754474714">
      <w:bodyDiv w:val="1"/>
      <w:marLeft w:val="0"/>
      <w:marRight w:val="0"/>
      <w:marTop w:val="0"/>
      <w:marBottom w:val="0"/>
      <w:divBdr>
        <w:top w:val="none" w:sz="0" w:space="0" w:color="auto"/>
        <w:left w:val="none" w:sz="0" w:space="0" w:color="auto"/>
        <w:bottom w:val="none" w:sz="0" w:space="0" w:color="auto"/>
        <w:right w:val="none" w:sz="0" w:space="0" w:color="auto"/>
      </w:divBdr>
    </w:div>
    <w:div w:id="1755130916">
      <w:bodyDiv w:val="1"/>
      <w:marLeft w:val="0"/>
      <w:marRight w:val="0"/>
      <w:marTop w:val="0"/>
      <w:marBottom w:val="0"/>
      <w:divBdr>
        <w:top w:val="none" w:sz="0" w:space="0" w:color="auto"/>
        <w:left w:val="none" w:sz="0" w:space="0" w:color="auto"/>
        <w:bottom w:val="none" w:sz="0" w:space="0" w:color="auto"/>
        <w:right w:val="none" w:sz="0" w:space="0" w:color="auto"/>
      </w:divBdr>
    </w:div>
    <w:div w:id="1755937716">
      <w:bodyDiv w:val="1"/>
      <w:marLeft w:val="0"/>
      <w:marRight w:val="0"/>
      <w:marTop w:val="0"/>
      <w:marBottom w:val="0"/>
      <w:divBdr>
        <w:top w:val="none" w:sz="0" w:space="0" w:color="auto"/>
        <w:left w:val="none" w:sz="0" w:space="0" w:color="auto"/>
        <w:bottom w:val="none" w:sz="0" w:space="0" w:color="auto"/>
        <w:right w:val="none" w:sz="0" w:space="0" w:color="auto"/>
      </w:divBdr>
    </w:div>
    <w:div w:id="1756588292">
      <w:bodyDiv w:val="1"/>
      <w:marLeft w:val="0"/>
      <w:marRight w:val="0"/>
      <w:marTop w:val="0"/>
      <w:marBottom w:val="0"/>
      <w:divBdr>
        <w:top w:val="none" w:sz="0" w:space="0" w:color="auto"/>
        <w:left w:val="none" w:sz="0" w:space="0" w:color="auto"/>
        <w:bottom w:val="none" w:sz="0" w:space="0" w:color="auto"/>
        <w:right w:val="none" w:sz="0" w:space="0" w:color="auto"/>
      </w:divBdr>
    </w:div>
    <w:div w:id="1757703101">
      <w:bodyDiv w:val="1"/>
      <w:marLeft w:val="0"/>
      <w:marRight w:val="0"/>
      <w:marTop w:val="0"/>
      <w:marBottom w:val="0"/>
      <w:divBdr>
        <w:top w:val="none" w:sz="0" w:space="0" w:color="auto"/>
        <w:left w:val="none" w:sz="0" w:space="0" w:color="auto"/>
        <w:bottom w:val="none" w:sz="0" w:space="0" w:color="auto"/>
        <w:right w:val="none" w:sz="0" w:space="0" w:color="auto"/>
      </w:divBdr>
    </w:div>
    <w:div w:id="1760056833">
      <w:bodyDiv w:val="1"/>
      <w:marLeft w:val="0"/>
      <w:marRight w:val="0"/>
      <w:marTop w:val="0"/>
      <w:marBottom w:val="0"/>
      <w:divBdr>
        <w:top w:val="none" w:sz="0" w:space="0" w:color="auto"/>
        <w:left w:val="none" w:sz="0" w:space="0" w:color="auto"/>
        <w:bottom w:val="none" w:sz="0" w:space="0" w:color="auto"/>
        <w:right w:val="none" w:sz="0" w:space="0" w:color="auto"/>
      </w:divBdr>
    </w:div>
    <w:div w:id="1761563606">
      <w:bodyDiv w:val="1"/>
      <w:marLeft w:val="0"/>
      <w:marRight w:val="0"/>
      <w:marTop w:val="0"/>
      <w:marBottom w:val="0"/>
      <w:divBdr>
        <w:top w:val="none" w:sz="0" w:space="0" w:color="auto"/>
        <w:left w:val="none" w:sz="0" w:space="0" w:color="auto"/>
        <w:bottom w:val="none" w:sz="0" w:space="0" w:color="auto"/>
        <w:right w:val="none" w:sz="0" w:space="0" w:color="auto"/>
      </w:divBdr>
    </w:div>
    <w:div w:id="1762751799">
      <w:bodyDiv w:val="1"/>
      <w:marLeft w:val="0"/>
      <w:marRight w:val="0"/>
      <w:marTop w:val="0"/>
      <w:marBottom w:val="0"/>
      <w:divBdr>
        <w:top w:val="none" w:sz="0" w:space="0" w:color="auto"/>
        <w:left w:val="none" w:sz="0" w:space="0" w:color="auto"/>
        <w:bottom w:val="none" w:sz="0" w:space="0" w:color="auto"/>
        <w:right w:val="none" w:sz="0" w:space="0" w:color="auto"/>
      </w:divBdr>
    </w:div>
    <w:div w:id="1764834204">
      <w:bodyDiv w:val="1"/>
      <w:marLeft w:val="0"/>
      <w:marRight w:val="0"/>
      <w:marTop w:val="0"/>
      <w:marBottom w:val="0"/>
      <w:divBdr>
        <w:top w:val="none" w:sz="0" w:space="0" w:color="auto"/>
        <w:left w:val="none" w:sz="0" w:space="0" w:color="auto"/>
        <w:bottom w:val="none" w:sz="0" w:space="0" w:color="auto"/>
        <w:right w:val="none" w:sz="0" w:space="0" w:color="auto"/>
      </w:divBdr>
    </w:div>
    <w:div w:id="1765682492">
      <w:bodyDiv w:val="1"/>
      <w:marLeft w:val="0"/>
      <w:marRight w:val="0"/>
      <w:marTop w:val="0"/>
      <w:marBottom w:val="0"/>
      <w:divBdr>
        <w:top w:val="none" w:sz="0" w:space="0" w:color="auto"/>
        <w:left w:val="none" w:sz="0" w:space="0" w:color="auto"/>
        <w:bottom w:val="none" w:sz="0" w:space="0" w:color="auto"/>
        <w:right w:val="none" w:sz="0" w:space="0" w:color="auto"/>
      </w:divBdr>
    </w:div>
    <w:div w:id="1766656267">
      <w:bodyDiv w:val="1"/>
      <w:marLeft w:val="0"/>
      <w:marRight w:val="0"/>
      <w:marTop w:val="0"/>
      <w:marBottom w:val="0"/>
      <w:divBdr>
        <w:top w:val="none" w:sz="0" w:space="0" w:color="auto"/>
        <w:left w:val="none" w:sz="0" w:space="0" w:color="auto"/>
        <w:bottom w:val="none" w:sz="0" w:space="0" w:color="auto"/>
        <w:right w:val="none" w:sz="0" w:space="0" w:color="auto"/>
      </w:divBdr>
    </w:div>
    <w:div w:id="1766876062">
      <w:bodyDiv w:val="1"/>
      <w:marLeft w:val="0"/>
      <w:marRight w:val="0"/>
      <w:marTop w:val="0"/>
      <w:marBottom w:val="0"/>
      <w:divBdr>
        <w:top w:val="none" w:sz="0" w:space="0" w:color="auto"/>
        <w:left w:val="none" w:sz="0" w:space="0" w:color="auto"/>
        <w:bottom w:val="none" w:sz="0" w:space="0" w:color="auto"/>
        <w:right w:val="none" w:sz="0" w:space="0" w:color="auto"/>
      </w:divBdr>
    </w:div>
    <w:div w:id="1766997523">
      <w:bodyDiv w:val="1"/>
      <w:marLeft w:val="0"/>
      <w:marRight w:val="0"/>
      <w:marTop w:val="0"/>
      <w:marBottom w:val="0"/>
      <w:divBdr>
        <w:top w:val="none" w:sz="0" w:space="0" w:color="auto"/>
        <w:left w:val="none" w:sz="0" w:space="0" w:color="auto"/>
        <w:bottom w:val="none" w:sz="0" w:space="0" w:color="auto"/>
        <w:right w:val="none" w:sz="0" w:space="0" w:color="auto"/>
      </w:divBdr>
    </w:div>
    <w:div w:id="1767533342">
      <w:bodyDiv w:val="1"/>
      <w:marLeft w:val="0"/>
      <w:marRight w:val="0"/>
      <w:marTop w:val="0"/>
      <w:marBottom w:val="0"/>
      <w:divBdr>
        <w:top w:val="none" w:sz="0" w:space="0" w:color="auto"/>
        <w:left w:val="none" w:sz="0" w:space="0" w:color="auto"/>
        <w:bottom w:val="none" w:sz="0" w:space="0" w:color="auto"/>
        <w:right w:val="none" w:sz="0" w:space="0" w:color="auto"/>
      </w:divBdr>
    </w:div>
    <w:div w:id="1768427554">
      <w:bodyDiv w:val="1"/>
      <w:marLeft w:val="0"/>
      <w:marRight w:val="0"/>
      <w:marTop w:val="0"/>
      <w:marBottom w:val="0"/>
      <w:divBdr>
        <w:top w:val="none" w:sz="0" w:space="0" w:color="auto"/>
        <w:left w:val="none" w:sz="0" w:space="0" w:color="auto"/>
        <w:bottom w:val="none" w:sz="0" w:space="0" w:color="auto"/>
        <w:right w:val="none" w:sz="0" w:space="0" w:color="auto"/>
      </w:divBdr>
    </w:div>
    <w:div w:id="1769038624">
      <w:bodyDiv w:val="1"/>
      <w:marLeft w:val="0"/>
      <w:marRight w:val="0"/>
      <w:marTop w:val="0"/>
      <w:marBottom w:val="0"/>
      <w:divBdr>
        <w:top w:val="none" w:sz="0" w:space="0" w:color="auto"/>
        <w:left w:val="none" w:sz="0" w:space="0" w:color="auto"/>
        <w:bottom w:val="none" w:sz="0" w:space="0" w:color="auto"/>
        <w:right w:val="none" w:sz="0" w:space="0" w:color="auto"/>
      </w:divBdr>
    </w:div>
    <w:div w:id="1769233307">
      <w:bodyDiv w:val="1"/>
      <w:marLeft w:val="0"/>
      <w:marRight w:val="0"/>
      <w:marTop w:val="0"/>
      <w:marBottom w:val="0"/>
      <w:divBdr>
        <w:top w:val="none" w:sz="0" w:space="0" w:color="auto"/>
        <w:left w:val="none" w:sz="0" w:space="0" w:color="auto"/>
        <w:bottom w:val="none" w:sz="0" w:space="0" w:color="auto"/>
        <w:right w:val="none" w:sz="0" w:space="0" w:color="auto"/>
      </w:divBdr>
    </w:div>
    <w:div w:id="1769347538">
      <w:bodyDiv w:val="1"/>
      <w:marLeft w:val="0"/>
      <w:marRight w:val="0"/>
      <w:marTop w:val="0"/>
      <w:marBottom w:val="0"/>
      <w:divBdr>
        <w:top w:val="none" w:sz="0" w:space="0" w:color="auto"/>
        <w:left w:val="none" w:sz="0" w:space="0" w:color="auto"/>
        <w:bottom w:val="none" w:sz="0" w:space="0" w:color="auto"/>
        <w:right w:val="none" w:sz="0" w:space="0" w:color="auto"/>
      </w:divBdr>
    </w:div>
    <w:div w:id="1770543584">
      <w:bodyDiv w:val="1"/>
      <w:marLeft w:val="0"/>
      <w:marRight w:val="0"/>
      <w:marTop w:val="0"/>
      <w:marBottom w:val="0"/>
      <w:divBdr>
        <w:top w:val="none" w:sz="0" w:space="0" w:color="auto"/>
        <w:left w:val="none" w:sz="0" w:space="0" w:color="auto"/>
        <w:bottom w:val="none" w:sz="0" w:space="0" w:color="auto"/>
        <w:right w:val="none" w:sz="0" w:space="0" w:color="auto"/>
      </w:divBdr>
    </w:div>
    <w:div w:id="1770806228">
      <w:bodyDiv w:val="1"/>
      <w:marLeft w:val="0"/>
      <w:marRight w:val="0"/>
      <w:marTop w:val="0"/>
      <w:marBottom w:val="0"/>
      <w:divBdr>
        <w:top w:val="none" w:sz="0" w:space="0" w:color="auto"/>
        <w:left w:val="none" w:sz="0" w:space="0" w:color="auto"/>
        <w:bottom w:val="none" w:sz="0" w:space="0" w:color="auto"/>
        <w:right w:val="none" w:sz="0" w:space="0" w:color="auto"/>
      </w:divBdr>
    </w:div>
    <w:div w:id="1771850516">
      <w:bodyDiv w:val="1"/>
      <w:marLeft w:val="0"/>
      <w:marRight w:val="0"/>
      <w:marTop w:val="0"/>
      <w:marBottom w:val="0"/>
      <w:divBdr>
        <w:top w:val="none" w:sz="0" w:space="0" w:color="auto"/>
        <w:left w:val="none" w:sz="0" w:space="0" w:color="auto"/>
        <w:bottom w:val="none" w:sz="0" w:space="0" w:color="auto"/>
        <w:right w:val="none" w:sz="0" w:space="0" w:color="auto"/>
      </w:divBdr>
    </w:div>
    <w:div w:id="1772165651">
      <w:bodyDiv w:val="1"/>
      <w:marLeft w:val="0"/>
      <w:marRight w:val="0"/>
      <w:marTop w:val="0"/>
      <w:marBottom w:val="0"/>
      <w:divBdr>
        <w:top w:val="none" w:sz="0" w:space="0" w:color="auto"/>
        <w:left w:val="none" w:sz="0" w:space="0" w:color="auto"/>
        <w:bottom w:val="none" w:sz="0" w:space="0" w:color="auto"/>
        <w:right w:val="none" w:sz="0" w:space="0" w:color="auto"/>
      </w:divBdr>
    </w:div>
    <w:div w:id="1775128812">
      <w:bodyDiv w:val="1"/>
      <w:marLeft w:val="0"/>
      <w:marRight w:val="0"/>
      <w:marTop w:val="0"/>
      <w:marBottom w:val="0"/>
      <w:divBdr>
        <w:top w:val="none" w:sz="0" w:space="0" w:color="auto"/>
        <w:left w:val="none" w:sz="0" w:space="0" w:color="auto"/>
        <w:bottom w:val="none" w:sz="0" w:space="0" w:color="auto"/>
        <w:right w:val="none" w:sz="0" w:space="0" w:color="auto"/>
      </w:divBdr>
    </w:div>
    <w:div w:id="1776099299">
      <w:bodyDiv w:val="1"/>
      <w:marLeft w:val="0"/>
      <w:marRight w:val="0"/>
      <w:marTop w:val="0"/>
      <w:marBottom w:val="0"/>
      <w:divBdr>
        <w:top w:val="none" w:sz="0" w:space="0" w:color="auto"/>
        <w:left w:val="none" w:sz="0" w:space="0" w:color="auto"/>
        <w:bottom w:val="none" w:sz="0" w:space="0" w:color="auto"/>
        <w:right w:val="none" w:sz="0" w:space="0" w:color="auto"/>
      </w:divBdr>
    </w:div>
    <w:div w:id="1776515285">
      <w:bodyDiv w:val="1"/>
      <w:marLeft w:val="0"/>
      <w:marRight w:val="0"/>
      <w:marTop w:val="0"/>
      <w:marBottom w:val="0"/>
      <w:divBdr>
        <w:top w:val="none" w:sz="0" w:space="0" w:color="auto"/>
        <w:left w:val="none" w:sz="0" w:space="0" w:color="auto"/>
        <w:bottom w:val="none" w:sz="0" w:space="0" w:color="auto"/>
        <w:right w:val="none" w:sz="0" w:space="0" w:color="auto"/>
      </w:divBdr>
    </w:div>
    <w:div w:id="1777090916">
      <w:bodyDiv w:val="1"/>
      <w:marLeft w:val="0"/>
      <w:marRight w:val="0"/>
      <w:marTop w:val="0"/>
      <w:marBottom w:val="0"/>
      <w:divBdr>
        <w:top w:val="none" w:sz="0" w:space="0" w:color="auto"/>
        <w:left w:val="none" w:sz="0" w:space="0" w:color="auto"/>
        <w:bottom w:val="none" w:sz="0" w:space="0" w:color="auto"/>
        <w:right w:val="none" w:sz="0" w:space="0" w:color="auto"/>
      </w:divBdr>
    </w:div>
    <w:div w:id="1777670247">
      <w:bodyDiv w:val="1"/>
      <w:marLeft w:val="0"/>
      <w:marRight w:val="0"/>
      <w:marTop w:val="0"/>
      <w:marBottom w:val="0"/>
      <w:divBdr>
        <w:top w:val="none" w:sz="0" w:space="0" w:color="auto"/>
        <w:left w:val="none" w:sz="0" w:space="0" w:color="auto"/>
        <w:bottom w:val="none" w:sz="0" w:space="0" w:color="auto"/>
        <w:right w:val="none" w:sz="0" w:space="0" w:color="auto"/>
      </w:divBdr>
    </w:div>
    <w:div w:id="1782216190">
      <w:bodyDiv w:val="1"/>
      <w:marLeft w:val="0"/>
      <w:marRight w:val="0"/>
      <w:marTop w:val="0"/>
      <w:marBottom w:val="0"/>
      <w:divBdr>
        <w:top w:val="none" w:sz="0" w:space="0" w:color="auto"/>
        <w:left w:val="none" w:sz="0" w:space="0" w:color="auto"/>
        <w:bottom w:val="none" w:sz="0" w:space="0" w:color="auto"/>
        <w:right w:val="none" w:sz="0" w:space="0" w:color="auto"/>
      </w:divBdr>
    </w:div>
    <w:div w:id="1783039311">
      <w:bodyDiv w:val="1"/>
      <w:marLeft w:val="0"/>
      <w:marRight w:val="0"/>
      <w:marTop w:val="0"/>
      <w:marBottom w:val="0"/>
      <w:divBdr>
        <w:top w:val="none" w:sz="0" w:space="0" w:color="auto"/>
        <w:left w:val="none" w:sz="0" w:space="0" w:color="auto"/>
        <w:bottom w:val="none" w:sz="0" w:space="0" w:color="auto"/>
        <w:right w:val="none" w:sz="0" w:space="0" w:color="auto"/>
      </w:divBdr>
    </w:div>
    <w:div w:id="1783528081">
      <w:bodyDiv w:val="1"/>
      <w:marLeft w:val="0"/>
      <w:marRight w:val="0"/>
      <w:marTop w:val="0"/>
      <w:marBottom w:val="0"/>
      <w:divBdr>
        <w:top w:val="none" w:sz="0" w:space="0" w:color="auto"/>
        <w:left w:val="none" w:sz="0" w:space="0" w:color="auto"/>
        <w:bottom w:val="none" w:sz="0" w:space="0" w:color="auto"/>
        <w:right w:val="none" w:sz="0" w:space="0" w:color="auto"/>
      </w:divBdr>
    </w:div>
    <w:div w:id="1784618694">
      <w:bodyDiv w:val="1"/>
      <w:marLeft w:val="0"/>
      <w:marRight w:val="0"/>
      <w:marTop w:val="0"/>
      <w:marBottom w:val="0"/>
      <w:divBdr>
        <w:top w:val="none" w:sz="0" w:space="0" w:color="auto"/>
        <w:left w:val="none" w:sz="0" w:space="0" w:color="auto"/>
        <w:bottom w:val="none" w:sz="0" w:space="0" w:color="auto"/>
        <w:right w:val="none" w:sz="0" w:space="0" w:color="auto"/>
      </w:divBdr>
    </w:div>
    <w:div w:id="1785491268">
      <w:bodyDiv w:val="1"/>
      <w:marLeft w:val="0"/>
      <w:marRight w:val="0"/>
      <w:marTop w:val="0"/>
      <w:marBottom w:val="0"/>
      <w:divBdr>
        <w:top w:val="none" w:sz="0" w:space="0" w:color="auto"/>
        <w:left w:val="none" w:sz="0" w:space="0" w:color="auto"/>
        <w:bottom w:val="none" w:sz="0" w:space="0" w:color="auto"/>
        <w:right w:val="none" w:sz="0" w:space="0" w:color="auto"/>
      </w:divBdr>
    </w:div>
    <w:div w:id="1786537199">
      <w:bodyDiv w:val="1"/>
      <w:marLeft w:val="0"/>
      <w:marRight w:val="0"/>
      <w:marTop w:val="0"/>
      <w:marBottom w:val="0"/>
      <w:divBdr>
        <w:top w:val="none" w:sz="0" w:space="0" w:color="auto"/>
        <w:left w:val="none" w:sz="0" w:space="0" w:color="auto"/>
        <w:bottom w:val="none" w:sz="0" w:space="0" w:color="auto"/>
        <w:right w:val="none" w:sz="0" w:space="0" w:color="auto"/>
      </w:divBdr>
    </w:div>
    <w:div w:id="1786851956">
      <w:bodyDiv w:val="1"/>
      <w:marLeft w:val="0"/>
      <w:marRight w:val="0"/>
      <w:marTop w:val="0"/>
      <w:marBottom w:val="0"/>
      <w:divBdr>
        <w:top w:val="none" w:sz="0" w:space="0" w:color="auto"/>
        <w:left w:val="none" w:sz="0" w:space="0" w:color="auto"/>
        <w:bottom w:val="none" w:sz="0" w:space="0" w:color="auto"/>
        <w:right w:val="none" w:sz="0" w:space="0" w:color="auto"/>
      </w:divBdr>
    </w:div>
    <w:div w:id="1790081503">
      <w:bodyDiv w:val="1"/>
      <w:marLeft w:val="0"/>
      <w:marRight w:val="0"/>
      <w:marTop w:val="0"/>
      <w:marBottom w:val="0"/>
      <w:divBdr>
        <w:top w:val="none" w:sz="0" w:space="0" w:color="auto"/>
        <w:left w:val="none" w:sz="0" w:space="0" w:color="auto"/>
        <w:bottom w:val="none" w:sz="0" w:space="0" w:color="auto"/>
        <w:right w:val="none" w:sz="0" w:space="0" w:color="auto"/>
      </w:divBdr>
    </w:div>
    <w:div w:id="1791044334">
      <w:bodyDiv w:val="1"/>
      <w:marLeft w:val="0"/>
      <w:marRight w:val="0"/>
      <w:marTop w:val="0"/>
      <w:marBottom w:val="0"/>
      <w:divBdr>
        <w:top w:val="none" w:sz="0" w:space="0" w:color="auto"/>
        <w:left w:val="none" w:sz="0" w:space="0" w:color="auto"/>
        <w:bottom w:val="none" w:sz="0" w:space="0" w:color="auto"/>
        <w:right w:val="none" w:sz="0" w:space="0" w:color="auto"/>
      </w:divBdr>
    </w:div>
    <w:div w:id="1792020087">
      <w:bodyDiv w:val="1"/>
      <w:marLeft w:val="0"/>
      <w:marRight w:val="0"/>
      <w:marTop w:val="0"/>
      <w:marBottom w:val="0"/>
      <w:divBdr>
        <w:top w:val="none" w:sz="0" w:space="0" w:color="auto"/>
        <w:left w:val="none" w:sz="0" w:space="0" w:color="auto"/>
        <w:bottom w:val="none" w:sz="0" w:space="0" w:color="auto"/>
        <w:right w:val="none" w:sz="0" w:space="0" w:color="auto"/>
      </w:divBdr>
    </w:div>
    <w:div w:id="1793162729">
      <w:bodyDiv w:val="1"/>
      <w:marLeft w:val="0"/>
      <w:marRight w:val="0"/>
      <w:marTop w:val="0"/>
      <w:marBottom w:val="0"/>
      <w:divBdr>
        <w:top w:val="none" w:sz="0" w:space="0" w:color="auto"/>
        <w:left w:val="none" w:sz="0" w:space="0" w:color="auto"/>
        <w:bottom w:val="none" w:sz="0" w:space="0" w:color="auto"/>
        <w:right w:val="none" w:sz="0" w:space="0" w:color="auto"/>
      </w:divBdr>
    </w:div>
    <w:div w:id="1793330442">
      <w:bodyDiv w:val="1"/>
      <w:marLeft w:val="0"/>
      <w:marRight w:val="0"/>
      <w:marTop w:val="0"/>
      <w:marBottom w:val="0"/>
      <w:divBdr>
        <w:top w:val="none" w:sz="0" w:space="0" w:color="auto"/>
        <w:left w:val="none" w:sz="0" w:space="0" w:color="auto"/>
        <w:bottom w:val="none" w:sz="0" w:space="0" w:color="auto"/>
        <w:right w:val="none" w:sz="0" w:space="0" w:color="auto"/>
      </w:divBdr>
    </w:div>
    <w:div w:id="1793593700">
      <w:bodyDiv w:val="1"/>
      <w:marLeft w:val="0"/>
      <w:marRight w:val="0"/>
      <w:marTop w:val="0"/>
      <w:marBottom w:val="0"/>
      <w:divBdr>
        <w:top w:val="none" w:sz="0" w:space="0" w:color="auto"/>
        <w:left w:val="none" w:sz="0" w:space="0" w:color="auto"/>
        <w:bottom w:val="none" w:sz="0" w:space="0" w:color="auto"/>
        <w:right w:val="none" w:sz="0" w:space="0" w:color="auto"/>
      </w:divBdr>
    </w:div>
    <w:div w:id="1795248379">
      <w:bodyDiv w:val="1"/>
      <w:marLeft w:val="0"/>
      <w:marRight w:val="0"/>
      <w:marTop w:val="0"/>
      <w:marBottom w:val="0"/>
      <w:divBdr>
        <w:top w:val="none" w:sz="0" w:space="0" w:color="auto"/>
        <w:left w:val="none" w:sz="0" w:space="0" w:color="auto"/>
        <w:bottom w:val="none" w:sz="0" w:space="0" w:color="auto"/>
        <w:right w:val="none" w:sz="0" w:space="0" w:color="auto"/>
      </w:divBdr>
    </w:div>
    <w:div w:id="1796564115">
      <w:bodyDiv w:val="1"/>
      <w:marLeft w:val="0"/>
      <w:marRight w:val="0"/>
      <w:marTop w:val="0"/>
      <w:marBottom w:val="0"/>
      <w:divBdr>
        <w:top w:val="none" w:sz="0" w:space="0" w:color="auto"/>
        <w:left w:val="none" w:sz="0" w:space="0" w:color="auto"/>
        <w:bottom w:val="none" w:sz="0" w:space="0" w:color="auto"/>
        <w:right w:val="none" w:sz="0" w:space="0" w:color="auto"/>
      </w:divBdr>
    </w:div>
    <w:div w:id="1800296304">
      <w:bodyDiv w:val="1"/>
      <w:marLeft w:val="0"/>
      <w:marRight w:val="0"/>
      <w:marTop w:val="0"/>
      <w:marBottom w:val="0"/>
      <w:divBdr>
        <w:top w:val="none" w:sz="0" w:space="0" w:color="auto"/>
        <w:left w:val="none" w:sz="0" w:space="0" w:color="auto"/>
        <w:bottom w:val="none" w:sz="0" w:space="0" w:color="auto"/>
        <w:right w:val="none" w:sz="0" w:space="0" w:color="auto"/>
      </w:divBdr>
    </w:div>
    <w:div w:id="1802530812">
      <w:bodyDiv w:val="1"/>
      <w:marLeft w:val="0"/>
      <w:marRight w:val="0"/>
      <w:marTop w:val="0"/>
      <w:marBottom w:val="0"/>
      <w:divBdr>
        <w:top w:val="none" w:sz="0" w:space="0" w:color="auto"/>
        <w:left w:val="none" w:sz="0" w:space="0" w:color="auto"/>
        <w:bottom w:val="none" w:sz="0" w:space="0" w:color="auto"/>
        <w:right w:val="none" w:sz="0" w:space="0" w:color="auto"/>
      </w:divBdr>
    </w:div>
    <w:div w:id="1804075292">
      <w:bodyDiv w:val="1"/>
      <w:marLeft w:val="0"/>
      <w:marRight w:val="0"/>
      <w:marTop w:val="0"/>
      <w:marBottom w:val="0"/>
      <w:divBdr>
        <w:top w:val="none" w:sz="0" w:space="0" w:color="auto"/>
        <w:left w:val="none" w:sz="0" w:space="0" w:color="auto"/>
        <w:bottom w:val="none" w:sz="0" w:space="0" w:color="auto"/>
        <w:right w:val="none" w:sz="0" w:space="0" w:color="auto"/>
      </w:divBdr>
    </w:div>
    <w:div w:id="1804082332">
      <w:bodyDiv w:val="1"/>
      <w:marLeft w:val="0"/>
      <w:marRight w:val="0"/>
      <w:marTop w:val="0"/>
      <w:marBottom w:val="0"/>
      <w:divBdr>
        <w:top w:val="none" w:sz="0" w:space="0" w:color="auto"/>
        <w:left w:val="none" w:sz="0" w:space="0" w:color="auto"/>
        <w:bottom w:val="none" w:sz="0" w:space="0" w:color="auto"/>
        <w:right w:val="none" w:sz="0" w:space="0" w:color="auto"/>
      </w:divBdr>
    </w:div>
    <w:div w:id="1805464630">
      <w:bodyDiv w:val="1"/>
      <w:marLeft w:val="0"/>
      <w:marRight w:val="0"/>
      <w:marTop w:val="0"/>
      <w:marBottom w:val="0"/>
      <w:divBdr>
        <w:top w:val="none" w:sz="0" w:space="0" w:color="auto"/>
        <w:left w:val="none" w:sz="0" w:space="0" w:color="auto"/>
        <w:bottom w:val="none" w:sz="0" w:space="0" w:color="auto"/>
        <w:right w:val="none" w:sz="0" w:space="0" w:color="auto"/>
      </w:divBdr>
    </w:div>
    <w:div w:id="1808474810">
      <w:bodyDiv w:val="1"/>
      <w:marLeft w:val="0"/>
      <w:marRight w:val="0"/>
      <w:marTop w:val="0"/>
      <w:marBottom w:val="0"/>
      <w:divBdr>
        <w:top w:val="none" w:sz="0" w:space="0" w:color="auto"/>
        <w:left w:val="none" w:sz="0" w:space="0" w:color="auto"/>
        <w:bottom w:val="none" w:sz="0" w:space="0" w:color="auto"/>
        <w:right w:val="none" w:sz="0" w:space="0" w:color="auto"/>
      </w:divBdr>
    </w:div>
    <w:div w:id="1809514652">
      <w:bodyDiv w:val="1"/>
      <w:marLeft w:val="0"/>
      <w:marRight w:val="0"/>
      <w:marTop w:val="0"/>
      <w:marBottom w:val="0"/>
      <w:divBdr>
        <w:top w:val="none" w:sz="0" w:space="0" w:color="auto"/>
        <w:left w:val="none" w:sz="0" w:space="0" w:color="auto"/>
        <w:bottom w:val="none" w:sz="0" w:space="0" w:color="auto"/>
        <w:right w:val="none" w:sz="0" w:space="0" w:color="auto"/>
      </w:divBdr>
    </w:div>
    <w:div w:id="1809737041">
      <w:bodyDiv w:val="1"/>
      <w:marLeft w:val="0"/>
      <w:marRight w:val="0"/>
      <w:marTop w:val="0"/>
      <w:marBottom w:val="0"/>
      <w:divBdr>
        <w:top w:val="none" w:sz="0" w:space="0" w:color="auto"/>
        <w:left w:val="none" w:sz="0" w:space="0" w:color="auto"/>
        <w:bottom w:val="none" w:sz="0" w:space="0" w:color="auto"/>
        <w:right w:val="none" w:sz="0" w:space="0" w:color="auto"/>
      </w:divBdr>
    </w:div>
    <w:div w:id="1811748033">
      <w:bodyDiv w:val="1"/>
      <w:marLeft w:val="0"/>
      <w:marRight w:val="0"/>
      <w:marTop w:val="0"/>
      <w:marBottom w:val="0"/>
      <w:divBdr>
        <w:top w:val="none" w:sz="0" w:space="0" w:color="auto"/>
        <w:left w:val="none" w:sz="0" w:space="0" w:color="auto"/>
        <w:bottom w:val="none" w:sz="0" w:space="0" w:color="auto"/>
        <w:right w:val="none" w:sz="0" w:space="0" w:color="auto"/>
      </w:divBdr>
    </w:div>
    <w:div w:id="1816099955">
      <w:bodyDiv w:val="1"/>
      <w:marLeft w:val="0"/>
      <w:marRight w:val="0"/>
      <w:marTop w:val="0"/>
      <w:marBottom w:val="0"/>
      <w:divBdr>
        <w:top w:val="none" w:sz="0" w:space="0" w:color="auto"/>
        <w:left w:val="none" w:sz="0" w:space="0" w:color="auto"/>
        <w:bottom w:val="none" w:sz="0" w:space="0" w:color="auto"/>
        <w:right w:val="none" w:sz="0" w:space="0" w:color="auto"/>
      </w:divBdr>
    </w:div>
    <w:div w:id="1816995141">
      <w:bodyDiv w:val="1"/>
      <w:marLeft w:val="0"/>
      <w:marRight w:val="0"/>
      <w:marTop w:val="0"/>
      <w:marBottom w:val="0"/>
      <w:divBdr>
        <w:top w:val="none" w:sz="0" w:space="0" w:color="auto"/>
        <w:left w:val="none" w:sz="0" w:space="0" w:color="auto"/>
        <w:bottom w:val="none" w:sz="0" w:space="0" w:color="auto"/>
        <w:right w:val="none" w:sz="0" w:space="0" w:color="auto"/>
      </w:divBdr>
    </w:div>
    <w:div w:id="1817068549">
      <w:bodyDiv w:val="1"/>
      <w:marLeft w:val="0"/>
      <w:marRight w:val="0"/>
      <w:marTop w:val="0"/>
      <w:marBottom w:val="0"/>
      <w:divBdr>
        <w:top w:val="none" w:sz="0" w:space="0" w:color="auto"/>
        <w:left w:val="none" w:sz="0" w:space="0" w:color="auto"/>
        <w:bottom w:val="none" w:sz="0" w:space="0" w:color="auto"/>
        <w:right w:val="none" w:sz="0" w:space="0" w:color="auto"/>
      </w:divBdr>
    </w:div>
    <w:div w:id="1822697053">
      <w:bodyDiv w:val="1"/>
      <w:marLeft w:val="0"/>
      <w:marRight w:val="0"/>
      <w:marTop w:val="0"/>
      <w:marBottom w:val="0"/>
      <w:divBdr>
        <w:top w:val="none" w:sz="0" w:space="0" w:color="auto"/>
        <w:left w:val="none" w:sz="0" w:space="0" w:color="auto"/>
        <w:bottom w:val="none" w:sz="0" w:space="0" w:color="auto"/>
        <w:right w:val="none" w:sz="0" w:space="0" w:color="auto"/>
      </w:divBdr>
    </w:div>
    <w:div w:id="1824925884">
      <w:bodyDiv w:val="1"/>
      <w:marLeft w:val="0"/>
      <w:marRight w:val="0"/>
      <w:marTop w:val="0"/>
      <w:marBottom w:val="0"/>
      <w:divBdr>
        <w:top w:val="none" w:sz="0" w:space="0" w:color="auto"/>
        <w:left w:val="none" w:sz="0" w:space="0" w:color="auto"/>
        <w:bottom w:val="none" w:sz="0" w:space="0" w:color="auto"/>
        <w:right w:val="none" w:sz="0" w:space="0" w:color="auto"/>
      </w:divBdr>
    </w:div>
    <w:div w:id="1825120756">
      <w:bodyDiv w:val="1"/>
      <w:marLeft w:val="0"/>
      <w:marRight w:val="0"/>
      <w:marTop w:val="0"/>
      <w:marBottom w:val="0"/>
      <w:divBdr>
        <w:top w:val="none" w:sz="0" w:space="0" w:color="auto"/>
        <w:left w:val="none" w:sz="0" w:space="0" w:color="auto"/>
        <w:bottom w:val="none" w:sz="0" w:space="0" w:color="auto"/>
        <w:right w:val="none" w:sz="0" w:space="0" w:color="auto"/>
      </w:divBdr>
    </w:div>
    <w:div w:id="1826969763">
      <w:bodyDiv w:val="1"/>
      <w:marLeft w:val="0"/>
      <w:marRight w:val="0"/>
      <w:marTop w:val="0"/>
      <w:marBottom w:val="0"/>
      <w:divBdr>
        <w:top w:val="none" w:sz="0" w:space="0" w:color="auto"/>
        <w:left w:val="none" w:sz="0" w:space="0" w:color="auto"/>
        <w:bottom w:val="none" w:sz="0" w:space="0" w:color="auto"/>
        <w:right w:val="none" w:sz="0" w:space="0" w:color="auto"/>
      </w:divBdr>
    </w:div>
    <w:div w:id="1827552800">
      <w:bodyDiv w:val="1"/>
      <w:marLeft w:val="0"/>
      <w:marRight w:val="0"/>
      <w:marTop w:val="0"/>
      <w:marBottom w:val="0"/>
      <w:divBdr>
        <w:top w:val="none" w:sz="0" w:space="0" w:color="auto"/>
        <w:left w:val="none" w:sz="0" w:space="0" w:color="auto"/>
        <w:bottom w:val="none" w:sz="0" w:space="0" w:color="auto"/>
        <w:right w:val="none" w:sz="0" w:space="0" w:color="auto"/>
      </w:divBdr>
    </w:div>
    <w:div w:id="1828012307">
      <w:bodyDiv w:val="1"/>
      <w:marLeft w:val="0"/>
      <w:marRight w:val="0"/>
      <w:marTop w:val="0"/>
      <w:marBottom w:val="0"/>
      <w:divBdr>
        <w:top w:val="none" w:sz="0" w:space="0" w:color="auto"/>
        <w:left w:val="none" w:sz="0" w:space="0" w:color="auto"/>
        <w:bottom w:val="none" w:sz="0" w:space="0" w:color="auto"/>
        <w:right w:val="none" w:sz="0" w:space="0" w:color="auto"/>
      </w:divBdr>
    </w:div>
    <w:div w:id="1829250658">
      <w:bodyDiv w:val="1"/>
      <w:marLeft w:val="0"/>
      <w:marRight w:val="0"/>
      <w:marTop w:val="0"/>
      <w:marBottom w:val="0"/>
      <w:divBdr>
        <w:top w:val="none" w:sz="0" w:space="0" w:color="auto"/>
        <w:left w:val="none" w:sz="0" w:space="0" w:color="auto"/>
        <w:bottom w:val="none" w:sz="0" w:space="0" w:color="auto"/>
        <w:right w:val="none" w:sz="0" w:space="0" w:color="auto"/>
      </w:divBdr>
    </w:div>
    <w:div w:id="1830362710">
      <w:bodyDiv w:val="1"/>
      <w:marLeft w:val="0"/>
      <w:marRight w:val="0"/>
      <w:marTop w:val="0"/>
      <w:marBottom w:val="0"/>
      <w:divBdr>
        <w:top w:val="none" w:sz="0" w:space="0" w:color="auto"/>
        <w:left w:val="none" w:sz="0" w:space="0" w:color="auto"/>
        <w:bottom w:val="none" w:sz="0" w:space="0" w:color="auto"/>
        <w:right w:val="none" w:sz="0" w:space="0" w:color="auto"/>
      </w:divBdr>
    </w:div>
    <w:div w:id="1831798090">
      <w:bodyDiv w:val="1"/>
      <w:marLeft w:val="0"/>
      <w:marRight w:val="0"/>
      <w:marTop w:val="0"/>
      <w:marBottom w:val="0"/>
      <w:divBdr>
        <w:top w:val="none" w:sz="0" w:space="0" w:color="auto"/>
        <w:left w:val="none" w:sz="0" w:space="0" w:color="auto"/>
        <w:bottom w:val="none" w:sz="0" w:space="0" w:color="auto"/>
        <w:right w:val="none" w:sz="0" w:space="0" w:color="auto"/>
      </w:divBdr>
    </w:div>
    <w:div w:id="1833108053">
      <w:bodyDiv w:val="1"/>
      <w:marLeft w:val="0"/>
      <w:marRight w:val="0"/>
      <w:marTop w:val="0"/>
      <w:marBottom w:val="0"/>
      <w:divBdr>
        <w:top w:val="none" w:sz="0" w:space="0" w:color="auto"/>
        <w:left w:val="none" w:sz="0" w:space="0" w:color="auto"/>
        <w:bottom w:val="none" w:sz="0" w:space="0" w:color="auto"/>
        <w:right w:val="none" w:sz="0" w:space="0" w:color="auto"/>
      </w:divBdr>
    </w:div>
    <w:div w:id="1833713172">
      <w:bodyDiv w:val="1"/>
      <w:marLeft w:val="0"/>
      <w:marRight w:val="0"/>
      <w:marTop w:val="0"/>
      <w:marBottom w:val="0"/>
      <w:divBdr>
        <w:top w:val="none" w:sz="0" w:space="0" w:color="auto"/>
        <w:left w:val="none" w:sz="0" w:space="0" w:color="auto"/>
        <w:bottom w:val="none" w:sz="0" w:space="0" w:color="auto"/>
        <w:right w:val="none" w:sz="0" w:space="0" w:color="auto"/>
      </w:divBdr>
    </w:div>
    <w:div w:id="1833719439">
      <w:bodyDiv w:val="1"/>
      <w:marLeft w:val="0"/>
      <w:marRight w:val="0"/>
      <w:marTop w:val="0"/>
      <w:marBottom w:val="0"/>
      <w:divBdr>
        <w:top w:val="none" w:sz="0" w:space="0" w:color="auto"/>
        <w:left w:val="none" w:sz="0" w:space="0" w:color="auto"/>
        <w:bottom w:val="none" w:sz="0" w:space="0" w:color="auto"/>
        <w:right w:val="none" w:sz="0" w:space="0" w:color="auto"/>
      </w:divBdr>
    </w:div>
    <w:div w:id="1837263257">
      <w:bodyDiv w:val="1"/>
      <w:marLeft w:val="0"/>
      <w:marRight w:val="0"/>
      <w:marTop w:val="0"/>
      <w:marBottom w:val="0"/>
      <w:divBdr>
        <w:top w:val="none" w:sz="0" w:space="0" w:color="auto"/>
        <w:left w:val="none" w:sz="0" w:space="0" w:color="auto"/>
        <w:bottom w:val="none" w:sz="0" w:space="0" w:color="auto"/>
        <w:right w:val="none" w:sz="0" w:space="0" w:color="auto"/>
      </w:divBdr>
    </w:div>
    <w:div w:id="1837575461">
      <w:bodyDiv w:val="1"/>
      <w:marLeft w:val="0"/>
      <w:marRight w:val="0"/>
      <w:marTop w:val="0"/>
      <w:marBottom w:val="0"/>
      <w:divBdr>
        <w:top w:val="none" w:sz="0" w:space="0" w:color="auto"/>
        <w:left w:val="none" w:sz="0" w:space="0" w:color="auto"/>
        <w:bottom w:val="none" w:sz="0" w:space="0" w:color="auto"/>
        <w:right w:val="none" w:sz="0" w:space="0" w:color="auto"/>
      </w:divBdr>
    </w:div>
    <w:div w:id="1841432599">
      <w:bodyDiv w:val="1"/>
      <w:marLeft w:val="0"/>
      <w:marRight w:val="0"/>
      <w:marTop w:val="0"/>
      <w:marBottom w:val="0"/>
      <w:divBdr>
        <w:top w:val="none" w:sz="0" w:space="0" w:color="auto"/>
        <w:left w:val="none" w:sz="0" w:space="0" w:color="auto"/>
        <w:bottom w:val="none" w:sz="0" w:space="0" w:color="auto"/>
        <w:right w:val="none" w:sz="0" w:space="0" w:color="auto"/>
      </w:divBdr>
    </w:div>
    <w:div w:id="1841505789">
      <w:bodyDiv w:val="1"/>
      <w:marLeft w:val="0"/>
      <w:marRight w:val="0"/>
      <w:marTop w:val="0"/>
      <w:marBottom w:val="0"/>
      <w:divBdr>
        <w:top w:val="none" w:sz="0" w:space="0" w:color="auto"/>
        <w:left w:val="none" w:sz="0" w:space="0" w:color="auto"/>
        <w:bottom w:val="none" w:sz="0" w:space="0" w:color="auto"/>
        <w:right w:val="none" w:sz="0" w:space="0" w:color="auto"/>
      </w:divBdr>
    </w:div>
    <w:div w:id="1841774249">
      <w:bodyDiv w:val="1"/>
      <w:marLeft w:val="0"/>
      <w:marRight w:val="0"/>
      <w:marTop w:val="0"/>
      <w:marBottom w:val="0"/>
      <w:divBdr>
        <w:top w:val="none" w:sz="0" w:space="0" w:color="auto"/>
        <w:left w:val="none" w:sz="0" w:space="0" w:color="auto"/>
        <w:bottom w:val="none" w:sz="0" w:space="0" w:color="auto"/>
        <w:right w:val="none" w:sz="0" w:space="0" w:color="auto"/>
      </w:divBdr>
    </w:div>
    <w:div w:id="1843543900">
      <w:bodyDiv w:val="1"/>
      <w:marLeft w:val="0"/>
      <w:marRight w:val="0"/>
      <w:marTop w:val="0"/>
      <w:marBottom w:val="0"/>
      <w:divBdr>
        <w:top w:val="none" w:sz="0" w:space="0" w:color="auto"/>
        <w:left w:val="none" w:sz="0" w:space="0" w:color="auto"/>
        <w:bottom w:val="none" w:sz="0" w:space="0" w:color="auto"/>
        <w:right w:val="none" w:sz="0" w:space="0" w:color="auto"/>
      </w:divBdr>
    </w:div>
    <w:div w:id="1844321910">
      <w:bodyDiv w:val="1"/>
      <w:marLeft w:val="0"/>
      <w:marRight w:val="0"/>
      <w:marTop w:val="0"/>
      <w:marBottom w:val="0"/>
      <w:divBdr>
        <w:top w:val="none" w:sz="0" w:space="0" w:color="auto"/>
        <w:left w:val="none" w:sz="0" w:space="0" w:color="auto"/>
        <w:bottom w:val="none" w:sz="0" w:space="0" w:color="auto"/>
        <w:right w:val="none" w:sz="0" w:space="0" w:color="auto"/>
      </w:divBdr>
    </w:div>
    <w:div w:id="1847355032">
      <w:bodyDiv w:val="1"/>
      <w:marLeft w:val="0"/>
      <w:marRight w:val="0"/>
      <w:marTop w:val="0"/>
      <w:marBottom w:val="0"/>
      <w:divBdr>
        <w:top w:val="none" w:sz="0" w:space="0" w:color="auto"/>
        <w:left w:val="none" w:sz="0" w:space="0" w:color="auto"/>
        <w:bottom w:val="none" w:sz="0" w:space="0" w:color="auto"/>
        <w:right w:val="none" w:sz="0" w:space="0" w:color="auto"/>
      </w:divBdr>
    </w:div>
    <w:div w:id="1848009823">
      <w:bodyDiv w:val="1"/>
      <w:marLeft w:val="0"/>
      <w:marRight w:val="0"/>
      <w:marTop w:val="0"/>
      <w:marBottom w:val="0"/>
      <w:divBdr>
        <w:top w:val="none" w:sz="0" w:space="0" w:color="auto"/>
        <w:left w:val="none" w:sz="0" w:space="0" w:color="auto"/>
        <w:bottom w:val="none" w:sz="0" w:space="0" w:color="auto"/>
        <w:right w:val="none" w:sz="0" w:space="0" w:color="auto"/>
      </w:divBdr>
    </w:div>
    <w:div w:id="1851408924">
      <w:bodyDiv w:val="1"/>
      <w:marLeft w:val="0"/>
      <w:marRight w:val="0"/>
      <w:marTop w:val="0"/>
      <w:marBottom w:val="0"/>
      <w:divBdr>
        <w:top w:val="none" w:sz="0" w:space="0" w:color="auto"/>
        <w:left w:val="none" w:sz="0" w:space="0" w:color="auto"/>
        <w:bottom w:val="none" w:sz="0" w:space="0" w:color="auto"/>
        <w:right w:val="none" w:sz="0" w:space="0" w:color="auto"/>
      </w:divBdr>
    </w:div>
    <w:div w:id="1852144002">
      <w:bodyDiv w:val="1"/>
      <w:marLeft w:val="0"/>
      <w:marRight w:val="0"/>
      <w:marTop w:val="0"/>
      <w:marBottom w:val="0"/>
      <w:divBdr>
        <w:top w:val="none" w:sz="0" w:space="0" w:color="auto"/>
        <w:left w:val="none" w:sz="0" w:space="0" w:color="auto"/>
        <w:bottom w:val="none" w:sz="0" w:space="0" w:color="auto"/>
        <w:right w:val="none" w:sz="0" w:space="0" w:color="auto"/>
      </w:divBdr>
    </w:div>
    <w:div w:id="1857037071">
      <w:bodyDiv w:val="1"/>
      <w:marLeft w:val="0"/>
      <w:marRight w:val="0"/>
      <w:marTop w:val="0"/>
      <w:marBottom w:val="0"/>
      <w:divBdr>
        <w:top w:val="none" w:sz="0" w:space="0" w:color="auto"/>
        <w:left w:val="none" w:sz="0" w:space="0" w:color="auto"/>
        <w:bottom w:val="none" w:sz="0" w:space="0" w:color="auto"/>
        <w:right w:val="none" w:sz="0" w:space="0" w:color="auto"/>
      </w:divBdr>
    </w:div>
    <w:div w:id="1858998580">
      <w:bodyDiv w:val="1"/>
      <w:marLeft w:val="0"/>
      <w:marRight w:val="0"/>
      <w:marTop w:val="0"/>
      <w:marBottom w:val="0"/>
      <w:divBdr>
        <w:top w:val="none" w:sz="0" w:space="0" w:color="auto"/>
        <w:left w:val="none" w:sz="0" w:space="0" w:color="auto"/>
        <w:bottom w:val="none" w:sz="0" w:space="0" w:color="auto"/>
        <w:right w:val="none" w:sz="0" w:space="0" w:color="auto"/>
      </w:divBdr>
    </w:div>
    <w:div w:id="1860777052">
      <w:bodyDiv w:val="1"/>
      <w:marLeft w:val="0"/>
      <w:marRight w:val="0"/>
      <w:marTop w:val="0"/>
      <w:marBottom w:val="0"/>
      <w:divBdr>
        <w:top w:val="none" w:sz="0" w:space="0" w:color="auto"/>
        <w:left w:val="none" w:sz="0" w:space="0" w:color="auto"/>
        <w:bottom w:val="none" w:sz="0" w:space="0" w:color="auto"/>
        <w:right w:val="none" w:sz="0" w:space="0" w:color="auto"/>
      </w:divBdr>
    </w:div>
    <w:div w:id="1861241467">
      <w:bodyDiv w:val="1"/>
      <w:marLeft w:val="0"/>
      <w:marRight w:val="0"/>
      <w:marTop w:val="0"/>
      <w:marBottom w:val="0"/>
      <w:divBdr>
        <w:top w:val="none" w:sz="0" w:space="0" w:color="auto"/>
        <w:left w:val="none" w:sz="0" w:space="0" w:color="auto"/>
        <w:bottom w:val="none" w:sz="0" w:space="0" w:color="auto"/>
        <w:right w:val="none" w:sz="0" w:space="0" w:color="auto"/>
      </w:divBdr>
    </w:div>
    <w:div w:id="1861770847">
      <w:bodyDiv w:val="1"/>
      <w:marLeft w:val="0"/>
      <w:marRight w:val="0"/>
      <w:marTop w:val="0"/>
      <w:marBottom w:val="0"/>
      <w:divBdr>
        <w:top w:val="none" w:sz="0" w:space="0" w:color="auto"/>
        <w:left w:val="none" w:sz="0" w:space="0" w:color="auto"/>
        <w:bottom w:val="none" w:sz="0" w:space="0" w:color="auto"/>
        <w:right w:val="none" w:sz="0" w:space="0" w:color="auto"/>
      </w:divBdr>
    </w:div>
    <w:div w:id="1862891444">
      <w:bodyDiv w:val="1"/>
      <w:marLeft w:val="0"/>
      <w:marRight w:val="0"/>
      <w:marTop w:val="0"/>
      <w:marBottom w:val="0"/>
      <w:divBdr>
        <w:top w:val="none" w:sz="0" w:space="0" w:color="auto"/>
        <w:left w:val="none" w:sz="0" w:space="0" w:color="auto"/>
        <w:bottom w:val="none" w:sz="0" w:space="0" w:color="auto"/>
        <w:right w:val="none" w:sz="0" w:space="0" w:color="auto"/>
      </w:divBdr>
    </w:div>
    <w:div w:id="1865358218">
      <w:bodyDiv w:val="1"/>
      <w:marLeft w:val="0"/>
      <w:marRight w:val="0"/>
      <w:marTop w:val="0"/>
      <w:marBottom w:val="0"/>
      <w:divBdr>
        <w:top w:val="none" w:sz="0" w:space="0" w:color="auto"/>
        <w:left w:val="none" w:sz="0" w:space="0" w:color="auto"/>
        <w:bottom w:val="none" w:sz="0" w:space="0" w:color="auto"/>
        <w:right w:val="none" w:sz="0" w:space="0" w:color="auto"/>
      </w:divBdr>
    </w:div>
    <w:div w:id="1866744827">
      <w:bodyDiv w:val="1"/>
      <w:marLeft w:val="0"/>
      <w:marRight w:val="0"/>
      <w:marTop w:val="0"/>
      <w:marBottom w:val="0"/>
      <w:divBdr>
        <w:top w:val="none" w:sz="0" w:space="0" w:color="auto"/>
        <w:left w:val="none" w:sz="0" w:space="0" w:color="auto"/>
        <w:bottom w:val="none" w:sz="0" w:space="0" w:color="auto"/>
        <w:right w:val="none" w:sz="0" w:space="0" w:color="auto"/>
      </w:divBdr>
    </w:div>
    <w:div w:id="1867061793">
      <w:bodyDiv w:val="1"/>
      <w:marLeft w:val="0"/>
      <w:marRight w:val="0"/>
      <w:marTop w:val="0"/>
      <w:marBottom w:val="0"/>
      <w:divBdr>
        <w:top w:val="none" w:sz="0" w:space="0" w:color="auto"/>
        <w:left w:val="none" w:sz="0" w:space="0" w:color="auto"/>
        <w:bottom w:val="none" w:sz="0" w:space="0" w:color="auto"/>
        <w:right w:val="none" w:sz="0" w:space="0" w:color="auto"/>
      </w:divBdr>
    </w:div>
    <w:div w:id="1867282959">
      <w:bodyDiv w:val="1"/>
      <w:marLeft w:val="0"/>
      <w:marRight w:val="0"/>
      <w:marTop w:val="0"/>
      <w:marBottom w:val="0"/>
      <w:divBdr>
        <w:top w:val="none" w:sz="0" w:space="0" w:color="auto"/>
        <w:left w:val="none" w:sz="0" w:space="0" w:color="auto"/>
        <w:bottom w:val="none" w:sz="0" w:space="0" w:color="auto"/>
        <w:right w:val="none" w:sz="0" w:space="0" w:color="auto"/>
      </w:divBdr>
    </w:div>
    <w:div w:id="1868986157">
      <w:bodyDiv w:val="1"/>
      <w:marLeft w:val="0"/>
      <w:marRight w:val="0"/>
      <w:marTop w:val="0"/>
      <w:marBottom w:val="0"/>
      <w:divBdr>
        <w:top w:val="none" w:sz="0" w:space="0" w:color="auto"/>
        <w:left w:val="none" w:sz="0" w:space="0" w:color="auto"/>
        <w:bottom w:val="none" w:sz="0" w:space="0" w:color="auto"/>
        <w:right w:val="none" w:sz="0" w:space="0" w:color="auto"/>
      </w:divBdr>
    </w:div>
    <w:div w:id="1869029048">
      <w:bodyDiv w:val="1"/>
      <w:marLeft w:val="0"/>
      <w:marRight w:val="0"/>
      <w:marTop w:val="0"/>
      <w:marBottom w:val="0"/>
      <w:divBdr>
        <w:top w:val="none" w:sz="0" w:space="0" w:color="auto"/>
        <w:left w:val="none" w:sz="0" w:space="0" w:color="auto"/>
        <w:bottom w:val="none" w:sz="0" w:space="0" w:color="auto"/>
        <w:right w:val="none" w:sz="0" w:space="0" w:color="auto"/>
      </w:divBdr>
    </w:div>
    <w:div w:id="1873110475">
      <w:bodyDiv w:val="1"/>
      <w:marLeft w:val="0"/>
      <w:marRight w:val="0"/>
      <w:marTop w:val="0"/>
      <w:marBottom w:val="0"/>
      <w:divBdr>
        <w:top w:val="none" w:sz="0" w:space="0" w:color="auto"/>
        <w:left w:val="none" w:sz="0" w:space="0" w:color="auto"/>
        <w:bottom w:val="none" w:sz="0" w:space="0" w:color="auto"/>
        <w:right w:val="none" w:sz="0" w:space="0" w:color="auto"/>
      </w:divBdr>
    </w:div>
    <w:div w:id="1873879613">
      <w:bodyDiv w:val="1"/>
      <w:marLeft w:val="0"/>
      <w:marRight w:val="0"/>
      <w:marTop w:val="0"/>
      <w:marBottom w:val="0"/>
      <w:divBdr>
        <w:top w:val="none" w:sz="0" w:space="0" w:color="auto"/>
        <w:left w:val="none" w:sz="0" w:space="0" w:color="auto"/>
        <w:bottom w:val="none" w:sz="0" w:space="0" w:color="auto"/>
        <w:right w:val="none" w:sz="0" w:space="0" w:color="auto"/>
      </w:divBdr>
    </w:div>
    <w:div w:id="1875917705">
      <w:bodyDiv w:val="1"/>
      <w:marLeft w:val="0"/>
      <w:marRight w:val="0"/>
      <w:marTop w:val="0"/>
      <w:marBottom w:val="0"/>
      <w:divBdr>
        <w:top w:val="none" w:sz="0" w:space="0" w:color="auto"/>
        <w:left w:val="none" w:sz="0" w:space="0" w:color="auto"/>
        <w:bottom w:val="none" w:sz="0" w:space="0" w:color="auto"/>
        <w:right w:val="none" w:sz="0" w:space="0" w:color="auto"/>
      </w:divBdr>
    </w:div>
    <w:div w:id="1880699492">
      <w:bodyDiv w:val="1"/>
      <w:marLeft w:val="0"/>
      <w:marRight w:val="0"/>
      <w:marTop w:val="0"/>
      <w:marBottom w:val="0"/>
      <w:divBdr>
        <w:top w:val="none" w:sz="0" w:space="0" w:color="auto"/>
        <w:left w:val="none" w:sz="0" w:space="0" w:color="auto"/>
        <w:bottom w:val="none" w:sz="0" w:space="0" w:color="auto"/>
        <w:right w:val="none" w:sz="0" w:space="0" w:color="auto"/>
      </w:divBdr>
    </w:div>
    <w:div w:id="1880781416">
      <w:bodyDiv w:val="1"/>
      <w:marLeft w:val="0"/>
      <w:marRight w:val="0"/>
      <w:marTop w:val="0"/>
      <w:marBottom w:val="0"/>
      <w:divBdr>
        <w:top w:val="none" w:sz="0" w:space="0" w:color="auto"/>
        <w:left w:val="none" w:sz="0" w:space="0" w:color="auto"/>
        <w:bottom w:val="none" w:sz="0" w:space="0" w:color="auto"/>
        <w:right w:val="none" w:sz="0" w:space="0" w:color="auto"/>
      </w:divBdr>
    </w:div>
    <w:div w:id="1881627042">
      <w:bodyDiv w:val="1"/>
      <w:marLeft w:val="0"/>
      <w:marRight w:val="0"/>
      <w:marTop w:val="0"/>
      <w:marBottom w:val="0"/>
      <w:divBdr>
        <w:top w:val="none" w:sz="0" w:space="0" w:color="auto"/>
        <w:left w:val="none" w:sz="0" w:space="0" w:color="auto"/>
        <w:bottom w:val="none" w:sz="0" w:space="0" w:color="auto"/>
        <w:right w:val="none" w:sz="0" w:space="0" w:color="auto"/>
      </w:divBdr>
    </w:div>
    <w:div w:id="1885100463">
      <w:bodyDiv w:val="1"/>
      <w:marLeft w:val="0"/>
      <w:marRight w:val="0"/>
      <w:marTop w:val="0"/>
      <w:marBottom w:val="0"/>
      <w:divBdr>
        <w:top w:val="none" w:sz="0" w:space="0" w:color="auto"/>
        <w:left w:val="none" w:sz="0" w:space="0" w:color="auto"/>
        <w:bottom w:val="none" w:sz="0" w:space="0" w:color="auto"/>
        <w:right w:val="none" w:sz="0" w:space="0" w:color="auto"/>
      </w:divBdr>
    </w:div>
    <w:div w:id="1885555998">
      <w:bodyDiv w:val="1"/>
      <w:marLeft w:val="0"/>
      <w:marRight w:val="0"/>
      <w:marTop w:val="0"/>
      <w:marBottom w:val="0"/>
      <w:divBdr>
        <w:top w:val="none" w:sz="0" w:space="0" w:color="auto"/>
        <w:left w:val="none" w:sz="0" w:space="0" w:color="auto"/>
        <w:bottom w:val="none" w:sz="0" w:space="0" w:color="auto"/>
        <w:right w:val="none" w:sz="0" w:space="0" w:color="auto"/>
      </w:divBdr>
    </w:div>
    <w:div w:id="1886409113">
      <w:bodyDiv w:val="1"/>
      <w:marLeft w:val="0"/>
      <w:marRight w:val="0"/>
      <w:marTop w:val="0"/>
      <w:marBottom w:val="0"/>
      <w:divBdr>
        <w:top w:val="none" w:sz="0" w:space="0" w:color="auto"/>
        <w:left w:val="none" w:sz="0" w:space="0" w:color="auto"/>
        <w:bottom w:val="none" w:sz="0" w:space="0" w:color="auto"/>
        <w:right w:val="none" w:sz="0" w:space="0" w:color="auto"/>
      </w:divBdr>
    </w:div>
    <w:div w:id="1886674013">
      <w:bodyDiv w:val="1"/>
      <w:marLeft w:val="0"/>
      <w:marRight w:val="0"/>
      <w:marTop w:val="0"/>
      <w:marBottom w:val="0"/>
      <w:divBdr>
        <w:top w:val="none" w:sz="0" w:space="0" w:color="auto"/>
        <w:left w:val="none" w:sz="0" w:space="0" w:color="auto"/>
        <w:bottom w:val="none" w:sz="0" w:space="0" w:color="auto"/>
        <w:right w:val="none" w:sz="0" w:space="0" w:color="auto"/>
      </w:divBdr>
    </w:div>
    <w:div w:id="1886719089">
      <w:bodyDiv w:val="1"/>
      <w:marLeft w:val="0"/>
      <w:marRight w:val="0"/>
      <w:marTop w:val="0"/>
      <w:marBottom w:val="0"/>
      <w:divBdr>
        <w:top w:val="none" w:sz="0" w:space="0" w:color="auto"/>
        <w:left w:val="none" w:sz="0" w:space="0" w:color="auto"/>
        <w:bottom w:val="none" w:sz="0" w:space="0" w:color="auto"/>
        <w:right w:val="none" w:sz="0" w:space="0" w:color="auto"/>
      </w:divBdr>
    </w:div>
    <w:div w:id="1890603606">
      <w:bodyDiv w:val="1"/>
      <w:marLeft w:val="0"/>
      <w:marRight w:val="0"/>
      <w:marTop w:val="0"/>
      <w:marBottom w:val="0"/>
      <w:divBdr>
        <w:top w:val="none" w:sz="0" w:space="0" w:color="auto"/>
        <w:left w:val="none" w:sz="0" w:space="0" w:color="auto"/>
        <w:bottom w:val="none" w:sz="0" w:space="0" w:color="auto"/>
        <w:right w:val="none" w:sz="0" w:space="0" w:color="auto"/>
      </w:divBdr>
    </w:div>
    <w:div w:id="1891304696">
      <w:bodyDiv w:val="1"/>
      <w:marLeft w:val="0"/>
      <w:marRight w:val="0"/>
      <w:marTop w:val="0"/>
      <w:marBottom w:val="0"/>
      <w:divBdr>
        <w:top w:val="none" w:sz="0" w:space="0" w:color="auto"/>
        <w:left w:val="none" w:sz="0" w:space="0" w:color="auto"/>
        <w:bottom w:val="none" w:sz="0" w:space="0" w:color="auto"/>
        <w:right w:val="none" w:sz="0" w:space="0" w:color="auto"/>
      </w:divBdr>
    </w:div>
    <w:div w:id="1892187793">
      <w:bodyDiv w:val="1"/>
      <w:marLeft w:val="0"/>
      <w:marRight w:val="0"/>
      <w:marTop w:val="0"/>
      <w:marBottom w:val="0"/>
      <w:divBdr>
        <w:top w:val="none" w:sz="0" w:space="0" w:color="auto"/>
        <w:left w:val="none" w:sz="0" w:space="0" w:color="auto"/>
        <w:bottom w:val="none" w:sz="0" w:space="0" w:color="auto"/>
        <w:right w:val="none" w:sz="0" w:space="0" w:color="auto"/>
      </w:divBdr>
    </w:div>
    <w:div w:id="1892301122">
      <w:bodyDiv w:val="1"/>
      <w:marLeft w:val="0"/>
      <w:marRight w:val="0"/>
      <w:marTop w:val="0"/>
      <w:marBottom w:val="0"/>
      <w:divBdr>
        <w:top w:val="none" w:sz="0" w:space="0" w:color="auto"/>
        <w:left w:val="none" w:sz="0" w:space="0" w:color="auto"/>
        <w:bottom w:val="none" w:sz="0" w:space="0" w:color="auto"/>
        <w:right w:val="none" w:sz="0" w:space="0" w:color="auto"/>
      </w:divBdr>
    </w:div>
    <w:div w:id="1893612827">
      <w:bodyDiv w:val="1"/>
      <w:marLeft w:val="0"/>
      <w:marRight w:val="0"/>
      <w:marTop w:val="0"/>
      <w:marBottom w:val="0"/>
      <w:divBdr>
        <w:top w:val="none" w:sz="0" w:space="0" w:color="auto"/>
        <w:left w:val="none" w:sz="0" w:space="0" w:color="auto"/>
        <w:bottom w:val="none" w:sz="0" w:space="0" w:color="auto"/>
        <w:right w:val="none" w:sz="0" w:space="0" w:color="auto"/>
      </w:divBdr>
    </w:div>
    <w:div w:id="1893687124">
      <w:bodyDiv w:val="1"/>
      <w:marLeft w:val="0"/>
      <w:marRight w:val="0"/>
      <w:marTop w:val="0"/>
      <w:marBottom w:val="0"/>
      <w:divBdr>
        <w:top w:val="none" w:sz="0" w:space="0" w:color="auto"/>
        <w:left w:val="none" w:sz="0" w:space="0" w:color="auto"/>
        <w:bottom w:val="none" w:sz="0" w:space="0" w:color="auto"/>
        <w:right w:val="none" w:sz="0" w:space="0" w:color="auto"/>
      </w:divBdr>
    </w:div>
    <w:div w:id="1895045632">
      <w:bodyDiv w:val="1"/>
      <w:marLeft w:val="0"/>
      <w:marRight w:val="0"/>
      <w:marTop w:val="0"/>
      <w:marBottom w:val="0"/>
      <w:divBdr>
        <w:top w:val="none" w:sz="0" w:space="0" w:color="auto"/>
        <w:left w:val="none" w:sz="0" w:space="0" w:color="auto"/>
        <w:bottom w:val="none" w:sz="0" w:space="0" w:color="auto"/>
        <w:right w:val="none" w:sz="0" w:space="0" w:color="auto"/>
      </w:divBdr>
    </w:div>
    <w:div w:id="1899627966">
      <w:bodyDiv w:val="1"/>
      <w:marLeft w:val="0"/>
      <w:marRight w:val="0"/>
      <w:marTop w:val="0"/>
      <w:marBottom w:val="0"/>
      <w:divBdr>
        <w:top w:val="none" w:sz="0" w:space="0" w:color="auto"/>
        <w:left w:val="none" w:sz="0" w:space="0" w:color="auto"/>
        <w:bottom w:val="none" w:sz="0" w:space="0" w:color="auto"/>
        <w:right w:val="none" w:sz="0" w:space="0" w:color="auto"/>
      </w:divBdr>
    </w:div>
    <w:div w:id="1900243152">
      <w:bodyDiv w:val="1"/>
      <w:marLeft w:val="0"/>
      <w:marRight w:val="0"/>
      <w:marTop w:val="0"/>
      <w:marBottom w:val="0"/>
      <w:divBdr>
        <w:top w:val="none" w:sz="0" w:space="0" w:color="auto"/>
        <w:left w:val="none" w:sz="0" w:space="0" w:color="auto"/>
        <w:bottom w:val="none" w:sz="0" w:space="0" w:color="auto"/>
        <w:right w:val="none" w:sz="0" w:space="0" w:color="auto"/>
      </w:divBdr>
    </w:div>
    <w:div w:id="1900360923">
      <w:bodyDiv w:val="1"/>
      <w:marLeft w:val="0"/>
      <w:marRight w:val="0"/>
      <w:marTop w:val="0"/>
      <w:marBottom w:val="0"/>
      <w:divBdr>
        <w:top w:val="none" w:sz="0" w:space="0" w:color="auto"/>
        <w:left w:val="none" w:sz="0" w:space="0" w:color="auto"/>
        <w:bottom w:val="none" w:sz="0" w:space="0" w:color="auto"/>
        <w:right w:val="none" w:sz="0" w:space="0" w:color="auto"/>
      </w:divBdr>
    </w:div>
    <w:div w:id="1900940562">
      <w:bodyDiv w:val="1"/>
      <w:marLeft w:val="0"/>
      <w:marRight w:val="0"/>
      <w:marTop w:val="0"/>
      <w:marBottom w:val="0"/>
      <w:divBdr>
        <w:top w:val="none" w:sz="0" w:space="0" w:color="auto"/>
        <w:left w:val="none" w:sz="0" w:space="0" w:color="auto"/>
        <w:bottom w:val="none" w:sz="0" w:space="0" w:color="auto"/>
        <w:right w:val="none" w:sz="0" w:space="0" w:color="auto"/>
      </w:divBdr>
    </w:div>
    <w:div w:id="1904366720">
      <w:bodyDiv w:val="1"/>
      <w:marLeft w:val="0"/>
      <w:marRight w:val="0"/>
      <w:marTop w:val="0"/>
      <w:marBottom w:val="0"/>
      <w:divBdr>
        <w:top w:val="none" w:sz="0" w:space="0" w:color="auto"/>
        <w:left w:val="none" w:sz="0" w:space="0" w:color="auto"/>
        <w:bottom w:val="none" w:sz="0" w:space="0" w:color="auto"/>
        <w:right w:val="none" w:sz="0" w:space="0" w:color="auto"/>
      </w:divBdr>
    </w:div>
    <w:div w:id="1905405914">
      <w:bodyDiv w:val="1"/>
      <w:marLeft w:val="0"/>
      <w:marRight w:val="0"/>
      <w:marTop w:val="0"/>
      <w:marBottom w:val="0"/>
      <w:divBdr>
        <w:top w:val="none" w:sz="0" w:space="0" w:color="auto"/>
        <w:left w:val="none" w:sz="0" w:space="0" w:color="auto"/>
        <w:bottom w:val="none" w:sz="0" w:space="0" w:color="auto"/>
        <w:right w:val="none" w:sz="0" w:space="0" w:color="auto"/>
      </w:divBdr>
    </w:div>
    <w:div w:id="1907110507">
      <w:bodyDiv w:val="1"/>
      <w:marLeft w:val="0"/>
      <w:marRight w:val="0"/>
      <w:marTop w:val="0"/>
      <w:marBottom w:val="0"/>
      <w:divBdr>
        <w:top w:val="none" w:sz="0" w:space="0" w:color="auto"/>
        <w:left w:val="none" w:sz="0" w:space="0" w:color="auto"/>
        <w:bottom w:val="none" w:sz="0" w:space="0" w:color="auto"/>
        <w:right w:val="none" w:sz="0" w:space="0" w:color="auto"/>
      </w:divBdr>
    </w:div>
    <w:div w:id="1908683833">
      <w:bodyDiv w:val="1"/>
      <w:marLeft w:val="0"/>
      <w:marRight w:val="0"/>
      <w:marTop w:val="0"/>
      <w:marBottom w:val="0"/>
      <w:divBdr>
        <w:top w:val="none" w:sz="0" w:space="0" w:color="auto"/>
        <w:left w:val="none" w:sz="0" w:space="0" w:color="auto"/>
        <w:bottom w:val="none" w:sz="0" w:space="0" w:color="auto"/>
        <w:right w:val="none" w:sz="0" w:space="0" w:color="auto"/>
      </w:divBdr>
    </w:div>
    <w:div w:id="1910339078">
      <w:bodyDiv w:val="1"/>
      <w:marLeft w:val="0"/>
      <w:marRight w:val="0"/>
      <w:marTop w:val="0"/>
      <w:marBottom w:val="0"/>
      <w:divBdr>
        <w:top w:val="none" w:sz="0" w:space="0" w:color="auto"/>
        <w:left w:val="none" w:sz="0" w:space="0" w:color="auto"/>
        <w:bottom w:val="none" w:sz="0" w:space="0" w:color="auto"/>
        <w:right w:val="none" w:sz="0" w:space="0" w:color="auto"/>
      </w:divBdr>
    </w:div>
    <w:div w:id="1913733891">
      <w:bodyDiv w:val="1"/>
      <w:marLeft w:val="0"/>
      <w:marRight w:val="0"/>
      <w:marTop w:val="0"/>
      <w:marBottom w:val="0"/>
      <w:divBdr>
        <w:top w:val="none" w:sz="0" w:space="0" w:color="auto"/>
        <w:left w:val="none" w:sz="0" w:space="0" w:color="auto"/>
        <w:bottom w:val="none" w:sz="0" w:space="0" w:color="auto"/>
        <w:right w:val="none" w:sz="0" w:space="0" w:color="auto"/>
      </w:divBdr>
    </w:div>
    <w:div w:id="1914001161">
      <w:bodyDiv w:val="1"/>
      <w:marLeft w:val="0"/>
      <w:marRight w:val="0"/>
      <w:marTop w:val="0"/>
      <w:marBottom w:val="0"/>
      <w:divBdr>
        <w:top w:val="none" w:sz="0" w:space="0" w:color="auto"/>
        <w:left w:val="none" w:sz="0" w:space="0" w:color="auto"/>
        <w:bottom w:val="none" w:sz="0" w:space="0" w:color="auto"/>
        <w:right w:val="none" w:sz="0" w:space="0" w:color="auto"/>
      </w:divBdr>
    </w:div>
    <w:div w:id="1914197316">
      <w:bodyDiv w:val="1"/>
      <w:marLeft w:val="0"/>
      <w:marRight w:val="0"/>
      <w:marTop w:val="0"/>
      <w:marBottom w:val="0"/>
      <w:divBdr>
        <w:top w:val="none" w:sz="0" w:space="0" w:color="auto"/>
        <w:left w:val="none" w:sz="0" w:space="0" w:color="auto"/>
        <w:bottom w:val="none" w:sz="0" w:space="0" w:color="auto"/>
        <w:right w:val="none" w:sz="0" w:space="0" w:color="auto"/>
      </w:divBdr>
    </w:div>
    <w:div w:id="1914469073">
      <w:bodyDiv w:val="1"/>
      <w:marLeft w:val="0"/>
      <w:marRight w:val="0"/>
      <w:marTop w:val="0"/>
      <w:marBottom w:val="0"/>
      <w:divBdr>
        <w:top w:val="none" w:sz="0" w:space="0" w:color="auto"/>
        <w:left w:val="none" w:sz="0" w:space="0" w:color="auto"/>
        <w:bottom w:val="none" w:sz="0" w:space="0" w:color="auto"/>
        <w:right w:val="none" w:sz="0" w:space="0" w:color="auto"/>
      </w:divBdr>
    </w:div>
    <w:div w:id="1918326390">
      <w:bodyDiv w:val="1"/>
      <w:marLeft w:val="0"/>
      <w:marRight w:val="0"/>
      <w:marTop w:val="0"/>
      <w:marBottom w:val="0"/>
      <w:divBdr>
        <w:top w:val="none" w:sz="0" w:space="0" w:color="auto"/>
        <w:left w:val="none" w:sz="0" w:space="0" w:color="auto"/>
        <w:bottom w:val="none" w:sz="0" w:space="0" w:color="auto"/>
        <w:right w:val="none" w:sz="0" w:space="0" w:color="auto"/>
      </w:divBdr>
    </w:div>
    <w:div w:id="1918784122">
      <w:bodyDiv w:val="1"/>
      <w:marLeft w:val="0"/>
      <w:marRight w:val="0"/>
      <w:marTop w:val="0"/>
      <w:marBottom w:val="0"/>
      <w:divBdr>
        <w:top w:val="none" w:sz="0" w:space="0" w:color="auto"/>
        <w:left w:val="none" w:sz="0" w:space="0" w:color="auto"/>
        <w:bottom w:val="none" w:sz="0" w:space="0" w:color="auto"/>
        <w:right w:val="none" w:sz="0" w:space="0" w:color="auto"/>
      </w:divBdr>
    </w:div>
    <w:div w:id="1921207353">
      <w:bodyDiv w:val="1"/>
      <w:marLeft w:val="0"/>
      <w:marRight w:val="0"/>
      <w:marTop w:val="0"/>
      <w:marBottom w:val="0"/>
      <w:divBdr>
        <w:top w:val="none" w:sz="0" w:space="0" w:color="auto"/>
        <w:left w:val="none" w:sz="0" w:space="0" w:color="auto"/>
        <w:bottom w:val="none" w:sz="0" w:space="0" w:color="auto"/>
        <w:right w:val="none" w:sz="0" w:space="0" w:color="auto"/>
      </w:divBdr>
    </w:div>
    <w:div w:id="1921400730">
      <w:bodyDiv w:val="1"/>
      <w:marLeft w:val="0"/>
      <w:marRight w:val="0"/>
      <w:marTop w:val="0"/>
      <w:marBottom w:val="0"/>
      <w:divBdr>
        <w:top w:val="none" w:sz="0" w:space="0" w:color="auto"/>
        <w:left w:val="none" w:sz="0" w:space="0" w:color="auto"/>
        <w:bottom w:val="none" w:sz="0" w:space="0" w:color="auto"/>
        <w:right w:val="none" w:sz="0" w:space="0" w:color="auto"/>
      </w:divBdr>
    </w:div>
    <w:div w:id="1922445955">
      <w:bodyDiv w:val="1"/>
      <w:marLeft w:val="0"/>
      <w:marRight w:val="0"/>
      <w:marTop w:val="0"/>
      <w:marBottom w:val="0"/>
      <w:divBdr>
        <w:top w:val="none" w:sz="0" w:space="0" w:color="auto"/>
        <w:left w:val="none" w:sz="0" w:space="0" w:color="auto"/>
        <w:bottom w:val="none" w:sz="0" w:space="0" w:color="auto"/>
        <w:right w:val="none" w:sz="0" w:space="0" w:color="auto"/>
      </w:divBdr>
    </w:div>
    <w:div w:id="1922523538">
      <w:bodyDiv w:val="1"/>
      <w:marLeft w:val="0"/>
      <w:marRight w:val="0"/>
      <w:marTop w:val="0"/>
      <w:marBottom w:val="0"/>
      <w:divBdr>
        <w:top w:val="none" w:sz="0" w:space="0" w:color="auto"/>
        <w:left w:val="none" w:sz="0" w:space="0" w:color="auto"/>
        <w:bottom w:val="none" w:sz="0" w:space="0" w:color="auto"/>
        <w:right w:val="none" w:sz="0" w:space="0" w:color="auto"/>
      </w:divBdr>
    </w:div>
    <w:div w:id="1924026068">
      <w:bodyDiv w:val="1"/>
      <w:marLeft w:val="0"/>
      <w:marRight w:val="0"/>
      <w:marTop w:val="0"/>
      <w:marBottom w:val="0"/>
      <w:divBdr>
        <w:top w:val="none" w:sz="0" w:space="0" w:color="auto"/>
        <w:left w:val="none" w:sz="0" w:space="0" w:color="auto"/>
        <w:bottom w:val="none" w:sz="0" w:space="0" w:color="auto"/>
        <w:right w:val="none" w:sz="0" w:space="0" w:color="auto"/>
      </w:divBdr>
    </w:div>
    <w:div w:id="1924410866">
      <w:bodyDiv w:val="1"/>
      <w:marLeft w:val="0"/>
      <w:marRight w:val="0"/>
      <w:marTop w:val="0"/>
      <w:marBottom w:val="0"/>
      <w:divBdr>
        <w:top w:val="none" w:sz="0" w:space="0" w:color="auto"/>
        <w:left w:val="none" w:sz="0" w:space="0" w:color="auto"/>
        <w:bottom w:val="none" w:sz="0" w:space="0" w:color="auto"/>
        <w:right w:val="none" w:sz="0" w:space="0" w:color="auto"/>
      </w:divBdr>
    </w:div>
    <w:div w:id="1925798549">
      <w:bodyDiv w:val="1"/>
      <w:marLeft w:val="0"/>
      <w:marRight w:val="0"/>
      <w:marTop w:val="0"/>
      <w:marBottom w:val="0"/>
      <w:divBdr>
        <w:top w:val="none" w:sz="0" w:space="0" w:color="auto"/>
        <w:left w:val="none" w:sz="0" w:space="0" w:color="auto"/>
        <w:bottom w:val="none" w:sz="0" w:space="0" w:color="auto"/>
        <w:right w:val="none" w:sz="0" w:space="0" w:color="auto"/>
      </w:divBdr>
    </w:div>
    <w:div w:id="1928415606">
      <w:bodyDiv w:val="1"/>
      <w:marLeft w:val="0"/>
      <w:marRight w:val="0"/>
      <w:marTop w:val="0"/>
      <w:marBottom w:val="0"/>
      <w:divBdr>
        <w:top w:val="none" w:sz="0" w:space="0" w:color="auto"/>
        <w:left w:val="none" w:sz="0" w:space="0" w:color="auto"/>
        <w:bottom w:val="none" w:sz="0" w:space="0" w:color="auto"/>
        <w:right w:val="none" w:sz="0" w:space="0" w:color="auto"/>
      </w:divBdr>
    </w:div>
    <w:div w:id="1930309963">
      <w:bodyDiv w:val="1"/>
      <w:marLeft w:val="0"/>
      <w:marRight w:val="0"/>
      <w:marTop w:val="0"/>
      <w:marBottom w:val="0"/>
      <w:divBdr>
        <w:top w:val="none" w:sz="0" w:space="0" w:color="auto"/>
        <w:left w:val="none" w:sz="0" w:space="0" w:color="auto"/>
        <w:bottom w:val="none" w:sz="0" w:space="0" w:color="auto"/>
        <w:right w:val="none" w:sz="0" w:space="0" w:color="auto"/>
      </w:divBdr>
    </w:div>
    <w:div w:id="1930581057">
      <w:bodyDiv w:val="1"/>
      <w:marLeft w:val="0"/>
      <w:marRight w:val="0"/>
      <w:marTop w:val="0"/>
      <w:marBottom w:val="0"/>
      <w:divBdr>
        <w:top w:val="none" w:sz="0" w:space="0" w:color="auto"/>
        <w:left w:val="none" w:sz="0" w:space="0" w:color="auto"/>
        <w:bottom w:val="none" w:sz="0" w:space="0" w:color="auto"/>
        <w:right w:val="none" w:sz="0" w:space="0" w:color="auto"/>
      </w:divBdr>
    </w:div>
    <w:div w:id="1933465955">
      <w:bodyDiv w:val="1"/>
      <w:marLeft w:val="0"/>
      <w:marRight w:val="0"/>
      <w:marTop w:val="0"/>
      <w:marBottom w:val="0"/>
      <w:divBdr>
        <w:top w:val="none" w:sz="0" w:space="0" w:color="auto"/>
        <w:left w:val="none" w:sz="0" w:space="0" w:color="auto"/>
        <w:bottom w:val="none" w:sz="0" w:space="0" w:color="auto"/>
        <w:right w:val="none" w:sz="0" w:space="0" w:color="auto"/>
      </w:divBdr>
    </w:div>
    <w:div w:id="1933733282">
      <w:bodyDiv w:val="1"/>
      <w:marLeft w:val="0"/>
      <w:marRight w:val="0"/>
      <w:marTop w:val="0"/>
      <w:marBottom w:val="0"/>
      <w:divBdr>
        <w:top w:val="none" w:sz="0" w:space="0" w:color="auto"/>
        <w:left w:val="none" w:sz="0" w:space="0" w:color="auto"/>
        <w:bottom w:val="none" w:sz="0" w:space="0" w:color="auto"/>
        <w:right w:val="none" w:sz="0" w:space="0" w:color="auto"/>
      </w:divBdr>
    </w:div>
    <w:div w:id="1934775461">
      <w:bodyDiv w:val="1"/>
      <w:marLeft w:val="0"/>
      <w:marRight w:val="0"/>
      <w:marTop w:val="0"/>
      <w:marBottom w:val="0"/>
      <w:divBdr>
        <w:top w:val="none" w:sz="0" w:space="0" w:color="auto"/>
        <w:left w:val="none" w:sz="0" w:space="0" w:color="auto"/>
        <w:bottom w:val="none" w:sz="0" w:space="0" w:color="auto"/>
        <w:right w:val="none" w:sz="0" w:space="0" w:color="auto"/>
      </w:divBdr>
    </w:div>
    <w:div w:id="1937786325">
      <w:bodyDiv w:val="1"/>
      <w:marLeft w:val="0"/>
      <w:marRight w:val="0"/>
      <w:marTop w:val="0"/>
      <w:marBottom w:val="0"/>
      <w:divBdr>
        <w:top w:val="none" w:sz="0" w:space="0" w:color="auto"/>
        <w:left w:val="none" w:sz="0" w:space="0" w:color="auto"/>
        <w:bottom w:val="none" w:sz="0" w:space="0" w:color="auto"/>
        <w:right w:val="none" w:sz="0" w:space="0" w:color="auto"/>
      </w:divBdr>
    </w:div>
    <w:div w:id="1938516950">
      <w:bodyDiv w:val="1"/>
      <w:marLeft w:val="0"/>
      <w:marRight w:val="0"/>
      <w:marTop w:val="0"/>
      <w:marBottom w:val="0"/>
      <w:divBdr>
        <w:top w:val="none" w:sz="0" w:space="0" w:color="auto"/>
        <w:left w:val="none" w:sz="0" w:space="0" w:color="auto"/>
        <w:bottom w:val="none" w:sz="0" w:space="0" w:color="auto"/>
        <w:right w:val="none" w:sz="0" w:space="0" w:color="auto"/>
      </w:divBdr>
    </w:div>
    <w:div w:id="1942685640">
      <w:bodyDiv w:val="1"/>
      <w:marLeft w:val="0"/>
      <w:marRight w:val="0"/>
      <w:marTop w:val="0"/>
      <w:marBottom w:val="0"/>
      <w:divBdr>
        <w:top w:val="none" w:sz="0" w:space="0" w:color="auto"/>
        <w:left w:val="none" w:sz="0" w:space="0" w:color="auto"/>
        <w:bottom w:val="none" w:sz="0" w:space="0" w:color="auto"/>
        <w:right w:val="none" w:sz="0" w:space="0" w:color="auto"/>
      </w:divBdr>
    </w:div>
    <w:div w:id="1946039086">
      <w:bodyDiv w:val="1"/>
      <w:marLeft w:val="0"/>
      <w:marRight w:val="0"/>
      <w:marTop w:val="0"/>
      <w:marBottom w:val="0"/>
      <w:divBdr>
        <w:top w:val="none" w:sz="0" w:space="0" w:color="auto"/>
        <w:left w:val="none" w:sz="0" w:space="0" w:color="auto"/>
        <w:bottom w:val="none" w:sz="0" w:space="0" w:color="auto"/>
        <w:right w:val="none" w:sz="0" w:space="0" w:color="auto"/>
      </w:divBdr>
    </w:div>
    <w:div w:id="1946888657">
      <w:bodyDiv w:val="1"/>
      <w:marLeft w:val="0"/>
      <w:marRight w:val="0"/>
      <w:marTop w:val="0"/>
      <w:marBottom w:val="0"/>
      <w:divBdr>
        <w:top w:val="none" w:sz="0" w:space="0" w:color="auto"/>
        <w:left w:val="none" w:sz="0" w:space="0" w:color="auto"/>
        <w:bottom w:val="none" w:sz="0" w:space="0" w:color="auto"/>
        <w:right w:val="none" w:sz="0" w:space="0" w:color="auto"/>
      </w:divBdr>
    </w:div>
    <w:div w:id="1946964505">
      <w:bodyDiv w:val="1"/>
      <w:marLeft w:val="0"/>
      <w:marRight w:val="0"/>
      <w:marTop w:val="0"/>
      <w:marBottom w:val="0"/>
      <w:divBdr>
        <w:top w:val="none" w:sz="0" w:space="0" w:color="auto"/>
        <w:left w:val="none" w:sz="0" w:space="0" w:color="auto"/>
        <w:bottom w:val="none" w:sz="0" w:space="0" w:color="auto"/>
        <w:right w:val="none" w:sz="0" w:space="0" w:color="auto"/>
      </w:divBdr>
    </w:div>
    <w:div w:id="1949460259">
      <w:bodyDiv w:val="1"/>
      <w:marLeft w:val="0"/>
      <w:marRight w:val="0"/>
      <w:marTop w:val="0"/>
      <w:marBottom w:val="0"/>
      <w:divBdr>
        <w:top w:val="none" w:sz="0" w:space="0" w:color="auto"/>
        <w:left w:val="none" w:sz="0" w:space="0" w:color="auto"/>
        <w:bottom w:val="none" w:sz="0" w:space="0" w:color="auto"/>
        <w:right w:val="none" w:sz="0" w:space="0" w:color="auto"/>
      </w:divBdr>
    </w:div>
    <w:div w:id="1951233771">
      <w:bodyDiv w:val="1"/>
      <w:marLeft w:val="0"/>
      <w:marRight w:val="0"/>
      <w:marTop w:val="0"/>
      <w:marBottom w:val="0"/>
      <w:divBdr>
        <w:top w:val="none" w:sz="0" w:space="0" w:color="auto"/>
        <w:left w:val="none" w:sz="0" w:space="0" w:color="auto"/>
        <w:bottom w:val="none" w:sz="0" w:space="0" w:color="auto"/>
        <w:right w:val="none" w:sz="0" w:space="0" w:color="auto"/>
      </w:divBdr>
    </w:div>
    <w:div w:id="1952858639">
      <w:bodyDiv w:val="1"/>
      <w:marLeft w:val="0"/>
      <w:marRight w:val="0"/>
      <w:marTop w:val="0"/>
      <w:marBottom w:val="0"/>
      <w:divBdr>
        <w:top w:val="none" w:sz="0" w:space="0" w:color="auto"/>
        <w:left w:val="none" w:sz="0" w:space="0" w:color="auto"/>
        <w:bottom w:val="none" w:sz="0" w:space="0" w:color="auto"/>
        <w:right w:val="none" w:sz="0" w:space="0" w:color="auto"/>
      </w:divBdr>
    </w:div>
    <w:div w:id="1953971198">
      <w:bodyDiv w:val="1"/>
      <w:marLeft w:val="0"/>
      <w:marRight w:val="0"/>
      <w:marTop w:val="0"/>
      <w:marBottom w:val="0"/>
      <w:divBdr>
        <w:top w:val="none" w:sz="0" w:space="0" w:color="auto"/>
        <w:left w:val="none" w:sz="0" w:space="0" w:color="auto"/>
        <w:bottom w:val="none" w:sz="0" w:space="0" w:color="auto"/>
        <w:right w:val="none" w:sz="0" w:space="0" w:color="auto"/>
      </w:divBdr>
    </w:div>
    <w:div w:id="1954240467">
      <w:bodyDiv w:val="1"/>
      <w:marLeft w:val="0"/>
      <w:marRight w:val="0"/>
      <w:marTop w:val="0"/>
      <w:marBottom w:val="0"/>
      <w:divBdr>
        <w:top w:val="none" w:sz="0" w:space="0" w:color="auto"/>
        <w:left w:val="none" w:sz="0" w:space="0" w:color="auto"/>
        <w:bottom w:val="none" w:sz="0" w:space="0" w:color="auto"/>
        <w:right w:val="none" w:sz="0" w:space="0" w:color="auto"/>
      </w:divBdr>
    </w:div>
    <w:div w:id="1955093713">
      <w:bodyDiv w:val="1"/>
      <w:marLeft w:val="0"/>
      <w:marRight w:val="0"/>
      <w:marTop w:val="0"/>
      <w:marBottom w:val="0"/>
      <w:divBdr>
        <w:top w:val="none" w:sz="0" w:space="0" w:color="auto"/>
        <w:left w:val="none" w:sz="0" w:space="0" w:color="auto"/>
        <w:bottom w:val="none" w:sz="0" w:space="0" w:color="auto"/>
        <w:right w:val="none" w:sz="0" w:space="0" w:color="auto"/>
      </w:divBdr>
    </w:div>
    <w:div w:id="1958415205">
      <w:bodyDiv w:val="1"/>
      <w:marLeft w:val="0"/>
      <w:marRight w:val="0"/>
      <w:marTop w:val="0"/>
      <w:marBottom w:val="0"/>
      <w:divBdr>
        <w:top w:val="none" w:sz="0" w:space="0" w:color="auto"/>
        <w:left w:val="none" w:sz="0" w:space="0" w:color="auto"/>
        <w:bottom w:val="none" w:sz="0" w:space="0" w:color="auto"/>
        <w:right w:val="none" w:sz="0" w:space="0" w:color="auto"/>
      </w:divBdr>
    </w:div>
    <w:div w:id="1962104391">
      <w:bodyDiv w:val="1"/>
      <w:marLeft w:val="0"/>
      <w:marRight w:val="0"/>
      <w:marTop w:val="0"/>
      <w:marBottom w:val="0"/>
      <w:divBdr>
        <w:top w:val="none" w:sz="0" w:space="0" w:color="auto"/>
        <w:left w:val="none" w:sz="0" w:space="0" w:color="auto"/>
        <w:bottom w:val="none" w:sz="0" w:space="0" w:color="auto"/>
        <w:right w:val="none" w:sz="0" w:space="0" w:color="auto"/>
      </w:divBdr>
    </w:div>
    <w:div w:id="1966736254">
      <w:bodyDiv w:val="1"/>
      <w:marLeft w:val="0"/>
      <w:marRight w:val="0"/>
      <w:marTop w:val="0"/>
      <w:marBottom w:val="0"/>
      <w:divBdr>
        <w:top w:val="none" w:sz="0" w:space="0" w:color="auto"/>
        <w:left w:val="none" w:sz="0" w:space="0" w:color="auto"/>
        <w:bottom w:val="none" w:sz="0" w:space="0" w:color="auto"/>
        <w:right w:val="none" w:sz="0" w:space="0" w:color="auto"/>
      </w:divBdr>
    </w:div>
    <w:div w:id="1968195947">
      <w:bodyDiv w:val="1"/>
      <w:marLeft w:val="0"/>
      <w:marRight w:val="0"/>
      <w:marTop w:val="0"/>
      <w:marBottom w:val="0"/>
      <w:divBdr>
        <w:top w:val="none" w:sz="0" w:space="0" w:color="auto"/>
        <w:left w:val="none" w:sz="0" w:space="0" w:color="auto"/>
        <w:bottom w:val="none" w:sz="0" w:space="0" w:color="auto"/>
        <w:right w:val="none" w:sz="0" w:space="0" w:color="auto"/>
      </w:divBdr>
    </w:div>
    <w:div w:id="1969970640">
      <w:bodyDiv w:val="1"/>
      <w:marLeft w:val="0"/>
      <w:marRight w:val="0"/>
      <w:marTop w:val="0"/>
      <w:marBottom w:val="0"/>
      <w:divBdr>
        <w:top w:val="none" w:sz="0" w:space="0" w:color="auto"/>
        <w:left w:val="none" w:sz="0" w:space="0" w:color="auto"/>
        <w:bottom w:val="none" w:sz="0" w:space="0" w:color="auto"/>
        <w:right w:val="none" w:sz="0" w:space="0" w:color="auto"/>
      </w:divBdr>
    </w:div>
    <w:div w:id="1970087590">
      <w:bodyDiv w:val="1"/>
      <w:marLeft w:val="0"/>
      <w:marRight w:val="0"/>
      <w:marTop w:val="0"/>
      <w:marBottom w:val="0"/>
      <w:divBdr>
        <w:top w:val="none" w:sz="0" w:space="0" w:color="auto"/>
        <w:left w:val="none" w:sz="0" w:space="0" w:color="auto"/>
        <w:bottom w:val="none" w:sz="0" w:space="0" w:color="auto"/>
        <w:right w:val="none" w:sz="0" w:space="0" w:color="auto"/>
      </w:divBdr>
    </w:div>
    <w:div w:id="1974751772">
      <w:bodyDiv w:val="1"/>
      <w:marLeft w:val="0"/>
      <w:marRight w:val="0"/>
      <w:marTop w:val="0"/>
      <w:marBottom w:val="0"/>
      <w:divBdr>
        <w:top w:val="none" w:sz="0" w:space="0" w:color="auto"/>
        <w:left w:val="none" w:sz="0" w:space="0" w:color="auto"/>
        <w:bottom w:val="none" w:sz="0" w:space="0" w:color="auto"/>
        <w:right w:val="none" w:sz="0" w:space="0" w:color="auto"/>
      </w:divBdr>
    </w:div>
    <w:div w:id="1978953209">
      <w:bodyDiv w:val="1"/>
      <w:marLeft w:val="0"/>
      <w:marRight w:val="0"/>
      <w:marTop w:val="0"/>
      <w:marBottom w:val="0"/>
      <w:divBdr>
        <w:top w:val="none" w:sz="0" w:space="0" w:color="auto"/>
        <w:left w:val="none" w:sz="0" w:space="0" w:color="auto"/>
        <w:bottom w:val="none" w:sz="0" w:space="0" w:color="auto"/>
        <w:right w:val="none" w:sz="0" w:space="0" w:color="auto"/>
      </w:divBdr>
    </w:div>
    <w:div w:id="1979989976">
      <w:bodyDiv w:val="1"/>
      <w:marLeft w:val="0"/>
      <w:marRight w:val="0"/>
      <w:marTop w:val="0"/>
      <w:marBottom w:val="0"/>
      <w:divBdr>
        <w:top w:val="none" w:sz="0" w:space="0" w:color="auto"/>
        <w:left w:val="none" w:sz="0" w:space="0" w:color="auto"/>
        <w:bottom w:val="none" w:sz="0" w:space="0" w:color="auto"/>
        <w:right w:val="none" w:sz="0" w:space="0" w:color="auto"/>
      </w:divBdr>
    </w:div>
    <w:div w:id="1981155391">
      <w:bodyDiv w:val="1"/>
      <w:marLeft w:val="0"/>
      <w:marRight w:val="0"/>
      <w:marTop w:val="0"/>
      <w:marBottom w:val="0"/>
      <w:divBdr>
        <w:top w:val="none" w:sz="0" w:space="0" w:color="auto"/>
        <w:left w:val="none" w:sz="0" w:space="0" w:color="auto"/>
        <w:bottom w:val="none" w:sz="0" w:space="0" w:color="auto"/>
        <w:right w:val="none" w:sz="0" w:space="0" w:color="auto"/>
      </w:divBdr>
    </w:div>
    <w:div w:id="1982615375">
      <w:bodyDiv w:val="1"/>
      <w:marLeft w:val="0"/>
      <w:marRight w:val="0"/>
      <w:marTop w:val="0"/>
      <w:marBottom w:val="0"/>
      <w:divBdr>
        <w:top w:val="none" w:sz="0" w:space="0" w:color="auto"/>
        <w:left w:val="none" w:sz="0" w:space="0" w:color="auto"/>
        <w:bottom w:val="none" w:sz="0" w:space="0" w:color="auto"/>
        <w:right w:val="none" w:sz="0" w:space="0" w:color="auto"/>
      </w:divBdr>
    </w:div>
    <w:div w:id="1983149354">
      <w:bodyDiv w:val="1"/>
      <w:marLeft w:val="0"/>
      <w:marRight w:val="0"/>
      <w:marTop w:val="0"/>
      <w:marBottom w:val="0"/>
      <w:divBdr>
        <w:top w:val="none" w:sz="0" w:space="0" w:color="auto"/>
        <w:left w:val="none" w:sz="0" w:space="0" w:color="auto"/>
        <w:bottom w:val="none" w:sz="0" w:space="0" w:color="auto"/>
        <w:right w:val="none" w:sz="0" w:space="0" w:color="auto"/>
      </w:divBdr>
    </w:div>
    <w:div w:id="1984655852">
      <w:bodyDiv w:val="1"/>
      <w:marLeft w:val="0"/>
      <w:marRight w:val="0"/>
      <w:marTop w:val="0"/>
      <w:marBottom w:val="0"/>
      <w:divBdr>
        <w:top w:val="none" w:sz="0" w:space="0" w:color="auto"/>
        <w:left w:val="none" w:sz="0" w:space="0" w:color="auto"/>
        <w:bottom w:val="none" w:sz="0" w:space="0" w:color="auto"/>
        <w:right w:val="none" w:sz="0" w:space="0" w:color="auto"/>
      </w:divBdr>
    </w:div>
    <w:div w:id="1987005458">
      <w:bodyDiv w:val="1"/>
      <w:marLeft w:val="0"/>
      <w:marRight w:val="0"/>
      <w:marTop w:val="0"/>
      <w:marBottom w:val="0"/>
      <w:divBdr>
        <w:top w:val="none" w:sz="0" w:space="0" w:color="auto"/>
        <w:left w:val="none" w:sz="0" w:space="0" w:color="auto"/>
        <w:bottom w:val="none" w:sz="0" w:space="0" w:color="auto"/>
        <w:right w:val="none" w:sz="0" w:space="0" w:color="auto"/>
      </w:divBdr>
    </w:div>
    <w:div w:id="1987737928">
      <w:bodyDiv w:val="1"/>
      <w:marLeft w:val="0"/>
      <w:marRight w:val="0"/>
      <w:marTop w:val="0"/>
      <w:marBottom w:val="0"/>
      <w:divBdr>
        <w:top w:val="none" w:sz="0" w:space="0" w:color="auto"/>
        <w:left w:val="none" w:sz="0" w:space="0" w:color="auto"/>
        <w:bottom w:val="none" w:sz="0" w:space="0" w:color="auto"/>
        <w:right w:val="none" w:sz="0" w:space="0" w:color="auto"/>
      </w:divBdr>
    </w:div>
    <w:div w:id="1989285179">
      <w:bodyDiv w:val="1"/>
      <w:marLeft w:val="0"/>
      <w:marRight w:val="0"/>
      <w:marTop w:val="0"/>
      <w:marBottom w:val="0"/>
      <w:divBdr>
        <w:top w:val="none" w:sz="0" w:space="0" w:color="auto"/>
        <w:left w:val="none" w:sz="0" w:space="0" w:color="auto"/>
        <w:bottom w:val="none" w:sz="0" w:space="0" w:color="auto"/>
        <w:right w:val="none" w:sz="0" w:space="0" w:color="auto"/>
      </w:divBdr>
    </w:div>
    <w:div w:id="1992295261">
      <w:bodyDiv w:val="1"/>
      <w:marLeft w:val="0"/>
      <w:marRight w:val="0"/>
      <w:marTop w:val="0"/>
      <w:marBottom w:val="0"/>
      <w:divBdr>
        <w:top w:val="none" w:sz="0" w:space="0" w:color="auto"/>
        <w:left w:val="none" w:sz="0" w:space="0" w:color="auto"/>
        <w:bottom w:val="none" w:sz="0" w:space="0" w:color="auto"/>
        <w:right w:val="none" w:sz="0" w:space="0" w:color="auto"/>
      </w:divBdr>
    </w:div>
    <w:div w:id="1995186067">
      <w:bodyDiv w:val="1"/>
      <w:marLeft w:val="0"/>
      <w:marRight w:val="0"/>
      <w:marTop w:val="0"/>
      <w:marBottom w:val="0"/>
      <w:divBdr>
        <w:top w:val="none" w:sz="0" w:space="0" w:color="auto"/>
        <w:left w:val="none" w:sz="0" w:space="0" w:color="auto"/>
        <w:bottom w:val="none" w:sz="0" w:space="0" w:color="auto"/>
        <w:right w:val="none" w:sz="0" w:space="0" w:color="auto"/>
      </w:divBdr>
    </w:div>
    <w:div w:id="1995529950">
      <w:bodyDiv w:val="1"/>
      <w:marLeft w:val="0"/>
      <w:marRight w:val="0"/>
      <w:marTop w:val="0"/>
      <w:marBottom w:val="0"/>
      <w:divBdr>
        <w:top w:val="none" w:sz="0" w:space="0" w:color="auto"/>
        <w:left w:val="none" w:sz="0" w:space="0" w:color="auto"/>
        <w:bottom w:val="none" w:sz="0" w:space="0" w:color="auto"/>
        <w:right w:val="none" w:sz="0" w:space="0" w:color="auto"/>
      </w:divBdr>
    </w:div>
    <w:div w:id="1996108054">
      <w:bodyDiv w:val="1"/>
      <w:marLeft w:val="0"/>
      <w:marRight w:val="0"/>
      <w:marTop w:val="0"/>
      <w:marBottom w:val="0"/>
      <w:divBdr>
        <w:top w:val="none" w:sz="0" w:space="0" w:color="auto"/>
        <w:left w:val="none" w:sz="0" w:space="0" w:color="auto"/>
        <w:bottom w:val="none" w:sz="0" w:space="0" w:color="auto"/>
        <w:right w:val="none" w:sz="0" w:space="0" w:color="auto"/>
      </w:divBdr>
    </w:div>
    <w:div w:id="2001883096">
      <w:bodyDiv w:val="1"/>
      <w:marLeft w:val="0"/>
      <w:marRight w:val="0"/>
      <w:marTop w:val="0"/>
      <w:marBottom w:val="0"/>
      <w:divBdr>
        <w:top w:val="none" w:sz="0" w:space="0" w:color="auto"/>
        <w:left w:val="none" w:sz="0" w:space="0" w:color="auto"/>
        <w:bottom w:val="none" w:sz="0" w:space="0" w:color="auto"/>
        <w:right w:val="none" w:sz="0" w:space="0" w:color="auto"/>
      </w:divBdr>
    </w:div>
    <w:div w:id="2003194803">
      <w:bodyDiv w:val="1"/>
      <w:marLeft w:val="0"/>
      <w:marRight w:val="0"/>
      <w:marTop w:val="0"/>
      <w:marBottom w:val="0"/>
      <w:divBdr>
        <w:top w:val="none" w:sz="0" w:space="0" w:color="auto"/>
        <w:left w:val="none" w:sz="0" w:space="0" w:color="auto"/>
        <w:bottom w:val="none" w:sz="0" w:space="0" w:color="auto"/>
        <w:right w:val="none" w:sz="0" w:space="0" w:color="auto"/>
      </w:divBdr>
    </w:div>
    <w:div w:id="2003239887">
      <w:bodyDiv w:val="1"/>
      <w:marLeft w:val="0"/>
      <w:marRight w:val="0"/>
      <w:marTop w:val="0"/>
      <w:marBottom w:val="0"/>
      <w:divBdr>
        <w:top w:val="none" w:sz="0" w:space="0" w:color="auto"/>
        <w:left w:val="none" w:sz="0" w:space="0" w:color="auto"/>
        <w:bottom w:val="none" w:sz="0" w:space="0" w:color="auto"/>
        <w:right w:val="none" w:sz="0" w:space="0" w:color="auto"/>
      </w:divBdr>
    </w:div>
    <w:div w:id="2006587494">
      <w:bodyDiv w:val="1"/>
      <w:marLeft w:val="0"/>
      <w:marRight w:val="0"/>
      <w:marTop w:val="0"/>
      <w:marBottom w:val="0"/>
      <w:divBdr>
        <w:top w:val="none" w:sz="0" w:space="0" w:color="auto"/>
        <w:left w:val="none" w:sz="0" w:space="0" w:color="auto"/>
        <w:bottom w:val="none" w:sz="0" w:space="0" w:color="auto"/>
        <w:right w:val="none" w:sz="0" w:space="0" w:color="auto"/>
      </w:divBdr>
    </w:div>
    <w:div w:id="2006859477">
      <w:bodyDiv w:val="1"/>
      <w:marLeft w:val="0"/>
      <w:marRight w:val="0"/>
      <w:marTop w:val="0"/>
      <w:marBottom w:val="0"/>
      <w:divBdr>
        <w:top w:val="none" w:sz="0" w:space="0" w:color="auto"/>
        <w:left w:val="none" w:sz="0" w:space="0" w:color="auto"/>
        <w:bottom w:val="none" w:sz="0" w:space="0" w:color="auto"/>
        <w:right w:val="none" w:sz="0" w:space="0" w:color="auto"/>
      </w:divBdr>
    </w:div>
    <w:div w:id="2007899335">
      <w:bodyDiv w:val="1"/>
      <w:marLeft w:val="0"/>
      <w:marRight w:val="0"/>
      <w:marTop w:val="0"/>
      <w:marBottom w:val="0"/>
      <w:divBdr>
        <w:top w:val="none" w:sz="0" w:space="0" w:color="auto"/>
        <w:left w:val="none" w:sz="0" w:space="0" w:color="auto"/>
        <w:bottom w:val="none" w:sz="0" w:space="0" w:color="auto"/>
        <w:right w:val="none" w:sz="0" w:space="0" w:color="auto"/>
      </w:divBdr>
    </w:div>
    <w:div w:id="2008710391">
      <w:bodyDiv w:val="1"/>
      <w:marLeft w:val="0"/>
      <w:marRight w:val="0"/>
      <w:marTop w:val="0"/>
      <w:marBottom w:val="0"/>
      <w:divBdr>
        <w:top w:val="none" w:sz="0" w:space="0" w:color="auto"/>
        <w:left w:val="none" w:sz="0" w:space="0" w:color="auto"/>
        <w:bottom w:val="none" w:sz="0" w:space="0" w:color="auto"/>
        <w:right w:val="none" w:sz="0" w:space="0" w:color="auto"/>
      </w:divBdr>
    </w:div>
    <w:div w:id="2009281242">
      <w:bodyDiv w:val="1"/>
      <w:marLeft w:val="0"/>
      <w:marRight w:val="0"/>
      <w:marTop w:val="0"/>
      <w:marBottom w:val="0"/>
      <w:divBdr>
        <w:top w:val="none" w:sz="0" w:space="0" w:color="auto"/>
        <w:left w:val="none" w:sz="0" w:space="0" w:color="auto"/>
        <w:bottom w:val="none" w:sz="0" w:space="0" w:color="auto"/>
        <w:right w:val="none" w:sz="0" w:space="0" w:color="auto"/>
      </w:divBdr>
    </w:div>
    <w:div w:id="2010328610">
      <w:bodyDiv w:val="1"/>
      <w:marLeft w:val="0"/>
      <w:marRight w:val="0"/>
      <w:marTop w:val="0"/>
      <w:marBottom w:val="0"/>
      <w:divBdr>
        <w:top w:val="none" w:sz="0" w:space="0" w:color="auto"/>
        <w:left w:val="none" w:sz="0" w:space="0" w:color="auto"/>
        <w:bottom w:val="none" w:sz="0" w:space="0" w:color="auto"/>
        <w:right w:val="none" w:sz="0" w:space="0" w:color="auto"/>
      </w:divBdr>
    </w:div>
    <w:div w:id="2012103890">
      <w:bodyDiv w:val="1"/>
      <w:marLeft w:val="0"/>
      <w:marRight w:val="0"/>
      <w:marTop w:val="0"/>
      <w:marBottom w:val="0"/>
      <w:divBdr>
        <w:top w:val="none" w:sz="0" w:space="0" w:color="auto"/>
        <w:left w:val="none" w:sz="0" w:space="0" w:color="auto"/>
        <w:bottom w:val="none" w:sz="0" w:space="0" w:color="auto"/>
        <w:right w:val="none" w:sz="0" w:space="0" w:color="auto"/>
      </w:divBdr>
    </w:div>
    <w:div w:id="2013331535">
      <w:bodyDiv w:val="1"/>
      <w:marLeft w:val="0"/>
      <w:marRight w:val="0"/>
      <w:marTop w:val="0"/>
      <w:marBottom w:val="0"/>
      <w:divBdr>
        <w:top w:val="none" w:sz="0" w:space="0" w:color="auto"/>
        <w:left w:val="none" w:sz="0" w:space="0" w:color="auto"/>
        <w:bottom w:val="none" w:sz="0" w:space="0" w:color="auto"/>
        <w:right w:val="none" w:sz="0" w:space="0" w:color="auto"/>
      </w:divBdr>
    </w:div>
    <w:div w:id="2014063998">
      <w:bodyDiv w:val="1"/>
      <w:marLeft w:val="0"/>
      <w:marRight w:val="0"/>
      <w:marTop w:val="0"/>
      <w:marBottom w:val="0"/>
      <w:divBdr>
        <w:top w:val="none" w:sz="0" w:space="0" w:color="auto"/>
        <w:left w:val="none" w:sz="0" w:space="0" w:color="auto"/>
        <w:bottom w:val="none" w:sz="0" w:space="0" w:color="auto"/>
        <w:right w:val="none" w:sz="0" w:space="0" w:color="auto"/>
      </w:divBdr>
    </w:div>
    <w:div w:id="2021463388">
      <w:bodyDiv w:val="1"/>
      <w:marLeft w:val="0"/>
      <w:marRight w:val="0"/>
      <w:marTop w:val="0"/>
      <w:marBottom w:val="0"/>
      <w:divBdr>
        <w:top w:val="none" w:sz="0" w:space="0" w:color="auto"/>
        <w:left w:val="none" w:sz="0" w:space="0" w:color="auto"/>
        <w:bottom w:val="none" w:sz="0" w:space="0" w:color="auto"/>
        <w:right w:val="none" w:sz="0" w:space="0" w:color="auto"/>
      </w:divBdr>
    </w:div>
    <w:div w:id="2023237530">
      <w:bodyDiv w:val="1"/>
      <w:marLeft w:val="0"/>
      <w:marRight w:val="0"/>
      <w:marTop w:val="0"/>
      <w:marBottom w:val="0"/>
      <w:divBdr>
        <w:top w:val="none" w:sz="0" w:space="0" w:color="auto"/>
        <w:left w:val="none" w:sz="0" w:space="0" w:color="auto"/>
        <w:bottom w:val="none" w:sz="0" w:space="0" w:color="auto"/>
        <w:right w:val="none" w:sz="0" w:space="0" w:color="auto"/>
      </w:divBdr>
    </w:div>
    <w:div w:id="2025016474">
      <w:bodyDiv w:val="1"/>
      <w:marLeft w:val="0"/>
      <w:marRight w:val="0"/>
      <w:marTop w:val="0"/>
      <w:marBottom w:val="0"/>
      <w:divBdr>
        <w:top w:val="none" w:sz="0" w:space="0" w:color="auto"/>
        <w:left w:val="none" w:sz="0" w:space="0" w:color="auto"/>
        <w:bottom w:val="none" w:sz="0" w:space="0" w:color="auto"/>
        <w:right w:val="none" w:sz="0" w:space="0" w:color="auto"/>
      </w:divBdr>
    </w:div>
    <w:div w:id="2025089219">
      <w:bodyDiv w:val="1"/>
      <w:marLeft w:val="0"/>
      <w:marRight w:val="0"/>
      <w:marTop w:val="0"/>
      <w:marBottom w:val="0"/>
      <w:divBdr>
        <w:top w:val="none" w:sz="0" w:space="0" w:color="auto"/>
        <w:left w:val="none" w:sz="0" w:space="0" w:color="auto"/>
        <w:bottom w:val="none" w:sz="0" w:space="0" w:color="auto"/>
        <w:right w:val="none" w:sz="0" w:space="0" w:color="auto"/>
      </w:divBdr>
    </w:div>
    <w:div w:id="2028174140">
      <w:bodyDiv w:val="1"/>
      <w:marLeft w:val="0"/>
      <w:marRight w:val="0"/>
      <w:marTop w:val="0"/>
      <w:marBottom w:val="0"/>
      <w:divBdr>
        <w:top w:val="none" w:sz="0" w:space="0" w:color="auto"/>
        <w:left w:val="none" w:sz="0" w:space="0" w:color="auto"/>
        <w:bottom w:val="none" w:sz="0" w:space="0" w:color="auto"/>
        <w:right w:val="none" w:sz="0" w:space="0" w:color="auto"/>
      </w:divBdr>
    </w:div>
    <w:div w:id="2029944415">
      <w:bodyDiv w:val="1"/>
      <w:marLeft w:val="0"/>
      <w:marRight w:val="0"/>
      <w:marTop w:val="0"/>
      <w:marBottom w:val="0"/>
      <w:divBdr>
        <w:top w:val="none" w:sz="0" w:space="0" w:color="auto"/>
        <w:left w:val="none" w:sz="0" w:space="0" w:color="auto"/>
        <w:bottom w:val="none" w:sz="0" w:space="0" w:color="auto"/>
        <w:right w:val="none" w:sz="0" w:space="0" w:color="auto"/>
      </w:divBdr>
    </w:div>
    <w:div w:id="2030134418">
      <w:bodyDiv w:val="1"/>
      <w:marLeft w:val="0"/>
      <w:marRight w:val="0"/>
      <w:marTop w:val="0"/>
      <w:marBottom w:val="0"/>
      <w:divBdr>
        <w:top w:val="none" w:sz="0" w:space="0" w:color="auto"/>
        <w:left w:val="none" w:sz="0" w:space="0" w:color="auto"/>
        <w:bottom w:val="none" w:sz="0" w:space="0" w:color="auto"/>
        <w:right w:val="none" w:sz="0" w:space="0" w:color="auto"/>
      </w:divBdr>
    </w:div>
    <w:div w:id="2031755658">
      <w:bodyDiv w:val="1"/>
      <w:marLeft w:val="0"/>
      <w:marRight w:val="0"/>
      <w:marTop w:val="0"/>
      <w:marBottom w:val="0"/>
      <w:divBdr>
        <w:top w:val="none" w:sz="0" w:space="0" w:color="auto"/>
        <w:left w:val="none" w:sz="0" w:space="0" w:color="auto"/>
        <w:bottom w:val="none" w:sz="0" w:space="0" w:color="auto"/>
        <w:right w:val="none" w:sz="0" w:space="0" w:color="auto"/>
      </w:divBdr>
    </w:div>
    <w:div w:id="2032101166">
      <w:bodyDiv w:val="1"/>
      <w:marLeft w:val="0"/>
      <w:marRight w:val="0"/>
      <w:marTop w:val="0"/>
      <w:marBottom w:val="0"/>
      <w:divBdr>
        <w:top w:val="none" w:sz="0" w:space="0" w:color="auto"/>
        <w:left w:val="none" w:sz="0" w:space="0" w:color="auto"/>
        <w:bottom w:val="none" w:sz="0" w:space="0" w:color="auto"/>
        <w:right w:val="none" w:sz="0" w:space="0" w:color="auto"/>
      </w:divBdr>
    </w:div>
    <w:div w:id="2033021928">
      <w:bodyDiv w:val="1"/>
      <w:marLeft w:val="0"/>
      <w:marRight w:val="0"/>
      <w:marTop w:val="0"/>
      <w:marBottom w:val="0"/>
      <w:divBdr>
        <w:top w:val="none" w:sz="0" w:space="0" w:color="auto"/>
        <w:left w:val="none" w:sz="0" w:space="0" w:color="auto"/>
        <w:bottom w:val="none" w:sz="0" w:space="0" w:color="auto"/>
        <w:right w:val="none" w:sz="0" w:space="0" w:color="auto"/>
      </w:divBdr>
    </w:div>
    <w:div w:id="2033146706">
      <w:bodyDiv w:val="1"/>
      <w:marLeft w:val="0"/>
      <w:marRight w:val="0"/>
      <w:marTop w:val="0"/>
      <w:marBottom w:val="0"/>
      <w:divBdr>
        <w:top w:val="none" w:sz="0" w:space="0" w:color="auto"/>
        <w:left w:val="none" w:sz="0" w:space="0" w:color="auto"/>
        <w:bottom w:val="none" w:sz="0" w:space="0" w:color="auto"/>
        <w:right w:val="none" w:sz="0" w:space="0" w:color="auto"/>
      </w:divBdr>
    </w:div>
    <w:div w:id="2033876403">
      <w:bodyDiv w:val="1"/>
      <w:marLeft w:val="0"/>
      <w:marRight w:val="0"/>
      <w:marTop w:val="0"/>
      <w:marBottom w:val="0"/>
      <w:divBdr>
        <w:top w:val="none" w:sz="0" w:space="0" w:color="auto"/>
        <w:left w:val="none" w:sz="0" w:space="0" w:color="auto"/>
        <w:bottom w:val="none" w:sz="0" w:space="0" w:color="auto"/>
        <w:right w:val="none" w:sz="0" w:space="0" w:color="auto"/>
      </w:divBdr>
    </w:div>
    <w:div w:id="2035691683">
      <w:bodyDiv w:val="1"/>
      <w:marLeft w:val="0"/>
      <w:marRight w:val="0"/>
      <w:marTop w:val="0"/>
      <w:marBottom w:val="0"/>
      <w:divBdr>
        <w:top w:val="none" w:sz="0" w:space="0" w:color="auto"/>
        <w:left w:val="none" w:sz="0" w:space="0" w:color="auto"/>
        <w:bottom w:val="none" w:sz="0" w:space="0" w:color="auto"/>
        <w:right w:val="none" w:sz="0" w:space="0" w:color="auto"/>
      </w:divBdr>
    </w:div>
    <w:div w:id="2036224672">
      <w:bodyDiv w:val="1"/>
      <w:marLeft w:val="0"/>
      <w:marRight w:val="0"/>
      <w:marTop w:val="0"/>
      <w:marBottom w:val="0"/>
      <w:divBdr>
        <w:top w:val="none" w:sz="0" w:space="0" w:color="auto"/>
        <w:left w:val="none" w:sz="0" w:space="0" w:color="auto"/>
        <w:bottom w:val="none" w:sz="0" w:space="0" w:color="auto"/>
        <w:right w:val="none" w:sz="0" w:space="0" w:color="auto"/>
      </w:divBdr>
    </w:div>
    <w:div w:id="2036736210">
      <w:bodyDiv w:val="1"/>
      <w:marLeft w:val="0"/>
      <w:marRight w:val="0"/>
      <w:marTop w:val="0"/>
      <w:marBottom w:val="0"/>
      <w:divBdr>
        <w:top w:val="none" w:sz="0" w:space="0" w:color="auto"/>
        <w:left w:val="none" w:sz="0" w:space="0" w:color="auto"/>
        <w:bottom w:val="none" w:sz="0" w:space="0" w:color="auto"/>
        <w:right w:val="none" w:sz="0" w:space="0" w:color="auto"/>
      </w:divBdr>
    </w:div>
    <w:div w:id="2040546682">
      <w:bodyDiv w:val="1"/>
      <w:marLeft w:val="0"/>
      <w:marRight w:val="0"/>
      <w:marTop w:val="0"/>
      <w:marBottom w:val="0"/>
      <w:divBdr>
        <w:top w:val="none" w:sz="0" w:space="0" w:color="auto"/>
        <w:left w:val="none" w:sz="0" w:space="0" w:color="auto"/>
        <w:bottom w:val="none" w:sz="0" w:space="0" w:color="auto"/>
        <w:right w:val="none" w:sz="0" w:space="0" w:color="auto"/>
      </w:divBdr>
    </w:div>
    <w:div w:id="2041202335">
      <w:bodyDiv w:val="1"/>
      <w:marLeft w:val="0"/>
      <w:marRight w:val="0"/>
      <w:marTop w:val="0"/>
      <w:marBottom w:val="0"/>
      <w:divBdr>
        <w:top w:val="none" w:sz="0" w:space="0" w:color="auto"/>
        <w:left w:val="none" w:sz="0" w:space="0" w:color="auto"/>
        <w:bottom w:val="none" w:sz="0" w:space="0" w:color="auto"/>
        <w:right w:val="none" w:sz="0" w:space="0" w:color="auto"/>
      </w:divBdr>
    </w:div>
    <w:div w:id="2041274407">
      <w:bodyDiv w:val="1"/>
      <w:marLeft w:val="0"/>
      <w:marRight w:val="0"/>
      <w:marTop w:val="0"/>
      <w:marBottom w:val="0"/>
      <w:divBdr>
        <w:top w:val="none" w:sz="0" w:space="0" w:color="auto"/>
        <w:left w:val="none" w:sz="0" w:space="0" w:color="auto"/>
        <w:bottom w:val="none" w:sz="0" w:space="0" w:color="auto"/>
        <w:right w:val="none" w:sz="0" w:space="0" w:color="auto"/>
      </w:divBdr>
    </w:div>
    <w:div w:id="2042437464">
      <w:bodyDiv w:val="1"/>
      <w:marLeft w:val="0"/>
      <w:marRight w:val="0"/>
      <w:marTop w:val="0"/>
      <w:marBottom w:val="0"/>
      <w:divBdr>
        <w:top w:val="none" w:sz="0" w:space="0" w:color="auto"/>
        <w:left w:val="none" w:sz="0" w:space="0" w:color="auto"/>
        <w:bottom w:val="none" w:sz="0" w:space="0" w:color="auto"/>
        <w:right w:val="none" w:sz="0" w:space="0" w:color="auto"/>
      </w:divBdr>
    </w:div>
    <w:div w:id="2042826165">
      <w:bodyDiv w:val="1"/>
      <w:marLeft w:val="0"/>
      <w:marRight w:val="0"/>
      <w:marTop w:val="0"/>
      <w:marBottom w:val="0"/>
      <w:divBdr>
        <w:top w:val="none" w:sz="0" w:space="0" w:color="auto"/>
        <w:left w:val="none" w:sz="0" w:space="0" w:color="auto"/>
        <w:bottom w:val="none" w:sz="0" w:space="0" w:color="auto"/>
        <w:right w:val="none" w:sz="0" w:space="0" w:color="auto"/>
      </w:divBdr>
    </w:div>
    <w:div w:id="2044207301">
      <w:bodyDiv w:val="1"/>
      <w:marLeft w:val="0"/>
      <w:marRight w:val="0"/>
      <w:marTop w:val="0"/>
      <w:marBottom w:val="0"/>
      <w:divBdr>
        <w:top w:val="none" w:sz="0" w:space="0" w:color="auto"/>
        <w:left w:val="none" w:sz="0" w:space="0" w:color="auto"/>
        <w:bottom w:val="none" w:sz="0" w:space="0" w:color="auto"/>
        <w:right w:val="none" w:sz="0" w:space="0" w:color="auto"/>
      </w:divBdr>
    </w:div>
    <w:div w:id="2045324495">
      <w:bodyDiv w:val="1"/>
      <w:marLeft w:val="0"/>
      <w:marRight w:val="0"/>
      <w:marTop w:val="0"/>
      <w:marBottom w:val="0"/>
      <w:divBdr>
        <w:top w:val="none" w:sz="0" w:space="0" w:color="auto"/>
        <w:left w:val="none" w:sz="0" w:space="0" w:color="auto"/>
        <w:bottom w:val="none" w:sz="0" w:space="0" w:color="auto"/>
        <w:right w:val="none" w:sz="0" w:space="0" w:color="auto"/>
      </w:divBdr>
    </w:div>
    <w:div w:id="2045671786">
      <w:bodyDiv w:val="1"/>
      <w:marLeft w:val="0"/>
      <w:marRight w:val="0"/>
      <w:marTop w:val="0"/>
      <w:marBottom w:val="0"/>
      <w:divBdr>
        <w:top w:val="none" w:sz="0" w:space="0" w:color="auto"/>
        <w:left w:val="none" w:sz="0" w:space="0" w:color="auto"/>
        <w:bottom w:val="none" w:sz="0" w:space="0" w:color="auto"/>
        <w:right w:val="none" w:sz="0" w:space="0" w:color="auto"/>
      </w:divBdr>
    </w:div>
    <w:div w:id="2046826455">
      <w:bodyDiv w:val="1"/>
      <w:marLeft w:val="0"/>
      <w:marRight w:val="0"/>
      <w:marTop w:val="0"/>
      <w:marBottom w:val="0"/>
      <w:divBdr>
        <w:top w:val="none" w:sz="0" w:space="0" w:color="auto"/>
        <w:left w:val="none" w:sz="0" w:space="0" w:color="auto"/>
        <w:bottom w:val="none" w:sz="0" w:space="0" w:color="auto"/>
        <w:right w:val="none" w:sz="0" w:space="0" w:color="auto"/>
      </w:divBdr>
    </w:div>
    <w:div w:id="2049639428">
      <w:bodyDiv w:val="1"/>
      <w:marLeft w:val="0"/>
      <w:marRight w:val="0"/>
      <w:marTop w:val="0"/>
      <w:marBottom w:val="0"/>
      <w:divBdr>
        <w:top w:val="none" w:sz="0" w:space="0" w:color="auto"/>
        <w:left w:val="none" w:sz="0" w:space="0" w:color="auto"/>
        <w:bottom w:val="none" w:sz="0" w:space="0" w:color="auto"/>
        <w:right w:val="none" w:sz="0" w:space="0" w:color="auto"/>
      </w:divBdr>
    </w:div>
    <w:div w:id="2050834531">
      <w:bodyDiv w:val="1"/>
      <w:marLeft w:val="0"/>
      <w:marRight w:val="0"/>
      <w:marTop w:val="0"/>
      <w:marBottom w:val="0"/>
      <w:divBdr>
        <w:top w:val="none" w:sz="0" w:space="0" w:color="auto"/>
        <w:left w:val="none" w:sz="0" w:space="0" w:color="auto"/>
        <w:bottom w:val="none" w:sz="0" w:space="0" w:color="auto"/>
        <w:right w:val="none" w:sz="0" w:space="0" w:color="auto"/>
      </w:divBdr>
    </w:div>
    <w:div w:id="2050959374">
      <w:bodyDiv w:val="1"/>
      <w:marLeft w:val="0"/>
      <w:marRight w:val="0"/>
      <w:marTop w:val="0"/>
      <w:marBottom w:val="0"/>
      <w:divBdr>
        <w:top w:val="none" w:sz="0" w:space="0" w:color="auto"/>
        <w:left w:val="none" w:sz="0" w:space="0" w:color="auto"/>
        <w:bottom w:val="none" w:sz="0" w:space="0" w:color="auto"/>
        <w:right w:val="none" w:sz="0" w:space="0" w:color="auto"/>
      </w:divBdr>
    </w:div>
    <w:div w:id="2051685467">
      <w:bodyDiv w:val="1"/>
      <w:marLeft w:val="0"/>
      <w:marRight w:val="0"/>
      <w:marTop w:val="0"/>
      <w:marBottom w:val="0"/>
      <w:divBdr>
        <w:top w:val="none" w:sz="0" w:space="0" w:color="auto"/>
        <w:left w:val="none" w:sz="0" w:space="0" w:color="auto"/>
        <w:bottom w:val="none" w:sz="0" w:space="0" w:color="auto"/>
        <w:right w:val="none" w:sz="0" w:space="0" w:color="auto"/>
      </w:divBdr>
    </w:div>
    <w:div w:id="2057314148">
      <w:bodyDiv w:val="1"/>
      <w:marLeft w:val="0"/>
      <w:marRight w:val="0"/>
      <w:marTop w:val="0"/>
      <w:marBottom w:val="0"/>
      <w:divBdr>
        <w:top w:val="none" w:sz="0" w:space="0" w:color="auto"/>
        <w:left w:val="none" w:sz="0" w:space="0" w:color="auto"/>
        <w:bottom w:val="none" w:sz="0" w:space="0" w:color="auto"/>
        <w:right w:val="none" w:sz="0" w:space="0" w:color="auto"/>
      </w:divBdr>
    </w:div>
    <w:div w:id="2058118696">
      <w:bodyDiv w:val="1"/>
      <w:marLeft w:val="0"/>
      <w:marRight w:val="0"/>
      <w:marTop w:val="0"/>
      <w:marBottom w:val="0"/>
      <w:divBdr>
        <w:top w:val="none" w:sz="0" w:space="0" w:color="auto"/>
        <w:left w:val="none" w:sz="0" w:space="0" w:color="auto"/>
        <w:bottom w:val="none" w:sz="0" w:space="0" w:color="auto"/>
        <w:right w:val="none" w:sz="0" w:space="0" w:color="auto"/>
      </w:divBdr>
    </w:div>
    <w:div w:id="2058579271">
      <w:bodyDiv w:val="1"/>
      <w:marLeft w:val="0"/>
      <w:marRight w:val="0"/>
      <w:marTop w:val="0"/>
      <w:marBottom w:val="0"/>
      <w:divBdr>
        <w:top w:val="none" w:sz="0" w:space="0" w:color="auto"/>
        <w:left w:val="none" w:sz="0" w:space="0" w:color="auto"/>
        <w:bottom w:val="none" w:sz="0" w:space="0" w:color="auto"/>
        <w:right w:val="none" w:sz="0" w:space="0" w:color="auto"/>
      </w:divBdr>
    </w:div>
    <w:div w:id="2060279099">
      <w:bodyDiv w:val="1"/>
      <w:marLeft w:val="0"/>
      <w:marRight w:val="0"/>
      <w:marTop w:val="0"/>
      <w:marBottom w:val="0"/>
      <w:divBdr>
        <w:top w:val="none" w:sz="0" w:space="0" w:color="auto"/>
        <w:left w:val="none" w:sz="0" w:space="0" w:color="auto"/>
        <w:bottom w:val="none" w:sz="0" w:space="0" w:color="auto"/>
        <w:right w:val="none" w:sz="0" w:space="0" w:color="auto"/>
      </w:divBdr>
    </w:div>
    <w:div w:id="2062443085">
      <w:bodyDiv w:val="1"/>
      <w:marLeft w:val="0"/>
      <w:marRight w:val="0"/>
      <w:marTop w:val="0"/>
      <w:marBottom w:val="0"/>
      <w:divBdr>
        <w:top w:val="none" w:sz="0" w:space="0" w:color="auto"/>
        <w:left w:val="none" w:sz="0" w:space="0" w:color="auto"/>
        <w:bottom w:val="none" w:sz="0" w:space="0" w:color="auto"/>
        <w:right w:val="none" w:sz="0" w:space="0" w:color="auto"/>
      </w:divBdr>
    </w:div>
    <w:div w:id="2064911841">
      <w:bodyDiv w:val="1"/>
      <w:marLeft w:val="0"/>
      <w:marRight w:val="0"/>
      <w:marTop w:val="0"/>
      <w:marBottom w:val="0"/>
      <w:divBdr>
        <w:top w:val="none" w:sz="0" w:space="0" w:color="auto"/>
        <w:left w:val="none" w:sz="0" w:space="0" w:color="auto"/>
        <w:bottom w:val="none" w:sz="0" w:space="0" w:color="auto"/>
        <w:right w:val="none" w:sz="0" w:space="0" w:color="auto"/>
      </w:divBdr>
    </w:div>
    <w:div w:id="2065829507">
      <w:bodyDiv w:val="1"/>
      <w:marLeft w:val="0"/>
      <w:marRight w:val="0"/>
      <w:marTop w:val="0"/>
      <w:marBottom w:val="0"/>
      <w:divBdr>
        <w:top w:val="none" w:sz="0" w:space="0" w:color="auto"/>
        <w:left w:val="none" w:sz="0" w:space="0" w:color="auto"/>
        <w:bottom w:val="none" w:sz="0" w:space="0" w:color="auto"/>
        <w:right w:val="none" w:sz="0" w:space="0" w:color="auto"/>
      </w:divBdr>
    </w:div>
    <w:div w:id="2068263937">
      <w:bodyDiv w:val="1"/>
      <w:marLeft w:val="0"/>
      <w:marRight w:val="0"/>
      <w:marTop w:val="0"/>
      <w:marBottom w:val="0"/>
      <w:divBdr>
        <w:top w:val="none" w:sz="0" w:space="0" w:color="auto"/>
        <w:left w:val="none" w:sz="0" w:space="0" w:color="auto"/>
        <w:bottom w:val="none" w:sz="0" w:space="0" w:color="auto"/>
        <w:right w:val="none" w:sz="0" w:space="0" w:color="auto"/>
      </w:divBdr>
    </w:div>
    <w:div w:id="2068800351">
      <w:bodyDiv w:val="1"/>
      <w:marLeft w:val="0"/>
      <w:marRight w:val="0"/>
      <w:marTop w:val="0"/>
      <w:marBottom w:val="0"/>
      <w:divBdr>
        <w:top w:val="none" w:sz="0" w:space="0" w:color="auto"/>
        <w:left w:val="none" w:sz="0" w:space="0" w:color="auto"/>
        <w:bottom w:val="none" w:sz="0" w:space="0" w:color="auto"/>
        <w:right w:val="none" w:sz="0" w:space="0" w:color="auto"/>
      </w:divBdr>
    </w:div>
    <w:div w:id="2070492373">
      <w:bodyDiv w:val="1"/>
      <w:marLeft w:val="0"/>
      <w:marRight w:val="0"/>
      <w:marTop w:val="0"/>
      <w:marBottom w:val="0"/>
      <w:divBdr>
        <w:top w:val="none" w:sz="0" w:space="0" w:color="auto"/>
        <w:left w:val="none" w:sz="0" w:space="0" w:color="auto"/>
        <w:bottom w:val="none" w:sz="0" w:space="0" w:color="auto"/>
        <w:right w:val="none" w:sz="0" w:space="0" w:color="auto"/>
      </w:divBdr>
    </w:div>
    <w:div w:id="2071152606">
      <w:bodyDiv w:val="1"/>
      <w:marLeft w:val="0"/>
      <w:marRight w:val="0"/>
      <w:marTop w:val="0"/>
      <w:marBottom w:val="0"/>
      <w:divBdr>
        <w:top w:val="none" w:sz="0" w:space="0" w:color="auto"/>
        <w:left w:val="none" w:sz="0" w:space="0" w:color="auto"/>
        <w:bottom w:val="none" w:sz="0" w:space="0" w:color="auto"/>
        <w:right w:val="none" w:sz="0" w:space="0" w:color="auto"/>
      </w:divBdr>
    </w:div>
    <w:div w:id="2072533915">
      <w:bodyDiv w:val="1"/>
      <w:marLeft w:val="0"/>
      <w:marRight w:val="0"/>
      <w:marTop w:val="0"/>
      <w:marBottom w:val="0"/>
      <w:divBdr>
        <w:top w:val="none" w:sz="0" w:space="0" w:color="auto"/>
        <w:left w:val="none" w:sz="0" w:space="0" w:color="auto"/>
        <w:bottom w:val="none" w:sz="0" w:space="0" w:color="auto"/>
        <w:right w:val="none" w:sz="0" w:space="0" w:color="auto"/>
      </w:divBdr>
    </w:div>
    <w:div w:id="2076584773">
      <w:bodyDiv w:val="1"/>
      <w:marLeft w:val="0"/>
      <w:marRight w:val="0"/>
      <w:marTop w:val="0"/>
      <w:marBottom w:val="0"/>
      <w:divBdr>
        <w:top w:val="none" w:sz="0" w:space="0" w:color="auto"/>
        <w:left w:val="none" w:sz="0" w:space="0" w:color="auto"/>
        <w:bottom w:val="none" w:sz="0" w:space="0" w:color="auto"/>
        <w:right w:val="none" w:sz="0" w:space="0" w:color="auto"/>
      </w:divBdr>
    </w:div>
    <w:div w:id="2079282281">
      <w:bodyDiv w:val="1"/>
      <w:marLeft w:val="0"/>
      <w:marRight w:val="0"/>
      <w:marTop w:val="0"/>
      <w:marBottom w:val="0"/>
      <w:divBdr>
        <w:top w:val="none" w:sz="0" w:space="0" w:color="auto"/>
        <w:left w:val="none" w:sz="0" w:space="0" w:color="auto"/>
        <w:bottom w:val="none" w:sz="0" w:space="0" w:color="auto"/>
        <w:right w:val="none" w:sz="0" w:space="0" w:color="auto"/>
      </w:divBdr>
    </w:div>
    <w:div w:id="2079860835">
      <w:bodyDiv w:val="1"/>
      <w:marLeft w:val="0"/>
      <w:marRight w:val="0"/>
      <w:marTop w:val="0"/>
      <w:marBottom w:val="0"/>
      <w:divBdr>
        <w:top w:val="none" w:sz="0" w:space="0" w:color="auto"/>
        <w:left w:val="none" w:sz="0" w:space="0" w:color="auto"/>
        <w:bottom w:val="none" w:sz="0" w:space="0" w:color="auto"/>
        <w:right w:val="none" w:sz="0" w:space="0" w:color="auto"/>
      </w:divBdr>
    </w:div>
    <w:div w:id="2080979383">
      <w:bodyDiv w:val="1"/>
      <w:marLeft w:val="0"/>
      <w:marRight w:val="0"/>
      <w:marTop w:val="0"/>
      <w:marBottom w:val="0"/>
      <w:divBdr>
        <w:top w:val="none" w:sz="0" w:space="0" w:color="auto"/>
        <w:left w:val="none" w:sz="0" w:space="0" w:color="auto"/>
        <w:bottom w:val="none" w:sz="0" w:space="0" w:color="auto"/>
        <w:right w:val="none" w:sz="0" w:space="0" w:color="auto"/>
      </w:divBdr>
    </w:div>
    <w:div w:id="2081559543">
      <w:bodyDiv w:val="1"/>
      <w:marLeft w:val="0"/>
      <w:marRight w:val="0"/>
      <w:marTop w:val="0"/>
      <w:marBottom w:val="0"/>
      <w:divBdr>
        <w:top w:val="none" w:sz="0" w:space="0" w:color="auto"/>
        <w:left w:val="none" w:sz="0" w:space="0" w:color="auto"/>
        <w:bottom w:val="none" w:sz="0" w:space="0" w:color="auto"/>
        <w:right w:val="none" w:sz="0" w:space="0" w:color="auto"/>
      </w:divBdr>
    </w:div>
    <w:div w:id="2081636151">
      <w:bodyDiv w:val="1"/>
      <w:marLeft w:val="0"/>
      <w:marRight w:val="0"/>
      <w:marTop w:val="0"/>
      <w:marBottom w:val="0"/>
      <w:divBdr>
        <w:top w:val="none" w:sz="0" w:space="0" w:color="auto"/>
        <w:left w:val="none" w:sz="0" w:space="0" w:color="auto"/>
        <w:bottom w:val="none" w:sz="0" w:space="0" w:color="auto"/>
        <w:right w:val="none" w:sz="0" w:space="0" w:color="auto"/>
      </w:divBdr>
    </w:div>
    <w:div w:id="2082285006">
      <w:bodyDiv w:val="1"/>
      <w:marLeft w:val="0"/>
      <w:marRight w:val="0"/>
      <w:marTop w:val="0"/>
      <w:marBottom w:val="0"/>
      <w:divBdr>
        <w:top w:val="none" w:sz="0" w:space="0" w:color="auto"/>
        <w:left w:val="none" w:sz="0" w:space="0" w:color="auto"/>
        <w:bottom w:val="none" w:sz="0" w:space="0" w:color="auto"/>
        <w:right w:val="none" w:sz="0" w:space="0" w:color="auto"/>
      </w:divBdr>
    </w:div>
    <w:div w:id="2086032087">
      <w:bodyDiv w:val="1"/>
      <w:marLeft w:val="0"/>
      <w:marRight w:val="0"/>
      <w:marTop w:val="0"/>
      <w:marBottom w:val="0"/>
      <w:divBdr>
        <w:top w:val="none" w:sz="0" w:space="0" w:color="auto"/>
        <w:left w:val="none" w:sz="0" w:space="0" w:color="auto"/>
        <w:bottom w:val="none" w:sz="0" w:space="0" w:color="auto"/>
        <w:right w:val="none" w:sz="0" w:space="0" w:color="auto"/>
      </w:divBdr>
    </w:div>
    <w:div w:id="2090734811">
      <w:bodyDiv w:val="1"/>
      <w:marLeft w:val="0"/>
      <w:marRight w:val="0"/>
      <w:marTop w:val="0"/>
      <w:marBottom w:val="0"/>
      <w:divBdr>
        <w:top w:val="none" w:sz="0" w:space="0" w:color="auto"/>
        <w:left w:val="none" w:sz="0" w:space="0" w:color="auto"/>
        <w:bottom w:val="none" w:sz="0" w:space="0" w:color="auto"/>
        <w:right w:val="none" w:sz="0" w:space="0" w:color="auto"/>
      </w:divBdr>
    </w:div>
    <w:div w:id="2095081370">
      <w:bodyDiv w:val="1"/>
      <w:marLeft w:val="0"/>
      <w:marRight w:val="0"/>
      <w:marTop w:val="0"/>
      <w:marBottom w:val="0"/>
      <w:divBdr>
        <w:top w:val="none" w:sz="0" w:space="0" w:color="auto"/>
        <w:left w:val="none" w:sz="0" w:space="0" w:color="auto"/>
        <w:bottom w:val="none" w:sz="0" w:space="0" w:color="auto"/>
        <w:right w:val="none" w:sz="0" w:space="0" w:color="auto"/>
      </w:divBdr>
    </w:div>
    <w:div w:id="2095517182">
      <w:bodyDiv w:val="1"/>
      <w:marLeft w:val="0"/>
      <w:marRight w:val="0"/>
      <w:marTop w:val="0"/>
      <w:marBottom w:val="0"/>
      <w:divBdr>
        <w:top w:val="none" w:sz="0" w:space="0" w:color="auto"/>
        <w:left w:val="none" w:sz="0" w:space="0" w:color="auto"/>
        <w:bottom w:val="none" w:sz="0" w:space="0" w:color="auto"/>
        <w:right w:val="none" w:sz="0" w:space="0" w:color="auto"/>
      </w:divBdr>
    </w:div>
    <w:div w:id="2096588643">
      <w:bodyDiv w:val="1"/>
      <w:marLeft w:val="0"/>
      <w:marRight w:val="0"/>
      <w:marTop w:val="0"/>
      <w:marBottom w:val="0"/>
      <w:divBdr>
        <w:top w:val="none" w:sz="0" w:space="0" w:color="auto"/>
        <w:left w:val="none" w:sz="0" w:space="0" w:color="auto"/>
        <w:bottom w:val="none" w:sz="0" w:space="0" w:color="auto"/>
        <w:right w:val="none" w:sz="0" w:space="0" w:color="auto"/>
      </w:divBdr>
    </w:div>
    <w:div w:id="2101020987">
      <w:bodyDiv w:val="1"/>
      <w:marLeft w:val="0"/>
      <w:marRight w:val="0"/>
      <w:marTop w:val="0"/>
      <w:marBottom w:val="0"/>
      <w:divBdr>
        <w:top w:val="none" w:sz="0" w:space="0" w:color="auto"/>
        <w:left w:val="none" w:sz="0" w:space="0" w:color="auto"/>
        <w:bottom w:val="none" w:sz="0" w:space="0" w:color="auto"/>
        <w:right w:val="none" w:sz="0" w:space="0" w:color="auto"/>
      </w:divBdr>
    </w:div>
    <w:div w:id="2103795413">
      <w:bodyDiv w:val="1"/>
      <w:marLeft w:val="0"/>
      <w:marRight w:val="0"/>
      <w:marTop w:val="0"/>
      <w:marBottom w:val="0"/>
      <w:divBdr>
        <w:top w:val="none" w:sz="0" w:space="0" w:color="auto"/>
        <w:left w:val="none" w:sz="0" w:space="0" w:color="auto"/>
        <w:bottom w:val="none" w:sz="0" w:space="0" w:color="auto"/>
        <w:right w:val="none" w:sz="0" w:space="0" w:color="auto"/>
      </w:divBdr>
    </w:div>
    <w:div w:id="2104185571">
      <w:bodyDiv w:val="1"/>
      <w:marLeft w:val="0"/>
      <w:marRight w:val="0"/>
      <w:marTop w:val="0"/>
      <w:marBottom w:val="0"/>
      <w:divBdr>
        <w:top w:val="none" w:sz="0" w:space="0" w:color="auto"/>
        <w:left w:val="none" w:sz="0" w:space="0" w:color="auto"/>
        <w:bottom w:val="none" w:sz="0" w:space="0" w:color="auto"/>
        <w:right w:val="none" w:sz="0" w:space="0" w:color="auto"/>
      </w:divBdr>
    </w:div>
    <w:div w:id="2107463146">
      <w:bodyDiv w:val="1"/>
      <w:marLeft w:val="0"/>
      <w:marRight w:val="0"/>
      <w:marTop w:val="0"/>
      <w:marBottom w:val="0"/>
      <w:divBdr>
        <w:top w:val="none" w:sz="0" w:space="0" w:color="auto"/>
        <w:left w:val="none" w:sz="0" w:space="0" w:color="auto"/>
        <w:bottom w:val="none" w:sz="0" w:space="0" w:color="auto"/>
        <w:right w:val="none" w:sz="0" w:space="0" w:color="auto"/>
      </w:divBdr>
    </w:div>
    <w:div w:id="2110545001">
      <w:bodyDiv w:val="1"/>
      <w:marLeft w:val="0"/>
      <w:marRight w:val="0"/>
      <w:marTop w:val="0"/>
      <w:marBottom w:val="0"/>
      <w:divBdr>
        <w:top w:val="none" w:sz="0" w:space="0" w:color="auto"/>
        <w:left w:val="none" w:sz="0" w:space="0" w:color="auto"/>
        <w:bottom w:val="none" w:sz="0" w:space="0" w:color="auto"/>
        <w:right w:val="none" w:sz="0" w:space="0" w:color="auto"/>
      </w:divBdr>
    </w:div>
    <w:div w:id="2111512102">
      <w:bodyDiv w:val="1"/>
      <w:marLeft w:val="0"/>
      <w:marRight w:val="0"/>
      <w:marTop w:val="0"/>
      <w:marBottom w:val="0"/>
      <w:divBdr>
        <w:top w:val="none" w:sz="0" w:space="0" w:color="auto"/>
        <w:left w:val="none" w:sz="0" w:space="0" w:color="auto"/>
        <w:bottom w:val="none" w:sz="0" w:space="0" w:color="auto"/>
        <w:right w:val="none" w:sz="0" w:space="0" w:color="auto"/>
      </w:divBdr>
    </w:div>
    <w:div w:id="2112581737">
      <w:bodyDiv w:val="1"/>
      <w:marLeft w:val="0"/>
      <w:marRight w:val="0"/>
      <w:marTop w:val="0"/>
      <w:marBottom w:val="0"/>
      <w:divBdr>
        <w:top w:val="none" w:sz="0" w:space="0" w:color="auto"/>
        <w:left w:val="none" w:sz="0" w:space="0" w:color="auto"/>
        <w:bottom w:val="none" w:sz="0" w:space="0" w:color="auto"/>
        <w:right w:val="none" w:sz="0" w:space="0" w:color="auto"/>
      </w:divBdr>
    </w:div>
    <w:div w:id="2118090175">
      <w:bodyDiv w:val="1"/>
      <w:marLeft w:val="0"/>
      <w:marRight w:val="0"/>
      <w:marTop w:val="0"/>
      <w:marBottom w:val="0"/>
      <w:divBdr>
        <w:top w:val="none" w:sz="0" w:space="0" w:color="auto"/>
        <w:left w:val="none" w:sz="0" w:space="0" w:color="auto"/>
        <w:bottom w:val="none" w:sz="0" w:space="0" w:color="auto"/>
        <w:right w:val="none" w:sz="0" w:space="0" w:color="auto"/>
      </w:divBdr>
    </w:div>
    <w:div w:id="2118329168">
      <w:bodyDiv w:val="1"/>
      <w:marLeft w:val="0"/>
      <w:marRight w:val="0"/>
      <w:marTop w:val="0"/>
      <w:marBottom w:val="0"/>
      <w:divBdr>
        <w:top w:val="none" w:sz="0" w:space="0" w:color="auto"/>
        <w:left w:val="none" w:sz="0" w:space="0" w:color="auto"/>
        <w:bottom w:val="none" w:sz="0" w:space="0" w:color="auto"/>
        <w:right w:val="none" w:sz="0" w:space="0" w:color="auto"/>
      </w:divBdr>
    </w:div>
    <w:div w:id="2119636385">
      <w:bodyDiv w:val="1"/>
      <w:marLeft w:val="0"/>
      <w:marRight w:val="0"/>
      <w:marTop w:val="0"/>
      <w:marBottom w:val="0"/>
      <w:divBdr>
        <w:top w:val="none" w:sz="0" w:space="0" w:color="auto"/>
        <w:left w:val="none" w:sz="0" w:space="0" w:color="auto"/>
        <w:bottom w:val="none" w:sz="0" w:space="0" w:color="auto"/>
        <w:right w:val="none" w:sz="0" w:space="0" w:color="auto"/>
      </w:divBdr>
    </w:div>
    <w:div w:id="2120559182">
      <w:bodyDiv w:val="1"/>
      <w:marLeft w:val="0"/>
      <w:marRight w:val="0"/>
      <w:marTop w:val="0"/>
      <w:marBottom w:val="0"/>
      <w:divBdr>
        <w:top w:val="none" w:sz="0" w:space="0" w:color="auto"/>
        <w:left w:val="none" w:sz="0" w:space="0" w:color="auto"/>
        <w:bottom w:val="none" w:sz="0" w:space="0" w:color="auto"/>
        <w:right w:val="none" w:sz="0" w:space="0" w:color="auto"/>
      </w:divBdr>
    </w:div>
    <w:div w:id="2120710122">
      <w:bodyDiv w:val="1"/>
      <w:marLeft w:val="0"/>
      <w:marRight w:val="0"/>
      <w:marTop w:val="0"/>
      <w:marBottom w:val="0"/>
      <w:divBdr>
        <w:top w:val="none" w:sz="0" w:space="0" w:color="auto"/>
        <w:left w:val="none" w:sz="0" w:space="0" w:color="auto"/>
        <w:bottom w:val="none" w:sz="0" w:space="0" w:color="auto"/>
        <w:right w:val="none" w:sz="0" w:space="0" w:color="auto"/>
      </w:divBdr>
    </w:div>
    <w:div w:id="2123644188">
      <w:bodyDiv w:val="1"/>
      <w:marLeft w:val="0"/>
      <w:marRight w:val="0"/>
      <w:marTop w:val="0"/>
      <w:marBottom w:val="0"/>
      <w:divBdr>
        <w:top w:val="none" w:sz="0" w:space="0" w:color="auto"/>
        <w:left w:val="none" w:sz="0" w:space="0" w:color="auto"/>
        <w:bottom w:val="none" w:sz="0" w:space="0" w:color="auto"/>
        <w:right w:val="none" w:sz="0" w:space="0" w:color="auto"/>
      </w:divBdr>
    </w:div>
    <w:div w:id="2127381484">
      <w:bodyDiv w:val="1"/>
      <w:marLeft w:val="0"/>
      <w:marRight w:val="0"/>
      <w:marTop w:val="0"/>
      <w:marBottom w:val="0"/>
      <w:divBdr>
        <w:top w:val="none" w:sz="0" w:space="0" w:color="auto"/>
        <w:left w:val="none" w:sz="0" w:space="0" w:color="auto"/>
        <w:bottom w:val="none" w:sz="0" w:space="0" w:color="auto"/>
        <w:right w:val="none" w:sz="0" w:space="0" w:color="auto"/>
      </w:divBdr>
    </w:div>
    <w:div w:id="2129003967">
      <w:bodyDiv w:val="1"/>
      <w:marLeft w:val="0"/>
      <w:marRight w:val="0"/>
      <w:marTop w:val="0"/>
      <w:marBottom w:val="0"/>
      <w:divBdr>
        <w:top w:val="none" w:sz="0" w:space="0" w:color="auto"/>
        <w:left w:val="none" w:sz="0" w:space="0" w:color="auto"/>
        <w:bottom w:val="none" w:sz="0" w:space="0" w:color="auto"/>
        <w:right w:val="none" w:sz="0" w:space="0" w:color="auto"/>
      </w:divBdr>
    </w:div>
    <w:div w:id="2130195972">
      <w:bodyDiv w:val="1"/>
      <w:marLeft w:val="0"/>
      <w:marRight w:val="0"/>
      <w:marTop w:val="0"/>
      <w:marBottom w:val="0"/>
      <w:divBdr>
        <w:top w:val="none" w:sz="0" w:space="0" w:color="auto"/>
        <w:left w:val="none" w:sz="0" w:space="0" w:color="auto"/>
        <w:bottom w:val="none" w:sz="0" w:space="0" w:color="auto"/>
        <w:right w:val="none" w:sz="0" w:space="0" w:color="auto"/>
      </w:divBdr>
    </w:div>
    <w:div w:id="2130464906">
      <w:bodyDiv w:val="1"/>
      <w:marLeft w:val="0"/>
      <w:marRight w:val="0"/>
      <w:marTop w:val="0"/>
      <w:marBottom w:val="0"/>
      <w:divBdr>
        <w:top w:val="none" w:sz="0" w:space="0" w:color="auto"/>
        <w:left w:val="none" w:sz="0" w:space="0" w:color="auto"/>
        <w:bottom w:val="none" w:sz="0" w:space="0" w:color="auto"/>
        <w:right w:val="none" w:sz="0" w:space="0" w:color="auto"/>
      </w:divBdr>
    </w:div>
    <w:div w:id="2130850121">
      <w:bodyDiv w:val="1"/>
      <w:marLeft w:val="0"/>
      <w:marRight w:val="0"/>
      <w:marTop w:val="0"/>
      <w:marBottom w:val="0"/>
      <w:divBdr>
        <w:top w:val="none" w:sz="0" w:space="0" w:color="auto"/>
        <w:left w:val="none" w:sz="0" w:space="0" w:color="auto"/>
        <w:bottom w:val="none" w:sz="0" w:space="0" w:color="auto"/>
        <w:right w:val="none" w:sz="0" w:space="0" w:color="auto"/>
      </w:divBdr>
    </w:div>
    <w:div w:id="2130850718">
      <w:bodyDiv w:val="1"/>
      <w:marLeft w:val="0"/>
      <w:marRight w:val="0"/>
      <w:marTop w:val="0"/>
      <w:marBottom w:val="0"/>
      <w:divBdr>
        <w:top w:val="none" w:sz="0" w:space="0" w:color="auto"/>
        <w:left w:val="none" w:sz="0" w:space="0" w:color="auto"/>
        <w:bottom w:val="none" w:sz="0" w:space="0" w:color="auto"/>
        <w:right w:val="none" w:sz="0" w:space="0" w:color="auto"/>
      </w:divBdr>
    </w:div>
    <w:div w:id="2132892019">
      <w:bodyDiv w:val="1"/>
      <w:marLeft w:val="0"/>
      <w:marRight w:val="0"/>
      <w:marTop w:val="0"/>
      <w:marBottom w:val="0"/>
      <w:divBdr>
        <w:top w:val="none" w:sz="0" w:space="0" w:color="auto"/>
        <w:left w:val="none" w:sz="0" w:space="0" w:color="auto"/>
        <w:bottom w:val="none" w:sz="0" w:space="0" w:color="auto"/>
        <w:right w:val="none" w:sz="0" w:space="0" w:color="auto"/>
      </w:divBdr>
    </w:div>
    <w:div w:id="2132935321">
      <w:bodyDiv w:val="1"/>
      <w:marLeft w:val="0"/>
      <w:marRight w:val="0"/>
      <w:marTop w:val="0"/>
      <w:marBottom w:val="0"/>
      <w:divBdr>
        <w:top w:val="none" w:sz="0" w:space="0" w:color="auto"/>
        <w:left w:val="none" w:sz="0" w:space="0" w:color="auto"/>
        <w:bottom w:val="none" w:sz="0" w:space="0" w:color="auto"/>
        <w:right w:val="none" w:sz="0" w:space="0" w:color="auto"/>
      </w:divBdr>
    </w:div>
    <w:div w:id="2134513594">
      <w:bodyDiv w:val="1"/>
      <w:marLeft w:val="0"/>
      <w:marRight w:val="0"/>
      <w:marTop w:val="0"/>
      <w:marBottom w:val="0"/>
      <w:divBdr>
        <w:top w:val="none" w:sz="0" w:space="0" w:color="auto"/>
        <w:left w:val="none" w:sz="0" w:space="0" w:color="auto"/>
        <w:bottom w:val="none" w:sz="0" w:space="0" w:color="auto"/>
        <w:right w:val="none" w:sz="0" w:space="0" w:color="auto"/>
      </w:divBdr>
    </w:div>
    <w:div w:id="2138597262">
      <w:bodyDiv w:val="1"/>
      <w:marLeft w:val="0"/>
      <w:marRight w:val="0"/>
      <w:marTop w:val="0"/>
      <w:marBottom w:val="0"/>
      <w:divBdr>
        <w:top w:val="none" w:sz="0" w:space="0" w:color="auto"/>
        <w:left w:val="none" w:sz="0" w:space="0" w:color="auto"/>
        <w:bottom w:val="none" w:sz="0" w:space="0" w:color="auto"/>
        <w:right w:val="none" w:sz="0" w:space="0" w:color="auto"/>
      </w:divBdr>
    </w:div>
    <w:div w:id="2140417594">
      <w:bodyDiv w:val="1"/>
      <w:marLeft w:val="0"/>
      <w:marRight w:val="0"/>
      <w:marTop w:val="0"/>
      <w:marBottom w:val="0"/>
      <w:divBdr>
        <w:top w:val="none" w:sz="0" w:space="0" w:color="auto"/>
        <w:left w:val="none" w:sz="0" w:space="0" w:color="auto"/>
        <w:bottom w:val="none" w:sz="0" w:space="0" w:color="auto"/>
        <w:right w:val="none" w:sz="0" w:space="0" w:color="auto"/>
      </w:divBdr>
    </w:div>
    <w:div w:id="2143767129">
      <w:bodyDiv w:val="1"/>
      <w:marLeft w:val="0"/>
      <w:marRight w:val="0"/>
      <w:marTop w:val="0"/>
      <w:marBottom w:val="0"/>
      <w:divBdr>
        <w:top w:val="none" w:sz="0" w:space="0" w:color="auto"/>
        <w:left w:val="none" w:sz="0" w:space="0" w:color="auto"/>
        <w:bottom w:val="none" w:sz="0" w:space="0" w:color="auto"/>
        <w:right w:val="none" w:sz="0" w:space="0" w:color="auto"/>
      </w:divBdr>
    </w:div>
    <w:div w:id="214430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3766D"/>
    <w:rsid w:val="00145AD8"/>
    <w:rsid w:val="00242260"/>
    <w:rsid w:val="002450A7"/>
    <w:rsid w:val="003203C2"/>
    <w:rsid w:val="003C11E7"/>
    <w:rsid w:val="0047766B"/>
    <w:rsid w:val="004D25D2"/>
    <w:rsid w:val="005649B1"/>
    <w:rsid w:val="006937A8"/>
    <w:rsid w:val="006C165A"/>
    <w:rsid w:val="008722B2"/>
    <w:rsid w:val="009A0E4D"/>
    <w:rsid w:val="00A11633"/>
    <w:rsid w:val="00A34C42"/>
    <w:rsid w:val="00AA60C5"/>
    <w:rsid w:val="00AF7D77"/>
    <w:rsid w:val="00B910DE"/>
    <w:rsid w:val="00B9737A"/>
    <w:rsid w:val="00BC1251"/>
    <w:rsid w:val="00BF7C8A"/>
    <w:rsid w:val="00C67429"/>
    <w:rsid w:val="00D33D7E"/>
    <w:rsid w:val="00D76F0B"/>
    <w:rsid w:val="00DB06C5"/>
    <w:rsid w:val="00E00C6B"/>
    <w:rsid w:val="00ED01FF"/>
    <w:rsid w:val="00F9279A"/>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AF7D7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Jul25</b:Tag>
    <b:SourceType>DocumentFromInternetSite</b:SourceType>
    <b:Guid>{72CCDE80-248A-394E-95B3-ECE0781927F9}</b:Guid>
    <b:Title>Understanding the FTSE: Key Indices and Their Impact on Global Markets</b:Title>
    <b:Year>2025</b:Year>
    <b:Author>
      <b:Author>
        <b:Corporate>Investopedia</b:Corporate>
      </b:Author>
    </b:Author>
    <b:InternetSiteTitle>Investopedia</b:InternetSiteTitle>
    <b:URL>https://www.investopedia.com/terms/f/ftse.asp</b:URL>
    <b:Month>October</b:Month>
    <b:Day>28</b:Day>
    <b:YearAccessed>2025</b:YearAccessed>
    <b:MonthAccessed>December</b:MonthAccessed>
    <b:DayAccessed>21</b:DayAccessed>
    <b:RefOrder>2</b:RefOrder>
  </b:Source>
  <b:Source>
    <b:Tag>How25</b:Tag>
    <b:SourceType>InternetSite</b:SourceType>
    <b:Guid>{B7B36B0E-AAC0-6C47-8DCB-CF35C2BF5397}</b:Guid>
    <b:Author>
      <b:Author>
        <b:Corporate>Howdens</b:Corporate>
      </b:Author>
    </b:Author>
    <b:Title>About Howdens</b:Title>
    <b:URL>https://www.howdenjoinerygroupplc.com/about/index.asp</b:URL>
    <b:YearAccessed>2025</b:YearAccessed>
    <b:MonthAccessed>December</b:MonthAccessed>
    <b:DayAccessed>21</b:DayAccessed>
    <b:Year>2025</b:Year>
    <b:RefOrder>3</b:RefOrder>
  </b:Source>
  <b:Source>
    <b:Tag>Ber121</b:Tag>
    <b:SourceType>Book</b:SourceType>
    <b:Guid>{602D12DF-553F-0948-BB02-76765B5D0A25}</b:Guid>
    <b:Title>Key performance indicators: The 75 measures every manager needs to know</b:Title>
    <b:City>Harlow</b:City>
    <b:Publisher>Pearson</b:Publisher>
    <b:Year>2012</b:Year>
    <b:Edition>1st</b:Edition>
    <b:Author>
      <b:Author>
        <b:NameList>
          <b:Person>
            <b:Last>Marr</b:Last>
            <b:First>Bernard</b:First>
          </b:Person>
        </b:NameList>
      </b:Author>
    </b:Author>
    <b:Pages>13-15</b:Pages>
    <b:RefOrder>5</b:RefOrder>
  </b:Source>
  <b:Source>
    <b:Tag>Jon14</b:Tag>
    <b:SourceType>Book</b:SourceType>
    <b:Guid>{49BA6EE3-CE40-A548-A4F5-4A798D1228A2}</b:Guid>
    <b:Author>
      <b:Author>
        <b:NameList>
          <b:Person>
            <b:Last>Law</b:Last>
            <b:First>Jonathan</b:First>
          </b:Person>
        </b:NameList>
      </b:Author>
    </b:Author>
    <b:Title>A Dictionary of Finance and Banking</b:Title>
    <b:City>Oxford</b:City>
    <b:Publisher>Oxford University Press</b:Publisher>
    <b:Year>2014</b:Year>
    <b:Edition>5th</b:Edition>
    <b:RefOrder>4</b:RefOrder>
  </b:Source>
  <b:Source>
    <b:Tag>Ada25</b:Tag>
    <b:SourceType>DocumentFromInternetSite</b:SourceType>
    <b:Guid>{12B040A6-7007-3847-8B8A-D6F775CB0373}</b:Guid>
    <b:Title>Return on Capital Employed (ROCE): Ratio, Interpretation, and Example</b:Title>
    <b:Year>2025</b:Year>
    <b:Author>
      <b:Author>
        <b:Corporate>Investopedia</b:Corporate>
      </b:Author>
    </b:Author>
    <b:URL>https://www.investopedia.com/terms/r/roce.asp#:~:text=A%20ROCE%20of%20at%20least,can%20sometimes%20skew%20this%20metric.</b:URL>
    <b:Month>June</b:Month>
    <b:Day>10</b:Day>
    <b:YearAccessed>2026</b:YearAccessed>
    <b:MonthAccessed>January</b:MonthAccessed>
    <b:DayAccessed>10</b:DayAccessed>
    <b:RefOrder>6</b:RefOrder>
  </b:Source>
  <b:Source>
    <b:Tag>Ana25</b:Tag>
    <b:SourceType>InternetSite</b:SourceType>
    <b:Guid>{AAD04F6F-6943-5047-96A9-C179FE82790F}</b:Guid>
    <b:Author>
      <b:Author>
        <b:Corporate>Analyst Interview</b:Corporate>
      </b:Author>
    </b:Author>
    <b:Title>Return on Capital Employed (ROCE)</b:Title>
    <b:URL>https://www.analystinterview.com/article/return-on-capital-employed-roce</b:URL>
    <b:Year>2025</b:Year>
    <b:YearAccessed>2026</b:YearAccessed>
    <b:MonthAccessed>January</b:MonthAccessed>
    <b:DayAccessed>10</b:DayAccessed>
    <b:RefOrder>7</b:RefOrder>
  </b:Source>
  <b:Source>
    <b:Tag>Mic12</b:Tag>
    <b:SourceType>Book</b:SourceType>
    <b:Guid>{3F2F5D59-9DFB-0D40-9B81-E1AD35B6B2B5}</b:Guid>
    <b:Title>Corporate Finance: A Practical Approach</b:Title>
    <b:Year>2012</b:Year>
    <b:Author>
      <b:Author>
        <b:NameList>
          <b:Person>
            <b:Last>Clayman</b:Last>
            <b:Middle>R</b:Middle>
            <b:First>Michelle</b:First>
          </b:Person>
          <b:Person>
            <b:Last>Fridson</b:Last>
            <b:Middle>S</b:Middle>
            <b:First>Martin</b:First>
          </b:Person>
          <b:Person>
            <b:Last>Troughton</b:Last>
            <b:Middle>H</b:Middle>
            <b:First>George</b:First>
          </b:Person>
        </b:NameList>
      </b:Author>
    </b:Author>
    <b:City>New Jersey</b:City>
    <b:Publisher>John Wiley &amp; Sons</b:Publisher>
    <b:Edition>2nd</b:Edition>
    <b:RefOrder>9</b:RefOrder>
  </b:Source>
  <b:Source>
    <b:Tag>For22</b:Tag>
    <b:SourceType>InternetSite</b:SourceType>
    <b:Guid>{D2AD8BBA-4E84-E14D-B528-F4DAFAD1374D}</b:Guid>
    <b:Title>What Is A Good Gross Profit Margin?</b:Title>
    <b:Year>2022</b:Year>
    <b:URL>https://www.forbes.com/councils/theyec/2022/10/10/what-is-a-good-gross-profit-margin/</b:URL>
    <b:YearAccessed>2026</b:YearAccessed>
    <b:MonthAccessed>Janurary</b:MonthAccessed>
    <b:DayAccessed>10</b:DayAccessed>
    <b:Author>
      <b:Author>
        <b:Corporate>Forbes</b:Corporate>
      </b:Author>
    </b:Author>
    <b:RefOrder>10</b:RefOrder>
  </b:Source>
  <b:Source>
    <b:Tag>Ven24</b:Tag>
    <b:SourceType>InternetSite</b:SourceType>
    <b:Guid>{E3B5E5F2-1E2B-BB4E-8696-2EF6DCBF4859}</b:Guid>
    <b:Author>
      <b:Author>
        <b:Corporate>Vena Solutions</b:Corporate>
      </b:Author>
    </b:Author>
    <b:Title>Industry Benchmarks of Gross, Net and Operating Profit Margins</b:Title>
    <b:URL>https://www.venasolutions.com/blog/average-profit-margin-by-industry</b:URL>
    <b:Year>2024</b:Year>
    <b:YearAccessed>2026</b:YearAccessed>
    <b:MonthAccessed>January</b:MonthAccessed>
    <b:DayAccessed>10</b:DayAccessed>
    <b:RefOrder>11</b:RefOrder>
  </b:Source>
  <b:Source>
    <b:Tag>The24</b:Tag>
    <b:SourceType>InternetSite</b:SourceType>
    <b:Guid>{4FF23774-E4BC-D14B-9951-1A5683A43FE5}</b:Guid>
    <b:Author>
      <b:Author>
        <b:Corporate>The Finance Weekly</b:Corporate>
      </b:Author>
    </b:Author>
    <b:Title>https://www.thefinanceweekly.com/post/net-profit-margin-and-benchmark-per-industry</b:Title>
    <b:URL>https://www.thefinanceweekly.com/post/net-profit-margin-and-benchmark-per-industry</b:URL>
    <b:Year>2024</b:Year>
    <b:YearAccessed>2026</b:YearAccessed>
    <b:MonthAccessed>January</b:MonthAccessed>
    <b:DayAccessed>10</b:DayAccessed>
    <b:RefOrder>14</b:RefOrder>
  </b:Source>
  <b:Source>
    <b:Tag>Ann26</b:Tag>
    <b:SourceType>InternetSite</b:SourceType>
    <b:Guid>{2C82BBEE-6945-2E4A-AA09-02EBC35150EE}</b:Guid>
    <b:Author>
      <b:Author>
        <b:Corporate>Annette&amp;Co</b:Corporate>
      </b:Author>
    </b:Author>
    <b:Title>What is a good percentage for profit?</b:Title>
    <b:URL>https://www.annetteandco.co.uk/good-percentage-for-profit/</b:URL>
    <b:Year>2026</b:Year>
    <b:YearAccessed>2026</b:YearAccessed>
    <b:MonthAccessed>January</b:MonthAccessed>
    <b:DayAccessed>10</b:DayAccessed>
    <b:RefOrder>13</b:RefOrder>
  </b:Source>
  <b:Source>
    <b:Tag>Hol08</b:Tag>
    <b:SourceType>Book</b:SourceType>
    <b:Guid>{85426242-7BFA-7345-BEEB-F7214F05A431}</b:Guid>
    <b:Title>Interpreting company reports and accounts</b:Title>
    <b:Year>2008</b:Year>
    <b:Author>
      <b:Author>
        <b:NameList>
          <b:Person>
            <b:Last>Holmes</b:Last>
            <b:First>Geoffrey</b:First>
          </b:Person>
        </b:NameList>
      </b:Author>
    </b:Author>
    <b:City>London</b:City>
    <b:Publisher>Pearson</b:Publisher>
    <b:Edition>10th</b:Edition>
    <b:RefOrder>12</b:RefOrder>
  </b:Source>
  <b:Source>
    <b:Tag>Atr21</b:Tag>
    <b:SourceType>Book</b:SourceType>
    <b:Guid>{444F6D03-3E1C-0543-BDD6-3AF0AAF69D3E}</b:Guid>
    <b:Title>Management Accounting for Decision Makers</b:Title>
    <b:City>Harlow</b:City>
    <b:Publisher>Pearson</b:Publisher>
    <b:Year>2021</b:Year>
    <b:Edition>10th</b:Edition>
    <b:Author>
      <b:Author>
        <b:NameList>
          <b:Person>
            <b:Last>Atrill</b:Last>
            <b:First>Peter</b:First>
          </b:Person>
          <b:Person>
            <b:Last>McLaney</b:Last>
            <b:First>Edward</b:First>
          </b:Person>
        </b:NameList>
      </b:Author>
    </b:Author>
    <b:RefOrder>35</b:RefOrder>
  </b:Source>
  <b:Source>
    <b:Tag>Dru21</b:Tag>
    <b:SourceType>Book</b:SourceType>
    <b:Guid>{615015D3-F759-694C-B193-0409C86E9519}</b:Guid>
    <b:Title>Management and Cost Accounting</b:Title>
    <b:City>Andover</b:City>
    <b:Publisher>Cengage</b:Publisher>
    <b:Year>2021</b:Year>
    <b:Edition>11th</b:Edition>
    <b:Author>
      <b:Author>
        <b:NameList>
          <b:Person>
            <b:Last>Drury</b:Last>
            <b:First>Colin</b:First>
          </b:Person>
        </b:NameList>
      </b:Author>
    </b:Author>
    <b:RefOrder>34</b:RefOrder>
  </b:Source>
  <b:Source>
    <b:Tag>Ros24</b:Tag>
    <b:SourceType>JournalArticle</b:SourceType>
    <b:Guid>{1A476CF2-67F8-4245-B454-CAE139877598}</b:Guid>
    <b:Title>Maximizing the net present value of a project under uncertainty: Activity delays and dynamic policies</b:Title>
    <b:Year>2024</b:Year>
    <b:JournalName>European Journal of Operational Research</b:JournalName>
    <b:Volume>317</b:Volume>
    <b:Issue>1</b:Issue>
    <b:Pages>16-24</b:Pages>
    <b:Author>
      <b:Author>
        <b:NameList>
          <b:Person>
            <b:Last>Rostami</b:Last>
            <b:First>Salim</b:First>
          </b:Person>
          <b:Person>
            <b:Last>Creemers</b:Last>
            <b:First>Stefan</b:First>
          </b:Person>
          <b:Person>
            <b:Last>Leus</b:Last>
            <b:First>Roel</b:First>
          </b:Person>
        </b:NameList>
      </b:Author>
    </b:Author>
    <b:RefOrder>40</b:RefOrder>
  </b:Source>
  <b:Source>
    <b:Tag>Arn13</b:Tag>
    <b:SourceType>Book</b:SourceType>
    <b:Guid>{0EF15510-0A61-0E44-90A3-029B261B1F3F}</b:Guid>
    <b:Title>Corporate Financial Management</b:Title>
    <b:Year>2013</b:Year>
    <b:Author>
      <b:Author>
        <b:NameList>
          <b:Person>
            <b:Last>Arnold</b:Last>
            <b:First>Glen</b:First>
          </b:Person>
        </b:NameList>
      </b:Author>
    </b:Author>
    <b:City>Harlow</b:City>
    <b:Publisher>Pearson</b:Publisher>
    <b:Edition>5th</b:Edition>
    <b:RefOrder>39</b:RefOrder>
  </b:Source>
  <b:Source>
    <b:Tag>Arn131</b:Tag>
    <b:SourceType>Book</b:SourceType>
    <b:Guid>{C7A35819-87C0-D245-AF89-5F99A1601320}</b:Guid>
    <b:Title>Essentials of Corporate Financial Management</b:Title>
    <b:City>Harlow</b:City>
    <b:Publisher>Pearson</b:Publisher>
    <b:Year>2013</b:Year>
    <b:Edition>2nd</b:Edition>
    <b:Author>
      <b:Author>
        <b:NameList>
          <b:Person>
            <b:Last>Arnold</b:Last>
            <b:First>Glen</b:First>
          </b:Person>
        </b:NameList>
      </b:Author>
    </b:Author>
    <b:RefOrder>38</b:RefOrder>
  </b:Source>
  <b:Source>
    <b:Tag>Mar121</b:Tag>
    <b:SourceType>Book</b:SourceType>
    <b:Guid>{5C0AD284-C69A-8446-B55B-9D2DDB2214D5}</b:Guid>
    <b:Title>Financial Management for Non-Financial Managers</b:Title>
    <b:City>London</b:City>
    <b:Publisher>Kogan Page</b:Publisher>
    <b:Year>2012</b:Year>
    <b:Edition>1st</b:Edition>
    <b:Author>
      <b:Author>
        <b:NameList>
          <b:Person>
            <b:Last>Marsh</b:Last>
            <b:First>Clive</b:First>
          </b:Person>
        </b:NameList>
      </b:Author>
    </b:Author>
    <b:RefOrder>23</b:RefOrder>
  </b:Source>
  <b:Source>
    <b:Tag>Atr17</b:Tag>
    <b:SourceType>Book</b:SourceType>
    <b:Guid>{FE8836BD-511E-BA4E-A1D9-9175ED8B129D}</b:Guid>
    <b:Title>Accounting and Finance for Non-Specialists</b:Title>
    <b:City>Harlow</b:City>
    <b:Publisher>Pearson</b:Publisher>
    <b:Year>2017</b:Year>
    <b:Edition>10th</b:Edition>
    <b:Author>
      <b:Author>
        <b:NameList>
          <b:Person>
            <b:Last>Atrill</b:Last>
            <b:First>Peter</b:First>
          </b:Person>
          <b:Person>
            <b:Last>McLaney</b:Last>
            <b:First>Eddie</b:First>
          </b:Person>
        </b:NameList>
      </b:Author>
    </b:Author>
    <b:RefOrder>36</b:RefOrder>
  </b:Source>
  <b:Source>
    <b:Tag>Ash88</b:Tag>
    <b:SourceType>JournalArticle</b:SourceType>
    <b:Guid>{B6159564-C3D8-D04E-808C-91A718A7127D}</b:Guid>
    <b:Title>The Capital-Investment Appraisal of New Technology: Problems, Misconceptions and Research Directions</b:Title>
    <b:Year>1988</b:Year>
    <b:JournalName>The Journal of the Operational Research Society</b:JournalName>
    <b:Volume>39</b:Volume>
    <b:Issue>7</b:Issue>
    <b:Pages>637-642</b:Pages>
    <b:Author>
      <b:Author>
        <b:NameList>
          <b:Person>
            <b:Last>Ashford</b:Last>
            <b:Middle>W.</b:Middle>
            <b:First>R.</b:First>
          </b:Person>
          <b:Person>
            <b:Last>Dyson</b:Last>
            <b:Middle>G.</b:Middle>
            <b:First>R.</b:First>
          </b:Person>
          <b:Person>
            <b:Last>Hodges</b:Last>
            <b:Middle>D.</b:Middle>
            <b:First>S.</b:First>
          </b:Person>
        </b:NameList>
      </b:Author>
    </b:Author>
    <b:RefOrder>37</b:RefOrder>
  </b:Source>
  <b:Source>
    <b:Tag>Dru24</b:Tag>
    <b:SourceType>Book</b:SourceType>
    <b:Guid>{E5FEDDC7-4B96-7C4C-ADF1-CC949F75BEC7}</b:Guid>
    <b:Title>Management and Cost Accounting</b:Title>
    <b:Year>2024</b:Year>
    <b:Author>
      <b:Author>
        <b:NameList>
          <b:Person>
            <b:Last>Drury</b:Last>
            <b:First>Colin</b:First>
          </b:Person>
          <b:Person>
            <b:Last>Tayles</b:Last>
            <b:First>Mike</b:First>
          </b:Person>
        </b:NameList>
      </b:Author>
    </b:Author>
    <b:City>Andover</b:City>
    <b:Publisher>Cengage</b:Publisher>
    <b:Edition>12th</b:Edition>
    <b:RefOrder>43</b:RefOrder>
  </b:Source>
  <b:Source>
    <b:Tag>Pik01</b:Tag>
    <b:SourceType>JournalArticle</b:SourceType>
    <b:Guid>{D97F3829-571D-A74D-AA8F-340B57590F34}</b:Guid>
    <b:Title>Credit Management: An Examination of Policy Choices, Practices and Late Payment in UK Companies</b:Title>
    <b:JournalName>Journal of Business Finance &amp; Accounting</b:JournalName>
    <b:Year>2001</b:Year>
    <b:Volume>28</b:Volume>
    <b:Issue>7 &amp; 8</b:Issue>
    <b:Pages>1013-1042</b:Pages>
    <b:Author>
      <b:Author>
        <b:NameList>
          <b:Person>
            <b:Last>Pike</b:Last>
            <b:First>Richard</b:First>
          </b:Person>
          <b:Person>
            <b:Last>Cheng</b:Last>
            <b:Middle>Sang</b:Middle>
            <b:First>Nam</b:First>
          </b:Person>
        </b:NameList>
      </b:Author>
    </b:Author>
    <b:RefOrder>19</b:RefOrder>
  </b:Source>
  <b:Source>
    <b:Tag>Ric11</b:Tag>
    <b:SourceType>JournalArticle</b:SourceType>
    <b:Guid>{AD4691EB-FB15-C741-A09F-6DDC431495AD}</b:Guid>
    <b:Title>Debtors Reduction Tactics</b:Title>
    <b:JournalName>NZ Business</b:JournalName>
    <b:Year>2011</b:Year>
    <b:Volume>25</b:Volume>
    <b:Issue>4</b:Issue>
    <b:Pages>32-33</b:Pages>
    <b:Author>
      <b:Author>
        <b:NameList>
          <b:Person>
            <b:Last>Rich</b:Last>
            <b:First>Mike</b:First>
          </b:Person>
        </b:NameList>
      </b:Author>
    </b:Author>
    <b:RefOrder>20</b:RefOrder>
  </b:Source>
  <b:Source>
    <b:Tag>Che23</b:Tag>
    <b:SourceType>JournalArticle</b:SourceType>
    <b:Guid>{6DE7C543-BDE8-0A43-8035-082D33CCE732}</b:Guid>
    <b:Title>The Trade Credit Decision: Evidence of UK Firms</b:Title>
    <b:JournalName>Managerial and Descion Economics</b:JournalName>
    <b:Year>2023</b:Year>
    <b:Volume>24</b:Volume>
    <b:Issue>6-7</b:Issue>
    <b:Pages>419-438</b:Pages>
    <b:Author>
      <b:Author>
        <b:NameList>
          <b:Person>
            <b:Last>Cheng</b:Last>
            <b:Middle>Sang</b:Middle>
            <b:First>Nam</b:First>
          </b:Person>
          <b:Person>
            <b:Last>Pike</b:Last>
            <b:First>Richard</b:First>
          </b:Person>
        </b:NameList>
      </b:Author>
    </b:Author>
    <b:RefOrder>18</b:RefOrder>
  </b:Source>
  <b:Source>
    <b:Tag>Goo11</b:Tag>
    <b:SourceType>Book</b:SourceType>
    <b:Guid>{9B93B386-78DC-994A-BC1C-2B25DE1F7945}</b:Guid>
    <b:Title>Good Small Business Guide 2012: How to start and grow your business</b:Title>
    <b:Year>2011</b:Year>
    <b:City>London</b:City>
    <b:Publisher>Bloomsbury Publishing</b:Publisher>
    <b:Edition>6th</b:Edition>
    <b:Author>
      <b:Author>
        <b:Corporate>A &amp; C Black</b:Corporate>
      </b:Author>
    </b:Author>
    <b:RefOrder>21</b:RefOrder>
  </b:Source>
  <b:Source>
    <b:Tag>Mer12</b:Tag>
    <b:SourceType>JournalArticle</b:SourceType>
    <b:Guid>{7A9926EC-B3B8-EE45-BBD3-8F92076C543E}</b:Guid>
    <b:Title>Trade and the payment culture in Italy</b:Title>
    <b:Year>2012</b:Year>
    <b:JournalName>Credit Management</b:JournalName>
    <b:Pages>30-31</b:Pages>
    <b:Author>
      <b:Author>
        <b:NameList>
          <b:Person>
            <b:Last>Mercer</b:Last>
            <b:First>Phil</b:First>
          </b:Person>
          <b:Person>
            <b:Last>Rossini</b:Last>
            <b:First>Gianluca</b:First>
          </b:Person>
        </b:NameList>
      </b:Author>
    </b:Author>
    <b:RefOrder>22</b:RefOrder>
  </b:Source>
  <b:Source>
    <b:Tag>Gul18</b:Tag>
    <b:SourceType>JournalArticle</b:SourceType>
    <b:Guid>{E4240824-17B2-D547-B521-262547557BEC}</b:Guid>
    <b:Title>The Review and Use of Capital Budgeting Investment Techniques in Evaluating Investment Projects: Evidence from Manufacturing Companies Listed on Pakistan Stock Exchange (PSE)</b:Title>
    <b:JournalName>City University Research Journal</b:JournalName>
    <b:Year>2018</b:Year>
    <b:Volume>08</b:Volume>
    <b:Pages>247-260</b:Pages>
    <b:Author>
      <b:Author>
        <b:NameList>
          <b:Person>
            <b:Last>Gul</b:Last>
            <b:First>Sajida</b:First>
          </b:Person>
          <b:Person>
            <b:Last>Gul</b:Last>
            <b:First>Hina</b:First>
          </b:Person>
          <b:Person>
            <b:Last>Haider</b:Last>
            <b:First>Maqsood</b:First>
          </b:Person>
        </b:NameList>
      </b:Author>
    </b:Author>
    <b:RefOrder>31</b:RefOrder>
  </b:Source>
  <b:Source>
    <b:Tag>Hwa08</b:Tag>
    <b:SourceType>JournalArticle</b:SourceType>
    <b:Guid>{F7C2BAC6-6F4E-5640-A504-F18F10F30565}</b:Guid>
    <b:Title>Sources of net present value gains in the acquisitions of corporate real estate</b:Title>
    <b:JournalName>Journal of Corporate Real Estate</b:JournalName>
    <b:Year>2008</b:Year>
    <b:Volume>10</b:Volume>
    <b:Issue>2</b:Issue>
    <b:Pages>121-129</b:Pages>
    <b:Author>
      <b:Author>
        <b:NameList>
          <b:Person>
            <b:Last>Hwa</b:Last>
            <b:Middle>Kien</b:Middle>
            <b:First>Ting</b:First>
          </b:Person>
        </b:NameList>
      </b:Author>
    </b:Author>
    <b:RefOrder>33</b:RefOrder>
  </b:Source>
  <b:Source>
    <b:Tag>Alk20</b:Tag>
    <b:SourceType>JournalArticle</b:SourceType>
    <b:Guid>{964473F3-525C-504D-9D72-0F3041811394}</b:Guid>
    <b:Title>Strategic investment decision-making practices in large manufacturing companies: A role for emergent analysis techniques?</b:Title>
    <b:JournalName>Meditari Accountancy Research</b:JournalName>
    <b:Year>2020</b:Year>
    <b:Volume>28</b:Volume>
    <b:Issue>4</b:Issue>
    <b:Pages>633-653</b:Pages>
    <b:Author>
      <b:Author>
        <b:NameList>
          <b:Person>
            <b:Last>Alkaraan</b:Last>
            <b:First>Fadi</b:First>
          </b:Person>
        </b:NameList>
      </b:Author>
    </b:Author>
    <b:RefOrder>46</b:RefOrder>
  </b:Source>
  <b:Source>
    <b:Tag>Mon25</b:Tag>
    <b:SourceType>InternetSite</b:SourceType>
    <b:Guid>{953E9DC4-D45D-6743-9409-1F466A00376E}</b:Guid>
    <b:Title>Understanding Microeconomics and Macroeconomics: A Comprehensive Guide</b:Title>
    <b:Year>2025</b:Year>
    <b:Author>
      <b:Author>
        <b:Corporate>Monsah University</b:Corporate>
      </b:Author>
    </b:Author>
    <b:URL>https://www.monash.edu/indonesia/news/understanding-microeconomics-and-macroeconomics-a-comprehensive-guide</b:URL>
    <b:YearAccessed>2026</b:YearAccessed>
    <b:MonthAccessed>January</b:MonthAccessed>
    <b:DayAccessed>11</b:DayAccessed>
    <b:RefOrder>45</b:RefOrder>
  </b:Source>
  <b:Source>
    <b:Tag>Key17</b:Tag>
    <b:SourceType>JournalArticle</b:SourceType>
    <b:Guid>{7588F5D2-477C-B147-B9C4-D70A67617A36}</b:Guid>
    <b:Title>Key Performance Indicators #11 &amp; 12: Equity to Asset Ratio and Asset Turnover Ratio</b:Title>
    <b:Year>2017</b:Year>
    <b:JournalName>The Cattleman</b:JournalName>
    <b:Volume>104</b:Volume>
    <b:Issue>6</b:Issue>
    <b:Pages>64</b:Pages>
    <b:RefOrder>15</b:RefOrder>
  </b:Source>
  <b:Source>
    <b:Tag>Wal12</b:Tag>
    <b:SourceType>Book</b:SourceType>
    <b:Guid>{8A613393-CAE9-F240-9E43-191F721D259B}</b:Guid>
    <b:Title>Key Management Ratios: The 100+ ratios every manager needs to know</b:Title>
    <b:Year>2012</b:Year>
    <b:City>Harlow</b:City>
    <b:Publisher>Pearson</b:Publisher>
    <b:Edition>4th</b:Edition>
    <b:Author>
      <b:Author>
        <b:NameList>
          <b:Person>
            <b:Last>Walsh</b:Last>
            <b:First>Ciaran</b:First>
          </b:Person>
        </b:NameList>
      </b:Author>
    </b:Author>
    <b:RefOrder>16</b:RefOrder>
  </b:Source>
  <b:Source>
    <b:Tag>Bar11</b:Tag>
    <b:SourceType>Book</b:SourceType>
    <b:Guid>{0106D1EA-D07E-BB4D-B578-503E6049175E}</b:Guid>
    <b:Title>Practical Financial Management</b:Title>
    <b:City>London</b:City>
    <b:Publisher>Kogan Page</b:Publisher>
    <b:Year>2011</b:Year>
    <b:Edition>8th</b:Edition>
    <b:Author>
      <b:Author>
        <b:NameList>
          <b:Person>
            <b:Last>Barrow</b:Last>
            <b:First>Colin</b:First>
          </b:Person>
        </b:NameList>
      </b:Author>
    </b:Author>
    <b:RefOrder>17</b:RefOrder>
  </b:Source>
  <b:Source>
    <b:Tag>Law18</b:Tag>
    <b:SourceType>Book</b:SourceType>
    <b:Guid>{6DC2981F-95C0-8448-995D-17249E93D7E9}</b:Guid>
    <b:Title>Essentials of Financial Management</b:Title>
    <b:City>Liverpool</b:City>
    <b:Publisher>Liverpool University Press</b:Publisher>
    <b:Year>2018</b:Year>
    <b:Edition>1st</b:Edition>
    <b:Author>
      <b:Author>
        <b:NameList>
          <b:Person>
            <b:Last>Laws</b:Last>
            <b:First>Jason</b:First>
          </b:Person>
        </b:NameList>
      </b:Author>
    </b:Author>
    <b:RefOrder>32</b:RefOrder>
  </b:Source>
  <b:Source>
    <b:Tag>Mar14</b:Tag>
    <b:SourceType>Book</b:SourceType>
    <b:Guid>{9B7BEBCC-CC8D-BA47-8B37-BE770994D57D}</b:Guid>
    <b:Title>Financial Management Principles and Applications</b:Title>
    <b:City>Harlow</b:City>
    <b:Publisher>Pearson</b:Publisher>
    <b:Year>2014</b:Year>
    <b:Edition>12th</b:Edition>
    <b:Author>
      <b:Author>
        <b:NameList>
          <b:Person>
            <b:Last>Martin</b:Last>
            <b:Middle>Titman</b:Middle>
            <b:First>Keown</b:First>
          </b:Person>
        </b:NameList>
      </b:Author>
    </b:Author>
    <b:RefOrder>27</b:RefOrder>
  </b:Source>
  <b:Source>
    <b:Tag>Ten08</b:Tag>
    <b:SourceType>Book</b:SourceType>
    <b:Guid>{55905A41-1162-BA4B-B511-C33AD2D6C2A9}</b:Guid>
    <b:Title>Guide to Financial Management</b:Title>
    <b:City>London</b:City>
    <b:Publisher>Profile Books</b:Publisher>
    <b:Year>2008</b:Year>
    <b:Edition>1st</b:Edition>
    <b:Author>
      <b:Author>
        <b:NameList>
          <b:Person>
            <b:Last>Tennent</b:Last>
            <b:First>John</b:First>
          </b:Person>
        </b:NameList>
      </b:Author>
    </b:Author>
    <b:RefOrder>44</b:RefOrder>
  </b:Source>
  <b:Source>
    <b:Tag>Boi20</b:Tag>
    <b:SourceType>JournalArticle</b:SourceType>
    <b:Guid>{7684DF88-AD52-C54E-A03D-938A133CA5A3}</b:Guid>
    <b:Title>Working capital management: Financial and valuation impacts</b:Title>
    <b:Year>2020</b:Year>
    <b:JournalName>Journal of Business Research</b:JournalName>
    <b:Volume>108</b:Volume>
    <b:Pages>1-8</b:Pages>
    <b:Author>
      <b:Author>
        <b:NameList>
          <b:Person>
            <b:Last>Boisjoly</b:Last>
            <b:Middle>P.</b:Middle>
            <b:First>Russell</b:First>
          </b:Person>
          <b:Person>
            <b:Last>Conine Jr</b:Last>
            <b:Middle>E.</b:Middle>
            <b:First>Thomas</b:First>
          </b:Person>
          <b:Person>
            <b:Last>McDonald IV</b:Last>
            <b:Middle>B.</b:Middle>
            <b:First>Michael</b:First>
          </b:Person>
        </b:NameList>
      </b:Author>
    </b:Author>
    <b:RefOrder>24</b:RefOrder>
  </b:Source>
  <b:Source>
    <b:Tag>Hay25</b:Tag>
    <b:SourceType>DocumentFromInternetSite</b:SourceType>
    <b:Guid>{6F6635D3-8EEA-7D41-8F4C-5E4742A78AE7}</b:Guid>
    <b:Title>Interest Coverage Ratio: What It Is, Formula, and What It Means for Investors</b:Title>
    <b:Year>2025</b:Year>
    <b:Author>
      <b:Author>
        <b:NameList>
          <b:Person>
            <b:Last>Hayes</b:Last>
            <b:First>Adam</b:First>
          </b:Person>
        </b:NameList>
      </b:Author>
    </b:Author>
    <b:URL>https://www.investopedia.com/terms/i/interestcoverageratio.asp</b:URL>
    <b:Month>July</b:Month>
    <b:Day>08</b:Day>
    <b:YearAccessed>2026</b:YearAccessed>
    <b:MonthAccessed>January</b:MonthAccessed>
    <b:DayAccessed>11</b:DayAccessed>
    <b:RefOrder>26</b:RefOrder>
  </b:Source>
  <b:Source>
    <b:Tag>Cor26</b:Tag>
    <b:SourceType>InternetSite</b:SourceType>
    <b:Guid>{13F7E762-8814-EF4F-9853-BB9B177C5FDE}</b:Guid>
    <b:Title>Dividend Coverage Ratio</b:Title>
    <b:URL>https://corporatefinanceinstitute.com/resources/valuation/dividend-coverage-ratio-formula/</b:URL>
    <b:YearAccessed>2026</b:YearAccessed>
    <b:MonthAccessed>January</b:MonthAccessed>
    <b:DayAccessed>11</b:DayAccessed>
    <b:Author>
      <b:Author>
        <b:Corporate>Corporate Finance Institute</b:Corporate>
      </b:Author>
    </b:Author>
    <b:Year>2026</b:Year>
    <b:RefOrder>25</b:RefOrder>
  </b:Source>
  <b:Source>
    <b:Tag>Har25</b:Tag>
    <b:SourceType>InternetSite</b:SourceType>
    <b:Guid>{EAABC2D3-D9B2-F24F-9036-868F2CE9B1FB}</b:Guid>
    <b:Author>
      <b:Author>
        <b:Corporate>Hargreaves Lansdown</b:Corporate>
      </b:Author>
    </b:Author>
    <b:Title>FTSE 100: Market Overview</b:Title>
    <b:URL>https://www.hl.co.uk/shares/stock-market-summary/ftse-100</b:URL>
    <b:Year>2025</b:Year>
    <b:YearAccessed>2025</b:YearAccessed>
    <b:MonthAccessed>December</b:MonthAccessed>
    <b:DayAccessed>27</b:DayAccessed>
    <b:RefOrder>1</b:RefOrder>
  </b:Source>
  <b:Source>
    <b:Tag>Ste26</b:Tag>
    <b:SourceType>InternetSite</b:SourceType>
    <b:Guid>{58F5F323-642E-9444-911A-4A70200B019E}</b:Guid>
    <b:Author>
      <b:Author>
        <b:Corporate>Stewart Account Services</b:Corporate>
      </b:Author>
    </b:Author>
    <b:Title>Improve your debtor days to boost your cashflow</b:Title>
    <b:URL>https://stewartaccounting.co.uk/improve-your-debtor-days-to-boost-your-cashflow/</b:URL>
    <b:Year>2026</b:Year>
    <b:YearAccessed>2026</b:YearAccessed>
    <b:MonthAccessed>January</b:MonthAccessed>
    <b:DayAccessed>12</b:DayAccessed>
    <b:RefOrder>28</b:RefOrder>
  </b:Source>
  <b:Source>
    <b:Tag>Bee08</b:Tag>
    <b:SourceType>JournalArticle</b:SourceType>
    <b:Guid>{E93C4A4B-EEE1-CC48-96D5-9D276DBD84B5}</b:Guid>
    <b:Title>Credit Crisis and the Impact on Cash Flow</b:Title>
    <b:Year>2008</b:Year>
    <b:JournalName>Credit Control</b:JournalName>
    <b:Volume>29</b:Volume>
    <b:Issue>2-3</b:Issue>
    <b:Pages>14-16</b:Pages>
    <b:Author>
      <b:Author>
        <b:NameList>
          <b:Person>
            <b:Last>Beech</b:Last>
            <b:First>John</b:First>
          </b:Person>
        </b:NameList>
      </b:Author>
    </b:Author>
    <b:RefOrder>29</b:RefOrder>
  </b:Source>
  <b:Source>
    <b:Tag>Sen24</b:Tag>
    <b:SourceType>JournalArticle</b:SourceType>
    <b:Guid>{6A3303E7-58E9-0C41-B4A4-FC4AEE2A36D3}</b:Guid>
    <b:Title>The impact of supply chain management strategy, organizational competence on the financial performance of small and medium-sized enterprise (SMEs)</b:Title>
    <b:JournalName>Global Business and Management Research</b:JournalName>
    <b:Year>2024</b:Year>
    <b:Volume>16</b:Volume>
    <b:Issue>4</b:Issue>
    <b:Pages>1442-1454</b:Pages>
    <b:Author>
      <b:Author>
        <b:NameList>
          <b:Person>
            <b:Last>Sen</b:Last>
            <b:First>Jia</b:First>
          </b:Person>
          <b:Person>
            <b:Last>Karia</b:Last>
            <b:First>Noorliza</b:First>
          </b:Person>
        </b:NameList>
      </b:Author>
    </b:Author>
    <b:RefOrder>30</b:RefOrder>
  </b:Source>
  <b:Source>
    <b:Tag>LeS21</b:Tag>
    <b:SourceType>JournalArticle</b:SourceType>
    <b:Guid>{2F2856C3-0B0A-CF42-9CD0-AFE3FB1B03B9}</b:Guid>
    <b:Title>The Applications of NPV in Different Types of Markets</b:Title>
    <b:JournalName>Advances in Economics, Business and Management Research,</b:JournalName>
    <b:Year>2021</b:Year>
    <b:Volume>202</b:Volume>
    <b:Pages>1054-1059</b:Pages>
    <b:Author>
      <b:Author>
        <b:NameList>
          <b:Person>
            <b:Last>Le</b:Last>
            <b:First>Simin</b:First>
          </b:Person>
        </b:NameList>
      </b:Author>
    </b:Author>
    <b:Publisher>Atlantis Press</b:Publisher>
    <b:RefOrder>41</b:RefOrder>
  </b:Source>
  <b:Source>
    <b:Tag>Dys10</b:Tag>
    <b:SourceType>Book</b:SourceType>
    <b:Guid>{5195B385-4840-E846-A83B-027F361F21EF}</b:Guid>
    <b:Title>Accounting for non-accounting students</b:Title>
    <b:Year>2010</b:Year>
    <b:Author>
      <b:Author>
        <b:NameList>
          <b:Person>
            <b:Last>Dyson</b:Last>
            <b:Middle>R.</b:Middle>
            <b:First>John</b:First>
          </b:Person>
        </b:NameList>
      </b:Author>
    </b:Author>
    <b:City>Harlow</b:City>
    <b:Publisher>Pearson</b:Publisher>
    <b:Edition>8th</b:Edition>
    <b:RefOrder>47</b:RefOrder>
  </b:Source>
  <b:Source>
    <b:Tag>Wel24</b:Tag>
    <b:SourceType>Book</b:SourceType>
    <b:Guid>{72F0A5FB-4C30-004B-8B2A-5C6842A59CEF}</b:Guid>
    <b:Title>A Straighforward Guide to Bookkeping and Accounts for Small Business</b:Title>
    <b:City>Derby</b:City>
    <b:Publisher>Straightforward</b:Publisher>
    <b:Year>2024</b:Year>
    <b:Edition>New Edition</b:Edition>
    <b:Author>
      <b:Author>
        <b:NameList>
          <b:Person>
            <b:Last>Welwyn</b:Last>
            <b:First>Paul</b:First>
          </b:Person>
        </b:NameList>
      </b:Author>
    </b:Author>
    <b:RefOrder>8</b:RefOrder>
  </b:Source>
  <b:Source>
    <b:Tag>Mil23</b:Tag>
    <b:SourceType>JournalArticle</b:SourceType>
    <b:Guid>{D90504E9-F635-8344-ABB1-ECB7E4A17C4B}</b:Guid>
    <b:Title>Application of project financing methods in creating regional information system of road transport</b:Title>
    <b:Year>2023</b:Year>
    <b:JournalName>E3S Web of Conferences</b:JournalName>
    <b:Volume>403</b:Volume>
    <b:Pages>1-4</b:Pages>
    <b:Author>
      <b:Author>
        <b:NameList>
          <b:Person>
            <b:Last>Miller</b:Last>
            <b:First>Alexander</b:First>
          </b:Person>
          <b:Person>
            <b:Last>Chepeleva</b:Last>
            <b:First>Natalya</b:First>
          </b:Person>
        </b:NameList>
      </b:Author>
    </b:Author>
    <b:RefOrder>48</b:RefOrder>
  </b:Source>
  <b:Source>
    <b:Tag>Per21</b:Tag>
    <b:SourceType>BookSection</b:SourceType>
    <b:Guid>{B1407336-7E91-9649-8B74-082AEA339E64}</b:Guid>
    <b:Title>Real Options for the Valuation of Investment Projects: Practical Case</b:Title>
    <b:Year>2021</b:Year>
    <b:Pages>20-33</b:Pages>
    <b:City>Vigo</b:City>
    <b:Publisher>IGI Gloabl Scientific Publishing</b:Publisher>
    <b:Author>
      <b:Author>
        <b:NameList>
          <b:Person>
            <b:Last>Perez-Vas</b:Last>
            <b:First>Raisa</b:First>
          </b:Person>
        </b:NameList>
      </b:Author>
      <b:Editor>
        <b:NameList>
          <b:Person>
            <b:Last>Enriquez-Diaz</b:Last>
            <b:First>Joaquin</b:First>
          </b:Person>
        </b:NameList>
      </b:Editor>
    </b:Author>
    <b:BookTitle>Financial Management and Risk Analysis Stratergies for Business Sustainability:</b:BookTitle>
    <b:RefOrder>42</b:RefOrder>
  </b:Source>
  <b:Source>
    <b:Tag>Sno14</b:Tag>
    <b:SourceType>JournalArticle</b:SourceType>
    <b:Guid>{9F89BFF3-E3D1-8F4A-80DB-5195E22680CC}</b:Guid>
    <b:Title>PUBLIC-PRIVATE PARTNERSHIP AND HYBRID PROJECTS AS AN EFFECTIVE METHOD FOR FINANCING LOCAL GOVERNMENT INVESTMENT PROJECTS</b:Title>
    <b:Year>2014</b:Year>
    <b:Pages>263-271</b:Pages>
    <b:JournalName>Zarzadzanie Puloczne</b:JournalName>
    <b:Volume>27</b:Volume>
    <b:Author>
      <b:Author>
        <b:NameList>
          <b:Person>
            <b:Last>Snopko</b:Last>
            <b:First>Joanna</b:First>
          </b:Person>
        </b:NameList>
      </b:Author>
    </b:Author>
    <b:RefOrder>50</b:RefOrder>
  </b:Source>
  <b:Source>
    <b:Tag>Lol22</b:Tag>
    <b:SourceType>JournalArticle</b:SourceType>
    <b:Guid>{7F6D6A22-1763-7942-9FBB-E5CE5D4A839A}</b:Guid>
    <b:Title>Sustainable Financing Model considering Project Risk</b:Title>
    <b:JournalName>Discrete Dynamics in Nature and Society</b:JournalName>
    <b:Year>2022</b:Year>
    <b:Issue>1</b:Issue>
    <b:Pages>1-19</b:Pages>
    <b:Author>
      <b:Author>
        <b:NameList>
          <b:Person>
            <b:Last>Lolagari</b:Last>
            <b:First>Hossein</b:First>
          </b:Person>
          <b:Person>
            <b:Last>Daneshvar</b:Last>
            <b:First>Amir</b:First>
          </b:Person>
          <b:Person>
            <b:Last>Madanchi Zaj</b:Last>
            <b:First>Mahdi</b:First>
          </b:Person>
          <b:Person>
            <b:Last>Rahnamay Roodposhti</b:Last>
            <b:First>Fereydon</b:First>
          </b:Person>
        </b:NameList>
      </b:Author>
    </b:Author>
    <b:RefOrder>49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DCB00B-EF80-964F-BEBF-A9A5D1DCE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27</Pages>
  <Words>9056</Words>
  <Characters>48725</Characters>
  <Application>Microsoft Office Word</Application>
  <DocSecurity>0</DocSecurity>
  <Lines>1680</Lines>
  <Paragraphs>649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57132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Howdens Joinery Plc 2024 annual report financial findings &amp; Westward plc captial investment appraisal</dc:title>
  <dc:subject>Gareth R Francis 1707331</dc:subject>
  <dc:creator>Marie Pitson</dc:creator>
  <cp:keywords/>
  <dc:description/>
  <cp:lastModifiedBy>Gareth Francis (1707331)</cp:lastModifiedBy>
  <cp:revision>10</cp:revision>
  <dcterms:created xsi:type="dcterms:W3CDTF">2026-01-12T12:59:00Z</dcterms:created>
  <dcterms:modified xsi:type="dcterms:W3CDTF">2026-01-12T22:26:00Z</dcterms:modified>
</cp:coreProperties>
</file>