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316484558" w:displacedByCustomXml="next"/>
    <w:sdt>
      <w:sdtPr>
        <w:id w:val="824934251"/>
        <w:docPartObj>
          <w:docPartGallery w:val="Cover Pages"/>
          <w:docPartUnique/>
        </w:docPartObj>
      </w:sdtPr>
      <w:sdtEndPr>
        <w:rPr>
          <w:b/>
          <w:bCs/>
        </w:rPr>
      </w:sdtEndPr>
      <w:sdtContent>
        <w:p w:rsidR="00591245" w:rsidRDefault="00591245">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C0D05" w:rsidRDefault="00AC0D05">
                                      <w:pPr>
                                        <w:pStyle w:val="NoSpacing"/>
                                        <w:spacing w:before="120"/>
                                        <w:jc w:val="center"/>
                                        <w:rPr>
                                          <w:color w:val="FFFFFF" w:themeColor="background1"/>
                                        </w:rPr>
                                      </w:pPr>
                                      <w:r>
                                        <w:rPr>
                                          <w:color w:val="FFFFFF" w:themeColor="background1"/>
                                        </w:rPr>
                                        <w:t>Brett Thomas 1807835</w:t>
                                      </w:r>
                                    </w:p>
                                  </w:sdtContent>
                                </w:sdt>
                                <w:p w:rsidR="00AC0D05" w:rsidRDefault="005D2C7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0D05">
                                        <w:rPr>
                                          <w:caps/>
                                          <w:color w:val="FFFFFF" w:themeColor="background1"/>
                                        </w:rPr>
                                        <w:t xml:space="preserve">     </w:t>
                                      </w:r>
                                    </w:sdtContent>
                                  </w:sdt>
                                  <w:r w:rsidR="00AC0D0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C0D0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C0D05" w:rsidRDefault="005D2C7B">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C0D05">
                                        <w:rPr>
                                          <w:rFonts w:asciiTheme="majorHAnsi" w:eastAsiaTheme="majorEastAsia" w:hAnsiTheme="majorHAnsi" w:cstheme="majorBidi"/>
                                          <w:caps/>
                                          <w:color w:val="4F81BD" w:themeColor="accent1"/>
                                          <w:sz w:val="72"/>
                                          <w:szCs w:val="72"/>
                                        </w:rPr>
                                        <w:t>Project Planning for Construction (acba</w:t>
                                      </w:r>
                                    </w:sdtContent>
                                  </w:sdt>
                                  <w:r w:rsidR="00AC0D05">
                                    <w:rPr>
                                      <w:rFonts w:asciiTheme="majorHAnsi" w:eastAsiaTheme="majorEastAsia" w:hAnsiTheme="majorHAnsi" w:cstheme="majorBidi"/>
                                      <w:caps/>
                                      <w:color w:val="4F81BD" w:themeColor="accent1"/>
                                      <w:sz w:val="72"/>
                                      <w:szCs w:val="72"/>
                                    </w:rPr>
                                    <w:t>5001)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C0D05" w:rsidRDefault="00AC0D05">
                                <w:pPr>
                                  <w:pStyle w:val="NoSpacing"/>
                                  <w:spacing w:before="120"/>
                                  <w:jc w:val="center"/>
                                  <w:rPr>
                                    <w:color w:val="FFFFFF" w:themeColor="background1"/>
                                  </w:rPr>
                                </w:pPr>
                                <w:r>
                                  <w:rPr>
                                    <w:color w:val="FFFFFF" w:themeColor="background1"/>
                                  </w:rPr>
                                  <w:t>Brett Thomas 1807835</w:t>
                                </w:r>
                              </w:p>
                            </w:sdtContent>
                          </w:sdt>
                          <w:p w:rsidR="00AC0D05" w:rsidRDefault="005D2C7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C0D05">
                                  <w:rPr>
                                    <w:caps/>
                                    <w:color w:val="FFFFFF" w:themeColor="background1"/>
                                  </w:rPr>
                                  <w:t xml:space="preserve">     </w:t>
                                </w:r>
                              </w:sdtContent>
                            </w:sdt>
                            <w:r w:rsidR="00AC0D0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C0D0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rsidR="00AC0D05" w:rsidRDefault="005D2C7B">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C0D05">
                                  <w:rPr>
                                    <w:rFonts w:asciiTheme="majorHAnsi" w:eastAsiaTheme="majorEastAsia" w:hAnsiTheme="majorHAnsi" w:cstheme="majorBidi"/>
                                    <w:caps/>
                                    <w:color w:val="4F81BD" w:themeColor="accent1"/>
                                    <w:sz w:val="72"/>
                                    <w:szCs w:val="72"/>
                                  </w:rPr>
                                  <w:t>Project Planning for Construction (acba</w:t>
                                </w:r>
                              </w:sdtContent>
                            </w:sdt>
                            <w:r w:rsidR="00AC0D05">
                              <w:rPr>
                                <w:rFonts w:asciiTheme="majorHAnsi" w:eastAsiaTheme="majorEastAsia" w:hAnsiTheme="majorHAnsi" w:cstheme="majorBidi"/>
                                <w:caps/>
                                <w:color w:val="4F81BD" w:themeColor="accent1"/>
                                <w:sz w:val="72"/>
                                <w:szCs w:val="72"/>
                              </w:rPr>
                              <w:t>5001)</w:t>
                            </w:r>
                          </w:p>
                        </w:txbxContent>
                      </v:textbox>
                    </v:shape>
                    <w10:wrap anchorx="page" anchory="page"/>
                  </v:group>
                </w:pict>
              </mc:Fallback>
            </mc:AlternateContent>
          </w:r>
        </w:p>
        <w:p w:rsidR="00591245" w:rsidRDefault="00591245">
          <w:pPr>
            <w:spacing w:after="0" w:line="240" w:lineRule="auto"/>
          </w:pPr>
          <w:r>
            <w:rPr>
              <w:b/>
              <w:bCs/>
            </w:rPr>
            <w:br w:type="page"/>
          </w:r>
        </w:p>
      </w:sdtContent>
    </w:sdt>
    <w:sdt>
      <w:sdtPr>
        <w:rPr>
          <w:rFonts w:eastAsia="Calibri" w:cs="Times New Roman"/>
          <w:b w:val="0"/>
          <w:bCs w:val="0"/>
          <w:szCs w:val="22"/>
          <w:lang w:val="en-GB"/>
        </w:rPr>
        <w:id w:val="2469708"/>
        <w:docPartObj>
          <w:docPartGallery w:val="Table of Contents"/>
          <w:docPartUnique/>
        </w:docPartObj>
      </w:sdtPr>
      <w:sdtEndPr/>
      <w:sdtContent>
        <w:p w:rsidR="000C73C3" w:rsidRPr="00AF2DCB" w:rsidRDefault="000C73C3" w:rsidP="0068770C">
          <w:pPr>
            <w:pStyle w:val="TOCHeading"/>
            <w:rPr>
              <w:color w:val="365F91" w:themeColor="accent1" w:themeShade="BF"/>
              <w:sz w:val="24"/>
            </w:rPr>
          </w:pPr>
          <w:r w:rsidRPr="00AF2DCB">
            <w:rPr>
              <w:color w:val="365F91" w:themeColor="accent1" w:themeShade="BF"/>
              <w:sz w:val="24"/>
            </w:rPr>
            <w:t>Contents</w:t>
          </w:r>
        </w:p>
        <w:p w:rsidR="005D2C7B" w:rsidRDefault="00D119A5">
          <w:pPr>
            <w:pStyle w:val="TOC1"/>
            <w:rPr>
              <w:rFonts w:eastAsiaTheme="minorEastAsia" w:cstheme="minorBidi"/>
              <w:b w:val="0"/>
              <w:lang w:eastAsia="en-GB"/>
            </w:rPr>
          </w:pPr>
          <w:r w:rsidRPr="00DE24C9">
            <w:rPr>
              <w:color w:val="365F91" w:themeColor="accent1" w:themeShade="BF"/>
            </w:rPr>
            <w:fldChar w:fldCharType="begin"/>
          </w:r>
          <w:r w:rsidR="00807A8F" w:rsidRPr="00DE24C9">
            <w:rPr>
              <w:color w:val="365F91" w:themeColor="accent1" w:themeShade="BF"/>
            </w:rPr>
            <w:instrText xml:space="preserve"> TOC \o "1-2" \h \z \u </w:instrText>
          </w:r>
          <w:r w:rsidRPr="00DE24C9">
            <w:rPr>
              <w:color w:val="365F91" w:themeColor="accent1" w:themeShade="BF"/>
            </w:rPr>
            <w:fldChar w:fldCharType="separate"/>
          </w:r>
          <w:hyperlink w:anchor="_Toc26800474" w:history="1">
            <w:r w:rsidR="005D2C7B" w:rsidRPr="0083066C">
              <w:rPr>
                <w:rStyle w:val="Hyperlink"/>
              </w:rPr>
              <w:t>1</w:t>
            </w:r>
            <w:r w:rsidR="005D2C7B">
              <w:rPr>
                <w:rFonts w:eastAsiaTheme="minorEastAsia" w:cstheme="minorBidi"/>
                <w:b w:val="0"/>
                <w:lang w:eastAsia="en-GB"/>
              </w:rPr>
              <w:tab/>
            </w:r>
            <w:r w:rsidR="005D2C7B" w:rsidRPr="0083066C">
              <w:rPr>
                <w:rStyle w:val="Hyperlink"/>
              </w:rPr>
              <w:t>Introduction</w:t>
            </w:r>
            <w:r w:rsidR="005D2C7B">
              <w:rPr>
                <w:webHidden/>
              </w:rPr>
              <w:tab/>
            </w:r>
            <w:r w:rsidR="005D2C7B">
              <w:rPr>
                <w:webHidden/>
              </w:rPr>
              <w:fldChar w:fldCharType="begin"/>
            </w:r>
            <w:r w:rsidR="005D2C7B">
              <w:rPr>
                <w:webHidden/>
              </w:rPr>
              <w:instrText xml:space="preserve"> PAGEREF _Toc26800474 \h </w:instrText>
            </w:r>
            <w:r w:rsidR="005D2C7B">
              <w:rPr>
                <w:webHidden/>
              </w:rPr>
            </w:r>
            <w:r w:rsidR="005D2C7B">
              <w:rPr>
                <w:webHidden/>
              </w:rPr>
              <w:fldChar w:fldCharType="separate"/>
            </w:r>
            <w:r w:rsidR="005D2C7B">
              <w:rPr>
                <w:webHidden/>
              </w:rPr>
              <w:t>2</w:t>
            </w:r>
            <w:r w:rsidR="005D2C7B">
              <w:rPr>
                <w:webHidden/>
              </w:rPr>
              <w:fldChar w:fldCharType="end"/>
            </w:r>
          </w:hyperlink>
        </w:p>
        <w:p w:rsidR="005D2C7B" w:rsidRDefault="005D2C7B">
          <w:pPr>
            <w:pStyle w:val="TOC2"/>
            <w:rPr>
              <w:rFonts w:eastAsiaTheme="minorEastAsia" w:cstheme="minorBidi"/>
              <w:noProof/>
              <w:lang w:eastAsia="en-GB"/>
            </w:rPr>
          </w:pPr>
          <w:hyperlink w:anchor="_Toc26800475" w:history="1">
            <w:r w:rsidRPr="0083066C">
              <w:rPr>
                <w:rStyle w:val="Hyperlink"/>
                <w:noProof/>
              </w:rPr>
              <w:t>1.1</w:t>
            </w:r>
            <w:r>
              <w:rPr>
                <w:rFonts w:eastAsiaTheme="minorEastAsia" w:cstheme="minorBidi"/>
                <w:noProof/>
                <w:lang w:eastAsia="en-GB"/>
              </w:rPr>
              <w:tab/>
            </w:r>
            <w:r w:rsidRPr="0083066C">
              <w:rPr>
                <w:rStyle w:val="Hyperlink"/>
                <w:noProof/>
              </w:rPr>
              <w:t>Analysis</w:t>
            </w:r>
            <w:r>
              <w:rPr>
                <w:noProof/>
                <w:webHidden/>
              </w:rPr>
              <w:tab/>
            </w:r>
            <w:r>
              <w:rPr>
                <w:noProof/>
                <w:webHidden/>
              </w:rPr>
              <w:fldChar w:fldCharType="begin"/>
            </w:r>
            <w:r>
              <w:rPr>
                <w:noProof/>
                <w:webHidden/>
              </w:rPr>
              <w:instrText xml:space="preserve"> PAGEREF _Toc26800475 \h </w:instrText>
            </w:r>
            <w:r>
              <w:rPr>
                <w:noProof/>
                <w:webHidden/>
              </w:rPr>
            </w:r>
            <w:r>
              <w:rPr>
                <w:noProof/>
                <w:webHidden/>
              </w:rPr>
              <w:fldChar w:fldCharType="separate"/>
            </w:r>
            <w:r>
              <w:rPr>
                <w:noProof/>
                <w:webHidden/>
              </w:rPr>
              <w:t>2</w:t>
            </w:r>
            <w:r>
              <w:rPr>
                <w:noProof/>
                <w:webHidden/>
              </w:rPr>
              <w:fldChar w:fldCharType="end"/>
            </w:r>
          </w:hyperlink>
        </w:p>
        <w:p w:rsidR="005D2C7B" w:rsidRDefault="005D2C7B">
          <w:pPr>
            <w:pStyle w:val="TOC2"/>
            <w:rPr>
              <w:rFonts w:eastAsiaTheme="minorEastAsia" w:cstheme="minorBidi"/>
              <w:noProof/>
              <w:lang w:eastAsia="en-GB"/>
            </w:rPr>
          </w:pPr>
          <w:hyperlink w:anchor="_Toc26800476" w:history="1">
            <w:r w:rsidRPr="0083066C">
              <w:rPr>
                <w:rStyle w:val="Hyperlink"/>
                <w:noProof/>
              </w:rPr>
              <w:t>1.2</w:t>
            </w:r>
            <w:r>
              <w:rPr>
                <w:rFonts w:eastAsiaTheme="minorEastAsia" w:cstheme="minorBidi"/>
                <w:noProof/>
                <w:lang w:eastAsia="en-GB"/>
              </w:rPr>
              <w:tab/>
            </w:r>
            <w:r w:rsidRPr="0083066C">
              <w:rPr>
                <w:rStyle w:val="Hyperlink"/>
                <w:noProof/>
              </w:rPr>
              <w:t>Process Identification – Main Tasks</w:t>
            </w:r>
            <w:r>
              <w:rPr>
                <w:noProof/>
                <w:webHidden/>
              </w:rPr>
              <w:tab/>
            </w:r>
            <w:r>
              <w:rPr>
                <w:noProof/>
                <w:webHidden/>
              </w:rPr>
              <w:fldChar w:fldCharType="begin"/>
            </w:r>
            <w:r>
              <w:rPr>
                <w:noProof/>
                <w:webHidden/>
              </w:rPr>
              <w:instrText xml:space="preserve"> PAGEREF _Toc26800476 \h </w:instrText>
            </w:r>
            <w:r>
              <w:rPr>
                <w:noProof/>
                <w:webHidden/>
              </w:rPr>
            </w:r>
            <w:r>
              <w:rPr>
                <w:noProof/>
                <w:webHidden/>
              </w:rPr>
              <w:fldChar w:fldCharType="separate"/>
            </w:r>
            <w:r>
              <w:rPr>
                <w:noProof/>
                <w:webHidden/>
              </w:rPr>
              <w:t>2</w:t>
            </w:r>
            <w:r>
              <w:rPr>
                <w:noProof/>
                <w:webHidden/>
              </w:rPr>
              <w:fldChar w:fldCharType="end"/>
            </w:r>
          </w:hyperlink>
        </w:p>
        <w:p w:rsidR="005D2C7B" w:rsidRDefault="005D2C7B">
          <w:pPr>
            <w:pStyle w:val="TOC2"/>
            <w:rPr>
              <w:rFonts w:eastAsiaTheme="minorEastAsia" w:cstheme="minorBidi"/>
              <w:noProof/>
              <w:lang w:eastAsia="en-GB"/>
            </w:rPr>
          </w:pPr>
          <w:hyperlink w:anchor="_Toc26800477" w:history="1">
            <w:r w:rsidRPr="0083066C">
              <w:rPr>
                <w:rStyle w:val="Hyperlink"/>
                <w:noProof/>
              </w:rPr>
              <w:t>1.3</w:t>
            </w:r>
            <w:r>
              <w:rPr>
                <w:rFonts w:eastAsiaTheme="minorEastAsia" w:cstheme="minorBidi"/>
                <w:noProof/>
                <w:lang w:eastAsia="en-GB"/>
              </w:rPr>
              <w:tab/>
            </w:r>
            <w:r w:rsidRPr="0083066C">
              <w:rPr>
                <w:rStyle w:val="Hyperlink"/>
                <w:noProof/>
              </w:rPr>
              <w:t>Quality Management Identification</w:t>
            </w:r>
            <w:r>
              <w:rPr>
                <w:noProof/>
                <w:webHidden/>
              </w:rPr>
              <w:tab/>
            </w:r>
            <w:r>
              <w:rPr>
                <w:noProof/>
                <w:webHidden/>
              </w:rPr>
              <w:fldChar w:fldCharType="begin"/>
            </w:r>
            <w:r>
              <w:rPr>
                <w:noProof/>
                <w:webHidden/>
              </w:rPr>
              <w:instrText xml:space="preserve"> PAGEREF _Toc26800477 \h </w:instrText>
            </w:r>
            <w:r>
              <w:rPr>
                <w:noProof/>
                <w:webHidden/>
              </w:rPr>
            </w:r>
            <w:r>
              <w:rPr>
                <w:noProof/>
                <w:webHidden/>
              </w:rPr>
              <w:fldChar w:fldCharType="separate"/>
            </w:r>
            <w:r>
              <w:rPr>
                <w:noProof/>
                <w:webHidden/>
              </w:rPr>
              <w:t>3</w:t>
            </w:r>
            <w:r>
              <w:rPr>
                <w:noProof/>
                <w:webHidden/>
              </w:rPr>
              <w:fldChar w:fldCharType="end"/>
            </w:r>
          </w:hyperlink>
        </w:p>
        <w:p w:rsidR="005D2C7B" w:rsidRDefault="005D2C7B">
          <w:pPr>
            <w:pStyle w:val="TOC2"/>
            <w:rPr>
              <w:rFonts w:eastAsiaTheme="minorEastAsia" w:cstheme="minorBidi"/>
              <w:noProof/>
              <w:lang w:eastAsia="en-GB"/>
            </w:rPr>
          </w:pPr>
          <w:hyperlink w:anchor="_Toc26800478" w:history="1">
            <w:r w:rsidRPr="0083066C">
              <w:rPr>
                <w:rStyle w:val="Hyperlink"/>
                <w:noProof/>
              </w:rPr>
              <w:t>1.4</w:t>
            </w:r>
            <w:r>
              <w:rPr>
                <w:rFonts w:eastAsiaTheme="minorEastAsia" w:cstheme="minorBidi"/>
                <w:noProof/>
                <w:lang w:eastAsia="en-GB"/>
              </w:rPr>
              <w:tab/>
            </w:r>
            <w:r w:rsidRPr="0083066C">
              <w:rPr>
                <w:rStyle w:val="Hyperlink"/>
                <w:noProof/>
              </w:rPr>
              <w:t>Pre-Construction</w:t>
            </w:r>
            <w:r>
              <w:rPr>
                <w:noProof/>
                <w:webHidden/>
              </w:rPr>
              <w:tab/>
            </w:r>
            <w:r>
              <w:rPr>
                <w:noProof/>
                <w:webHidden/>
              </w:rPr>
              <w:fldChar w:fldCharType="begin"/>
            </w:r>
            <w:r>
              <w:rPr>
                <w:noProof/>
                <w:webHidden/>
              </w:rPr>
              <w:instrText xml:space="preserve"> PAGEREF _Toc26800478 \h </w:instrText>
            </w:r>
            <w:r>
              <w:rPr>
                <w:noProof/>
                <w:webHidden/>
              </w:rPr>
            </w:r>
            <w:r>
              <w:rPr>
                <w:noProof/>
                <w:webHidden/>
              </w:rPr>
              <w:fldChar w:fldCharType="separate"/>
            </w:r>
            <w:r>
              <w:rPr>
                <w:noProof/>
                <w:webHidden/>
              </w:rPr>
              <w:t>4</w:t>
            </w:r>
            <w:r>
              <w:rPr>
                <w:noProof/>
                <w:webHidden/>
              </w:rPr>
              <w:fldChar w:fldCharType="end"/>
            </w:r>
          </w:hyperlink>
        </w:p>
        <w:p w:rsidR="005D2C7B" w:rsidRDefault="005D2C7B">
          <w:pPr>
            <w:pStyle w:val="TOC2"/>
            <w:rPr>
              <w:rFonts w:eastAsiaTheme="minorEastAsia" w:cstheme="minorBidi"/>
              <w:noProof/>
              <w:lang w:eastAsia="en-GB"/>
            </w:rPr>
          </w:pPr>
          <w:hyperlink w:anchor="_Toc26800479" w:history="1">
            <w:r w:rsidRPr="0083066C">
              <w:rPr>
                <w:rStyle w:val="Hyperlink"/>
                <w:noProof/>
              </w:rPr>
              <w:t>1.5</w:t>
            </w:r>
            <w:r>
              <w:rPr>
                <w:rFonts w:eastAsiaTheme="minorEastAsia" w:cstheme="minorBidi"/>
                <w:noProof/>
                <w:lang w:eastAsia="en-GB"/>
              </w:rPr>
              <w:tab/>
            </w:r>
            <w:r w:rsidRPr="0083066C">
              <w:rPr>
                <w:rStyle w:val="Hyperlink"/>
                <w:noProof/>
              </w:rPr>
              <w:t>Procurement</w:t>
            </w:r>
            <w:r>
              <w:rPr>
                <w:noProof/>
                <w:webHidden/>
              </w:rPr>
              <w:tab/>
            </w:r>
            <w:r>
              <w:rPr>
                <w:noProof/>
                <w:webHidden/>
              </w:rPr>
              <w:fldChar w:fldCharType="begin"/>
            </w:r>
            <w:r>
              <w:rPr>
                <w:noProof/>
                <w:webHidden/>
              </w:rPr>
              <w:instrText xml:space="preserve"> PAGEREF _Toc26800479 \h </w:instrText>
            </w:r>
            <w:r>
              <w:rPr>
                <w:noProof/>
                <w:webHidden/>
              </w:rPr>
            </w:r>
            <w:r>
              <w:rPr>
                <w:noProof/>
                <w:webHidden/>
              </w:rPr>
              <w:fldChar w:fldCharType="separate"/>
            </w:r>
            <w:r>
              <w:rPr>
                <w:noProof/>
                <w:webHidden/>
              </w:rPr>
              <w:t>5</w:t>
            </w:r>
            <w:r>
              <w:rPr>
                <w:noProof/>
                <w:webHidden/>
              </w:rPr>
              <w:fldChar w:fldCharType="end"/>
            </w:r>
          </w:hyperlink>
        </w:p>
        <w:p w:rsidR="005D2C7B" w:rsidRDefault="005D2C7B">
          <w:pPr>
            <w:pStyle w:val="TOC2"/>
            <w:rPr>
              <w:rFonts w:eastAsiaTheme="minorEastAsia" w:cstheme="minorBidi"/>
              <w:noProof/>
              <w:lang w:eastAsia="en-GB"/>
            </w:rPr>
          </w:pPr>
          <w:hyperlink w:anchor="_Toc26800480" w:history="1">
            <w:r w:rsidRPr="0083066C">
              <w:rPr>
                <w:rStyle w:val="Hyperlink"/>
                <w:noProof/>
              </w:rPr>
              <w:t>1.6</w:t>
            </w:r>
            <w:r>
              <w:rPr>
                <w:rFonts w:eastAsiaTheme="minorEastAsia" w:cstheme="minorBidi"/>
                <w:noProof/>
                <w:lang w:eastAsia="en-GB"/>
              </w:rPr>
              <w:tab/>
            </w:r>
            <w:r w:rsidRPr="0083066C">
              <w:rPr>
                <w:rStyle w:val="Hyperlink"/>
                <w:noProof/>
              </w:rPr>
              <w:t>Construction and Building</w:t>
            </w:r>
            <w:r>
              <w:rPr>
                <w:noProof/>
                <w:webHidden/>
              </w:rPr>
              <w:tab/>
            </w:r>
            <w:r>
              <w:rPr>
                <w:noProof/>
                <w:webHidden/>
              </w:rPr>
              <w:fldChar w:fldCharType="begin"/>
            </w:r>
            <w:r>
              <w:rPr>
                <w:noProof/>
                <w:webHidden/>
              </w:rPr>
              <w:instrText xml:space="preserve"> PAGEREF _Toc26800480 \h </w:instrText>
            </w:r>
            <w:r>
              <w:rPr>
                <w:noProof/>
                <w:webHidden/>
              </w:rPr>
            </w:r>
            <w:r>
              <w:rPr>
                <w:noProof/>
                <w:webHidden/>
              </w:rPr>
              <w:fldChar w:fldCharType="separate"/>
            </w:r>
            <w:r>
              <w:rPr>
                <w:noProof/>
                <w:webHidden/>
              </w:rPr>
              <w:t>6</w:t>
            </w:r>
            <w:r>
              <w:rPr>
                <w:noProof/>
                <w:webHidden/>
              </w:rPr>
              <w:fldChar w:fldCharType="end"/>
            </w:r>
          </w:hyperlink>
        </w:p>
        <w:p w:rsidR="005D2C7B" w:rsidRDefault="005D2C7B">
          <w:pPr>
            <w:pStyle w:val="TOC2"/>
            <w:rPr>
              <w:rFonts w:eastAsiaTheme="minorEastAsia" w:cstheme="minorBidi"/>
              <w:noProof/>
              <w:lang w:eastAsia="en-GB"/>
            </w:rPr>
          </w:pPr>
          <w:hyperlink w:anchor="_Toc26800481" w:history="1">
            <w:r w:rsidRPr="0083066C">
              <w:rPr>
                <w:rStyle w:val="Hyperlink"/>
                <w:noProof/>
              </w:rPr>
              <w:t>1.7</w:t>
            </w:r>
            <w:r>
              <w:rPr>
                <w:rFonts w:eastAsiaTheme="minorEastAsia" w:cstheme="minorBidi"/>
                <w:noProof/>
                <w:lang w:eastAsia="en-GB"/>
              </w:rPr>
              <w:tab/>
            </w:r>
            <w:r w:rsidRPr="0083066C">
              <w:rPr>
                <w:rStyle w:val="Hyperlink"/>
                <w:noProof/>
              </w:rPr>
              <w:t>Completion</w:t>
            </w:r>
            <w:r>
              <w:rPr>
                <w:noProof/>
                <w:webHidden/>
              </w:rPr>
              <w:tab/>
            </w:r>
            <w:r>
              <w:rPr>
                <w:noProof/>
                <w:webHidden/>
              </w:rPr>
              <w:fldChar w:fldCharType="begin"/>
            </w:r>
            <w:r>
              <w:rPr>
                <w:noProof/>
                <w:webHidden/>
              </w:rPr>
              <w:instrText xml:space="preserve"> PAGEREF _Toc26800481 \h </w:instrText>
            </w:r>
            <w:r>
              <w:rPr>
                <w:noProof/>
                <w:webHidden/>
              </w:rPr>
            </w:r>
            <w:r>
              <w:rPr>
                <w:noProof/>
                <w:webHidden/>
              </w:rPr>
              <w:fldChar w:fldCharType="separate"/>
            </w:r>
            <w:r>
              <w:rPr>
                <w:noProof/>
                <w:webHidden/>
              </w:rPr>
              <w:t>8</w:t>
            </w:r>
            <w:r>
              <w:rPr>
                <w:noProof/>
                <w:webHidden/>
              </w:rPr>
              <w:fldChar w:fldCharType="end"/>
            </w:r>
          </w:hyperlink>
        </w:p>
        <w:p w:rsidR="005D2C7B" w:rsidRDefault="005D2C7B">
          <w:pPr>
            <w:pStyle w:val="TOC2"/>
            <w:rPr>
              <w:rFonts w:eastAsiaTheme="minorEastAsia" w:cstheme="minorBidi"/>
              <w:noProof/>
              <w:lang w:eastAsia="en-GB"/>
            </w:rPr>
          </w:pPr>
          <w:hyperlink w:anchor="_Toc26800482" w:history="1">
            <w:r w:rsidRPr="0083066C">
              <w:rPr>
                <w:rStyle w:val="Hyperlink"/>
                <w:noProof/>
              </w:rPr>
              <w:t>1.8</w:t>
            </w:r>
            <w:r>
              <w:rPr>
                <w:rFonts w:eastAsiaTheme="minorEastAsia" w:cstheme="minorBidi"/>
                <w:noProof/>
                <w:lang w:eastAsia="en-GB"/>
              </w:rPr>
              <w:tab/>
            </w:r>
            <w:r w:rsidRPr="0083066C">
              <w:rPr>
                <w:rStyle w:val="Hyperlink"/>
                <w:noProof/>
              </w:rPr>
              <w:t>After Sales Procedure</w:t>
            </w:r>
            <w:r>
              <w:rPr>
                <w:noProof/>
                <w:webHidden/>
              </w:rPr>
              <w:tab/>
            </w:r>
            <w:r>
              <w:rPr>
                <w:noProof/>
                <w:webHidden/>
              </w:rPr>
              <w:fldChar w:fldCharType="begin"/>
            </w:r>
            <w:r>
              <w:rPr>
                <w:noProof/>
                <w:webHidden/>
              </w:rPr>
              <w:instrText xml:space="preserve"> PAGEREF _Toc26800482 \h </w:instrText>
            </w:r>
            <w:r>
              <w:rPr>
                <w:noProof/>
                <w:webHidden/>
              </w:rPr>
            </w:r>
            <w:r>
              <w:rPr>
                <w:noProof/>
                <w:webHidden/>
              </w:rPr>
              <w:fldChar w:fldCharType="separate"/>
            </w:r>
            <w:r>
              <w:rPr>
                <w:noProof/>
                <w:webHidden/>
              </w:rPr>
              <w:t>9</w:t>
            </w:r>
            <w:r>
              <w:rPr>
                <w:noProof/>
                <w:webHidden/>
              </w:rPr>
              <w:fldChar w:fldCharType="end"/>
            </w:r>
          </w:hyperlink>
        </w:p>
        <w:p w:rsidR="005D2C7B" w:rsidRDefault="005D2C7B">
          <w:pPr>
            <w:pStyle w:val="TOC2"/>
            <w:rPr>
              <w:rFonts w:eastAsiaTheme="minorEastAsia" w:cstheme="minorBidi"/>
              <w:noProof/>
              <w:lang w:eastAsia="en-GB"/>
            </w:rPr>
          </w:pPr>
          <w:hyperlink w:anchor="_Toc26800483" w:history="1">
            <w:r w:rsidRPr="0083066C">
              <w:rPr>
                <w:rStyle w:val="Hyperlink"/>
                <w:noProof/>
              </w:rPr>
              <w:t>1.9</w:t>
            </w:r>
            <w:r>
              <w:rPr>
                <w:rFonts w:eastAsiaTheme="minorEastAsia" w:cstheme="minorBidi"/>
                <w:noProof/>
                <w:lang w:eastAsia="en-GB"/>
              </w:rPr>
              <w:tab/>
            </w:r>
            <w:r w:rsidRPr="0083066C">
              <w:rPr>
                <w:rStyle w:val="Hyperlink"/>
                <w:noProof/>
              </w:rPr>
              <w:t>Quality Assurance Process</w:t>
            </w:r>
            <w:r>
              <w:rPr>
                <w:noProof/>
                <w:webHidden/>
              </w:rPr>
              <w:tab/>
            </w:r>
            <w:r>
              <w:rPr>
                <w:noProof/>
                <w:webHidden/>
              </w:rPr>
              <w:fldChar w:fldCharType="begin"/>
            </w:r>
            <w:r>
              <w:rPr>
                <w:noProof/>
                <w:webHidden/>
              </w:rPr>
              <w:instrText xml:space="preserve"> PAGEREF _Toc26800483 \h </w:instrText>
            </w:r>
            <w:r>
              <w:rPr>
                <w:noProof/>
                <w:webHidden/>
              </w:rPr>
            </w:r>
            <w:r>
              <w:rPr>
                <w:noProof/>
                <w:webHidden/>
              </w:rPr>
              <w:fldChar w:fldCharType="separate"/>
            </w:r>
            <w:r>
              <w:rPr>
                <w:noProof/>
                <w:webHidden/>
              </w:rPr>
              <w:t>10</w:t>
            </w:r>
            <w:r>
              <w:rPr>
                <w:noProof/>
                <w:webHidden/>
              </w:rPr>
              <w:fldChar w:fldCharType="end"/>
            </w:r>
          </w:hyperlink>
        </w:p>
        <w:p w:rsidR="005D2C7B" w:rsidRDefault="005D2C7B">
          <w:pPr>
            <w:pStyle w:val="TOC1"/>
            <w:rPr>
              <w:rFonts w:eastAsiaTheme="minorEastAsia" w:cstheme="minorBidi"/>
              <w:b w:val="0"/>
              <w:lang w:eastAsia="en-GB"/>
            </w:rPr>
          </w:pPr>
          <w:hyperlink w:anchor="_Toc26800484" w:history="1">
            <w:r w:rsidRPr="0083066C">
              <w:rPr>
                <w:rStyle w:val="Hyperlink"/>
              </w:rPr>
              <w:t>2</w:t>
            </w:r>
            <w:r>
              <w:rPr>
                <w:rFonts w:eastAsiaTheme="minorEastAsia" w:cstheme="minorBidi"/>
                <w:b w:val="0"/>
                <w:lang w:eastAsia="en-GB"/>
              </w:rPr>
              <w:tab/>
            </w:r>
            <w:r w:rsidRPr="0083066C">
              <w:rPr>
                <w:rStyle w:val="Hyperlink"/>
              </w:rPr>
              <w:t>Conclusions</w:t>
            </w:r>
            <w:r>
              <w:rPr>
                <w:webHidden/>
              </w:rPr>
              <w:tab/>
            </w:r>
            <w:r>
              <w:rPr>
                <w:webHidden/>
              </w:rPr>
              <w:fldChar w:fldCharType="begin"/>
            </w:r>
            <w:r>
              <w:rPr>
                <w:webHidden/>
              </w:rPr>
              <w:instrText xml:space="preserve"> PAGEREF _Toc26800484 \h </w:instrText>
            </w:r>
            <w:r>
              <w:rPr>
                <w:webHidden/>
              </w:rPr>
            </w:r>
            <w:r>
              <w:rPr>
                <w:webHidden/>
              </w:rPr>
              <w:fldChar w:fldCharType="separate"/>
            </w:r>
            <w:r>
              <w:rPr>
                <w:webHidden/>
              </w:rPr>
              <w:t>11</w:t>
            </w:r>
            <w:r>
              <w:rPr>
                <w:webHidden/>
              </w:rPr>
              <w:fldChar w:fldCharType="end"/>
            </w:r>
          </w:hyperlink>
        </w:p>
        <w:p w:rsidR="005D2C7B" w:rsidRDefault="005D2C7B">
          <w:pPr>
            <w:pStyle w:val="TOC1"/>
            <w:rPr>
              <w:rFonts w:eastAsiaTheme="minorEastAsia" w:cstheme="minorBidi"/>
              <w:b w:val="0"/>
              <w:lang w:eastAsia="en-GB"/>
            </w:rPr>
          </w:pPr>
          <w:hyperlink w:anchor="_Toc26800485" w:history="1">
            <w:r w:rsidRPr="0083066C">
              <w:rPr>
                <w:rStyle w:val="Hyperlink"/>
              </w:rPr>
              <w:t>3</w:t>
            </w:r>
            <w:r>
              <w:rPr>
                <w:rFonts w:eastAsiaTheme="minorEastAsia" w:cstheme="minorBidi"/>
                <w:b w:val="0"/>
                <w:lang w:eastAsia="en-GB"/>
              </w:rPr>
              <w:tab/>
            </w:r>
            <w:r w:rsidRPr="0083066C">
              <w:rPr>
                <w:rStyle w:val="Hyperlink"/>
              </w:rPr>
              <w:t>References</w:t>
            </w:r>
            <w:r>
              <w:rPr>
                <w:webHidden/>
              </w:rPr>
              <w:tab/>
            </w:r>
            <w:r>
              <w:rPr>
                <w:webHidden/>
              </w:rPr>
              <w:fldChar w:fldCharType="begin"/>
            </w:r>
            <w:r>
              <w:rPr>
                <w:webHidden/>
              </w:rPr>
              <w:instrText xml:space="preserve"> PAGEREF _Toc26800485 \h </w:instrText>
            </w:r>
            <w:r>
              <w:rPr>
                <w:webHidden/>
              </w:rPr>
            </w:r>
            <w:r>
              <w:rPr>
                <w:webHidden/>
              </w:rPr>
              <w:fldChar w:fldCharType="separate"/>
            </w:r>
            <w:r>
              <w:rPr>
                <w:webHidden/>
              </w:rPr>
              <w:t>12</w:t>
            </w:r>
            <w:r>
              <w:rPr>
                <w:webHidden/>
              </w:rPr>
              <w:fldChar w:fldCharType="end"/>
            </w:r>
          </w:hyperlink>
        </w:p>
        <w:p w:rsidR="000C73C3" w:rsidRPr="00510D0F" w:rsidRDefault="00D119A5">
          <w:r w:rsidRPr="00DE24C9">
            <w:rPr>
              <w:color w:val="365F91" w:themeColor="accent1" w:themeShade="BF"/>
            </w:rPr>
            <w:fldChar w:fldCharType="end"/>
          </w:r>
        </w:p>
      </w:sdtContent>
    </w:sdt>
    <w:p w:rsidR="00C2129A" w:rsidRDefault="00C2129A">
      <w:pPr>
        <w:spacing w:after="0" w:line="240" w:lineRule="auto"/>
        <w:rPr>
          <w:rFonts w:eastAsia="Times New Roman"/>
          <w:b/>
          <w:color w:val="0070C0"/>
          <w:sz w:val="28"/>
          <w:szCs w:val="20"/>
          <w:lang w:eastAsia="en-GB"/>
        </w:rPr>
      </w:pPr>
      <w:bookmarkStart w:id="1" w:name="_Toc316484564"/>
      <w:bookmarkEnd w:id="0"/>
      <w:r>
        <w:br w:type="page"/>
      </w:r>
    </w:p>
    <w:p w:rsidR="008C7451" w:rsidRDefault="00591245" w:rsidP="005C4265">
      <w:pPr>
        <w:pStyle w:val="Heading1"/>
        <w:keepNext w:val="0"/>
        <w:keepLines w:val="0"/>
        <w:rPr>
          <w:sz w:val="24"/>
        </w:rPr>
      </w:pPr>
      <w:bookmarkStart w:id="2" w:name="_Toc26800474"/>
      <w:r>
        <w:rPr>
          <w:sz w:val="24"/>
        </w:rPr>
        <w:lastRenderedPageBreak/>
        <w:t>Introduction</w:t>
      </w:r>
      <w:bookmarkEnd w:id="2"/>
    </w:p>
    <w:p w:rsidR="00591245" w:rsidRPr="00284CDA" w:rsidRDefault="00E929EA" w:rsidP="00924C62">
      <w:r>
        <w:t xml:space="preserve">A construction company that builds dwellings is receiving a high number of complaints about the construction quality. The aim of this document is to help the company rectify the complaints by implementing a quality management procedure which will try to help reduce solve the problems progressively. </w:t>
      </w:r>
    </w:p>
    <w:p w:rsidR="00C951BE" w:rsidRDefault="00A66E53" w:rsidP="005C4265">
      <w:pPr>
        <w:pStyle w:val="Heading2"/>
        <w:keepNext w:val="0"/>
        <w:keepLines w:val="0"/>
        <w:rPr>
          <w:color w:val="365F91" w:themeColor="accent1" w:themeShade="BF"/>
          <w:sz w:val="22"/>
        </w:rPr>
      </w:pPr>
      <w:bookmarkStart w:id="3" w:name="_Toc26800475"/>
      <w:bookmarkEnd w:id="1"/>
      <w:r>
        <w:rPr>
          <w:color w:val="365F91" w:themeColor="accent1" w:themeShade="BF"/>
          <w:sz w:val="22"/>
        </w:rPr>
        <w:t>Analysis</w:t>
      </w:r>
      <w:bookmarkEnd w:id="3"/>
      <w:r>
        <w:rPr>
          <w:color w:val="365F91" w:themeColor="accent1" w:themeShade="BF"/>
          <w:sz w:val="22"/>
        </w:rPr>
        <w:t xml:space="preserve"> </w:t>
      </w:r>
    </w:p>
    <w:p w:rsidR="00F126B7" w:rsidRDefault="00A66E53" w:rsidP="009372CD">
      <w:r w:rsidRPr="00A66E53">
        <w:t xml:space="preserve">In order </w:t>
      </w:r>
      <w:r>
        <w:t xml:space="preserve">for us to implement a quality management procedure we first need to understand the processes and steps that the company use for their construction process from start to finish. By having the processes in place then we are able to identify each task within the process which can assist </w:t>
      </w:r>
      <w:r w:rsidR="00380ADE">
        <w:t xml:space="preserve">in finding breakdowns in quality between each process. </w:t>
      </w:r>
      <w:r w:rsidR="00924C62">
        <w:t>The processes can be split into a number of sections.</w:t>
      </w:r>
      <w:r w:rsidR="009372CD">
        <w:t xml:space="preserve"> We will also engage with the company to confirm intention to create a quality policy.</w:t>
      </w:r>
      <w:r w:rsidR="0041329F">
        <w:t xml:space="preserve"> </w:t>
      </w:r>
    </w:p>
    <w:p w:rsidR="00F126B7" w:rsidRDefault="009372CD" w:rsidP="0018181C">
      <w:pPr>
        <w:pStyle w:val="Heading2"/>
        <w:keepNext w:val="0"/>
        <w:keepLines w:val="0"/>
        <w:rPr>
          <w:color w:val="365F91" w:themeColor="accent1" w:themeShade="BF"/>
          <w:sz w:val="22"/>
        </w:rPr>
      </w:pPr>
      <w:bookmarkStart w:id="4" w:name="_Toc26800476"/>
      <w:r>
        <w:rPr>
          <w:color w:val="365F91" w:themeColor="accent1" w:themeShade="BF"/>
          <w:sz w:val="22"/>
        </w:rPr>
        <w:t>Process Identification</w:t>
      </w:r>
      <w:r w:rsidR="00D9090A">
        <w:rPr>
          <w:color w:val="365F91" w:themeColor="accent1" w:themeShade="BF"/>
          <w:sz w:val="22"/>
        </w:rPr>
        <w:t xml:space="preserve"> – Main Tasks</w:t>
      </w:r>
      <w:bookmarkEnd w:id="4"/>
    </w:p>
    <w:p w:rsidR="00780C67" w:rsidRDefault="009372CD" w:rsidP="009372CD">
      <w:r>
        <w:t xml:space="preserve">There is an overarching process currently in the construction company. Each of these processes can then be drilled down into more depth and smaller processes within the </w:t>
      </w:r>
      <w:r w:rsidR="00780C67">
        <w:t xml:space="preserve">larger process. Figure 1 highlights the process for construction at present. </w:t>
      </w:r>
    </w:p>
    <w:p w:rsidR="00A14DA5" w:rsidRDefault="00A14DA5" w:rsidP="00A14DA5">
      <w:pPr>
        <w:jc w:val="center"/>
      </w:pPr>
      <w:r>
        <w:rPr>
          <w:noProof/>
          <w:lang w:eastAsia="en-GB"/>
        </w:rPr>
        <w:drawing>
          <wp:inline distT="0" distB="0" distL="0" distR="0" wp14:anchorId="09852E50" wp14:editId="613F2919">
            <wp:extent cx="461010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0100" cy="1076325"/>
                    </a:xfrm>
                    <a:prstGeom prst="rect">
                      <a:avLst/>
                    </a:prstGeom>
                  </pic:spPr>
                </pic:pic>
              </a:graphicData>
            </a:graphic>
          </wp:inline>
        </w:drawing>
      </w:r>
    </w:p>
    <w:p w:rsidR="00F126B7" w:rsidRPr="00A14DA5" w:rsidRDefault="00780C67" w:rsidP="00780C67">
      <w:pPr>
        <w:ind w:left="964"/>
        <w:jc w:val="center"/>
        <w:rPr>
          <w:rFonts w:cstheme="minorHAnsi"/>
          <w:i/>
        </w:rPr>
      </w:pPr>
      <w:r w:rsidRPr="00A14DA5">
        <w:rPr>
          <w:rFonts w:cstheme="minorHAnsi"/>
          <w:i/>
        </w:rPr>
        <w:t xml:space="preserve">Figure 1 – Process Map showing the Construction process currently - </w:t>
      </w:r>
      <w:r w:rsidR="00A14DA5" w:rsidRPr="00A14DA5">
        <w:rPr>
          <w:rStyle w:val="selectable"/>
          <w:rFonts w:cstheme="minorHAnsi"/>
          <w:color w:val="000000"/>
          <w:lang w:val="en"/>
        </w:rPr>
        <w:t>(Witanworld.com, 2019)</w:t>
      </w:r>
    </w:p>
    <w:p w:rsidR="00F126B7" w:rsidRPr="002D5C70" w:rsidRDefault="00F126B7" w:rsidP="00735056">
      <w:pPr>
        <w:pStyle w:val="Clause-ListLevel1"/>
        <w:numPr>
          <w:ilvl w:val="0"/>
          <w:numId w:val="0"/>
        </w:numPr>
        <w:rPr>
          <w:sz w:val="22"/>
        </w:rPr>
      </w:pPr>
    </w:p>
    <w:p w:rsidR="00BA6729" w:rsidRDefault="00BA6729" w:rsidP="00BA6729">
      <w:pPr>
        <w:pStyle w:val="Clause-ListLevel1"/>
        <w:numPr>
          <w:ilvl w:val="0"/>
          <w:numId w:val="0"/>
        </w:numPr>
        <w:rPr>
          <w:sz w:val="22"/>
        </w:rPr>
      </w:pPr>
      <w:r>
        <w:rPr>
          <w:sz w:val="22"/>
        </w:rPr>
        <w:t>Each of the processes can then be dr</w:t>
      </w:r>
      <w:r w:rsidR="00A14DA5">
        <w:rPr>
          <w:sz w:val="22"/>
        </w:rPr>
        <w:t>illed down into more processes</w:t>
      </w:r>
      <w:r>
        <w:rPr>
          <w:sz w:val="22"/>
        </w:rPr>
        <w:t xml:space="preserve">. Below I will briefly describe each of the processes. </w:t>
      </w:r>
    </w:p>
    <w:p w:rsidR="00BA6729" w:rsidRDefault="00A14DA5" w:rsidP="00BA6729">
      <w:pPr>
        <w:pStyle w:val="Clause-ListLevel1"/>
        <w:numPr>
          <w:ilvl w:val="0"/>
          <w:numId w:val="0"/>
        </w:numPr>
        <w:rPr>
          <w:sz w:val="22"/>
        </w:rPr>
      </w:pPr>
      <w:r>
        <w:rPr>
          <w:noProof/>
        </w:rPr>
        <w:drawing>
          <wp:inline distT="0" distB="0" distL="0" distR="0" wp14:anchorId="56A9AEDD" wp14:editId="33895AB0">
            <wp:extent cx="1133475" cy="1047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33475" cy="1047750"/>
                    </a:xfrm>
                    <a:prstGeom prst="rect">
                      <a:avLst/>
                    </a:prstGeom>
                  </pic:spPr>
                </pic:pic>
              </a:graphicData>
            </a:graphic>
          </wp:inline>
        </w:drawing>
      </w:r>
    </w:p>
    <w:p w:rsidR="009F2618" w:rsidRDefault="00BA6729" w:rsidP="00BA6729">
      <w:pPr>
        <w:pStyle w:val="Clause-ListLevel1"/>
        <w:numPr>
          <w:ilvl w:val="0"/>
          <w:numId w:val="0"/>
        </w:numPr>
        <w:rPr>
          <w:sz w:val="22"/>
        </w:rPr>
      </w:pPr>
      <w:r w:rsidRPr="00BA6729">
        <w:rPr>
          <w:sz w:val="22"/>
        </w:rPr>
        <w:t xml:space="preserve"> </w:t>
      </w:r>
    </w:p>
    <w:p w:rsidR="00A14DA5" w:rsidRDefault="00A14DA5" w:rsidP="00BA6729">
      <w:pPr>
        <w:pStyle w:val="Clause-ListLevel1"/>
        <w:numPr>
          <w:ilvl w:val="0"/>
          <w:numId w:val="0"/>
        </w:numPr>
        <w:rPr>
          <w:sz w:val="22"/>
        </w:rPr>
      </w:pPr>
      <w:r>
        <w:rPr>
          <w:sz w:val="22"/>
        </w:rPr>
        <w:t>The construction project will always begin with a client,</w:t>
      </w:r>
      <w:r w:rsidR="002A6958">
        <w:rPr>
          <w:sz w:val="22"/>
        </w:rPr>
        <w:t xml:space="preserve"> they will then hire in </w:t>
      </w:r>
      <w:r>
        <w:rPr>
          <w:sz w:val="22"/>
        </w:rPr>
        <w:t xml:space="preserve">consultants who will then design what the client envisages as the product they require. This may be a one property build or a large development. </w:t>
      </w:r>
      <w:r w:rsidR="002A6958">
        <w:rPr>
          <w:sz w:val="22"/>
        </w:rPr>
        <w:t>The usual type of consultants would be architecture companies, cost consultancy’s (quantity surveyors)</w:t>
      </w:r>
      <w:r w:rsidR="0008236F">
        <w:rPr>
          <w:sz w:val="22"/>
        </w:rPr>
        <w:t xml:space="preserve">, civil, structural, </w:t>
      </w:r>
      <w:r w:rsidR="009C3B80">
        <w:rPr>
          <w:sz w:val="22"/>
        </w:rPr>
        <w:t>and mechanical</w:t>
      </w:r>
      <w:r w:rsidR="002A6958">
        <w:rPr>
          <w:sz w:val="22"/>
        </w:rPr>
        <w:t xml:space="preserve"> and electrical engineering consultants.</w:t>
      </w:r>
      <w:r w:rsidR="009001DA">
        <w:rPr>
          <w:sz w:val="22"/>
        </w:rPr>
        <w:t xml:space="preserve"> This will also include regulations and permits </w:t>
      </w:r>
      <w:proofErr w:type="spellStart"/>
      <w:r w:rsidR="009001DA">
        <w:rPr>
          <w:sz w:val="22"/>
        </w:rPr>
        <w:t>etc</w:t>
      </w:r>
      <w:proofErr w:type="spellEnd"/>
      <w:r w:rsidR="009001DA">
        <w:rPr>
          <w:sz w:val="22"/>
        </w:rPr>
        <w:t xml:space="preserve"> that will need to be followed. For example the </w:t>
      </w:r>
      <w:r w:rsidR="009001DA" w:rsidRPr="009001DA">
        <w:rPr>
          <w:sz w:val="22"/>
          <w:highlight w:val="yellow"/>
        </w:rPr>
        <w:t>Construction Design Management Regulations 2015.</w:t>
      </w:r>
      <w:r w:rsidR="002A6958">
        <w:rPr>
          <w:sz w:val="22"/>
        </w:rPr>
        <w:t xml:space="preserve"> </w:t>
      </w:r>
    </w:p>
    <w:p w:rsidR="0008236F" w:rsidRDefault="0008236F" w:rsidP="00BA6729">
      <w:pPr>
        <w:pStyle w:val="Clause-ListLevel1"/>
        <w:numPr>
          <w:ilvl w:val="0"/>
          <w:numId w:val="0"/>
        </w:numPr>
        <w:rPr>
          <w:sz w:val="22"/>
        </w:rPr>
      </w:pPr>
    </w:p>
    <w:p w:rsidR="0008236F" w:rsidRDefault="0008236F" w:rsidP="00BA6729">
      <w:pPr>
        <w:pStyle w:val="Clause-ListLevel1"/>
        <w:numPr>
          <w:ilvl w:val="0"/>
          <w:numId w:val="0"/>
        </w:numPr>
        <w:rPr>
          <w:sz w:val="22"/>
        </w:rPr>
      </w:pPr>
      <w:r>
        <w:rPr>
          <w:noProof/>
        </w:rPr>
        <w:lastRenderedPageBreak/>
        <w:drawing>
          <wp:inline distT="0" distB="0" distL="0" distR="0" wp14:anchorId="6ADA00A3" wp14:editId="07BEB8DA">
            <wp:extent cx="1104900" cy="1076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04900" cy="1076325"/>
                    </a:xfrm>
                    <a:prstGeom prst="rect">
                      <a:avLst/>
                    </a:prstGeom>
                  </pic:spPr>
                </pic:pic>
              </a:graphicData>
            </a:graphic>
          </wp:inline>
        </w:drawing>
      </w:r>
    </w:p>
    <w:p w:rsidR="00F126B7" w:rsidRDefault="00EC70C0" w:rsidP="00BA6729">
      <w:pPr>
        <w:pStyle w:val="Clause-ListLevel1"/>
        <w:numPr>
          <w:ilvl w:val="0"/>
          <w:numId w:val="0"/>
        </w:numPr>
        <w:rPr>
          <w:sz w:val="22"/>
        </w:rPr>
      </w:pPr>
      <w:r>
        <w:rPr>
          <w:sz w:val="22"/>
        </w:rPr>
        <w:t xml:space="preserve">Pre-construction or what could also be described as the tender process. This is where the consultants will put the work out for tender to a number of construction firms (depending on the tender process type). The construction firms will review the scope of works and complete a pricing quote for the works required. The consultants will then select the construction company they believe is correct for the job. </w:t>
      </w:r>
      <w:r w:rsidR="009F2618">
        <w:rPr>
          <w:sz w:val="22"/>
        </w:rPr>
        <w:t xml:space="preserve"> </w:t>
      </w:r>
    </w:p>
    <w:p w:rsidR="009F2618" w:rsidRDefault="009F2618" w:rsidP="00BA6729">
      <w:pPr>
        <w:pStyle w:val="Clause-ListLevel1"/>
        <w:numPr>
          <w:ilvl w:val="0"/>
          <w:numId w:val="0"/>
        </w:numPr>
        <w:rPr>
          <w:sz w:val="22"/>
        </w:rPr>
      </w:pPr>
    </w:p>
    <w:p w:rsidR="009F2618" w:rsidRDefault="00EC70C0" w:rsidP="00BA6729">
      <w:pPr>
        <w:pStyle w:val="Clause-ListLevel1"/>
        <w:numPr>
          <w:ilvl w:val="0"/>
          <w:numId w:val="0"/>
        </w:numPr>
        <w:rPr>
          <w:sz w:val="22"/>
        </w:rPr>
      </w:pPr>
      <w:r>
        <w:rPr>
          <w:noProof/>
        </w:rPr>
        <w:drawing>
          <wp:inline distT="0" distB="0" distL="0" distR="0" wp14:anchorId="1FA5403A" wp14:editId="3825DBE0">
            <wp:extent cx="1047750" cy="1028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47750" cy="1028700"/>
                    </a:xfrm>
                    <a:prstGeom prst="rect">
                      <a:avLst/>
                    </a:prstGeom>
                  </pic:spPr>
                </pic:pic>
              </a:graphicData>
            </a:graphic>
          </wp:inline>
        </w:drawing>
      </w:r>
    </w:p>
    <w:p w:rsidR="009F2618" w:rsidRDefault="009001DA" w:rsidP="00BA6729">
      <w:pPr>
        <w:pStyle w:val="Clause-ListLevel1"/>
        <w:numPr>
          <w:ilvl w:val="0"/>
          <w:numId w:val="0"/>
        </w:numPr>
        <w:rPr>
          <w:sz w:val="22"/>
        </w:rPr>
      </w:pPr>
      <w:r>
        <w:rPr>
          <w:sz w:val="22"/>
        </w:rPr>
        <w:t>This is where the construction company who have obtained the contract for the works will begin</w:t>
      </w:r>
      <w:r w:rsidR="00D57823">
        <w:rPr>
          <w:sz w:val="22"/>
        </w:rPr>
        <w:t xml:space="preserve"> to obtain materials, plant </w:t>
      </w:r>
      <w:proofErr w:type="spellStart"/>
      <w:r w:rsidR="00D57823">
        <w:rPr>
          <w:sz w:val="22"/>
        </w:rPr>
        <w:t>etc</w:t>
      </w:r>
      <w:proofErr w:type="spellEnd"/>
      <w:r w:rsidR="00D57823">
        <w:rPr>
          <w:sz w:val="22"/>
        </w:rPr>
        <w:t xml:space="preserve"> that will be required for the project. This is important for a construction company as this will be a large part of their costs and will need to try and obtain quality materials. This is also where the construction will possibly engage </w:t>
      </w:r>
      <w:r w:rsidR="004C2FCD">
        <w:rPr>
          <w:sz w:val="22"/>
        </w:rPr>
        <w:t>sub-contractors</w:t>
      </w:r>
      <w:r w:rsidR="00D57823">
        <w:rPr>
          <w:sz w:val="22"/>
        </w:rPr>
        <w:t xml:space="preserve"> to carry out certain type of works on site. For example scaffolding contractors. </w:t>
      </w:r>
      <w:r w:rsidR="007C5179">
        <w:rPr>
          <w:sz w:val="22"/>
        </w:rPr>
        <w:t xml:space="preserve"> </w:t>
      </w:r>
    </w:p>
    <w:p w:rsidR="004C2FCD" w:rsidRDefault="004C2FCD" w:rsidP="00BA6729">
      <w:pPr>
        <w:pStyle w:val="Clause-ListLevel1"/>
        <w:numPr>
          <w:ilvl w:val="0"/>
          <w:numId w:val="0"/>
        </w:numPr>
        <w:rPr>
          <w:sz w:val="22"/>
        </w:rPr>
      </w:pPr>
      <w:r>
        <w:rPr>
          <w:noProof/>
        </w:rPr>
        <w:drawing>
          <wp:inline distT="0" distB="0" distL="0" distR="0" wp14:anchorId="06C096A3" wp14:editId="4C4DAC6D">
            <wp:extent cx="1076325" cy="10572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76325" cy="1057275"/>
                    </a:xfrm>
                    <a:prstGeom prst="rect">
                      <a:avLst/>
                    </a:prstGeom>
                  </pic:spPr>
                </pic:pic>
              </a:graphicData>
            </a:graphic>
          </wp:inline>
        </w:drawing>
      </w:r>
    </w:p>
    <w:p w:rsidR="004C2FCD" w:rsidRDefault="004C2FCD" w:rsidP="00BA6729">
      <w:pPr>
        <w:pStyle w:val="Clause-ListLevel1"/>
        <w:numPr>
          <w:ilvl w:val="0"/>
          <w:numId w:val="0"/>
        </w:numPr>
        <w:rPr>
          <w:sz w:val="22"/>
        </w:rPr>
      </w:pPr>
      <w:r>
        <w:rPr>
          <w:sz w:val="22"/>
        </w:rPr>
        <w:t xml:space="preserve">As it stated, this is the construction and building of the project. This will be where the build aspect occurs, a project manager from the construction company will usually keep a close eye on the project and make sure it is following, time constraints, budget and quality. </w:t>
      </w:r>
    </w:p>
    <w:p w:rsidR="00F70B8C" w:rsidRDefault="00F70B8C" w:rsidP="00BA6729">
      <w:pPr>
        <w:pStyle w:val="Clause-ListLevel1"/>
        <w:numPr>
          <w:ilvl w:val="0"/>
          <w:numId w:val="0"/>
        </w:numPr>
        <w:rPr>
          <w:sz w:val="22"/>
        </w:rPr>
      </w:pPr>
    </w:p>
    <w:p w:rsidR="00F70B8C" w:rsidRDefault="00F70B8C" w:rsidP="00BA6729">
      <w:pPr>
        <w:pStyle w:val="Clause-ListLevel1"/>
        <w:numPr>
          <w:ilvl w:val="0"/>
          <w:numId w:val="0"/>
        </w:numPr>
        <w:rPr>
          <w:sz w:val="22"/>
        </w:rPr>
      </w:pPr>
      <w:r>
        <w:rPr>
          <w:noProof/>
        </w:rPr>
        <w:drawing>
          <wp:inline distT="0" distB="0" distL="0" distR="0" wp14:anchorId="2AF23FC9" wp14:editId="6898E366">
            <wp:extent cx="1143000" cy="1047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143000" cy="1047750"/>
                    </a:xfrm>
                    <a:prstGeom prst="rect">
                      <a:avLst/>
                    </a:prstGeom>
                  </pic:spPr>
                </pic:pic>
              </a:graphicData>
            </a:graphic>
          </wp:inline>
        </w:drawing>
      </w:r>
    </w:p>
    <w:p w:rsidR="00875F7D" w:rsidRDefault="00875F7D" w:rsidP="00BA6729">
      <w:pPr>
        <w:pStyle w:val="Clause-ListLevel1"/>
        <w:numPr>
          <w:ilvl w:val="0"/>
          <w:numId w:val="0"/>
        </w:numPr>
        <w:rPr>
          <w:sz w:val="22"/>
        </w:rPr>
      </w:pPr>
      <w:r>
        <w:rPr>
          <w:sz w:val="22"/>
        </w:rPr>
        <w:t xml:space="preserve">This is where the completion of works is confirmed, the construction is complete and the product can be handed back to the client. </w:t>
      </w:r>
    </w:p>
    <w:p w:rsidR="008859E3" w:rsidRDefault="008859E3" w:rsidP="00DA1D36">
      <w:pPr>
        <w:pStyle w:val="Clause-ListLevel1"/>
        <w:numPr>
          <w:ilvl w:val="0"/>
          <w:numId w:val="0"/>
        </w:numPr>
        <w:ind w:left="1248"/>
      </w:pPr>
    </w:p>
    <w:p w:rsidR="005743EE" w:rsidRDefault="00D6560E" w:rsidP="005743EE">
      <w:pPr>
        <w:pStyle w:val="Heading2"/>
        <w:keepNext w:val="0"/>
        <w:keepLines w:val="0"/>
        <w:rPr>
          <w:color w:val="365F91" w:themeColor="accent1" w:themeShade="BF"/>
          <w:sz w:val="22"/>
        </w:rPr>
      </w:pPr>
      <w:bookmarkStart w:id="5" w:name="_Toc26800477"/>
      <w:r>
        <w:rPr>
          <w:color w:val="365F91" w:themeColor="accent1" w:themeShade="BF"/>
          <w:sz w:val="22"/>
        </w:rPr>
        <w:t>Quality Management Identification</w:t>
      </w:r>
      <w:bookmarkEnd w:id="5"/>
    </w:p>
    <w:p w:rsidR="00B64C4F" w:rsidRDefault="00B64C4F" w:rsidP="00B64C4F">
      <w:pPr>
        <w:spacing w:after="0" w:line="240" w:lineRule="auto"/>
      </w:pPr>
      <w:r>
        <w:t xml:space="preserve">The quality process can be broken down into stages which is how the quality assurance team can </w:t>
      </w:r>
      <w:r>
        <w:t xml:space="preserve">identify areas of success. </w:t>
      </w:r>
    </w:p>
    <w:p w:rsidR="00B64C4F" w:rsidRDefault="00B64C4F" w:rsidP="00B64C4F">
      <w:pPr>
        <w:pStyle w:val="ListParagraph"/>
        <w:numPr>
          <w:ilvl w:val="0"/>
          <w:numId w:val="26"/>
        </w:numPr>
        <w:spacing w:after="0"/>
      </w:pPr>
      <w:r>
        <w:t>Identify the organisation goals – to grow as a company</w:t>
      </w:r>
    </w:p>
    <w:p w:rsidR="00B64C4F" w:rsidRDefault="00B64C4F" w:rsidP="00B64C4F">
      <w:pPr>
        <w:pStyle w:val="ListParagraph"/>
        <w:numPr>
          <w:ilvl w:val="0"/>
          <w:numId w:val="26"/>
        </w:numPr>
        <w:spacing w:after="0"/>
      </w:pPr>
      <w:r>
        <w:t xml:space="preserve">Critical Success factor - </w:t>
      </w:r>
      <w:r>
        <w:t>to receive less complaints as a construction company</w:t>
      </w:r>
    </w:p>
    <w:p w:rsidR="00B64C4F" w:rsidRDefault="00B64C4F" w:rsidP="00B64C4F">
      <w:pPr>
        <w:pStyle w:val="ListParagraph"/>
        <w:numPr>
          <w:ilvl w:val="0"/>
          <w:numId w:val="26"/>
        </w:numPr>
        <w:spacing w:after="0"/>
      </w:pPr>
      <w:r>
        <w:lastRenderedPageBreak/>
        <w:t xml:space="preserve">Identify the internal and external customers – the clients will see improvement through the measure and the internal customer (the workers) will see an improvement in working conditions and not having to re-do any work. </w:t>
      </w:r>
    </w:p>
    <w:p w:rsidR="00B64C4F" w:rsidRDefault="00B64C4F" w:rsidP="00B64C4F">
      <w:pPr>
        <w:pStyle w:val="ListParagraph"/>
        <w:numPr>
          <w:ilvl w:val="0"/>
          <w:numId w:val="26"/>
        </w:numPr>
        <w:spacing w:after="0"/>
      </w:pPr>
      <w:r>
        <w:t xml:space="preserve">Customer Feedback – work with the </w:t>
      </w:r>
      <w:proofErr w:type="gramStart"/>
      <w:r>
        <w:t>customers</w:t>
      </w:r>
      <w:proofErr w:type="gramEnd"/>
      <w:r>
        <w:t xml:space="preserve"> feedback to identify the issues.</w:t>
      </w:r>
    </w:p>
    <w:p w:rsidR="00B64C4F" w:rsidRDefault="00B64C4F" w:rsidP="00B64C4F">
      <w:pPr>
        <w:pStyle w:val="ListParagraph"/>
        <w:numPr>
          <w:ilvl w:val="0"/>
          <w:numId w:val="26"/>
        </w:numPr>
        <w:spacing w:after="0"/>
      </w:pPr>
      <w:r>
        <w:t xml:space="preserve">Implement Continuous Improvement – quality assurance system to see continuous improvement in the company. </w:t>
      </w:r>
    </w:p>
    <w:p w:rsidR="00B64C4F" w:rsidRPr="00C02AED" w:rsidRDefault="00B64C4F" w:rsidP="00B64C4F">
      <w:pPr>
        <w:pStyle w:val="ListParagraph"/>
        <w:numPr>
          <w:ilvl w:val="0"/>
          <w:numId w:val="26"/>
        </w:numPr>
        <w:spacing w:after="0"/>
      </w:pPr>
      <w:r>
        <w:t xml:space="preserve">Measure Results – how the business will measure its </w:t>
      </w:r>
      <w:r w:rsidRPr="00B64C4F">
        <w:rPr>
          <w:rFonts w:cstheme="minorHAnsi"/>
        </w:rPr>
        <w:t xml:space="preserve">results. </w:t>
      </w:r>
      <w:r w:rsidRPr="00B64C4F">
        <w:rPr>
          <w:rStyle w:val="selectable"/>
          <w:rFonts w:cstheme="minorHAnsi"/>
          <w:color w:val="000000"/>
          <w:lang w:val="en"/>
        </w:rPr>
        <w:t>(Linkedin.com, 2019)</w:t>
      </w:r>
    </w:p>
    <w:p w:rsidR="00B64C4F" w:rsidRDefault="00B64C4F" w:rsidP="00D6560E">
      <w:pPr>
        <w:pStyle w:val="Clause-ListLevel1"/>
        <w:numPr>
          <w:ilvl w:val="0"/>
          <w:numId w:val="0"/>
        </w:numPr>
        <w:rPr>
          <w:sz w:val="22"/>
        </w:rPr>
      </w:pPr>
    </w:p>
    <w:p w:rsidR="00D6560E" w:rsidRDefault="00D6560E" w:rsidP="00D6560E">
      <w:pPr>
        <w:pStyle w:val="Clause-ListLevel1"/>
        <w:numPr>
          <w:ilvl w:val="0"/>
          <w:numId w:val="0"/>
        </w:numPr>
        <w:rPr>
          <w:sz w:val="22"/>
        </w:rPr>
      </w:pPr>
      <w:r>
        <w:rPr>
          <w:sz w:val="22"/>
        </w:rPr>
        <w:t xml:space="preserve">Having identified the processes that are typically seen through the construction process. </w:t>
      </w:r>
      <w:r w:rsidR="00D631AC">
        <w:rPr>
          <w:sz w:val="22"/>
        </w:rPr>
        <w:t>When looking</w:t>
      </w:r>
      <w:r>
        <w:rPr>
          <w:sz w:val="22"/>
        </w:rPr>
        <w:t xml:space="preserve"> to improve the quality with this construction company </w:t>
      </w:r>
      <w:r w:rsidR="00D611A7">
        <w:rPr>
          <w:sz w:val="22"/>
        </w:rPr>
        <w:t>then we</w:t>
      </w:r>
      <w:r>
        <w:rPr>
          <w:sz w:val="22"/>
        </w:rPr>
        <w:t xml:space="preserve"> need to identify which processes we can implement a quality system to. </w:t>
      </w:r>
      <w:r w:rsidR="00D611A7">
        <w:rPr>
          <w:sz w:val="22"/>
        </w:rPr>
        <w:t xml:space="preserve">This can be seen below in Figure 2. </w:t>
      </w:r>
    </w:p>
    <w:p w:rsidR="00D611A7" w:rsidRDefault="00D611A7" w:rsidP="00D611A7">
      <w:pPr>
        <w:pStyle w:val="Clause-ListLevel1"/>
        <w:numPr>
          <w:ilvl w:val="0"/>
          <w:numId w:val="0"/>
        </w:numPr>
        <w:jc w:val="center"/>
        <w:rPr>
          <w:sz w:val="22"/>
        </w:rPr>
      </w:pPr>
      <w:r>
        <w:rPr>
          <w:noProof/>
        </w:rPr>
        <w:drawing>
          <wp:inline distT="0" distB="0" distL="0" distR="0" wp14:anchorId="4A0A6FAE" wp14:editId="5AC1A912">
            <wp:extent cx="5038725" cy="25050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38725" cy="2505075"/>
                    </a:xfrm>
                    <a:prstGeom prst="rect">
                      <a:avLst/>
                    </a:prstGeom>
                  </pic:spPr>
                </pic:pic>
              </a:graphicData>
            </a:graphic>
          </wp:inline>
        </w:drawing>
      </w:r>
    </w:p>
    <w:p w:rsidR="00D611A7" w:rsidRPr="00D611A7" w:rsidRDefault="00D611A7" w:rsidP="00D611A7">
      <w:pPr>
        <w:pStyle w:val="Clause-ListLevel1"/>
        <w:numPr>
          <w:ilvl w:val="0"/>
          <w:numId w:val="0"/>
        </w:numPr>
        <w:jc w:val="center"/>
        <w:rPr>
          <w:i/>
          <w:sz w:val="22"/>
        </w:rPr>
      </w:pPr>
      <w:r>
        <w:rPr>
          <w:i/>
          <w:sz w:val="22"/>
        </w:rPr>
        <w:t xml:space="preserve">Figure 2 - Construction process identifying the processes Quality Management can be implemented </w:t>
      </w:r>
    </w:p>
    <w:p w:rsidR="000E78BC" w:rsidRDefault="000E78BC" w:rsidP="000E78BC">
      <w:pPr>
        <w:pStyle w:val="Clause-ListLevel1"/>
        <w:numPr>
          <w:ilvl w:val="0"/>
          <w:numId w:val="0"/>
        </w:numPr>
      </w:pPr>
    </w:p>
    <w:p w:rsidR="000F5FA2" w:rsidRPr="000F5FA2" w:rsidRDefault="000F5FA2" w:rsidP="000F5FA2">
      <w:r w:rsidRPr="000F5FA2">
        <w:t xml:space="preserve">In order for the quality of the construction company to be improved, identifying the processes and stages in which </w:t>
      </w:r>
      <w:r>
        <w:t xml:space="preserve">quality management can be implemented is a very good starting point. By identifying these we can then identify who should be in charge of maintaining the quality system when in place.  </w:t>
      </w:r>
    </w:p>
    <w:p w:rsidR="00735056" w:rsidRDefault="00C07145" w:rsidP="006F736B">
      <w:pPr>
        <w:pStyle w:val="Heading2"/>
        <w:keepNext w:val="0"/>
        <w:keepLines w:val="0"/>
        <w:rPr>
          <w:color w:val="365F91" w:themeColor="accent1" w:themeShade="BF"/>
          <w:sz w:val="22"/>
        </w:rPr>
      </w:pPr>
      <w:bookmarkStart w:id="6" w:name="_Toc26800478"/>
      <w:r>
        <w:rPr>
          <w:color w:val="365F91" w:themeColor="accent1" w:themeShade="BF"/>
          <w:sz w:val="22"/>
        </w:rPr>
        <w:t>Pre-Construction</w:t>
      </w:r>
      <w:bookmarkEnd w:id="6"/>
    </w:p>
    <w:p w:rsidR="00C07145" w:rsidRDefault="009C3B80" w:rsidP="00C07145">
      <w:r>
        <w:t xml:space="preserve">The construction company will put their quotes in to obtain the work. This is a vital part of the process for a construction company as their quote will usually determine whether or not they will obtain a contract for work. If the quote is too low then it may mean the construction company will incur losses or they will look to “cut corners” in order </w:t>
      </w:r>
      <w:r w:rsidR="00B35CBC">
        <w:t>to come</w:t>
      </w:r>
      <w:r>
        <w:t xml:space="preserve"> under budget which will affect the quality of the work they provide. </w:t>
      </w:r>
      <w:r w:rsidR="00B35CBC">
        <w:t xml:space="preserve">This could be the first failure in the construction company’s quality management.  </w:t>
      </w:r>
    </w:p>
    <w:p w:rsidR="005E1959" w:rsidRDefault="00B35CBC" w:rsidP="00C07145">
      <w:r>
        <w:t xml:space="preserve">As part of the new quality management system I will be applying to the construction company I would </w:t>
      </w:r>
      <w:r w:rsidR="005E1959">
        <w:t xml:space="preserve">implement a quality system which reviews the quotes before they are submitted. A quantity surveyor would usually compile the quote and send to the admin staff to submit to the client. This could lead to error. Below will show the process for the pre-construction phase. </w:t>
      </w:r>
    </w:p>
    <w:p w:rsidR="005E1959" w:rsidRDefault="005E1959" w:rsidP="005E1959">
      <w:pPr>
        <w:jc w:val="center"/>
      </w:pPr>
      <w:r>
        <w:rPr>
          <w:noProof/>
          <w:lang w:eastAsia="en-GB"/>
        </w:rPr>
        <w:lastRenderedPageBreak/>
        <w:drawing>
          <wp:inline distT="0" distB="0" distL="0" distR="0" wp14:anchorId="02075EE0" wp14:editId="36A2EBF5">
            <wp:extent cx="3838575" cy="25567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65057" cy="2574352"/>
                    </a:xfrm>
                    <a:prstGeom prst="rect">
                      <a:avLst/>
                    </a:prstGeom>
                  </pic:spPr>
                </pic:pic>
              </a:graphicData>
            </a:graphic>
          </wp:inline>
        </w:drawing>
      </w:r>
    </w:p>
    <w:p w:rsidR="00197092" w:rsidRPr="00197092" w:rsidRDefault="00197092" w:rsidP="005E1959">
      <w:pPr>
        <w:jc w:val="center"/>
        <w:rPr>
          <w:i/>
        </w:rPr>
      </w:pPr>
      <w:r w:rsidRPr="00197092">
        <w:rPr>
          <w:i/>
        </w:rPr>
        <w:t>Figure 3 – Quality Management Process for Pre Construction Phase</w:t>
      </w:r>
    </w:p>
    <w:p w:rsidR="00735056" w:rsidRDefault="00197092" w:rsidP="00263E28">
      <w:r>
        <w:t xml:space="preserve">Bringing this simple process in will allow the company to review the information being sent to clients and it also allows </w:t>
      </w:r>
      <w:r w:rsidR="00263E28">
        <w:t xml:space="preserve">a review process of the work being produced. It can help highlight any issues because if the initial quotes are being declined regularly it can show an issue with the QS or the work they are working to. This assists in the development in the work. </w:t>
      </w:r>
    </w:p>
    <w:p w:rsidR="005743EE" w:rsidRDefault="00263E28" w:rsidP="005743EE">
      <w:pPr>
        <w:pStyle w:val="Heading2"/>
        <w:keepNext w:val="0"/>
        <w:keepLines w:val="0"/>
        <w:rPr>
          <w:color w:val="365F91" w:themeColor="accent1" w:themeShade="BF"/>
          <w:sz w:val="22"/>
        </w:rPr>
      </w:pPr>
      <w:bookmarkStart w:id="7" w:name="_Toc26800479"/>
      <w:r>
        <w:rPr>
          <w:color w:val="365F91" w:themeColor="accent1" w:themeShade="BF"/>
          <w:sz w:val="22"/>
        </w:rPr>
        <w:t>Procurement</w:t>
      </w:r>
      <w:bookmarkEnd w:id="7"/>
    </w:p>
    <w:p w:rsidR="00263E28" w:rsidRDefault="00263E28" w:rsidP="00263E28">
      <w:pPr>
        <w:pStyle w:val="Clause-ListLevel1"/>
        <w:numPr>
          <w:ilvl w:val="0"/>
          <w:numId w:val="0"/>
        </w:numPr>
        <w:rPr>
          <w:sz w:val="22"/>
        </w:rPr>
      </w:pPr>
      <w:r w:rsidRPr="00263E28">
        <w:rPr>
          <w:sz w:val="22"/>
        </w:rPr>
        <w:t xml:space="preserve">Procurement </w:t>
      </w:r>
      <w:r>
        <w:rPr>
          <w:sz w:val="22"/>
        </w:rPr>
        <w:t xml:space="preserve">is another big part to play in the construction company. Again this where there will be high costs involved so it is vital that the materials are of good quality and of good value. </w:t>
      </w:r>
      <w:r w:rsidR="00A35756">
        <w:rPr>
          <w:sz w:val="22"/>
        </w:rPr>
        <w:t xml:space="preserve">It is important that all the materials acquired are of the correct British Standards. I would imply another quality management system for the construction company at this point which can assist in the purchasing of goods, sub-contractors etc. It is always good for a construction company to have a list of regularly used pre-approved sub-contractors and merchants. In order to gain this list then reviews of previous works or materials is vital to provide this info. </w:t>
      </w:r>
    </w:p>
    <w:p w:rsidR="00347D09" w:rsidRDefault="00347D09" w:rsidP="00347D09">
      <w:pPr>
        <w:pStyle w:val="Clause-ListLevel1"/>
        <w:numPr>
          <w:ilvl w:val="0"/>
          <w:numId w:val="0"/>
        </w:numPr>
        <w:jc w:val="center"/>
        <w:rPr>
          <w:sz w:val="22"/>
        </w:rPr>
      </w:pPr>
      <w:r>
        <w:rPr>
          <w:noProof/>
        </w:rPr>
        <w:drawing>
          <wp:inline distT="0" distB="0" distL="0" distR="0" wp14:anchorId="1EF8544A" wp14:editId="255FB073">
            <wp:extent cx="5731510" cy="27298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29865"/>
                    </a:xfrm>
                    <a:prstGeom prst="rect">
                      <a:avLst/>
                    </a:prstGeom>
                  </pic:spPr>
                </pic:pic>
              </a:graphicData>
            </a:graphic>
          </wp:inline>
        </w:drawing>
      </w:r>
    </w:p>
    <w:p w:rsidR="00347D09" w:rsidRDefault="00347D09" w:rsidP="00347D09">
      <w:pPr>
        <w:pStyle w:val="Clause-ListLevel1"/>
        <w:numPr>
          <w:ilvl w:val="0"/>
          <w:numId w:val="0"/>
        </w:numPr>
        <w:jc w:val="center"/>
        <w:rPr>
          <w:i/>
          <w:sz w:val="22"/>
        </w:rPr>
      </w:pPr>
      <w:r w:rsidRPr="00347D09">
        <w:rPr>
          <w:i/>
          <w:sz w:val="22"/>
        </w:rPr>
        <w:t>Figure 4 – Quality Management Process for Procurement</w:t>
      </w:r>
      <w:r>
        <w:rPr>
          <w:i/>
          <w:sz w:val="22"/>
        </w:rPr>
        <w:t xml:space="preserve"> (materials)</w:t>
      </w:r>
    </w:p>
    <w:p w:rsidR="00633A9A" w:rsidRDefault="00633A9A" w:rsidP="00347D09">
      <w:pPr>
        <w:pStyle w:val="Clause-ListLevel1"/>
        <w:numPr>
          <w:ilvl w:val="0"/>
          <w:numId w:val="0"/>
        </w:numPr>
        <w:jc w:val="center"/>
        <w:rPr>
          <w:i/>
          <w:sz w:val="22"/>
        </w:rPr>
      </w:pPr>
      <w:r>
        <w:rPr>
          <w:noProof/>
        </w:rPr>
        <w:lastRenderedPageBreak/>
        <w:drawing>
          <wp:inline distT="0" distB="0" distL="0" distR="0" wp14:anchorId="178ACF82" wp14:editId="2A3170AC">
            <wp:extent cx="5731510" cy="28206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20670"/>
                    </a:xfrm>
                    <a:prstGeom prst="rect">
                      <a:avLst/>
                    </a:prstGeom>
                  </pic:spPr>
                </pic:pic>
              </a:graphicData>
            </a:graphic>
          </wp:inline>
        </w:drawing>
      </w:r>
    </w:p>
    <w:p w:rsidR="00633A9A" w:rsidRDefault="00633A9A" w:rsidP="00347D09">
      <w:pPr>
        <w:pStyle w:val="Clause-ListLevel1"/>
        <w:numPr>
          <w:ilvl w:val="0"/>
          <w:numId w:val="0"/>
        </w:numPr>
        <w:jc w:val="center"/>
        <w:rPr>
          <w:i/>
          <w:sz w:val="22"/>
        </w:rPr>
      </w:pPr>
      <w:r>
        <w:rPr>
          <w:i/>
          <w:sz w:val="22"/>
        </w:rPr>
        <w:t>Figure 5 – Quality Management Process for Procurement (Sub Contractors)</w:t>
      </w:r>
    </w:p>
    <w:p w:rsidR="00E01EC2" w:rsidRDefault="00633A9A" w:rsidP="00633A9A">
      <w:pPr>
        <w:pStyle w:val="Clause-ListLevel1"/>
        <w:numPr>
          <w:ilvl w:val="0"/>
          <w:numId w:val="0"/>
        </w:numPr>
      </w:pPr>
      <w:r>
        <w:rPr>
          <w:sz w:val="22"/>
        </w:rPr>
        <w:t xml:space="preserve">By implementing the quality process in the procurement arm allows the construction company to build up a list of reputable companies and contractors to work with on projects. By building a rapport with these businesses can mean a good working relationship on future projects. It also allows reviews if there have been any issues with the quality of the products or works. Also by having a pre-approved list of companies to use it means you can look to get the best price of the number of companies you regularly use. By regularly using the same companies it may mean the prices they give you can be more beneficial. </w:t>
      </w:r>
    </w:p>
    <w:p w:rsidR="00E01EC2" w:rsidRDefault="00E01EC2" w:rsidP="005743EE">
      <w:pPr>
        <w:pStyle w:val="Clause-ListLevel2Sub-Clause"/>
        <w:keepNext w:val="0"/>
        <w:keepLines w:val="0"/>
        <w:numPr>
          <w:ilvl w:val="0"/>
          <w:numId w:val="0"/>
        </w:numPr>
        <w:ind w:left="1021"/>
      </w:pPr>
    </w:p>
    <w:p w:rsidR="005743EE" w:rsidRDefault="00633A9A" w:rsidP="005743EE">
      <w:pPr>
        <w:pStyle w:val="Heading2"/>
        <w:keepNext w:val="0"/>
        <w:keepLines w:val="0"/>
        <w:rPr>
          <w:color w:val="365F91" w:themeColor="accent1" w:themeShade="BF"/>
          <w:sz w:val="22"/>
        </w:rPr>
      </w:pPr>
      <w:bookmarkStart w:id="8" w:name="_Toc26800480"/>
      <w:r>
        <w:rPr>
          <w:color w:val="365F91" w:themeColor="accent1" w:themeShade="BF"/>
          <w:sz w:val="22"/>
        </w:rPr>
        <w:t>Construction and Building</w:t>
      </w:r>
      <w:bookmarkEnd w:id="8"/>
    </w:p>
    <w:p w:rsidR="00633A9A" w:rsidRPr="00F748ED" w:rsidRDefault="00633A9A" w:rsidP="00633A9A">
      <w:pPr>
        <w:pStyle w:val="Clause-ListLevel1"/>
        <w:numPr>
          <w:ilvl w:val="0"/>
          <w:numId w:val="0"/>
        </w:numPr>
        <w:rPr>
          <w:sz w:val="22"/>
        </w:rPr>
      </w:pPr>
      <w:r w:rsidRPr="00F748ED">
        <w:rPr>
          <w:sz w:val="22"/>
        </w:rPr>
        <w:t>The construction of a dwelling has many aspects</w:t>
      </w:r>
      <w:r w:rsidR="00844633" w:rsidRPr="00F748ED">
        <w:rPr>
          <w:sz w:val="22"/>
        </w:rPr>
        <w:t xml:space="preserve"> and processes which come together. </w:t>
      </w:r>
      <w:r w:rsidRPr="00F748ED">
        <w:rPr>
          <w:sz w:val="22"/>
        </w:rPr>
        <w:t xml:space="preserve"> </w:t>
      </w:r>
      <w:r w:rsidR="00844633" w:rsidRPr="00F748ED">
        <w:rPr>
          <w:sz w:val="22"/>
        </w:rPr>
        <w:t>For the client/customer this will be the most important part, this is what they physically see in terms of a finished product. Before implementing a quality management system we must first understand the processes involved in the construction of a dwelling. These are listed below;</w:t>
      </w:r>
    </w:p>
    <w:p w:rsidR="00844633" w:rsidRDefault="00844633" w:rsidP="00844633">
      <w:pPr>
        <w:pStyle w:val="Clause-ListLevel1"/>
        <w:numPr>
          <w:ilvl w:val="0"/>
          <w:numId w:val="25"/>
        </w:numPr>
        <w:rPr>
          <w:sz w:val="22"/>
        </w:rPr>
      </w:pPr>
      <w:r>
        <w:rPr>
          <w:sz w:val="22"/>
        </w:rPr>
        <w:t>Site Preparation</w:t>
      </w:r>
    </w:p>
    <w:p w:rsidR="00844633" w:rsidRDefault="00844633" w:rsidP="00844633">
      <w:pPr>
        <w:pStyle w:val="Clause-ListLevel1"/>
        <w:numPr>
          <w:ilvl w:val="0"/>
          <w:numId w:val="25"/>
        </w:numPr>
        <w:rPr>
          <w:sz w:val="22"/>
        </w:rPr>
      </w:pPr>
      <w:r>
        <w:rPr>
          <w:sz w:val="22"/>
        </w:rPr>
        <w:t>Foundations</w:t>
      </w:r>
    </w:p>
    <w:p w:rsidR="00844633" w:rsidRDefault="00844633" w:rsidP="00844633">
      <w:pPr>
        <w:pStyle w:val="Clause-ListLevel1"/>
        <w:numPr>
          <w:ilvl w:val="0"/>
          <w:numId w:val="25"/>
        </w:numPr>
        <w:rPr>
          <w:sz w:val="22"/>
        </w:rPr>
      </w:pPr>
      <w:r>
        <w:rPr>
          <w:sz w:val="22"/>
        </w:rPr>
        <w:t>Superstructure</w:t>
      </w:r>
    </w:p>
    <w:p w:rsidR="00844633" w:rsidRDefault="00844633" w:rsidP="00844633">
      <w:pPr>
        <w:pStyle w:val="Clause-ListLevel1"/>
        <w:numPr>
          <w:ilvl w:val="0"/>
          <w:numId w:val="25"/>
        </w:numPr>
        <w:rPr>
          <w:sz w:val="22"/>
        </w:rPr>
      </w:pPr>
      <w:r>
        <w:rPr>
          <w:sz w:val="22"/>
        </w:rPr>
        <w:t>Roof</w:t>
      </w:r>
    </w:p>
    <w:p w:rsidR="00844633" w:rsidRDefault="00844633" w:rsidP="00844633">
      <w:pPr>
        <w:pStyle w:val="Clause-ListLevel1"/>
        <w:numPr>
          <w:ilvl w:val="0"/>
          <w:numId w:val="25"/>
        </w:numPr>
        <w:rPr>
          <w:sz w:val="22"/>
        </w:rPr>
      </w:pPr>
      <w:r>
        <w:rPr>
          <w:sz w:val="22"/>
        </w:rPr>
        <w:t>First Fix</w:t>
      </w:r>
    </w:p>
    <w:p w:rsidR="00844633" w:rsidRDefault="00844633" w:rsidP="00844633">
      <w:pPr>
        <w:pStyle w:val="Clause-ListLevel1"/>
        <w:numPr>
          <w:ilvl w:val="0"/>
          <w:numId w:val="25"/>
        </w:numPr>
        <w:rPr>
          <w:sz w:val="22"/>
        </w:rPr>
      </w:pPr>
      <w:r>
        <w:rPr>
          <w:sz w:val="22"/>
        </w:rPr>
        <w:t>Drainage</w:t>
      </w:r>
    </w:p>
    <w:p w:rsidR="00844633" w:rsidRDefault="00844633" w:rsidP="00844633">
      <w:pPr>
        <w:pStyle w:val="Clause-ListLevel1"/>
        <w:numPr>
          <w:ilvl w:val="0"/>
          <w:numId w:val="25"/>
        </w:numPr>
        <w:rPr>
          <w:sz w:val="22"/>
        </w:rPr>
      </w:pPr>
      <w:r>
        <w:rPr>
          <w:sz w:val="22"/>
        </w:rPr>
        <w:t xml:space="preserve">Ceilings/Dry </w:t>
      </w:r>
      <w:r w:rsidR="00F748ED">
        <w:rPr>
          <w:sz w:val="22"/>
        </w:rPr>
        <w:t>Linings</w:t>
      </w:r>
    </w:p>
    <w:p w:rsidR="00F748ED" w:rsidRDefault="00F748ED" w:rsidP="00844633">
      <w:pPr>
        <w:pStyle w:val="Clause-ListLevel1"/>
        <w:numPr>
          <w:ilvl w:val="0"/>
          <w:numId w:val="25"/>
        </w:numPr>
        <w:rPr>
          <w:sz w:val="22"/>
        </w:rPr>
      </w:pPr>
      <w:r>
        <w:rPr>
          <w:sz w:val="22"/>
        </w:rPr>
        <w:t>Second Fix</w:t>
      </w:r>
    </w:p>
    <w:p w:rsidR="00F748ED" w:rsidRDefault="00F748ED" w:rsidP="00844633">
      <w:pPr>
        <w:pStyle w:val="Clause-ListLevel1"/>
        <w:numPr>
          <w:ilvl w:val="0"/>
          <w:numId w:val="25"/>
        </w:numPr>
        <w:rPr>
          <w:sz w:val="22"/>
        </w:rPr>
      </w:pPr>
      <w:r>
        <w:rPr>
          <w:sz w:val="22"/>
        </w:rPr>
        <w:t>Decorating</w:t>
      </w:r>
    </w:p>
    <w:p w:rsidR="00F748ED" w:rsidRDefault="00F748ED" w:rsidP="00844633">
      <w:pPr>
        <w:pStyle w:val="Clause-ListLevel1"/>
        <w:numPr>
          <w:ilvl w:val="0"/>
          <w:numId w:val="25"/>
        </w:numPr>
        <w:rPr>
          <w:sz w:val="22"/>
        </w:rPr>
      </w:pPr>
      <w:r>
        <w:rPr>
          <w:sz w:val="22"/>
        </w:rPr>
        <w:t>Landscaping</w:t>
      </w:r>
    </w:p>
    <w:p w:rsidR="00F748ED" w:rsidRPr="00F748ED" w:rsidRDefault="00F748ED" w:rsidP="00844633">
      <w:pPr>
        <w:pStyle w:val="Clause-ListLevel1"/>
        <w:numPr>
          <w:ilvl w:val="0"/>
          <w:numId w:val="25"/>
        </w:numPr>
        <w:rPr>
          <w:rFonts w:cstheme="minorHAnsi"/>
          <w:sz w:val="20"/>
        </w:rPr>
      </w:pPr>
      <w:r>
        <w:rPr>
          <w:sz w:val="22"/>
        </w:rPr>
        <w:t xml:space="preserve">Completion </w:t>
      </w:r>
      <w:r w:rsidRPr="00F748ED">
        <w:rPr>
          <w:rStyle w:val="selectable"/>
          <w:rFonts w:cstheme="minorHAnsi"/>
          <w:color w:val="000000"/>
          <w:sz w:val="22"/>
          <w:lang w:val="en"/>
        </w:rPr>
        <w:t>(Homebuilding &amp; Renovating, 2019)</w:t>
      </w:r>
    </w:p>
    <w:p w:rsidR="00F748ED" w:rsidRDefault="00F748ED" w:rsidP="00633A9A">
      <w:pPr>
        <w:pStyle w:val="Clause-ListLevel1"/>
        <w:numPr>
          <w:ilvl w:val="0"/>
          <w:numId w:val="0"/>
        </w:numPr>
        <w:rPr>
          <w:sz w:val="22"/>
        </w:rPr>
      </w:pPr>
    </w:p>
    <w:p w:rsidR="00844633" w:rsidRPr="00844633" w:rsidRDefault="00F748ED" w:rsidP="00633A9A">
      <w:pPr>
        <w:pStyle w:val="Clause-ListLevel1"/>
        <w:numPr>
          <w:ilvl w:val="0"/>
          <w:numId w:val="0"/>
        </w:numPr>
        <w:rPr>
          <w:sz w:val="22"/>
        </w:rPr>
      </w:pPr>
      <w:r>
        <w:rPr>
          <w:sz w:val="22"/>
        </w:rPr>
        <w:lastRenderedPageBreak/>
        <w:t>By identifying the phases of the construction build will allow us to identify where we can apply a quality management system. The construction process is difficult to manage in terms of the quality process as if there is a number of properties being constructed then it is not as simple as adding a quality checking process before each step moves onto the next as the majority will overlap each other.</w:t>
      </w:r>
      <w:r w:rsidR="007A5FD0">
        <w:rPr>
          <w:sz w:val="22"/>
        </w:rPr>
        <w:t xml:space="preserve"> This means there it may be appropriate to have a quality manager on site to continuously review the work on site. Another process that could be implemented is a quality form which can be raised by workers on site. This form could be raised and passed to the quality manager for concern about the quality of work. This may be an electrician noticing an issue in the Dry Lining when coming to complete their second fix. Rather than proceeding with work and ignoring it then this can be raised to the quality manager for review. </w:t>
      </w:r>
      <w:r>
        <w:rPr>
          <w:sz w:val="22"/>
        </w:rPr>
        <w:t xml:space="preserve"> </w:t>
      </w:r>
    </w:p>
    <w:p w:rsidR="00844633" w:rsidRDefault="004E2BB7" w:rsidP="00633A9A">
      <w:pPr>
        <w:pStyle w:val="Clause-ListLevel1"/>
        <w:numPr>
          <w:ilvl w:val="0"/>
          <w:numId w:val="0"/>
        </w:numPr>
        <w:rPr>
          <w:sz w:val="22"/>
        </w:rPr>
      </w:pPr>
      <w:r w:rsidRPr="004E2BB7">
        <w:rPr>
          <w:sz w:val="22"/>
        </w:rPr>
        <w:t xml:space="preserve">We can also break down the processes into phases which allows a review of works </w:t>
      </w:r>
      <w:r w:rsidR="00DE4D9D" w:rsidRPr="004E2BB7">
        <w:rPr>
          <w:sz w:val="22"/>
        </w:rPr>
        <w:t>before</w:t>
      </w:r>
      <w:r w:rsidRPr="004E2BB7">
        <w:rPr>
          <w:sz w:val="22"/>
        </w:rPr>
        <w:t xml:space="preserve"> the next phase can begin. </w:t>
      </w:r>
    </w:p>
    <w:p w:rsidR="004E2BB7" w:rsidRDefault="004E2BB7" w:rsidP="004E2BB7">
      <w:pPr>
        <w:pStyle w:val="Clause-ListLevel1"/>
        <w:numPr>
          <w:ilvl w:val="0"/>
          <w:numId w:val="0"/>
        </w:numPr>
        <w:jc w:val="center"/>
        <w:rPr>
          <w:sz w:val="22"/>
        </w:rPr>
      </w:pPr>
      <w:r>
        <w:rPr>
          <w:noProof/>
        </w:rPr>
        <w:drawing>
          <wp:inline distT="0" distB="0" distL="0" distR="0" wp14:anchorId="61FD4A29" wp14:editId="622DACFB">
            <wp:extent cx="5591175" cy="32861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91175" cy="3286125"/>
                    </a:xfrm>
                    <a:prstGeom prst="rect">
                      <a:avLst/>
                    </a:prstGeom>
                  </pic:spPr>
                </pic:pic>
              </a:graphicData>
            </a:graphic>
          </wp:inline>
        </w:drawing>
      </w:r>
    </w:p>
    <w:p w:rsidR="004E2BB7" w:rsidRPr="00DE4D9D" w:rsidRDefault="004E2BB7" w:rsidP="004E2BB7">
      <w:pPr>
        <w:pStyle w:val="Clause-ListLevel1"/>
        <w:numPr>
          <w:ilvl w:val="0"/>
          <w:numId w:val="0"/>
        </w:numPr>
        <w:jc w:val="center"/>
        <w:rPr>
          <w:i/>
          <w:sz w:val="22"/>
        </w:rPr>
      </w:pPr>
      <w:r w:rsidRPr="00DE4D9D">
        <w:rPr>
          <w:i/>
          <w:sz w:val="22"/>
        </w:rPr>
        <w:t>Figure 6 – Quality Process for Stage 1 of Construction</w:t>
      </w:r>
    </w:p>
    <w:p w:rsidR="004E2BB7" w:rsidRDefault="004E2BB7" w:rsidP="004E2BB7">
      <w:pPr>
        <w:pStyle w:val="Clause-ListLevel1"/>
        <w:numPr>
          <w:ilvl w:val="0"/>
          <w:numId w:val="0"/>
        </w:numPr>
        <w:jc w:val="center"/>
        <w:rPr>
          <w:sz w:val="22"/>
        </w:rPr>
      </w:pPr>
    </w:p>
    <w:p w:rsidR="004E2BB7" w:rsidRDefault="00DE4D9D" w:rsidP="004E2BB7">
      <w:pPr>
        <w:pStyle w:val="Clause-ListLevel1"/>
        <w:numPr>
          <w:ilvl w:val="0"/>
          <w:numId w:val="0"/>
        </w:numPr>
        <w:jc w:val="center"/>
        <w:rPr>
          <w:sz w:val="22"/>
        </w:rPr>
      </w:pPr>
      <w:r>
        <w:rPr>
          <w:noProof/>
        </w:rPr>
        <w:lastRenderedPageBreak/>
        <w:drawing>
          <wp:inline distT="0" distB="0" distL="0" distR="0" wp14:anchorId="67E57C50" wp14:editId="211B85C8">
            <wp:extent cx="5731510" cy="30505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50540"/>
                    </a:xfrm>
                    <a:prstGeom prst="rect">
                      <a:avLst/>
                    </a:prstGeom>
                  </pic:spPr>
                </pic:pic>
              </a:graphicData>
            </a:graphic>
          </wp:inline>
        </w:drawing>
      </w:r>
    </w:p>
    <w:p w:rsidR="00E01EC2" w:rsidRDefault="00DE4D9D" w:rsidP="00DE4D9D">
      <w:pPr>
        <w:pStyle w:val="Clause-ListLevel1"/>
        <w:numPr>
          <w:ilvl w:val="0"/>
          <w:numId w:val="0"/>
        </w:numPr>
        <w:jc w:val="center"/>
        <w:rPr>
          <w:i/>
          <w:sz w:val="22"/>
        </w:rPr>
      </w:pPr>
      <w:r w:rsidRPr="00DE4D9D">
        <w:rPr>
          <w:i/>
          <w:sz w:val="22"/>
        </w:rPr>
        <w:t>Figure 7 – Quality Process for Stage 2 of Construction</w:t>
      </w:r>
    </w:p>
    <w:p w:rsidR="00DE4D9D" w:rsidRDefault="00DE4D9D" w:rsidP="00DE4D9D">
      <w:pPr>
        <w:pStyle w:val="Clause-ListLevel1"/>
        <w:numPr>
          <w:ilvl w:val="0"/>
          <w:numId w:val="0"/>
        </w:numPr>
        <w:jc w:val="center"/>
        <w:rPr>
          <w:i/>
          <w:sz w:val="22"/>
        </w:rPr>
      </w:pPr>
    </w:p>
    <w:p w:rsidR="00DE4D9D" w:rsidRDefault="00DE4D9D" w:rsidP="00DE4D9D">
      <w:pPr>
        <w:pStyle w:val="Clause-ListLevel1"/>
        <w:numPr>
          <w:ilvl w:val="0"/>
          <w:numId w:val="0"/>
        </w:numPr>
        <w:jc w:val="center"/>
      </w:pPr>
      <w:r>
        <w:rPr>
          <w:noProof/>
        </w:rPr>
        <w:drawing>
          <wp:inline distT="0" distB="0" distL="0" distR="0" wp14:anchorId="37C96A26" wp14:editId="6E416E4F">
            <wp:extent cx="5731510" cy="31553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55315"/>
                    </a:xfrm>
                    <a:prstGeom prst="rect">
                      <a:avLst/>
                    </a:prstGeom>
                  </pic:spPr>
                </pic:pic>
              </a:graphicData>
            </a:graphic>
          </wp:inline>
        </w:drawing>
      </w:r>
    </w:p>
    <w:p w:rsidR="00DE4D9D" w:rsidRDefault="00DE4D9D" w:rsidP="00DE4D9D">
      <w:pPr>
        <w:pStyle w:val="Clause-ListLevel1"/>
        <w:numPr>
          <w:ilvl w:val="0"/>
          <w:numId w:val="0"/>
        </w:numPr>
        <w:jc w:val="center"/>
        <w:rPr>
          <w:i/>
          <w:sz w:val="22"/>
        </w:rPr>
      </w:pPr>
      <w:r w:rsidRPr="00DE4D9D">
        <w:rPr>
          <w:i/>
          <w:sz w:val="22"/>
        </w:rPr>
        <w:t>Figure 8 – Quality Process for Final Stage of Construction</w:t>
      </w:r>
    </w:p>
    <w:p w:rsidR="00A83C64" w:rsidRPr="00A83C64" w:rsidRDefault="00A83C64" w:rsidP="00A83C64">
      <w:pPr>
        <w:pStyle w:val="Clause-ListLevel1"/>
        <w:numPr>
          <w:ilvl w:val="0"/>
          <w:numId w:val="0"/>
        </w:numPr>
        <w:rPr>
          <w:sz w:val="22"/>
        </w:rPr>
      </w:pPr>
      <w:r>
        <w:rPr>
          <w:sz w:val="22"/>
        </w:rPr>
        <w:t xml:space="preserve">One of the main things to note is that the initial quality management process is only ever a starting point. What the quality management process allows the construction company do is to review the work, the processes and act on improvements. This may be for training of staff, quality of materials, sub-contractor contracts etc. </w:t>
      </w:r>
    </w:p>
    <w:p w:rsidR="00DE4D9D" w:rsidRPr="00DE4D9D" w:rsidRDefault="00DE4D9D" w:rsidP="00DE4D9D">
      <w:pPr>
        <w:pStyle w:val="Clause-ListLevel1"/>
        <w:numPr>
          <w:ilvl w:val="0"/>
          <w:numId w:val="0"/>
        </w:numPr>
        <w:rPr>
          <w:sz w:val="22"/>
        </w:rPr>
      </w:pPr>
    </w:p>
    <w:p w:rsidR="005743EE" w:rsidRDefault="00A83C64" w:rsidP="005743EE">
      <w:pPr>
        <w:pStyle w:val="Heading2"/>
        <w:rPr>
          <w:color w:val="365F91" w:themeColor="accent1" w:themeShade="BF"/>
          <w:sz w:val="22"/>
        </w:rPr>
      </w:pPr>
      <w:bookmarkStart w:id="9" w:name="_Toc26800481"/>
      <w:r>
        <w:rPr>
          <w:color w:val="365F91" w:themeColor="accent1" w:themeShade="BF"/>
          <w:sz w:val="22"/>
        </w:rPr>
        <w:t>Completion</w:t>
      </w:r>
      <w:bookmarkEnd w:id="9"/>
    </w:p>
    <w:p w:rsidR="000163B1" w:rsidRDefault="00A83C64" w:rsidP="00A83C64">
      <w:r>
        <w:t xml:space="preserve">Completion will be the first chance for the client/customer to see the finished construction phase. It is important at this stage that there is a process for which if the customer is not happy with any of the work on the project to raise it here and for it to be rectified. In the ideal world if the quality management process has been followed thoroughly then there should be no issues when it comes to </w:t>
      </w:r>
      <w:r>
        <w:lastRenderedPageBreak/>
        <w:t xml:space="preserve">completion but we know this may not be the case. So at the completion stage it is vital that if there are any issues with the construction that it gives the construction company to rectify them and still have a customer/client happy with the final product. The process I would put in place is below. </w:t>
      </w:r>
    </w:p>
    <w:p w:rsidR="000163B1" w:rsidRDefault="000163B1" w:rsidP="000163B1">
      <w:pPr>
        <w:jc w:val="center"/>
      </w:pPr>
      <w:r>
        <w:rPr>
          <w:noProof/>
          <w:lang w:eastAsia="en-GB"/>
        </w:rPr>
        <w:drawing>
          <wp:inline distT="0" distB="0" distL="0" distR="0" wp14:anchorId="24E744B4" wp14:editId="3448CBEB">
            <wp:extent cx="5181600" cy="24421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93243" cy="2447602"/>
                    </a:xfrm>
                    <a:prstGeom prst="rect">
                      <a:avLst/>
                    </a:prstGeom>
                  </pic:spPr>
                </pic:pic>
              </a:graphicData>
            </a:graphic>
          </wp:inline>
        </w:drawing>
      </w:r>
    </w:p>
    <w:p w:rsidR="00A83C64" w:rsidRDefault="000163B1" w:rsidP="000163B1">
      <w:pPr>
        <w:jc w:val="center"/>
        <w:rPr>
          <w:i/>
        </w:rPr>
      </w:pPr>
      <w:r w:rsidRPr="000163B1">
        <w:rPr>
          <w:i/>
        </w:rPr>
        <w:t>Figure 9 – Completion Process</w:t>
      </w:r>
    </w:p>
    <w:p w:rsidR="00AC6728" w:rsidRDefault="000163B1" w:rsidP="006D2EE1">
      <w:r>
        <w:t xml:space="preserve">The snagging process as stated before allows us to capture any potential issues before completing the final handover to the client/customer. “Quality in many ways is a subjective entity and to a certain extent is a matter of </w:t>
      </w:r>
      <w:r w:rsidRPr="000163B1">
        <w:rPr>
          <w:rFonts w:cstheme="minorHAnsi"/>
        </w:rPr>
        <w:t xml:space="preserve">personal judgement” </w:t>
      </w:r>
      <w:r w:rsidRPr="000163B1">
        <w:rPr>
          <w:rStyle w:val="selectable"/>
          <w:rFonts w:cstheme="minorHAnsi"/>
          <w:color w:val="000000"/>
          <w:lang w:val="en"/>
        </w:rPr>
        <w:t>(</w:t>
      </w:r>
      <w:proofErr w:type="spellStart"/>
      <w:r w:rsidRPr="000163B1">
        <w:rPr>
          <w:rStyle w:val="selectable"/>
          <w:rFonts w:cstheme="minorHAnsi"/>
          <w:color w:val="000000"/>
          <w:lang w:val="en"/>
        </w:rPr>
        <w:t>Howarth</w:t>
      </w:r>
      <w:proofErr w:type="spellEnd"/>
      <w:r w:rsidRPr="000163B1">
        <w:rPr>
          <w:rStyle w:val="selectable"/>
          <w:rFonts w:cstheme="minorHAnsi"/>
          <w:color w:val="000000"/>
          <w:lang w:val="en"/>
        </w:rPr>
        <w:t xml:space="preserve"> and Watson, 2011)</w:t>
      </w:r>
      <w:r w:rsidR="006D2EE1">
        <w:rPr>
          <w:rStyle w:val="selectable"/>
          <w:rFonts w:cstheme="minorHAnsi"/>
          <w:color w:val="000000"/>
          <w:lang w:val="en"/>
        </w:rPr>
        <w:t xml:space="preserve">. What this means is that with every client/customer there may be a difference in what they believe to be quality so by engaging them at the end to review before officially handed over the construction this allows us to confirm that the customer is happy with the works. </w:t>
      </w:r>
    </w:p>
    <w:p w:rsidR="00AC6728" w:rsidRPr="008859E3" w:rsidRDefault="00AC6728" w:rsidP="00B70788">
      <w:pPr>
        <w:pStyle w:val="Clause-ListLevel1"/>
        <w:keepLines w:val="0"/>
        <w:numPr>
          <w:ilvl w:val="0"/>
          <w:numId w:val="0"/>
        </w:numPr>
        <w:rPr>
          <w:color w:val="365F91" w:themeColor="accent1" w:themeShade="BF"/>
          <w:sz w:val="20"/>
        </w:rPr>
      </w:pPr>
    </w:p>
    <w:p w:rsidR="006D2EE1" w:rsidRDefault="006D2EE1" w:rsidP="00B751B0">
      <w:pPr>
        <w:pStyle w:val="Heading2"/>
        <w:rPr>
          <w:color w:val="365F91" w:themeColor="accent1" w:themeShade="BF"/>
          <w:sz w:val="22"/>
        </w:rPr>
      </w:pPr>
      <w:bookmarkStart w:id="10" w:name="_Toc26800482"/>
      <w:r>
        <w:rPr>
          <w:color w:val="365F91" w:themeColor="accent1" w:themeShade="BF"/>
          <w:sz w:val="22"/>
        </w:rPr>
        <w:t>After Sales Procedure</w:t>
      </w:r>
      <w:bookmarkEnd w:id="10"/>
    </w:p>
    <w:p w:rsidR="006D2EE1" w:rsidRDefault="006D2EE1" w:rsidP="006D2EE1">
      <w:pPr>
        <w:pStyle w:val="Clause-ListLevel1"/>
        <w:numPr>
          <w:ilvl w:val="0"/>
          <w:numId w:val="0"/>
        </w:numPr>
        <w:rPr>
          <w:sz w:val="22"/>
        </w:rPr>
      </w:pPr>
      <w:r w:rsidRPr="006D2EE1">
        <w:rPr>
          <w:sz w:val="22"/>
        </w:rPr>
        <w:t xml:space="preserve">A good services provider should always have an after sales procedure. This may be to check in with your client/customer a couple of weeks or months down the line in order to check they are still happy with the works completed. By doing this again it can highlight any issues that may be resolving, it continues a good rapport with the customer which will hopefully want to make them to want to use you again, and it also builds a good reputation for the construction company. </w:t>
      </w:r>
      <w:r w:rsidR="00DA78A3">
        <w:rPr>
          <w:sz w:val="22"/>
        </w:rPr>
        <w:t xml:space="preserve">This coupled with the completion/snagging process should mean the customer is satisfied with the work provided. </w:t>
      </w:r>
    </w:p>
    <w:p w:rsidR="00DA78A3" w:rsidRDefault="00DA78A3" w:rsidP="00DA78A3">
      <w:pPr>
        <w:pStyle w:val="Clause-ListLevel1"/>
        <w:numPr>
          <w:ilvl w:val="0"/>
          <w:numId w:val="0"/>
        </w:numPr>
        <w:jc w:val="center"/>
        <w:rPr>
          <w:sz w:val="22"/>
        </w:rPr>
      </w:pPr>
      <w:r>
        <w:rPr>
          <w:noProof/>
        </w:rPr>
        <w:lastRenderedPageBreak/>
        <w:drawing>
          <wp:inline distT="0" distB="0" distL="0" distR="0" wp14:anchorId="7288656F" wp14:editId="5903FCAB">
            <wp:extent cx="5731510" cy="31870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87065"/>
                    </a:xfrm>
                    <a:prstGeom prst="rect">
                      <a:avLst/>
                    </a:prstGeom>
                  </pic:spPr>
                </pic:pic>
              </a:graphicData>
            </a:graphic>
          </wp:inline>
        </w:drawing>
      </w:r>
    </w:p>
    <w:p w:rsidR="00DA78A3" w:rsidRPr="00DA78A3" w:rsidRDefault="00DA78A3" w:rsidP="00DA78A3">
      <w:pPr>
        <w:pStyle w:val="Clause-ListLevel1"/>
        <w:numPr>
          <w:ilvl w:val="0"/>
          <w:numId w:val="0"/>
        </w:numPr>
        <w:jc w:val="center"/>
        <w:rPr>
          <w:i/>
          <w:sz w:val="22"/>
        </w:rPr>
      </w:pPr>
      <w:r w:rsidRPr="00DA78A3">
        <w:rPr>
          <w:i/>
          <w:sz w:val="22"/>
        </w:rPr>
        <w:t>Figure 10 – After Sales Procedure</w:t>
      </w:r>
    </w:p>
    <w:p w:rsidR="006D2EE1" w:rsidRDefault="006D2EE1" w:rsidP="006D2EE1">
      <w:pPr>
        <w:pStyle w:val="Heading2"/>
        <w:numPr>
          <w:ilvl w:val="0"/>
          <w:numId w:val="0"/>
        </w:numPr>
        <w:rPr>
          <w:color w:val="365F91" w:themeColor="accent1" w:themeShade="BF"/>
          <w:sz w:val="22"/>
        </w:rPr>
      </w:pPr>
    </w:p>
    <w:p w:rsidR="006D2EE1" w:rsidRDefault="006D2EE1" w:rsidP="006D2EE1">
      <w:pPr>
        <w:pStyle w:val="Heading2"/>
        <w:numPr>
          <w:ilvl w:val="0"/>
          <w:numId w:val="0"/>
        </w:numPr>
        <w:rPr>
          <w:color w:val="365F91" w:themeColor="accent1" w:themeShade="BF"/>
          <w:sz w:val="22"/>
        </w:rPr>
      </w:pPr>
    </w:p>
    <w:p w:rsidR="00510839" w:rsidRPr="0041329F" w:rsidRDefault="0041329F" w:rsidP="0041329F">
      <w:pPr>
        <w:pStyle w:val="Heading2"/>
        <w:rPr>
          <w:color w:val="1F497D" w:themeColor="text2"/>
          <w:sz w:val="22"/>
        </w:rPr>
      </w:pPr>
      <w:bookmarkStart w:id="11" w:name="_Toc26800483"/>
      <w:r w:rsidRPr="0041329F">
        <w:rPr>
          <w:color w:val="1F497D" w:themeColor="text2"/>
          <w:sz w:val="22"/>
        </w:rPr>
        <w:t>Quality Assurance Process</w:t>
      </w:r>
      <w:bookmarkEnd w:id="11"/>
    </w:p>
    <w:p w:rsidR="005D2C7B" w:rsidRDefault="0041329F">
      <w:pPr>
        <w:spacing w:after="0" w:line="240" w:lineRule="auto"/>
      </w:pPr>
      <w:bookmarkStart w:id="12" w:name="_Toc316484569"/>
      <w:bookmarkStart w:id="13" w:name="_Ref297812499"/>
      <w:r>
        <w:t xml:space="preserve">With a number of processes being input to the construction company to improve the quality it is important that there is a quality assurance process. What this means is that there is a person or team accountable for tracking the quality documents, reviewing them, and identifying areas for improvement. By completing the processes and forms indicated in this document it allows the quality assurance team to build data on the construction company and look to continuously improve its quality. This in turn can increase the company’s reputation, its contracts of work and sales figures. Implementing such a large quality process would take time and would need to </w:t>
      </w:r>
      <w:r w:rsidR="00B64C4F">
        <w:t>engage</w:t>
      </w:r>
      <w:r>
        <w:t xml:space="preserve"> with by the employees of the construction company. </w:t>
      </w:r>
    </w:p>
    <w:p w:rsidR="005D2C7B" w:rsidRDefault="005D2C7B">
      <w:pPr>
        <w:spacing w:after="0" w:line="240" w:lineRule="auto"/>
      </w:pPr>
    </w:p>
    <w:p w:rsidR="00485CAB" w:rsidRDefault="005D2C7B" w:rsidP="005D2C7B">
      <w:pPr>
        <w:pStyle w:val="Heading1"/>
      </w:pPr>
      <w:bookmarkStart w:id="14" w:name="_Toc26800484"/>
      <w:r w:rsidRPr="005D2C7B">
        <w:rPr>
          <w:sz w:val="22"/>
        </w:rPr>
        <w:lastRenderedPageBreak/>
        <w:t>Conclusions</w:t>
      </w:r>
      <w:bookmarkEnd w:id="14"/>
      <w:r w:rsidR="0041329F">
        <w:t xml:space="preserve"> </w:t>
      </w:r>
    </w:p>
    <w:p w:rsidR="005D2C7B" w:rsidRPr="005D2C7B" w:rsidRDefault="005D2C7B" w:rsidP="005D2C7B">
      <w:r>
        <w:t xml:space="preserve">The quality management system can only be successful if all members of staff buy into the processes. The introduction of forms and hierarchy can sometimes </w:t>
      </w:r>
      <w:proofErr w:type="spellStart"/>
      <w:r>
        <w:t>mea</w:t>
      </w:r>
      <w:proofErr w:type="spellEnd"/>
      <w:r>
        <w:t xml:space="preserve"> more work initially but in the long run should return a cost benefit and better quality of work throughout the business. The quality management system allows the company to build data to review its work, its processes, and its costs. It build a picture that allows the company to measure their own targets both internally and externally. The quality process allows a company to put formal processes into place and identify weaknesses within its company. The system should always look to be continually improved. Processes may change but the ethos of the quality management system should not.</w:t>
      </w:r>
    </w:p>
    <w:p w:rsidR="002837E1" w:rsidRDefault="005D2C7B" w:rsidP="00C02AED">
      <w:pPr>
        <w:pStyle w:val="Heading1"/>
        <w:rPr>
          <w:sz w:val="24"/>
        </w:rPr>
      </w:pPr>
      <w:bookmarkStart w:id="15" w:name="_Toc26800485"/>
      <w:r>
        <w:rPr>
          <w:sz w:val="24"/>
        </w:rPr>
        <w:lastRenderedPageBreak/>
        <w:t>References</w:t>
      </w:r>
      <w:bookmarkEnd w:id="15"/>
    </w:p>
    <w:p w:rsidR="00F748ED" w:rsidRDefault="00F748ED" w:rsidP="00F748ED">
      <w:pPr>
        <w:rPr>
          <w:rStyle w:val="selectable"/>
          <w:rFonts w:ascii="Calibri" w:hAnsi="Calibri" w:cs="Calibri"/>
          <w:color w:val="000000"/>
          <w:lang w:val="en"/>
        </w:rPr>
      </w:pPr>
      <w:r w:rsidRPr="006D2EE1">
        <w:rPr>
          <w:rStyle w:val="selectable"/>
          <w:rFonts w:ascii="Calibri" w:hAnsi="Calibri" w:cs="Calibri"/>
          <w:color w:val="000000"/>
          <w:lang w:val="en"/>
        </w:rPr>
        <w:t xml:space="preserve">Witanworld.com. (2019). </w:t>
      </w:r>
      <w:r w:rsidRPr="006D2EE1">
        <w:rPr>
          <w:rStyle w:val="selectable"/>
          <w:rFonts w:ascii="Calibri" w:hAnsi="Calibri" w:cs="Calibri"/>
          <w:i/>
          <w:iCs/>
          <w:color w:val="000000"/>
          <w:lang w:val="en"/>
        </w:rPr>
        <w:t>Construction Industry Basics – Witan World</w:t>
      </w:r>
      <w:r w:rsidRPr="006D2EE1">
        <w:rPr>
          <w:rStyle w:val="selectable"/>
          <w:rFonts w:ascii="Calibri" w:hAnsi="Calibri" w:cs="Calibri"/>
          <w:color w:val="000000"/>
          <w:lang w:val="en"/>
        </w:rPr>
        <w:t>. [</w:t>
      </w:r>
      <w:proofErr w:type="gramStart"/>
      <w:r w:rsidRPr="006D2EE1">
        <w:rPr>
          <w:rStyle w:val="selectable"/>
          <w:rFonts w:ascii="Calibri" w:hAnsi="Calibri" w:cs="Calibri"/>
          <w:color w:val="000000"/>
          <w:lang w:val="en"/>
        </w:rPr>
        <w:t>online</w:t>
      </w:r>
      <w:proofErr w:type="gramEnd"/>
      <w:r w:rsidRPr="006D2EE1">
        <w:rPr>
          <w:rStyle w:val="selectable"/>
          <w:rFonts w:ascii="Calibri" w:hAnsi="Calibri" w:cs="Calibri"/>
          <w:color w:val="000000"/>
          <w:lang w:val="en"/>
        </w:rPr>
        <w:t xml:space="preserve">] </w:t>
      </w:r>
      <w:r w:rsidRPr="006D2EE1">
        <w:rPr>
          <w:rStyle w:val="selectable"/>
          <w:rFonts w:ascii="Calibri" w:hAnsi="Calibri" w:cs="Calibri"/>
          <w:b/>
          <w:color w:val="000000"/>
          <w:lang w:val="en"/>
        </w:rPr>
        <w:t>Available at:</w:t>
      </w:r>
      <w:r w:rsidRPr="006D2EE1">
        <w:rPr>
          <w:rStyle w:val="selectable"/>
          <w:rFonts w:ascii="Calibri" w:hAnsi="Calibri" w:cs="Calibri"/>
          <w:color w:val="000000"/>
          <w:lang w:val="en"/>
        </w:rPr>
        <w:t>https://witanworld.com/article/2019/08/16/construction-industry-basics/ [Accessed 7 Nov. 2019].</w:t>
      </w:r>
    </w:p>
    <w:p w:rsidR="00B64C4F" w:rsidRPr="006D2EE1" w:rsidRDefault="00B64C4F" w:rsidP="00F748ED">
      <w:pPr>
        <w:rPr>
          <w:rFonts w:ascii="Calibri" w:hAnsi="Calibri" w:cs="Calibri"/>
          <w:b/>
        </w:rPr>
      </w:pPr>
      <w:r>
        <w:rPr>
          <w:rStyle w:val="selectable"/>
          <w:rFonts w:ascii="Open Sans" w:hAnsi="Open Sans" w:cs="Arial"/>
          <w:color w:val="000000"/>
          <w:lang w:val="en"/>
        </w:rPr>
        <w:t xml:space="preserve">Linkedin.com. (2019). </w:t>
      </w:r>
      <w:r>
        <w:rPr>
          <w:rStyle w:val="selectable"/>
          <w:rFonts w:ascii="Open Sans" w:hAnsi="Open Sans" w:cs="Arial"/>
          <w:i/>
          <w:iCs/>
          <w:color w:val="000000"/>
          <w:lang w:val="en"/>
        </w:rPr>
        <w:t>7 Essential Steps to Implementing a Process of Quality Assurance</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xml:space="preserve">] Available at: https://www.linkedin.com/pulse/7-essential-steps-implementing-process-quality-tim-landerville [Accessed </w:t>
      </w:r>
      <w:r>
        <w:rPr>
          <w:rStyle w:val="selectable"/>
          <w:rFonts w:ascii="Open Sans" w:hAnsi="Open Sans" w:cs="Arial"/>
          <w:color w:val="000000"/>
          <w:lang w:val="en"/>
        </w:rPr>
        <w:t>7</w:t>
      </w:r>
      <w:r>
        <w:rPr>
          <w:rStyle w:val="selectable"/>
          <w:rFonts w:ascii="Open Sans" w:hAnsi="Open Sans" w:cs="Arial"/>
          <w:color w:val="000000"/>
          <w:lang w:val="en"/>
        </w:rPr>
        <w:t xml:space="preserve"> Nov. 2019].</w:t>
      </w:r>
    </w:p>
    <w:p w:rsidR="00B64C4F" w:rsidRPr="006D2EE1" w:rsidRDefault="00F748ED" w:rsidP="00F748ED">
      <w:pPr>
        <w:rPr>
          <w:rStyle w:val="selectable"/>
          <w:rFonts w:ascii="Calibri" w:hAnsi="Calibri" w:cs="Calibri"/>
          <w:color w:val="000000"/>
          <w:lang w:val="en"/>
        </w:rPr>
      </w:pPr>
      <w:r w:rsidRPr="006D2EE1">
        <w:rPr>
          <w:rStyle w:val="selectable"/>
          <w:rFonts w:ascii="Calibri" w:hAnsi="Calibri" w:cs="Calibri"/>
          <w:color w:val="000000"/>
          <w:lang w:val="en"/>
        </w:rPr>
        <w:t xml:space="preserve">Homebuilding &amp; Renovating. (2019). </w:t>
      </w:r>
      <w:r w:rsidRPr="006D2EE1">
        <w:rPr>
          <w:rStyle w:val="selectable"/>
          <w:rFonts w:ascii="Calibri" w:hAnsi="Calibri" w:cs="Calibri"/>
          <w:i/>
          <w:iCs/>
          <w:color w:val="000000"/>
          <w:lang w:val="en"/>
        </w:rPr>
        <w:t>Building a House: The Step-by-Step Guide | Homebuilding &amp; Renovating</w:t>
      </w:r>
      <w:r w:rsidRPr="006D2EE1">
        <w:rPr>
          <w:rStyle w:val="selectable"/>
          <w:rFonts w:ascii="Calibri" w:hAnsi="Calibri" w:cs="Calibri"/>
          <w:color w:val="000000"/>
          <w:lang w:val="en"/>
        </w:rPr>
        <w:t>. [</w:t>
      </w:r>
      <w:proofErr w:type="gramStart"/>
      <w:r w:rsidRPr="006D2EE1">
        <w:rPr>
          <w:rStyle w:val="selectable"/>
          <w:rFonts w:ascii="Calibri" w:hAnsi="Calibri" w:cs="Calibri"/>
          <w:color w:val="000000"/>
          <w:lang w:val="en"/>
        </w:rPr>
        <w:t>online</w:t>
      </w:r>
      <w:proofErr w:type="gramEnd"/>
      <w:r w:rsidRPr="006D2EE1">
        <w:rPr>
          <w:rStyle w:val="selectable"/>
          <w:rFonts w:ascii="Calibri" w:hAnsi="Calibri" w:cs="Calibri"/>
          <w:color w:val="000000"/>
          <w:lang w:val="en"/>
        </w:rPr>
        <w:t xml:space="preserve">] Available at: https://www.homebuilding.co.uk/building-a-house-onsite-guide/ [Accessed </w:t>
      </w:r>
      <w:r w:rsidRPr="006D2EE1">
        <w:rPr>
          <w:rStyle w:val="selectable"/>
          <w:rFonts w:ascii="Calibri" w:hAnsi="Calibri" w:cs="Calibri"/>
          <w:color w:val="000000"/>
          <w:lang w:val="en"/>
        </w:rPr>
        <w:t>7 Nov</w:t>
      </w:r>
      <w:r w:rsidRPr="006D2EE1">
        <w:rPr>
          <w:rStyle w:val="selectable"/>
          <w:rFonts w:ascii="Calibri" w:hAnsi="Calibri" w:cs="Calibri"/>
          <w:color w:val="000000"/>
          <w:lang w:val="en"/>
        </w:rPr>
        <w:t>. 2019].</w:t>
      </w:r>
    </w:p>
    <w:p w:rsidR="006D2EE1" w:rsidRPr="006D2EE1" w:rsidRDefault="006D2EE1" w:rsidP="00F748ED">
      <w:pPr>
        <w:rPr>
          <w:rFonts w:ascii="Calibri" w:hAnsi="Calibri" w:cs="Calibri"/>
        </w:rPr>
        <w:sectPr w:rsidR="006D2EE1" w:rsidRPr="006D2EE1" w:rsidSect="008353FC">
          <w:footerReference w:type="default" r:id="rId24"/>
          <w:pgSz w:w="11906" w:h="16838" w:code="9"/>
          <w:pgMar w:top="1440" w:right="1440" w:bottom="1440" w:left="1440" w:header="709" w:footer="323" w:gutter="0"/>
          <w:pgNumType w:start="0"/>
          <w:cols w:space="708"/>
          <w:titlePg/>
          <w:docGrid w:linePitch="360"/>
        </w:sectPr>
      </w:pPr>
      <w:proofErr w:type="spellStart"/>
      <w:r w:rsidRPr="006D2EE1">
        <w:rPr>
          <w:rStyle w:val="selectable"/>
          <w:rFonts w:ascii="Calibri" w:hAnsi="Calibri" w:cs="Calibri"/>
          <w:color w:val="000000"/>
          <w:lang w:val="en"/>
        </w:rPr>
        <w:t>Howarth</w:t>
      </w:r>
      <w:proofErr w:type="spellEnd"/>
      <w:r w:rsidRPr="006D2EE1">
        <w:rPr>
          <w:rStyle w:val="selectable"/>
          <w:rFonts w:ascii="Calibri" w:hAnsi="Calibri" w:cs="Calibri"/>
          <w:color w:val="000000"/>
          <w:lang w:val="en"/>
        </w:rPr>
        <w:t xml:space="preserve">, T. and Watson, P. (2011). </w:t>
      </w:r>
      <w:r w:rsidRPr="006D2EE1">
        <w:rPr>
          <w:rStyle w:val="selectable"/>
          <w:rFonts w:ascii="Calibri" w:hAnsi="Calibri" w:cs="Calibri"/>
          <w:i/>
          <w:iCs/>
          <w:color w:val="000000"/>
          <w:lang w:val="en"/>
        </w:rPr>
        <w:t>Construction Quality Management</w:t>
      </w:r>
      <w:r w:rsidRPr="006D2EE1">
        <w:rPr>
          <w:rStyle w:val="selectable"/>
          <w:rFonts w:ascii="Calibri" w:hAnsi="Calibri" w:cs="Calibri"/>
          <w:color w:val="000000"/>
          <w:lang w:val="en"/>
        </w:rPr>
        <w:t>. Oxford: Wiley-Blackwell, p.pg 74.</w:t>
      </w:r>
    </w:p>
    <w:p w:rsidR="001F57FE" w:rsidRPr="0026300F" w:rsidRDefault="001F57FE" w:rsidP="005849E4">
      <w:pPr>
        <w:spacing w:after="0" w:line="240" w:lineRule="auto"/>
        <w:rPr>
          <w:rFonts w:eastAsia="Times New Roman"/>
          <w:color w:val="FF0000"/>
          <w:lang w:eastAsia="en-GB"/>
        </w:rPr>
      </w:pPr>
      <w:bookmarkStart w:id="16" w:name="_GoBack"/>
      <w:bookmarkEnd w:id="12"/>
      <w:bookmarkEnd w:id="13"/>
      <w:bookmarkEnd w:id="16"/>
    </w:p>
    <w:sectPr w:rsidR="001F57FE" w:rsidRPr="0026300F" w:rsidSect="00894FF6">
      <w:footerReference w:type="default" r:id="rId25"/>
      <w:pgSz w:w="11906" w:h="16838" w:code="9"/>
      <w:pgMar w:top="1440" w:right="1440" w:bottom="1440" w:left="1440" w:header="709" w:footer="318" w:gutter="0"/>
      <w:cols w:space="708"/>
      <w:vAlign w:val="cen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0D05" w:rsidRPr="00200E9E" w:rsidRDefault="00AC0D05" w:rsidP="00D5383D">
      <w:pPr>
        <w:spacing w:after="0" w:line="240" w:lineRule="auto"/>
        <w:rPr>
          <w:szCs w:val="24"/>
        </w:rPr>
      </w:pPr>
      <w:r>
        <w:separator/>
      </w:r>
    </w:p>
  </w:endnote>
  <w:endnote w:type="continuationSeparator" w:id="0">
    <w:p w:rsidR="00AC0D05" w:rsidRPr="00200E9E" w:rsidRDefault="00AC0D05" w:rsidP="00D5383D">
      <w:pPr>
        <w:spacing w:after="0" w:line="240" w:lineRule="auto"/>
        <w:rPr>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64006F"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DomaineBold">
    <w:altName w:val="Times New Roman"/>
    <w:charset w:val="00"/>
    <w:family w:val="auto"/>
    <w:pitch w:val="default"/>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6845733"/>
      <w:docPartObj>
        <w:docPartGallery w:val="Page Numbers (Bottom of Page)"/>
        <w:docPartUnique/>
      </w:docPartObj>
    </w:sdtPr>
    <w:sdtEndPr>
      <w:rPr>
        <w:color w:val="7F7F7F" w:themeColor="background1" w:themeShade="7F"/>
        <w:spacing w:val="60"/>
      </w:rPr>
    </w:sdtEndPr>
    <w:sdtContent>
      <w:p w:rsidR="00F748ED" w:rsidRDefault="00F748ED">
        <w:pPr>
          <w:pStyle w:val="Footer"/>
          <w:pBdr>
            <w:top w:val="single" w:sz="4" w:space="1" w:color="D9D9D9" w:themeColor="background1" w:themeShade="D9"/>
          </w:pBdr>
          <w:jc w:val="right"/>
        </w:pPr>
        <w:r>
          <w:fldChar w:fldCharType="begin"/>
        </w:r>
        <w:r>
          <w:instrText xml:space="preserve"> PAGE   \* MERGEFORMAT </w:instrText>
        </w:r>
        <w:r>
          <w:fldChar w:fldCharType="separate"/>
        </w:r>
        <w:r w:rsidR="005D2C7B">
          <w:rPr>
            <w:noProof/>
          </w:rPr>
          <w:t>12</w:t>
        </w:r>
        <w:r>
          <w:rPr>
            <w:noProof/>
          </w:rPr>
          <w:fldChar w:fldCharType="end"/>
        </w:r>
        <w:r>
          <w:t xml:space="preserve"> | </w:t>
        </w:r>
        <w:r>
          <w:rPr>
            <w:color w:val="7F7F7F" w:themeColor="background1" w:themeShade="7F"/>
            <w:spacing w:val="60"/>
          </w:rPr>
          <w:t>Page</w:t>
        </w:r>
      </w:p>
    </w:sdtContent>
  </w:sdt>
  <w:p w:rsidR="00F748ED" w:rsidRDefault="00F748E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0D05" w:rsidRPr="006016B5" w:rsidRDefault="00AC0D05" w:rsidP="00C26D37">
    <w:pPr>
      <w:pStyle w:val="Footer"/>
      <w:rPr>
        <w:sz w:val="16"/>
        <w:szCs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0D05" w:rsidRPr="00200E9E" w:rsidRDefault="00AC0D05" w:rsidP="00D5383D">
      <w:pPr>
        <w:spacing w:after="0" w:line="240" w:lineRule="auto"/>
        <w:rPr>
          <w:szCs w:val="24"/>
        </w:rPr>
      </w:pPr>
      <w:r>
        <w:separator/>
      </w:r>
    </w:p>
  </w:footnote>
  <w:footnote w:type="continuationSeparator" w:id="0">
    <w:p w:rsidR="00AC0D05" w:rsidRPr="00200E9E" w:rsidRDefault="00AC0D05" w:rsidP="00D5383D">
      <w:pPr>
        <w:spacing w:after="0" w:line="240" w:lineRule="auto"/>
        <w:rPr>
          <w:szCs w:val="24"/>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626C3"/>
    <w:multiLevelType w:val="multilevel"/>
    <w:tmpl w:val="7F90502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1" w15:restartNumberingAfterBreak="0">
    <w:nsid w:val="0B6435B8"/>
    <w:multiLevelType w:val="hybridMultilevel"/>
    <w:tmpl w:val="5B3EF0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722F2"/>
    <w:multiLevelType w:val="hybridMultilevel"/>
    <w:tmpl w:val="A17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E631B"/>
    <w:multiLevelType w:val="hybridMultilevel"/>
    <w:tmpl w:val="9544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03ACB"/>
    <w:multiLevelType w:val="hybridMultilevel"/>
    <w:tmpl w:val="9AC60284"/>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5" w15:restartNumberingAfterBreak="0">
    <w:nsid w:val="18227C14"/>
    <w:multiLevelType w:val="hybridMultilevel"/>
    <w:tmpl w:val="ACF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3345E"/>
    <w:multiLevelType w:val="hybridMultilevel"/>
    <w:tmpl w:val="784A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50494"/>
    <w:multiLevelType w:val="multilevel"/>
    <w:tmpl w:val="67465FF8"/>
    <w:lvl w:ilvl="0">
      <w:start w:val="1"/>
      <w:numFmt w:val="decimal"/>
      <w:lvlText w:val="%1"/>
      <w:lvlJc w:val="left"/>
      <w:pPr>
        <w:tabs>
          <w:tab w:val="num" w:pos="1134"/>
        </w:tabs>
        <w:ind w:left="1134" w:hanging="1134"/>
      </w:pPr>
      <w:rPr>
        <w:rFonts w:hint="default"/>
      </w:rPr>
    </w:lvl>
    <w:lvl w:ilvl="1">
      <w:start w:val="1"/>
      <w:numFmt w:val="decimal"/>
      <w:lvlText w:val="%1.%2"/>
      <w:lvlJc w:val="left"/>
      <w:pPr>
        <w:tabs>
          <w:tab w:val="num" w:pos="1134"/>
        </w:tabs>
        <w:ind w:left="1134" w:hanging="1134"/>
      </w:pPr>
      <w:rPr>
        <w:rFonts w:hint="default"/>
      </w:rPr>
    </w:lvl>
    <w:lvl w:ilvl="2">
      <w:start w:val="1"/>
      <w:numFmt w:val="decimal"/>
      <w:pStyle w:val="Numberedpara"/>
      <w:lvlText w:val="%1.%2.%3"/>
      <w:lvlJc w:val="left"/>
      <w:pPr>
        <w:tabs>
          <w:tab w:val="num" w:pos="8505"/>
        </w:tabs>
        <w:ind w:left="8505" w:hanging="1134"/>
      </w:pPr>
      <w:rPr>
        <w:rFonts w:hint="default"/>
      </w:rPr>
    </w:lvl>
    <w:lvl w:ilvl="3">
      <w:start w:val="1"/>
      <w:numFmt w:val="decimal"/>
      <w:lvlText w:val="%1.%2.%3.%4"/>
      <w:lvlJc w:val="left"/>
      <w:pPr>
        <w:tabs>
          <w:tab w:val="num" w:pos="1134"/>
        </w:tabs>
        <w:ind w:left="1134" w:hanging="113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8" w15:restartNumberingAfterBreak="0">
    <w:nsid w:val="36483090"/>
    <w:multiLevelType w:val="multilevel"/>
    <w:tmpl w:val="A074EF1A"/>
    <w:lvl w:ilvl="0">
      <w:start w:val="1"/>
      <w:numFmt w:val="decimal"/>
      <w:pStyle w:val="Heading1"/>
      <w:lvlText w:val="%1"/>
      <w:lvlJc w:val="left"/>
      <w:pPr>
        <w:ind w:left="432" w:hanging="432"/>
      </w:pPr>
      <w:rPr>
        <w:rFonts w:hint="default"/>
        <w:sz w:val="22"/>
      </w:rPr>
    </w:lvl>
    <w:lvl w:ilvl="1">
      <w:start w:val="1"/>
      <w:numFmt w:val="decimal"/>
      <w:pStyle w:val="Heading2"/>
      <w:lvlText w:val="%1.%2"/>
      <w:lvlJc w:val="left"/>
      <w:pPr>
        <w:ind w:left="576" w:hanging="576"/>
      </w:pPr>
      <w:rPr>
        <w:rFonts w:cs="Times New Roman" w:hint="default"/>
        <w:b/>
        <w:bCs w:val="0"/>
        <w:i w:val="0"/>
        <w:iCs w:val="0"/>
        <w:caps w:val="0"/>
        <w:smallCaps w:val="0"/>
        <w:strike w:val="0"/>
        <w:dstrike w:val="0"/>
        <w:vanish w:val="0"/>
        <w:color w:val="00B0F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Clause-ListLevel1"/>
      <w:lvlText w:val="%1.%2.%3"/>
      <w:lvlJc w:val="left"/>
      <w:pPr>
        <w:ind w:left="1248" w:hanging="680"/>
      </w:pPr>
      <w:rPr>
        <w:rFonts w:hint="default"/>
        <w:i w:val="0"/>
        <w:color w:val="auto"/>
        <w:sz w:val="28"/>
        <w:szCs w:val="28"/>
      </w:rPr>
    </w:lvl>
    <w:lvl w:ilvl="3">
      <w:start w:val="1"/>
      <w:numFmt w:val="lowerLetter"/>
      <w:pStyle w:val="Clause-ListLevel2Sub-Clause"/>
      <w:lvlText w:val="%4)"/>
      <w:lvlJc w:val="left"/>
      <w:pPr>
        <w:tabs>
          <w:tab w:val="num" w:pos="909"/>
        </w:tabs>
        <w:ind w:left="909" w:hanging="341"/>
      </w:pPr>
      <w:rPr>
        <w:rFonts w:hint="default"/>
        <w:b w:val="0"/>
        <w:color w:val="auto"/>
      </w:rPr>
    </w:lvl>
    <w:lvl w:ilvl="4">
      <w:start w:val="1"/>
      <w:numFmt w:val="lowerRoman"/>
      <w:pStyle w:val="Clause-ListLevel3Caveat"/>
      <w:lvlText w:val="%5."/>
      <w:lvlJc w:val="right"/>
      <w:pPr>
        <w:ind w:left="1134" w:hanging="113"/>
      </w:pPr>
      <w:rPr>
        <w:rFonts w:ascii="Calibri" w:hAnsi="Calibri" w:hint="default"/>
        <w:b w:val="0"/>
        <w:i w:val="0"/>
        <w:caps w:val="0"/>
        <w:strike w:val="0"/>
        <w:dstrike w:val="0"/>
        <w:vanish w:val="0"/>
        <w:color w:val="auto"/>
        <w:spacing w:val="0"/>
        <w:w w:val="100"/>
        <w:kern w:val="0"/>
        <w:position w:val="0"/>
        <w:sz w:val="20"/>
        <w:u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bullet"/>
      <w:pStyle w:val="Clause-BulletPoint"/>
      <w:lvlText w:val="-"/>
      <w:lvlJc w:val="left"/>
      <w:pPr>
        <w:tabs>
          <w:tab w:val="num" w:pos="1361"/>
        </w:tabs>
        <w:ind w:left="1474" w:hanging="113"/>
      </w:pPr>
      <w:rPr>
        <w:rFonts w:ascii="Calibri" w:hAnsi="Calibri" w:hint="default"/>
      </w:rPr>
    </w:lvl>
    <w:lvl w:ilvl="6">
      <w:start w:val="1"/>
      <w:numFmt w:val="bullet"/>
      <w:pStyle w:val="Heading7"/>
      <w:lvlText w:val=""/>
      <w:lvlJc w:val="left"/>
      <w:pPr>
        <w:tabs>
          <w:tab w:val="num" w:pos="1588"/>
        </w:tabs>
        <w:ind w:left="1814" w:hanging="226"/>
      </w:pPr>
      <w:rPr>
        <w:rFonts w:ascii="Symbol" w:hAnsi="Symbol" w:hint="default"/>
      </w:rPr>
    </w:lvl>
    <w:lvl w:ilvl="7">
      <w:start w:val="1"/>
      <w:numFmt w:val="none"/>
      <w:pStyle w:val="Heading8"/>
      <w:lvlText w:val=""/>
      <w:lvlJc w:val="left"/>
      <w:pPr>
        <w:ind w:left="2041" w:hanging="2041"/>
      </w:pPr>
      <w:rPr>
        <w:rFonts w:hint="default"/>
      </w:rPr>
    </w:lvl>
    <w:lvl w:ilvl="8">
      <w:start w:val="1"/>
      <w:numFmt w:val="none"/>
      <w:pStyle w:val="Heading9"/>
      <w:lvlText w:val=""/>
      <w:lvlJc w:val="left"/>
      <w:pPr>
        <w:ind w:left="2381" w:hanging="340"/>
      </w:pPr>
      <w:rPr>
        <w:rFonts w:hint="default"/>
      </w:rPr>
    </w:lvl>
  </w:abstractNum>
  <w:abstractNum w:abstractNumId="9" w15:restartNumberingAfterBreak="0">
    <w:nsid w:val="3C0265BE"/>
    <w:multiLevelType w:val="multilevel"/>
    <w:tmpl w:val="30EA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A05DF5"/>
    <w:multiLevelType w:val="hybridMultilevel"/>
    <w:tmpl w:val="851C108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1" w15:restartNumberingAfterBreak="0">
    <w:nsid w:val="400A0FA5"/>
    <w:multiLevelType w:val="hybridMultilevel"/>
    <w:tmpl w:val="C8DC4C14"/>
    <w:lvl w:ilvl="0" w:tplc="FE56B2A6">
      <w:start w:val="1"/>
      <w:numFmt w:val="bullet"/>
      <w:lvlText w:val="•"/>
      <w:lvlJc w:val="left"/>
      <w:pPr>
        <w:tabs>
          <w:tab w:val="num" w:pos="720"/>
        </w:tabs>
        <w:ind w:left="720" w:hanging="360"/>
      </w:pPr>
      <w:rPr>
        <w:rFonts w:ascii="Times New Roman" w:hAnsi="Times New Roman" w:hint="default"/>
      </w:rPr>
    </w:lvl>
    <w:lvl w:ilvl="1" w:tplc="3626A69E" w:tentative="1">
      <w:start w:val="1"/>
      <w:numFmt w:val="bullet"/>
      <w:lvlText w:val="•"/>
      <w:lvlJc w:val="left"/>
      <w:pPr>
        <w:tabs>
          <w:tab w:val="num" w:pos="1440"/>
        </w:tabs>
        <w:ind w:left="1440" w:hanging="360"/>
      </w:pPr>
      <w:rPr>
        <w:rFonts w:ascii="Times New Roman" w:hAnsi="Times New Roman" w:hint="default"/>
      </w:rPr>
    </w:lvl>
    <w:lvl w:ilvl="2" w:tplc="637CF1C8" w:tentative="1">
      <w:start w:val="1"/>
      <w:numFmt w:val="bullet"/>
      <w:lvlText w:val="•"/>
      <w:lvlJc w:val="left"/>
      <w:pPr>
        <w:tabs>
          <w:tab w:val="num" w:pos="2160"/>
        </w:tabs>
        <w:ind w:left="2160" w:hanging="360"/>
      </w:pPr>
      <w:rPr>
        <w:rFonts w:ascii="Times New Roman" w:hAnsi="Times New Roman" w:hint="default"/>
      </w:rPr>
    </w:lvl>
    <w:lvl w:ilvl="3" w:tplc="3848A848" w:tentative="1">
      <w:start w:val="1"/>
      <w:numFmt w:val="bullet"/>
      <w:lvlText w:val="•"/>
      <w:lvlJc w:val="left"/>
      <w:pPr>
        <w:tabs>
          <w:tab w:val="num" w:pos="2880"/>
        </w:tabs>
        <w:ind w:left="2880" w:hanging="360"/>
      </w:pPr>
      <w:rPr>
        <w:rFonts w:ascii="Times New Roman" w:hAnsi="Times New Roman" w:hint="default"/>
      </w:rPr>
    </w:lvl>
    <w:lvl w:ilvl="4" w:tplc="4F1C603C" w:tentative="1">
      <w:start w:val="1"/>
      <w:numFmt w:val="bullet"/>
      <w:lvlText w:val="•"/>
      <w:lvlJc w:val="left"/>
      <w:pPr>
        <w:tabs>
          <w:tab w:val="num" w:pos="3600"/>
        </w:tabs>
        <w:ind w:left="3600" w:hanging="360"/>
      </w:pPr>
      <w:rPr>
        <w:rFonts w:ascii="Times New Roman" w:hAnsi="Times New Roman" w:hint="default"/>
      </w:rPr>
    </w:lvl>
    <w:lvl w:ilvl="5" w:tplc="57CA4E18" w:tentative="1">
      <w:start w:val="1"/>
      <w:numFmt w:val="bullet"/>
      <w:lvlText w:val="•"/>
      <w:lvlJc w:val="left"/>
      <w:pPr>
        <w:tabs>
          <w:tab w:val="num" w:pos="4320"/>
        </w:tabs>
        <w:ind w:left="4320" w:hanging="360"/>
      </w:pPr>
      <w:rPr>
        <w:rFonts w:ascii="Times New Roman" w:hAnsi="Times New Roman" w:hint="default"/>
      </w:rPr>
    </w:lvl>
    <w:lvl w:ilvl="6" w:tplc="7840A6A8" w:tentative="1">
      <w:start w:val="1"/>
      <w:numFmt w:val="bullet"/>
      <w:lvlText w:val="•"/>
      <w:lvlJc w:val="left"/>
      <w:pPr>
        <w:tabs>
          <w:tab w:val="num" w:pos="5040"/>
        </w:tabs>
        <w:ind w:left="5040" w:hanging="360"/>
      </w:pPr>
      <w:rPr>
        <w:rFonts w:ascii="Times New Roman" w:hAnsi="Times New Roman" w:hint="default"/>
      </w:rPr>
    </w:lvl>
    <w:lvl w:ilvl="7" w:tplc="2D0213F0" w:tentative="1">
      <w:start w:val="1"/>
      <w:numFmt w:val="bullet"/>
      <w:lvlText w:val="•"/>
      <w:lvlJc w:val="left"/>
      <w:pPr>
        <w:tabs>
          <w:tab w:val="num" w:pos="5760"/>
        </w:tabs>
        <w:ind w:left="5760" w:hanging="360"/>
      </w:pPr>
      <w:rPr>
        <w:rFonts w:ascii="Times New Roman" w:hAnsi="Times New Roman" w:hint="default"/>
      </w:rPr>
    </w:lvl>
    <w:lvl w:ilvl="8" w:tplc="1B7E151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3C8089E"/>
    <w:multiLevelType w:val="multilevel"/>
    <w:tmpl w:val="A528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EF5E51"/>
    <w:multiLevelType w:val="hybridMultilevel"/>
    <w:tmpl w:val="41FA5EE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4" w15:restartNumberingAfterBreak="0">
    <w:nsid w:val="56776C45"/>
    <w:multiLevelType w:val="hybridMultilevel"/>
    <w:tmpl w:val="A5681E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EB1171"/>
    <w:multiLevelType w:val="hybridMultilevel"/>
    <w:tmpl w:val="8380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AE5A8C"/>
    <w:multiLevelType w:val="hybridMultilevel"/>
    <w:tmpl w:val="CB6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3A1B62"/>
    <w:multiLevelType w:val="hybridMultilevel"/>
    <w:tmpl w:val="68CA83C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8" w15:restartNumberingAfterBreak="0">
    <w:nsid w:val="67DD448D"/>
    <w:multiLevelType w:val="hybridMultilevel"/>
    <w:tmpl w:val="6F940C7E"/>
    <w:lvl w:ilvl="0" w:tplc="EA707F44">
      <w:start w:val="1"/>
      <w:numFmt w:val="lowerLetter"/>
      <w:pStyle w:val="Sub-Clause"/>
      <w:suff w:val="space"/>
      <w:lvlText w:val="%1)"/>
      <w:lvlJc w:val="left"/>
      <w:pPr>
        <w:ind w:left="720" w:hanging="360"/>
      </w:pPr>
      <w:rPr>
        <w:rFonts w:hint="default"/>
      </w:rPr>
    </w:lvl>
    <w:lvl w:ilvl="1" w:tplc="FCA2608C" w:tentative="1">
      <w:start w:val="1"/>
      <w:numFmt w:val="lowerLetter"/>
      <w:lvlText w:val="%2."/>
      <w:lvlJc w:val="left"/>
      <w:pPr>
        <w:ind w:left="1440" w:hanging="360"/>
      </w:pPr>
    </w:lvl>
    <w:lvl w:ilvl="2" w:tplc="47AC0C72" w:tentative="1">
      <w:start w:val="1"/>
      <w:numFmt w:val="lowerRoman"/>
      <w:lvlText w:val="%3."/>
      <w:lvlJc w:val="right"/>
      <w:pPr>
        <w:ind w:left="2160" w:hanging="180"/>
      </w:pPr>
    </w:lvl>
    <w:lvl w:ilvl="3" w:tplc="C7A0CF0E" w:tentative="1">
      <w:start w:val="1"/>
      <w:numFmt w:val="decimal"/>
      <w:lvlText w:val="%4."/>
      <w:lvlJc w:val="left"/>
      <w:pPr>
        <w:ind w:left="2880" w:hanging="360"/>
      </w:pPr>
    </w:lvl>
    <w:lvl w:ilvl="4" w:tplc="D95A0254" w:tentative="1">
      <w:start w:val="1"/>
      <w:numFmt w:val="lowerLetter"/>
      <w:lvlText w:val="%5."/>
      <w:lvlJc w:val="left"/>
      <w:pPr>
        <w:ind w:left="3600" w:hanging="360"/>
      </w:pPr>
    </w:lvl>
    <w:lvl w:ilvl="5" w:tplc="CDB4FF14" w:tentative="1">
      <w:start w:val="1"/>
      <w:numFmt w:val="lowerRoman"/>
      <w:lvlText w:val="%6."/>
      <w:lvlJc w:val="right"/>
      <w:pPr>
        <w:ind w:left="4320" w:hanging="180"/>
      </w:pPr>
    </w:lvl>
    <w:lvl w:ilvl="6" w:tplc="3EAEE466" w:tentative="1">
      <w:start w:val="1"/>
      <w:numFmt w:val="decimal"/>
      <w:lvlText w:val="%7."/>
      <w:lvlJc w:val="left"/>
      <w:pPr>
        <w:ind w:left="5040" w:hanging="360"/>
      </w:pPr>
    </w:lvl>
    <w:lvl w:ilvl="7" w:tplc="D026DEAC" w:tentative="1">
      <w:start w:val="1"/>
      <w:numFmt w:val="lowerLetter"/>
      <w:lvlText w:val="%8."/>
      <w:lvlJc w:val="left"/>
      <w:pPr>
        <w:ind w:left="5760" w:hanging="360"/>
      </w:pPr>
    </w:lvl>
    <w:lvl w:ilvl="8" w:tplc="271EFDD8" w:tentative="1">
      <w:start w:val="1"/>
      <w:numFmt w:val="lowerRoman"/>
      <w:lvlText w:val="%9."/>
      <w:lvlJc w:val="right"/>
      <w:pPr>
        <w:ind w:left="6480" w:hanging="180"/>
      </w:pPr>
    </w:lvl>
  </w:abstractNum>
  <w:abstractNum w:abstractNumId="19" w15:restartNumberingAfterBreak="0">
    <w:nsid w:val="69C8787D"/>
    <w:multiLevelType w:val="hybridMultilevel"/>
    <w:tmpl w:val="634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E71C5B"/>
    <w:multiLevelType w:val="hybridMultilevel"/>
    <w:tmpl w:val="196A4822"/>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21" w15:restartNumberingAfterBreak="0">
    <w:nsid w:val="7C1B5BE1"/>
    <w:multiLevelType w:val="hybridMultilevel"/>
    <w:tmpl w:val="27A0AC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8"/>
  </w:num>
  <w:num w:numId="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lvlOverride w:ilvl="6"/>
    <w:lvlOverride w:ilvl="7">
      <w:startOverride w:val="1"/>
    </w:lvlOverride>
    <w:lvlOverride w:ilvl="8">
      <w:startOverride w:val="1"/>
    </w:lvlOverride>
  </w:num>
  <w:num w:numId="6">
    <w:abstractNumId w:val="4"/>
  </w:num>
  <w:num w:numId="7">
    <w:abstractNumId w:val="20"/>
  </w:num>
  <w:num w:numId="8">
    <w:abstractNumId w:val="13"/>
  </w:num>
  <w:num w:numId="9">
    <w:abstractNumId w:val="10"/>
  </w:num>
  <w:num w:numId="10">
    <w:abstractNumId w:val="17"/>
  </w:num>
  <w:num w:numId="11">
    <w:abstractNumId w:val="1"/>
  </w:num>
  <w:num w:numId="12">
    <w:abstractNumId w:val="8"/>
    <w:lvlOverride w:ilvl="0">
      <w:startOverride w:val="4"/>
    </w:lvlOverride>
  </w:num>
  <w:num w:numId="13">
    <w:abstractNumId w:val="5"/>
  </w:num>
  <w:num w:numId="14">
    <w:abstractNumId w:val="15"/>
  </w:num>
  <w:num w:numId="15">
    <w:abstractNumId w:val="2"/>
  </w:num>
  <w:num w:numId="16">
    <w:abstractNumId w:val="9"/>
  </w:num>
  <w:num w:numId="17">
    <w:abstractNumId w:val="6"/>
  </w:num>
  <w:num w:numId="1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19"/>
  </w:num>
  <w:num w:numId="21">
    <w:abstractNumId w:val="3"/>
  </w:num>
  <w:num w:numId="22">
    <w:abstractNumId w:val="12"/>
  </w:num>
  <w:num w:numId="23">
    <w:abstractNumId w:val="11"/>
  </w:num>
  <w:num w:numId="24">
    <w:abstractNumId w:val="0"/>
  </w:num>
  <w:num w:numId="25">
    <w:abstractNumId w:val="14"/>
  </w:num>
  <w:num w:numId="26">
    <w:abstractNumId w:val="2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83D"/>
    <w:rsid w:val="000053D5"/>
    <w:rsid w:val="00007DB8"/>
    <w:rsid w:val="000163B1"/>
    <w:rsid w:val="000226FE"/>
    <w:rsid w:val="000244E9"/>
    <w:rsid w:val="00027A80"/>
    <w:rsid w:val="0003029C"/>
    <w:rsid w:val="0003571F"/>
    <w:rsid w:val="000369BF"/>
    <w:rsid w:val="000402B7"/>
    <w:rsid w:val="00047893"/>
    <w:rsid w:val="00052DC6"/>
    <w:rsid w:val="00053489"/>
    <w:rsid w:val="000534F7"/>
    <w:rsid w:val="000539C6"/>
    <w:rsid w:val="00053ADE"/>
    <w:rsid w:val="00061178"/>
    <w:rsid w:val="000611B3"/>
    <w:rsid w:val="00062273"/>
    <w:rsid w:val="000626F6"/>
    <w:rsid w:val="00064352"/>
    <w:rsid w:val="00064C7F"/>
    <w:rsid w:val="000653C5"/>
    <w:rsid w:val="00065E89"/>
    <w:rsid w:val="00066813"/>
    <w:rsid w:val="00067758"/>
    <w:rsid w:val="00070A33"/>
    <w:rsid w:val="00070CAC"/>
    <w:rsid w:val="00072856"/>
    <w:rsid w:val="00073C6C"/>
    <w:rsid w:val="000742EE"/>
    <w:rsid w:val="00074C72"/>
    <w:rsid w:val="000756EA"/>
    <w:rsid w:val="00075D41"/>
    <w:rsid w:val="00077BA2"/>
    <w:rsid w:val="00080333"/>
    <w:rsid w:val="00080B6B"/>
    <w:rsid w:val="00080FA2"/>
    <w:rsid w:val="0008236F"/>
    <w:rsid w:val="000826BA"/>
    <w:rsid w:val="000827EF"/>
    <w:rsid w:val="00082B83"/>
    <w:rsid w:val="00084CC4"/>
    <w:rsid w:val="000859B1"/>
    <w:rsid w:val="00087FBE"/>
    <w:rsid w:val="0009019A"/>
    <w:rsid w:val="00090227"/>
    <w:rsid w:val="00091687"/>
    <w:rsid w:val="00094A53"/>
    <w:rsid w:val="00095161"/>
    <w:rsid w:val="00097E5E"/>
    <w:rsid w:val="000A157B"/>
    <w:rsid w:val="000A1CEB"/>
    <w:rsid w:val="000A4BA8"/>
    <w:rsid w:val="000A66A9"/>
    <w:rsid w:val="000A7312"/>
    <w:rsid w:val="000A7B8D"/>
    <w:rsid w:val="000B1870"/>
    <w:rsid w:val="000B1FD9"/>
    <w:rsid w:val="000B216D"/>
    <w:rsid w:val="000B3BDE"/>
    <w:rsid w:val="000B45AE"/>
    <w:rsid w:val="000B482B"/>
    <w:rsid w:val="000B5518"/>
    <w:rsid w:val="000B55CB"/>
    <w:rsid w:val="000B5639"/>
    <w:rsid w:val="000B61F3"/>
    <w:rsid w:val="000B7BAD"/>
    <w:rsid w:val="000B7BC6"/>
    <w:rsid w:val="000C23D4"/>
    <w:rsid w:val="000C7315"/>
    <w:rsid w:val="000C73C3"/>
    <w:rsid w:val="000D7E5B"/>
    <w:rsid w:val="000E0F48"/>
    <w:rsid w:val="000E2BED"/>
    <w:rsid w:val="000E3B2D"/>
    <w:rsid w:val="000E540B"/>
    <w:rsid w:val="000E55E8"/>
    <w:rsid w:val="000E6035"/>
    <w:rsid w:val="000E78BC"/>
    <w:rsid w:val="000F08D5"/>
    <w:rsid w:val="000F23DF"/>
    <w:rsid w:val="000F402C"/>
    <w:rsid w:val="000F5FA2"/>
    <w:rsid w:val="000F6A99"/>
    <w:rsid w:val="000F7F3C"/>
    <w:rsid w:val="00100E23"/>
    <w:rsid w:val="001013FD"/>
    <w:rsid w:val="001043AC"/>
    <w:rsid w:val="00106B2C"/>
    <w:rsid w:val="0011145E"/>
    <w:rsid w:val="0011196B"/>
    <w:rsid w:val="00111E62"/>
    <w:rsid w:val="001139B1"/>
    <w:rsid w:val="00117951"/>
    <w:rsid w:val="00117B10"/>
    <w:rsid w:val="001210EE"/>
    <w:rsid w:val="00121C7F"/>
    <w:rsid w:val="00121D67"/>
    <w:rsid w:val="00121DE1"/>
    <w:rsid w:val="00121DF5"/>
    <w:rsid w:val="0012216F"/>
    <w:rsid w:val="0012347F"/>
    <w:rsid w:val="0012456D"/>
    <w:rsid w:val="001248BE"/>
    <w:rsid w:val="00124AF6"/>
    <w:rsid w:val="00125A98"/>
    <w:rsid w:val="00130AA9"/>
    <w:rsid w:val="00131082"/>
    <w:rsid w:val="001352D1"/>
    <w:rsid w:val="00136270"/>
    <w:rsid w:val="00136ADD"/>
    <w:rsid w:val="00140ABD"/>
    <w:rsid w:val="001412F1"/>
    <w:rsid w:val="00141758"/>
    <w:rsid w:val="0014264B"/>
    <w:rsid w:val="0014419A"/>
    <w:rsid w:val="00145CAB"/>
    <w:rsid w:val="00145E0F"/>
    <w:rsid w:val="00146283"/>
    <w:rsid w:val="00155992"/>
    <w:rsid w:val="00156B9A"/>
    <w:rsid w:val="00156E5D"/>
    <w:rsid w:val="00156FB3"/>
    <w:rsid w:val="001577BA"/>
    <w:rsid w:val="001631B2"/>
    <w:rsid w:val="00166648"/>
    <w:rsid w:val="00166E27"/>
    <w:rsid w:val="001712EE"/>
    <w:rsid w:val="001728C6"/>
    <w:rsid w:val="00174FB6"/>
    <w:rsid w:val="001769D3"/>
    <w:rsid w:val="00177504"/>
    <w:rsid w:val="00177E47"/>
    <w:rsid w:val="001809CC"/>
    <w:rsid w:val="0018181C"/>
    <w:rsid w:val="00181EC4"/>
    <w:rsid w:val="0018314A"/>
    <w:rsid w:val="00183C9C"/>
    <w:rsid w:val="001842C9"/>
    <w:rsid w:val="00184822"/>
    <w:rsid w:val="0018541C"/>
    <w:rsid w:val="00187BF6"/>
    <w:rsid w:val="0019006A"/>
    <w:rsid w:val="0019456F"/>
    <w:rsid w:val="00194F40"/>
    <w:rsid w:val="00197092"/>
    <w:rsid w:val="001A0F35"/>
    <w:rsid w:val="001A1AC4"/>
    <w:rsid w:val="001A3183"/>
    <w:rsid w:val="001A590C"/>
    <w:rsid w:val="001A5E74"/>
    <w:rsid w:val="001A6847"/>
    <w:rsid w:val="001A7286"/>
    <w:rsid w:val="001A748B"/>
    <w:rsid w:val="001B14AD"/>
    <w:rsid w:val="001B19A4"/>
    <w:rsid w:val="001B2161"/>
    <w:rsid w:val="001B2976"/>
    <w:rsid w:val="001B2F28"/>
    <w:rsid w:val="001B7848"/>
    <w:rsid w:val="001B7973"/>
    <w:rsid w:val="001C26BF"/>
    <w:rsid w:val="001C278E"/>
    <w:rsid w:val="001C366F"/>
    <w:rsid w:val="001C3B4B"/>
    <w:rsid w:val="001C45E6"/>
    <w:rsid w:val="001C4BFD"/>
    <w:rsid w:val="001C5C8A"/>
    <w:rsid w:val="001D1BA8"/>
    <w:rsid w:val="001D1CB4"/>
    <w:rsid w:val="001D283F"/>
    <w:rsid w:val="001D29F3"/>
    <w:rsid w:val="001D3A72"/>
    <w:rsid w:val="001D3B0A"/>
    <w:rsid w:val="001D4449"/>
    <w:rsid w:val="001D4FF1"/>
    <w:rsid w:val="001D56BA"/>
    <w:rsid w:val="001D5F1F"/>
    <w:rsid w:val="001E116A"/>
    <w:rsid w:val="001E12B6"/>
    <w:rsid w:val="001E452E"/>
    <w:rsid w:val="001E525D"/>
    <w:rsid w:val="001F05EC"/>
    <w:rsid w:val="001F1B88"/>
    <w:rsid w:val="001F2B78"/>
    <w:rsid w:val="001F42B1"/>
    <w:rsid w:val="001F4B94"/>
    <w:rsid w:val="001F57FE"/>
    <w:rsid w:val="002008F8"/>
    <w:rsid w:val="00203819"/>
    <w:rsid w:val="002048AA"/>
    <w:rsid w:val="00211E5F"/>
    <w:rsid w:val="002127E4"/>
    <w:rsid w:val="00213D9E"/>
    <w:rsid w:val="00213E71"/>
    <w:rsid w:val="0021586D"/>
    <w:rsid w:val="002235BB"/>
    <w:rsid w:val="00227752"/>
    <w:rsid w:val="00230605"/>
    <w:rsid w:val="00230659"/>
    <w:rsid w:val="00232668"/>
    <w:rsid w:val="002336E9"/>
    <w:rsid w:val="00233CB3"/>
    <w:rsid w:val="0023483F"/>
    <w:rsid w:val="00235240"/>
    <w:rsid w:val="00235D62"/>
    <w:rsid w:val="00236DB0"/>
    <w:rsid w:val="00241A1E"/>
    <w:rsid w:val="002452C2"/>
    <w:rsid w:val="00245668"/>
    <w:rsid w:val="0025179F"/>
    <w:rsid w:val="00252B64"/>
    <w:rsid w:val="00254389"/>
    <w:rsid w:val="00257951"/>
    <w:rsid w:val="00257CB2"/>
    <w:rsid w:val="00261EBB"/>
    <w:rsid w:val="0026300F"/>
    <w:rsid w:val="00263E28"/>
    <w:rsid w:val="0026406C"/>
    <w:rsid w:val="002655AD"/>
    <w:rsid w:val="00267EC3"/>
    <w:rsid w:val="002704B2"/>
    <w:rsid w:val="00272689"/>
    <w:rsid w:val="00274B9C"/>
    <w:rsid w:val="002758BE"/>
    <w:rsid w:val="00280C7B"/>
    <w:rsid w:val="002821E6"/>
    <w:rsid w:val="002837E1"/>
    <w:rsid w:val="00283FAF"/>
    <w:rsid w:val="00284CDA"/>
    <w:rsid w:val="002850A4"/>
    <w:rsid w:val="00287740"/>
    <w:rsid w:val="002930B4"/>
    <w:rsid w:val="002937A5"/>
    <w:rsid w:val="002937F3"/>
    <w:rsid w:val="00293C22"/>
    <w:rsid w:val="00293D78"/>
    <w:rsid w:val="002941EC"/>
    <w:rsid w:val="0029650D"/>
    <w:rsid w:val="002A011D"/>
    <w:rsid w:val="002A180B"/>
    <w:rsid w:val="002A1E0F"/>
    <w:rsid w:val="002A693F"/>
    <w:rsid w:val="002A6958"/>
    <w:rsid w:val="002A6DA1"/>
    <w:rsid w:val="002B10F8"/>
    <w:rsid w:val="002B15E6"/>
    <w:rsid w:val="002B164E"/>
    <w:rsid w:val="002B1683"/>
    <w:rsid w:val="002B2A13"/>
    <w:rsid w:val="002B4BA7"/>
    <w:rsid w:val="002B6DAC"/>
    <w:rsid w:val="002C051F"/>
    <w:rsid w:val="002C1E25"/>
    <w:rsid w:val="002C3ECC"/>
    <w:rsid w:val="002C580B"/>
    <w:rsid w:val="002C5BD3"/>
    <w:rsid w:val="002C7904"/>
    <w:rsid w:val="002C7946"/>
    <w:rsid w:val="002D27F6"/>
    <w:rsid w:val="002D2C50"/>
    <w:rsid w:val="002D2DB0"/>
    <w:rsid w:val="002D4F7D"/>
    <w:rsid w:val="002D577F"/>
    <w:rsid w:val="002D5BDF"/>
    <w:rsid w:val="002D5C70"/>
    <w:rsid w:val="002D7A87"/>
    <w:rsid w:val="002E07E9"/>
    <w:rsid w:val="002E5AD3"/>
    <w:rsid w:val="002E5D93"/>
    <w:rsid w:val="002E5DA9"/>
    <w:rsid w:val="002E5E87"/>
    <w:rsid w:val="002E675E"/>
    <w:rsid w:val="002F2618"/>
    <w:rsid w:val="002F2BA3"/>
    <w:rsid w:val="002F3E8B"/>
    <w:rsid w:val="002F4CA9"/>
    <w:rsid w:val="002F73DA"/>
    <w:rsid w:val="002F746A"/>
    <w:rsid w:val="002F7889"/>
    <w:rsid w:val="00301DE4"/>
    <w:rsid w:val="003024EE"/>
    <w:rsid w:val="003029BE"/>
    <w:rsid w:val="00306F26"/>
    <w:rsid w:val="003072AD"/>
    <w:rsid w:val="003103A4"/>
    <w:rsid w:val="003124A8"/>
    <w:rsid w:val="0031460A"/>
    <w:rsid w:val="00314B3D"/>
    <w:rsid w:val="00314EA1"/>
    <w:rsid w:val="003159AB"/>
    <w:rsid w:val="00315F01"/>
    <w:rsid w:val="00317892"/>
    <w:rsid w:val="003200DC"/>
    <w:rsid w:val="00321FD4"/>
    <w:rsid w:val="00322D68"/>
    <w:rsid w:val="00324C5F"/>
    <w:rsid w:val="0032584F"/>
    <w:rsid w:val="00326370"/>
    <w:rsid w:val="003263AE"/>
    <w:rsid w:val="003274B3"/>
    <w:rsid w:val="00327EDB"/>
    <w:rsid w:val="00330623"/>
    <w:rsid w:val="00330B84"/>
    <w:rsid w:val="003319B1"/>
    <w:rsid w:val="00334172"/>
    <w:rsid w:val="00336E1F"/>
    <w:rsid w:val="003409DB"/>
    <w:rsid w:val="0034158F"/>
    <w:rsid w:val="0034293C"/>
    <w:rsid w:val="00344F64"/>
    <w:rsid w:val="00345126"/>
    <w:rsid w:val="00345A91"/>
    <w:rsid w:val="00347D09"/>
    <w:rsid w:val="003500B8"/>
    <w:rsid w:val="00350ABA"/>
    <w:rsid w:val="003522DD"/>
    <w:rsid w:val="00352D9C"/>
    <w:rsid w:val="0035357F"/>
    <w:rsid w:val="003536D0"/>
    <w:rsid w:val="003546A0"/>
    <w:rsid w:val="00354E29"/>
    <w:rsid w:val="00355EAD"/>
    <w:rsid w:val="003606F5"/>
    <w:rsid w:val="0036291C"/>
    <w:rsid w:val="003647A8"/>
    <w:rsid w:val="00364FB2"/>
    <w:rsid w:val="00366D3E"/>
    <w:rsid w:val="00371A6F"/>
    <w:rsid w:val="00372AEE"/>
    <w:rsid w:val="00373CC3"/>
    <w:rsid w:val="00375AA1"/>
    <w:rsid w:val="003777B5"/>
    <w:rsid w:val="00380ADE"/>
    <w:rsid w:val="003811A2"/>
    <w:rsid w:val="00381BF4"/>
    <w:rsid w:val="00382A55"/>
    <w:rsid w:val="003847CA"/>
    <w:rsid w:val="0038535B"/>
    <w:rsid w:val="00385C98"/>
    <w:rsid w:val="00385D13"/>
    <w:rsid w:val="003872A7"/>
    <w:rsid w:val="0038764E"/>
    <w:rsid w:val="00387B36"/>
    <w:rsid w:val="00387F30"/>
    <w:rsid w:val="003900B3"/>
    <w:rsid w:val="00390D56"/>
    <w:rsid w:val="00394B0B"/>
    <w:rsid w:val="003970A9"/>
    <w:rsid w:val="00397EA2"/>
    <w:rsid w:val="003A06A8"/>
    <w:rsid w:val="003A0EAB"/>
    <w:rsid w:val="003A2DBE"/>
    <w:rsid w:val="003A2F8F"/>
    <w:rsid w:val="003A3629"/>
    <w:rsid w:val="003A3CE9"/>
    <w:rsid w:val="003A40DB"/>
    <w:rsid w:val="003A46AA"/>
    <w:rsid w:val="003A76E9"/>
    <w:rsid w:val="003A7C5D"/>
    <w:rsid w:val="003B1EA2"/>
    <w:rsid w:val="003B3557"/>
    <w:rsid w:val="003B42FB"/>
    <w:rsid w:val="003B5324"/>
    <w:rsid w:val="003B56DC"/>
    <w:rsid w:val="003C0F41"/>
    <w:rsid w:val="003C1648"/>
    <w:rsid w:val="003C23B7"/>
    <w:rsid w:val="003C2FD1"/>
    <w:rsid w:val="003C386A"/>
    <w:rsid w:val="003C4165"/>
    <w:rsid w:val="003D06C6"/>
    <w:rsid w:val="003D1881"/>
    <w:rsid w:val="003D3749"/>
    <w:rsid w:val="003D44AF"/>
    <w:rsid w:val="003D4DD0"/>
    <w:rsid w:val="003D4E1A"/>
    <w:rsid w:val="003D6643"/>
    <w:rsid w:val="003D7B9C"/>
    <w:rsid w:val="003E0659"/>
    <w:rsid w:val="003E14BE"/>
    <w:rsid w:val="003E2E01"/>
    <w:rsid w:val="003E464C"/>
    <w:rsid w:val="003E5FC5"/>
    <w:rsid w:val="003E6219"/>
    <w:rsid w:val="003E7343"/>
    <w:rsid w:val="003E7865"/>
    <w:rsid w:val="003E7925"/>
    <w:rsid w:val="003E7B10"/>
    <w:rsid w:val="003E7F53"/>
    <w:rsid w:val="003F13F1"/>
    <w:rsid w:val="003F1F73"/>
    <w:rsid w:val="003F2D33"/>
    <w:rsid w:val="003F3D85"/>
    <w:rsid w:val="003F55BE"/>
    <w:rsid w:val="004048E9"/>
    <w:rsid w:val="004061B3"/>
    <w:rsid w:val="00411CD0"/>
    <w:rsid w:val="0041329F"/>
    <w:rsid w:val="00414CB6"/>
    <w:rsid w:val="00416451"/>
    <w:rsid w:val="0041645F"/>
    <w:rsid w:val="00421A12"/>
    <w:rsid w:val="00426A80"/>
    <w:rsid w:val="00427E44"/>
    <w:rsid w:val="00427F30"/>
    <w:rsid w:val="004306D2"/>
    <w:rsid w:val="00430939"/>
    <w:rsid w:val="00431B6C"/>
    <w:rsid w:val="00432455"/>
    <w:rsid w:val="00432564"/>
    <w:rsid w:val="00433237"/>
    <w:rsid w:val="00433AC2"/>
    <w:rsid w:val="00434DF3"/>
    <w:rsid w:val="0043587E"/>
    <w:rsid w:val="004364B7"/>
    <w:rsid w:val="00437E5F"/>
    <w:rsid w:val="00440604"/>
    <w:rsid w:val="004418C5"/>
    <w:rsid w:val="00443F2A"/>
    <w:rsid w:val="00445319"/>
    <w:rsid w:val="00446574"/>
    <w:rsid w:val="00446BBB"/>
    <w:rsid w:val="004502E1"/>
    <w:rsid w:val="0045045D"/>
    <w:rsid w:val="00451122"/>
    <w:rsid w:val="004524F0"/>
    <w:rsid w:val="00452C75"/>
    <w:rsid w:val="0045450B"/>
    <w:rsid w:val="004572C2"/>
    <w:rsid w:val="004575F0"/>
    <w:rsid w:val="00457BC8"/>
    <w:rsid w:val="0046564A"/>
    <w:rsid w:val="00470DB0"/>
    <w:rsid w:val="00474182"/>
    <w:rsid w:val="004763CF"/>
    <w:rsid w:val="00477853"/>
    <w:rsid w:val="004831C6"/>
    <w:rsid w:val="00485CAB"/>
    <w:rsid w:val="0048729F"/>
    <w:rsid w:val="004874E2"/>
    <w:rsid w:val="00490C02"/>
    <w:rsid w:val="00492242"/>
    <w:rsid w:val="004927EC"/>
    <w:rsid w:val="00493167"/>
    <w:rsid w:val="00494892"/>
    <w:rsid w:val="00494EAE"/>
    <w:rsid w:val="004963D2"/>
    <w:rsid w:val="00497BB9"/>
    <w:rsid w:val="004A09E1"/>
    <w:rsid w:val="004A1A53"/>
    <w:rsid w:val="004A1B2F"/>
    <w:rsid w:val="004A2305"/>
    <w:rsid w:val="004A2999"/>
    <w:rsid w:val="004A3207"/>
    <w:rsid w:val="004A4851"/>
    <w:rsid w:val="004A498E"/>
    <w:rsid w:val="004A5A6B"/>
    <w:rsid w:val="004B0306"/>
    <w:rsid w:val="004B77B7"/>
    <w:rsid w:val="004C06E0"/>
    <w:rsid w:val="004C2FCD"/>
    <w:rsid w:val="004C62AF"/>
    <w:rsid w:val="004C6837"/>
    <w:rsid w:val="004C77FC"/>
    <w:rsid w:val="004D1200"/>
    <w:rsid w:val="004D1BDD"/>
    <w:rsid w:val="004D2688"/>
    <w:rsid w:val="004D3550"/>
    <w:rsid w:val="004D4FFA"/>
    <w:rsid w:val="004D539B"/>
    <w:rsid w:val="004D5410"/>
    <w:rsid w:val="004D6B69"/>
    <w:rsid w:val="004E07A0"/>
    <w:rsid w:val="004E1081"/>
    <w:rsid w:val="004E2042"/>
    <w:rsid w:val="004E2BB7"/>
    <w:rsid w:val="004E3004"/>
    <w:rsid w:val="004E3DEB"/>
    <w:rsid w:val="004E69C7"/>
    <w:rsid w:val="004E7072"/>
    <w:rsid w:val="004F0941"/>
    <w:rsid w:val="004F0F85"/>
    <w:rsid w:val="004F265B"/>
    <w:rsid w:val="004F2B32"/>
    <w:rsid w:val="004F31F8"/>
    <w:rsid w:val="004F3E89"/>
    <w:rsid w:val="004F4B96"/>
    <w:rsid w:val="004F53FD"/>
    <w:rsid w:val="005020EF"/>
    <w:rsid w:val="005027E8"/>
    <w:rsid w:val="005028C5"/>
    <w:rsid w:val="00503033"/>
    <w:rsid w:val="0050586D"/>
    <w:rsid w:val="00510839"/>
    <w:rsid w:val="00510D0F"/>
    <w:rsid w:val="00511684"/>
    <w:rsid w:val="00512B4D"/>
    <w:rsid w:val="00514217"/>
    <w:rsid w:val="00514E67"/>
    <w:rsid w:val="00516442"/>
    <w:rsid w:val="0052142E"/>
    <w:rsid w:val="005223F2"/>
    <w:rsid w:val="00523900"/>
    <w:rsid w:val="005264EA"/>
    <w:rsid w:val="005302A7"/>
    <w:rsid w:val="005333C1"/>
    <w:rsid w:val="00534B73"/>
    <w:rsid w:val="0054408F"/>
    <w:rsid w:val="00546224"/>
    <w:rsid w:val="00547435"/>
    <w:rsid w:val="0055121D"/>
    <w:rsid w:val="00551453"/>
    <w:rsid w:val="005522D1"/>
    <w:rsid w:val="00557B7A"/>
    <w:rsid w:val="0056525B"/>
    <w:rsid w:val="005663ED"/>
    <w:rsid w:val="00566FD3"/>
    <w:rsid w:val="00567423"/>
    <w:rsid w:val="00571104"/>
    <w:rsid w:val="005743EE"/>
    <w:rsid w:val="005744E6"/>
    <w:rsid w:val="0057506E"/>
    <w:rsid w:val="0057516E"/>
    <w:rsid w:val="00577B47"/>
    <w:rsid w:val="005823C8"/>
    <w:rsid w:val="00582826"/>
    <w:rsid w:val="005849E4"/>
    <w:rsid w:val="00586BAE"/>
    <w:rsid w:val="00587204"/>
    <w:rsid w:val="00591245"/>
    <w:rsid w:val="0059243E"/>
    <w:rsid w:val="00593D59"/>
    <w:rsid w:val="00594EE1"/>
    <w:rsid w:val="005959FA"/>
    <w:rsid w:val="00597110"/>
    <w:rsid w:val="00597624"/>
    <w:rsid w:val="005A38ED"/>
    <w:rsid w:val="005A4361"/>
    <w:rsid w:val="005A4DC6"/>
    <w:rsid w:val="005B17C5"/>
    <w:rsid w:val="005B2443"/>
    <w:rsid w:val="005B2D7A"/>
    <w:rsid w:val="005B38A9"/>
    <w:rsid w:val="005B52A5"/>
    <w:rsid w:val="005B54C0"/>
    <w:rsid w:val="005B5C40"/>
    <w:rsid w:val="005C0195"/>
    <w:rsid w:val="005C0651"/>
    <w:rsid w:val="005C08FB"/>
    <w:rsid w:val="005C0B93"/>
    <w:rsid w:val="005C0D80"/>
    <w:rsid w:val="005C2C51"/>
    <w:rsid w:val="005C3E58"/>
    <w:rsid w:val="005C4265"/>
    <w:rsid w:val="005C4952"/>
    <w:rsid w:val="005C54F2"/>
    <w:rsid w:val="005C7CE8"/>
    <w:rsid w:val="005D0566"/>
    <w:rsid w:val="005D0673"/>
    <w:rsid w:val="005D1C15"/>
    <w:rsid w:val="005D2109"/>
    <w:rsid w:val="005D2B1E"/>
    <w:rsid w:val="005D2C7B"/>
    <w:rsid w:val="005D2F22"/>
    <w:rsid w:val="005D3B32"/>
    <w:rsid w:val="005D3D1A"/>
    <w:rsid w:val="005D3F5D"/>
    <w:rsid w:val="005D4412"/>
    <w:rsid w:val="005D4987"/>
    <w:rsid w:val="005D4FFC"/>
    <w:rsid w:val="005D5ACB"/>
    <w:rsid w:val="005D66F4"/>
    <w:rsid w:val="005D6CE1"/>
    <w:rsid w:val="005D7694"/>
    <w:rsid w:val="005D78D9"/>
    <w:rsid w:val="005D7EE7"/>
    <w:rsid w:val="005E0A56"/>
    <w:rsid w:val="005E1959"/>
    <w:rsid w:val="005E1DBC"/>
    <w:rsid w:val="005E3404"/>
    <w:rsid w:val="005E5FCD"/>
    <w:rsid w:val="005E6417"/>
    <w:rsid w:val="005F01CB"/>
    <w:rsid w:val="005F2133"/>
    <w:rsid w:val="005F2540"/>
    <w:rsid w:val="005F2B77"/>
    <w:rsid w:val="005F2EE8"/>
    <w:rsid w:val="005F3E00"/>
    <w:rsid w:val="005F6CA4"/>
    <w:rsid w:val="005F788A"/>
    <w:rsid w:val="005F7FDB"/>
    <w:rsid w:val="00600CF5"/>
    <w:rsid w:val="006016B5"/>
    <w:rsid w:val="0060485C"/>
    <w:rsid w:val="0060591F"/>
    <w:rsid w:val="00605F4F"/>
    <w:rsid w:val="00606830"/>
    <w:rsid w:val="00607375"/>
    <w:rsid w:val="00607491"/>
    <w:rsid w:val="00607608"/>
    <w:rsid w:val="00607E78"/>
    <w:rsid w:val="00610DE3"/>
    <w:rsid w:val="00611F92"/>
    <w:rsid w:val="00615E3F"/>
    <w:rsid w:val="00620355"/>
    <w:rsid w:val="006209C3"/>
    <w:rsid w:val="006221B5"/>
    <w:rsid w:val="006248DF"/>
    <w:rsid w:val="006262B5"/>
    <w:rsid w:val="00626F03"/>
    <w:rsid w:val="00627C2C"/>
    <w:rsid w:val="00627CF3"/>
    <w:rsid w:val="00630E50"/>
    <w:rsid w:val="00632D83"/>
    <w:rsid w:val="00633352"/>
    <w:rsid w:val="006337A8"/>
    <w:rsid w:val="00633A9A"/>
    <w:rsid w:val="006342C6"/>
    <w:rsid w:val="0063538D"/>
    <w:rsid w:val="00636DAA"/>
    <w:rsid w:val="00637778"/>
    <w:rsid w:val="00640BCE"/>
    <w:rsid w:val="00641848"/>
    <w:rsid w:val="00641BF4"/>
    <w:rsid w:val="0064268D"/>
    <w:rsid w:val="00642C53"/>
    <w:rsid w:val="00643700"/>
    <w:rsid w:val="00645714"/>
    <w:rsid w:val="00647D29"/>
    <w:rsid w:val="00650290"/>
    <w:rsid w:val="00651B07"/>
    <w:rsid w:val="0065274D"/>
    <w:rsid w:val="00653A46"/>
    <w:rsid w:val="00654BE5"/>
    <w:rsid w:val="00654D11"/>
    <w:rsid w:val="00655520"/>
    <w:rsid w:val="00656C33"/>
    <w:rsid w:val="00660910"/>
    <w:rsid w:val="0066283B"/>
    <w:rsid w:val="00662B7B"/>
    <w:rsid w:val="00663BE8"/>
    <w:rsid w:val="0067030B"/>
    <w:rsid w:val="0067455E"/>
    <w:rsid w:val="00675037"/>
    <w:rsid w:val="00675988"/>
    <w:rsid w:val="006776C5"/>
    <w:rsid w:val="00683175"/>
    <w:rsid w:val="006839BF"/>
    <w:rsid w:val="00683C6D"/>
    <w:rsid w:val="00684791"/>
    <w:rsid w:val="0068502E"/>
    <w:rsid w:val="00685934"/>
    <w:rsid w:val="00686417"/>
    <w:rsid w:val="00686F22"/>
    <w:rsid w:val="0068770C"/>
    <w:rsid w:val="00687D13"/>
    <w:rsid w:val="00692F8C"/>
    <w:rsid w:val="006933C9"/>
    <w:rsid w:val="00694994"/>
    <w:rsid w:val="0069609D"/>
    <w:rsid w:val="00696D9D"/>
    <w:rsid w:val="00697665"/>
    <w:rsid w:val="006A0B26"/>
    <w:rsid w:val="006A0CF9"/>
    <w:rsid w:val="006A0F30"/>
    <w:rsid w:val="006A1D97"/>
    <w:rsid w:val="006A3FA6"/>
    <w:rsid w:val="006A52AB"/>
    <w:rsid w:val="006A7704"/>
    <w:rsid w:val="006B0312"/>
    <w:rsid w:val="006B185B"/>
    <w:rsid w:val="006B210D"/>
    <w:rsid w:val="006B332C"/>
    <w:rsid w:val="006B3F76"/>
    <w:rsid w:val="006B5EED"/>
    <w:rsid w:val="006B6A8B"/>
    <w:rsid w:val="006C0BED"/>
    <w:rsid w:val="006C12EC"/>
    <w:rsid w:val="006C3118"/>
    <w:rsid w:val="006C42E9"/>
    <w:rsid w:val="006C5A7E"/>
    <w:rsid w:val="006C6EBD"/>
    <w:rsid w:val="006D078A"/>
    <w:rsid w:val="006D1BC7"/>
    <w:rsid w:val="006D2EA9"/>
    <w:rsid w:val="006D2EE1"/>
    <w:rsid w:val="006D4FE5"/>
    <w:rsid w:val="006D7043"/>
    <w:rsid w:val="006D7B81"/>
    <w:rsid w:val="006E0BBA"/>
    <w:rsid w:val="006E2045"/>
    <w:rsid w:val="006E33A2"/>
    <w:rsid w:val="006E3817"/>
    <w:rsid w:val="006E397E"/>
    <w:rsid w:val="006E466C"/>
    <w:rsid w:val="006E48C7"/>
    <w:rsid w:val="006F0167"/>
    <w:rsid w:val="006F091E"/>
    <w:rsid w:val="006F2D9B"/>
    <w:rsid w:val="006F4F86"/>
    <w:rsid w:val="006F5D34"/>
    <w:rsid w:val="006F5D5B"/>
    <w:rsid w:val="006F736B"/>
    <w:rsid w:val="007006D2"/>
    <w:rsid w:val="0070072B"/>
    <w:rsid w:val="00701049"/>
    <w:rsid w:val="007028B5"/>
    <w:rsid w:val="00704275"/>
    <w:rsid w:val="00704488"/>
    <w:rsid w:val="00707FE5"/>
    <w:rsid w:val="00711973"/>
    <w:rsid w:val="00711A09"/>
    <w:rsid w:val="007122BF"/>
    <w:rsid w:val="00716559"/>
    <w:rsid w:val="00716BC9"/>
    <w:rsid w:val="00716DE3"/>
    <w:rsid w:val="0072096A"/>
    <w:rsid w:val="00723A9F"/>
    <w:rsid w:val="007247DF"/>
    <w:rsid w:val="0072567E"/>
    <w:rsid w:val="00726224"/>
    <w:rsid w:val="0072768B"/>
    <w:rsid w:val="0073039E"/>
    <w:rsid w:val="00732561"/>
    <w:rsid w:val="00732B30"/>
    <w:rsid w:val="00733689"/>
    <w:rsid w:val="0073444C"/>
    <w:rsid w:val="00735056"/>
    <w:rsid w:val="00735710"/>
    <w:rsid w:val="007366B3"/>
    <w:rsid w:val="00736C9F"/>
    <w:rsid w:val="007402FC"/>
    <w:rsid w:val="00742AA1"/>
    <w:rsid w:val="00745BAA"/>
    <w:rsid w:val="0074673D"/>
    <w:rsid w:val="00750544"/>
    <w:rsid w:val="00752F0D"/>
    <w:rsid w:val="007562B1"/>
    <w:rsid w:val="00756C10"/>
    <w:rsid w:val="00757526"/>
    <w:rsid w:val="00761311"/>
    <w:rsid w:val="00761AD6"/>
    <w:rsid w:val="007638C1"/>
    <w:rsid w:val="007655CA"/>
    <w:rsid w:val="00765E2E"/>
    <w:rsid w:val="007672F7"/>
    <w:rsid w:val="00767340"/>
    <w:rsid w:val="00770AB4"/>
    <w:rsid w:val="00770C8F"/>
    <w:rsid w:val="007727D1"/>
    <w:rsid w:val="00773CA8"/>
    <w:rsid w:val="007752DD"/>
    <w:rsid w:val="00776299"/>
    <w:rsid w:val="00776A62"/>
    <w:rsid w:val="0077780A"/>
    <w:rsid w:val="00780C67"/>
    <w:rsid w:val="007817B3"/>
    <w:rsid w:val="007840BC"/>
    <w:rsid w:val="0078556C"/>
    <w:rsid w:val="00786CF7"/>
    <w:rsid w:val="0078726C"/>
    <w:rsid w:val="00791E29"/>
    <w:rsid w:val="007939CE"/>
    <w:rsid w:val="007944A4"/>
    <w:rsid w:val="0079469B"/>
    <w:rsid w:val="00795472"/>
    <w:rsid w:val="00796861"/>
    <w:rsid w:val="0079737D"/>
    <w:rsid w:val="007A10D8"/>
    <w:rsid w:val="007A2741"/>
    <w:rsid w:val="007A5FD0"/>
    <w:rsid w:val="007A6C5A"/>
    <w:rsid w:val="007B061E"/>
    <w:rsid w:val="007B0E73"/>
    <w:rsid w:val="007B33CC"/>
    <w:rsid w:val="007B49E5"/>
    <w:rsid w:val="007B4BAF"/>
    <w:rsid w:val="007B6D8B"/>
    <w:rsid w:val="007B7797"/>
    <w:rsid w:val="007B785D"/>
    <w:rsid w:val="007B7916"/>
    <w:rsid w:val="007C1996"/>
    <w:rsid w:val="007C3E09"/>
    <w:rsid w:val="007C4FFB"/>
    <w:rsid w:val="007C5179"/>
    <w:rsid w:val="007C7B1A"/>
    <w:rsid w:val="007D03AD"/>
    <w:rsid w:val="007D256A"/>
    <w:rsid w:val="007D30DC"/>
    <w:rsid w:val="007D3E41"/>
    <w:rsid w:val="007D43BD"/>
    <w:rsid w:val="007D44C2"/>
    <w:rsid w:val="007D5DF2"/>
    <w:rsid w:val="007D691D"/>
    <w:rsid w:val="007E0E88"/>
    <w:rsid w:val="007E592F"/>
    <w:rsid w:val="007E6808"/>
    <w:rsid w:val="007E6916"/>
    <w:rsid w:val="007E6E53"/>
    <w:rsid w:val="007E6EB6"/>
    <w:rsid w:val="007E74FF"/>
    <w:rsid w:val="007E76E0"/>
    <w:rsid w:val="007E7DE6"/>
    <w:rsid w:val="007F12DF"/>
    <w:rsid w:val="007F180F"/>
    <w:rsid w:val="007F22A2"/>
    <w:rsid w:val="007F24EB"/>
    <w:rsid w:val="007F302E"/>
    <w:rsid w:val="007F4D88"/>
    <w:rsid w:val="00805936"/>
    <w:rsid w:val="00806354"/>
    <w:rsid w:val="00807A8F"/>
    <w:rsid w:val="00810486"/>
    <w:rsid w:val="00810C21"/>
    <w:rsid w:val="008113E9"/>
    <w:rsid w:val="00813F26"/>
    <w:rsid w:val="008207DE"/>
    <w:rsid w:val="00821461"/>
    <w:rsid w:val="008218B8"/>
    <w:rsid w:val="008237EC"/>
    <w:rsid w:val="0082407A"/>
    <w:rsid w:val="00825D9C"/>
    <w:rsid w:val="008269A8"/>
    <w:rsid w:val="00830C22"/>
    <w:rsid w:val="00831D69"/>
    <w:rsid w:val="00832AB1"/>
    <w:rsid w:val="008342B3"/>
    <w:rsid w:val="00834A76"/>
    <w:rsid w:val="008353FC"/>
    <w:rsid w:val="00835990"/>
    <w:rsid w:val="0083725E"/>
    <w:rsid w:val="00840593"/>
    <w:rsid w:val="00840CB0"/>
    <w:rsid w:val="008412AB"/>
    <w:rsid w:val="00841F01"/>
    <w:rsid w:val="00844633"/>
    <w:rsid w:val="008458F3"/>
    <w:rsid w:val="00847F27"/>
    <w:rsid w:val="00850847"/>
    <w:rsid w:val="0085198F"/>
    <w:rsid w:val="008528E8"/>
    <w:rsid w:val="00852AC0"/>
    <w:rsid w:val="00852FEB"/>
    <w:rsid w:val="00853A3E"/>
    <w:rsid w:val="00853A60"/>
    <w:rsid w:val="008556DA"/>
    <w:rsid w:val="008564F5"/>
    <w:rsid w:val="00857777"/>
    <w:rsid w:val="0086043D"/>
    <w:rsid w:val="00861A50"/>
    <w:rsid w:val="00863146"/>
    <w:rsid w:val="00865081"/>
    <w:rsid w:val="00866E80"/>
    <w:rsid w:val="0086755E"/>
    <w:rsid w:val="00867E7A"/>
    <w:rsid w:val="008713BA"/>
    <w:rsid w:val="008726FD"/>
    <w:rsid w:val="0087312D"/>
    <w:rsid w:val="00873208"/>
    <w:rsid w:val="00875F7D"/>
    <w:rsid w:val="0087663C"/>
    <w:rsid w:val="008775FF"/>
    <w:rsid w:val="008803C3"/>
    <w:rsid w:val="00881096"/>
    <w:rsid w:val="00883052"/>
    <w:rsid w:val="008859E3"/>
    <w:rsid w:val="00887028"/>
    <w:rsid w:val="0088708A"/>
    <w:rsid w:val="0089276C"/>
    <w:rsid w:val="0089301F"/>
    <w:rsid w:val="0089312E"/>
    <w:rsid w:val="00894FF6"/>
    <w:rsid w:val="00896444"/>
    <w:rsid w:val="008970B5"/>
    <w:rsid w:val="00897321"/>
    <w:rsid w:val="008979A0"/>
    <w:rsid w:val="008A27B9"/>
    <w:rsid w:val="008A27EB"/>
    <w:rsid w:val="008A2C95"/>
    <w:rsid w:val="008A336B"/>
    <w:rsid w:val="008A3372"/>
    <w:rsid w:val="008A38E5"/>
    <w:rsid w:val="008A3FD7"/>
    <w:rsid w:val="008B25CF"/>
    <w:rsid w:val="008B2D3E"/>
    <w:rsid w:val="008B5C74"/>
    <w:rsid w:val="008B7A19"/>
    <w:rsid w:val="008B7DD4"/>
    <w:rsid w:val="008C0DE2"/>
    <w:rsid w:val="008C1407"/>
    <w:rsid w:val="008C20AB"/>
    <w:rsid w:val="008C621C"/>
    <w:rsid w:val="008C640B"/>
    <w:rsid w:val="008C6740"/>
    <w:rsid w:val="008C6743"/>
    <w:rsid w:val="008C68AA"/>
    <w:rsid w:val="008C7451"/>
    <w:rsid w:val="008D0B1E"/>
    <w:rsid w:val="008D0C2F"/>
    <w:rsid w:val="008D1FD9"/>
    <w:rsid w:val="008D3D42"/>
    <w:rsid w:val="008D5408"/>
    <w:rsid w:val="008D5DDA"/>
    <w:rsid w:val="008D6E0A"/>
    <w:rsid w:val="008E0A58"/>
    <w:rsid w:val="008E0C9C"/>
    <w:rsid w:val="008E1921"/>
    <w:rsid w:val="008E3158"/>
    <w:rsid w:val="008E34C2"/>
    <w:rsid w:val="008E5CFC"/>
    <w:rsid w:val="008F18E3"/>
    <w:rsid w:val="008F2D58"/>
    <w:rsid w:val="008F3D22"/>
    <w:rsid w:val="008F426A"/>
    <w:rsid w:val="008F526C"/>
    <w:rsid w:val="008F6D93"/>
    <w:rsid w:val="008F701F"/>
    <w:rsid w:val="008F7555"/>
    <w:rsid w:val="009001DA"/>
    <w:rsid w:val="00900EBC"/>
    <w:rsid w:val="00902224"/>
    <w:rsid w:val="009032F5"/>
    <w:rsid w:val="009037F0"/>
    <w:rsid w:val="00903AB3"/>
    <w:rsid w:val="00903B91"/>
    <w:rsid w:val="00904C5D"/>
    <w:rsid w:val="00905306"/>
    <w:rsid w:val="009064E3"/>
    <w:rsid w:val="0090742F"/>
    <w:rsid w:val="009135FB"/>
    <w:rsid w:val="0091465F"/>
    <w:rsid w:val="009152E3"/>
    <w:rsid w:val="0092076F"/>
    <w:rsid w:val="009213CC"/>
    <w:rsid w:val="00922927"/>
    <w:rsid w:val="009231C1"/>
    <w:rsid w:val="00923763"/>
    <w:rsid w:val="009240D3"/>
    <w:rsid w:val="00924C62"/>
    <w:rsid w:val="0092508A"/>
    <w:rsid w:val="009251C2"/>
    <w:rsid w:val="00925740"/>
    <w:rsid w:val="0092646A"/>
    <w:rsid w:val="00927485"/>
    <w:rsid w:val="0093060B"/>
    <w:rsid w:val="00930C50"/>
    <w:rsid w:val="009336C9"/>
    <w:rsid w:val="00934DEC"/>
    <w:rsid w:val="00934F7F"/>
    <w:rsid w:val="009367AA"/>
    <w:rsid w:val="00936C7F"/>
    <w:rsid w:val="009372CD"/>
    <w:rsid w:val="00937900"/>
    <w:rsid w:val="00937CA1"/>
    <w:rsid w:val="00937EAF"/>
    <w:rsid w:val="00940645"/>
    <w:rsid w:val="00941985"/>
    <w:rsid w:val="00943ABF"/>
    <w:rsid w:val="00944317"/>
    <w:rsid w:val="00944BD3"/>
    <w:rsid w:val="0095033B"/>
    <w:rsid w:val="00950A84"/>
    <w:rsid w:val="0095395B"/>
    <w:rsid w:val="00953A19"/>
    <w:rsid w:val="00954D30"/>
    <w:rsid w:val="00954D6E"/>
    <w:rsid w:val="00955B58"/>
    <w:rsid w:val="009566BF"/>
    <w:rsid w:val="0095701A"/>
    <w:rsid w:val="00965AD5"/>
    <w:rsid w:val="00966DDD"/>
    <w:rsid w:val="009706F1"/>
    <w:rsid w:val="00971312"/>
    <w:rsid w:val="009722FA"/>
    <w:rsid w:val="00972356"/>
    <w:rsid w:val="00974868"/>
    <w:rsid w:val="00977AC6"/>
    <w:rsid w:val="00984699"/>
    <w:rsid w:val="0098574B"/>
    <w:rsid w:val="009857C1"/>
    <w:rsid w:val="009879F3"/>
    <w:rsid w:val="00990ED0"/>
    <w:rsid w:val="00995664"/>
    <w:rsid w:val="009974CC"/>
    <w:rsid w:val="0099766C"/>
    <w:rsid w:val="00997A35"/>
    <w:rsid w:val="009A0976"/>
    <w:rsid w:val="009A21A3"/>
    <w:rsid w:val="009A3045"/>
    <w:rsid w:val="009A55EE"/>
    <w:rsid w:val="009B1988"/>
    <w:rsid w:val="009B21F4"/>
    <w:rsid w:val="009B2F87"/>
    <w:rsid w:val="009B3755"/>
    <w:rsid w:val="009B4334"/>
    <w:rsid w:val="009B4633"/>
    <w:rsid w:val="009B5655"/>
    <w:rsid w:val="009B70A1"/>
    <w:rsid w:val="009C0C88"/>
    <w:rsid w:val="009C0E3E"/>
    <w:rsid w:val="009C289E"/>
    <w:rsid w:val="009C3B80"/>
    <w:rsid w:val="009C3C2D"/>
    <w:rsid w:val="009C51C8"/>
    <w:rsid w:val="009C588D"/>
    <w:rsid w:val="009C67F6"/>
    <w:rsid w:val="009C77AF"/>
    <w:rsid w:val="009D0A52"/>
    <w:rsid w:val="009D144E"/>
    <w:rsid w:val="009D4033"/>
    <w:rsid w:val="009D6F73"/>
    <w:rsid w:val="009E54C3"/>
    <w:rsid w:val="009E5F6D"/>
    <w:rsid w:val="009E77A7"/>
    <w:rsid w:val="009F05E2"/>
    <w:rsid w:val="009F1473"/>
    <w:rsid w:val="009F2618"/>
    <w:rsid w:val="009F361B"/>
    <w:rsid w:val="009F414C"/>
    <w:rsid w:val="009F60CC"/>
    <w:rsid w:val="009F67C8"/>
    <w:rsid w:val="009F699D"/>
    <w:rsid w:val="009F76BC"/>
    <w:rsid w:val="00A01478"/>
    <w:rsid w:val="00A015B6"/>
    <w:rsid w:val="00A018C5"/>
    <w:rsid w:val="00A019AF"/>
    <w:rsid w:val="00A04857"/>
    <w:rsid w:val="00A04D66"/>
    <w:rsid w:val="00A052B6"/>
    <w:rsid w:val="00A06587"/>
    <w:rsid w:val="00A07D31"/>
    <w:rsid w:val="00A12A4C"/>
    <w:rsid w:val="00A1445C"/>
    <w:rsid w:val="00A1494E"/>
    <w:rsid w:val="00A14DA5"/>
    <w:rsid w:val="00A15537"/>
    <w:rsid w:val="00A173DA"/>
    <w:rsid w:val="00A17C5B"/>
    <w:rsid w:val="00A22010"/>
    <w:rsid w:val="00A2282F"/>
    <w:rsid w:val="00A25806"/>
    <w:rsid w:val="00A2627C"/>
    <w:rsid w:val="00A27C9E"/>
    <w:rsid w:val="00A3197D"/>
    <w:rsid w:val="00A33DF3"/>
    <w:rsid w:val="00A354AD"/>
    <w:rsid w:val="00A35756"/>
    <w:rsid w:val="00A37173"/>
    <w:rsid w:val="00A374B1"/>
    <w:rsid w:val="00A3798E"/>
    <w:rsid w:val="00A406BD"/>
    <w:rsid w:val="00A43786"/>
    <w:rsid w:val="00A4394B"/>
    <w:rsid w:val="00A43E2A"/>
    <w:rsid w:val="00A447B8"/>
    <w:rsid w:val="00A46B39"/>
    <w:rsid w:val="00A47679"/>
    <w:rsid w:val="00A47EC2"/>
    <w:rsid w:val="00A50BC3"/>
    <w:rsid w:val="00A50C61"/>
    <w:rsid w:val="00A5212B"/>
    <w:rsid w:val="00A52F08"/>
    <w:rsid w:val="00A553CC"/>
    <w:rsid w:val="00A6030E"/>
    <w:rsid w:val="00A6145F"/>
    <w:rsid w:val="00A61F7D"/>
    <w:rsid w:val="00A645DE"/>
    <w:rsid w:val="00A648BD"/>
    <w:rsid w:val="00A655F4"/>
    <w:rsid w:val="00A66D91"/>
    <w:rsid w:val="00A66E53"/>
    <w:rsid w:val="00A717D3"/>
    <w:rsid w:val="00A720E1"/>
    <w:rsid w:val="00A72895"/>
    <w:rsid w:val="00A73F62"/>
    <w:rsid w:val="00A7420E"/>
    <w:rsid w:val="00A74530"/>
    <w:rsid w:val="00A75801"/>
    <w:rsid w:val="00A76855"/>
    <w:rsid w:val="00A82381"/>
    <w:rsid w:val="00A828AE"/>
    <w:rsid w:val="00A83C64"/>
    <w:rsid w:val="00A84A72"/>
    <w:rsid w:val="00A86D34"/>
    <w:rsid w:val="00A8722F"/>
    <w:rsid w:val="00A8752A"/>
    <w:rsid w:val="00A90F9D"/>
    <w:rsid w:val="00A93FA2"/>
    <w:rsid w:val="00A9729E"/>
    <w:rsid w:val="00AA1755"/>
    <w:rsid w:val="00AA1BFC"/>
    <w:rsid w:val="00AA6847"/>
    <w:rsid w:val="00AA76B6"/>
    <w:rsid w:val="00AA7F2D"/>
    <w:rsid w:val="00AB0039"/>
    <w:rsid w:val="00AB10B8"/>
    <w:rsid w:val="00AB2E48"/>
    <w:rsid w:val="00AB36B5"/>
    <w:rsid w:val="00AB4A77"/>
    <w:rsid w:val="00AB4CB3"/>
    <w:rsid w:val="00AB5549"/>
    <w:rsid w:val="00AB556C"/>
    <w:rsid w:val="00AB5907"/>
    <w:rsid w:val="00AB693D"/>
    <w:rsid w:val="00AB70B0"/>
    <w:rsid w:val="00AC0D05"/>
    <w:rsid w:val="00AC1E0A"/>
    <w:rsid w:val="00AC1F01"/>
    <w:rsid w:val="00AC52C3"/>
    <w:rsid w:val="00AC6728"/>
    <w:rsid w:val="00AD16C4"/>
    <w:rsid w:val="00AD2C75"/>
    <w:rsid w:val="00AD5B8C"/>
    <w:rsid w:val="00AD6337"/>
    <w:rsid w:val="00AD743F"/>
    <w:rsid w:val="00AE0717"/>
    <w:rsid w:val="00AE0E49"/>
    <w:rsid w:val="00AE2DE2"/>
    <w:rsid w:val="00AE4D61"/>
    <w:rsid w:val="00AE72AB"/>
    <w:rsid w:val="00AF2DCB"/>
    <w:rsid w:val="00AF2E15"/>
    <w:rsid w:val="00AF42EE"/>
    <w:rsid w:val="00AF4D16"/>
    <w:rsid w:val="00AF54AC"/>
    <w:rsid w:val="00AF6489"/>
    <w:rsid w:val="00AF6803"/>
    <w:rsid w:val="00B01863"/>
    <w:rsid w:val="00B02F6C"/>
    <w:rsid w:val="00B054C9"/>
    <w:rsid w:val="00B05820"/>
    <w:rsid w:val="00B0686C"/>
    <w:rsid w:val="00B07F23"/>
    <w:rsid w:val="00B1012D"/>
    <w:rsid w:val="00B10867"/>
    <w:rsid w:val="00B11A72"/>
    <w:rsid w:val="00B1529C"/>
    <w:rsid w:val="00B1672C"/>
    <w:rsid w:val="00B206F5"/>
    <w:rsid w:val="00B21AD9"/>
    <w:rsid w:val="00B22592"/>
    <w:rsid w:val="00B23E7E"/>
    <w:rsid w:val="00B24790"/>
    <w:rsid w:val="00B24ACF"/>
    <w:rsid w:val="00B250F3"/>
    <w:rsid w:val="00B25E72"/>
    <w:rsid w:val="00B30918"/>
    <w:rsid w:val="00B315EB"/>
    <w:rsid w:val="00B32235"/>
    <w:rsid w:val="00B325E7"/>
    <w:rsid w:val="00B32D49"/>
    <w:rsid w:val="00B32E36"/>
    <w:rsid w:val="00B32F24"/>
    <w:rsid w:val="00B3390A"/>
    <w:rsid w:val="00B34615"/>
    <w:rsid w:val="00B3475E"/>
    <w:rsid w:val="00B34AA3"/>
    <w:rsid w:val="00B35217"/>
    <w:rsid w:val="00B3569B"/>
    <w:rsid w:val="00B35A62"/>
    <w:rsid w:val="00B35CBC"/>
    <w:rsid w:val="00B407A8"/>
    <w:rsid w:val="00B42AD7"/>
    <w:rsid w:val="00B452A6"/>
    <w:rsid w:val="00B453A5"/>
    <w:rsid w:val="00B4574C"/>
    <w:rsid w:val="00B46251"/>
    <w:rsid w:val="00B51638"/>
    <w:rsid w:val="00B52776"/>
    <w:rsid w:val="00B529DA"/>
    <w:rsid w:val="00B548D9"/>
    <w:rsid w:val="00B5547F"/>
    <w:rsid w:val="00B55837"/>
    <w:rsid w:val="00B566A8"/>
    <w:rsid w:val="00B572F6"/>
    <w:rsid w:val="00B5733A"/>
    <w:rsid w:val="00B6032A"/>
    <w:rsid w:val="00B61299"/>
    <w:rsid w:val="00B61713"/>
    <w:rsid w:val="00B6361E"/>
    <w:rsid w:val="00B64C4F"/>
    <w:rsid w:val="00B6507C"/>
    <w:rsid w:val="00B67C76"/>
    <w:rsid w:val="00B70788"/>
    <w:rsid w:val="00B72594"/>
    <w:rsid w:val="00B731CB"/>
    <w:rsid w:val="00B734BA"/>
    <w:rsid w:val="00B75A95"/>
    <w:rsid w:val="00B763CD"/>
    <w:rsid w:val="00B76E87"/>
    <w:rsid w:val="00B77773"/>
    <w:rsid w:val="00B82B1F"/>
    <w:rsid w:val="00B82D1D"/>
    <w:rsid w:val="00B84527"/>
    <w:rsid w:val="00B875C8"/>
    <w:rsid w:val="00B906C2"/>
    <w:rsid w:val="00B925CC"/>
    <w:rsid w:val="00B928D4"/>
    <w:rsid w:val="00B93268"/>
    <w:rsid w:val="00B938FD"/>
    <w:rsid w:val="00B93E98"/>
    <w:rsid w:val="00B94D5F"/>
    <w:rsid w:val="00B94E7F"/>
    <w:rsid w:val="00B9512E"/>
    <w:rsid w:val="00B95ED6"/>
    <w:rsid w:val="00B96CE1"/>
    <w:rsid w:val="00B97007"/>
    <w:rsid w:val="00B97363"/>
    <w:rsid w:val="00B973D6"/>
    <w:rsid w:val="00BA056B"/>
    <w:rsid w:val="00BA12BD"/>
    <w:rsid w:val="00BA29EB"/>
    <w:rsid w:val="00BA4704"/>
    <w:rsid w:val="00BA47FD"/>
    <w:rsid w:val="00BA4F92"/>
    <w:rsid w:val="00BA5931"/>
    <w:rsid w:val="00BA5F63"/>
    <w:rsid w:val="00BA6729"/>
    <w:rsid w:val="00BA75BA"/>
    <w:rsid w:val="00BB019A"/>
    <w:rsid w:val="00BB272A"/>
    <w:rsid w:val="00BB2D23"/>
    <w:rsid w:val="00BB33A2"/>
    <w:rsid w:val="00BB33DF"/>
    <w:rsid w:val="00BB3678"/>
    <w:rsid w:val="00BB3DCF"/>
    <w:rsid w:val="00BB49CB"/>
    <w:rsid w:val="00BB692D"/>
    <w:rsid w:val="00BC01C5"/>
    <w:rsid w:val="00BC0EA3"/>
    <w:rsid w:val="00BC2044"/>
    <w:rsid w:val="00BC21DB"/>
    <w:rsid w:val="00BC39B0"/>
    <w:rsid w:val="00BC5422"/>
    <w:rsid w:val="00BC5CA1"/>
    <w:rsid w:val="00BC6C76"/>
    <w:rsid w:val="00BD0B42"/>
    <w:rsid w:val="00BD1858"/>
    <w:rsid w:val="00BD2465"/>
    <w:rsid w:val="00BD39A1"/>
    <w:rsid w:val="00BD43F1"/>
    <w:rsid w:val="00BD45C0"/>
    <w:rsid w:val="00BD476D"/>
    <w:rsid w:val="00BD4F4D"/>
    <w:rsid w:val="00BD57E5"/>
    <w:rsid w:val="00BD73ED"/>
    <w:rsid w:val="00BD7B10"/>
    <w:rsid w:val="00BE10CD"/>
    <w:rsid w:val="00BE510B"/>
    <w:rsid w:val="00BE6F41"/>
    <w:rsid w:val="00BE79B1"/>
    <w:rsid w:val="00BF0103"/>
    <w:rsid w:val="00BF150E"/>
    <w:rsid w:val="00BF7AB9"/>
    <w:rsid w:val="00C02AED"/>
    <w:rsid w:val="00C02D0B"/>
    <w:rsid w:val="00C04CDE"/>
    <w:rsid w:val="00C0659B"/>
    <w:rsid w:val="00C07145"/>
    <w:rsid w:val="00C071AD"/>
    <w:rsid w:val="00C10780"/>
    <w:rsid w:val="00C10B7A"/>
    <w:rsid w:val="00C10EA7"/>
    <w:rsid w:val="00C14681"/>
    <w:rsid w:val="00C15C53"/>
    <w:rsid w:val="00C15D04"/>
    <w:rsid w:val="00C15FE9"/>
    <w:rsid w:val="00C16995"/>
    <w:rsid w:val="00C16AAE"/>
    <w:rsid w:val="00C17A1E"/>
    <w:rsid w:val="00C20833"/>
    <w:rsid w:val="00C2129A"/>
    <w:rsid w:val="00C23491"/>
    <w:rsid w:val="00C2355F"/>
    <w:rsid w:val="00C235BC"/>
    <w:rsid w:val="00C23A4F"/>
    <w:rsid w:val="00C2608C"/>
    <w:rsid w:val="00C26308"/>
    <w:rsid w:val="00C26D37"/>
    <w:rsid w:val="00C26F74"/>
    <w:rsid w:val="00C30211"/>
    <w:rsid w:val="00C315FF"/>
    <w:rsid w:val="00C32A01"/>
    <w:rsid w:val="00C332F2"/>
    <w:rsid w:val="00C352E1"/>
    <w:rsid w:val="00C371B0"/>
    <w:rsid w:val="00C40E9C"/>
    <w:rsid w:val="00C412DF"/>
    <w:rsid w:val="00C43B89"/>
    <w:rsid w:val="00C4712A"/>
    <w:rsid w:val="00C47717"/>
    <w:rsid w:val="00C50E09"/>
    <w:rsid w:val="00C52BFF"/>
    <w:rsid w:val="00C5640A"/>
    <w:rsid w:val="00C61F14"/>
    <w:rsid w:val="00C6482F"/>
    <w:rsid w:val="00C64AAF"/>
    <w:rsid w:val="00C65535"/>
    <w:rsid w:val="00C66E11"/>
    <w:rsid w:val="00C71A98"/>
    <w:rsid w:val="00C72220"/>
    <w:rsid w:val="00C735A7"/>
    <w:rsid w:val="00C73B26"/>
    <w:rsid w:val="00C73F41"/>
    <w:rsid w:val="00C74111"/>
    <w:rsid w:val="00C748B4"/>
    <w:rsid w:val="00C82AB5"/>
    <w:rsid w:val="00C82BF9"/>
    <w:rsid w:val="00C85C71"/>
    <w:rsid w:val="00C86BF0"/>
    <w:rsid w:val="00C91A07"/>
    <w:rsid w:val="00C951BE"/>
    <w:rsid w:val="00C956CE"/>
    <w:rsid w:val="00C957E6"/>
    <w:rsid w:val="00C9672E"/>
    <w:rsid w:val="00C96AC3"/>
    <w:rsid w:val="00C973C7"/>
    <w:rsid w:val="00CA2054"/>
    <w:rsid w:val="00CA22B4"/>
    <w:rsid w:val="00CA261A"/>
    <w:rsid w:val="00CA36F3"/>
    <w:rsid w:val="00CA388C"/>
    <w:rsid w:val="00CA5130"/>
    <w:rsid w:val="00CB0664"/>
    <w:rsid w:val="00CB0E50"/>
    <w:rsid w:val="00CB3437"/>
    <w:rsid w:val="00CB3BAF"/>
    <w:rsid w:val="00CB7365"/>
    <w:rsid w:val="00CB75D0"/>
    <w:rsid w:val="00CB7E89"/>
    <w:rsid w:val="00CC1342"/>
    <w:rsid w:val="00CC2A9D"/>
    <w:rsid w:val="00CC2D92"/>
    <w:rsid w:val="00CC347A"/>
    <w:rsid w:val="00CC3707"/>
    <w:rsid w:val="00CC4799"/>
    <w:rsid w:val="00CC6106"/>
    <w:rsid w:val="00CC6201"/>
    <w:rsid w:val="00CC657D"/>
    <w:rsid w:val="00CC69A8"/>
    <w:rsid w:val="00CD099A"/>
    <w:rsid w:val="00CD27F4"/>
    <w:rsid w:val="00CD2DBD"/>
    <w:rsid w:val="00CD385F"/>
    <w:rsid w:val="00CD4793"/>
    <w:rsid w:val="00CD730F"/>
    <w:rsid w:val="00CD7849"/>
    <w:rsid w:val="00CD7CBA"/>
    <w:rsid w:val="00CE1681"/>
    <w:rsid w:val="00CE1F46"/>
    <w:rsid w:val="00CE23E2"/>
    <w:rsid w:val="00CE28BA"/>
    <w:rsid w:val="00CE31A6"/>
    <w:rsid w:val="00CF129F"/>
    <w:rsid w:val="00CF1342"/>
    <w:rsid w:val="00CF2D72"/>
    <w:rsid w:val="00CF3F46"/>
    <w:rsid w:val="00CF6F18"/>
    <w:rsid w:val="00D01C4A"/>
    <w:rsid w:val="00D0213A"/>
    <w:rsid w:val="00D0220E"/>
    <w:rsid w:val="00D04983"/>
    <w:rsid w:val="00D1076D"/>
    <w:rsid w:val="00D111EC"/>
    <w:rsid w:val="00D119A5"/>
    <w:rsid w:val="00D127CD"/>
    <w:rsid w:val="00D132B2"/>
    <w:rsid w:val="00D134EA"/>
    <w:rsid w:val="00D13C0E"/>
    <w:rsid w:val="00D13CBC"/>
    <w:rsid w:val="00D16630"/>
    <w:rsid w:val="00D1733B"/>
    <w:rsid w:val="00D176F5"/>
    <w:rsid w:val="00D27B13"/>
    <w:rsid w:val="00D31B66"/>
    <w:rsid w:val="00D348D5"/>
    <w:rsid w:val="00D36B73"/>
    <w:rsid w:val="00D37DB0"/>
    <w:rsid w:val="00D413EF"/>
    <w:rsid w:val="00D41514"/>
    <w:rsid w:val="00D43AD5"/>
    <w:rsid w:val="00D43E4D"/>
    <w:rsid w:val="00D44BAA"/>
    <w:rsid w:val="00D4550C"/>
    <w:rsid w:val="00D458D2"/>
    <w:rsid w:val="00D52AD6"/>
    <w:rsid w:val="00D531B1"/>
    <w:rsid w:val="00D5383D"/>
    <w:rsid w:val="00D540FD"/>
    <w:rsid w:val="00D5514D"/>
    <w:rsid w:val="00D55F9C"/>
    <w:rsid w:val="00D564CD"/>
    <w:rsid w:val="00D574D7"/>
    <w:rsid w:val="00D57823"/>
    <w:rsid w:val="00D611A7"/>
    <w:rsid w:val="00D62FCC"/>
    <w:rsid w:val="00D631AC"/>
    <w:rsid w:val="00D6560E"/>
    <w:rsid w:val="00D656C8"/>
    <w:rsid w:val="00D66526"/>
    <w:rsid w:val="00D67B04"/>
    <w:rsid w:val="00D67F94"/>
    <w:rsid w:val="00D70C3D"/>
    <w:rsid w:val="00D73FC1"/>
    <w:rsid w:val="00D74628"/>
    <w:rsid w:val="00D7470F"/>
    <w:rsid w:val="00D76AF7"/>
    <w:rsid w:val="00D76BE3"/>
    <w:rsid w:val="00D8295F"/>
    <w:rsid w:val="00D83904"/>
    <w:rsid w:val="00D8398D"/>
    <w:rsid w:val="00D853AC"/>
    <w:rsid w:val="00D85A0E"/>
    <w:rsid w:val="00D85CFD"/>
    <w:rsid w:val="00D86097"/>
    <w:rsid w:val="00D8709F"/>
    <w:rsid w:val="00D87EF3"/>
    <w:rsid w:val="00D908FE"/>
    <w:rsid w:val="00D9090A"/>
    <w:rsid w:val="00D91085"/>
    <w:rsid w:val="00D91A69"/>
    <w:rsid w:val="00D91E99"/>
    <w:rsid w:val="00D930E2"/>
    <w:rsid w:val="00D939D6"/>
    <w:rsid w:val="00D959B5"/>
    <w:rsid w:val="00D971CD"/>
    <w:rsid w:val="00DA0761"/>
    <w:rsid w:val="00DA1D36"/>
    <w:rsid w:val="00DA1FE4"/>
    <w:rsid w:val="00DA2FB4"/>
    <w:rsid w:val="00DA37DA"/>
    <w:rsid w:val="00DA64F0"/>
    <w:rsid w:val="00DA68F4"/>
    <w:rsid w:val="00DA78A3"/>
    <w:rsid w:val="00DB10CE"/>
    <w:rsid w:val="00DB14FE"/>
    <w:rsid w:val="00DB195F"/>
    <w:rsid w:val="00DB212C"/>
    <w:rsid w:val="00DB25A4"/>
    <w:rsid w:val="00DB3395"/>
    <w:rsid w:val="00DB4015"/>
    <w:rsid w:val="00DB6591"/>
    <w:rsid w:val="00DB7BB0"/>
    <w:rsid w:val="00DC12FE"/>
    <w:rsid w:val="00DC19C3"/>
    <w:rsid w:val="00DC2F18"/>
    <w:rsid w:val="00DC3E8F"/>
    <w:rsid w:val="00DC576F"/>
    <w:rsid w:val="00DC7A8A"/>
    <w:rsid w:val="00DD0B4C"/>
    <w:rsid w:val="00DD1FC3"/>
    <w:rsid w:val="00DD288B"/>
    <w:rsid w:val="00DD55FD"/>
    <w:rsid w:val="00DD6B7B"/>
    <w:rsid w:val="00DE0FA9"/>
    <w:rsid w:val="00DE24C9"/>
    <w:rsid w:val="00DE283F"/>
    <w:rsid w:val="00DE4D9D"/>
    <w:rsid w:val="00DF12FF"/>
    <w:rsid w:val="00DF1960"/>
    <w:rsid w:val="00DF7E36"/>
    <w:rsid w:val="00DF7FC9"/>
    <w:rsid w:val="00E0147A"/>
    <w:rsid w:val="00E01B04"/>
    <w:rsid w:val="00E01EC2"/>
    <w:rsid w:val="00E03F26"/>
    <w:rsid w:val="00E043A8"/>
    <w:rsid w:val="00E04C45"/>
    <w:rsid w:val="00E051AF"/>
    <w:rsid w:val="00E055DE"/>
    <w:rsid w:val="00E0686F"/>
    <w:rsid w:val="00E06AFF"/>
    <w:rsid w:val="00E10322"/>
    <w:rsid w:val="00E111B3"/>
    <w:rsid w:val="00E13762"/>
    <w:rsid w:val="00E14301"/>
    <w:rsid w:val="00E15A8A"/>
    <w:rsid w:val="00E15F6D"/>
    <w:rsid w:val="00E219ED"/>
    <w:rsid w:val="00E23FBB"/>
    <w:rsid w:val="00E2658F"/>
    <w:rsid w:val="00E2715D"/>
    <w:rsid w:val="00E30310"/>
    <w:rsid w:val="00E306D6"/>
    <w:rsid w:val="00E320AD"/>
    <w:rsid w:val="00E33336"/>
    <w:rsid w:val="00E34935"/>
    <w:rsid w:val="00E3582F"/>
    <w:rsid w:val="00E36AB3"/>
    <w:rsid w:val="00E36C46"/>
    <w:rsid w:val="00E410E6"/>
    <w:rsid w:val="00E421EC"/>
    <w:rsid w:val="00E43819"/>
    <w:rsid w:val="00E45BD5"/>
    <w:rsid w:val="00E465E5"/>
    <w:rsid w:val="00E46AE1"/>
    <w:rsid w:val="00E50035"/>
    <w:rsid w:val="00E50527"/>
    <w:rsid w:val="00E51E5A"/>
    <w:rsid w:val="00E528AE"/>
    <w:rsid w:val="00E57018"/>
    <w:rsid w:val="00E5730F"/>
    <w:rsid w:val="00E603BF"/>
    <w:rsid w:val="00E610EC"/>
    <w:rsid w:val="00E61C3C"/>
    <w:rsid w:val="00E6333B"/>
    <w:rsid w:val="00E6370C"/>
    <w:rsid w:val="00E664F0"/>
    <w:rsid w:val="00E668AA"/>
    <w:rsid w:val="00E66E86"/>
    <w:rsid w:val="00E6756D"/>
    <w:rsid w:val="00E67AEF"/>
    <w:rsid w:val="00E7205E"/>
    <w:rsid w:val="00E721E2"/>
    <w:rsid w:val="00E74A4B"/>
    <w:rsid w:val="00E76719"/>
    <w:rsid w:val="00E76F46"/>
    <w:rsid w:val="00E81E1D"/>
    <w:rsid w:val="00E8268E"/>
    <w:rsid w:val="00E83F2D"/>
    <w:rsid w:val="00E83F89"/>
    <w:rsid w:val="00E85956"/>
    <w:rsid w:val="00E86AC6"/>
    <w:rsid w:val="00E929EA"/>
    <w:rsid w:val="00E93BB2"/>
    <w:rsid w:val="00E945F0"/>
    <w:rsid w:val="00E9745C"/>
    <w:rsid w:val="00EA0D06"/>
    <w:rsid w:val="00EA1ACA"/>
    <w:rsid w:val="00EA2C0B"/>
    <w:rsid w:val="00EA5382"/>
    <w:rsid w:val="00EA54C6"/>
    <w:rsid w:val="00EA72E9"/>
    <w:rsid w:val="00EA7D30"/>
    <w:rsid w:val="00EB247C"/>
    <w:rsid w:val="00EB2876"/>
    <w:rsid w:val="00EB3969"/>
    <w:rsid w:val="00EB41AE"/>
    <w:rsid w:val="00EB49A0"/>
    <w:rsid w:val="00EC1F87"/>
    <w:rsid w:val="00EC2BB8"/>
    <w:rsid w:val="00EC6364"/>
    <w:rsid w:val="00EC70C0"/>
    <w:rsid w:val="00EC7EA0"/>
    <w:rsid w:val="00ED0FB7"/>
    <w:rsid w:val="00ED1A46"/>
    <w:rsid w:val="00ED393A"/>
    <w:rsid w:val="00ED400A"/>
    <w:rsid w:val="00ED656A"/>
    <w:rsid w:val="00ED6CEC"/>
    <w:rsid w:val="00ED6D44"/>
    <w:rsid w:val="00EE0666"/>
    <w:rsid w:val="00EE4C79"/>
    <w:rsid w:val="00EE521A"/>
    <w:rsid w:val="00EE57C9"/>
    <w:rsid w:val="00EE6D97"/>
    <w:rsid w:val="00EE70D9"/>
    <w:rsid w:val="00EF2DB8"/>
    <w:rsid w:val="00EF39D7"/>
    <w:rsid w:val="00EF4367"/>
    <w:rsid w:val="00EF5152"/>
    <w:rsid w:val="00EF5A81"/>
    <w:rsid w:val="00EF6385"/>
    <w:rsid w:val="00EF6C0B"/>
    <w:rsid w:val="00EF6F6B"/>
    <w:rsid w:val="00EF7C10"/>
    <w:rsid w:val="00F0029E"/>
    <w:rsid w:val="00F00C80"/>
    <w:rsid w:val="00F010F1"/>
    <w:rsid w:val="00F0484D"/>
    <w:rsid w:val="00F04EAE"/>
    <w:rsid w:val="00F07841"/>
    <w:rsid w:val="00F112F5"/>
    <w:rsid w:val="00F116BA"/>
    <w:rsid w:val="00F126B7"/>
    <w:rsid w:val="00F12A40"/>
    <w:rsid w:val="00F13810"/>
    <w:rsid w:val="00F15757"/>
    <w:rsid w:val="00F15B1B"/>
    <w:rsid w:val="00F179BF"/>
    <w:rsid w:val="00F17B23"/>
    <w:rsid w:val="00F23FF8"/>
    <w:rsid w:val="00F25BB5"/>
    <w:rsid w:val="00F25D48"/>
    <w:rsid w:val="00F272B6"/>
    <w:rsid w:val="00F30A5B"/>
    <w:rsid w:val="00F31383"/>
    <w:rsid w:val="00F316B2"/>
    <w:rsid w:val="00F33082"/>
    <w:rsid w:val="00F35138"/>
    <w:rsid w:val="00F4011A"/>
    <w:rsid w:val="00F409BF"/>
    <w:rsid w:val="00F41457"/>
    <w:rsid w:val="00F42D50"/>
    <w:rsid w:val="00F43A02"/>
    <w:rsid w:val="00F47A82"/>
    <w:rsid w:val="00F47EF4"/>
    <w:rsid w:val="00F53F96"/>
    <w:rsid w:val="00F55110"/>
    <w:rsid w:val="00F564AE"/>
    <w:rsid w:val="00F56525"/>
    <w:rsid w:val="00F56DAA"/>
    <w:rsid w:val="00F602F7"/>
    <w:rsid w:val="00F6178D"/>
    <w:rsid w:val="00F6244B"/>
    <w:rsid w:val="00F63164"/>
    <w:rsid w:val="00F631CC"/>
    <w:rsid w:val="00F648AC"/>
    <w:rsid w:val="00F648BA"/>
    <w:rsid w:val="00F67566"/>
    <w:rsid w:val="00F706B6"/>
    <w:rsid w:val="00F70B8C"/>
    <w:rsid w:val="00F71E22"/>
    <w:rsid w:val="00F72F6A"/>
    <w:rsid w:val="00F748ED"/>
    <w:rsid w:val="00F75746"/>
    <w:rsid w:val="00F7628B"/>
    <w:rsid w:val="00F773FE"/>
    <w:rsid w:val="00F80B60"/>
    <w:rsid w:val="00F819ED"/>
    <w:rsid w:val="00F82E35"/>
    <w:rsid w:val="00F84F1B"/>
    <w:rsid w:val="00F865C5"/>
    <w:rsid w:val="00F87038"/>
    <w:rsid w:val="00F8709D"/>
    <w:rsid w:val="00F87851"/>
    <w:rsid w:val="00F91983"/>
    <w:rsid w:val="00F919C7"/>
    <w:rsid w:val="00F932CE"/>
    <w:rsid w:val="00F94A12"/>
    <w:rsid w:val="00F951FF"/>
    <w:rsid w:val="00F9696D"/>
    <w:rsid w:val="00F97C66"/>
    <w:rsid w:val="00FA0AE0"/>
    <w:rsid w:val="00FA0EF8"/>
    <w:rsid w:val="00FA4446"/>
    <w:rsid w:val="00FA4DF4"/>
    <w:rsid w:val="00FA660B"/>
    <w:rsid w:val="00FA6D94"/>
    <w:rsid w:val="00FA7F4E"/>
    <w:rsid w:val="00FB137D"/>
    <w:rsid w:val="00FB761B"/>
    <w:rsid w:val="00FC2D74"/>
    <w:rsid w:val="00FC38FA"/>
    <w:rsid w:val="00FC3D84"/>
    <w:rsid w:val="00FC641C"/>
    <w:rsid w:val="00FC735D"/>
    <w:rsid w:val="00FC7C5F"/>
    <w:rsid w:val="00FD01F4"/>
    <w:rsid w:val="00FD035F"/>
    <w:rsid w:val="00FD07CD"/>
    <w:rsid w:val="00FD156B"/>
    <w:rsid w:val="00FD15CD"/>
    <w:rsid w:val="00FD4030"/>
    <w:rsid w:val="00FD436C"/>
    <w:rsid w:val="00FD5419"/>
    <w:rsid w:val="00FD7CE1"/>
    <w:rsid w:val="00FE2B20"/>
    <w:rsid w:val="00FE32FB"/>
    <w:rsid w:val="00FE36B5"/>
    <w:rsid w:val="00FE5627"/>
    <w:rsid w:val="00FE66D9"/>
    <w:rsid w:val="00FE7CB7"/>
    <w:rsid w:val="00FF1381"/>
    <w:rsid w:val="00FF4CF2"/>
    <w:rsid w:val="00FF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docId w15:val="{FC3E0A2F-F007-4D71-A3BC-28B6C0CD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4E6"/>
    <w:pPr>
      <w:spacing w:after="200" w:line="276" w:lineRule="auto"/>
    </w:pPr>
    <w:rPr>
      <w:rFonts w:asciiTheme="minorHAnsi" w:hAnsiTheme="minorHAnsi"/>
      <w:sz w:val="22"/>
      <w:szCs w:val="22"/>
      <w:lang w:eastAsia="en-US"/>
    </w:rPr>
  </w:style>
  <w:style w:type="paragraph" w:styleId="Heading1">
    <w:name w:val="heading 1"/>
    <w:next w:val="Heading2"/>
    <w:link w:val="Heading1Char"/>
    <w:uiPriority w:val="9"/>
    <w:qFormat/>
    <w:rsid w:val="00597624"/>
    <w:pPr>
      <w:keepNext/>
      <w:keepLines/>
      <w:pageBreakBefore/>
      <w:numPr>
        <w:numId w:val="3"/>
      </w:numPr>
      <w:spacing w:before="160" w:after="120"/>
      <w:outlineLvl w:val="0"/>
    </w:pPr>
    <w:rPr>
      <w:rFonts w:asciiTheme="minorHAnsi" w:eastAsia="Times New Roman" w:hAnsiTheme="minorHAnsi"/>
      <w:b/>
      <w:color w:val="0070C0"/>
      <w:sz w:val="28"/>
    </w:rPr>
  </w:style>
  <w:style w:type="paragraph" w:styleId="Heading2">
    <w:name w:val="heading 2"/>
    <w:basedOn w:val="Heading1"/>
    <w:next w:val="Clause-ListLevel1"/>
    <w:link w:val="Heading2Char"/>
    <w:uiPriority w:val="9"/>
    <w:qFormat/>
    <w:rsid w:val="00C2129A"/>
    <w:pPr>
      <w:pageBreakBefore w:val="0"/>
      <w:numPr>
        <w:ilvl w:val="1"/>
      </w:numPr>
      <w:shd w:val="clear" w:color="FFFFFF" w:fill="auto"/>
      <w:spacing w:before="120" w:after="0"/>
      <w:outlineLvl w:val="1"/>
    </w:pPr>
    <w:rPr>
      <w:color w:val="00B050"/>
    </w:rPr>
  </w:style>
  <w:style w:type="paragraph" w:styleId="Heading3">
    <w:name w:val="heading 3"/>
    <w:basedOn w:val="Normal"/>
    <w:next w:val="Normal"/>
    <w:link w:val="Heading3Char"/>
    <w:unhideWhenUsed/>
    <w:qFormat/>
    <w:rsid w:val="005D2B1E"/>
    <w:pPr>
      <w:keepLines/>
      <w:spacing w:before="120" w:after="0" w:line="240" w:lineRule="auto"/>
      <w:jc w:val="both"/>
      <w:outlineLvl w:val="2"/>
    </w:pPr>
    <w:rPr>
      <w:rFonts w:eastAsia="Times New Roman"/>
      <w:bCs/>
      <w:lang w:eastAsia="en-GB"/>
    </w:rPr>
  </w:style>
  <w:style w:type="paragraph" w:styleId="Heading4">
    <w:name w:val="heading 4"/>
    <w:basedOn w:val="Normal"/>
    <w:next w:val="Normal"/>
    <w:link w:val="Heading4Char"/>
    <w:uiPriority w:val="9"/>
    <w:unhideWhenUsed/>
    <w:qFormat/>
    <w:rsid w:val="0093790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aliases w:val="Bullet"/>
    <w:basedOn w:val="Normal"/>
    <w:next w:val="Normal"/>
    <w:link w:val="Heading5Char"/>
    <w:uiPriority w:val="9"/>
    <w:unhideWhenUsed/>
    <w:qFormat/>
    <w:rsid w:val="0093790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3790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3790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3790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3790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5383D"/>
    <w:pPr>
      <w:tabs>
        <w:tab w:val="center" w:pos="4513"/>
        <w:tab w:val="right" w:pos="9026"/>
      </w:tabs>
      <w:spacing w:after="0" w:line="240" w:lineRule="auto"/>
    </w:pPr>
  </w:style>
  <w:style w:type="character" w:customStyle="1" w:styleId="HeaderChar">
    <w:name w:val="Header Char"/>
    <w:basedOn w:val="DefaultParagraphFont"/>
    <w:link w:val="Header"/>
    <w:rsid w:val="00D5383D"/>
  </w:style>
  <w:style w:type="paragraph" w:customStyle="1" w:styleId="Numberedpara">
    <w:name w:val="Numbered para"/>
    <w:basedOn w:val="Normal"/>
    <w:link w:val="NumberedparaChar"/>
    <w:qFormat/>
    <w:rsid w:val="00B46251"/>
    <w:pPr>
      <w:numPr>
        <w:ilvl w:val="2"/>
        <w:numId w:val="1"/>
      </w:numPr>
      <w:tabs>
        <w:tab w:val="clear" w:pos="8505"/>
        <w:tab w:val="num" w:pos="1134"/>
      </w:tabs>
      <w:spacing w:after="120" w:line="240" w:lineRule="auto"/>
      <w:ind w:left="1134"/>
    </w:pPr>
    <w:rPr>
      <w:rFonts w:eastAsia="Times New Roman"/>
      <w:sz w:val="24"/>
      <w:szCs w:val="20"/>
      <w:lang w:eastAsia="en-GB"/>
    </w:rPr>
  </w:style>
  <w:style w:type="character" w:customStyle="1" w:styleId="NumberedparaChar">
    <w:name w:val="Numbered para Char"/>
    <w:basedOn w:val="DefaultParagraphFont"/>
    <w:link w:val="Numberedpara"/>
    <w:rsid w:val="00B46251"/>
    <w:rPr>
      <w:rFonts w:asciiTheme="minorHAnsi" w:eastAsia="Times New Roman" w:hAnsiTheme="minorHAnsi"/>
      <w:sz w:val="24"/>
    </w:rPr>
  </w:style>
  <w:style w:type="character" w:customStyle="1" w:styleId="Heading2Char">
    <w:name w:val="Heading 2 Char"/>
    <w:basedOn w:val="DefaultParagraphFont"/>
    <w:link w:val="Heading2"/>
    <w:rsid w:val="00C2129A"/>
    <w:rPr>
      <w:rFonts w:asciiTheme="minorHAnsi" w:eastAsia="Times New Roman" w:hAnsiTheme="minorHAnsi"/>
      <w:b/>
      <w:color w:val="00B050"/>
      <w:sz w:val="28"/>
      <w:shd w:val="clear" w:color="FFFFFF" w:fill="auto"/>
    </w:rPr>
  </w:style>
  <w:style w:type="character" w:customStyle="1" w:styleId="Heading1Char">
    <w:name w:val="Heading 1 Char"/>
    <w:basedOn w:val="DefaultParagraphFont"/>
    <w:link w:val="Heading1"/>
    <w:rsid w:val="00597624"/>
    <w:rPr>
      <w:rFonts w:asciiTheme="minorHAnsi" w:eastAsia="Times New Roman" w:hAnsiTheme="minorHAnsi"/>
      <w:b/>
      <w:color w:val="0070C0"/>
      <w:sz w:val="28"/>
    </w:rPr>
  </w:style>
  <w:style w:type="character" w:customStyle="1" w:styleId="Heading3Char">
    <w:name w:val="Heading 3 Char"/>
    <w:basedOn w:val="DefaultParagraphFont"/>
    <w:link w:val="Heading3"/>
    <w:rsid w:val="005D2B1E"/>
    <w:rPr>
      <w:rFonts w:asciiTheme="minorHAnsi" w:eastAsia="Times New Roman" w:hAnsiTheme="minorHAnsi"/>
      <w:bCs/>
      <w:sz w:val="22"/>
      <w:szCs w:val="22"/>
    </w:rPr>
  </w:style>
  <w:style w:type="character" w:customStyle="1" w:styleId="Heading4Char">
    <w:name w:val="Heading 4 Char"/>
    <w:basedOn w:val="DefaultParagraphFont"/>
    <w:link w:val="Heading4"/>
    <w:uiPriority w:val="9"/>
    <w:rsid w:val="00937900"/>
    <w:rPr>
      <w:rFonts w:asciiTheme="majorHAnsi" w:eastAsiaTheme="majorEastAsia" w:hAnsiTheme="majorHAnsi" w:cstheme="majorBidi"/>
      <w:b/>
      <w:bCs/>
      <w:i/>
      <w:iCs/>
      <w:color w:val="4F81BD" w:themeColor="accent1"/>
      <w:sz w:val="22"/>
      <w:szCs w:val="22"/>
      <w:lang w:eastAsia="en-US"/>
    </w:rPr>
  </w:style>
  <w:style w:type="character" w:customStyle="1" w:styleId="Heading5Char">
    <w:name w:val="Heading 5 Char"/>
    <w:aliases w:val="Bullet Char"/>
    <w:basedOn w:val="DefaultParagraphFont"/>
    <w:link w:val="Heading5"/>
    <w:semiHidden/>
    <w:rsid w:val="00937900"/>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rsid w:val="00937900"/>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937900"/>
    <w:rPr>
      <w:rFonts w:asciiTheme="majorHAnsi" w:eastAsiaTheme="majorEastAsia" w:hAnsiTheme="majorHAnsi" w:cstheme="majorBidi"/>
      <w:i/>
      <w:iCs/>
      <w:color w:val="404040" w:themeColor="text1" w:themeTint="BF"/>
      <w:sz w:val="22"/>
      <w:szCs w:val="22"/>
      <w:lang w:eastAsia="en-US"/>
    </w:rPr>
  </w:style>
  <w:style w:type="character" w:customStyle="1" w:styleId="Heading8Char">
    <w:name w:val="Heading 8 Char"/>
    <w:basedOn w:val="DefaultParagraphFont"/>
    <w:link w:val="Heading8"/>
    <w:uiPriority w:val="9"/>
    <w:rsid w:val="00937900"/>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rsid w:val="00937900"/>
    <w:rPr>
      <w:rFonts w:asciiTheme="majorHAnsi" w:eastAsiaTheme="majorEastAsia" w:hAnsiTheme="majorHAnsi" w:cstheme="majorBidi"/>
      <w:i/>
      <w:iCs/>
      <w:color w:val="404040" w:themeColor="text1" w:themeTint="BF"/>
      <w:lang w:eastAsia="en-US"/>
    </w:rPr>
  </w:style>
  <w:style w:type="paragraph" w:styleId="Footer">
    <w:name w:val="footer"/>
    <w:basedOn w:val="Normal"/>
    <w:link w:val="FooterChar"/>
    <w:uiPriority w:val="99"/>
    <w:unhideWhenUsed/>
    <w:rsid w:val="00D5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3D"/>
  </w:style>
  <w:style w:type="paragraph" w:styleId="BalloonText">
    <w:name w:val="Balloon Text"/>
    <w:basedOn w:val="Normal"/>
    <w:link w:val="BalloonTextChar"/>
    <w:uiPriority w:val="99"/>
    <w:semiHidden/>
    <w:unhideWhenUsed/>
    <w:rsid w:val="00D53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83D"/>
    <w:rPr>
      <w:rFonts w:ascii="Tahoma" w:hAnsi="Tahoma" w:cs="Tahoma"/>
      <w:sz w:val="16"/>
      <w:szCs w:val="16"/>
    </w:rPr>
  </w:style>
  <w:style w:type="paragraph" w:customStyle="1" w:styleId="Tabletextauthoritiespage">
    <w:name w:val="Table text authorities page"/>
    <w:basedOn w:val="Normal"/>
    <w:uiPriority w:val="99"/>
    <w:qFormat/>
    <w:rsid w:val="00B46251"/>
    <w:pPr>
      <w:spacing w:before="60" w:after="60" w:line="240" w:lineRule="auto"/>
    </w:pPr>
    <w:rPr>
      <w:rFonts w:eastAsia="Times New Roman"/>
      <w:sz w:val="20"/>
      <w:szCs w:val="20"/>
    </w:rPr>
  </w:style>
  <w:style w:type="paragraph" w:customStyle="1" w:styleId="CoverTitle1">
    <w:name w:val="Cover Title 1"/>
    <w:basedOn w:val="Normal"/>
    <w:next w:val="Normal"/>
    <w:rsid w:val="00E46AE1"/>
    <w:pPr>
      <w:shd w:val="solid" w:color="FFFFFF" w:fill="FFFFFF"/>
      <w:spacing w:after="0" w:line="240" w:lineRule="auto"/>
    </w:pPr>
    <w:rPr>
      <w:rFonts w:ascii="Arial" w:eastAsia="Times New Roman" w:hAnsi="Arial" w:cs="Arial"/>
      <w:b/>
      <w:color w:val="BEBD00"/>
      <w:sz w:val="56"/>
      <w:szCs w:val="56"/>
    </w:rPr>
  </w:style>
  <w:style w:type="table" w:styleId="TableGrid">
    <w:name w:val="Table Grid"/>
    <w:basedOn w:val="TableNormal"/>
    <w:uiPriority w:val="59"/>
    <w:rsid w:val="00E46AE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DB7BB0"/>
    <w:pPr>
      <w:spacing w:line="240" w:lineRule="auto"/>
    </w:pPr>
    <w:rPr>
      <w:b/>
      <w:bCs/>
      <w:color w:val="4F81BD"/>
      <w:sz w:val="18"/>
      <w:szCs w:val="18"/>
    </w:rPr>
  </w:style>
  <w:style w:type="paragraph" w:customStyle="1" w:styleId="Tabletitleauthoritiespage">
    <w:name w:val="Table title authorities page"/>
    <w:basedOn w:val="Normal"/>
    <w:qFormat/>
    <w:rsid w:val="00654BE5"/>
    <w:pPr>
      <w:spacing w:before="60" w:after="60" w:line="240" w:lineRule="auto"/>
      <w:jc w:val="center"/>
    </w:pPr>
    <w:rPr>
      <w:rFonts w:ascii="Arial" w:eastAsia="Times New Roman" w:hAnsi="Arial"/>
      <w:b/>
      <w:noProof/>
      <w:sz w:val="20"/>
      <w:szCs w:val="20"/>
    </w:rPr>
  </w:style>
  <w:style w:type="paragraph" w:styleId="TOC1">
    <w:name w:val="toc 1"/>
    <w:basedOn w:val="Normal"/>
    <w:next w:val="Normal"/>
    <w:autoRedefine/>
    <w:uiPriority w:val="39"/>
    <w:unhideWhenUsed/>
    <w:qFormat/>
    <w:rsid w:val="00CA36F3"/>
    <w:pPr>
      <w:keepNext/>
      <w:keepLines/>
      <w:tabs>
        <w:tab w:val="left" w:pos="426"/>
        <w:tab w:val="right" w:leader="dot" w:pos="9016"/>
      </w:tabs>
      <w:spacing w:before="120" w:after="0" w:line="240" w:lineRule="auto"/>
    </w:pPr>
    <w:rPr>
      <w:b/>
      <w:noProof/>
    </w:rPr>
  </w:style>
  <w:style w:type="paragraph" w:styleId="TOC2">
    <w:name w:val="toc 2"/>
    <w:basedOn w:val="Normal"/>
    <w:next w:val="Normal"/>
    <w:autoRedefine/>
    <w:uiPriority w:val="39"/>
    <w:unhideWhenUsed/>
    <w:qFormat/>
    <w:rsid w:val="001F2B78"/>
    <w:pPr>
      <w:keepLines/>
      <w:tabs>
        <w:tab w:val="left" w:pos="880"/>
        <w:tab w:val="right" w:leader="dot" w:pos="9016"/>
      </w:tabs>
      <w:spacing w:after="120" w:line="240" w:lineRule="auto"/>
      <w:ind w:left="221"/>
      <w:contextualSpacing/>
    </w:pPr>
  </w:style>
  <w:style w:type="paragraph" w:styleId="TOC3">
    <w:name w:val="toc 3"/>
    <w:basedOn w:val="Normal"/>
    <w:next w:val="Normal"/>
    <w:autoRedefine/>
    <w:uiPriority w:val="39"/>
    <w:unhideWhenUsed/>
    <w:qFormat/>
    <w:rsid w:val="00EA1ACA"/>
    <w:pPr>
      <w:ind w:left="440"/>
    </w:pPr>
  </w:style>
  <w:style w:type="character" w:styleId="Hyperlink">
    <w:name w:val="Hyperlink"/>
    <w:basedOn w:val="DefaultParagraphFont"/>
    <w:uiPriority w:val="99"/>
    <w:unhideWhenUsed/>
    <w:rsid w:val="00EA1ACA"/>
    <w:rPr>
      <w:color w:val="0000FF"/>
      <w:u w:val="single"/>
    </w:rPr>
  </w:style>
  <w:style w:type="paragraph" w:customStyle="1" w:styleId="Standardpara2">
    <w:name w:val="Standard para 2"/>
    <w:basedOn w:val="Normal"/>
    <w:qFormat/>
    <w:rsid w:val="00B46251"/>
    <w:pPr>
      <w:spacing w:after="120" w:line="240" w:lineRule="auto"/>
    </w:pPr>
    <w:rPr>
      <w:rFonts w:eastAsia="Times New Roman"/>
      <w:sz w:val="24"/>
      <w:szCs w:val="20"/>
      <w:lang w:eastAsia="en-GB"/>
    </w:rPr>
  </w:style>
  <w:style w:type="paragraph" w:styleId="BodyTextIndent">
    <w:name w:val="Body Text Indent"/>
    <w:basedOn w:val="Normal"/>
    <w:link w:val="BodyTextIndentChar"/>
    <w:rsid w:val="007D43BD"/>
    <w:pPr>
      <w:spacing w:before="120" w:after="120" w:line="240" w:lineRule="auto"/>
      <w:ind w:left="283"/>
      <w:mirrorIndents/>
      <w:jc w:val="both"/>
    </w:pPr>
    <w:rPr>
      <w:rFonts w:ascii="Arial" w:eastAsia="Times New Roman" w:hAnsi="Arial"/>
      <w:sz w:val="20"/>
      <w:szCs w:val="24"/>
      <w:lang w:eastAsia="en-GB"/>
    </w:rPr>
  </w:style>
  <w:style w:type="character" w:customStyle="1" w:styleId="BodyTextIndentChar">
    <w:name w:val="Body Text Indent Char"/>
    <w:basedOn w:val="DefaultParagraphFont"/>
    <w:link w:val="BodyTextIndent"/>
    <w:rsid w:val="007D43BD"/>
    <w:rPr>
      <w:rFonts w:ascii="Arial" w:eastAsia="Times New Roman" w:hAnsi="Arial"/>
      <w:szCs w:val="24"/>
    </w:rPr>
  </w:style>
  <w:style w:type="paragraph" w:styleId="ListParagraph">
    <w:name w:val="List Paragraph"/>
    <w:basedOn w:val="Normal"/>
    <w:uiPriority w:val="34"/>
    <w:qFormat/>
    <w:rsid w:val="00B3569B"/>
    <w:pPr>
      <w:keepLines/>
      <w:spacing w:line="240" w:lineRule="auto"/>
      <w:ind w:left="720"/>
      <w:contextualSpacing/>
    </w:pPr>
  </w:style>
  <w:style w:type="paragraph" w:styleId="Title">
    <w:name w:val="Title"/>
    <w:basedOn w:val="Normal"/>
    <w:next w:val="Normal"/>
    <w:link w:val="TitleChar"/>
    <w:qFormat/>
    <w:rsid w:val="00490C02"/>
    <w:pPr>
      <w:keepNext/>
      <w:keepLines/>
      <w:widowControl w:val="0"/>
      <w:pBdr>
        <w:top w:val="single" w:sz="30" w:space="1" w:color="auto"/>
      </w:pBdr>
      <w:tabs>
        <w:tab w:val="left" w:pos="200"/>
      </w:tabs>
      <w:spacing w:before="120" w:after="120" w:line="560" w:lineRule="exact"/>
      <w:ind w:left="135"/>
      <w:jc w:val="center"/>
    </w:pPr>
    <w:rPr>
      <w:rFonts w:ascii="Arial Bold" w:eastAsia="Times New Roman" w:hAnsi="Arial Bold"/>
      <w:b/>
      <w:kern w:val="28"/>
      <w:sz w:val="36"/>
      <w:szCs w:val="20"/>
      <w:lang w:eastAsia="en-GB"/>
    </w:rPr>
  </w:style>
  <w:style w:type="character" w:customStyle="1" w:styleId="TitleChar">
    <w:name w:val="Title Char"/>
    <w:basedOn w:val="DefaultParagraphFont"/>
    <w:link w:val="Title"/>
    <w:rsid w:val="00490C02"/>
    <w:rPr>
      <w:rFonts w:ascii="Arial Bold" w:eastAsia="Times New Roman" w:hAnsi="Arial Bold"/>
      <w:b/>
      <w:kern w:val="28"/>
      <w:sz w:val="36"/>
    </w:rPr>
  </w:style>
  <w:style w:type="character" w:styleId="BookTitle">
    <w:name w:val="Book Title"/>
    <w:basedOn w:val="DefaultParagraphFont"/>
    <w:uiPriority w:val="33"/>
    <w:qFormat/>
    <w:rsid w:val="00490C02"/>
    <w:rPr>
      <w:b/>
      <w:bCs/>
      <w:smallCaps/>
      <w:spacing w:val="5"/>
    </w:rPr>
  </w:style>
  <w:style w:type="paragraph" w:styleId="Revision">
    <w:name w:val="Revision"/>
    <w:hidden/>
    <w:uiPriority w:val="99"/>
    <w:semiHidden/>
    <w:rsid w:val="00831D69"/>
    <w:rPr>
      <w:rFonts w:asciiTheme="minorHAnsi" w:hAnsiTheme="minorHAnsi"/>
      <w:sz w:val="22"/>
      <w:szCs w:val="22"/>
      <w:lang w:eastAsia="en-US"/>
    </w:rPr>
  </w:style>
  <w:style w:type="paragraph" w:styleId="TOCHeading">
    <w:name w:val="TOC Heading"/>
    <w:basedOn w:val="Heading1"/>
    <w:next w:val="Normal"/>
    <w:uiPriority w:val="39"/>
    <w:unhideWhenUsed/>
    <w:qFormat/>
    <w:rsid w:val="00B452A6"/>
    <w:pPr>
      <w:numPr>
        <w:numId w:val="0"/>
      </w:numPr>
      <w:spacing w:before="120"/>
      <w:outlineLvl w:val="9"/>
    </w:pPr>
    <w:rPr>
      <w:rFonts w:eastAsiaTheme="majorEastAsia" w:cstheme="majorBidi"/>
      <w:bCs/>
      <w:color w:val="auto"/>
      <w:sz w:val="22"/>
      <w:szCs w:val="28"/>
      <w:lang w:val="en-US" w:eastAsia="en-US"/>
    </w:rPr>
  </w:style>
  <w:style w:type="paragraph" w:styleId="BodyText">
    <w:name w:val="Body Text"/>
    <w:basedOn w:val="Normal"/>
    <w:link w:val="BodyTextChar"/>
    <w:rsid w:val="007028B5"/>
    <w:pPr>
      <w:spacing w:after="120" w:line="260" w:lineRule="atLeast"/>
    </w:pPr>
    <w:rPr>
      <w:rFonts w:ascii="Arial" w:eastAsia="Times New Roman" w:hAnsi="Arial"/>
      <w:sz w:val="20"/>
      <w:szCs w:val="20"/>
    </w:rPr>
  </w:style>
  <w:style w:type="character" w:customStyle="1" w:styleId="BodyTextChar">
    <w:name w:val="Body Text Char"/>
    <w:basedOn w:val="DefaultParagraphFont"/>
    <w:link w:val="BodyText"/>
    <w:rsid w:val="007028B5"/>
    <w:rPr>
      <w:rFonts w:ascii="Arial" w:eastAsia="Times New Roman" w:hAnsi="Arial"/>
      <w:lang w:eastAsia="en-US"/>
    </w:rPr>
  </w:style>
  <w:style w:type="paragraph" w:customStyle="1" w:styleId="Normalplus1">
    <w:name w:val="Normal plus 1"/>
    <w:basedOn w:val="Normal"/>
    <w:rsid w:val="007028B5"/>
    <w:pPr>
      <w:spacing w:before="260" w:after="0" w:line="240" w:lineRule="auto"/>
    </w:pPr>
    <w:rPr>
      <w:rFonts w:ascii="Arial" w:eastAsia="Times New Roman" w:hAnsi="Arial"/>
      <w:szCs w:val="20"/>
    </w:rPr>
  </w:style>
  <w:style w:type="paragraph" w:customStyle="1" w:styleId="Default">
    <w:name w:val="Default"/>
    <w:rsid w:val="00B01863"/>
    <w:pPr>
      <w:autoSpaceDE w:val="0"/>
      <w:autoSpaceDN w:val="0"/>
      <w:adjustRightInd w:val="0"/>
    </w:pPr>
    <w:rPr>
      <w:rFonts w:ascii="Arial" w:hAnsi="Arial" w:cs="Arial"/>
      <w:color w:val="000000"/>
      <w:sz w:val="24"/>
      <w:szCs w:val="24"/>
    </w:rPr>
  </w:style>
  <w:style w:type="paragraph" w:customStyle="1" w:styleId="Normal3">
    <w:name w:val="Normal+3"/>
    <w:basedOn w:val="Default"/>
    <w:next w:val="Default"/>
    <w:uiPriority w:val="99"/>
    <w:rsid w:val="00B01863"/>
    <w:rPr>
      <w:color w:val="auto"/>
    </w:rPr>
  </w:style>
  <w:style w:type="paragraph" w:styleId="TOC4">
    <w:name w:val="toc 4"/>
    <w:basedOn w:val="Normal"/>
    <w:next w:val="Normal"/>
    <w:autoRedefine/>
    <w:uiPriority w:val="39"/>
    <w:unhideWhenUsed/>
    <w:rsid w:val="00F932CE"/>
    <w:pPr>
      <w:spacing w:after="100"/>
      <w:ind w:left="660"/>
    </w:pPr>
    <w:rPr>
      <w:rFonts w:eastAsiaTheme="minorEastAsia" w:cstheme="minorBidi"/>
      <w:lang w:eastAsia="en-GB"/>
    </w:rPr>
  </w:style>
  <w:style w:type="paragraph" w:styleId="TOC5">
    <w:name w:val="toc 5"/>
    <w:basedOn w:val="Normal"/>
    <w:next w:val="Normal"/>
    <w:autoRedefine/>
    <w:uiPriority w:val="39"/>
    <w:unhideWhenUsed/>
    <w:rsid w:val="00F932CE"/>
    <w:pPr>
      <w:spacing w:after="100"/>
      <w:ind w:left="880"/>
    </w:pPr>
    <w:rPr>
      <w:rFonts w:eastAsiaTheme="minorEastAsia" w:cstheme="minorBidi"/>
      <w:lang w:eastAsia="en-GB"/>
    </w:rPr>
  </w:style>
  <w:style w:type="paragraph" w:styleId="TOC6">
    <w:name w:val="toc 6"/>
    <w:basedOn w:val="Normal"/>
    <w:next w:val="Normal"/>
    <w:autoRedefine/>
    <w:uiPriority w:val="39"/>
    <w:unhideWhenUsed/>
    <w:rsid w:val="00F932CE"/>
    <w:pPr>
      <w:spacing w:after="100"/>
      <w:ind w:left="1100"/>
    </w:pPr>
    <w:rPr>
      <w:rFonts w:eastAsiaTheme="minorEastAsia" w:cstheme="minorBidi"/>
      <w:lang w:eastAsia="en-GB"/>
    </w:rPr>
  </w:style>
  <w:style w:type="paragraph" w:styleId="TOC7">
    <w:name w:val="toc 7"/>
    <w:basedOn w:val="Normal"/>
    <w:next w:val="Normal"/>
    <w:autoRedefine/>
    <w:uiPriority w:val="39"/>
    <w:unhideWhenUsed/>
    <w:rsid w:val="00F932CE"/>
    <w:pPr>
      <w:spacing w:after="100"/>
      <w:ind w:left="1320"/>
    </w:pPr>
    <w:rPr>
      <w:rFonts w:eastAsiaTheme="minorEastAsia" w:cstheme="minorBidi"/>
      <w:lang w:eastAsia="en-GB"/>
    </w:rPr>
  </w:style>
  <w:style w:type="paragraph" w:styleId="TOC8">
    <w:name w:val="toc 8"/>
    <w:basedOn w:val="Normal"/>
    <w:next w:val="Normal"/>
    <w:autoRedefine/>
    <w:uiPriority w:val="39"/>
    <w:unhideWhenUsed/>
    <w:rsid w:val="00F932CE"/>
    <w:pPr>
      <w:spacing w:after="100"/>
      <w:ind w:left="1540"/>
    </w:pPr>
    <w:rPr>
      <w:rFonts w:eastAsiaTheme="minorEastAsia" w:cstheme="minorBidi"/>
      <w:lang w:eastAsia="en-GB"/>
    </w:rPr>
  </w:style>
  <w:style w:type="paragraph" w:styleId="TOC9">
    <w:name w:val="toc 9"/>
    <w:basedOn w:val="Normal"/>
    <w:next w:val="Normal"/>
    <w:autoRedefine/>
    <w:uiPriority w:val="39"/>
    <w:unhideWhenUsed/>
    <w:rsid w:val="00F932CE"/>
    <w:pPr>
      <w:spacing w:after="100"/>
      <w:ind w:left="1760"/>
    </w:pPr>
    <w:rPr>
      <w:rFonts w:eastAsiaTheme="minorEastAsia" w:cstheme="minorBidi"/>
      <w:lang w:eastAsia="en-GB"/>
    </w:rPr>
  </w:style>
  <w:style w:type="paragraph" w:customStyle="1" w:styleId="Heading10">
    <w:name w:val="_Heading1"/>
    <w:basedOn w:val="Heading1"/>
    <w:next w:val="Normal"/>
    <w:rsid w:val="00F4011A"/>
    <w:pPr>
      <w:numPr>
        <w:numId w:val="0"/>
      </w:numPr>
      <w:spacing w:before="0" w:after="240" w:line="260" w:lineRule="atLeast"/>
      <w:ind w:left="432" w:hanging="432"/>
    </w:pPr>
    <w:rPr>
      <w:rFonts w:ascii="Arial" w:hAnsi="Arial" w:cs="Arial"/>
      <w:b w:val="0"/>
      <w:color w:val="495F70"/>
      <w:kern w:val="28"/>
      <w:sz w:val="40"/>
      <w:lang w:eastAsia="en-US"/>
    </w:rPr>
  </w:style>
  <w:style w:type="paragraph" w:customStyle="1" w:styleId="Heading20">
    <w:name w:val="_Heading2"/>
    <w:basedOn w:val="Heading2"/>
    <w:next w:val="Normal"/>
    <w:rsid w:val="00F4011A"/>
    <w:pPr>
      <w:numPr>
        <w:ilvl w:val="0"/>
        <w:numId w:val="0"/>
      </w:numPr>
      <w:shd w:val="clear" w:color="auto" w:fill="auto"/>
      <w:spacing w:before="240" w:after="240" w:line="260" w:lineRule="atLeast"/>
      <w:ind w:left="576" w:hanging="576"/>
    </w:pPr>
    <w:rPr>
      <w:rFonts w:ascii="Arial" w:hAnsi="Arial" w:cs="Arial"/>
      <w:b w:val="0"/>
      <w:color w:val="495F70"/>
      <w:sz w:val="36"/>
      <w:lang w:eastAsia="en-US"/>
    </w:rPr>
  </w:style>
  <w:style w:type="paragraph" w:customStyle="1" w:styleId="StyleHeading3Right05cm">
    <w:name w:val="Style Heading 3 + Right:  0.5 cm"/>
    <w:basedOn w:val="Heading3"/>
    <w:rsid w:val="00F4011A"/>
    <w:pPr>
      <w:keepLines w:val="0"/>
      <w:spacing w:before="240"/>
      <w:ind w:left="720" w:right="283" w:hanging="720"/>
    </w:pPr>
    <w:rPr>
      <w:rFonts w:ascii="Arial" w:hAnsi="Arial"/>
      <w:bCs w:val="0"/>
      <w:szCs w:val="20"/>
      <w:lang w:eastAsia="en-US"/>
    </w:rPr>
  </w:style>
  <w:style w:type="paragraph" w:customStyle="1" w:styleId="TableHeading">
    <w:name w:val="_TableHeading"/>
    <w:basedOn w:val="Normal"/>
    <w:rsid w:val="003072AD"/>
    <w:pPr>
      <w:keepNext/>
      <w:tabs>
        <w:tab w:val="left" w:pos="284"/>
      </w:tabs>
      <w:spacing w:before="60" w:after="60" w:line="260" w:lineRule="atLeast"/>
    </w:pPr>
    <w:rPr>
      <w:rFonts w:ascii="Arial" w:eastAsia="Times New Roman" w:hAnsi="Arial"/>
      <w:b/>
      <w:color w:val="495F70"/>
      <w:sz w:val="20"/>
      <w:szCs w:val="20"/>
    </w:rPr>
  </w:style>
  <w:style w:type="paragraph" w:customStyle="1" w:styleId="TableHeading0">
    <w:name w:val="Table Heading"/>
    <w:basedOn w:val="Normal"/>
    <w:semiHidden/>
    <w:rsid w:val="003072AD"/>
    <w:pPr>
      <w:spacing w:before="60" w:after="60" w:line="260" w:lineRule="atLeast"/>
    </w:pPr>
    <w:rPr>
      <w:rFonts w:ascii="Arial Narrow" w:eastAsia="Times New Roman" w:hAnsi="Arial Narrow"/>
      <w:b/>
      <w:sz w:val="20"/>
      <w:szCs w:val="20"/>
    </w:rPr>
  </w:style>
  <w:style w:type="character" w:styleId="PlaceholderText">
    <w:name w:val="Placeholder Text"/>
    <w:basedOn w:val="DefaultParagraphFont"/>
    <w:uiPriority w:val="99"/>
    <w:semiHidden/>
    <w:rsid w:val="00776A62"/>
    <w:rPr>
      <w:color w:val="808080"/>
    </w:rPr>
  </w:style>
  <w:style w:type="paragraph" w:customStyle="1" w:styleId="Clause">
    <w:name w:val="Clause"/>
    <w:basedOn w:val="Heading3"/>
    <w:rsid w:val="00047893"/>
    <w:rPr>
      <w:sz w:val="24"/>
    </w:rPr>
  </w:style>
  <w:style w:type="paragraph" w:customStyle="1" w:styleId="Sub-Clause">
    <w:name w:val="Sub-Clause"/>
    <w:basedOn w:val="ListParagraph"/>
    <w:rsid w:val="00ED393A"/>
    <w:pPr>
      <w:numPr>
        <w:numId w:val="2"/>
      </w:numPr>
      <w:ind w:hanging="11"/>
    </w:pPr>
    <w:rPr>
      <w:lang w:eastAsia="en-GB"/>
    </w:rPr>
  </w:style>
  <w:style w:type="paragraph" w:customStyle="1" w:styleId="Clause-ListLevel3Caveat">
    <w:name w:val="Clause - List Level 3 (Caveat)"/>
    <w:basedOn w:val="Clause-ListLevel2Sub-Clause"/>
    <w:qFormat/>
    <w:rsid w:val="00344F64"/>
    <w:pPr>
      <w:numPr>
        <w:ilvl w:val="4"/>
      </w:numPr>
    </w:pPr>
    <w:rPr>
      <w:sz w:val="20"/>
    </w:rPr>
  </w:style>
  <w:style w:type="paragraph" w:customStyle="1" w:styleId="Clause-ListLevel1">
    <w:name w:val="Clause - List Level 1"/>
    <w:basedOn w:val="Clause"/>
    <w:link w:val="Clause-ListLevel1Char"/>
    <w:qFormat/>
    <w:rsid w:val="005D2B1E"/>
    <w:pPr>
      <w:numPr>
        <w:ilvl w:val="2"/>
        <w:numId w:val="3"/>
      </w:numPr>
      <w:spacing w:before="60"/>
    </w:pPr>
  </w:style>
  <w:style w:type="paragraph" w:customStyle="1" w:styleId="Clause-ListLevel2Sub-Clause">
    <w:name w:val="Clause - List Level 2 (Sub-Clause)"/>
    <w:basedOn w:val="Clause-ListLevel1"/>
    <w:link w:val="Clause-ListLevel2Sub-ClauseChar"/>
    <w:qFormat/>
    <w:rsid w:val="00344F64"/>
    <w:pPr>
      <w:keepNext/>
      <w:numPr>
        <w:ilvl w:val="3"/>
      </w:numPr>
      <w:contextualSpacing/>
    </w:pPr>
    <w:rPr>
      <w:sz w:val="22"/>
    </w:rPr>
  </w:style>
  <w:style w:type="paragraph" w:customStyle="1" w:styleId="Clause-BulletPoint">
    <w:name w:val="Clause - Bullet Point"/>
    <w:basedOn w:val="Clause-ListLevel3Caveat"/>
    <w:qFormat/>
    <w:rsid w:val="009D4033"/>
    <w:pPr>
      <w:numPr>
        <w:ilvl w:val="5"/>
      </w:numPr>
      <w:tabs>
        <w:tab w:val="clear" w:pos="1361"/>
      </w:tabs>
    </w:pPr>
    <w:rPr>
      <w:i/>
    </w:rPr>
  </w:style>
  <w:style w:type="paragraph" w:customStyle="1" w:styleId="Numberedpara-list">
    <w:name w:val="Numbered para - list"/>
    <w:basedOn w:val="Numberedpara"/>
    <w:qFormat/>
    <w:rsid w:val="004B0306"/>
    <w:pPr>
      <w:keepNext/>
      <w:keepLines/>
      <w:numPr>
        <w:ilvl w:val="0"/>
        <w:numId w:val="0"/>
      </w:numPr>
      <w:tabs>
        <w:tab w:val="num" w:pos="360"/>
      </w:tabs>
      <w:spacing w:before="60" w:after="60"/>
      <w:ind w:left="680" w:hanging="340"/>
      <w:contextualSpacing/>
      <w:jc w:val="both"/>
    </w:pPr>
    <w:rPr>
      <w:sz w:val="22"/>
    </w:rPr>
  </w:style>
  <w:style w:type="paragraph" w:styleId="DocumentMap">
    <w:name w:val="Document Map"/>
    <w:basedOn w:val="Normal"/>
    <w:link w:val="DocumentMapChar"/>
    <w:uiPriority w:val="99"/>
    <w:semiHidden/>
    <w:unhideWhenUsed/>
    <w:rsid w:val="00A61F7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61F7D"/>
    <w:rPr>
      <w:rFonts w:ascii="Tahoma" w:hAnsi="Tahoma" w:cs="Tahoma"/>
      <w:sz w:val="16"/>
      <w:szCs w:val="16"/>
      <w:lang w:eastAsia="en-US"/>
    </w:rPr>
  </w:style>
  <w:style w:type="paragraph" w:styleId="CommentText">
    <w:name w:val="annotation text"/>
    <w:basedOn w:val="Normal"/>
    <w:link w:val="CommentTextChar"/>
    <w:unhideWhenUsed/>
    <w:rsid w:val="0074673D"/>
    <w:pPr>
      <w:spacing w:line="240" w:lineRule="auto"/>
    </w:pPr>
    <w:rPr>
      <w:sz w:val="20"/>
      <w:szCs w:val="20"/>
    </w:rPr>
  </w:style>
  <w:style w:type="character" w:customStyle="1" w:styleId="CommentTextChar">
    <w:name w:val="Comment Text Char"/>
    <w:basedOn w:val="DefaultParagraphFont"/>
    <w:link w:val="CommentText"/>
    <w:rsid w:val="0074673D"/>
    <w:rPr>
      <w:rFonts w:asciiTheme="minorHAnsi" w:hAnsiTheme="minorHAnsi"/>
      <w:lang w:eastAsia="en-US"/>
    </w:rPr>
  </w:style>
  <w:style w:type="character" w:styleId="CommentReference">
    <w:name w:val="annotation reference"/>
    <w:basedOn w:val="DefaultParagraphFont"/>
    <w:unhideWhenUsed/>
    <w:rsid w:val="0074673D"/>
    <w:rPr>
      <w:sz w:val="16"/>
      <w:szCs w:val="16"/>
    </w:rPr>
  </w:style>
  <w:style w:type="character" w:customStyle="1" w:styleId="Clause-ListLevel2Sub-ClauseChar">
    <w:name w:val="Clause - List Level 2 (Sub-Clause) Char"/>
    <w:basedOn w:val="DefaultParagraphFont"/>
    <w:link w:val="Clause-ListLevel2Sub-Clause"/>
    <w:rsid w:val="00D41514"/>
    <w:rPr>
      <w:rFonts w:asciiTheme="minorHAnsi" w:eastAsia="Times New Roman" w:hAnsiTheme="minorHAnsi"/>
      <w:bCs/>
      <w:sz w:val="22"/>
      <w:szCs w:val="22"/>
    </w:rPr>
  </w:style>
  <w:style w:type="character" w:customStyle="1" w:styleId="DCWWCAF">
    <w:name w:val="DCWW CAF"/>
    <w:basedOn w:val="DefaultParagraphFont"/>
    <w:uiPriority w:val="1"/>
    <w:qFormat/>
    <w:rsid w:val="00C2129A"/>
    <w:rPr>
      <w:rFonts w:asciiTheme="minorHAnsi" w:hAnsiTheme="minorHAnsi"/>
      <w:b/>
      <w:color w:val="0070C0"/>
      <w:sz w:val="22"/>
    </w:rPr>
  </w:style>
  <w:style w:type="paragraph" w:customStyle="1" w:styleId="DCWWCAFNormal">
    <w:name w:val="DCWW CAF Normal"/>
    <w:basedOn w:val="Header"/>
    <w:link w:val="DCWWCAFNormalChar"/>
    <w:qFormat/>
    <w:rsid w:val="00C2129A"/>
    <w:pPr>
      <w:tabs>
        <w:tab w:val="left" w:pos="2552"/>
      </w:tabs>
      <w:spacing w:before="120"/>
      <w:mirrorIndents/>
      <w:jc w:val="center"/>
    </w:pPr>
    <w:rPr>
      <w:rFonts w:eastAsia="Times New Roman"/>
      <w:color w:val="0070C0"/>
      <w:szCs w:val="24"/>
      <w:lang w:eastAsia="en-GB"/>
    </w:rPr>
  </w:style>
  <w:style w:type="character" w:customStyle="1" w:styleId="DCWWCAFNormalChar">
    <w:name w:val="DCWW CAF Normal Char"/>
    <w:basedOn w:val="HeaderChar"/>
    <w:link w:val="DCWWCAFNormal"/>
    <w:rsid w:val="00C2129A"/>
    <w:rPr>
      <w:rFonts w:asciiTheme="minorHAnsi" w:eastAsia="Times New Roman" w:hAnsiTheme="minorHAnsi"/>
      <w:color w:val="0070C0"/>
      <w:sz w:val="22"/>
      <w:szCs w:val="24"/>
    </w:rPr>
  </w:style>
  <w:style w:type="character" w:customStyle="1" w:styleId="Style1">
    <w:name w:val="Style1"/>
    <w:basedOn w:val="DefaultParagraphFont"/>
    <w:uiPriority w:val="1"/>
    <w:rsid w:val="00894FF6"/>
    <w:rPr>
      <w:rFonts w:ascii="Calibri" w:hAnsi="Calibri"/>
      <w:color w:val="0070C0"/>
      <w:sz w:val="22"/>
    </w:rPr>
  </w:style>
  <w:style w:type="character" w:customStyle="1" w:styleId="Clause-ListLevel1Char">
    <w:name w:val="Clause - List Level 1 Char"/>
    <w:basedOn w:val="DefaultParagraphFont"/>
    <w:link w:val="Clause-ListLevel1"/>
    <w:locked/>
    <w:rsid w:val="007638C1"/>
    <w:rPr>
      <w:rFonts w:asciiTheme="minorHAnsi" w:eastAsia="Times New Roman" w:hAnsiTheme="minorHAnsi"/>
      <w:bCs/>
      <w:sz w:val="24"/>
      <w:szCs w:val="22"/>
    </w:rPr>
  </w:style>
  <w:style w:type="paragraph" w:styleId="CommentSubject">
    <w:name w:val="annotation subject"/>
    <w:basedOn w:val="CommentText"/>
    <w:next w:val="CommentText"/>
    <w:link w:val="CommentSubjectChar"/>
    <w:uiPriority w:val="99"/>
    <w:semiHidden/>
    <w:unhideWhenUsed/>
    <w:rsid w:val="00301DE4"/>
    <w:rPr>
      <w:b/>
      <w:bCs/>
    </w:rPr>
  </w:style>
  <w:style w:type="character" w:customStyle="1" w:styleId="CommentSubjectChar">
    <w:name w:val="Comment Subject Char"/>
    <w:basedOn w:val="CommentTextChar"/>
    <w:link w:val="CommentSubject"/>
    <w:uiPriority w:val="99"/>
    <w:semiHidden/>
    <w:rsid w:val="00301DE4"/>
    <w:rPr>
      <w:rFonts w:asciiTheme="minorHAnsi" w:hAnsiTheme="minorHAnsi"/>
      <w:b/>
      <w:bCs/>
      <w:lang w:eastAsia="en-US"/>
    </w:rPr>
  </w:style>
  <w:style w:type="paragraph" w:styleId="NoSpacing">
    <w:name w:val="No Spacing"/>
    <w:link w:val="NoSpacingChar"/>
    <w:uiPriority w:val="1"/>
    <w:qFormat/>
    <w:rsid w:val="0026406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6406C"/>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080FA2"/>
    <w:rPr>
      <w:rFonts w:ascii="DomaineBold" w:hAnsi="DomaineBold" w:hint="default"/>
      <w:b w:val="0"/>
      <w:bCs w:val="0"/>
    </w:rPr>
  </w:style>
  <w:style w:type="paragraph" w:styleId="NormalWeb">
    <w:name w:val="Normal (Web)"/>
    <w:basedOn w:val="Normal"/>
    <w:uiPriority w:val="99"/>
    <w:semiHidden/>
    <w:unhideWhenUsed/>
    <w:rsid w:val="00080FA2"/>
    <w:pPr>
      <w:spacing w:before="100" w:beforeAutospacing="1" w:after="360" w:line="240" w:lineRule="auto"/>
    </w:pPr>
    <w:rPr>
      <w:rFonts w:ascii="Times New Roman" w:eastAsia="Times New Roman" w:hAnsi="Times New Roman"/>
      <w:sz w:val="24"/>
      <w:szCs w:val="24"/>
      <w:lang w:eastAsia="en-GB"/>
    </w:rPr>
  </w:style>
  <w:style w:type="character" w:customStyle="1" w:styleId="selectable">
    <w:name w:val="selectable"/>
    <w:basedOn w:val="DefaultParagraphFont"/>
    <w:rsid w:val="00780C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61730">
      <w:bodyDiv w:val="1"/>
      <w:marLeft w:val="0"/>
      <w:marRight w:val="0"/>
      <w:marTop w:val="0"/>
      <w:marBottom w:val="0"/>
      <w:divBdr>
        <w:top w:val="none" w:sz="0" w:space="0" w:color="auto"/>
        <w:left w:val="none" w:sz="0" w:space="0" w:color="auto"/>
        <w:bottom w:val="none" w:sz="0" w:space="0" w:color="auto"/>
        <w:right w:val="none" w:sz="0" w:space="0" w:color="auto"/>
      </w:divBdr>
    </w:div>
    <w:div w:id="1326854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sChild>
        <w:div w:id="978146103">
          <w:marLeft w:val="0"/>
          <w:marRight w:val="0"/>
          <w:marTop w:val="0"/>
          <w:marBottom w:val="0"/>
          <w:divBdr>
            <w:top w:val="none" w:sz="0" w:space="0" w:color="auto"/>
            <w:left w:val="none" w:sz="0" w:space="0" w:color="auto"/>
            <w:bottom w:val="none" w:sz="0" w:space="0" w:color="auto"/>
            <w:right w:val="none" w:sz="0" w:space="0" w:color="auto"/>
          </w:divBdr>
          <w:divsChild>
            <w:div w:id="1767145175">
              <w:marLeft w:val="0"/>
              <w:marRight w:val="0"/>
              <w:marTop w:val="0"/>
              <w:marBottom w:val="0"/>
              <w:divBdr>
                <w:top w:val="none" w:sz="0" w:space="0" w:color="auto"/>
                <w:left w:val="none" w:sz="0" w:space="0" w:color="auto"/>
                <w:bottom w:val="none" w:sz="0" w:space="0" w:color="auto"/>
                <w:right w:val="none" w:sz="0" w:space="0" w:color="auto"/>
              </w:divBdr>
              <w:divsChild>
                <w:div w:id="1770854398">
                  <w:marLeft w:val="0"/>
                  <w:marRight w:val="0"/>
                  <w:marTop w:val="0"/>
                  <w:marBottom w:val="0"/>
                  <w:divBdr>
                    <w:top w:val="none" w:sz="0" w:space="0" w:color="auto"/>
                    <w:left w:val="none" w:sz="0" w:space="0" w:color="auto"/>
                    <w:bottom w:val="none" w:sz="0" w:space="0" w:color="auto"/>
                    <w:right w:val="none" w:sz="0" w:space="0" w:color="auto"/>
                  </w:divBdr>
                  <w:divsChild>
                    <w:div w:id="2810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9356">
      <w:bodyDiv w:val="1"/>
      <w:marLeft w:val="0"/>
      <w:marRight w:val="0"/>
      <w:marTop w:val="0"/>
      <w:marBottom w:val="0"/>
      <w:divBdr>
        <w:top w:val="none" w:sz="0" w:space="0" w:color="auto"/>
        <w:left w:val="none" w:sz="0" w:space="0" w:color="auto"/>
        <w:bottom w:val="none" w:sz="0" w:space="0" w:color="auto"/>
        <w:right w:val="none" w:sz="0" w:space="0" w:color="auto"/>
      </w:divBdr>
    </w:div>
    <w:div w:id="86854468">
      <w:bodyDiv w:val="1"/>
      <w:marLeft w:val="0"/>
      <w:marRight w:val="0"/>
      <w:marTop w:val="0"/>
      <w:marBottom w:val="0"/>
      <w:divBdr>
        <w:top w:val="none" w:sz="0" w:space="0" w:color="auto"/>
        <w:left w:val="none" w:sz="0" w:space="0" w:color="auto"/>
        <w:bottom w:val="none" w:sz="0" w:space="0" w:color="auto"/>
        <w:right w:val="none" w:sz="0" w:space="0" w:color="auto"/>
      </w:divBdr>
    </w:div>
    <w:div w:id="117144784">
      <w:bodyDiv w:val="1"/>
      <w:marLeft w:val="0"/>
      <w:marRight w:val="0"/>
      <w:marTop w:val="0"/>
      <w:marBottom w:val="0"/>
      <w:divBdr>
        <w:top w:val="none" w:sz="0" w:space="0" w:color="auto"/>
        <w:left w:val="none" w:sz="0" w:space="0" w:color="auto"/>
        <w:bottom w:val="none" w:sz="0" w:space="0" w:color="auto"/>
        <w:right w:val="none" w:sz="0" w:space="0" w:color="auto"/>
      </w:divBdr>
    </w:div>
    <w:div w:id="125854066">
      <w:bodyDiv w:val="1"/>
      <w:marLeft w:val="0"/>
      <w:marRight w:val="0"/>
      <w:marTop w:val="0"/>
      <w:marBottom w:val="0"/>
      <w:divBdr>
        <w:top w:val="none" w:sz="0" w:space="0" w:color="auto"/>
        <w:left w:val="none" w:sz="0" w:space="0" w:color="auto"/>
        <w:bottom w:val="none" w:sz="0" w:space="0" w:color="auto"/>
        <w:right w:val="none" w:sz="0" w:space="0" w:color="auto"/>
      </w:divBdr>
    </w:div>
    <w:div w:id="177624483">
      <w:bodyDiv w:val="1"/>
      <w:marLeft w:val="0"/>
      <w:marRight w:val="0"/>
      <w:marTop w:val="0"/>
      <w:marBottom w:val="0"/>
      <w:divBdr>
        <w:top w:val="none" w:sz="0" w:space="0" w:color="auto"/>
        <w:left w:val="none" w:sz="0" w:space="0" w:color="auto"/>
        <w:bottom w:val="none" w:sz="0" w:space="0" w:color="auto"/>
        <w:right w:val="none" w:sz="0" w:space="0" w:color="auto"/>
      </w:divBdr>
    </w:div>
    <w:div w:id="226573294">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50745156">
      <w:bodyDiv w:val="1"/>
      <w:marLeft w:val="0"/>
      <w:marRight w:val="0"/>
      <w:marTop w:val="0"/>
      <w:marBottom w:val="0"/>
      <w:divBdr>
        <w:top w:val="none" w:sz="0" w:space="0" w:color="auto"/>
        <w:left w:val="none" w:sz="0" w:space="0" w:color="auto"/>
        <w:bottom w:val="none" w:sz="0" w:space="0" w:color="auto"/>
        <w:right w:val="none" w:sz="0" w:space="0" w:color="auto"/>
      </w:divBdr>
    </w:div>
    <w:div w:id="289092177">
      <w:bodyDiv w:val="1"/>
      <w:marLeft w:val="0"/>
      <w:marRight w:val="0"/>
      <w:marTop w:val="0"/>
      <w:marBottom w:val="0"/>
      <w:divBdr>
        <w:top w:val="none" w:sz="0" w:space="0" w:color="auto"/>
        <w:left w:val="none" w:sz="0" w:space="0" w:color="auto"/>
        <w:bottom w:val="none" w:sz="0" w:space="0" w:color="auto"/>
        <w:right w:val="none" w:sz="0" w:space="0" w:color="auto"/>
      </w:divBdr>
    </w:div>
    <w:div w:id="348336855">
      <w:bodyDiv w:val="1"/>
      <w:marLeft w:val="0"/>
      <w:marRight w:val="0"/>
      <w:marTop w:val="0"/>
      <w:marBottom w:val="0"/>
      <w:divBdr>
        <w:top w:val="none" w:sz="0" w:space="0" w:color="auto"/>
        <w:left w:val="none" w:sz="0" w:space="0" w:color="auto"/>
        <w:bottom w:val="none" w:sz="0" w:space="0" w:color="auto"/>
        <w:right w:val="none" w:sz="0" w:space="0" w:color="auto"/>
      </w:divBdr>
    </w:div>
    <w:div w:id="384253495">
      <w:bodyDiv w:val="1"/>
      <w:marLeft w:val="0"/>
      <w:marRight w:val="0"/>
      <w:marTop w:val="0"/>
      <w:marBottom w:val="0"/>
      <w:divBdr>
        <w:top w:val="none" w:sz="0" w:space="0" w:color="auto"/>
        <w:left w:val="none" w:sz="0" w:space="0" w:color="auto"/>
        <w:bottom w:val="none" w:sz="0" w:space="0" w:color="auto"/>
        <w:right w:val="none" w:sz="0" w:space="0" w:color="auto"/>
      </w:divBdr>
      <w:divsChild>
        <w:div w:id="605308640">
          <w:marLeft w:val="0"/>
          <w:marRight w:val="0"/>
          <w:marTop w:val="0"/>
          <w:marBottom w:val="0"/>
          <w:divBdr>
            <w:top w:val="none" w:sz="0" w:space="0" w:color="auto"/>
            <w:left w:val="none" w:sz="0" w:space="0" w:color="auto"/>
            <w:bottom w:val="none" w:sz="0" w:space="0" w:color="auto"/>
            <w:right w:val="none" w:sz="0" w:space="0" w:color="auto"/>
          </w:divBdr>
          <w:divsChild>
            <w:div w:id="143207248">
              <w:marLeft w:val="0"/>
              <w:marRight w:val="0"/>
              <w:marTop w:val="465"/>
              <w:marBottom w:val="0"/>
              <w:divBdr>
                <w:top w:val="none" w:sz="0" w:space="0" w:color="auto"/>
                <w:left w:val="none" w:sz="0" w:space="0" w:color="auto"/>
                <w:bottom w:val="none" w:sz="0" w:space="0" w:color="auto"/>
                <w:right w:val="none" w:sz="0" w:space="0" w:color="auto"/>
              </w:divBdr>
              <w:divsChild>
                <w:div w:id="2071228964">
                  <w:marLeft w:val="0"/>
                  <w:marRight w:val="0"/>
                  <w:marTop w:val="0"/>
                  <w:marBottom w:val="0"/>
                  <w:divBdr>
                    <w:top w:val="none" w:sz="0" w:space="0" w:color="auto"/>
                    <w:left w:val="none" w:sz="0" w:space="0" w:color="auto"/>
                    <w:bottom w:val="none" w:sz="0" w:space="0" w:color="auto"/>
                    <w:right w:val="none" w:sz="0" w:space="0" w:color="auto"/>
                  </w:divBdr>
                  <w:divsChild>
                    <w:div w:id="1550609736">
                      <w:marLeft w:val="0"/>
                      <w:marRight w:val="0"/>
                      <w:marTop w:val="0"/>
                      <w:marBottom w:val="0"/>
                      <w:divBdr>
                        <w:top w:val="none" w:sz="0" w:space="0" w:color="auto"/>
                        <w:left w:val="none" w:sz="0" w:space="0" w:color="auto"/>
                        <w:bottom w:val="none" w:sz="0" w:space="0" w:color="auto"/>
                        <w:right w:val="none" w:sz="0" w:space="0" w:color="auto"/>
                      </w:divBdr>
                      <w:divsChild>
                        <w:div w:id="1516962812">
                          <w:marLeft w:val="0"/>
                          <w:marRight w:val="0"/>
                          <w:marTop w:val="0"/>
                          <w:marBottom w:val="0"/>
                          <w:divBdr>
                            <w:top w:val="none" w:sz="0" w:space="0" w:color="auto"/>
                            <w:left w:val="none" w:sz="0" w:space="0" w:color="auto"/>
                            <w:bottom w:val="none" w:sz="0" w:space="0" w:color="auto"/>
                            <w:right w:val="none" w:sz="0" w:space="0" w:color="auto"/>
                          </w:divBdr>
                          <w:divsChild>
                            <w:div w:id="1067460963">
                              <w:marLeft w:val="0"/>
                              <w:marRight w:val="0"/>
                              <w:marTop w:val="0"/>
                              <w:marBottom w:val="0"/>
                              <w:divBdr>
                                <w:top w:val="none" w:sz="0" w:space="0" w:color="auto"/>
                                <w:left w:val="none" w:sz="0" w:space="0" w:color="auto"/>
                                <w:bottom w:val="none" w:sz="0" w:space="0" w:color="auto"/>
                                <w:right w:val="none" w:sz="0" w:space="0" w:color="auto"/>
                              </w:divBdr>
                              <w:divsChild>
                                <w:div w:id="1685669528">
                                  <w:marLeft w:val="0"/>
                                  <w:marRight w:val="0"/>
                                  <w:marTop w:val="0"/>
                                  <w:marBottom w:val="0"/>
                                  <w:divBdr>
                                    <w:top w:val="none" w:sz="0" w:space="0" w:color="auto"/>
                                    <w:left w:val="none" w:sz="0" w:space="0" w:color="auto"/>
                                    <w:bottom w:val="none" w:sz="0" w:space="0" w:color="auto"/>
                                    <w:right w:val="none" w:sz="0" w:space="0" w:color="auto"/>
                                  </w:divBdr>
                                  <w:divsChild>
                                    <w:div w:id="2044018375">
                                      <w:marLeft w:val="0"/>
                                      <w:marRight w:val="0"/>
                                      <w:marTop w:val="0"/>
                                      <w:marBottom w:val="0"/>
                                      <w:divBdr>
                                        <w:top w:val="none" w:sz="0" w:space="0" w:color="auto"/>
                                        <w:left w:val="none" w:sz="0" w:space="0" w:color="auto"/>
                                        <w:bottom w:val="none" w:sz="0" w:space="0" w:color="auto"/>
                                        <w:right w:val="none" w:sz="0" w:space="0" w:color="auto"/>
                                      </w:divBdr>
                                      <w:divsChild>
                                        <w:div w:id="1120299902">
                                          <w:marLeft w:val="0"/>
                                          <w:marRight w:val="0"/>
                                          <w:marTop w:val="0"/>
                                          <w:marBottom w:val="0"/>
                                          <w:divBdr>
                                            <w:top w:val="none" w:sz="0" w:space="0" w:color="auto"/>
                                            <w:left w:val="none" w:sz="0" w:space="0" w:color="auto"/>
                                            <w:bottom w:val="none" w:sz="0" w:space="0" w:color="auto"/>
                                            <w:right w:val="none" w:sz="0" w:space="0" w:color="auto"/>
                                          </w:divBdr>
                                          <w:divsChild>
                                            <w:div w:id="296491632">
                                              <w:marLeft w:val="0"/>
                                              <w:marRight w:val="0"/>
                                              <w:marTop w:val="0"/>
                                              <w:marBottom w:val="0"/>
                                              <w:divBdr>
                                                <w:top w:val="none" w:sz="0" w:space="0" w:color="auto"/>
                                                <w:left w:val="none" w:sz="0" w:space="0" w:color="auto"/>
                                                <w:bottom w:val="none" w:sz="0" w:space="0" w:color="auto"/>
                                                <w:right w:val="none" w:sz="0" w:space="0" w:color="auto"/>
                                              </w:divBdr>
                                              <w:divsChild>
                                                <w:div w:id="179856591">
                                                  <w:marLeft w:val="0"/>
                                                  <w:marRight w:val="0"/>
                                                  <w:marTop w:val="0"/>
                                                  <w:marBottom w:val="0"/>
                                                  <w:divBdr>
                                                    <w:top w:val="none" w:sz="0" w:space="0" w:color="auto"/>
                                                    <w:left w:val="none" w:sz="0" w:space="0" w:color="auto"/>
                                                    <w:bottom w:val="none" w:sz="0" w:space="0" w:color="auto"/>
                                                    <w:right w:val="none" w:sz="0" w:space="0" w:color="auto"/>
                                                  </w:divBdr>
                                                  <w:divsChild>
                                                    <w:div w:id="10327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8427545">
      <w:bodyDiv w:val="1"/>
      <w:marLeft w:val="0"/>
      <w:marRight w:val="0"/>
      <w:marTop w:val="0"/>
      <w:marBottom w:val="0"/>
      <w:divBdr>
        <w:top w:val="none" w:sz="0" w:space="0" w:color="auto"/>
        <w:left w:val="none" w:sz="0" w:space="0" w:color="auto"/>
        <w:bottom w:val="none" w:sz="0" w:space="0" w:color="auto"/>
        <w:right w:val="none" w:sz="0" w:space="0" w:color="auto"/>
      </w:divBdr>
    </w:div>
    <w:div w:id="443616342">
      <w:bodyDiv w:val="1"/>
      <w:marLeft w:val="0"/>
      <w:marRight w:val="0"/>
      <w:marTop w:val="0"/>
      <w:marBottom w:val="0"/>
      <w:divBdr>
        <w:top w:val="none" w:sz="0" w:space="0" w:color="auto"/>
        <w:left w:val="none" w:sz="0" w:space="0" w:color="auto"/>
        <w:bottom w:val="none" w:sz="0" w:space="0" w:color="auto"/>
        <w:right w:val="none" w:sz="0" w:space="0" w:color="auto"/>
      </w:divBdr>
    </w:div>
    <w:div w:id="445076587">
      <w:bodyDiv w:val="1"/>
      <w:marLeft w:val="0"/>
      <w:marRight w:val="0"/>
      <w:marTop w:val="0"/>
      <w:marBottom w:val="0"/>
      <w:divBdr>
        <w:top w:val="none" w:sz="0" w:space="0" w:color="auto"/>
        <w:left w:val="none" w:sz="0" w:space="0" w:color="auto"/>
        <w:bottom w:val="none" w:sz="0" w:space="0" w:color="auto"/>
        <w:right w:val="none" w:sz="0" w:space="0" w:color="auto"/>
      </w:divBdr>
    </w:div>
    <w:div w:id="461970216">
      <w:bodyDiv w:val="1"/>
      <w:marLeft w:val="0"/>
      <w:marRight w:val="0"/>
      <w:marTop w:val="0"/>
      <w:marBottom w:val="0"/>
      <w:divBdr>
        <w:top w:val="none" w:sz="0" w:space="0" w:color="auto"/>
        <w:left w:val="none" w:sz="0" w:space="0" w:color="auto"/>
        <w:bottom w:val="none" w:sz="0" w:space="0" w:color="auto"/>
        <w:right w:val="none" w:sz="0" w:space="0" w:color="auto"/>
      </w:divBdr>
    </w:div>
    <w:div w:id="468939867">
      <w:bodyDiv w:val="1"/>
      <w:marLeft w:val="0"/>
      <w:marRight w:val="0"/>
      <w:marTop w:val="0"/>
      <w:marBottom w:val="0"/>
      <w:divBdr>
        <w:top w:val="none" w:sz="0" w:space="0" w:color="auto"/>
        <w:left w:val="none" w:sz="0" w:space="0" w:color="auto"/>
        <w:bottom w:val="none" w:sz="0" w:space="0" w:color="auto"/>
        <w:right w:val="none" w:sz="0" w:space="0" w:color="auto"/>
      </w:divBdr>
    </w:div>
    <w:div w:id="531187687">
      <w:bodyDiv w:val="1"/>
      <w:marLeft w:val="0"/>
      <w:marRight w:val="0"/>
      <w:marTop w:val="0"/>
      <w:marBottom w:val="0"/>
      <w:divBdr>
        <w:top w:val="none" w:sz="0" w:space="0" w:color="auto"/>
        <w:left w:val="none" w:sz="0" w:space="0" w:color="auto"/>
        <w:bottom w:val="none" w:sz="0" w:space="0" w:color="auto"/>
        <w:right w:val="none" w:sz="0" w:space="0" w:color="auto"/>
      </w:divBdr>
      <w:divsChild>
        <w:div w:id="1998722444">
          <w:marLeft w:val="0"/>
          <w:marRight w:val="0"/>
          <w:marTop w:val="0"/>
          <w:marBottom w:val="0"/>
          <w:divBdr>
            <w:top w:val="none" w:sz="0" w:space="0" w:color="auto"/>
            <w:left w:val="none" w:sz="0" w:space="0" w:color="auto"/>
            <w:bottom w:val="none" w:sz="0" w:space="0" w:color="auto"/>
            <w:right w:val="none" w:sz="0" w:space="0" w:color="auto"/>
          </w:divBdr>
          <w:divsChild>
            <w:div w:id="1850874211">
              <w:marLeft w:val="0"/>
              <w:marRight w:val="0"/>
              <w:marTop w:val="0"/>
              <w:marBottom w:val="0"/>
              <w:divBdr>
                <w:top w:val="none" w:sz="0" w:space="0" w:color="auto"/>
                <w:left w:val="none" w:sz="0" w:space="0" w:color="auto"/>
                <w:bottom w:val="none" w:sz="0" w:space="0" w:color="auto"/>
                <w:right w:val="none" w:sz="0" w:space="0" w:color="auto"/>
              </w:divBdr>
              <w:divsChild>
                <w:div w:id="901670875">
                  <w:marLeft w:val="0"/>
                  <w:marRight w:val="0"/>
                  <w:marTop w:val="0"/>
                  <w:marBottom w:val="0"/>
                  <w:divBdr>
                    <w:top w:val="none" w:sz="0" w:space="0" w:color="auto"/>
                    <w:left w:val="none" w:sz="0" w:space="0" w:color="auto"/>
                    <w:bottom w:val="none" w:sz="0" w:space="0" w:color="auto"/>
                    <w:right w:val="none" w:sz="0" w:space="0" w:color="auto"/>
                  </w:divBdr>
                  <w:divsChild>
                    <w:div w:id="10511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3438">
      <w:bodyDiv w:val="1"/>
      <w:marLeft w:val="0"/>
      <w:marRight w:val="0"/>
      <w:marTop w:val="0"/>
      <w:marBottom w:val="0"/>
      <w:divBdr>
        <w:top w:val="none" w:sz="0" w:space="0" w:color="auto"/>
        <w:left w:val="none" w:sz="0" w:space="0" w:color="auto"/>
        <w:bottom w:val="none" w:sz="0" w:space="0" w:color="auto"/>
        <w:right w:val="none" w:sz="0" w:space="0" w:color="auto"/>
      </w:divBdr>
    </w:div>
    <w:div w:id="636036959">
      <w:bodyDiv w:val="1"/>
      <w:marLeft w:val="0"/>
      <w:marRight w:val="0"/>
      <w:marTop w:val="0"/>
      <w:marBottom w:val="0"/>
      <w:divBdr>
        <w:top w:val="none" w:sz="0" w:space="0" w:color="auto"/>
        <w:left w:val="none" w:sz="0" w:space="0" w:color="auto"/>
        <w:bottom w:val="none" w:sz="0" w:space="0" w:color="auto"/>
        <w:right w:val="none" w:sz="0" w:space="0" w:color="auto"/>
      </w:divBdr>
    </w:div>
    <w:div w:id="686641044">
      <w:bodyDiv w:val="1"/>
      <w:marLeft w:val="0"/>
      <w:marRight w:val="0"/>
      <w:marTop w:val="0"/>
      <w:marBottom w:val="0"/>
      <w:divBdr>
        <w:top w:val="none" w:sz="0" w:space="0" w:color="auto"/>
        <w:left w:val="none" w:sz="0" w:space="0" w:color="auto"/>
        <w:bottom w:val="none" w:sz="0" w:space="0" w:color="auto"/>
        <w:right w:val="none" w:sz="0" w:space="0" w:color="auto"/>
      </w:divBdr>
    </w:div>
    <w:div w:id="689836629">
      <w:bodyDiv w:val="1"/>
      <w:marLeft w:val="0"/>
      <w:marRight w:val="0"/>
      <w:marTop w:val="0"/>
      <w:marBottom w:val="0"/>
      <w:divBdr>
        <w:top w:val="none" w:sz="0" w:space="0" w:color="auto"/>
        <w:left w:val="none" w:sz="0" w:space="0" w:color="auto"/>
        <w:bottom w:val="none" w:sz="0" w:space="0" w:color="auto"/>
        <w:right w:val="none" w:sz="0" w:space="0" w:color="auto"/>
      </w:divBdr>
    </w:div>
    <w:div w:id="692073030">
      <w:bodyDiv w:val="1"/>
      <w:marLeft w:val="0"/>
      <w:marRight w:val="0"/>
      <w:marTop w:val="0"/>
      <w:marBottom w:val="0"/>
      <w:divBdr>
        <w:top w:val="none" w:sz="0" w:space="0" w:color="auto"/>
        <w:left w:val="none" w:sz="0" w:space="0" w:color="auto"/>
        <w:bottom w:val="none" w:sz="0" w:space="0" w:color="auto"/>
        <w:right w:val="none" w:sz="0" w:space="0" w:color="auto"/>
      </w:divBdr>
      <w:divsChild>
        <w:div w:id="575942777">
          <w:marLeft w:val="547"/>
          <w:marRight w:val="0"/>
          <w:marTop w:val="0"/>
          <w:marBottom w:val="0"/>
          <w:divBdr>
            <w:top w:val="none" w:sz="0" w:space="0" w:color="auto"/>
            <w:left w:val="none" w:sz="0" w:space="0" w:color="auto"/>
            <w:bottom w:val="none" w:sz="0" w:space="0" w:color="auto"/>
            <w:right w:val="none" w:sz="0" w:space="0" w:color="auto"/>
          </w:divBdr>
        </w:div>
      </w:divsChild>
    </w:div>
    <w:div w:id="743450437">
      <w:bodyDiv w:val="1"/>
      <w:marLeft w:val="0"/>
      <w:marRight w:val="0"/>
      <w:marTop w:val="0"/>
      <w:marBottom w:val="0"/>
      <w:divBdr>
        <w:top w:val="none" w:sz="0" w:space="0" w:color="auto"/>
        <w:left w:val="none" w:sz="0" w:space="0" w:color="auto"/>
        <w:bottom w:val="none" w:sz="0" w:space="0" w:color="auto"/>
        <w:right w:val="none" w:sz="0" w:space="0" w:color="auto"/>
      </w:divBdr>
    </w:div>
    <w:div w:id="769664734">
      <w:bodyDiv w:val="1"/>
      <w:marLeft w:val="0"/>
      <w:marRight w:val="0"/>
      <w:marTop w:val="0"/>
      <w:marBottom w:val="0"/>
      <w:divBdr>
        <w:top w:val="none" w:sz="0" w:space="0" w:color="auto"/>
        <w:left w:val="none" w:sz="0" w:space="0" w:color="auto"/>
        <w:bottom w:val="none" w:sz="0" w:space="0" w:color="auto"/>
        <w:right w:val="none" w:sz="0" w:space="0" w:color="auto"/>
      </w:divBdr>
    </w:div>
    <w:div w:id="771902454">
      <w:bodyDiv w:val="1"/>
      <w:marLeft w:val="0"/>
      <w:marRight w:val="0"/>
      <w:marTop w:val="0"/>
      <w:marBottom w:val="0"/>
      <w:divBdr>
        <w:top w:val="none" w:sz="0" w:space="0" w:color="auto"/>
        <w:left w:val="none" w:sz="0" w:space="0" w:color="auto"/>
        <w:bottom w:val="none" w:sz="0" w:space="0" w:color="auto"/>
        <w:right w:val="none" w:sz="0" w:space="0" w:color="auto"/>
      </w:divBdr>
    </w:div>
    <w:div w:id="809981059">
      <w:bodyDiv w:val="1"/>
      <w:marLeft w:val="0"/>
      <w:marRight w:val="0"/>
      <w:marTop w:val="0"/>
      <w:marBottom w:val="0"/>
      <w:divBdr>
        <w:top w:val="none" w:sz="0" w:space="0" w:color="auto"/>
        <w:left w:val="none" w:sz="0" w:space="0" w:color="auto"/>
        <w:bottom w:val="none" w:sz="0" w:space="0" w:color="auto"/>
        <w:right w:val="none" w:sz="0" w:space="0" w:color="auto"/>
      </w:divBdr>
    </w:div>
    <w:div w:id="810562916">
      <w:bodyDiv w:val="1"/>
      <w:marLeft w:val="0"/>
      <w:marRight w:val="0"/>
      <w:marTop w:val="0"/>
      <w:marBottom w:val="0"/>
      <w:divBdr>
        <w:top w:val="none" w:sz="0" w:space="0" w:color="auto"/>
        <w:left w:val="none" w:sz="0" w:space="0" w:color="auto"/>
        <w:bottom w:val="none" w:sz="0" w:space="0" w:color="auto"/>
        <w:right w:val="none" w:sz="0" w:space="0" w:color="auto"/>
      </w:divBdr>
    </w:div>
    <w:div w:id="836967457">
      <w:bodyDiv w:val="1"/>
      <w:marLeft w:val="0"/>
      <w:marRight w:val="0"/>
      <w:marTop w:val="0"/>
      <w:marBottom w:val="0"/>
      <w:divBdr>
        <w:top w:val="none" w:sz="0" w:space="0" w:color="auto"/>
        <w:left w:val="none" w:sz="0" w:space="0" w:color="auto"/>
        <w:bottom w:val="none" w:sz="0" w:space="0" w:color="auto"/>
        <w:right w:val="none" w:sz="0" w:space="0" w:color="auto"/>
      </w:divBdr>
    </w:div>
    <w:div w:id="864371030">
      <w:bodyDiv w:val="1"/>
      <w:marLeft w:val="0"/>
      <w:marRight w:val="0"/>
      <w:marTop w:val="0"/>
      <w:marBottom w:val="0"/>
      <w:divBdr>
        <w:top w:val="none" w:sz="0" w:space="0" w:color="auto"/>
        <w:left w:val="none" w:sz="0" w:space="0" w:color="auto"/>
        <w:bottom w:val="none" w:sz="0" w:space="0" w:color="auto"/>
        <w:right w:val="none" w:sz="0" w:space="0" w:color="auto"/>
      </w:divBdr>
    </w:div>
    <w:div w:id="870145547">
      <w:bodyDiv w:val="1"/>
      <w:marLeft w:val="0"/>
      <w:marRight w:val="0"/>
      <w:marTop w:val="0"/>
      <w:marBottom w:val="0"/>
      <w:divBdr>
        <w:top w:val="none" w:sz="0" w:space="0" w:color="auto"/>
        <w:left w:val="none" w:sz="0" w:space="0" w:color="auto"/>
        <w:bottom w:val="none" w:sz="0" w:space="0" w:color="auto"/>
        <w:right w:val="none" w:sz="0" w:space="0" w:color="auto"/>
      </w:divBdr>
    </w:div>
    <w:div w:id="870723581">
      <w:bodyDiv w:val="1"/>
      <w:marLeft w:val="0"/>
      <w:marRight w:val="0"/>
      <w:marTop w:val="0"/>
      <w:marBottom w:val="0"/>
      <w:divBdr>
        <w:top w:val="none" w:sz="0" w:space="0" w:color="auto"/>
        <w:left w:val="none" w:sz="0" w:space="0" w:color="auto"/>
        <w:bottom w:val="none" w:sz="0" w:space="0" w:color="auto"/>
        <w:right w:val="none" w:sz="0" w:space="0" w:color="auto"/>
      </w:divBdr>
    </w:div>
    <w:div w:id="880823544">
      <w:bodyDiv w:val="1"/>
      <w:marLeft w:val="0"/>
      <w:marRight w:val="0"/>
      <w:marTop w:val="0"/>
      <w:marBottom w:val="0"/>
      <w:divBdr>
        <w:top w:val="none" w:sz="0" w:space="0" w:color="auto"/>
        <w:left w:val="none" w:sz="0" w:space="0" w:color="auto"/>
        <w:bottom w:val="none" w:sz="0" w:space="0" w:color="auto"/>
        <w:right w:val="none" w:sz="0" w:space="0" w:color="auto"/>
      </w:divBdr>
    </w:div>
    <w:div w:id="885220990">
      <w:bodyDiv w:val="1"/>
      <w:marLeft w:val="0"/>
      <w:marRight w:val="0"/>
      <w:marTop w:val="0"/>
      <w:marBottom w:val="0"/>
      <w:divBdr>
        <w:top w:val="none" w:sz="0" w:space="0" w:color="auto"/>
        <w:left w:val="none" w:sz="0" w:space="0" w:color="auto"/>
        <w:bottom w:val="none" w:sz="0" w:space="0" w:color="auto"/>
        <w:right w:val="none" w:sz="0" w:space="0" w:color="auto"/>
      </w:divBdr>
    </w:div>
    <w:div w:id="890190146">
      <w:bodyDiv w:val="1"/>
      <w:marLeft w:val="0"/>
      <w:marRight w:val="0"/>
      <w:marTop w:val="0"/>
      <w:marBottom w:val="0"/>
      <w:divBdr>
        <w:top w:val="none" w:sz="0" w:space="0" w:color="auto"/>
        <w:left w:val="none" w:sz="0" w:space="0" w:color="auto"/>
        <w:bottom w:val="none" w:sz="0" w:space="0" w:color="auto"/>
        <w:right w:val="none" w:sz="0" w:space="0" w:color="auto"/>
      </w:divBdr>
    </w:div>
    <w:div w:id="941105403">
      <w:bodyDiv w:val="1"/>
      <w:marLeft w:val="0"/>
      <w:marRight w:val="0"/>
      <w:marTop w:val="0"/>
      <w:marBottom w:val="0"/>
      <w:divBdr>
        <w:top w:val="none" w:sz="0" w:space="0" w:color="auto"/>
        <w:left w:val="none" w:sz="0" w:space="0" w:color="auto"/>
        <w:bottom w:val="none" w:sz="0" w:space="0" w:color="auto"/>
        <w:right w:val="none" w:sz="0" w:space="0" w:color="auto"/>
      </w:divBdr>
    </w:div>
    <w:div w:id="978150638">
      <w:bodyDiv w:val="1"/>
      <w:marLeft w:val="0"/>
      <w:marRight w:val="0"/>
      <w:marTop w:val="0"/>
      <w:marBottom w:val="0"/>
      <w:divBdr>
        <w:top w:val="none" w:sz="0" w:space="0" w:color="auto"/>
        <w:left w:val="none" w:sz="0" w:space="0" w:color="auto"/>
        <w:bottom w:val="none" w:sz="0" w:space="0" w:color="auto"/>
        <w:right w:val="none" w:sz="0" w:space="0" w:color="auto"/>
      </w:divBdr>
    </w:div>
    <w:div w:id="989987664">
      <w:bodyDiv w:val="1"/>
      <w:marLeft w:val="0"/>
      <w:marRight w:val="0"/>
      <w:marTop w:val="0"/>
      <w:marBottom w:val="0"/>
      <w:divBdr>
        <w:top w:val="none" w:sz="0" w:space="0" w:color="auto"/>
        <w:left w:val="none" w:sz="0" w:space="0" w:color="auto"/>
        <w:bottom w:val="none" w:sz="0" w:space="0" w:color="auto"/>
        <w:right w:val="none" w:sz="0" w:space="0" w:color="auto"/>
      </w:divBdr>
    </w:div>
    <w:div w:id="994458136">
      <w:bodyDiv w:val="1"/>
      <w:marLeft w:val="0"/>
      <w:marRight w:val="0"/>
      <w:marTop w:val="0"/>
      <w:marBottom w:val="0"/>
      <w:divBdr>
        <w:top w:val="none" w:sz="0" w:space="0" w:color="auto"/>
        <w:left w:val="none" w:sz="0" w:space="0" w:color="auto"/>
        <w:bottom w:val="none" w:sz="0" w:space="0" w:color="auto"/>
        <w:right w:val="none" w:sz="0" w:space="0" w:color="auto"/>
      </w:divBdr>
    </w:div>
    <w:div w:id="1009676861">
      <w:bodyDiv w:val="1"/>
      <w:marLeft w:val="0"/>
      <w:marRight w:val="0"/>
      <w:marTop w:val="0"/>
      <w:marBottom w:val="0"/>
      <w:divBdr>
        <w:top w:val="none" w:sz="0" w:space="0" w:color="auto"/>
        <w:left w:val="none" w:sz="0" w:space="0" w:color="auto"/>
        <w:bottom w:val="none" w:sz="0" w:space="0" w:color="auto"/>
        <w:right w:val="none" w:sz="0" w:space="0" w:color="auto"/>
      </w:divBdr>
    </w:div>
    <w:div w:id="1030381248">
      <w:bodyDiv w:val="1"/>
      <w:marLeft w:val="0"/>
      <w:marRight w:val="0"/>
      <w:marTop w:val="0"/>
      <w:marBottom w:val="0"/>
      <w:divBdr>
        <w:top w:val="none" w:sz="0" w:space="0" w:color="auto"/>
        <w:left w:val="none" w:sz="0" w:space="0" w:color="auto"/>
        <w:bottom w:val="none" w:sz="0" w:space="0" w:color="auto"/>
        <w:right w:val="none" w:sz="0" w:space="0" w:color="auto"/>
      </w:divBdr>
    </w:div>
    <w:div w:id="1044141944">
      <w:bodyDiv w:val="1"/>
      <w:marLeft w:val="0"/>
      <w:marRight w:val="0"/>
      <w:marTop w:val="0"/>
      <w:marBottom w:val="0"/>
      <w:divBdr>
        <w:top w:val="none" w:sz="0" w:space="0" w:color="auto"/>
        <w:left w:val="none" w:sz="0" w:space="0" w:color="auto"/>
        <w:bottom w:val="none" w:sz="0" w:space="0" w:color="auto"/>
        <w:right w:val="none" w:sz="0" w:space="0" w:color="auto"/>
      </w:divBdr>
    </w:div>
    <w:div w:id="1080910687">
      <w:bodyDiv w:val="1"/>
      <w:marLeft w:val="0"/>
      <w:marRight w:val="0"/>
      <w:marTop w:val="0"/>
      <w:marBottom w:val="0"/>
      <w:divBdr>
        <w:top w:val="none" w:sz="0" w:space="0" w:color="auto"/>
        <w:left w:val="none" w:sz="0" w:space="0" w:color="auto"/>
        <w:bottom w:val="none" w:sz="0" w:space="0" w:color="auto"/>
        <w:right w:val="none" w:sz="0" w:space="0" w:color="auto"/>
      </w:divBdr>
    </w:div>
    <w:div w:id="1149904263">
      <w:bodyDiv w:val="1"/>
      <w:marLeft w:val="0"/>
      <w:marRight w:val="0"/>
      <w:marTop w:val="0"/>
      <w:marBottom w:val="0"/>
      <w:divBdr>
        <w:top w:val="none" w:sz="0" w:space="0" w:color="auto"/>
        <w:left w:val="none" w:sz="0" w:space="0" w:color="auto"/>
        <w:bottom w:val="none" w:sz="0" w:space="0" w:color="auto"/>
        <w:right w:val="none" w:sz="0" w:space="0" w:color="auto"/>
      </w:divBdr>
    </w:div>
    <w:div w:id="1172725246">
      <w:bodyDiv w:val="1"/>
      <w:marLeft w:val="0"/>
      <w:marRight w:val="0"/>
      <w:marTop w:val="0"/>
      <w:marBottom w:val="0"/>
      <w:divBdr>
        <w:top w:val="none" w:sz="0" w:space="0" w:color="auto"/>
        <w:left w:val="none" w:sz="0" w:space="0" w:color="auto"/>
        <w:bottom w:val="none" w:sz="0" w:space="0" w:color="auto"/>
        <w:right w:val="none" w:sz="0" w:space="0" w:color="auto"/>
      </w:divBdr>
    </w:div>
    <w:div w:id="1177619459">
      <w:bodyDiv w:val="1"/>
      <w:marLeft w:val="0"/>
      <w:marRight w:val="0"/>
      <w:marTop w:val="0"/>
      <w:marBottom w:val="0"/>
      <w:divBdr>
        <w:top w:val="none" w:sz="0" w:space="0" w:color="auto"/>
        <w:left w:val="none" w:sz="0" w:space="0" w:color="auto"/>
        <w:bottom w:val="none" w:sz="0" w:space="0" w:color="auto"/>
        <w:right w:val="none" w:sz="0" w:space="0" w:color="auto"/>
      </w:divBdr>
    </w:div>
    <w:div w:id="1195119199">
      <w:bodyDiv w:val="1"/>
      <w:marLeft w:val="0"/>
      <w:marRight w:val="0"/>
      <w:marTop w:val="0"/>
      <w:marBottom w:val="0"/>
      <w:divBdr>
        <w:top w:val="none" w:sz="0" w:space="0" w:color="auto"/>
        <w:left w:val="none" w:sz="0" w:space="0" w:color="auto"/>
        <w:bottom w:val="none" w:sz="0" w:space="0" w:color="auto"/>
        <w:right w:val="none" w:sz="0" w:space="0" w:color="auto"/>
      </w:divBdr>
    </w:div>
    <w:div w:id="1235704447">
      <w:bodyDiv w:val="1"/>
      <w:marLeft w:val="0"/>
      <w:marRight w:val="0"/>
      <w:marTop w:val="0"/>
      <w:marBottom w:val="0"/>
      <w:divBdr>
        <w:top w:val="none" w:sz="0" w:space="0" w:color="auto"/>
        <w:left w:val="none" w:sz="0" w:space="0" w:color="auto"/>
        <w:bottom w:val="none" w:sz="0" w:space="0" w:color="auto"/>
        <w:right w:val="none" w:sz="0" w:space="0" w:color="auto"/>
      </w:divBdr>
    </w:div>
    <w:div w:id="1236278951">
      <w:bodyDiv w:val="1"/>
      <w:marLeft w:val="0"/>
      <w:marRight w:val="0"/>
      <w:marTop w:val="0"/>
      <w:marBottom w:val="0"/>
      <w:divBdr>
        <w:top w:val="none" w:sz="0" w:space="0" w:color="auto"/>
        <w:left w:val="none" w:sz="0" w:space="0" w:color="auto"/>
        <w:bottom w:val="none" w:sz="0" w:space="0" w:color="auto"/>
        <w:right w:val="none" w:sz="0" w:space="0" w:color="auto"/>
      </w:divBdr>
    </w:div>
    <w:div w:id="1243104836">
      <w:bodyDiv w:val="1"/>
      <w:marLeft w:val="0"/>
      <w:marRight w:val="0"/>
      <w:marTop w:val="0"/>
      <w:marBottom w:val="0"/>
      <w:divBdr>
        <w:top w:val="none" w:sz="0" w:space="0" w:color="auto"/>
        <w:left w:val="none" w:sz="0" w:space="0" w:color="auto"/>
        <w:bottom w:val="none" w:sz="0" w:space="0" w:color="auto"/>
        <w:right w:val="none" w:sz="0" w:space="0" w:color="auto"/>
      </w:divBdr>
    </w:div>
    <w:div w:id="1282566242">
      <w:bodyDiv w:val="1"/>
      <w:marLeft w:val="0"/>
      <w:marRight w:val="0"/>
      <w:marTop w:val="0"/>
      <w:marBottom w:val="0"/>
      <w:divBdr>
        <w:top w:val="none" w:sz="0" w:space="0" w:color="auto"/>
        <w:left w:val="none" w:sz="0" w:space="0" w:color="auto"/>
        <w:bottom w:val="none" w:sz="0" w:space="0" w:color="auto"/>
        <w:right w:val="none" w:sz="0" w:space="0" w:color="auto"/>
      </w:divBdr>
      <w:divsChild>
        <w:div w:id="1203857440">
          <w:marLeft w:val="0"/>
          <w:marRight w:val="0"/>
          <w:marTop w:val="0"/>
          <w:marBottom w:val="0"/>
          <w:divBdr>
            <w:top w:val="none" w:sz="0" w:space="0" w:color="auto"/>
            <w:left w:val="none" w:sz="0" w:space="0" w:color="auto"/>
            <w:bottom w:val="none" w:sz="0" w:space="0" w:color="auto"/>
            <w:right w:val="none" w:sz="0" w:space="0" w:color="auto"/>
          </w:divBdr>
          <w:divsChild>
            <w:div w:id="2067753833">
              <w:marLeft w:val="0"/>
              <w:marRight w:val="0"/>
              <w:marTop w:val="0"/>
              <w:marBottom w:val="0"/>
              <w:divBdr>
                <w:top w:val="none" w:sz="0" w:space="0" w:color="auto"/>
                <w:left w:val="none" w:sz="0" w:space="0" w:color="auto"/>
                <w:bottom w:val="none" w:sz="0" w:space="0" w:color="auto"/>
                <w:right w:val="none" w:sz="0" w:space="0" w:color="auto"/>
              </w:divBdr>
              <w:divsChild>
                <w:div w:id="1972131285">
                  <w:marLeft w:val="0"/>
                  <w:marRight w:val="0"/>
                  <w:marTop w:val="0"/>
                  <w:marBottom w:val="0"/>
                  <w:divBdr>
                    <w:top w:val="none" w:sz="0" w:space="0" w:color="auto"/>
                    <w:left w:val="none" w:sz="0" w:space="0" w:color="auto"/>
                    <w:bottom w:val="none" w:sz="0" w:space="0" w:color="auto"/>
                    <w:right w:val="none" w:sz="0" w:space="0" w:color="auto"/>
                  </w:divBdr>
                  <w:divsChild>
                    <w:div w:id="65773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823738">
      <w:bodyDiv w:val="1"/>
      <w:marLeft w:val="0"/>
      <w:marRight w:val="0"/>
      <w:marTop w:val="0"/>
      <w:marBottom w:val="0"/>
      <w:divBdr>
        <w:top w:val="none" w:sz="0" w:space="0" w:color="auto"/>
        <w:left w:val="none" w:sz="0" w:space="0" w:color="auto"/>
        <w:bottom w:val="none" w:sz="0" w:space="0" w:color="auto"/>
        <w:right w:val="none" w:sz="0" w:space="0" w:color="auto"/>
      </w:divBdr>
    </w:div>
    <w:div w:id="1338460364">
      <w:bodyDiv w:val="1"/>
      <w:marLeft w:val="0"/>
      <w:marRight w:val="0"/>
      <w:marTop w:val="0"/>
      <w:marBottom w:val="0"/>
      <w:divBdr>
        <w:top w:val="none" w:sz="0" w:space="0" w:color="auto"/>
        <w:left w:val="none" w:sz="0" w:space="0" w:color="auto"/>
        <w:bottom w:val="none" w:sz="0" w:space="0" w:color="auto"/>
        <w:right w:val="none" w:sz="0" w:space="0" w:color="auto"/>
      </w:divBdr>
      <w:divsChild>
        <w:div w:id="2049989837">
          <w:marLeft w:val="0"/>
          <w:marRight w:val="0"/>
          <w:marTop w:val="0"/>
          <w:marBottom w:val="0"/>
          <w:divBdr>
            <w:top w:val="none" w:sz="0" w:space="0" w:color="auto"/>
            <w:left w:val="none" w:sz="0" w:space="0" w:color="auto"/>
            <w:bottom w:val="none" w:sz="0" w:space="0" w:color="auto"/>
            <w:right w:val="none" w:sz="0" w:space="0" w:color="auto"/>
          </w:divBdr>
          <w:divsChild>
            <w:div w:id="1639797145">
              <w:marLeft w:val="0"/>
              <w:marRight w:val="0"/>
              <w:marTop w:val="0"/>
              <w:marBottom w:val="0"/>
              <w:divBdr>
                <w:top w:val="none" w:sz="0" w:space="0" w:color="auto"/>
                <w:left w:val="none" w:sz="0" w:space="0" w:color="auto"/>
                <w:bottom w:val="none" w:sz="0" w:space="0" w:color="auto"/>
                <w:right w:val="none" w:sz="0" w:space="0" w:color="auto"/>
              </w:divBdr>
              <w:divsChild>
                <w:div w:id="1720669169">
                  <w:marLeft w:val="0"/>
                  <w:marRight w:val="0"/>
                  <w:marTop w:val="0"/>
                  <w:marBottom w:val="0"/>
                  <w:divBdr>
                    <w:top w:val="none" w:sz="0" w:space="0" w:color="auto"/>
                    <w:left w:val="none" w:sz="0" w:space="0" w:color="auto"/>
                    <w:bottom w:val="none" w:sz="0" w:space="0" w:color="auto"/>
                    <w:right w:val="none" w:sz="0" w:space="0" w:color="auto"/>
                  </w:divBdr>
                  <w:divsChild>
                    <w:div w:id="20489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21054">
      <w:bodyDiv w:val="1"/>
      <w:marLeft w:val="0"/>
      <w:marRight w:val="0"/>
      <w:marTop w:val="0"/>
      <w:marBottom w:val="0"/>
      <w:divBdr>
        <w:top w:val="none" w:sz="0" w:space="0" w:color="auto"/>
        <w:left w:val="none" w:sz="0" w:space="0" w:color="auto"/>
        <w:bottom w:val="none" w:sz="0" w:space="0" w:color="auto"/>
        <w:right w:val="none" w:sz="0" w:space="0" w:color="auto"/>
      </w:divBdr>
    </w:div>
    <w:div w:id="1440639800">
      <w:bodyDiv w:val="1"/>
      <w:marLeft w:val="0"/>
      <w:marRight w:val="0"/>
      <w:marTop w:val="0"/>
      <w:marBottom w:val="0"/>
      <w:divBdr>
        <w:top w:val="none" w:sz="0" w:space="0" w:color="auto"/>
        <w:left w:val="none" w:sz="0" w:space="0" w:color="auto"/>
        <w:bottom w:val="none" w:sz="0" w:space="0" w:color="auto"/>
        <w:right w:val="none" w:sz="0" w:space="0" w:color="auto"/>
      </w:divBdr>
    </w:div>
    <w:div w:id="1455631449">
      <w:bodyDiv w:val="1"/>
      <w:marLeft w:val="0"/>
      <w:marRight w:val="0"/>
      <w:marTop w:val="0"/>
      <w:marBottom w:val="0"/>
      <w:divBdr>
        <w:top w:val="none" w:sz="0" w:space="0" w:color="auto"/>
        <w:left w:val="none" w:sz="0" w:space="0" w:color="auto"/>
        <w:bottom w:val="none" w:sz="0" w:space="0" w:color="auto"/>
        <w:right w:val="none" w:sz="0" w:space="0" w:color="auto"/>
      </w:divBdr>
    </w:div>
    <w:div w:id="1466580904">
      <w:bodyDiv w:val="1"/>
      <w:marLeft w:val="0"/>
      <w:marRight w:val="0"/>
      <w:marTop w:val="0"/>
      <w:marBottom w:val="0"/>
      <w:divBdr>
        <w:top w:val="none" w:sz="0" w:space="0" w:color="auto"/>
        <w:left w:val="none" w:sz="0" w:space="0" w:color="auto"/>
        <w:bottom w:val="none" w:sz="0" w:space="0" w:color="auto"/>
        <w:right w:val="none" w:sz="0" w:space="0" w:color="auto"/>
      </w:divBdr>
    </w:div>
    <w:div w:id="1469591559">
      <w:bodyDiv w:val="1"/>
      <w:marLeft w:val="0"/>
      <w:marRight w:val="0"/>
      <w:marTop w:val="0"/>
      <w:marBottom w:val="0"/>
      <w:divBdr>
        <w:top w:val="none" w:sz="0" w:space="0" w:color="auto"/>
        <w:left w:val="none" w:sz="0" w:space="0" w:color="auto"/>
        <w:bottom w:val="none" w:sz="0" w:space="0" w:color="auto"/>
        <w:right w:val="none" w:sz="0" w:space="0" w:color="auto"/>
      </w:divBdr>
    </w:div>
    <w:div w:id="1472215872">
      <w:bodyDiv w:val="1"/>
      <w:marLeft w:val="0"/>
      <w:marRight w:val="0"/>
      <w:marTop w:val="0"/>
      <w:marBottom w:val="0"/>
      <w:divBdr>
        <w:top w:val="none" w:sz="0" w:space="0" w:color="auto"/>
        <w:left w:val="none" w:sz="0" w:space="0" w:color="auto"/>
        <w:bottom w:val="none" w:sz="0" w:space="0" w:color="auto"/>
        <w:right w:val="none" w:sz="0" w:space="0" w:color="auto"/>
      </w:divBdr>
    </w:div>
    <w:div w:id="1525554099">
      <w:bodyDiv w:val="1"/>
      <w:marLeft w:val="0"/>
      <w:marRight w:val="0"/>
      <w:marTop w:val="0"/>
      <w:marBottom w:val="0"/>
      <w:divBdr>
        <w:top w:val="none" w:sz="0" w:space="0" w:color="auto"/>
        <w:left w:val="none" w:sz="0" w:space="0" w:color="auto"/>
        <w:bottom w:val="none" w:sz="0" w:space="0" w:color="auto"/>
        <w:right w:val="none" w:sz="0" w:space="0" w:color="auto"/>
      </w:divBdr>
    </w:div>
    <w:div w:id="1531649400">
      <w:bodyDiv w:val="1"/>
      <w:marLeft w:val="0"/>
      <w:marRight w:val="0"/>
      <w:marTop w:val="0"/>
      <w:marBottom w:val="0"/>
      <w:divBdr>
        <w:top w:val="none" w:sz="0" w:space="0" w:color="auto"/>
        <w:left w:val="none" w:sz="0" w:space="0" w:color="auto"/>
        <w:bottom w:val="none" w:sz="0" w:space="0" w:color="auto"/>
        <w:right w:val="none" w:sz="0" w:space="0" w:color="auto"/>
      </w:divBdr>
    </w:div>
    <w:div w:id="1546021145">
      <w:bodyDiv w:val="1"/>
      <w:marLeft w:val="0"/>
      <w:marRight w:val="0"/>
      <w:marTop w:val="0"/>
      <w:marBottom w:val="0"/>
      <w:divBdr>
        <w:top w:val="none" w:sz="0" w:space="0" w:color="auto"/>
        <w:left w:val="none" w:sz="0" w:space="0" w:color="auto"/>
        <w:bottom w:val="none" w:sz="0" w:space="0" w:color="auto"/>
        <w:right w:val="none" w:sz="0" w:space="0" w:color="auto"/>
      </w:divBdr>
    </w:div>
    <w:div w:id="1572886019">
      <w:bodyDiv w:val="1"/>
      <w:marLeft w:val="0"/>
      <w:marRight w:val="0"/>
      <w:marTop w:val="0"/>
      <w:marBottom w:val="0"/>
      <w:divBdr>
        <w:top w:val="none" w:sz="0" w:space="0" w:color="auto"/>
        <w:left w:val="none" w:sz="0" w:space="0" w:color="auto"/>
        <w:bottom w:val="none" w:sz="0" w:space="0" w:color="auto"/>
        <w:right w:val="none" w:sz="0" w:space="0" w:color="auto"/>
      </w:divBdr>
    </w:div>
    <w:div w:id="1578858282">
      <w:bodyDiv w:val="1"/>
      <w:marLeft w:val="0"/>
      <w:marRight w:val="0"/>
      <w:marTop w:val="0"/>
      <w:marBottom w:val="0"/>
      <w:divBdr>
        <w:top w:val="none" w:sz="0" w:space="0" w:color="auto"/>
        <w:left w:val="none" w:sz="0" w:space="0" w:color="auto"/>
        <w:bottom w:val="none" w:sz="0" w:space="0" w:color="auto"/>
        <w:right w:val="none" w:sz="0" w:space="0" w:color="auto"/>
      </w:divBdr>
    </w:div>
    <w:div w:id="1603880400">
      <w:bodyDiv w:val="1"/>
      <w:marLeft w:val="0"/>
      <w:marRight w:val="0"/>
      <w:marTop w:val="0"/>
      <w:marBottom w:val="0"/>
      <w:divBdr>
        <w:top w:val="none" w:sz="0" w:space="0" w:color="auto"/>
        <w:left w:val="none" w:sz="0" w:space="0" w:color="auto"/>
        <w:bottom w:val="none" w:sz="0" w:space="0" w:color="auto"/>
        <w:right w:val="none" w:sz="0" w:space="0" w:color="auto"/>
      </w:divBdr>
    </w:div>
    <w:div w:id="1619212832">
      <w:bodyDiv w:val="1"/>
      <w:marLeft w:val="0"/>
      <w:marRight w:val="0"/>
      <w:marTop w:val="0"/>
      <w:marBottom w:val="0"/>
      <w:divBdr>
        <w:top w:val="none" w:sz="0" w:space="0" w:color="auto"/>
        <w:left w:val="none" w:sz="0" w:space="0" w:color="auto"/>
        <w:bottom w:val="none" w:sz="0" w:space="0" w:color="auto"/>
        <w:right w:val="none" w:sz="0" w:space="0" w:color="auto"/>
      </w:divBdr>
    </w:div>
    <w:div w:id="1621762655">
      <w:bodyDiv w:val="1"/>
      <w:marLeft w:val="0"/>
      <w:marRight w:val="0"/>
      <w:marTop w:val="0"/>
      <w:marBottom w:val="0"/>
      <w:divBdr>
        <w:top w:val="none" w:sz="0" w:space="0" w:color="auto"/>
        <w:left w:val="none" w:sz="0" w:space="0" w:color="auto"/>
        <w:bottom w:val="none" w:sz="0" w:space="0" w:color="auto"/>
        <w:right w:val="none" w:sz="0" w:space="0" w:color="auto"/>
      </w:divBdr>
    </w:div>
    <w:div w:id="1699700821">
      <w:bodyDiv w:val="1"/>
      <w:marLeft w:val="0"/>
      <w:marRight w:val="0"/>
      <w:marTop w:val="0"/>
      <w:marBottom w:val="0"/>
      <w:divBdr>
        <w:top w:val="none" w:sz="0" w:space="0" w:color="auto"/>
        <w:left w:val="none" w:sz="0" w:space="0" w:color="auto"/>
        <w:bottom w:val="none" w:sz="0" w:space="0" w:color="auto"/>
        <w:right w:val="none" w:sz="0" w:space="0" w:color="auto"/>
      </w:divBdr>
    </w:div>
    <w:div w:id="1699702419">
      <w:bodyDiv w:val="1"/>
      <w:marLeft w:val="0"/>
      <w:marRight w:val="0"/>
      <w:marTop w:val="0"/>
      <w:marBottom w:val="0"/>
      <w:divBdr>
        <w:top w:val="none" w:sz="0" w:space="0" w:color="auto"/>
        <w:left w:val="none" w:sz="0" w:space="0" w:color="auto"/>
        <w:bottom w:val="none" w:sz="0" w:space="0" w:color="auto"/>
        <w:right w:val="none" w:sz="0" w:space="0" w:color="auto"/>
      </w:divBdr>
    </w:div>
    <w:div w:id="1735658713">
      <w:bodyDiv w:val="1"/>
      <w:marLeft w:val="0"/>
      <w:marRight w:val="0"/>
      <w:marTop w:val="0"/>
      <w:marBottom w:val="0"/>
      <w:divBdr>
        <w:top w:val="none" w:sz="0" w:space="0" w:color="auto"/>
        <w:left w:val="none" w:sz="0" w:space="0" w:color="auto"/>
        <w:bottom w:val="none" w:sz="0" w:space="0" w:color="auto"/>
        <w:right w:val="none" w:sz="0" w:space="0" w:color="auto"/>
      </w:divBdr>
    </w:div>
    <w:div w:id="1738894056">
      <w:bodyDiv w:val="1"/>
      <w:marLeft w:val="0"/>
      <w:marRight w:val="0"/>
      <w:marTop w:val="0"/>
      <w:marBottom w:val="0"/>
      <w:divBdr>
        <w:top w:val="none" w:sz="0" w:space="0" w:color="auto"/>
        <w:left w:val="none" w:sz="0" w:space="0" w:color="auto"/>
        <w:bottom w:val="none" w:sz="0" w:space="0" w:color="auto"/>
        <w:right w:val="none" w:sz="0" w:space="0" w:color="auto"/>
      </w:divBdr>
    </w:div>
    <w:div w:id="1785613271">
      <w:bodyDiv w:val="1"/>
      <w:marLeft w:val="0"/>
      <w:marRight w:val="0"/>
      <w:marTop w:val="0"/>
      <w:marBottom w:val="0"/>
      <w:divBdr>
        <w:top w:val="none" w:sz="0" w:space="0" w:color="auto"/>
        <w:left w:val="none" w:sz="0" w:space="0" w:color="auto"/>
        <w:bottom w:val="none" w:sz="0" w:space="0" w:color="auto"/>
        <w:right w:val="none" w:sz="0" w:space="0" w:color="auto"/>
      </w:divBdr>
    </w:div>
    <w:div w:id="1797021763">
      <w:bodyDiv w:val="1"/>
      <w:marLeft w:val="0"/>
      <w:marRight w:val="0"/>
      <w:marTop w:val="0"/>
      <w:marBottom w:val="0"/>
      <w:divBdr>
        <w:top w:val="none" w:sz="0" w:space="0" w:color="auto"/>
        <w:left w:val="none" w:sz="0" w:space="0" w:color="auto"/>
        <w:bottom w:val="none" w:sz="0" w:space="0" w:color="auto"/>
        <w:right w:val="none" w:sz="0" w:space="0" w:color="auto"/>
      </w:divBdr>
    </w:div>
    <w:div w:id="1858812734">
      <w:bodyDiv w:val="1"/>
      <w:marLeft w:val="0"/>
      <w:marRight w:val="0"/>
      <w:marTop w:val="0"/>
      <w:marBottom w:val="0"/>
      <w:divBdr>
        <w:top w:val="none" w:sz="0" w:space="0" w:color="auto"/>
        <w:left w:val="none" w:sz="0" w:space="0" w:color="auto"/>
        <w:bottom w:val="none" w:sz="0" w:space="0" w:color="auto"/>
        <w:right w:val="none" w:sz="0" w:space="0" w:color="auto"/>
      </w:divBdr>
    </w:div>
    <w:div w:id="1865168027">
      <w:bodyDiv w:val="1"/>
      <w:marLeft w:val="0"/>
      <w:marRight w:val="0"/>
      <w:marTop w:val="0"/>
      <w:marBottom w:val="0"/>
      <w:divBdr>
        <w:top w:val="none" w:sz="0" w:space="0" w:color="auto"/>
        <w:left w:val="none" w:sz="0" w:space="0" w:color="auto"/>
        <w:bottom w:val="none" w:sz="0" w:space="0" w:color="auto"/>
        <w:right w:val="none" w:sz="0" w:space="0" w:color="auto"/>
      </w:divBdr>
    </w:div>
    <w:div w:id="1890191240">
      <w:bodyDiv w:val="1"/>
      <w:marLeft w:val="0"/>
      <w:marRight w:val="0"/>
      <w:marTop w:val="0"/>
      <w:marBottom w:val="0"/>
      <w:divBdr>
        <w:top w:val="none" w:sz="0" w:space="0" w:color="auto"/>
        <w:left w:val="none" w:sz="0" w:space="0" w:color="auto"/>
        <w:bottom w:val="none" w:sz="0" w:space="0" w:color="auto"/>
        <w:right w:val="none" w:sz="0" w:space="0" w:color="auto"/>
      </w:divBdr>
    </w:div>
    <w:div w:id="1945454296">
      <w:bodyDiv w:val="1"/>
      <w:marLeft w:val="0"/>
      <w:marRight w:val="0"/>
      <w:marTop w:val="0"/>
      <w:marBottom w:val="0"/>
      <w:divBdr>
        <w:top w:val="none" w:sz="0" w:space="0" w:color="auto"/>
        <w:left w:val="none" w:sz="0" w:space="0" w:color="auto"/>
        <w:bottom w:val="none" w:sz="0" w:space="0" w:color="auto"/>
        <w:right w:val="none" w:sz="0" w:space="0" w:color="auto"/>
      </w:divBdr>
    </w:div>
    <w:div w:id="2025814993">
      <w:bodyDiv w:val="1"/>
      <w:marLeft w:val="0"/>
      <w:marRight w:val="0"/>
      <w:marTop w:val="0"/>
      <w:marBottom w:val="0"/>
      <w:divBdr>
        <w:top w:val="none" w:sz="0" w:space="0" w:color="auto"/>
        <w:left w:val="none" w:sz="0" w:space="0" w:color="auto"/>
        <w:bottom w:val="none" w:sz="0" w:space="0" w:color="auto"/>
        <w:right w:val="none" w:sz="0" w:space="0" w:color="auto"/>
      </w:divBdr>
    </w:div>
    <w:div w:id="2027099235">
      <w:bodyDiv w:val="1"/>
      <w:marLeft w:val="0"/>
      <w:marRight w:val="0"/>
      <w:marTop w:val="0"/>
      <w:marBottom w:val="0"/>
      <w:divBdr>
        <w:top w:val="none" w:sz="0" w:space="0" w:color="auto"/>
        <w:left w:val="none" w:sz="0" w:space="0" w:color="auto"/>
        <w:bottom w:val="none" w:sz="0" w:space="0" w:color="auto"/>
        <w:right w:val="none" w:sz="0" w:space="0" w:color="auto"/>
      </w:divBdr>
    </w:div>
    <w:div w:id="2027291449">
      <w:bodyDiv w:val="1"/>
      <w:marLeft w:val="0"/>
      <w:marRight w:val="0"/>
      <w:marTop w:val="0"/>
      <w:marBottom w:val="0"/>
      <w:divBdr>
        <w:top w:val="none" w:sz="0" w:space="0" w:color="auto"/>
        <w:left w:val="none" w:sz="0" w:space="0" w:color="auto"/>
        <w:bottom w:val="none" w:sz="0" w:space="0" w:color="auto"/>
        <w:right w:val="none" w:sz="0" w:space="0" w:color="auto"/>
      </w:divBdr>
    </w:div>
    <w:div w:id="2045933865">
      <w:bodyDiv w:val="1"/>
      <w:marLeft w:val="0"/>
      <w:marRight w:val="0"/>
      <w:marTop w:val="0"/>
      <w:marBottom w:val="0"/>
      <w:divBdr>
        <w:top w:val="none" w:sz="0" w:space="0" w:color="auto"/>
        <w:left w:val="none" w:sz="0" w:space="0" w:color="auto"/>
        <w:bottom w:val="none" w:sz="0" w:space="0" w:color="auto"/>
        <w:right w:val="none" w:sz="0" w:space="0" w:color="auto"/>
      </w:divBdr>
    </w:div>
    <w:div w:id="2052991809">
      <w:bodyDiv w:val="1"/>
      <w:marLeft w:val="0"/>
      <w:marRight w:val="0"/>
      <w:marTop w:val="0"/>
      <w:marBottom w:val="0"/>
      <w:divBdr>
        <w:top w:val="none" w:sz="0" w:space="0" w:color="auto"/>
        <w:left w:val="none" w:sz="0" w:space="0" w:color="auto"/>
        <w:bottom w:val="none" w:sz="0" w:space="0" w:color="auto"/>
        <w:right w:val="none" w:sz="0" w:space="0" w:color="auto"/>
      </w:divBdr>
    </w:div>
    <w:div w:id="2099594149">
      <w:bodyDiv w:val="1"/>
      <w:marLeft w:val="0"/>
      <w:marRight w:val="0"/>
      <w:marTop w:val="0"/>
      <w:marBottom w:val="0"/>
      <w:divBdr>
        <w:top w:val="none" w:sz="0" w:space="0" w:color="auto"/>
        <w:left w:val="none" w:sz="0" w:space="0" w:color="auto"/>
        <w:bottom w:val="none" w:sz="0" w:space="0" w:color="auto"/>
        <w:right w:val="none" w:sz="0" w:space="0" w:color="auto"/>
      </w:divBdr>
    </w:div>
    <w:div w:id="2112580111">
      <w:bodyDiv w:val="1"/>
      <w:marLeft w:val="0"/>
      <w:marRight w:val="0"/>
      <w:marTop w:val="0"/>
      <w:marBottom w:val="0"/>
      <w:divBdr>
        <w:top w:val="none" w:sz="0" w:space="0" w:color="auto"/>
        <w:left w:val="none" w:sz="0" w:space="0" w:color="auto"/>
        <w:bottom w:val="none" w:sz="0" w:space="0" w:color="auto"/>
        <w:right w:val="none" w:sz="0" w:space="0" w:color="auto"/>
      </w:divBdr>
    </w:div>
    <w:div w:id="21279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matthew jones, mark studley, adam fenlon, scott parler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3527F1-E6B2-4548-81AD-641D394D9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1835</TotalTime>
  <Pages>14</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Project Planning for Construction (acba</vt:lpstr>
    </vt:vector>
  </TitlesOfParts>
  <Company/>
  <LinksUpToDate>false</LinksUpToDate>
  <CharactersWithSpaces>14754</CharactersWithSpaces>
  <SharedDoc>false</SharedDoc>
  <HLinks>
    <vt:vector size="132" baseType="variant">
      <vt:variant>
        <vt:i4>1048632</vt:i4>
      </vt:variant>
      <vt:variant>
        <vt:i4>132</vt:i4>
      </vt:variant>
      <vt:variant>
        <vt:i4>0</vt:i4>
      </vt:variant>
      <vt:variant>
        <vt:i4>5</vt:i4>
      </vt:variant>
      <vt:variant>
        <vt:lpwstr/>
      </vt:variant>
      <vt:variant>
        <vt:lpwstr>_Toc298255790</vt:lpwstr>
      </vt:variant>
      <vt:variant>
        <vt:i4>1114168</vt:i4>
      </vt:variant>
      <vt:variant>
        <vt:i4>126</vt:i4>
      </vt:variant>
      <vt:variant>
        <vt:i4>0</vt:i4>
      </vt:variant>
      <vt:variant>
        <vt:i4>5</vt:i4>
      </vt:variant>
      <vt:variant>
        <vt:lpwstr/>
      </vt:variant>
      <vt:variant>
        <vt:lpwstr>_Toc298255789</vt:lpwstr>
      </vt:variant>
      <vt:variant>
        <vt:i4>1114168</vt:i4>
      </vt:variant>
      <vt:variant>
        <vt:i4>120</vt:i4>
      </vt:variant>
      <vt:variant>
        <vt:i4>0</vt:i4>
      </vt:variant>
      <vt:variant>
        <vt:i4>5</vt:i4>
      </vt:variant>
      <vt:variant>
        <vt:lpwstr/>
      </vt:variant>
      <vt:variant>
        <vt:lpwstr>_Toc298255788</vt:lpwstr>
      </vt:variant>
      <vt:variant>
        <vt:i4>1114168</vt:i4>
      </vt:variant>
      <vt:variant>
        <vt:i4>114</vt:i4>
      </vt:variant>
      <vt:variant>
        <vt:i4>0</vt:i4>
      </vt:variant>
      <vt:variant>
        <vt:i4>5</vt:i4>
      </vt:variant>
      <vt:variant>
        <vt:lpwstr/>
      </vt:variant>
      <vt:variant>
        <vt:lpwstr>_Toc298255787</vt:lpwstr>
      </vt:variant>
      <vt:variant>
        <vt:i4>1114168</vt:i4>
      </vt:variant>
      <vt:variant>
        <vt:i4>108</vt:i4>
      </vt:variant>
      <vt:variant>
        <vt:i4>0</vt:i4>
      </vt:variant>
      <vt:variant>
        <vt:i4>5</vt:i4>
      </vt:variant>
      <vt:variant>
        <vt:lpwstr/>
      </vt:variant>
      <vt:variant>
        <vt:lpwstr>_Toc298255786</vt:lpwstr>
      </vt:variant>
      <vt:variant>
        <vt:i4>1114168</vt:i4>
      </vt:variant>
      <vt:variant>
        <vt:i4>102</vt:i4>
      </vt:variant>
      <vt:variant>
        <vt:i4>0</vt:i4>
      </vt:variant>
      <vt:variant>
        <vt:i4>5</vt:i4>
      </vt:variant>
      <vt:variant>
        <vt:lpwstr/>
      </vt:variant>
      <vt:variant>
        <vt:lpwstr>_Toc298255785</vt:lpwstr>
      </vt:variant>
      <vt:variant>
        <vt:i4>1114168</vt:i4>
      </vt:variant>
      <vt:variant>
        <vt:i4>96</vt:i4>
      </vt:variant>
      <vt:variant>
        <vt:i4>0</vt:i4>
      </vt:variant>
      <vt:variant>
        <vt:i4>5</vt:i4>
      </vt:variant>
      <vt:variant>
        <vt:lpwstr/>
      </vt:variant>
      <vt:variant>
        <vt:lpwstr>_Toc298255784</vt:lpwstr>
      </vt:variant>
      <vt:variant>
        <vt:i4>1114168</vt:i4>
      </vt:variant>
      <vt:variant>
        <vt:i4>90</vt:i4>
      </vt:variant>
      <vt:variant>
        <vt:i4>0</vt:i4>
      </vt:variant>
      <vt:variant>
        <vt:i4>5</vt:i4>
      </vt:variant>
      <vt:variant>
        <vt:lpwstr/>
      </vt:variant>
      <vt:variant>
        <vt:lpwstr>_Toc298255783</vt:lpwstr>
      </vt:variant>
      <vt:variant>
        <vt:i4>1114168</vt:i4>
      </vt:variant>
      <vt:variant>
        <vt:i4>84</vt:i4>
      </vt:variant>
      <vt:variant>
        <vt:i4>0</vt:i4>
      </vt:variant>
      <vt:variant>
        <vt:i4>5</vt:i4>
      </vt:variant>
      <vt:variant>
        <vt:lpwstr/>
      </vt:variant>
      <vt:variant>
        <vt:lpwstr>_Toc298255782</vt:lpwstr>
      </vt:variant>
      <vt:variant>
        <vt:i4>1114168</vt:i4>
      </vt:variant>
      <vt:variant>
        <vt:i4>78</vt:i4>
      </vt:variant>
      <vt:variant>
        <vt:i4>0</vt:i4>
      </vt:variant>
      <vt:variant>
        <vt:i4>5</vt:i4>
      </vt:variant>
      <vt:variant>
        <vt:lpwstr/>
      </vt:variant>
      <vt:variant>
        <vt:lpwstr>_Toc298255781</vt:lpwstr>
      </vt:variant>
      <vt:variant>
        <vt:i4>1114168</vt:i4>
      </vt:variant>
      <vt:variant>
        <vt:i4>72</vt:i4>
      </vt:variant>
      <vt:variant>
        <vt:i4>0</vt:i4>
      </vt:variant>
      <vt:variant>
        <vt:i4>5</vt:i4>
      </vt:variant>
      <vt:variant>
        <vt:lpwstr/>
      </vt:variant>
      <vt:variant>
        <vt:lpwstr>_Toc298255780</vt:lpwstr>
      </vt:variant>
      <vt:variant>
        <vt:i4>1966136</vt:i4>
      </vt:variant>
      <vt:variant>
        <vt:i4>66</vt:i4>
      </vt:variant>
      <vt:variant>
        <vt:i4>0</vt:i4>
      </vt:variant>
      <vt:variant>
        <vt:i4>5</vt:i4>
      </vt:variant>
      <vt:variant>
        <vt:lpwstr/>
      </vt:variant>
      <vt:variant>
        <vt:lpwstr>_Toc298255779</vt:lpwstr>
      </vt:variant>
      <vt:variant>
        <vt:i4>1966136</vt:i4>
      </vt:variant>
      <vt:variant>
        <vt:i4>60</vt:i4>
      </vt:variant>
      <vt:variant>
        <vt:i4>0</vt:i4>
      </vt:variant>
      <vt:variant>
        <vt:i4>5</vt:i4>
      </vt:variant>
      <vt:variant>
        <vt:lpwstr/>
      </vt:variant>
      <vt:variant>
        <vt:lpwstr>_Toc298255778</vt:lpwstr>
      </vt:variant>
      <vt:variant>
        <vt:i4>1966136</vt:i4>
      </vt:variant>
      <vt:variant>
        <vt:i4>54</vt:i4>
      </vt:variant>
      <vt:variant>
        <vt:i4>0</vt:i4>
      </vt:variant>
      <vt:variant>
        <vt:i4>5</vt:i4>
      </vt:variant>
      <vt:variant>
        <vt:lpwstr/>
      </vt:variant>
      <vt:variant>
        <vt:lpwstr>_Toc298255777</vt:lpwstr>
      </vt:variant>
      <vt:variant>
        <vt:i4>1966136</vt:i4>
      </vt:variant>
      <vt:variant>
        <vt:i4>48</vt:i4>
      </vt:variant>
      <vt:variant>
        <vt:i4>0</vt:i4>
      </vt:variant>
      <vt:variant>
        <vt:i4>5</vt:i4>
      </vt:variant>
      <vt:variant>
        <vt:lpwstr/>
      </vt:variant>
      <vt:variant>
        <vt:lpwstr>_Toc298255776</vt:lpwstr>
      </vt:variant>
      <vt:variant>
        <vt:i4>1966136</vt:i4>
      </vt:variant>
      <vt:variant>
        <vt:i4>42</vt:i4>
      </vt:variant>
      <vt:variant>
        <vt:i4>0</vt:i4>
      </vt:variant>
      <vt:variant>
        <vt:i4>5</vt:i4>
      </vt:variant>
      <vt:variant>
        <vt:lpwstr/>
      </vt:variant>
      <vt:variant>
        <vt:lpwstr>_Toc298255775</vt:lpwstr>
      </vt:variant>
      <vt:variant>
        <vt:i4>1966136</vt:i4>
      </vt:variant>
      <vt:variant>
        <vt:i4>36</vt:i4>
      </vt:variant>
      <vt:variant>
        <vt:i4>0</vt:i4>
      </vt:variant>
      <vt:variant>
        <vt:i4>5</vt:i4>
      </vt:variant>
      <vt:variant>
        <vt:lpwstr/>
      </vt:variant>
      <vt:variant>
        <vt:lpwstr>_Toc298255774</vt:lpwstr>
      </vt:variant>
      <vt:variant>
        <vt:i4>1966136</vt:i4>
      </vt:variant>
      <vt:variant>
        <vt:i4>30</vt:i4>
      </vt:variant>
      <vt:variant>
        <vt:i4>0</vt:i4>
      </vt:variant>
      <vt:variant>
        <vt:i4>5</vt:i4>
      </vt:variant>
      <vt:variant>
        <vt:lpwstr/>
      </vt:variant>
      <vt:variant>
        <vt:lpwstr>_Toc298255773</vt:lpwstr>
      </vt:variant>
      <vt:variant>
        <vt:i4>1966136</vt:i4>
      </vt:variant>
      <vt:variant>
        <vt:i4>24</vt:i4>
      </vt:variant>
      <vt:variant>
        <vt:i4>0</vt:i4>
      </vt:variant>
      <vt:variant>
        <vt:i4>5</vt:i4>
      </vt:variant>
      <vt:variant>
        <vt:lpwstr/>
      </vt:variant>
      <vt:variant>
        <vt:lpwstr>_Toc298255772</vt:lpwstr>
      </vt:variant>
      <vt:variant>
        <vt:i4>1966136</vt:i4>
      </vt:variant>
      <vt:variant>
        <vt:i4>18</vt:i4>
      </vt:variant>
      <vt:variant>
        <vt:i4>0</vt:i4>
      </vt:variant>
      <vt:variant>
        <vt:i4>5</vt:i4>
      </vt:variant>
      <vt:variant>
        <vt:lpwstr/>
      </vt:variant>
      <vt:variant>
        <vt:lpwstr>_Toc298255771</vt:lpwstr>
      </vt:variant>
      <vt:variant>
        <vt:i4>1966136</vt:i4>
      </vt:variant>
      <vt:variant>
        <vt:i4>12</vt:i4>
      </vt:variant>
      <vt:variant>
        <vt:i4>0</vt:i4>
      </vt:variant>
      <vt:variant>
        <vt:i4>5</vt:i4>
      </vt:variant>
      <vt:variant>
        <vt:lpwstr/>
      </vt:variant>
      <vt:variant>
        <vt:lpwstr>_Toc298255770</vt:lpwstr>
      </vt:variant>
      <vt:variant>
        <vt:i4>2031672</vt:i4>
      </vt:variant>
      <vt:variant>
        <vt:i4>6</vt:i4>
      </vt:variant>
      <vt:variant>
        <vt:i4>0</vt:i4>
      </vt:variant>
      <vt:variant>
        <vt:i4>5</vt:i4>
      </vt:variant>
      <vt:variant>
        <vt:lpwstr/>
      </vt:variant>
      <vt:variant>
        <vt:lpwstr>_Toc298255769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for Construction (acba</dc:title>
  <dc:subject>‘Add Site name’</dc:subject>
  <dc:creator>Brett Thomas 1807835</dc:creator>
  <dc:description>‘Insert DCWW Scheme Number’</dc:description>
  <cp:lastModifiedBy>Thomas Brett</cp:lastModifiedBy>
  <cp:revision>8</cp:revision>
  <cp:lastPrinted>2019-03-29T03:40:00Z</cp:lastPrinted>
  <dcterms:created xsi:type="dcterms:W3CDTF">2019-11-08T13:57:00Z</dcterms:created>
  <dcterms:modified xsi:type="dcterms:W3CDTF">2019-12-09T16:20:00Z</dcterms:modified>
  <cp:category>Works Information</cp:category>
  <cp:contentStatus>7XXX-CDXXXXX-XX-R</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