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bookmarkStart w:id="0" w:name="_Hlk14447542"/>
      <w:r w:rsidRPr="009A0C2C">
        <w:rPr>
          <w:b/>
        </w:rPr>
        <w:t>service password-encryption</w:t>
      </w:r>
    </w:p>
    <w:bookmarkEnd w:id="0"/>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22F12F1E" w:rsidR="00B22959" w:rsidRPr="00B30437" w:rsidRDefault="00A6602F" w:rsidP="00B22959">
      <w:pPr>
        <w:pStyle w:val="BodyTextL50"/>
        <w:rPr>
          <w:color w:val="FF0000"/>
        </w:rPr>
      </w:pPr>
      <w:r>
        <w:rPr>
          <w:color w:val="FF0000"/>
        </w:rPr>
        <w:t xml:space="preserve"> This sets a block if there are two incorrect login attempts within 120 seconds </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77E55502" w:rsidR="00B22959" w:rsidRPr="00B30437" w:rsidRDefault="00A6602F" w:rsidP="00B22959">
      <w:pPr>
        <w:pStyle w:val="BodyTextL50"/>
        <w:rPr>
          <w:color w:val="FF0000"/>
        </w:rPr>
      </w:pPr>
      <w:r>
        <w:rPr>
          <w:color w:val="FF0000"/>
        </w:rPr>
        <w:t xml:space="preserve">If there are 2 incorrect attempts within 120 seconds then block </w:t>
      </w:r>
      <w:r w:rsidR="00A57117">
        <w:rPr>
          <w:color w:val="FF0000"/>
        </w:rPr>
        <w:t xml:space="preserve">access </w:t>
      </w:r>
      <w:r>
        <w:rPr>
          <w:color w:val="FF0000"/>
        </w:rPr>
        <w:t>for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32970D5B" w:rsidR="008B4B00" w:rsidRPr="003171ED" w:rsidRDefault="00504EA0" w:rsidP="008B4B00">
      <w:pPr>
        <w:pStyle w:val="BodyTextL50"/>
        <w:rPr>
          <w:color w:val="FF0000"/>
        </w:rPr>
      </w:pPr>
      <w:proofErr w:type="gramStart"/>
      <w:r>
        <w:rPr>
          <w:color w:val="FF0000"/>
        </w:rPr>
        <w:t>Yes</w:t>
      </w:r>
      <w:proofErr w:type="gramEnd"/>
      <w:r>
        <w:rPr>
          <w:color w:val="FF0000"/>
        </w:rPr>
        <w:t xml:space="preserve"> R1 accepts the Telnet connection, if this was supposed to fail, it is of </w:t>
      </w:r>
      <w:proofErr w:type="spellStart"/>
      <w:r>
        <w:rPr>
          <w:color w:val="FF0000"/>
        </w:rPr>
        <w:t>nopte</w:t>
      </w:r>
      <w:proofErr w:type="spellEnd"/>
      <w:r>
        <w:rPr>
          <w:color w:val="FF0000"/>
        </w:rPr>
        <w:t xml:space="preserve"> that the password in the script above did not meet the security standard however, this was picked up when entering the command. Changed password to AdminP@55_2 </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679F7F4C" w:rsidR="008B4B00" w:rsidRPr="003171ED" w:rsidRDefault="008B4B00" w:rsidP="008B4B00">
      <w:pPr>
        <w:pStyle w:val="BodyTextL50"/>
        <w:rPr>
          <w:color w:val="FF0000"/>
        </w:rPr>
      </w:pPr>
      <w:r w:rsidRPr="003171ED">
        <w:rPr>
          <w:color w:val="FF0000"/>
        </w:rPr>
        <w:t xml:space="preserve">Does R1 accept the SSH </w:t>
      </w:r>
      <w:proofErr w:type="spellStart"/>
      <w:proofErr w:type="gramStart"/>
      <w:r w:rsidRPr="003171ED">
        <w:rPr>
          <w:color w:val="FF0000"/>
        </w:rPr>
        <w:t>connection?</w:t>
      </w:r>
      <w:r w:rsidR="00504EA0">
        <w:rPr>
          <w:color w:val="FF0000"/>
        </w:rPr>
        <w:t>Yes</w:t>
      </w:r>
      <w:proofErr w:type="spellEnd"/>
      <w:proofErr w:type="gramEnd"/>
      <w:r w:rsidRPr="003171ED">
        <w:rPr>
          <w:color w:val="FF0000"/>
        </w:rPr>
        <w:t xml:space="preserve">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034031AC" w:rsidR="008B4B00" w:rsidRPr="003171ED" w:rsidRDefault="00504EA0" w:rsidP="008B4B00">
      <w:pPr>
        <w:pStyle w:val="BodyTextL50"/>
        <w:rPr>
          <w:color w:val="FF0000"/>
        </w:rPr>
      </w:pPr>
      <w:r>
        <w:rPr>
          <w:color w:val="FF0000"/>
        </w:rPr>
        <w:t>The router disconnected but then when another attempt was made the router returned a message stating connection refused</w:t>
      </w:r>
      <w:r w:rsidR="003A1B75">
        <w:rPr>
          <w:color w:val="FF0000"/>
        </w:rPr>
        <w:t>.</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16CE162E" w14:textId="77777777" w:rsidR="00A57117" w:rsidRDefault="008B4B00" w:rsidP="008B4B00">
      <w:pPr>
        <w:pStyle w:val="BodyTextL50"/>
        <w:rPr>
          <w:color w:val="FF0000"/>
        </w:rPr>
      </w:pPr>
      <w:r w:rsidRPr="003171ED">
        <w:rPr>
          <w:color w:val="FF0000"/>
        </w:rPr>
        <w:t xml:space="preserve">After you successfully logged in, what was displayed? </w:t>
      </w:r>
    </w:p>
    <w:p w14:paraId="48462C4E" w14:textId="41132262" w:rsidR="008B4B00" w:rsidRDefault="003A1B75" w:rsidP="008B4B00">
      <w:pPr>
        <w:pStyle w:val="BodyTextL50"/>
        <w:rPr>
          <w:color w:val="FF0000"/>
        </w:rPr>
      </w:pPr>
      <w:r>
        <w:rPr>
          <w:color w:val="FF0000"/>
        </w:rPr>
        <w:t>The unauthorized access warning and show login displays router as normal mode.</w:t>
      </w:r>
      <w:r w:rsidR="00B56C26">
        <w:rPr>
          <w:color w:val="FF0000"/>
        </w:rPr>
        <w:t xml:space="preserve"> Router already in privilege exec mode as logged in as admin</w:t>
      </w:r>
      <w:r w:rsidR="00A57117">
        <w:rPr>
          <w:color w:val="FF0000"/>
        </w:rPr>
        <w:t>, this appears to be set by the privilege level of 15</w:t>
      </w:r>
      <w:r w:rsidR="00B56C26">
        <w:rPr>
          <w:color w:val="FF0000"/>
        </w:rPr>
        <w:t>.</w:t>
      </w:r>
      <w:r w:rsidR="00A57117">
        <w:rPr>
          <w:color w:val="FF0000"/>
        </w:rPr>
        <w:t xml:space="preserve"> </w:t>
      </w:r>
    </w:p>
    <w:p w14:paraId="161AD91A" w14:textId="71224663" w:rsidR="00A57117" w:rsidRDefault="00A57117" w:rsidP="008B4B00">
      <w:pPr>
        <w:pStyle w:val="BodyTextL50"/>
        <w:rPr>
          <w:color w:val="FF0000"/>
        </w:rPr>
      </w:pPr>
      <w:r>
        <w:rPr>
          <w:color w:val="FF0000"/>
        </w:rPr>
        <w:t>I viewed the ‘Router presently in Quiet-Mode’ by utilizing the Putty direct terminal access.</w:t>
      </w:r>
    </w:p>
    <w:p w14:paraId="08DF16A4" w14:textId="71743790" w:rsidR="00A57117" w:rsidRDefault="00A57117" w:rsidP="008B4B00">
      <w:pPr>
        <w:pStyle w:val="BodyTextL50"/>
        <w:rPr>
          <w:color w:val="FF0000"/>
        </w:rPr>
      </w:pPr>
    </w:p>
    <w:p w14:paraId="1284930A" w14:textId="77777777" w:rsidR="00A57117" w:rsidRPr="003171ED" w:rsidRDefault="00A57117" w:rsidP="008B4B00">
      <w:pPr>
        <w:pStyle w:val="BodyTextL50"/>
        <w:rPr>
          <w:color w:val="FF0000"/>
        </w:rPr>
      </w:pP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4F881DD0" w:rsidR="008B4B00" w:rsidRPr="003171ED" w:rsidRDefault="00A57117" w:rsidP="008B4B00">
      <w:pPr>
        <w:pStyle w:val="BodyTextL50"/>
        <w:rPr>
          <w:color w:val="FF0000"/>
        </w:rPr>
      </w:pPr>
      <w:r>
        <w:rPr>
          <w:color w:val="FF0000"/>
        </w:rPr>
        <w:t>The router is already logging in as privilege exec mode and so this test does not strictly work. As a slightly different test I tried l</w:t>
      </w:r>
      <w:r w:rsidR="00B56C26">
        <w:rPr>
          <w:color w:val="FF0000"/>
        </w:rPr>
        <w:t xml:space="preserve">ogging out from </w:t>
      </w:r>
      <w:r>
        <w:rPr>
          <w:color w:val="FF0000"/>
        </w:rPr>
        <w:t xml:space="preserve">the </w:t>
      </w:r>
      <w:r w:rsidR="00B56C26">
        <w:rPr>
          <w:color w:val="FF0000"/>
        </w:rPr>
        <w:t>Putty</w:t>
      </w:r>
      <w:r>
        <w:rPr>
          <w:color w:val="FF0000"/>
        </w:rPr>
        <w:t xml:space="preserve"> direct connection</w:t>
      </w:r>
      <w:r w:rsidR="00B56C26">
        <w:rPr>
          <w:color w:val="FF0000"/>
        </w:rPr>
        <w:t xml:space="preserve">, and </w:t>
      </w:r>
      <w:r>
        <w:rPr>
          <w:color w:val="FF0000"/>
        </w:rPr>
        <w:t xml:space="preserve">then </w:t>
      </w:r>
      <w:r w:rsidR="00B56C26">
        <w:rPr>
          <w:color w:val="FF0000"/>
        </w:rPr>
        <w:t>logging back in</w:t>
      </w:r>
      <w:r>
        <w:rPr>
          <w:color w:val="FF0000"/>
        </w:rPr>
        <w:t>.</w:t>
      </w:r>
      <w:r w:rsidR="00B56C26">
        <w:rPr>
          <w:color w:val="FF0000"/>
        </w:rPr>
        <w:t xml:space="preserve"> </w:t>
      </w:r>
      <w:r>
        <w:rPr>
          <w:color w:val="FF0000"/>
        </w:rPr>
        <w:t xml:space="preserve">This </w:t>
      </w:r>
      <w:r w:rsidR="00B56C26">
        <w:rPr>
          <w:color w:val="FF0000"/>
        </w:rPr>
        <w:t xml:space="preserve">requires </w:t>
      </w:r>
      <w:r>
        <w:rPr>
          <w:color w:val="FF0000"/>
        </w:rPr>
        <w:t xml:space="preserve">the </w:t>
      </w:r>
      <w:r w:rsidR="00B56C26">
        <w:rPr>
          <w:color w:val="FF0000"/>
        </w:rPr>
        <w:t xml:space="preserve">cisco password, then </w:t>
      </w:r>
      <w:r w:rsidR="00400D2D">
        <w:rPr>
          <w:color w:val="FF0000"/>
        </w:rPr>
        <w:t>‘</w:t>
      </w:r>
      <w:r w:rsidR="00B56C26">
        <w:rPr>
          <w:color w:val="FF0000"/>
        </w:rPr>
        <w:t>enable</w:t>
      </w:r>
      <w:r w:rsidR="00400D2D">
        <w:rPr>
          <w:color w:val="FF0000"/>
        </w:rPr>
        <w:t>’</w:t>
      </w:r>
      <w:r w:rsidR="00B56C26">
        <w:rPr>
          <w:color w:val="FF0000"/>
        </w:rPr>
        <w:t xml:space="preserve"> prompts </w:t>
      </w:r>
      <w:r w:rsidR="00400D2D">
        <w:rPr>
          <w:color w:val="FF0000"/>
        </w:rPr>
        <w:t xml:space="preserve">the </w:t>
      </w:r>
      <w:r w:rsidR="00B56C26">
        <w:rPr>
          <w:color w:val="FF0000"/>
        </w:rPr>
        <w:t xml:space="preserve">login with newer password Enablep@55. Typing the password twice does nothing however, three times provides the prompt </w:t>
      </w:r>
      <w:r w:rsidR="00400D2D">
        <w:rPr>
          <w:color w:val="FF0000"/>
        </w:rPr>
        <w:t>‘</w:t>
      </w:r>
      <w:r w:rsidR="00B56C26">
        <w:rPr>
          <w:color w:val="FF0000"/>
        </w:rPr>
        <w:t xml:space="preserve">bad </w:t>
      </w:r>
      <w:proofErr w:type="gramStart"/>
      <w:r w:rsidR="00B56C26">
        <w:rPr>
          <w:color w:val="FF0000"/>
        </w:rPr>
        <w:t>secrets</w:t>
      </w:r>
      <w:r w:rsidR="00400D2D">
        <w:rPr>
          <w:color w:val="FF0000"/>
        </w:rPr>
        <w:t>’</w:t>
      </w:r>
      <w:proofErr w:type="gramEnd"/>
      <w:r w:rsidR="00B56C26">
        <w:rPr>
          <w:color w:val="FF0000"/>
        </w:rPr>
        <w:t xml:space="preserve">. </w:t>
      </w:r>
    </w:p>
    <w:p w14:paraId="22515E68" w14:textId="6E247D97" w:rsidR="008B4B00"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3F95FFD2" w14:textId="59CEDD3B" w:rsidR="00C03EC1" w:rsidRDefault="00400D2D" w:rsidP="00B56C26">
      <w:pPr>
        <w:pStyle w:val="SubStepAlpha"/>
        <w:numPr>
          <w:ilvl w:val="0"/>
          <w:numId w:val="0"/>
        </w:numPr>
        <w:ind w:left="720"/>
        <w:rPr>
          <w:color w:val="FF0000"/>
        </w:rPr>
      </w:pPr>
      <w:r>
        <w:rPr>
          <w:noProof/>
        </w:rPr>
        <w:lastRenderedPageBreak/>
        <w:drawing>
          <wp:inline distT="0" distB="0" distL="0" distR="0" wp14:anchorId="1AF435BA" wp14:editId="25BDEFEC">
            <wp:extent cx="4741683" cy="8072113"/>
            <wp:effectExtent l="0" t="0" r="1905"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384" r="49368"/>
                    <a:stretch/>
                  </pic:blipFill>
                  <pic:spPr bwMode="auto">
                    <a:xfrm>
                      <a:off x="0" y="0"/>
                      <a:ext cx="4789794" cy="8154015"/>
                    </a:xfrm>
                    <a:prstGeom prst="rect">
                      <a:avLst/>
                    </a:prstGeom>
                    <a:noFill/>
                    <a:ln>
                      <a:noFill/>
                    </a:ln>
                    <a:extLst>
                      <a:ext uri="{53640926-AAD7-44D8-BBD7-CCE9431645EC}">
                        <a14:shadowObscured xmlns:a14="http://schemas.microsoft.com/office/drawing/2010/main"/>
                      </a:ext>
                    </a:extLst>
                  </pic:spPr>
                </pic:pic>
              </a:graphicData>
            </a:graphic>
          </wp:inline>
        </w:drawing>
      </w:r>
      <w:r w:rsidR="00C03EC1">
        <w:rPr>
          <w:color w:val="FF0000"/>
        </w:rPr>
        <w:t xml:space="preserve"> </w:t>
      </w:r>
    </w:p>
    <w:p w14:paraId="700A1518" w14:textId="4DD832CD" w:rsidR="00400D2D" w:rsidRDefault="00400D2D" w:rsidP="00B56C26">
      <w:pPr>
        <w:pStyle w:val="SubStepAlpha"/>
        <w:numPr>
          <w:ilvl w:val="0"/>
          <w:numId w:val="0"/>
        </w:numPr>
        <w:ind w:left="720"/>
        <w:rPr>
          <w:color w:val="FF0000"/>
        </w:rPr>
      </w:pPr>
    </w:p>
    <w:p w14:paraId="7A21D0B0" w14:textId="6D2283DE" w:rsidR="00400D2D" w:rsidRDefault="00400D2D" w:rsidP="00B56C26">
      <w:pPr>
        <w:pStyle w:val="SubStepAlpha"/>
        <w:numPr>
          <w:ilvl w:val="0"/>
          <w:numId w:val="0"/>
        </w:numPr>
        <w:ind w:left="720"/>
        <w:rPr>
          <w:color w:val="FF0000"/>
        </w:rPr>
      </w:pPr>
      <w:r>
        <w:rPr>
          <w:noProof/>
        </w:rPr>
        <w:drawing>
          <wp:inline distT="0" distB="0" distL="0" distR="0" wp14:anchorId="6E499503" wp14:editId="17E67F3D">
            <wp:extent cx="5118754" cy="6987721"/>
            <wp:effectExtent l="0" t="0" r="571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 r="36869"/>
                    <a:stretch/>
                  </pic:blipFill>
                  <pic:spPr bwMode="auto">
                    <a:xfrm>
                      <a:off x="0" y="0"/>
                      <a:ext cx="5153933" cy="7035745"/>
                    </a:xfrm>
                    <a:prstGeom prst="rect">
                      <a:avLst/>
                    </a:prstGeom>
                    <a:noFill/>
                    <a:ln>
                      <a:noFill/>
                    </a:ln>
                    <a:extLst>
                      <a:ext uri="{53640926-AAD7-44D8-BBD7-CCE9431645EC}">
                        <a14:shadowObscured xmlns:a14="http://schemas.microsoft.com/office/drawing/2010/main"/>
                      </a:ext>
                    </a:extLst>
                  </pic:spPr>
                </pic:pic>
              </a:graphicData>
            </a:graphic>
          </wp:inline>
        </w:drawing>
      </w:r>
    </w:p>
    <w:p w14:paraId="6029D21C" w14:textId="77D473E8" w:rsidR="00400D2D" w:rsidRDefault="00400D2D" w:rsidP="00B56C26">
      <w:pPr>
        <w:pStyle w:val="SubStepAlpha"/>
        <w:numPr>
          <w:ilvl w:val="0"/>
          <w:numId w:val="0"/>
        </w:numPr>
        <w:ind w:left="720"/>
        <w:rPr>
          <w:color w:val="FF0000"/>
        </w:rPr>
      </w:pPr>
    </w:p>
    <w:p w14:paraId="2C6F735C" w14:textId="4AA94F70" w:rsidR="00400D2D" w:rsidRDefault="00400D2D" w:rsidP="00B56C26">
      <w:pPr>
        <w:pStyle w:val="SubStepAlpha"/>
        <w:numPr>
          <w:ilvl w:val="0"/>
          <w:numId w:val="0"/>
        </w:numPr>
        <w:ind w:left="720"/>
        <w:rPr>
          <w:color w:val="FF0000"/>
        </w:rPr>
      </w:pPr>
    </w:p>
    <w:p w14:paraId="5C594C4F" w14:textId="68D15D9F" w:rsidR="00400D2D" w:rsidRDefault="00400D2D" w:rsidP="00B56C26">
      <w:pPr>
        <w:pStyle w:val="SubStepAlpha"/>
        <w:numPr>
          <w:ilvl w:val="0"/>
          <w:numId w:val="0"/>
        </w:numPr>
        <w:ind w:left="720"/>
        <w:rPr>
          <w:color w:val="FF0000"/>
        </w:rPr>
      </w:pPr>
    </w:p>
    <w:p w14:paraId="43017E52" w14:textId="2B57D64C" w:rsidR="00400D2D" w:rsidRDefault="00400D2D" w:rsidP="00B56C26">
      <w:pPr>
        <w:pStyle w:val="SubStepAlpha"/>
        <w:numPr>
          <w:ilvl w:val="0"/>
          <w:numId w:val="0"/>
        </w:numPr>
        <w:ind w:left="720"/>
        <w:rPr>
          <w:color w:val="FF0000"/>
        </w:rPr>
      </w:pPr>
    </w:p>
    <w:p w14:paraId="63C4F886" w14:textId="08961928" w:rsidR="00400D2D" w:rsidRDefault="00400D2D" w:rsidP="00B56C26">
      <w:pPr>
        <w:pStyle w:val="SubStepAlpha"/>
        <w:numPr>
          <w:ilvl w:val="0"/>
          <w:numId w:val="0"/>
        </w:numPr>
        <w:ind w:left="720"/>
        <w:rPr>
          <w:color w:val="FF0000"/>
        </w:rPr>
      </w:pPr>
      <w:r>
        <w:rPr>
          <w:noProof/>
        </w:rPr>
        <w:lastRenderedPageBreak/>
        <w:drawing>
          <wp:inline distT="0" distB="0" distL="0" distR="0" wp14:anchorId="014FB939" wp14:editId="6A818131">
            <wp:extent cx="5608948" cy="6393258"/>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1" r="24391"/>
                    <a:stretch/>
                  </pic:blipFill>
                  <pic:spPr bwMode="auto">
                    <a:xfrm>
                      <a:off x="0" y="0"/>
                      <a:ext cx="5635487" cy="6423508"/>
                    </a:xfrm>
                    <a:prstGeom prst="rect">
                      <a:avLst/>
                    </a:prstGeom>
                    <a:noFill/>
                    <a:ln>
                      <a:noFill/>
                    </a:ln>
                    <a:extLst>
                      <a:ext uri="{53640926-AAD7-44D8-BBD7-CCE9431645EC}">
                        <a14:shadowObscured xmlns:a14="http://schemas.microsoft.com/office/drawing/2010/main"/>
                      </a:ext>
                    </a:extLst>
                  </pic:spPr>
                </pic:pic>
              </a:graphicData>
            </a:graphic>
          </wp:inline>
        </w:drawing>
      </w:r>
    </w:p>
    <w:p w14:paraId="2634BF6F" w14:textId="77777777" w:rsidR="00400D2D" w:rsidRPr="003171ED" w:rsidRDefault="00400D2D" w:rsidP="00B56C26">
      <w:pPr>
        <w:pStyle w:val="SubStepAlpha"/>
        <w:numPr>
          <w:ilvl w:val="0"/>
          <w:numId w:val="0"/>
        </w:numPr>
        <w:ind w:left="720"/>
        <w:rPr>
          <w:color w:val="FF0000"/>
        </w:rPr>
      </w:pP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lastRenderedPageBreak/>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2903B789" w:rsidR="008A180F" w:rsidRPr="008E3C20" w:rsidRDefault="005269F6" w:rsidP="008A180F">
      <w:pPr>
        <w:pStyle w:val="BodyTextL25"/>
        <w:rPr>
          <w:color w:val="FF0000"/>
        </w:rPr>
      </w:pPr>
      <w:r>
        <w:rPr>
          <w:color w:val="FF0000"/>
        </w:rPr>
        <w:t xml:space="preserve">Utilising 192.168.1.11 the request for admin and the password are displayed as expected. Entering a correct password logs in and gives the prompt S1# as expected. </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lastRenderedPageBreak/>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300FA96A" w:rsidR="00FD14D5" w:rsidRPr="008E3C20" w:rsidRDefault="00400D2D" w:rsidP="00FD14D5">
      <w:pPr>
        <w:pStyle w:val="BodyTextL25"/>
        <w:rPr>
          <w:color w:val="FF0000"/>
        </w:rPr>
      </w:pPr>
      <w:r>
        <w:rPr>
          <w:color w:val="FF0000"/>
        </w:rPr>
        <w:t>‘</w:t>
      </w:r>
      <w:r w:rsidR="002E0670">
        <w:rPr>
          <w:color w:val="FF0000"/>
        </w:rPr>
        <w:t xml:space="preserve">show </w:t>
      </w:r>
      <w:proofErr w:type="spellStart"/>
      <w:r w:rsidR="002E0670">
        <w:rPr>
          <w:color w:val="FF0000"/>
        </w:rPr>
        <w:t>ip</w:t>
      </w:r>
      <w:proofErr w:type="spellEnd"/>
      <w:r w:rsidR="002E0670">
        <w:rPr>
          <w:color w:val="FF0000"/>
        </w:rPr>
        <w:t xml:space="preserve"> </w:t>
      </w:r>
      <w:proofErr w:type="spellStart"/>
      <w:r w:rsidR="002E0670">
        <w:rPr>
          <w:color w:val="FF0000"/>
        </w:rPr>
        <w:t>ssh</w:t>
      </w:r>
      <w:proofErr w:type="spellEnd"/>
      <w:r w:rsidR="002E0670">
        <w:rPr>
          <w:color w:val="FF0000"/>
        </w:rPr>
        <w:t xml:space="preserve"> </w:t>
      </w:r>
      <w:r>
        <w:rPr>
          <w:color w:val="FF0000"/>
        </w:rPr>
        <w:t>‘</w:t>
      </w:r>
      <w:r w:rsidR="002E0670">
        <w:rPr>
          <w:color w:val="FF0000"/>
        </w:rPr>
        <w:t>gives a reply of SSH Enabled – version 1.99.</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6C8061F6" w14:textId="36551220" w:rsidR="002E0670" w:rsidRDefault="002E0670" w:rsidP="001772B8">
      <w:pPr>
        <w:pStyle w:val="BodyTextL25"/>
        <w:rPr>
          <w:color w:val="FF0000"/>
        </w:rPr>
      </w:pPr>
      <w:r w:rsidRPr="002E0670">
        <w:rPr>
          <w:b/>
        </w:rPr>
        <w:t xml:space="preserve"> </w:t>
      </w:r>
      <w:r w:rsidRPr="00D9050E">
        <w:rPr>
          <w:b/>
        </w:rPr>
        <w:t xml:space="preserve">username </w:t>
      </w:r>
      <w:r w:rsidRPr="002E0670">
        <w:rPr>
          <w:b/>
          <w:i/>
        </w:rPr>
        <w:t>&lt;</w:t>
      </w:r>
      <w:proofErr w:type="spellStart"/>
      <w:r w:rsidR="00400D2D">
        <w:rPr>
          <w:b/>
          <w:i/>
        </w:rPr>
        <w:t>accountname</w:t>
      </w:r>
      <w:proofErr w:type="spellEnd"/>
      <w:r w:rsidRPr="002E0670">
        <w:rPr>
          <w:b/>
          <w:i/>
        </w:rPr>
        <w:t>&gt;</w:t>
      </w:r>
      <w:r w:rsidRPr="00D9050E">
        <w:rPr>
          <w:b/>
        </w:rPr>
        <w:t xml:space="preserve"> </w:t>
      </w:r>
      <w:r>
        <w:rPr>
          <w:b/>
        </w:rPr>
        <w:t xml:space="preserve">privilege </w:t>
      </w:r>
      <w:r w:rsidRPr="002E0670">
        <w:rPr>
          <w:b/>
          <w:i/>
        </w:rPr>
        <w:t>&lt;15&gt;</w:t>
      </w:r>
      <w:r>
        <w:rPr>
          <w:b/>
        </w:rPr>
        <w:t xml:space="preserve"> </w:t>
      </w:r>
      <w:r w:rsidRPr="00D9050E">
        <w:rPr>
          <w:b/>
        </w:rPr>
        <w:t xml:space="preserve">secret </w:t>
      </w:r>
      <w:r w:rsidRPr="002E0670">
        <w:rPr>
          <w:b/>
          <w:i/>
        </w:rPr>
        <w:t>&lt;pass</w:t>
      </w:r>
      <w:r w:rsidR="00400D2D">
        <w:rPr>
          <w:b/>
          <w:i/>
        </w:rPr>
        <w:t>word</w:t>
      </w:r>
      <w:r w:rsidRPr="002E0670">
        <w:rPr>
          <w:b/>
          <w:i/>
        </w:rPr>
        <w:t>&gt;</w:t>
      </w:r>
      <w:r w:rsidRPr="008E3C20">
        <w:rPr>
          <w:color w:val="FF0000"/>
        </w:rPr>
        <w:t xml:space="preserve"> </w:t>
      </w:r>
    </w:p>
    <w:p w14:paraId="20EE400F" w14:textId="464D92B6" w:rsidR="001772B8" w:rsidRPr="008E3C20" w:rsidRDefault="002E0670" w:rsidP="001772B8">
      <w:pPr>
        <w:pStyle w:val="BodyTextL25"/>
        <w:rPr>
          <w:color w:val="FF0000"/>
        </w:rPr>
      </w:pPr>
      <w:r>
        <w:rPr>
          <w:color w:val="FF0000"/>
        </w:rPr>
        <w:t xml:space="preserve">The command above would be used but with </w:t>
      </w:r>
      <w:r w:rsidR="00400D2D">
        <w:rPr>
          <w:color w:val="FF0000"/>
        </w:rPr>
        <w:t>‘</w:t>
      </w:r>
      <w:proofErr w:type="spellStart"/>
      <w:r w:rsidR="00400D2D">
        <w:rPr>
          <w:color w:val="FF0000"/>
        </w:rPr>
        <w:t>accountname</w:t>
      </w:r>
      <w:proofErr w:type="spellEnd"/>
      <w:r w:rsidR="00400D2D">
        <w:rPr>
          <w:color w:val="FF0000"/>
        </w:rPr>
        <w:t>’</w:t>
      </w:r>
      <w:r>
        <w:rPr>
          <w:color w:val="FF0000"/>
        </w:rPr>
        <w:t xml:space="preserve"> changed to the username required. The privilege level would be lower as dictated by that user’s requirements. Obviously</w:t>
      </w:r>
      <w:r w:rsidR="00400D2D">
        <w:rPr>
          <w:color w:val="FF0000"/>
        </w:rPr>
        <w:t>,</w:t>
      </w:r>
      <w:r>
        <w:rPr>
          <w:color w:val="FF0000"/>
        </w:rPr>
        <w:t xml:space="preserve"> an initial password would be set</w:t>
      </w:r>
      <w:r w:rsidR="00400D2D">
        <w:rPr>
          <w:color w:val="FF0000"/>
        </w:rPr>
        <w:t>.</w:t>
      </w:r>
    </w:p>
    <w:p w14:paraId="6F1C310D" w14:textId="62B349F7" w:rsidR="00616F14" w:rsidRDefault="00616F14" w:rsidP="000D39BC">
      <w:pPr>
        <w:pStyle w:val="LabSection"/>
        <w:rPr>
          <w:rStyle w:val="DevConfigGray"/>
        </w:rPr>
      </w:pPr>
    </w:p>
    <w:p w14:paraId="3E3B9669" w14:textId="24530C0E" w:rsidR="00B30437" w:rsidRDefault="00B30437" w:rsidP="00B30437">
      <w:pPr>
        <w:pStyle w:val="LabSection"/>
        <w:rPr>
          <w:color w:val="FF0000"/>
        </w:rPr>
      </w:pPr>
      <w:r w:rsidRPr="008E3C20">
        <w:rPr>
          <w:color w:val="FF0000"/>
        </w:rPr>
        <w:t>Reflection</w:t>
      </w:r>
      <w:r>
        <w:rPr>
          <w:color w:val="FF0000"/>
        </w:rPr>
        <w:t xml:space="preserve"> (max 600 words): </w:t>
      </w:r>
    </w:p>
    <w:p w14:paraId="5E66E562" w14:textId="093A2DEE" w:rsidR="00080B06" w:rsidRPr="00080B06" w:rsidRDefault="00080B06" w:rsidP="00080B06">
      <w:pPr>
        <w:pStyle w:val="BodyText1"/>
        <w:spacing w:line="360" w:lineRule="auto"/>
        <w:rPr>
          <w:color w:val="000000" w:themeColor="text1"/>
          <w:sz w:val="24"/>
          <w:szCs w:val="24"/>
        </w:rPr>
      </w:pPr>
      <w:r w:rsidRPr="00080B06">
        <w:rPr>
          <w:color w:val="000000" w:themeColor="text1"/>
          <w:sz w:val="24"/>
          <w:szCs w:val="24"/>
        </w:rPr>
        <w:t>The</w:t>
      </w:r>
      <w:r>
        <w:rPr>
          <w:color w:val="000000" w:themeColor="text1"/>
          <w:sz w:val="24"/>
          <w:szCs w:val="24"/>
        </w:rPr>
        <w:t xml:space="preserve"> basic</w:t>
      </w:r>
      <w:r w:rsidRPr="00080B06">
        <w:rPr>
          <w:color w:val="000000" w:themeColor="text1"/>
          <w:sz w:val="24"/>
          <w:szCs w:val="24"/>
        </w:rPr>
        <w:t xml:space="preserve"> differences between Telnet and SSH are that Telnet uses port 2</w:t>
      </w:r>
      <w:r>
        <w:rPr>
          <w:color w:val="000000" w:themeColor="text1"/>
          <w:sz w:val="24"/>
          <w:szCs w:val="24"/>
        </w:rPr>
        <w:t>3</w:t>
      </w:r>
      <w:r w:rsidRPr="00080B06">
        <w:rPr>
          <w:color w:val="000000" w:themeColor="text1"/>
          <w:sz w:val="24"/>
          <w:szCs w:val="24"/>
        </w:rPr>
        <w:t xml:space="preserve"> and SSH uses port 2</w:t>
      </w:r>
      <w:r>
        <w:rPr>
          <w:color w:val="000000" w:themeColor="text1"/>
          <w:sz w:val="24"/>
          <w:szCs w:val="24"/>
        </w:rPr>
        <w:t>2.</w:t>
      </w:r>
      <w:r w:rsidRPr="00080B06">
        <w:rPr>
          <w:color w:val="000000" w:themeColor="text1"/>
          <w:sz w:val="24"/>
          <w:szCs w:val="24"/>
        </w:rPr>
        <w:t xml:space="preserve"> Telnet transfers data in plain text and so the packets can be read, whereas SSH encrypts the transferred data. A broader set of differences are listed below:</w:t>
      </w:r>
    </w:p>
    <w:p w14:paraId="356C1F98" w14:textId="77777777" w:rsidR="00080B06" w:rsidRDefault="00080B06" w:rsidP="00B30437">
      <w:pPr>
        <w:pStyle w:val="BodyText1"/>
        <w:rPr>
          <w:color w:val="FF0000"/>
        </w:rPr>
      </w:pPr>
    </w:p>
    <w:tbl>
      <w:tblPr>
        <w:tblW w:w="4367"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4"/>
        <w:gridCol w:w="3108"/>
        <w:gridCol w:w="3793"/>
      </w:tblGrid>
      <w:tr w:rsidR="00080B06" w:rsidRPr="00080B06" w14:paraId="5289A5B3" w14:textId="77777777" w:rsidTr="00080B06">
        <w:trPr>
          <w:trHeight w:val="763"/>
          <w:tblHeader/>
          <w:jc w:val="center"/>
        </w:trPr>
        <w:tc>
          <w:tcPr>
            <w:tcW w:w="668" w:type="pct"/>
            <w:vAlign w:val="center"/>
            <w:hideMark/>
          </w:tcPr>
          <w:p w14:paraId="17E36B87" w14:textId="77777777" w:rsidR="00080B06" w:rsidRPr="00080B06" w:rsidRDefault="00080B06" w:rsidP="00080B06">
            <w:pPr>
              <w:spacing w:before="0" w:after="240" w:line="360" w:lineRule="auto"/>
              <w:jc w:val="center"/>
              <w:rPr>
                <w:rFonts w:ascii="Verdana" w:eastAsia="Times New Roman" w:hAnsi="Verdana"/>
                <w:b/>
                <w:bCs/>
                <w:caps/>
                <w:color w:val="222222"/>
                <w:sz w:val="24"/>
                <w:szCs w:val="24"/>
                <w:lang w:val="en-GB" w:eastAsia="en-GB"/>
              </w:rPr>
            </w:pPr>
            <w:r w:rsidRPr="00080B06">
              <w:rPr>
                <w:rFonts w:ascii="Verdana" w:eastAsia="Times New Roman" w:hAnsi="Verdana"/>
                <w:b/>
                <w:bCs/>
                <w:caps/>
                <w:color w:val="222222"/>
                <w:sz w:val="24"/>
                <w:szCs w:val="24"/>
                <w:lang w:val="en-GB" w:eastAsia="en-GB"/>
              </w:rPr>
              <w:t>Basis for comparison</w:t>
            </w:r>
          </w:p>
        </w:tc>
        <w:tc>
          <w:tcPr>
            <w:tcW w:w="0" w:type="auto"/>
            <w:vAlign w:val="center"/>
            <w:hideMark/>
          </w:tcPr>
          <w:p w14:paraId="0AA0E32D" w14:textId="045C6BD0" w:rsidR="00080B06" w:rsidRPr="00080B06" w:rsidRDefault="00080B06" w:rsidP="00080B06">
            <w:pPr>
              <w:spacing w:before="0" w:after="240" w:line="480" w:lineRule="auto"/>
              <w:jc w:val="center"/>
              <w:rPr>
                <w:rFonts w:ascii="Verdana" w:eastAsia="Times New Roman" w:hAnsi="Verdana"/>
                <w:b/>
                <w:bCs/>
                <w:caps/>
                <w:color w:val="222222"/>
                <w:sz w:val="24"/>
                <w:szCs w:val="24"/>
                <w:lang w:val="en-GB" w:eastAsia="en-GB"/>
              </w:rPr>
            </w:pPr>
            <w:r w:rsidRPr="00080B06">
              <w:rPr>
                <w:rFonts w:ascii="Verdana" w:eastAsia="Times New Roman" w:hAnsi="Verdana"/>
                <w:b/>
                <w:bCs/>
                <w:caps/>
                <w:color w:val="222222"/>
                <w:sz w:val="24"/>
                <w:szCs w:val="24"/>
                <w:lang w:val="en-GB" w:eastAsia="en-GB"/>
              </w:rPr>
              <w:t>Telnet</w:t>
            </w:r>
          </w:p>
        </w:tc>
        <w:tc>
          <w:tcPr>
            <w:tcW w:w="0" w:type="auto"/>
            <w:vAlign w:val="center"/>
            <w:hideMark/>
          </w:tcPr>
          <w:p w14:paraId="5937F39D" w14:textId="77777777" w:rsidR="00080B06" w:rsidRPr="00080B06" w:rsidRDefault="00080B06" w:rsidP="00080B06">
            <w:pPr>
              <w:spacing w:before="0" w:after="240" w:line="480" w:lineRule="auto"/>
              <w:jc w:val="center"/>
              <w:rPr>
                <w:rFonts w:ascii="Verdana" w:eastAsia="Times New Roman" w:hAnsi="Verdana"/>
                <w:b/>
                <w:bCs/>
                <w:caps/>
                <w:color w:val="222222"/>
                <w:sz w:val="24"/>
                <w:szCs w:val="24"/>
                <w:lang w:val="en-GB" w:eastAsia="en-GB"/>
              </w:rPr>
            </w:pPr>
            <w:r w:rsidRPr="00080B06">
              <w:rPr>
                <w:rFonts w:ascii="Verdana" w:eastAsia="Times New Roman" w:hAnsi="Verdana"/>
                <w:b/>
                <w:bCs/>
                <w:caps/>
                <w:color w:val="222222"/>
                <w:sz w:val="24"/>
                <w:szCs w:val="24"/>
                <w:lang w:val="en-GB" w:eastAsia="en-GB"/>
              </w:rPr>
              <w:t>SSH</w:t>
            </w:r>
          </w:p>
        </w:tc>
      </w:tr>
      <w:tr w:rsidR="00080B06" w:rsidRPr="00080B06" w14:paraId="110916E0" w14:textId="77777777" w:rsidTr="00080B06">
        <w:trPr>
          <w:jc w:val="center"/>
        </w:trPr>
        <w:tc>
          <w:tcPr>
            <w:tcW w:w="668" w:type="pct"/>
            <w:tcMar>
              <w:top w:w="90" w:type="dxa"/>
              <w:left w:w="0" w:type="dxa"/>
              <w:bottom w:w="90" w:type="dxa"/>
              <w:right w:w="0" w:type="dxa"/>
            </w:tcMar>
            <w:vAlign w:val="center"/>
            <w:hideMark/>
          </w:tcPr>
          <w:p w14:paraId="05A6B1CD"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Security</w:t>
            </w:r>
          </w:p>
        </w:tc>
        <w:tc>
          <w:tcPr>
            <w:tcW w:w="0" w:type="auto"/>
            <w:tcMar>
              <w:top w:w="90" w:type="dxa"/>
              <w:left w:w="0" w:type="dxa"/>
              <w:bottom w:w="90" w:type="dxa"/>
              <w:right w:w="0" w:type="dxa"/>
            </w:tcMar>
            <w:vAlign w:val="center"/>
            <w:hideMark/>
          </w:tcPr>
          <w:p w14:paraId="66FFBCEB"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 xml:space="preserve">Less secured </w:t>
            </w:r>
          </w:p>
        </w:tc>
        <w:tc>
          <w:tcPr>
            <w:tcW w:w="0" w:type="auto"/>
            <w:tcMar>
              <w:top w:w="90" w:type="dxa"/>
              <w:left w:w="0" w:type="dxa"/>
              <w:bottom w:w="90" w:type="dxa"/>
              <w:right w:w="0" w:type="dxa"/>
            </w:tcMar>
            <w:vAlign w:val="center"/>
            <w:hideMark/>
          </w:tcPr>
          <w:p w14:paraId="7BFF6D17"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 xml:space="preserve">Highly secured </w:t>
            </w:r>
          </w:p>
        </w:tc>
      </w:tr>
      <w:tr w:rsidR="00080B06" w:rsidRPr="00080B06" w14:paraId="3D34F091" w14:textId="77777777" w:rsidTr="00080B06">
        <w:trPr>
          <w:jc w:val="center"/>
        </w:trPr>
        <w:tc>
          <w:tcPr>
            <w:tcW w:w="668" w:type="pct"/>
            <w:tcMar>
              <w:top w:w="90" w:type="dxa"/>
              <w:left w:w="0" w:type="dxa"/>
              <w:bottom w:w="90" w:type="dxa"/>
              <w:right w:w="0" w:type="dxa"/>
            </w:tcMar>
            <w:vAlign w:val="center"/>
            <w:hideMark/>
          </w:tcPr>
          <w:p w14:paraId="24BF4B3F"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Uses port number</w:t>
            </w:r>
          </w:p>
        </w:tc>
        <w:tc>
          <w:tcPr>
            <w:tcW w:w="0" w:type="auto"/>
            <w:tcMar>
              <w:top w:w="90" w:type="dxa"/>
              <w:left w:w="0" w:type="dxa"/>
              <w:bottom w:w="90" w:type="dxa"/>
              <w:right w:w="0" w:type="dxa"/>
            </w:tcMar>
            <w:vAlign w:val="center"/>
            <w:hideMark/>
          </w:tcPr>
          <w:p w14:paraId="59B66862"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23</w:t>
            </w:r>
          </w:p>
        </w:tc>
        <w:tc>
          <w:tcPr>
            <w:tcW w:w="0" w:type="auto"/>
            <w:tcMar>
              <w:top w:w="90" w:type="dxa"/>
              <w:left w:w="0" w:type="dxa"/>
              <w:bottom w:w="90" w:type="dxa"/>
              <w:right w:w="0" w:type="dxa"/>
            </w:tcMar>
            <w:vAlign w:val="center"/>
            <w:hideMark/>
          </w:tcPr>
          <w:p w14:paraId="45CF4FCB"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22</w:t>
            </w:r>
          </w:p>
        </w:tc>
      </w:tr>
      <w:tr w:rsidR="00080B06" w:rsidRPr="00080B06" w14:paraId="111D96AE" w14:textId="77777777" w:rsidTr="00080B06">
        <w:trPr>
          <w:jc w:val="center"/>
        </w:trPr>
        <w:tc>
          <w:tcPr>
            <w:tcW w:w="668" w:type="pct"/>
            <w:tcMar>
              <w:top w:w="90" w:type="dxa"/>
              <w:left w:w="0" w:type="dxa"/>
              <w:bottom w:w="90" w:type="dxa"/>
              <w:right w:w="0" w:type="dxa"/>
            </w:tcMar>
            <w:vAlign w:val="center"/>
            <w:hideMark/>
          </w:tcPr>
          <w:p w14:paraId="32FDD201"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Data format</w:t>
            </w:r>
          </w:p>
        </w:tc>
        <w:tc>
          <w:tcPr>
            <w:tcW w:w="0" w:type="auto"/>
            <w:tcMar>
              <w:top w:w="90" w:type="dxa"/>
              <w:left w:w="0" w:type="dxa"/>
              <w:bottom w:w="90" w:type="dxa"/>
              <w:right w:w="0" w:type="dxa"/>
            </w:tcMar>
            <w:vAlign w:val="center"/>
            <w:hideMark/>
          </w:tcPr>
          <w:p w14:paraId="4E6E3659"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Telnet transfers the data in plain text.</w:t>
            </w:r>
          </w:p>
        </w:tc>
        <w:tc>
          <w:tcPr>
            <w:tcW w:w="0" w:type="auto"/>
            <w:tcMar>
              <w:top w:w="90" w:type="dxa"/>
              <w:left w:w="0" w:type="dxa"/>
              <w:bottom w:w="90" w:type="dxa"/>
              <w:right w:w="0" w:type="dxa"/>
            </w:tcMar>
            <w:vAlign w:val="center"/>
            <w:hideMark/>
          </w:tcPr>
          <w:p w14:paraId="7527C0D5"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 xml:space="preserve">Encrypted format is used to send data and also uses a secure channel. </w:t>
            </w:r>
          </w:p>
        </w:tc>
      </w:tr>
      <w:tr w:rsidR="00080B06" w:rsidRPr="00080B06" w14:paraId="056B9E79" w14:textId="77777777" w:rsidTr="00080B06">
        <w:trPr>
          <w:jc w:val="center"/>
        </w:trPr>
        <w:tc>
          <w:tcPr>
            <w:tcW w:w="668" w:type="pct"/>
            <w:tcMar>
              <w:top w:w="90" w:type="dxa"/>
              <w:left w:w="0" w:type="dxa"/>
              <w:bottom w:w="90" w:type="dxa"/>
              <w:right w:w="0" w:type="dxa"/>
            </w:tcMar>
            <w:vAlign w:val="center"/>
            <w:hideMark/>
          </w:tcPr>
          <w:p w14:paraId="372A48E2"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Authentication</w:t>
            </w:r>
          </w:p>
        </w:tc>
        <w:tc>
          <w:tcPr>
            <w:tcW w:w="0" w:type="auto"/>
            <w:tcMar>
              <w:top w:w="90" w:type="dxa"/>
              <w:left w:w="0" w:type="dxa"/>
              <w:bottom w:w="90" w:type="dxa"/>
              <w:right w:w="0" w:type="dxa"/>
            </w:tcMar>
            <w:vAlign w:val="center"/>
            <w:hideMark/>
          </w:tcPr>
          <w:p w14:paraId="6C3ADE5D"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 xml:space="preserve">No privileges are provided for </w:t>
            </w:r>
            <w:proofErr w:type="gramStart"/>
            <w:r w:rsidRPr="00080B06">
              <w:rPr>
                <w:rFonts w:ascii="Verdana" w:eastAsia="Times New Roman" w:hAnsi="Verdana"/>
                <w:color w:val="222222"/>
                <w:sz w:val="24"/>
                <w:szCs w:val="24"/>
                <w:lang w:val="en-GB" w:eastAsia="en-GB"/>
              </w:rPr>
              <w:t>users</w:t>
            </w:r>
            <w:proofErr w:type="gramEnd"/>
            <w:r w:rsidRPr="00080B06">
              <w:rPr>
                <w:rFonts w:ascii="Verdana" w:eastAsia="Times New Roman" w:hAnsi="Verdana"/>
                <w:color w:val="222222"/>
                <w:sz w:val="24"/>
                <w:szCs w:val="24"/>
                <w:lang w:val="en-GB" w:eastAsia="en-GB"/>
              </w:rPr>
              <w:t xml:space="preserve"> authentication.</w:t>
            </w:r>
          </w:p>
        </w:tc>
        <w:tc>
          <w:tcPr>
            <w:tcW w:w="0" w:type="auto"/>
            <w:tcMar>
              <w:top w:w="90" w:type="dxa"/>
              <w:left w:w="0" w:type="dxa"/>
              <w:bottom w:w="90" w:type="dxa"/>
              <w:right w:w="0" w:type="dxa"/>
            </w:tcMar>
            <w:vAlign w:val="center"/>
            <w:hideMark/>
          </w:tcPr>
          <w:p w14:paraId="297194F1"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Uses public key encryption for authentication.</w:t>
            </w:r>
          </w:p>
        </w:tc>
      </w:tr>
      <w:tr w:rsidR="00080B06" w:rsidRPr="00080B06" w14:paraId="65A8CAE7" w14:textId="77777777" w:rsidTr="00080B06">
        <w:trPr>
          <w:jc w:val="center"/>
        </w:trPr>
        <w:tc>
          <w:tcPr>
            <w:tcW w:w="668" w:type="pct"/>
            <w:tcMar>
              <w:top w:w="90" w:type="dxa"/>
              <w:left w:w="0" w:type="dxa"/>
              <w:bottom w:w="90" w:type="dxa"/>
              <w:right w:w="0" w:type="dxa"/>
            </w:tcMar>
            <w:vAlign w:val="center"/>
            <w:hideMark/>
          </w:tcPr>
          <w:p w14:paraId="0CAB2EEC"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Suitability of network</w:t>
            </w:r>
          </w:p>
        </w:tc>
        <w:tc>
          <w:tcPr>
            <w:tcW w:w="0" w:type="auto"/>
            <w:tcMar>
              <w:top w:w="90" w:type="dxa"/>
              <w:left w:w="0" w:type="dxa"/>
              <w:bottom w:w="90" w:type="dxa"/>
              <w:right w:w="0" w:type="dxa"/>
            </w:tcMar>
            <w:vAlign w:val="center"/>
            <w:hideMark/>
          </w:tcPr>
          <w:p w14:paraId="1E33D899"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Private networks are recommended.</w:t>
            </w:r>
          </w:p>
        </w:tc>
        <w:tc>
          <w:tcPr>
            <w:tcW w:w="0" w:type="auto"/>
            <w:tcMar>
              <w:top w:w="90" w:type="dxa"/>
              <w:left w:w="0" w:type="dxa"/>
              <w:bottom w:w="90" w:type="dxa"/>
              <w:right w:w="0" w:type="dxa"/>
            </w:tcMar>
            <w:vAlign w:val="center"/>
            <w:hideMark/>
          </w:tcPr>
          <w:p w14:paraId="46091649"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Suitable for Public networks.</w:t>
            </w:r>
          </w:p>
        </w:tc>
      </w:tr>
      <w:tr w:rsidR="00080B06" w:rsidRPr="00080B06" w14:paraId="4299805A" w14:textId="77777777" w:rsidTr="00080B06">
        <w:trPr>
          <w:jc w:val="center"/>
        </w:trPr>
        <w:tc>
          <w:tcPr>
            <w:tcW w:w="668" w:type="pct"/>
            <w:tcMar>
              <w:top w:w="90" w:type="dxa"/>
              <w:left w:w="0" w:type="dxa"/>
              <w:bottom w:w="90" w:type="dxa"/>
              <w:right w:w="0" w:type="dxa"/>
            </w:tcMar>
            <w:vAlign w:val="center"/>
            <w:hideMark/>
          </w:tcPr>
          <w:p w14:paraId="177CFEB3"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Vulnerabilities</w:t>
            </w:r>
          </w:p>
        </w:tc>
        <w:tc>
          <w:tcPr>
            <w:tcW w:w="0" w:type="auto"/>
            <w:tcMar>
              <w:top w:w="90" w:type="dxa"/>
              <w:left w:w="0" w:type="dxa"/>
              <w:bottom w:w="90" w:type="dxa"/>
              <w:right w:w="0" w:type="dxa"/>
            </w:tcMar>
            <w:vAlign w:val="center"/>
            <w:hideMark/>
          </w:tcPr>
          <w:p w14:paraId="3143D964"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Vulnerable to security attacks.</w:t>
            </w:r>
          </w:p>
        </w:tc>
        <w:tc>
          <w:tcPr>
            <w:tcW w:w="0" w:type="auto"/>
            <w:tcMar>
              <w:top w:w="90" w:type="dxa"/>
              <w:left w:w="0" w:type="dxa"/>
              <w:bottom w:w="90" w:type="dxa"/>
              <w:right w:w="0" w:type="dxa"/>
            </w:tcMar>
            <w:vAlign w:val="center"/>
            <w:hideMark/>
          </w:tcPr>
          <w:p w14:paraId="12F7AC4B"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SSH has overcome many security issues of telnet.</w:t>
            </w:r>
          </w:p>
        </w:tc>
      </w:tr>
      <w:tr w:rsidR="00080B06" w:rsidRPr="00080B06" w14:paraId="4E90EB8F" w14:textId="77777777" w:rsidTr="00080B06">
        <w:trPr>
          <w:jc w:val="center"/>
        </w:trPr>
        <w:tc>
          <w:tcPr>
            <w:tcW w:w="668" w:type="pct"/>
            <w:tcMar>
              <w:top w:w="90" w:type="dxa"/>
              <w:left w:w="0" w:type="dxa"/>
              <w:bottom w:w="90" w:type="dxa"/>
              <w:right w:w="0" w:type="dxa"/>
            </w:tcMar>
            <w:vAlign w:val="center"/>
            <w:hideMark/>
          </w:tcPr>
          <w:p w14:paraId="15DDE500"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Bandwidth Usage</w:t>
            </w:r>
          </w:p>
        </w:tc>
        <w:tc>
          <w:tcPr>
            <w:tcW w:w="0" w:type="auto"/>
            <w:tcMar>
              <w:top w:w="90" w:type="dxa"/>
              <w:left w:w="0" w:type="dxa"/>
              <w:bottom w:w="90" w:type="dxa"/>
              <w:right w:w="0" w:type="dxa"/>
            </w:tcMar>
            <w:vAlign w:val="center"/>
            <w:hideMark/>
          </w:tcPr>
          <w:p w14:paraId="7CA6DE7A"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Low</w:t>
            </w:r>
          </w:p>
        </w:tc>
        <w:tc>
          <w:tcPr>
            <w:tcW w:w="0" w:type="auto"/>
            <w:tcMar>
              <w:top w:w="90" w:type="dxa"/>
              <w:left w:w="0" w:type="dxa"/>
              <w:bottom w:w="90" w:type="dxa"/>
              <w:right w:w="0" w:type="dxa"/>
            </w:tcMar>
            <w:vAlign w:val="center"/>
            <w:hideMark/>
          </w:tcPr>
          <w:p w14:paraId="28B1F857" w14:textId="77777777" w:rsidR="00080B06" w:rsidRPr="00080B06" w:rsidRDefault="00080B06" w:rsidP="00080B06">
            <w:pPr>
              <w:spacing w:before="0" w:after="240"/>
              <w:rPr>
                <w:rFonts w:ascii="Verdana" w:eastAsia="Times New Roman" w:hAnsi="Verdana"/>
                <w:color w:val="222222"/>
                <w:sz w:val="24"/>
                <w:szCs w:val="24"/>
                <w:lang w:val="en-GB" w:eastAsia="en-GB"/>
              </w:rPr>
            </w:pPr>
            <w:r w:rsidRPr="00080B06">
              <w:rPr>
                <w:rFonts w:ascii="Verdana" w:eastAsia="Times New Roman" w:hAnsi="Verdana"/>
                <w:color w:val="222222"/>
                <w:sz w:val="24"/>
                <w:szCs w:val="24"/>
                <w:lang w:val="en-GB" w:eastAsia="en-GB"/>
              </w:rPr>
              <w:t>High</w:t>
            </w:r>
          </w:p>
        </w:tc>
      </w:tr>
    </w:tbl>
    <w:p w14:paraId="7D4C1BD4" w14:textId="40338263" w:rsidR="00080B06" w:rsidRDefault="00080B06" w:rsidP="005543B7">
      <w:pPr>
        <w:pStyle w:val="BodyText1"/>
        <w:spacing w:line="360" w:lineRule="auto"/>
        <w:rPr>
          <w:color w:val="000000" w:themeColor="text1"/>
          <w:sz w:val="24"/>
          <w:szCs w:val="24"/>
        </w:rPr>
      </w:pPr>
      <w:r w:rsidRPr="005543B7">
        <w:rPr>
          <w:color w:val="000000" w:themeColor="text1"/>
          <w:sz w:val="24"/>
          <w:szCs w:val="24"/>
        </w:rPr>
        <w:t xml:space="preserve">The above table has been taken as an excerpt from the </w:t>
      </w:r>
      <w:r w:rsidRPr="005543B7">
        <w:rPr>
          <w:color w:val="000000" w:themeColor="text1"/>
          <w:sz w:val="24"/>
          <w:szCs w:val="24"/>
        </w:rPr>
        <w:t>techdifferences.com</w:t>
      </w:r>
      <w:r w:rsidR="005543B7" w:rsidRPr="005543B7">
        <w:rPr>
          <w:color w:val="000000" w:themeColor="text1"/>
          <w:sz w:val="24"/>
          <w:szCs w:val="24"/>
        </w:rPr>
        <w:t xml:space="preserve"> website.</w:t>
      </w:r>
      <w:sdt>
        <w:sdtPr>
          <w:rPr>
            <w:color w:val="000000" w:themeColor="text1"/>
            <w:sz w:val="24"/>
            <w:szCs w:val="24"/>
          </w:rPr>
          <w:id w:val="-1783108991"/>
          <w:citation/>
        </w:sdtPr>
        <w:sdtContent>
          <w:r w:rsidR="005543B7">
            <w:rPr>
              <w:color w:val="000000" w:themeColor="text1"/>
              <w:sz w:val="24"/>
              <w:szCs w:val="24"/>
            </w:rPr>
            <w:fldChar w:fldCharType="begin"/>
          </w:r>
          <w:r w:rsidR="005543B7">
            <w:rPr>
              <w:color w:val="000000" w:themeColor="text1"/>
              <w:sz w:val="24"/>
              <w:szCs w:val="24"/>
              <w:lang w:val="en-GB"/>
            </w:rPr>
            <w:instrText xml:space="preserve"> CITATION Dif17 \l 2057 </w:instrText>
          </w:r>
          <w:r w:rsidR="005543B7">
            <w:rPr>
              <w:color w:val="000000" w:themeColor="text1"/>
              <w:sz w:val="24"/>
              <w:szCs w:val="24"/>
            </w:rPr>
            <w:fldChar w:fldCharType="separate"/>
          </w:r>
          <w:r w:rsidR="00922431">
            <w:rPr>
              <w:noProof/>
              <w:color w:val="000000" w:themeColor="text1"/>
              <w:sz w:val="24"/>
              <w:szCs w:val="24"/>
              <w:lang w:val="en-GB"/>
            </w:rPr>
            <w:t xml:space="preserve"> </w:t>
          </w:r>
          <w:r w:rsidR="00922431" w:rsidRPr="00922431">
            <w:rPr>
              <w:noProof/>
              <w:color w:val="000000" w:themeColor="text1"/>
              <w:sz w:val="24"/>
              <w:szCs w:val="24"/>
              <w:lang w:val="en-GB"/>
            </w:rPr>
            <w:t>[1]</w:t>
          </w:r>
          <w:r w:rsidR="005543B7">
            <w:rPr>
              <w:color w:val="000000" w:themeColor="text1"/>
              <w:sz w:val="24"/>
              <w:szCs w:val="24"/>
            </w:rPr>
            <w:fldChar w:fldCharType="end"/>
          </w:r>
        </w:sdtContent>
      </w:sdt>
    </w:p>
    <w:p w14:paraId="025DD21C" w14:textId="64522A07" w:rsidR="005543B7" w:rsidRDefault="005543B7" w:rsidP="005543B7">
      <w:pPr>
        <w:pStyle w:val="BodyText1"/>
        <w:spacing w:line="360" w:lineRule="auto"/>
        <w:rPr>
          <w:color w:val="000000" w:themeColor="text1"/>
          <w:sz w:val="24"/>
          <w:szCs w:val="24"/>
        </w:rPr>
      </w:pPr>
    </w:p>
    <w:p w14:paraId="3F232EAE" w14:textId="5DDF7AB3" w:rsidR="005543B7" w:rsidRDefault="005543B7" w:rsidP="005543B7">
      <w:pPr>
        <w:pStyle w:val="BodyText1"/>
        <w:spacing w:line="360" w:lineRule="auto"/>
        <w:rPr>
          <w:color w:val="000000" w:themeColor="text1"/>
          <w:sz w:val="24"/>
          <w:szCs w:val="24"/>
        </w:rPr>
      </w:pPr>
      <w:r>
        <w:rPr>
          <w:color w:val="000000" w:themeColor="text1"/>
          <w:sz w:val="24"/>
          <w:szCs w:val="24"/>
        </w:rPr>
        <w:t>A definition of Telnet by techdifferences.com is as follows:</w:t>
      </w:r>
    </w:p>
    <w:p w14:paraId="40529898" w14:textId="0B771103" w:rsidR="005543B7" w:rsidRPr="005543B7" w:rsidRDefault="005543B7" w:rsidP="001B07AA">
      <w:pPr>
        <w:pStyle w:val="BodyText1"/>
        <w:spacing w:line="360" w:lineRule="auto"/>
        <w:ind w:left="720"/>
        <w:rPr>
          <w:rFonts w:cs="Arial"/>
          <w:color w:val="000000" w:themeColor="text1"/>
          <w:sz w:val="24"/>
          <w:szCs w:val="24"/>
        </w:rPr>
      </w:pPr>
      <w:r w:rsidRPr="005543B7">
        <w:rPr>
          <w:rFonts w:cs="Arial"/>
          <w:color w:val="222222"/>
          <w:sz w:val="24"/>
          <w:szCs w:val="24"/>
        </w:rPr>
        <w:lastRenderedPageBreak/>
        <w:t>“</w:t>
      </w:r>
      <w:r w:rsidRPr="005543B7">
        <w:rPr>
          <w:rFonts w:cs="Arial"/>
          <w:color w:val="222222"/>
          <w:sz w:val="24"/>
          <w:szCs w:val="24"/>
        </w:rPr>
        <w:t xml:space="preserve">TELNET is a client-server program that permits the user to retrieve any application program on a remote computer. The function of a telnet is to provide the services to the user on the remote computer and transferring the result to the local computer. TELNET is an acronym for </w:t>
      </w:r>
      <w:proofErr w:type="spellStart"/>
      <w:r w:rsidRPr="005543B7">
        <w:rPr>
          <w:rStyle w:val="Strong"/>
          <w:rFonts w:cs="Arial"/>
          <w:color w:val="222222"/>
          <w:sz w:val="24"/>
          <w:szCs w:val="24"/>
        </w:rPr>
        <w:t>TErminal</w:t>
      </w:r>
      <w:proofErr w:type="spellEnd"/>
      <w:r w:rsidRPr="005543B7">
        <w:rPr>
          <w:rStyle w:val="Strong"/>
          <w:rFonts w:cs="Arial"/>
          <w:color w:val="222222"/>
          <w:sz w:val="24"/>
          <w:szCs w:val="24"/>
        </w:rPr>
        <w:t xml:space="preserve"> </w:t>
      </w:r>
      <w:proofErr w:type="spellStart"/>
      <w:r w:rsidRPr="005543B7">
        <w:rPr>
          <w:rStyle w:val="Strong"/>
          <w:rFonts w:cs="Arial"/>
          <w:color w:val="222222"/>
          <w:sz w:val="24"/>
          <w:szCs w:val="24"/>
        </w:rPr>
        <w:t>NETwork</w:t>
      </w:r>
      <w:proofErr w:type="spellEnd"/>
      <w:r w:rsidRPr="005543B7">
        <w:rPr>
          <w:rFonts w:cs="Arial"/>
          <w:color w:val="222222"/>
          <w:sz w:val="24"/>
          <w:szCs w:val="24"/>
        </w:rPr>
        <w:t>. TELNET facilitates the establishment of the connection to a remote system in a manner that the local terminal resembles to be a terminal at the remote system.</w:t>
      </w:r>
      <w:r w:rsidRPr="005543B7">
        <w:rPr>
          <w:rFonts w:cs="Arial"/>
          <w:color w:val="222222"/>
          <w:sz w:val="24"/>
          <w:szCs w:val="24"/>
        </w:rPr>
        <w:t>”</w:t>
      </w:r>
      <w:sdt>
        <w:sdtPr>
          <w:rPr>
            <w:rFonts w:cs="Arial"/>
            <w:color w:val="222222"/>
            <w:sz w:val="24"/>
            <w:szCs w:val="24"/>
          </w:rPr>
          <w:id w:val="1858463152"/>
          <w:citation/>
        </w:sdtPr>
        <w:sdtContent>
          <w:r>
            <w:rPr>
              <w:rFonts w:cs="Arial"/>
              <w:color w:val="222222"/>
              <w:sz w:val="24"/>
              <w:szCs w:val="24"/>
            </w:rPr>
            <w:fldChar w:fldCharType="begin"/>
          </w:r>
          <w:r>
            <w:rPr>
              <w:rFonts w:cs="Arial"/>
              <w:color w:val="222222"/>
              <w:sz w:val="24"/>
              <w:szCs w:val="24"/>
              <w:lang w:val="en-GB"/>
            </w:rPr>
            <w:instrText xml:space="preserve"> CITATION Dif17 \l 2057 </w:instrText>
          </w:r>
          <w:r>
            <w:rPr>
              <w:rFonts w:cs="Arial"/>
              <w:color w:val="222222"/>
              <w:sz w:val="24"/>
              <w:szCs w:val="24"/>
            </w:rPr>
            <w:fldChar w:fldCharType="separate"/>
          </w:r>
          <w:r w:rsidR="00922431">
            <w:rPr>
              <w:rFonts w:cs="Arial"/>
              <w:noProof/>
              <w:color w:val="222222"/>
              <w:sz w:val="24"/>
              <w:szCs w:val="24"/>
              <w:lang w:val="en-GB"/>
            </w:rPr>
            <w:t xml:space="preserve"> </w:t>
          </w:r>
          <w:r w:rsidR="00922431" w:rsidRPr="00922431">
            <w:rPr>
              <w:rFonts w:cs="Arial"/>
              <w:noProof/>
              <w:color w:val="222222"/>
              <w:sz w:val="24"/>
              <w:szCs w:val="24"/>
              <w:lang w:val="en-GB"/>
            </w:rPr>
            <w:t>[1]</w:t>
          </w:r>
          <w:r>
            <w:rPr>
              <w:rFonts w:cs="Arial"/>
              <w:color w:val="222222"/>
              <w:sz w:val="24"/>
              <w:szCs w:val="24"/>
            </w:rPr>
            <w:fldChar w:fldCharType="end"/>
          </w:r>
        </w:sdtContent>
      </w:sdt>
    </w:p>
    <w:p w14:paraId="6E3390F1" w14:textId="3B8B39CD" w:rsidR="00B30437" w:rsidRDefault="0044727E" w:rsidP="005543B7">
      <w:pPr>
        <w:pStyle w:val="BodyText1"/>
        <w:spacing w:line="360" w:lineRule="auto"/>
        <w:rPr>
          <w:color w:val="000000" w:themeColor="text1"/>
          <w:sz w:val="24"/>
          <w:szCs w:val="24"/>
        </w:rPr>
      </w:pPr>
      <w:r w:rsidRPr="005543B7">
        <w:rPr>
          <w:color w:val="000000" w:themeColor="text1"/>
          <w:sz w:val="24"/>
          <w:szCs w:val="24"/>
        </w:rPr>
        <w:t xml:space="preserve"> </w:t>
      </w:r>
      <w:r w:rsidR="005543B7">
        <w:rPr>
          <w:color w:val="000000" w:themeColor="text1"/>
          <w:sz w:val="24"/>
          <w:szCs w:val="24"/>
        </w:rPr>
        <w:t xml:space="preserve">A definition of SSH by </w:t>
      </w:r>
      <w:r w:rsidR="005543B7">
        <w:rPr>
          <w:color w:val="000000" w:themeColor="text1"/>
          <w:sz w:val="24"/>
          <w:szCs w:val="24"/>
        </w:rPr>
        <w:t>techdifferences.com</w:t>
      </w:r>
      <w:r w:rsidR="005543B7">
        <w:rPr>
          <w:color w:val="000000" w:themeColor="text1"/>
          <w:sz w:val="24"/>
          <w:szCs w:val="24"/>
        </w:rPr>
        <w:t xml:space="preserve"> is as follows:</w:t>
      </w:r>
    </w:p>
    <w:p w14:paraId="5415BED9" w14:textId="576DC5C4" w:rsidR="005543B7" w:rsidRDefault="005543B7" w:rsidP="001B07AA">
      <w:pPr>
        <w:pStyle w:val="BodyText1"/>
        <w:spacing w:line="360" w:lineRule="auto"/>
        <w:ind w:left="720"/>
        <w:rPr>
          <w:rFonts w:cs="Arial"/>
          <w:color w:val="222222"/>
          <w:sz w:val="24"/>
          <w:szCs w:val="24"/>
        </w:rPr>
      </w:pPr>
      <w:r>
        <w:rPr>
          <w:rStyle w:val="Strong"/>
          <w:rFonts w:cs="Arial"/>
          <w:color w:val="222222"/>
          <w:sz w:val="24"/>
          <w:szCs w:val="24"/>
        </w:rPr>
        <w:t>“</w:t>
      </w:r>
      <w:r w:rsidRPr="005543B7">
        <w:rPr>
          <w:rStyle w:val="Strong"/>
          <w:rFonts w:cs="Arial"/>
          <w:color w:val="222222"/>
          <w:sz w:val="24"/>
          <w:szCs w:val="24"/>
        </w:rPr>
        <w:t xml:space="preserve">SSH (Secure </w:t>
      </w:r>
      <w:proofErr w:type="spellStart"/>
      <w:r w:rsidRPr="005543B7">
        <w:rPr>
          <w:rStyle w:val="Strong"/>
          <w:rFonts w:cs="Arial"/>
          <w:color w:val="222222"/>
          <w:sz w:val="24"/>
          <w:szCs w:val="24"/>
        </w:rPr>
        <w:t>SHell</w:t>
      </w:r>
      <w:proofErr w:type="spellEnd"/>
      <w:r w:rsidRPr="005543B7">
        <w:rPr>
          <w:rStyle w:val="Strong"/>
          <w:rFonts w:cs="Arial"/>
          <w:color w:val="222222"/>
          <w:sz w:val="24"/>
          <w:szCs w:val="24"/>
        </w:rPr>
        <w:t>)</w:t>
      </w:r>
      <w:r w:rsidRPr="005543B7">
        <w:rPr>
          <w:rFonts w:cs="Arial"/>
          <w:color w:val="222222"/>
          <w:sz w:val="24"/>
          <w:szCs w:val="24"/>
        </w:rPr>
        <w:t xml:space="preserve"> is a network protocol which provides a substitution for vulnerable remote login and command execution provision, such as telnet, rlogin and </w:t>
      </w:r>
      <w:proofErr w:type="spellStart"/>
      <w:r w:rsidRPr="005543B7">
        <w:rPr>
          <w:rFonts w:cs="Arial"/>
          <w:color w:val="222222"/>
          <w:sz w:val="24"/>
          <w:szCs w:val="24"/>
        </w:rPr>
        <w:t>rsh</w:t>
      </w:r>
      <w:proofErr w:type="spellEnd"/>
      <w:r w:rsidRPr="005543B7">
        <w:rPr>
          <w:rFonts w:cs="Arial"/>
          <w:color w:val="222222"/>
          <w:sz w:val="24"/>
          <w:szCs w:val="24"/>
        </w:rPr>
        <w:t xml:space="preserve">. It </w:t>
      </w:r>
      <w:r w:rsidRPr="005543B7">
        <w:rPr>
          <w:rStyle w:val="Strong"/>
          <w:rFonts w:cs="Arial"/>
          <w:color w:val="222222"/>
          <w:sz w:val="24"/>
          <w:szCs w:val="24"/>
        </w:rPr>
        <w:t>encrypts</w:t>
      </w:r>
      <w:r w:rsidRPr="005543B7">
        <w:rPr>
          <w:rFonts w:cs="Arial"/>
          <w:color w:val="222222"/>
          <w:sz w:val="24"/>
          <w:szCs w:val="24"/>
        </w:rPr>
        <w:t xml:space="preserve"> traffic in both directions, preventing traffic, sniffing and password theft. SSH also gives multiple supplementary features like </w:t>
      </w:r>
      <w:r w:rsidRPr="005543B7">
        <w:rPr>
          <w:rStyle w:val="Strong"/>
          <w:rFonts w:cs="Arial"/>
          <w:color w:val="222222"/>
          <w:sz w:val="24"/>
          <w:szCs w:val="24"/>
        </w:rPr>
        <w:t>compression</w:t>
      </w:r>
      <w:r w:rsidRPr="005543B7">
        <w:rPr>
          <w:rFonts w:cs="Arial"/>
          <w:color w:val="222222"/>
          <w:sz w:val="24"/>
          <w:szCs w:val="24"/>
        </w:rPr>
        <w:t xml:space="preserve">, </w:t>
      </w:r>
      <w:r w:rsidRPr="005543B7">
        <w:rPr>
          <w:rStyle w:val="Strong"/>
          <w:rFonts w:cs="Arial"/>
          <w:color w:val="222222"/>
          <w:sz w:val="24"/>
          <w:szCs w:val="24"/>
        </w:rPr>
        <w:t>public key authentication</w:t>
      </w:r>
      <w:r w:rsidRPr="005543B7">
        <w:rPr>
          <w:rFonts w:cs="Arial"/>
          <w:color w:val="222222"/>
          <w:sz w:val="24"/>
          <w:szCs w:val="24"/>
        </w:rPr>
        <w:t xml:space="preserve">, </w:t>
      </w:r>
      <w:r w:rsidRPr="005543B7">
        <w:rPr>
          <w:rStyle w:val="Strong"/>
          <w:rFonts w:cs="Arial"/>
          <w:color w:val="222222"/>
          <w:sz w:val="24"/>
          <w:szCs w:val="24"/>
        </w:rPr>
        <w:t>Authentication</w:t>
      </w:r>
      <w:r w:rsidRPr="005543B7">
        <w:rPr>
          <w:rFonts w:cs="Arial"/>
          <w:color w:val="222222"/>
          <w:sz w:val="24"/>
          <w:szCs w:val="24"/>
        </w:rPr>
        <w:t xml:space="preserve"> of the server, </w:t>
      </w:r>
      <w:r w:rsidRPr="005543B7">
        <w:rPr>
          <w:rStyle w:val="Strong"/>
          <w:rFonts w:cs="Arial"/>
          <w:color w:val="222222"/>
          <w:sz w:val="24"/>
          <w:szCs w:val="24"/>
        </w:rPr>
        <w:t>port forwarding</w:t>
      </w:r>
      <w:r w:rsidRPr="005543B7">
        <w:rPr>
          <w:rFonts w:cs="Arial"/>
          <w:color w:val="222222"/>
          <w:sz w:val="24"/>
          <w:szCs w:val="24"/>
        </w:rPr>
        <w:t xml:space="preserve">, </w:t>
      </w:r>
      <w:r w:rsidRPr="005543B7">
        <w:rPr>
          <w:rStyle w:val="Strong"/>
          <w:rFonts w:cs="Arial"/>
          <w:color w:val="222222"/>
          <w:sz w:val="24"/>
          <w:szCs w:val="24"/>
        </w:rPr>
        <w:t>X11 forwarding</w:t>
      </w:r>
      <w:r w:rsidRPr="005543B7">
        <w:rPr>
          <w:rFonts w:cs="Arial"/>
          <w:color w:val="222222"/>
          <w:sz w:val="24"/>
          <w:szCs w:val="24"/>
        </w:rPr>
        <w:t xml:space="preserve">, </w:t>
      </w:r>
      <w:r w:rsidRPr="005543B7">
        <w:rPr>
          <w:rStyle w:val="Strong"/>
          <w:rFonts w:cs="Arial"/>
          <w:color w:val="222222"/>
          <w:sz w:val="24"/>
          <w:szCs w:val="24"/>
        </w:rPr>
        <w:t>file transfer</w:t>
      </w:r>
      <w:r w:rsidRPr="005543B7">
        <w:rPr>
          <w:rFonts w:cs="Arial"/>
          <w:color w:val="222222"/>
          <w:sz w:val="24"/>
          <w:szCs w:val="24"/>
        </w:rPr>
        <w:t>.</w:t>
      </w:r>
      <w:r>
        <w:rPr>
          <w:rFonts w:cs="Arial"/>
          <w:color w:val="222222"/>
          <w:sz w:val="24"/>
          <w:szCs w:val="24"/>
        </w:rPr>
        <w:t>”</w:t>
      </w:r>
      <w:sdt>
        <w:sdtPr>
          <w:rPr>
            <w:rFonts w:cs="Arial"/>
            <w:color w:val="222222"/>
            <w:sz w:val="24"/>
            <w:szCs w:val="24"/>
          </w:rPr>
          <w:id w:val="-1906439848"/>
          <w:citation/>
        </w:sdtPr>
        <w:sdtContent>
          <w:r>
            <w:rPr>
              <w:rFonts w:cs="Arial"/>
              <w:color w:val="222222"/>
              <w:sz w:val="24"/>
              <w:szCs w:val="24"/>
            </w:rPr>
            <w:fldChar w:fldCharType="begin"/>
          </w:r>
          <w:r>
            <w:rPr>
              <w:rFonts w:cs="Arial"/>
              <w:color w:val="222222"/>
              <w:sz w:val="24"/>
              <w:szCs w:val="24"/>
              <w:lang w:val="en-GB"/>
            </w:rPr>
            <w:instrText xml:space="preserve"> CITATION Dif17 \l 2057 </w:instrText>
          </w:r>
          <w:r>
            <w:rPr>
              <w:rFonts w:cs="Arial"/>
              <w:color w:val="222222"/>
              <w:sz w:val="24"/>
              <w:szCs w:val="24"/>
            </w:rPr>
            <w:fldChar w:fldCharType="separate"/>
          </w:r>
          <w:r w:rsidR="00922431">
            <w:rPr>
              <w:rFonts w:cs="Arial"/>
              <w:noProof/>
              <w:color w:val="222222"/>
              <w:sz w:val="24"/>
              <w:szCs w:val="24"/>
              <w:lang w:val="en-GB"/>
            </w:rPr>
            <w:t xml:space="preserve"> </w:t>
          </w:r>
          <w:r w:rsidR="00922431" w:rsidRPr="00922431">
            <w:rPr>
              <w:rFonts w:cs="Arial"/>
              <w:noProof/>
              <w:color w:val="222222"/>
              <w:sz w:val="24"/>
              <w:szCs w:val="24"/>
              <w:lang w:val="en-GB"/>
            </w:rPr>
            <w:t>[1]</w:t>
          </w:r>
          <w:r>
            <w:rPr>
              <w:rFonts w:cs="Arial"/>
              <w:color w:val="222222"/>
              <w:sz w:val="24"/>
              <w:szCs w:val="24"/>
            </w:rPr>
            <w:fldChar w:fldCharType="end"/>
          </w:r>
        </w:sdtContent>
      </w:sdt>
    </w:p>
    <w:p w14:paraId="1B40648E" w14:textId="77777777" w:rsidR="005543B7" w:rsidRPr="005543B7" w:rsidRDefault="005543B7" w:rsidP="005543B7">
      <w:pPr>
        <w:pStyle w:val="BodyText1"/>
        <w:spacing w:line="360" w:lineRule="auto"/>
        <w:rPr>
          <w:rFonts w:cs="Arial"/>
          <w:color w:val="000000" w:themeColor="text1"/>
          <w:sz w:val="24"/>
          <w:szCs w:val="24"/>
        </w:rPr>
      </w:pPr>
    </w:p>
    <w:p w14:paraId="56F275C9" w14:textId="77777777" w:rsidR="001B07AA" w:rsidRDefault="001B07AA" w:rsidP="005543B7">
      <w:pPr>
        <w:pStyle w:val="BodyText1"/>
        <w:spacing w:line="360" w:lineRule="auto"/>
        <w:rPr>
          <w:rFonts w:cs="Arial"/>
          <w:sz w:val="24"/>
          <w:szCs w:val="24"/>
          <w:lang w:val="en"/>
        </w:rPr>
      </w:pPr>
      <w:r>
        <w:rPr>
          <w:color w:val="000000" w:themeColor="text1"/>
          <w:sz w:val="24"/>
          <w:szCs w:val="24"/>
        </w:rPr>
        <w:t xml:space="preserve">Justin Ellinwood describes </w:t>
      </w:r>
      <w:r w:rsidR="0089097B">
        <w:rPr>
          <w:color w:val="000000" w:themeColor="text1"/>
          <w:sz w:val="24"/>
          <w:szCs w:val="24"/>
        </w:rPr>
        <w:t>SSH</w:t>
      </w:r>
      <w:r w:rsidR="0089097B" w:rsidRPr="00E14962">
        <w:rPr>
          <w:rFonts w:cs="Arial"/>
          <w:color w:val="000000" w:themeColor="text1"/>
          <w:sz w:val="24"/>
          <w:szCs w:val="24"/>
        </w:rPr>
        <w:t xml:space="preserve"> </w:t>
      </w:r>
      <w:r>
        <w:rPr>
          <w:rFonts w:cs="Arial"/>
          <w:sz w:val="24"/>
          <w:szCs w:val="24"/>
          <w:lang w:val="en"/>
        </w:rPr>
        <w:t>a</w:t>
      </w:r>
      <w:r w:rsidR="00E14962" w:rsidRPr="00E14962">
        <w:rPr>
          <w:rFonts w:cs="Arial"/>
          <w:sz w:val="24"/>
          <w:szCs w:val="24"/>
          <w:lang w:val="en"/>
        </w:rPr>
        <w:t xml:space="preserve">s </w:t>
      </w:r>
    </w:p>
    <w:p w14:paraId="6DA8B871" w14:textId="6CE4778A" w:rsidR="001B07AA" w:rsidRDefault="001B07AA" w:rsidP="001B07AA">
      <w:pPr>
        <w:pStyle w:val="BodyText1"/>
        <w:spacing w:line="360" w:lineRule="auto"/>
        <w:ind w:left="720"/>
        <w:rPr>
          <w:color w:val="000000" w:themeColor="text1"/>
          <w:sz w:val="24"/>
          <w:szCs w:val="24"/>
        </w:rPr>
      </w:pPr>
      <w:r>
        <w:rPr>
          <w:rFonts w:cs="Arial"/>
          <w:sz w:val="24"/>
          <w:szCs w:val="24"/>
          <w:lang w:val="en"/>
        </w:rPr>
        <w:t>“</w:t>
      </w:r>
      <w:r w:rsidR="00E14962" w:rsidRPr="00E14962">
        <w:rPr>
          <w:rFonts w:cs="Arial"/>
          <w:sz w:val="24"/>
          <w:szCs w:val="24"/>
          <w:lang w:val="en"/>
        </w:rPr>
        <w:t>the</w:t>
      </w:r>
      <w:r w:rsidR="00E14962" w:rsidRPr="00E14962">
        <w:rPr>
          <w:rFonts w:cs="Arial"/>
          <w:sz w:val="24"/>
          <w:szCs w:val="24"/>
          <w:lang w:val="en"/>
        </w:rPr>
        <w:t xml:space="preserve"> most common way of safely administering remote servers. Using a number of encryption technologies, SSH provides a mechanism for establishing a cryptographically secured connection between two parties, authenticating each side to the other, and passing commands and output back and forth</w:t>
      </w:r>
      <w:r w:rsidR="00E14962">
        <w:rPr>
          <w:color w:val="000000" w:themeColor="text1"/>
          <w:sz w:val="24"/>
          <w:szCs w:val="24"/>
        </w:rPr>
        <w:t>.</w:t>
      </w:r>
      <w:r>
        <w:rPr>
          <w:color w:val="000000" w:themeColor="text1"/>
          <w:sz w:val="24"/>
          <w:szCs w:val="24"/>
        </w:rPr>
        <w:t>”</w:t>
      </w:r>
      <w:sdt>
        <w:sdtPr>
          <w:rPr>
            <w:color w:val="000000" w:themeColor="text1"/>
            <w:sz w:val="24"/>
            <w:szCs w:val="24"/>
          </w:rPr>
          <w:id w:val="-229004183"/>
          <w:citation/>
        </w:sdtPr>
        <w:sdtContent>
          <w:r w:rsidR="00E14962">
            <w:rPr>
              <w:color w:val="000000" w:themeColor="text1"/>
              <w:sz w:val="24"/>
              <w:szCs w:val="24"/>
            </w:rPr>
            <w:fldChar w:fldCharType="begin"/>
          </w:r>
          <w:r w:rsidR="00E14962">
            <w:rPr>
              <w:color w:val="000000" w:themeColor="text1"/>
              <w:sz w:val="24"/>
              <w:szCs w:val="24"/>
              <w:lang w:val="en-GB"/>
            </w:rPr>
            <w:instrText xml:space="preserve"> CITATION Jus14 \l 2057 </w:instrText>
          </w:r>
          <w:r w:rsidR="00E14962">
            <w:rPr>
              <w:color w:val="000000" w:themeColor="text1"/>
              <w:sz w:val="24"/>
              <w:szCs w:val="24"/>
            </w:rPr>
            <w:fldChar w:fldCharType="separate"/>
          </w:r>
          <w:r w:rsidR="00922431">
            <w:rPr>
              <w:noProof/>
              <w:color w:val="000000" w:themeColor="text1"/>
              <w:sz w:val="24"/>
              <w:szCs w:val="24"/>
              <w:lang w:val="en-GB"/>
            </w:rPr>
            <w:t xml:space="preserve"> </w:t>
          </w:r>
          <w:r w:rsidR="00922431" w:rsidRPr="00922431">
            <w:rPr>
              <w:noProof/>
              <w:color w:val="000000" w:themeColor="text1"/>
              <w:sz w:val="24"/>
              <w:szCs w:val="24"/>
              <w:lang w:val="en-GB"/>
            </w:rPr>
            <w:t>[2]</w:t>
          </w:r>
          <w:r w:rsidR="00E14962">
            <w:rPr>
              <w:color w:val="000000" w:themeColor="text1"/>
              <w:sz w:val="24"/>
              <w:szCs w:val="24"/>
            </w:rPr>
            <w:fldChar w:fldCharType="end"/>
          </w:r>
        </w:sdtContent>
      </w:sdt>
    </w:p>
    <w:p w14:paraId="6C257F1C" w14:textId="3753C108" w:rsidR="00B30437" w:rsidRDefault="001B07AA" w:rsidP="001B07AA">
      <w:pPr>
        <w:pStyle w:val="BodyText1"/>
        <w:spacing w:line="360" w:lineRule="auto"/>
        <w:rPr>
          <w:color w:val="000000" w:themeColor="text1"/>
          <w:sz w:val="24"/>
          <w:szCs w:val="24"/>
        </w:rPr>
      </w:pPr>
      <w:r>
        <w:rPr>
          <w:color w:val="000000" w:themeColor="text1"/>
          <w:sz w:val="24"/>
          <w:szCs w:val="24"/>
        </w:rPr>
        <w:t xml:space="preserve">in his article on the </w:t>
      </w:r>
      <w:proofErr w:type="spellStart"/>
      <w:r>
        <w:rPr>
          <w:color w:val="000000" w:themeColor="text1"/>
          <w:sz w:val="24"/>
          <w:szCs w:val="24"/>
        </w:rPr>
        <w:t>digitalocean</w:t>
      </w:r>
      <w:proofErr w:type="spellEnd"/>
      <w:r>
        <w:rPr>
          <w:color w:val="000000" w:themeColor="text1"/>
          <w:sz w:val="24"/>
          <w:szCs w:val="24"/>
        </w:rPr>
        <w:t xml:space="preserve"> website.</w:t>
      </w:r>
    </w:p>
    <w:p w14:paraId="2F53B076" w14:textId="6328EE2B" w:rsidR="00E14962" w:rsidRDefault="00E14962" w:rsidP="005543B7">
      <w:pPr>
        <w:pStyle w:val="BodyText1"/>
        <w:spacing w:line="360" w:lineRule="auto"/>
        <w:rPr>
          <w:color w:val="000000" w:themeColor="text1"/>
          <w:sz w:val="24"/>
          <w:szCs w:val="24"/>
        </w:rPr>
      </w:pPr>
      <w:r>
        <w:rPr>
          <w:color w:val="000000" w:themeColor="text1"/>
          <w:sz w:val="24"/>
          <w:szCs w:val="24"/>
        </w:rPr>
        <w:t xml:space="preserve">It </w:t>
      </w:r>
      <w:r w:rsidR="001B07AA">
        <w:rPr>
          <w:color w:val="000000" w:themeColor="text1"/>
          <w:sz w:val="24"/>
          <w:szCs w:val="24"/>
        </w:rPr>
        <w:t xml:space="preserve">(SSH) </w:t>
      </w:r>
      <w:r>
        <w:rPr>
          <w:color w:val="000000" w:themeColor="text1"/>
          <w:sz w:val="24"/>
          <w:szCs w:val="24"/>
        </w:rPr>
        <w:t>utilises symmetrical and asymmetrical encryption standards within the transferred encrypted data.</w:t>
      </w:r>
    </w:p>
    <w:p w14:paraId="01301887" w14:textId="5439DE5B" w:rsidR="00E14962" w:rsidRDefault="00E14962" w:rsidP="001B07AA">
      <w:pPr>
        <w:pStyle w:val="BodyText1"/>
        <w:spacing w:line="360" w:lineRule="auto"/>
        <w:ind w:left="720"/>
        <w:rPr>
          <w:rFonts w:cs="Arial"/>
          <w:sz w:val="24"/>
          <w:szCs w:val="24"/>
          <w:lang w:val="en"/>
        </w:rPr>
      </w:pPr>
      <w:r w:rsidRPr="00E14962">
        <w:rPr>
          <w:rFonts w:cs="Arial"/>
          <w:sz w:val="24"/>
          <w:szCs w:val="24"/>
          <w:lang w:val="en"/>
        </w:rPr>
        <w:t>“</w:t>
      </w:r>
      <w:r w:rsidRPr="00E14962">
        <w:rPr>
          <w:rFonts w:cs="Arial"/>
          <w:sz w:val="24"/>
          <w:szCs w:val="24"/>
          <w:lang w:val="en"/>
        </w:rPr>
        <w:t>Symmetrical encryption is a type of encryption where one key can be used to encrypt messages to the opposite party, and also to decrypt the messages received from the other participant. This means that anyone who holds the key can encrypt and decrypt messages to anyone else holding the key.</w:t>
      </w:r>
      <w:r w:rsidRPr="00E14962">
        <w:rPr>
          <w:rFonts w:cs="Arial"/>
          <w:sz w:val="24"/>
          <w:szCs w:val="24"/>
          <w:lang w:val="en"/>
        </w:rPr>
        <w:t>”</w:t>
      </w:r>
      <w:sdt>
        <w:sdtPr>
          <w:rPr>
            <w:rFonts w:cs="Arial"/>
            <w:sz w:val="24"/>
            <w:szCs w:val="24"/>
            <w:lang w:val="en"/>
          </w:rPr>
          <w:id w:val="111324209"/>
          <w:citation/>
        </w:sdtPr>
        <w:sdtContent>
          <w:r>
            <w:rPr>
              <w:rFonts w:cs="Arial"/>
              <w:sz w:val="24"/>
              <w:szCs w:val="24"/>
              <w:lang w:val="en"/>
            </w:rPr>
            <w:fldChar w:fldCharType="begin"/>
          </w:r>
          <w:r>
            <w:rPr>
              <w:rFonts w:cs="Arial"/>
              <w:sz w:val="24"/>
              <w:szCs w:val="24"/>
              <w:lang w:val="en-GB"/>
            </w:rPr>
            <w:instrText xml:space="preserve"> CITATION Jus14 \l 2057 </w:instrText>
          </w:r>
          <w:r>
            <w:rPr>
              <w:rFonts w:cs="Arial"/>
              <w:sz w:val="24"/>
              <w:szCs w:val="24"/>
              <w:lang w:val="en"/>
            </w:rPr>
            <w:fldChar w:fldCharType="separate"/>
          </w:r>
          <w:r w:rsidR="00922431">
            <w:rPr>
              <w:rFonts w:cs="Arial"/>
              <w:noProof/>
              <w:sz w:val="24"/>
              <w:szCs w:val="24"/>
              <w:lang w:val="en-GB"/>
            </w:rPr>
            <w:t xml:space="preserve"> </w:t>
          </w:r>
          <w:r w:rsidR="00922431" w:rsidRPr="00922431">
            <w:rPr>
              <w:rFonts w:cs="Arial"/>
              <w:noProof/>
              <w:sz w:val="24"/>
              <w:szCs w:val="24"/>
              <w:lang w:val="en-GB"/>
            </w:rPr>
            <w:t>[2]</w:t>
          </w:r>
          <w:r>
            <w:rPr>
              <w:rFonts w:cs="Arial"/>
              <w:sz w:val="24"/>
              <w:szCs w:val="24"/>
              <w:lang w:val="en"/>
            </w:rPr>
            <w:fldChar w:fldCharType="end"/>
          </w:r>
        </w:sdtContent>
      </w:sdt>
    </w:p>
    <w:p w14:paraId="34BBEC5A" w14:textId="025CA4FE" w:rsidR="00E14962" w:rsidRDefault="00E14962" w:rsidP="005543B7">
      <w:pPr>
        <w:pStyle w:val="BodyText1"/>
        <w:spacing w:line="360" w:lineRule="auto"/>
        <w:rPr>
          <w:rFonts w:cs="Arial"/>
          <w:sz w:val="24"/>
          <w:szCs w:val="24"/>
          <w:lang w:val="en"/>
        </w:rPr>
      </w:pPr>
      <w:r>
        <w:rPr>
          <w:rFonts w:cs="Arial"/>
          <w:sz w:val="24"/>
          <w:szCs w:val="24"/>
          <w:lang w:val="en"/>
        </w:rPr>
        <w:t>This could take the form of a password that is known to all parties.</w:t>
      </w:r>
    </w:p>
    <w:p w14:paraId="68C2DC28" w14:textId="3EDDE80D" w:rsidR="001B07AA" w:rsidRPr="001B07AA" w:rsidRDefault="001B07AA" w:rsidP="001B07AA">
      <w:pPr>
        <w:spacing w:before="0" w:after="0" w:line="360" w:lineRule="auto"/>
        <w:ind w:left="720"/>
        <w:rPr>
          <w:rFonts w:eastAsia="Times New Roman" w:cs="Arial"/>
          <w:sz w:val="24"/>
          <w:szCs w:val="24"/>
          <w:lang w:val="en" w:eastAsia="en-GB"/>
        </w:rPr>
      </w:pPr>
      <w:r>
        <w:rPr>
          <w:rFonts w:eastAsia="Times New Roman" w:cs="Arial"/>
          <w:sz w:val="24"/>
          <w:szCs w:val="24"/>
          <w:lang w:val="en" w:eastAsia="en-GB"/>
        </w:rPr>
        <w:t>“</w:t>
      </w:r>
      <w:r w:rsidRPr="001B07AA">
        <w:rPr>
          <w:rFonts w:eastAsia="Times New Roman" w:cs="Arial"/>
          <w:sz w:val="24"/>
          <w:szCs w:val="24"/>
          <w:lang w:val="en" w:eastAsia="en-GB"/>
        </w:rPr>
        <w:t>Asymmetrical encryption is different from symmetrical encryption in that to send data in a single direction, two associated keys are needed. One of these keys is known as the private key, while the other is called the public key.</w:t>
      </w:r>
    </w:p>
    <w:p w14:paraId="1684E378" w14:textId="44D2855E" w:rsidR="001B07AA" w:rsidRDefault="001B07AA" w:rsidP="001B07AA">
      <w:pPr>
        <w:spacing w:before="0" w:after="0" w:line="360" w:lineRule="auto"/>
        <w:ind w:left="720"/>
        <w:rPr>
          <w:rFonts w:eastAsia="Times New Roman" w:cs="Arial"/>
          <w:sz w:val="24"/>
          <w:szCs w:val="24"/>
          <w:lang w:val="en" w:eastAsia="en-GB"/>
        </w:rPr>
      </w:pPr>
      <w:r w:rsidRPr="001B07AA">
        <w:rPr>
          <w:rFonts w:eastAsia="Times New Roman" w:cs="Arial"/>
          <w:sz w:val="24"/>
          <w:szCs w:val="24"/>
          <w:lang w:val="en" w:eastAsia="en-GB"/>
        </w:rPr>
        <w:lastRenderedPageBreak/>
        <w:t>The public key can be freely shared with any party. It is associated with its paired key, but the private key cannot be derived from the public key. The mathematical relationship between the public key and the private key allows the public key to encrypt messages that can only be decrypted by the private key. This is a one-way ability, meaning that the public key has no ability to decrypt the messages it writes, nor can it decrypt anything the private key may send it.</w:t>
      </w:r>
      <w:r>
        <w:rPr>
          <w:rFonts w:eastAsia="Times New Roman" w:cs="Arial"/>
          <w:sz w:val="24"/>
          <w:szCs w:val="24"/>
          <w:lang w:val="en" w:eastAsia="en-GB"/>
        </w:rPr>
        <w:t>”</w:t>
      </w:r>
      <w:sdt>
        <w:sdtPr>
          <w:rPr>
            <w:rFonts w:eastAsia="Times New Roman" w:cs="Arial"/>
            <w:sz w:val="24"/>
            <w:szCs w:val="24"/>
            <w:lang w:val="en" w:eastAsia="en-GB"/>
          </w:rPr>
          <w:id w:val="-96402294"/>
          <w:citation/>
        </w:sdtPr>
        <w:sdtContent>
          <w:r>
            <w:rPr>
              <w:rFonts w:eastAsia="Times New Roman" w:cs="Arial"/>
              <w:sz w:val="24"/>
              <w:szCs w:val="24"/>
              <w:lang w:val="en" w:eastAsia="en-GB"/>
            </w:rPr>
            <w:fldChar w:fldCharType="begin"/>
          </w:r>
          <w:r>
            <w:rPr>
              <w:rFonts w:eastAsia="Times New Roman" w:cs="Arial"/>
              <w:sz w:val="24"/>
              <w:szCs w:val="24"/>
              <w:lang w:val="en-GB" w:eastAsia="en-GB"/>
            </w:rPr>
            <w:instrText xml:space="preserve"> CITATION Jus14 \l 2057 </w:instrText>
          </w:r>
          <w:r>
            <w:rPr>
              <w:rFonts w:eastAsia="Times New Roman" w:cs="Arial"/>
              <w:sz w:val="24"/>
              <w:szCs w:val="24"/>
              <w:lang w:val="en" w:eastAsia="en-GB"/>
            </w:rPr>
            <w:fldChar w:fldCharType="separate"/>
          </w:r>
          <w:r w:rsidR="00922431">
            <w:rPr>
              <w:rFonts w:eastAsia="Times New Roman" w:cs="Arial"/>
              <w:noProof/>
              <w:sz w:val="24"/>
              <w:szCs w:val="24"/>
              <w:lang w:val="en-GB" w:eastAsia="en-GB"/>
            </w:rPr>
            <w:t xml:space="preserve"> </w:t>
          </w:r>
          <w:r w:rsidR="00922431" w:rsidRPr="00922431">
            <w:rPr>
              <w:rFonts w:eastAsia="Times New Roman" w:cs="Arial"/>
              <w:noProof/>
              <w:sz w:val="24"/>
              <w:szCs w:val="24"/>
              <w:lang w:val="en-GB" w:eastAsia="en-GB"/>
            </w:rPr>
            <w:t>[2]</w:t>
          </w:r>
          <w:r>
            <w:rPr>
              <w:rFonts w:eastAsia="Times New Roman" w:cs="Arial"/>
              <w:sz w:val="24"/>
              <w:szCs w:val="24"/>
              <w:lang w:val="en" w:eastAsia="en-GB"/>
            </w:rPr>
            <w:fldChar w:fldCharType="end"/>
          </w:r>
        </w:sdtContent>
      </w:sdt>
    </w:p>
    <w:p w14:paraId="44DF20DE" w14:textId="347B2653" w:rsidR="001B07AA" w:rsidRDefault="001B07AA" w:rsidP="001B07AA">
      <w:pPr>
        <w:spacing w:before="0" w:after="0" w:line="360" w:lineRule="auto"/>
        <w:rPr>
          <w:rFonts w:eastAsia="Times New Roman" w:cs="Arial"/>
          <w:sz w:val="24"/>
          <w:szCs w:val="24"/>
          <w:lang w:val="en" w:eastAsia="en-GB"/>
        </w:rPr>
      </w:pPr>
      <w:r>
        <w:rPr>
          <w:rFonts w:eastAsia="Times New Roman" w:cs="Arial"/>
          <w:sz w:val="24"/>
          <w:szCs w:val="24"/>
          <w:lang w:val="en" w:eastAsia="en-GB"/>
        </w:rPr>
        <w:t>This method is normally associated with Client server authentication where a challenge message is sent to the client by the server. If the client can decrypt the message then the client obviously knows the associated private key.</w:t>
      </w:r>
    </w:p>
    <w:p w14:paraId="737A191D" w14:textId="0D28B35B" w:rsidR="001B07AA" w:rsidRDefault="001B07AA" w:rsidP="001B07AA">
      <w:pPr>
        <w:spacing w:before="0" w:after="0" w:line="360" w:lineRule="auto"/>
        <w:rPr>
          <w:rFonts w:eastAsia="Times New Roman" w:cs="Arial"/>
          <w:sz w:val="24"/>
          <w:szCs w:val="24"/>
          <w:lang w:val="en" w:eastAsia="en-GB"/>
        </w:rPr>
      </w:pPr>
      <w:r>
        <w:rPr>
          <w:rFonts w:eastAsia="Times New Roman" w:cs="Arial"/>
          <w:sz w:val="24"/>
          <w:szCs w:val="24"/>
          <w:lang w:val="en" w:eastAsia="en-GB"/>
        </w:rPr>
        <w:t xml:space="preserve">Hashing is not a method of encryption per se as the data is </w:t>
      </w:r>
      <w:r w:rsidR="00F83C55">
        <w:rPr>
          <w:rFonts w:eastAsia="Times New Roman" w:cs="Arial"/>
          <w:sz w:val="24"/>
          <w:szCs w:val="24"/>
          <w:lang w:val="en" w:eastAsia="en-GB"/>
        </w:rPr>
        <w:t xml:space="preserve">usually </w:t>
      </w:r>
      <w:r>
        <w:rPr>
          <w:rFonts w:eastAsia="Times New Roman" w:cs="Arial"/>
          <w:sz w:val="24"/>
          <w:szCs w:val="24"/>
          <w:lang w:val="en" w:eastAsia="en-GB"/>
        </w:rPr>
        <w:t>non</w:t>
      </w:r>
      <w:r w:rsidR="00F83C55">
        <w:rPr>
          <w:rFonts w:eastAsia="Times New Roman" w:cs="Arial"/>
          <w:sz w:val="24"/>
          <w:szCs w:val="24"/>
          <w:lang w:val="en" w:eastAsia="en-GB"/>
        </w:rPr>
        <w:t>-</w:t>
      </w:r>
      <w:r>
        <w:rPr>
          <w:rFonts w:eastAsia="Times New Roman" w:cs="Arial"/>
          <w:sz w:val="24"/>
          <w:szCs w:val="24"/>
          <w:lang w:val="en" w:eastAsia="en-GB"/>
        </w:rPr>
        <w:t>recoverable.</w:t>
      </w:r>
      <w:r w:rsidR="00F83C55">
        <w:rPr>
          <w:rFonts w:eastAsia="Times New Roman" w:cs="Arial"/>
          <w:sz w:val="24"/>
          <w:szCs w:val="24"/>
          <w:lang w:val="en" w:eastAsia="en-GB"/>
        </w:rPr>
        <w:t xml:space="preserve"> Hashing is used to prove data integrity. In the instance of passwords, it is often the hash of that password that is stored. Then when a password is attempted, it is the hash of the attempted password that is compared to the stored hash. When the scripts were run on the switch and the command “</w:t>
      </w:r>
      <w:r w:rsidR="00F83C55" w:rsidRPr="00F83C55">
        <w:rPr>
          <w:rFonts w:eastAsia="Times New Roman" w:cs="Arial"/>
          <w:sz w:val="24"/>
          <w:szCs w:val="24"/>
          <w:lang w:val="en" w:eastAsia="en-GB"/>
        </w:rPr>
        <w:t>service password-encryption</w:t>
      </w:r>
      <w:r w:rsidR="00F83C55">
        <w:rPr>
          <w:rFonts w:eastAsia="Times New Roman" w:cs="Arial"/>
          <w:sz w:val="24"/>
          <w:szCs w:val="24"/>
          <w:lang w:val="en" w:eastAsia="en-GB"/>
        </w:rPr>
        <w:t xml:space="preserve">” is used the running-config file no longer contains the passwords in plain text. </w:t>
      </w:r>
    </w:p>
    <w:p w14:paraId="6D7574E9" w14:textId="4CF0954C" w:rsidR="00F83C55" w:rsidRPr="00063145" w:rsidRDefault="00F83C55" w:rsidP="001B07AA">
      <w:pPr>
        <w:spacing w:before="0" w:after="0" w:line="360" w:lineRule="auto"/>
        <w:rPr>
          <w:rFonts w:eastAsia="Times New Roman" w:cs="Arial"/>
          <w:bCs/>
          <w:sz w:val="24"/>
          <w:szCs w:val="24"/>
          <w:lang w:val="en" w:eastAsia="en-GB"/>
        </w:rPr>
      </w:pPr>
      <w:r>
        <w:rPr>
          <w:rFonts w:eastAsia="Times New Roman" w:cs="Arial"/>
          <w:sz w:val="24"/>
          <w:szCs w:val="24"/>
          <w:lang w:val="en" w:eastAsia="en-GB"/>
        </w:rPr>
        <w:t>The R</w:t>
      </w:r>
      <w:r w:rsidRPr="00063145">
        <w:rPr>
          <w:rFonts w:eastAsia="Times New Roman" w:cs="Arial"/>
          <w:sz w:val="24"/>
          <w:szCs w:val="24"/>
          <w:lang w:val="en" w:eastAsia="en-GB"/>
        </w:rPr>
        <w:t xml:space="preserve">SA private and public keys are set with the command – </w:t>
      </w:r>
      <w:r w:rsidRPr="00063145">
        <w:rPr>
          <w:b/>
          <w:sz w:val="24"/>
          <w:szCs w:val="24"/>
        </w:rPr>
        <w:t xml:space="preserve">crypto key generate </w:t>
      </w:r>
      <w:proofErr w:type="spellStart"/>
      <w:r w:rsidRPr="00063145">
        <w:rPr>
          <w:b/>
          <w:sz w:val="24"/>
          <w:szCs w:val="24"/>
        </w:rPr>
        <w:t>rsa</w:t>
      </w:r>
      <w:proofErr w:type="spellEnd"/>
      <w:r w:rsidRPr="00063145">
        <w:rPr>
          <w:b/>
          <w:sz w:val="24"/>
          <w:szCs w:val="24"/>
        </w:rPr>
        <w:t xml:space="preserve"> modulus 1024</w:t>
      </w:r>
      <w:r w:rsidRPr="00063145">
        <w:rPr>
          <w:b/>
          <w:sz w:val="24"/>
          <w:szCs w:val="24"/>
        </w:rPr>
        <w:t>.</w:t>
      </w:r>
      <w:r w:rsidR="00063145" w:rsidRPr="00063145">
        <w:rPr>
          <w:b/>
          <w:sz w:val="24"/>
          <w:szCs w:val="24"/>
        </w:rPr>
        <w:t xml:space="preserve"> </w:t>
      </w:r>
    </w:p>
    <w:p w14:paraId="47D2EACE" w14:textId="413BB02D" w:rsidR="00F83C55" w:rsidRDefault="00F83C55" w:rsidP="00F83C55">
      <w:pPr>
        <w:spacing w:before="0" w:after="0" w:line="360" w:lineRule="auto"/>
        <w:ind w:left="720"/>
        <w:rPr>
          <w:rFonts w:eastAsia="Times New Roman" w:cs="Arial"/>
          <w:sz w:val="24"/>
          <w:szCs w:val="24"/>
          <w:lang w:val="en" w:eastAsia="en-GB"/>
        </w:rPr>
      </w:pPr>
      <w:r>
        <w:rPr>
          <w:rFonts w:eastAsia="Times New Roman" w:cs="Arial"/>
          <w:sz w:val="24"/>
          <w:szCs w:val="24"/>
          <w:lang w:val="en" w:eastAsia="en-GB"/>
        </w:rPr>
        <w:t>“</w:t>
      </w:r>
      <w:r w:rsidRPr="00F83C55">
        <w:rPr>
          <w:rFonts w:eastAsia="Times New Roman" w:cs="Arial"/>
          <w:sz w:val="24"/>
          <w:szCs w:val="24"/>
          <w:lang w:val="en" w:eastAsia="en-GB"/>
        </w:rPr>
        <w:t>Use this command to generate RSA key pairs for your Cisco device (such as a router). RSA keys are generated in pairs--one public RSA key and one private RSA key.</w:t>
      </w:r>
      <w:r>
        <w:rPr>
          <w:rFonts w:eastAsia="Times New Roman" w:cs="Arial"/>
          <w:sz w:val="24"/>
          <w:szCs w:val="24"/>
          <w:lang w:val="en" w:eastAsia="en-GB"/>
        </w:rPr>
        <w:t>”</w:t>
      </w:r>
      <w:sdt>
        <w:sdtPr>
          <w:rPr>
            <w:rFonts w:eastAsia="Times New Roman" w:cs="Arial"/>
            <w:sz w:val="24"/>
            <w:szCs w:val="24"/>
            <w:lang w:val="en" w:eastAsia="en-GB"/>
          </w:rPr>
          <w:id w:val="1755553509"/>
          <w:citation/>
        </w:sdtPr>
        <w:sdtContent>
          <w:r w:rsidR="00063145">
            <w:rPr>
              <w:rFonts w:eastAsia="Times New Roman" w:cs="Arial"/>
              <w:sz w:val="24"/>
              <w:szCs w:val="24"/>
              <w:lang w:val="en" w:eastAsia="en-GB"/>
            </w:rPr>
            <w:fldChar w:fldCharType="begin"/>
          </w:r>
          <w:r w:rsidR="00063145">
            <w:rPr>
              <w:rFonts w:eastAsia="Times New Roman" w:cs="Arial"/>
              <w:sz w:val="24"/>
              <w:szCs w:val="24"/>
              <w:lang w:val="en-GB" w:eastAsia="en-GB"/>
            </w:rPr>
            <w:instrText xml:space="preserve"> CITATION Cis18 \l 2057 </w:instrText>
          </w:r>
          <w:r w:rsidR="00063145">
            <w:rPr>
              <w:rFonts w:eastAsia="Times New Roman" w:cs="Arial"/>
              <w:sz w:val="24"/>
              <w:szCs w:val="24"/>
              <w:lang w:val="en" w:eastAsia="en-GB"/>
            </w:rPr>
            <w:fldChar w:fldCharType="separate"/>
          </w:r>
          <w:r w:rsidR="00922431">
            <w:rPr>
              <w:rFonts w:eastAsia="Times New Roman" w:cs="Arial"/>
              <w:noProof/>
              <w:sz w:val="24"/>
              <w:szCs w:val="24"/>
              <w:lang w:val="en-GB" w:eastAsia="en-GB"/>
            </w:rPr>
            <w:t xml:space="preserve"> </w:t>
          </w:r>
          <w:r w:rsidR="00922431" w:rsidRPr="00922431">
            <w:rPr>
              <w:rFonts w:eastAsia="Times New Roman" w:cs="Arial"/>
              <w:noProof/>
              <w:sz w:val="24"/>
              <w:szCs w:val="24"/>
              <w:lang w:val="en-GB" w:eastAsia="en-GB"/>
            </w:rPr>
            <w:t>[3]</w:t>
          </w:r>
          <w:r w:rsidR="00063145">
            <w:rPr>
              <w:rFonts w:eastAsia="Times New Roman" w:cs="Arial"/>
              <w:sz w:val="24"/>
              <w:szCs w:val="24"/>
              <w:lang w:val="en" w:eastAsia="en-GB"/>
            </w:rPr>
            <w:fldChar w:fldCharType="end"/>
          </w:r>
        </w:sdtContent>
      </w:sdt>
    </w:p>
    <w:p w14:paraId="5E38BFCF" w14:textId="0EB27D62" w:rsidR="00063145" w:rsidRDefault="00063145" w:rsidP="00063145">
      <w:pPr>
        <w:spacing w:before="0" w:after="0" w:line="360" w:lineRule="auto"/>
        <w:rPr>
          <w:bCs/>
        </w:rPr>
      </w:pPr>
      <w:r w:rsidRPr="00063145">
        <w:rPr>
          <w:bCs/>
          <w:sz w:val="24"/>
          <w:szCs w:val="24"/>
        </w:rPr>
        <w:t>These</w:t>
      </w:r>
      <w:r>
        <w:rPr>
          <w:bCs/>
        </w:rPr>
        <w:t xml:space="preserve"> keys were used when the SSH session was initiated in the </w:t>
      </w:r>
      <w:r>
        <w:rPr>
          <w:bCs/>
        </w:rPr>
        <w:t>lab exercise</w:t>
      </w:r>
      <w:r>
        <w:rPr>
          <w:bCs/>
        </w:rPr>
        <w:t xml:space="preserve"> above.</w:t>
      </w:r>
    </w:p>
    <w:p w14:paraId="13B9663C" w14:textId="725B4FCA" w:rsidR="00063145" w:rsidRDefault="00063145" w:rsidP="00922431">
      <w:pPr>
        <w:pStyle w:val="Heading1"/>
      </w:pPr>
    </w:p>
    <w:p w14:paraId="3410E435" w14:textId="070F876B" w:rsidR="00922431" w:rsidRDefault="00922431" w:rsidP="00922431">
      <w:pPr>
        <w:rPr>
          <w:lang w:val="x-none" w:eastAsia="x-none"/>
        </w:rPr>
      </w:pPr>
    </w:p>
    <w:p w14:paraId="5527ADD2" w14:textId="77777777" w:rsidR="00922431" w:rsidRDefault="00922431" w:rsidP="00922431">
      <w:pPr>
        <w:rPr>
          <w:noProof/>
          <w:sz w:val="20"/>
          <w:szCs w:val="20"/>
        </w:rPr>
      </w:pPr>
      <w:r>
        <w:rPr>
          <w:lang w:val="x-none" w:eastAsia="x-none"/>
        </w:rPr>
        <w:fldChar w:fldCharType="begin"/>
      </w:r>
      <w:r>
        <w:rPr>
          <w:lang w:val="en-GB" w:eastAsia="x-none"/>
        </w:rPr>
        <w:instrText xml:space="preserve"> BIBLIOGRAPHY  \l 2057 </w:instrText>
      </w:r>
      <w:r>
        <w:rPr>
          <w:lang w:val="x-none" w:eastAsia="x-non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922431" w14:paraId="69EDA407" w14:textId="77777777">
        <w:trPr>
          <w:divId w:val="3483712"/>
          <w:tblCellSpacing w:w="15" w:type="dxa"/>
        </w:trPr>
        <w:tc>
          <w:tcPr>
            <w:tcW w:w="50" w:type="pct"/>
            <w:hideMark/>
          </w:tcPr>
          <w:p w14:paraId="256F87FB" w14:textId="31925084" w:rsidR="00922431" w:rsidRDefault="00922431">
            <w:pPr>
              <w:pStyle w:val="Bibliography"/>
              <w:rPr>
                <w:noProof/>
                <w:sz w:val="24"/>
                <w:szCs w:val="24"/>
              </w:rPr>
            </w:pPr>
            <w:r>
              <w:rPr>
                <w:noProof/>
              </w:rPr>
              <w:t xml:space="preserve">[1] </w:t>
            </w:r>
          </w:p>
        </w:tc>
        <w:tc>
          <w:tcPr>
            <w:tcW w:w="0" w:type="auto"/>
            <w:hideMark/>
          </w:tcPr>
          <w:p w14:paraId="42C064F3" w14:textId="77777777" w:rsidR="00922431" w:rsidRDefault="00922431">
            <w:pPr>
              <w:pStyle w:val="Bibliography"/>
              <w:rPr>
                <w:noProof/>
              </w:rPr>
            </w:pPr>
            <w:r>
              <w:rPr>
                <w:noProof/>
              </w:rPr>
              <w:t>“Difference between telnet and ssh,” 26 August 2017. [Online]. Available: https://techdifferences.com/difference-between-telnet-and-ssh.html. [Accessed 19 07 2019].</w:t>
            </w:r>
          </w:p>
        </w:tc>
      </w:tr>
      <w:tr w:rsidR="00922431" w14:paraId="5BC8746D" w14:textId="77777777">
        <w:trPr>
          <w:divId w:val="3483712"/>
          <w:tblCellSpacing w:w="15" w:type="dxa"/>
        </w:trPr>
        <w:tc>
          <w:tcPr>
            <w:tcW w:w="50" w:type="pct"/>
            <w:hideMark/>
          </w:tcPr>
          <w:p w14:paraId="5CBA9402" w14:textId="77777777" w:rsidR="00922431" w:rsidRDefault="00922431">
            <w:pPr>
              <w:pStyle w:val="Bibliography"/>
              <w:rPr>
                <w:noProof/>
              </w:rPr>
            </w:pPr>
            <w:r>
              <w:rPr>
                <w:noProof/>
              </w:rPr>
              <w:t xml:space="preserve">[2] </w:t>
            </w:r>
          </w:p>
        </w:tc>
        <w:tc>
          <w:tcPr>
            <w:tcW w:w="0" w:type="auto"/>
            <w:hideMark/>
          </w:tcPr>
          <w:p w14:paraId="7CCCE70A" w14:textId="77777777" w:rsidR="00922431" w:rsidRDefault="00922431">
            <w:pPr>
              <w:pStyle w:val="Bibliography"/>
              <w:rPr>
                <w:noProof/>
              </w:rPr>
            </w:pPr>
            <w:r>
              <w:rPr>
                <w:noProof/>
              </w:rPr>
              <w:t>J. Ellinwood, “Understanding the SSH Encryption and Connection Process,” 22 October 2014. [Online]. Available: https://www.digitalocean.com/community/tutorials/understanding-the-ssh-encryption-and-connection-process. [Accessed 19 07 2019].</w:t>
            </w:r>
          </w:p>
        </w:tc>
      </w:tr>
      <w:tr w:rsidR="00922431" w14:paraId="5F5F059F" w14:textId="77777777">
        <w:trPr>
          <w:divId w:val="3483712"/>
          <w:tblCellSpacing w:w="15" w:type="dxa"/>
        </w:trPr>
        <w:tc>
          <w:tcPr>
            <w:tcW w:w="50" w:type="pct"/>
            <w:hideMark/>
          </w:tcPr>
          <w:p w14:paraId="342754F0" w14:textId="77777777" w:rsidR="00922431" w:rsidRDefault="00922431">
            <w:pPr>
              <w:pStyle w:val="Bibliography"/>
              <w:rPr>
                <w:noProof/>
              </w:rPr>
            </w:pPr>
            <w:r>
              <w:rPr>
                <w:noProof/>
              </w:rPr>
              <w:t xml:space="preserve">[3] </w:t>
            </w:r>
          </w:p>
        </w:tc>
        <w:tc>
          <w:tcPr>
            <w:tcW w:w="0" w:type="auto"/>
            <w:hideMark/>
          </w:tcPr>
          <w:p w14:paraId="63F23EC5" w14:textId="77777777" w:rsidR="00922431" w:rsidRDefault="00922431">
            <w:pPr>
              <w:pStyle w:val="Bibliography"/>
              <w:rPr>
                <w:noProof/>
              </w:rPr>
            </w:pPr>
            <w:r>
              <w:rPr>
                <w:noProof/>
              </w:rPr>
              <w:t xml:space="preserve">Cisco, “Cisco IOS Security Command Reference: Commands A to C, Cisco IOS XE Release 3SE (Catalyst 3850 Switches),” 16 January 2018. [Online]. Available: </w:t>
            </w:r>
            <w:r>
              <w:rPr>
                <w:noProof/>
              </w:rPr>
              <w:lastRenderedPageBreak/>
              <w:t>https://www.cisco.com/c/en/us/td/docs/ios-xml/ios/security/a1/sec-a1-xe-3se-3850-cr-book/sec-a1-xe-3se-3850-cr-book_chapter_0110.html. [Accessed 19 7 2019].</w:t>
            </w:r>
          </w:p>
        </w:tc>
      </w:tr>
    </w:tbl>
    <w:p w14:paraId="5B67A0D7" w14:textId="77777777" w:rsidR="00922431" w:rsidRDefault="00922431">
      <w:pPr>
        <w:divId w:val="3483712"/>
        <w:rPr>
          <w:rFonts w:eastAsia="Times New Roman"/>
          <w:noProof/>
        </w:rPr>
      </w:pPr>
    </w:p>
    <w:p w14:paraId="79CAD641" w14:textId="0FC5CFC6" w:rsidR="00922431" w:rsidRPr="001B07AA" w:rsidRDefault="00922431" w:rsidP="00922431">
      <w:pPr>
        <w:rPr>
          <w:lang w:val="x-none" w:eastAsia="x-none"/>
        </w:rPr>
      </w:pPr>
      <w:r>
        <w:rPr>
          <w:lang w:val="x-none" w:eastAsia="x-none"/>
        </w:rPr>
        <w:fldChar w:fldCharType="end"/>
      </w:r>
      <w:bookmarkStart w:id="1" w:name="_GoBack"/>
      <w:bookmarkEnd w:id="1"/>
    </w:p>
    <w:p w14:paraId="526315F3" w14:textId="77777777" w:rsidR="001B07AA" w:rsidRPr="001B07AA" w:rsidRDefault="001B07AA" w:rsidP="005543B7">
      <w:pPr>
        <w:pStyle w:val="BodyText1"/>
        <w:spacing w:line="360" w:lineRule="auto"/>
        <w:rPr>
          <w:rFonts w:cs="Arial"/>
          <w:color w:val="000000" w:themeColor="text1"/>
          <w:sz w:val="24"/>
          <w:szCs w:val="24"/>
        </w:rPr>
      </w:pPr>
    </w:p>
    <w:p w14:paraId="13296CB0" w14:textId="77777777" w:rsidR="00B30437" w:rsidRPr="00B30437" w:rsidRDefault="00B30437" w:rsidP="00B30437">
      <w:pPr>
        <w:pStyle w:val="BodyText1"/>
      </w:pPr>
    </w:p>
    <w:sectPr w:rsidR="00B30437" w:rsidRPr="00B3043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FF20B9" w14:textId="77777777" w:rsidR="00D60504" w:rsidRDefault="00D60504" w:rsidP="0090659A">
      <w:pPr>
        <w:spacing w:after="0" w:line="240" w:lineRule="auto"/>
      </w:pPr>
      <w:r>
        <w:separator/>
      </w:r>
    </w:p>
    <w:p w14:paraId="45972962" w14:textId="77777777" w:rsidR="00D60504" w:rsidRDefault="00D60504"/>
    <w:p w14:paraId="531B6CB7" w14:textId="77777777" w:rsidR="00D60504" w:rsidRDefault="00D60504"/>
    <w:p w14:paraId="5E2699B2" w14:textId="77777777" w:rsidR="00D60504" w:rsidRDefault="00D60504"/>
    <w:p w14:paraId="09E32D1D" w14:textId="77777777" w:rsidR="00D60504" w:rsidRDefault="00D60504"/>
  </w:endnote>
  <w:endnote w:type="continuationSeparator" w:id="0">
    <w:p w14:paraId="09559678" w14:textId="77777777" w:rsidR="00D60504" w:rsidRDefault="00D60504" w:rsidP="0090659A">
      <w:pPr>
        <w:spacing w:after="0" w:line="240" w:lineRule="auto"/>
      </w:pPr>
      <w:r>
        <w:continuationSeparator/>
      </w:r>
    </w:p>
    <w:p w14:paraId="337A2CC5" w14:textId="77777777" w:rsidR="00D60504" w:rsidRDefault="00D60504"/>
    <w:p w14:paraId="71145DBA" w14:textId="77777777" w:rsidR="00D60504" w:rsidRDefault="00D60504"/>
    <w:p w14:paraId="355C9272" w14:textId="77777777" w:rsidR="00D60504" w:rsidRDefault="00D60504"/>
    <w:p w14:paraId="3B6AEC37" w14:textId="77777777" w:rsidR="00D60504" w:rsidRDefault="00D605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00DB7338"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2E0670">
      <w:rPr>
        <w:b/>
        <w:noProof/>
        <w:szCs w:val="16"/>
      </w:rPr>
      <w:t>8</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2E0670">
      <w:rPr>
        <w:b/>
        <w:noProof/>
        <w:szCs w:val="16"/>
      </w:rPr>
      <w:t>8</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265C3545"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C03EC1">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C03EC1">
      <w:rPr>
        <w:b/>
        <w:noProof/>
        <w:szCs w:val="16"/>
      </w:rPr>
      <w:t>8</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19105" w14:textId="77777777" w:rsidR="00D60504" w:rsidRDefault="00D60504" w:rsidP="0090659A">
      <w:pPr>
        <w:spacing w:after="0" w:line="240" w:lineRule="auto"/>
      </w:pPr>
      <w:r>
        <w:separator/>
      </w:r>
    </w:p>
    <w:p w14:paraId="4F8538F1" w14:textId="77777777" w:rsidR="00D60504" w:rsidRDefault="00D60504"/>
    <w:p w14:paraId="44E6645F" w14:textId="77777777" w:rsidR="00D60504" w:rsidRDefault="00D60504"/>
    <w:p w14:paraId="55A55CCA" w14:textId="77777777" w:rsidR="00D60504" w:rsidRDefault="00D60504"/>
    <w:p w14:paraId="43E587C6" w14:textId="77777777" w:rsidR="00D60504" w:rsidRDefault="00D60504"/>
  </w:footnote>
  <w:footnote w:type="continuationSeparator" w:id="0">
    <w:p w14:paraId="48B7EAA8" w14:textId="77777777" w:rsidR="00D60504" w:rsidRDefault="00D60504" w:rsidP="0090659A">
      <w:pPr>
        <w:spacing w:after="0" w:line="240" w:lineRule="auto"/>
      </w:pPr>
      <w:r>
        <w:continuationSeparator/>
      </w:r>
    </w:p>
    <w:p w14:paraId="52B21263" w14:textId="77777777" w:rsidR="00D60504" w:rsidRDefault="00D60504"/>
    <w:p w14:paraId="14783443" w14:textId="77777777" w:rsidR="00D60504" w:rsidRDefault="00D60504"/>
    <w:p w14:paraId="6279AF13" w14:textId="77777777" w:rsidR="00D60504" w:rsidRDefault="00D60504"/>
    <w:p w14:paraId="713E69B4" w14:textId="77777777" w:rsidR="00D60504" w:rsidRDefault="00D605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145"/>
    <w:rsid w:val="00063765"/>
    <w:rsid w:val="000769CF"/>
    <w:rsid w:val="00080B06"/>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07AA"/>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0670"/>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1B7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0D2D"/>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A0"/>
    <w:rsid w:val="00504ED4"/>
    <w:rsid w:val="00510639"/>
    <w:rsid w:val="00514FCB"/>
    <w:rsid w:val="00516142"/>
    <w:rsid w:val="00520027"/>
    <w:rsid w:val="0052093C"/>
    <w:rsid w:val="00521B31"/>
    <w:rsid w:val="00522469"/>
    <w:rsid w:val="0052400A"/>
    <w:rsid w:val="005269F6"/>
    <w:rsid w:val="00532DD0"/>
    <w:rsid w:val="00536F43"/>
    <w:rsid w:val="005510BA"/>
    <w:rsid w:val="0055390E"/>
    <w:rsid w:val="005543B7"/>
    <w:rsid w:val="00554B4E"/>
    <w:rsid w:val="00556C02"/>
    <w:rsid w:val="00557F36"/>
    <w:rsid w:val="00561BB2"/>
    <w:rsid w:val="005623BD"/>
    <w:rsid w:val="00563249"/>
    <w:rsid w:val="005659D9"/>
    <w:rsid w:val="00566C03"/>
    <w:rsid w:val="00570A65"/>
    <w:rsid w:val="005762B1"/>
    <w:rsid w:val="00580456"/>
    <w:rsid w:val="00580E73"/>
    <w:rsid w:val="00586077"/>
    <w:rsid w:val="00593386"/>
    <w:rsid w:val="00596998"/>
    <w:rsid w:val="005A6E62"/>
    <w:rsid w:val="005B1CBA"/>
    <w:rsid w:val="005C5631"/>
    <w:rsid w:val="005D2B29"/>
    <w:rsid w:val="005D354A"/>
    <w:rsid w:val="005D5DA1"/>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B7DAC"/>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097B"/>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31"/>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57117"/>
    <w:rsid w:val="00A60146"/>
    <w:rsid w:val="00A6103C"/>
    <w:rsid w:val="00A622C4"/>
    <w:rsid w:val="00A62444"/>
    <w:rsid w:val="00A65E53"/>
    <w:rsid w:val="00A6602F"/>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56C26"/>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3EC1"/>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0504"/>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4962"/>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83C55"/>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styleId="Strong">
    <w:name w:val="Strong"/>
    <w:basedOn w:val="DefaultParagraphFont"/>
    <w:uiPriority w:val="22"/>
    <w:qFormat/>
    <w:rsid w:val="005543B7"/>
    <w:rPr>
      <w:b/>
      <w:bCs/>
    </w:rPr>
  </w:style>
  <w:style w:type="paragraph" w:styleId="NormalWeb">
    <w:name w:val="Normal (Web)"/>
    <w:basedOn w:val="Normal"/>
    <w:uiPriority w:val="99"/>
    <w:semiHidden/>
    <w:unhideWhenUsed/>
    <w:rsid w:val="001B07AA"/>
    <w:pPr>
      <w:spacing w:before="0" w:after="0" w:line="240" w:lineRule="auto"/>
    </w:pPr>
    <w:rPr>
      <w:rFonts w:ascii="Times New Roman" w:eastAsia="Times New Roman" w:hAnsi="Times New Roman"/>
      <w:sz w:val="24"/>
      <w:szCs w:val="24"/>
      <w:lang w:val="en-GB" w:eastAsia="en-GB"/>
    </w:rPr>
  </w:style>
  <w:style w:type="paragraph" w:styleId="Bibliography">
    <w:name w:val="Bibliography"/>
    <w:basedOn w:val="Normal"/>
    <w:next w:val="Normal"/>
    <w:uiPriority w:val="37"/>
    <w:unhideWhenUsed/>
    <w:rsid w:val="009224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3712">
      <w:bodyDiv w:val="1"/>
      <w:marLeft w:val="0"/>
      <w:marRight w:val="0"/>
      <w:marTop w:val="0"/>
      <w:marBottom w:val="0"/>
      <w:divBdr>
        <w:top w:val="none" w:sz="0" w:space="0" w:color="auto"/>
        <w:left w:val="none" w:sz="0" w:space="0" w:color="auto"/>
        <w:bottom w:val="none" w:sz="0" w:space="0" w:color="auto"/>
        <w:right w:val="none" w:sz="0" w:space="0" w:color="auto"/>
      </w:divBdr>
    </w:div>
    <w:div w:id="11079012">
      <w:bodyDiv w:val="1"/>
      <w:marLeft w:val="0"/>
      <w:marRight w:val="0"/>
      <w:marTop w:val="0"/>
      <w:marBottom w:val="0"/>
      <w:divBdr>
        <w:top w:val="none" w:sz="0" w:space="0" w:color="auto"/>
        <w:left w:val="none" w:sz="0" w:space="0" w:color="auto"/>
        <w:bottom w:val="none" w:sz="0" w:space="0" w:color="auto"/>
        <w:right w:val="none" w:sz="0" w:space="0" w:color="auto"/>
      </w:divBdr>
      <w:divsChild>
        <w:div w:id="119880885">
          <w:marLeft w:val="0"/>
          <w:marRight w:val="0"/>
          <w:marTop w:val="0"/>
          <w:marBottom w:val="0"/>
          <w:divBdr>
            <w:top w:val="none" w:sz="0" w:space="0" w:color="auto"/>
            <w:left w:val="none" w:sz="0" w:space="0" w:color="auto"/>
            <w:bottom w:val="none" w:sz="0" w:space="0" w:color="auto"/>
            <w:right w:val="none" w:sz="0" w:space="0" w:color="auto"/>
          </w:divBdr>
          <w:divsChild>
            <w:div w:id="143282575">
              <w:marLeft w:val="0"/>
              <w:marRight w:val="0"/>
              <w:marTop w:val="0"/>
              <w:marBottom w:val="0"/>
              <w:divBdr>
                <w:top w:val="none" w:sz="0" w:space="0" w:color="auto"/>
                <w:left w:val="none" w:sz="0" w:space="0" w:color="auto"/>
                <w:bottom w:val="none" w:sz="0" w:space="0" w:color="auto"/>
                <w:right w:val="none" w:sz="0" w:space="0" w:color="auto"/>
              </w:divBdr>
              <w:divsChild>
                <w:div w:id="894240415">
                  <w:marLeft w:val="0"/>
                  <w:marRight w:val="0"/>
                  <w:marTop w:val="0"/>
                  <w:marBottom w:val="0"/>
                  <w:divBdr>
                    <w:top w:val="none" w:sz="0" w:space="0" w:color="auto"/>
                    <w:left w:val="none" w:sz="0" w:space="0" w:color="auto"/>
                    <w:bottom w:val="none" w:sz="0" w:space="0" w:color="auto"/>
                    <w:right w:val="none" w:sz="0" w:space="0" w:color="auto"/>
                  </w:divBdr>
                  <w:divsChild>
                    <w:div w:id="128542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6337">
      <w:bodyDiv w:val="1"/>
      <w:marLeft w:val="0"/>
      <w:marRight w:val="0"/>
      <w:marTop w:val="0"/>
      <w:marBottom w:val="0"/>
      <w:divBdr>
        <w:top w:val="none" w:sz="0" w:space="0" w:color="auto"/>
        <w:left w:val="none" w:sz="0" w:space="0" w:color="auto"/>
        <w:bottom w:val="none" w:sz="0" w:space="0" w:color="auto"/>
        <w:right w:val="none" w:sz="0" w:space="0" w:color="auto"/>
      </w:divBdr>
    </w:div>
    <w:div w:id="20740515">
      <w:bodyDiv w:val="1"/>
      <w:marLeft w:val="0"/>
      <w:marRight w:val="0"/>
      <w:marTop w:val="0"/>
      <w:marBottom w:val="0"/>
      <w:divBdr>
        <w:top w:val="none" w:sz="0" w:space="0" w:color="auto"/>
        <w:left w:val="none" w:sz="0" w:space="0" w:color="auto"/>
        <w:bottom w:val="none" w:sz="0" w:space="0" w:color="auto"/>
        <w:right w:val="none" w:sz="0" w:space="0" w:color="auto"/>
      </w:divBdr>
    </w:div>
    <w:div w:id="50423181">
      <w:bodyDiv w:val="1"/>
      <w:marLeft w:val="0"/>
      <w:marRight w:val="0"/>
      <w:marTop w:val="0"/>
      <w:marBottom w:val="0"/>
      <w:divBdr>
        <w:top w:val="none" w:sz="0" w:space="0" w:color="auto"/>
        <w:left w:val="none" w:sz="0" w:space="0" w:color="auto"/>
        <w:bottom w:val="none" w:sz="0" w:space="0" w:color="auto"/>
        <w:right w:val="none" w:sz="0" w:space="0" w:color="auto"/>
      </w:divBdr>
    </w:div>
    <w:div w:id="124927978">
      <w:bodyDiv w:val="1"/>
      <w:marLeft w:val="0"/>
      <w:marRight w:val="0"/>
      <w:marTop w:val="0"/>
      <w:marBottom w:val="0"/>
      <w:divBdr>
        <w:top w:val="none" w:sz="0" w:space="0" w:color="auto"/>
        <w:left w:val="none" w:sz="0" w:space="0" w:color="auto"/>
        <w:bottom w:val="none" w:sz="0" w:space="0" w:color="auto"/>
        <w:right w:val="none" w:sz="0" w:space="0" w:color="auto"/>
      </w:divBdr>
    </w:div>
    <w:div w:id="148374501">
      <w:bodyDiv w:val="1"/>
      <w:marLeft w:val="0"/>
      <w:marRight w:val="0"/>
      <w:marTop w:val="0"/>
      <w:marBottom w:val="0"/>
      <w:divBdr>
        <w:top w:val="none" w:sz="0" w:space="0" w:color="auto"/>
        <w:left w:val="none" w:sz="0" w:space="0" w:color="auto"/>
        <w:bottom w:val="none" w:sz="0" w:space="0" w:color="auto"/>
        <w:right w:val="none" w:sz="0" w:space="0" w:color="auto"/>
      </w:divBdr>
    </w:div>
    <w:div w:id="166946985">
      <w:bodyDiv w:val="1"/>
      <w:marLeft w:val="0"/>
      <w:marRight w:val="0"/>
      <w:marTop w:val="0"/>
      <w:marBottom w:val="0"/>
      <w:divBdr>
        <w:top w:val="none" w:sz="0" w:space="0" w:color="auto"/>
        <w:left w:val="none" w:sz="0" w:space="0" w:color="auto"/>
        <w:bottom w:val="none" w:sz="0" w:space="0" w:color="auto"/>
        <w:right w:val="none" w:sz="0" w:space="0" w:color="auto"/>
      </w:divBdr>
    </w:div>
    <w:div w:id="198128853">
      <w:bodyDiv w:val="1"/>
      <w:marLeft w:val="0"/>
      <w:marRight w:val="0"/>
      <w:marTop w:val="0"/>
      <w:marBottom w:val="0"/>
      <w:divBdr>
        <w:top w:val="none" w:sz="0" w:space="0" w:color="auto"/>
        <w:left w:val="none" w:sz="0" w:space="0" w:color="auto"/>
        <w:bottom w:val="none" w:sz="0" w:space="0" w:color="auto"/>
        <w:right w:val="none" w:sz="0" w:space="0" w:color="auto"/>
      </w:divBdr>
    </w:div>
    <w:div w:id="212080314">
      <w:bodyDiv w:val="1"/>
      <w:marLeft w:val="0"/>
      <w:marRight w:val="0"/>
      <w:marTop w:val="0"/>
      <w:marBottom w:val="0"/>
      <w:divBdr>
        <w:top w:val="none" w:sz="0" w:space="0" w:color="auto"/>
        <w:left w:val="none" w:sz="0" w:space="0" w:color="auto"/>
        <w:bottom w:val="none" w:sz="0" w:space="0" w:color="auto"/>
        <w:right w:val="none" w:sz="0" w:space="0" w:color="auto"/>
      </w:divBdr>
    </w:div>
    <w:div w:id="252395492">
      <w:bodyDiv w:val="1"/>
      <w:marLeft w:val="0"/>
      <w:marRight w:val="0"/>
      <w:marTop w:val="0"/>
      <w:marBottom w:val="0"/>
      <w:divBdr>
        <w:top w:val="none" w:sz="0" w:space="0" w:color="auto"/>
        <w:left w:val="none" w:sz="0" w:space="0" w:color="auto"/>
        <w:bottom w:val="none" w:sz="0" w:space="0" w:color="auto"/>
        <w:right w:val="none" w:sz="0" w:space="0" w:color="auto"/>
      </w:divBdr>
    </w:div>
    <w:div w:id="282999471">
      <w:bodyDiv w:val="1"/>
      <w:marLeft w:val="0"/>
      <w:marRight w:val="0"/>
      <w:marTop w:val="0"/>
      <w:marBottom w:val="0"/>
      <w:divBdr>
        <w:top w:val="none" w:sz="0" w:space="0" w:color="auto"/>
        <w:left w:val="none" w:sz="0" w:space="0" w:color="auto"/>
        <w:bottom w:val="none" w:sz="0" w:space="0" w:color="auto"/>
        <w:right w:val="none" w:sz="0" w:space="0" w:color="auto"/>
      </w:divBdr>
    </w:div>
    <w:div w:id="361130992">
      <w:bodyDiv w:val="1"/>
      <w:marLeft w:val="0"/>
      <w:marRight w:val="0"/>
      <w:marTop w:val="0"/>
      <w:marBottom w:val="0"/>
      <w:divBdr>
        <w:top w:val="none" w:sz="0" w:space="0" w:color="auto"/>
        <w:left w:val="none" w:sz="0" w:space="0" w:color="auto"/>
        <w:bottom w:val="none" w:sz="0" w:space="0" w:color="auto"/>
        <w:right w:val="none" w:sz="0" w:space="0" w:color="auto"/>
      </w:divBdr>
    </w:div>
    <w:div w:id="371148478">
      <w:bodyDiv w:val="1"/>
      <w:marLeft w:val="0"/>
      <w:marRight w:val="0"/>
      <w:marTop w:val="0"/>
      <w:marBottom w:val="0"/>
      <w:divBdr>
        <w:top w:val="none" w:sz="0" w:space="0" w:color="auto"/>
        <w:left w:val="none" w:sz="0" w:space="0" w:color="auto"/>
        <w:bottom w:val="none" w:sz="0" w:space="0" w:color="auto"/>
        <w:right w:val="none" w:sz="0" w:space="0" w:color="auto"/>
      </w:divBdr>
    </w:div>
    <w:div w:id="476185608">
      <w:bodyDiv w:val="1"/>
      <w:marLeft w:val="0"/>
      <w:marRight w:val="0"/>
      <w:marTop w:val="0"/>
      <w:marBottom w:val="0"/>
      <w:divBdr>
        <w:top w:val="none" w:sz="0" w:space="0" w:color="auto"/>
        <w:left w:val="none" w:sz="0" w:space="0" w:color="auto"/>
        <w:bottom w:val="none" w:sz="0" w:space="0" w:color="auto"/>
        <w:right w:val="none" w:sz="0" w:space="0" w:color="auto"/>
      </w:divBdr>
    </w:div>
    <w:div w:id="521207811">
      <w:bodyDiv w:val="1"/>
      <w:marLeft w:val="0"/>
      <w:marRight w:val="0"/>
      <w:marTop w:val="0"/>
      <w:marBottom w:val="0"/>
      <w:divBdr>
        <w:top w:val="none" w:sz="0" w:space="0" w:color="auto"/>
        <w:left w:val="none" w:sz="0" w:space="0" w:color="auto"/>
        <w:bottom w:val="none" w:sz="0" w:space="0" w:color="auto"/>
        <w:right w:val="none" w:sz="0" w:space="0" w:color="auto"/>
      </w:divBdr>
      <w:divsChild>
        <w:div w:id="2066563988">
          <w:marLeft w:val="0"/>
          <w:marRight w:val="0"/>
          <w:marTop w:val="0"/>
          <w:marBottom w:val="0"/>
          <w:divBdr>
            <w:top w:val="none" w:sz="0" w:space="0" w:color="auto"/>
            <w:left w:val="none" w:sz="0" w:space="0" w:color="auto"/>
            <w:bottom w:val="none" w:sz="0" w:space="0" w:color="auto"/>
            <w:right w:val="none" w:sz="0" w:space="0" w:color="auto"/>
          </w:divBdr>
          <w:divsChild>
            <w:div w:id="1215703213">
              <w:marLeft w:val="0"/>
              <w:marRight w:val="0"/>
              <w:marTop w:val="0"/>
              <w:marBottom w:val="0"/>
              <w:divBdr>
                <w:top w:val="none" w:sz="0" w:space="0" w:color="auto"/>
                <w:left w:val="none" w:sz="0" w:space="0" w:color="auto"/>
                <w:bottom w:val="none" w:sz="0" w:space="0" w:color="auto"/>
                <w:right w:val="none" w:sz="0" w:space="0" w:color="auto"/>
              </w:divBdr>
              <w:divsChild>
                <w:div w:id="1708944787">
                  <w:marLeft w:val="0"/>
                  <w:marRight w:val="0"/>
                  <w:marTop w:val="0"/>
                  <w:marBottom w:val="0"/>
                  <w:divBdr>
                    <w:top w:val="none" w:sz="0" w:space="0" w:color="auto"/>
                    <w:left w:val="none" w:sz="0" w:space="0" w:color="auto"/>
                    <w:bottom w:val="none" w:sz="0" w:space="0" w:color="auto"/>
                    <w:right w:val="none" w:sz="0" w:space="0" w:color="auto"/>
                  </w:divBdr>
                  <w:divsChild>
                    <w:div w:id="22730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446744">
      <w:bodyDiv w:val="1"/>
      <w:marLeft w:val="0"/>
      <w:marRight w:val="0"/>
      <w:marTop w:val="0"/>
      <w:marBottom w:val="0"/>
      <w:divBdr>
        <w:top w:val="none" w:sz="0" w:space="0" w:color="auto"/>
        <w:left w:val="none" w:sz="0" w:space="0" w:color="auto"/>
        <w:bottom w:val="none" w:sz="0" w:space="0" w:color="auto"/>
        <w:right w:val="none" w:sz="0" w:space="0" w:color="auto"/>
      </w:divBdr>
    </w:div>
    <w:div w:id="548033491">
      <w:bodyDiv w:val="1"/>
      <w:marLeft w:val="0"/>
      <w:marRight w:val="0"/>
      <w:marTop w:val="0"/>
      <w:marBottom w:val="0"/>
      <w:divBdr>
        <w:top w:val="none" w:sz="0" w:space="0" w:color="auto"/>
        <w:left w:val="none" w:sz="0" w:space="0" w:color="auto"/>
        <w:bottom w:val="none" w:sz="0" w:space="0" w:color="auto"/>
        <w:right w:val="none" w:sz="0" w:space="0" w:color="auto"/>
      </w:divBdr>
    </w:div>
    <w:div w:id="564494170">
      <w:bodyDiv w:val="1"/>
      <w:marLeft w:val="0"/>
      <w:marRight w:val="0"/>
      <w:marTop w:val="0"/>
      <w:marBottom w:val="0"/>
      <w:divBdr>
        <w:top w:val="none" w:sz="0" w:space="0" w:color="auto"/>
        <w:left w:val="none" w:sz="0" w:space="0" w:color="auto"/>
        <w:bottom w:val="none" w:sz="0" w:space="0" w:color="auto"/>
        <w:right w:val="none" w:sz="0" w:space="0" w:color="auto"/>
      </w:divBdr>
    </w:div>
    <w:div w:id="609748752">
      <w:bodyDiv w:val="1"/>
      <w:marLeft w:val="0"/>
      <w:marRight w:val="0"/>
      <w:marTop w:val="0"/>
      <w:marBottom w:val="0"/>
      <w:divBdr>
        <w:top w:val="none" w:sz="0" w:space="0" w:color="auto"/>
        <w:left w:val="none" w:sz="0" w:space="0" w:color="auto"/>
        <w:bottom w:val="none" w:sz="0" w:space="0" w:color="auto"/>
        <w:right w:val="none" w:sz="0" w:space="0" w:color="auto"/>
      </w:divBdr>
    </w:div>
    <w:div w:id="658924653">
      <w:bodyDiv w:val="1"/>
      <w:marLeft w:val="0"/>
      <w:marRight w:val="0"/>
      <w:marTop w:val="0"/>
      <w:marBottom w:val="0"/>
      <w:divBdr>
        <w:top w:val="none" w:sz="0" w:space="0" w:color="auto"/>
        <w:left w:val="none" w:sz="0" w:space="0" w:color="auto"/>
        <w:bottom w:val="none" w:sz="0" w:space="0" w:color="auto"/>
        <w:right w:val="none" w:sz="0" w:space="0" w:color="auto"/>
      </w:divBdr>
    </w:div>
    <w:div w:id="670259062">
      <w:bodyDiv w:val="1"/>
      <w:marLeft w:val="0"/>
      <w:marRight w:val="0"/>
      <w:marTop w:val="0"/>
      <w:marBottom w:val="0"/>
      <w:divBdr>
        <w:top w:val="none" w:sz="0" w:space="0" w:color="auto"/>
        <w:left w:val="none" w:sz="0" w:space="0" w:color="auto"/>
        <w:bottom w:val="none" w:sz="0" w:space="0" w:color="auto"/>
        <w:right w:val="none" w:sz="0" w:space="0" w:color="auto"/>
      </w:divBdr>
    </w:div>
    <w:div w:id="684096237">
      <w:bodyDiv w:val="1"/>
      <w:marLeft w:val="0"/>
      <w:marRight w:val="0"/>
      <w:marTop w:val="0"/>
      <w:marBottom w:val="0"/>
      <w:divBdr>
        <w:top w:val="none" w:sz="0" w:space="0" w:color="auto"/>
        <w:left w:val="none" w:sz="0" w:space="0" w:color="auto"/>
        <w:bottom w:val="none" w:sz="0" w:space="0" w:color="auto"/>
        <w:right w:val="none" w:sz="0" w:space="0" w:color="auto"/>
      </w:divBdr>
    </w:div>
    <w:div w:id="684333642">
      <w:bodyDiv w:val="1"/>
      <w:marLeft w:val="0"/>
      <w:marRight w:val="0"/>
      <w:marTop w:val="0"/>
      <w:marBottom w:val="0"/>
      <w:divBdr>
        <w:top w:val="none" w:sz="0" w:space="0" w:color="auto"/>
        <w:left w:val="none" w:sz="0" w:space="0" w:color="auto"/>
        <w:bottom w:val="none" w:sz="0" w:space="0" w:color="auto"/>
        <w:right w:val="none" w:sz="0" w:space="0" w:color="auto"/>
      </w:divBdr>
    </w:div>
    <w:div w:id="783040476">
      <w:bodyDiv w:val="1"/>
      <w:marLeft w:val="0"/>
      <w:marRight w:val="0"/>
      <w:marTop w:val="0"/>
      <w:marBottom w:val="0"/>
      <w:divBdr>
        <w:top w:val="none" w:sz="0" w:space="0" w:color="auto"/>
        <w:left w:val="none" w:sz="0" w:space="0" w:color="auto"/>
        <w:bottom w:val="none" w:sz="0" w:space="0" w:color="auto"/>
        <w:right w:val="none" w:sz="0" w:space="0" w:color="auto"/>
      </w:divBdr>
    </w:div>
    <w:div w:id="843544598">
      <w:bodyDiv w:val="1"/>
      <w:marLeft w:val="0"/>
      <w:marRight w:val="0"/>
      <w:marTop w:val="0"/>
      <w:marBottom w:val="0"/>
      <w:divBdr>
        <w:top w:val="none" w:sz="0" w:space="0" w:color="auto"/>
        <w:left w:val="none" w:sz="0" w:space="0" w:color="auto"/>
        <w:bottom w:val="none" w:sz="0" w:space="0" w:color="auto"/>
        <w:right w:val="none" w:sz="0" w:space="0" w:color="auto"/>
      </w:divBdr>
    </w:div>
    <w:div w:id="912616674">
      <w:bodyDiv w:val="1"/>
      <w:marLeft w:val="0"/>
      <w:marRight w:val="0"/>
      <w:marTop w:val="0"/>
      <w:marBottom w:val="0"/>
      <w:divBdr>
        <w:top w:val="none" w:sz="0" w:space="0" w:color="auto"/>
        <w:left w:val="none" w:sz="0" w:space="0" w:color="auto"/>
        <w:bottom w:val="none" w:sz="0" w:space="0" w:color="auto"/>
        <w:right w:val="none" w:sz="0" w:space="0" w:color="auto"/>
      </w:divBdr>
    </w:div>
    <w:div w:id="1050958832">
      <w:bodyDiv w:val="1"/>
      <w:marLeft w:val="0"/>
      <w:marRight w:val="0"/>
      <w:marTop w:val="0"/>
      <w:marBottom w:val="0"/>
      <w:divBdr>
        <w:top w:val="none" w:sz="0" w:space="0" w:color="auto"/>
        <w:left w:val="none" w:sz="0" w:space="0" w:color="auto"/>
        <w:bottom w:val="none" w:sz="0" w:space="0" w:color="auto"/>
        <w:right w:val="none" w:sz="0" w:space="0" w:color="auto"/>
      </w:divBdr>
    </w:div>
    <w:div w:id="1087775985">
      <w:bodyDiv w:val="1"/>
      <w:marLeft w:val="0"/>
      <w:marRight w:val="0"/>
      <w:marTop w:val="0"/>
      <w:marBottom w:val="0"/>
      <w:divBdr>
        <w:top w:val="none" w:sz="0" w:space="0" w:color="auto"/>
        <w:left w:val="none" w:sz="0" w:space="0" w:color="auto"/>
        <w:bottom w:val="none" w:sz="0" w:space="0" w:color="auto"/>
        <w:right w:val="none" w:sz="0" w:space="0" w:color="auto"/>
      </w:divBdr>
    </w:div>
    <w:div w:id="1144930938">
      <w:bodyDiv w:val="1"/>
      <w:marLeft w:val="0"/>
      <w:marRight w:val="0"/>
      <w:marTop w:val="0"/>
      <w:marBottom w:val="0"/>
      <w:divBdr>
        <w:top w:val="none" w:sz="0" w:space="0" w:color="auto"/>
        <w:left w:val="none" w:sz="0" w:space="0" w:color="auto"/>
        <w:bottom w:val="none" w:sz="0" w:space="0" w:color="auto"/>
        <w:right w:val="none" w:sz="0" w:space="0" w:color="auto"/>
      </w:divBdr>
      <w:divsChild>
        <w:div w:id="1694068489">
          <w:marLeft w:val="0"/>
          <w:marRight w:val="0"/>
          <w:marTop w:val="0"/>
          <w:marBottom w:val="0"/>
          <w:divBdr>
            <w:top w:val="none" w:sz="0" w:space="0" w:color="auto"/>
            <w:left w:val="none" w:sz="0" w:space="0" w:color="auto"/>
            <w:bottom w:val="none" w:sz="0" w:space="0" w:color="auto"/>
            <w:right w:val="none" w:sz="0" w:space="0" w:color="auto"/>
          </w:divBdr>
          <w:divsChild>
            <w:div w:id="962271523">
              <w:marLeft w:val="0"/>
              <w:marRight w:val="0"/>
              <w:marTop w:val="0"/>
              <w:marBottom w:val="0"/>
              <w:divBdr>
                <w:top w:val="none" w:sz="0" w:space="0" w:color="auto"/>
                <w:left w:val="none" w:sz="0" w:space="0" w:color="auto"/>
                <w:bottom w:val="none" w:sz="0" w:space="0" w:color="auto"/>
                <w:right w:val="none" w:sz="0" w:space="0" w:color="auto"/>
              </w:divBdr>
              <w:divsChild>
                <w:div w:id="18232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707718">
      <w:bodyDiv w:val="1"/>
      <w:marLeft w:val="0"/>
      <w:marRight w:val="0"/>
      <w:marTop w:val="0"/>
      <w:marBottom w:val="0"/>
      <w:divBdr>
        <w:top w:val="none" w:sz="0" w:space="0" w:color="auto"/>
        <w:left w:val="none" w:sz="0" w:space="0" w:color="auto"/>
        <w:bottom w:val="none" w:sz="0" w:space="0" w:color="auto"/>
        <w:right w:val="none" w:sz="0" w:space="0" w:color="auto"/>
      </w:divBdr>
    </w:div>
    <w:div w:id="1170439656">
      <w:bodyDiv w:val="1"/>
      <w:marLeft w:val="0"/>
      <w:marRight w:val="0"/>
      <w:marTop w:val="0"/>
      <w:marBottom w:val="0"/>
      <w:divBdr>
        <w:top w:val="none" w:sz="0" w:space="0" w:color="auto"/>
        <w:left w:val="none" w:sz="0" w:space="0" w:color="auto"/>
        <w:bottom w:val="none" w:sz="0" w:space="0" w:color="auto"/>
        <w:right w:val="none" w:sz="0" w:space="0" w:color="auto"/>
      </w:divBdr>
    </w:div>
    <w:div w:id="1344357153">
      <w:bodyDiv w:val="1"/>
      <w:marLeft w:val="0"/>
      <w:marRight w:val="0"/>
      <w:marTop w:val="0"/>
      <w:marBottom w:val="0"/>
      <w:divBdr>
        <w:top w:val="none" w:sz="0" w:space="0" w:color="auto"/>
        <w:left w:val="none" w:sz="0" w:space="0" w:color="auto"/>
        <w:bottom w:val="none" w:sz="0" w:space="0" w:color="auto"/>
        <w:right w:val="none" w:sz="0" w:space="0" w:color="auto"/>
      </w:divBdr>
    </w:div>
    <w:div w:id="1417288932">
      <w:bodyDiv w:val="1"/>
      <w:marLeft w:val="0"/>
      <w:marRight w:val="0"/>
      <w:marTop w:val="0"/>
      <w:marBottom w:val="0"/>
      <w:divBdr>
        <w:top w:val="none" w:sz="0" w:space="0" w:color="auto"/>
        <w:left w:val="none" w:sz="0" w:space="0" w:color="auto"/>
        <w:bottom w:val="none" w:sz="0" w:space="0" w:color="auto"/>
        <w:right w:val="none" w:sz="0" w:space="0" w:color="auto"/>
      </w:divBdr>
    </w:div>
    <w:div w:id="1467358245">
      <w:bodyDiv w:val="1"/>
      <w:marLeft w:val="0"/>
      <w:marRight w:val="0"/>
      <w:marTop w:val="0"/>
      <w:marBottom w:val="0"/>
      <w:divBdr>
        <w:top w:val="none" w:sz="0" w:space="0" w:color="auto"/>
        <w:left w:val="none" w:sz="0" w:space="0" w:color="auto"/>
        <w:bottom w:val="none" w:sz="0" w:space="0" w:color="auto"/>
        <w:right w:val="none" w:sz="0" w:space="0" w:color="auto"/>
      </w:divBdr>
    </w:div>
    <w:div w:id="1505053234">
      <w:bodyDiv w:val="1"/>
      <w:marLeft w:val="0"/>
      <w:marRight w:val="0"/>
      <w:marTop w:val="0"/>
      <w:marBottom w:val="0"/>
      <w:divBdr>
        <w:top w:val="none" w:sz="0" w:space="0" w:color="auto"/>
        <w:left w:val="none" w:sz="0" w:space="0" w:color="auto"/>
        <w:bottom w:val="none" w:sz="0" w:space="0" w:color="auto"/>
        <w:right w:val="none" w:sz="0" w:space="0" w:color="auto"/>
      </w:divBdr>
    </w:div>
    <w:div w:id="1508255389">
      <w:bodyDiv w:val="1"/>
      <w:marLeft w:val="0"/>
      <w:marRight w:val="0"/>
      <w:marTop w:val="0"/>
      <w:marBottom w:val="0"/>
      <w:divBdr>
        <w:top w:val="none" w:sz="0" w:space="0" w:color="auto"/>
        <w:left w:val="none" w:sz="0" w:space="0" w:color="auto"/>
        <w:bottom w:val="none" w:sz="0" w:space="0" w:color="auto"/>
        <w:right w:val="none" w:sz="0" w:space="0" w:color="auto"/>
      </w:divBdr>
    </w:div>
    <w:div w:id="1546330448">
      <w:bodyDiv w:val="1"/>
      <w:marLeft w:val="0"/>
      <w:marRight w:val="0"/>
      <w:marTop w:val="0"/>
      <w:marBottom w:val="0"/>
      <w:divBdr>
        <w:top w:val="none" w:sz="0" w:space="0" w:color="auto"/>
        <w:left w:val="none" w:sz="0" w:space="0" w:color="auto"/>
        <w:bottom w:val="none" w:sz="0" w:space="0" w:color="auto"/>
        <w:right w:val="none" w:sz="0" w:space="0" w:color="auto"/>
      </w:divBdr>
    </w:div>
    <w:div w:id="1566525951">
      <w:bodyDiv w:val="1"/>
      <w:marLeft w:val="0"/>
      <w:marRight w:val="0"/>
      <w:marTop w:val="0"/>
      <w:marBottom w:val="0"/>
      <w:divBdr>
        <w:top w:val="none" w:sz="0" w:space="0" w:color="auto"/>
        <w:left w:val="none" w:sz="0" w:space="0" w:color="auto"/>
        <w:bottom w:val="none" w:sz="0" w:space="0" w:color="auto"/>
        <w:right w:val="none" w:sz="0" w:space="0" w:color="auto"/>
      </w:divBdr>
    </w:div>
    <w:div w:id="1567450336">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55254761">
      <w:bodyDiv w:val="1"/>
      <w:marLeft w:val="0"/>
      <w:marRight w:val="0"/>
      <w:marTop w:val="0"/>
      <w:marBottom w:val="0"/>
      <w:divBdr>
        <w:top w:val="none" w:sz="0" w:space="0" w:color="auto"/>
        <w:left w:val="none" w:sz="0" w:space="0" w:color="auto"/>
        <w:bottom w:val="none" w:sz="0" w:space="0" w:color="auto"/>
        <w:right w:val="none" w:sz="0" w:space="0" w:color="auto"/>
      </w:divBdr>
    </w:div>
    <w:div w:id="1695033608">
      <w:bodyDiv w:val="1"/>
      <w:marLeft w:val="0"/>
      <w:marRight w:val="0"/>
      <w:marTop w:val="0"/>
      <w:marBottom w:val="0"/>
      <w:divBdr>
        <w:top w:val="none" w:sz="0" w:space="0" w:color="auto"/>
        <w:left w:val="none" w:sz="0" w:space="0" w:color="auto"/>
        <w:bottom w:val="none" w:sz="0" w:space="0" w:color="auto"/>
        <w:right w:val="none" w:sz="0" w:space="0" w:color="auto"/>
      </w:divBdr>
    </w:div>
    <w:div w:id="1857308394">
      <w:bodyDiv w:val="1"/>
      <w:marLeft w:val="0"/>
      <w:marRight w:val="0"/>
      <w:marTop w:val="0"/>
      <w:marBottom w:val="0"/>
      <w:divBdr>
        <w:top w:val="none" w:sz="0" w:space="0" w:color="auto"/>
        <w:left w:val="none" w:sz="0" w:space="0" w:color="auto"/>
        <w:bottom w:val="none" w:sz="0" w:space="0" w:color="auto"/>
        <w:right w:val="none" w:sz="0" w:space="0" w:color="auto"/>
      </w:divBdr>
    </w:div>
    <w:div w:id="1908225546">
      <w:bodyDiv w:val="1"/>
      <w:marLeft w:val="0"/>
      <w:marRight w:val="0"/>
      <w:marTop w:val="0"/>
      <w:marBottom w:val="0"/>
      <w:divBdr>
        <w:top w:val="none" w:sz="0" w:space="0" w:color="auto"/>
        <w:left w:val="none" w:sz="0" w:space="0" w:color="auto"/>
        <w:bottom w:val="none" w:sz="0" w:space="0" w:color="auto"/>
        <w:right w:val="none" w:sz="0" w:space="0" w:color="auto"/>
      </w:divBdr>
    </w:div>
    <w:div w:id="2013800474">
      <w:bodyDiv w:val="1"/>
      <w:marLeft w:val="0"/>
      <w:marRight w:val="0"/>
      <w:marTop w:val="0"/>
      <w:marBottom w:val="0"/>
      <w:divBdr>
        <w:top w:val="none" w:sz="0" w:space="0" w:color="auto"/>
        <w:left w:val="none" w:sz="0" w:space="0" w:color="auto"/>
        <w:bottom w:val="none" w:sz="0" w:space="0" w:color="auto"/>
        <w:right w:val="none" w:sz="0" w:space="0" w:color="auto"/>
      </w:divBdr>
    </w:div>
    <w:div w:id="2106224834">
      <w:bodyDiv w:val="1"/>
      <w:marLeft w:val="0"/>
      <w:marRight w:val="0"/>
      <w:marTop w:val="0"/>
      <w:marBottom w:val="0"/>
      <w:divBdr>
        <w:top w:val="none" w:sz="0" w:space="0" w:color="auto"/>
        <w:left w:val="none" w:sz="0" w:space="0" w:color="auto"/>
        <w:bottom w:val="none" w:sz="0" w:space="0" w:color="auto"/>
        <w:right w:val="none" w:sz="0" w:space="0" w:color="auto"/>
      </w:divBdr>
    </w:div>
    <w:div w:id="2115467575">
      <w:bodyDiv w:val="1"/>
      <w:marLeft w:val="0"/>
      <w:marRight w:val="0"/>
      <w:marTop w:val="0"/>
      <w:marBottom w:val="0"/>
      <w:divBdr>
        <w:top w:val="none" w:sz="0" w:space="0" w:color="auto"/>
        <w:left w:val="none" w:sz="0" w:space="0" w:color="auto"/>
        <w:bottom w:val="none" w:sz="0" w:space="0" w:color="auto"/>
        <w:right w:val="none" w:sz="0" w:space="0" w:color="auto"/>
      </w:divBdr>
    </w:div>
    <w:div w:id="2147039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Dif17</b:Tag>
    <b:SourceType>InternetSite</b:SourceType>
    <b:Guid>{191CF158-88F9-4681-8175-09DB271C3F5D}</b:Guid>
    <b:Title>Difference between telnet and ssh</b:Title>
    <b:Year>2017</b:Year>
    <b:Month>August</b:Month>
    <b:Day>26</b:Day>
    <b:YearAccessed>2019</b:YearAccessed>
    <b:MonthAccessed>07</b:MonthAccessed>
    <b:DayAccessed>19</b:DayAccessed>
    <b:URL>https://techdifferences.com/difference-between-telnet-and-ssh.html</b:URL>
    <b:RefOrder>1</b:RefOrder>
  </b:Source>
  <b:Source>
    <b:Tag>Jus14</b:Tag>
    <b:SourceType>InternetSite</b:SourceType>
    <b:Guid>{36A8C825-0A88-4E50-89CC-906B1D95F091}</b:Guid>
    <b:Author>
      <b:Author>
        <b:NameList>
          <b:Person>
            <b:Last>Ellinwood</b:Last>
            <b:First>Justin</b:First>
          </b:Person>
        </b:NameList>
      </b:Author>
    </b:Author>
    <b:Title>Understanding the SSH Encryption and Connection Process</b:Title>
    <b:Year>2014</b:Year>
    <b:Month>October</b:Month>
    <b:Day>22</b:Day>
    <b:YearAccessed>2019</b:YearAccessed>
    <b:MonthAccessed>07</b:MonthAccessed>
    <b:DayAccessed>19</b:DayAccessed>
    <b:URL>https://www.digitalocean.com/community/tutorials/understanding-the-ssh-encryption-and-connection-process</b:URL>
    <b:RefOrder>2</b:RefOrder>
  </b:Source>
  <b:Source>
    <b:Tag>Cis18</b:Tag>
    <b:SourceType>InternetSite</b:SourceType>
    <b:Guid>{EF7AE52B-8922-4EBF-AE51-387F57923865}</b:Guid>
    <b:Author>
      <b:Author>
        <b:Corporate>Cisco</b:Corporate>
      </b:Author>
    </b:Author>
    <b:Title>Cisco IOS Security Command Reference: Commands A to C, Cisco IOS XE Release 3SE (Catalyst 3850 Switches)</b:Title>
    <b:Year>2018</b:Year>
    <b:Month>January</b:Month>
    <b:Day>16</b:Day>
    <b:YearAccessed>2019</b:YearAccessed>
    <b:MonthAccessed>7</b:MonthAccessed>
    <b:DayAccessed>19</b:DayAccessed>
    <b:URL>https://www.cisco.com/c/en/us/td/docs/ios-xml/ios/security/a1/sec-a1-xe-3se-3850-cr-book/sec-a1-xe-3se-3850-cr-book_chapter_0110.html</b:URL>
    <b:RefOrder>3</b:RefOrder>
  </b:Source>
</b:Sources>
</file>

<file path=customXml/itemProps1.xml><?xml version="1.0" encoding="utf-8"?>
<ds:datastoreItem xmlns:ds="http://schemas.openxmlformats.org/officeDocument/2006/customXml" ds:itemID="{BE36EE57-40FA-46AD-A00C-8F0392745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TotalTime>
  <Pages>15</Pages>
  <Words>3065</Words>
  <Characters>17471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20496</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DCCP0105</cp:lastModifiedBy>
  <cp:revision>5</cp:revision>
  <cp:lastPrinted>2015-06-25T18:27:00Z</cp:lastPrinted>
  <dcterms:created xsi:type="dcterms:W3CDTF">2019-07-16T09:14:00Z</dcterms:created>
  <dcterms:modified xsi:type="dcterms:W3CDTF">2019-07-19T16:08:00Z</dcterms:modified>
</cp:coreProperties>
</file>