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9FBB2" w14:textId="6D463A36" w:rsidR="00AD68AD" w:rsidRDefault="00C42A5D">
      <w:r>
        <w:t>List of References</w:t>
      </w:r>
    </w:p>
    <w:p w14:paraId="7F2A6B33" w14:textId="25C722E6" w:rsidR="00B24389" w:rsidRPr="00546A79" w:rsidRDefault="00C42A5D" w:rsidP="00B24389">
      <w:pPr>
        <w:numPr>
          <w:ilvl w:val="0"/>
          <w:numId w:val="1"/>
        </w:numPr>
      </w:pPr>
      <w:r w:rsidRPr="00C42A5D">
        <w:rPr>
          <w:b/>
          <w:bCs/>
        </w:rPr>
        <w:t xml:space="preserve">Foster, E. C. (2021). Software Engineering. Auerbach Publications. </w:t>
      </w:r>
      <w:hyperlink r:id="rId5" w:tgtFrame="_new" w:history="1">
        <w:r w:rsidRPr="00C42A5D">
          <w:rPr>
            <w:rStyle w:val="Hyperlink"/>
          </w:rPr>
          <w:t>https://doi.org/10.1201/9780367746025</w:t>
        </w:r>
      </w:hyperlink>
    </w:p>
    <w:p w14:paraId="16DE0731" w14:textId="41B2B083" w:rsidR="00C42A5D" w:rsidRPr="00C42A5D" w:rsidRDefault="00406E02" w:rsidP="00B24389">
      <w:pPr>
        <w:ind w:firstLine="360"/>
      </w:pPr>
      <w:r w:rsidRPr="00406E02">
        <w:t>Foster’s “Software Engineering” is a fundamental basis for understanding the principles and practices of the area. It will substantially enhance the research through an exhaustive examination of concepts regarding software engineering. The book dives deep into the vital elements through which it helps readers appreciate the importance of software engineering in the modern-day digital world. It provides a glimpse of the approaches, techniques, and novelties that drive the development of trustworthy, practical software applications, which is essentially what this current study is about. It will prove to be a critical resource for scholars, students, and experts on software engineering practices.</w:t>
      </w:r>
    </w:p>
    <w:p w14:paraId="5253294A" w14:textId="77777777" w:rsidR="00B24389" w:rsidRPr="00B24389" w:rsidRDefault="00C42A5D" w:rsidP="00C42A5D">
      <w:pPr>
        <w:numPr>
          <w:ilvl w:val="0"/>
          <w:numId w:val="1"/>
        </w:numPr>
      </w:pPr>
      <w:proofErr w:type="spellStart"/>
      <w:r w:rsidRPr="00C42A5D">
        <w:rPr>
          <w:b/>
          <w:bCs/>
        </w:rPr>
        <w:t>Garousi</w:t>
      </w:r>
      <w:proofErr w:type="spellEnd"/>
      <w:r w:rsidRPr="00C42A5D">
        <w:rPr>
          <w:b/>
          <w:bCs/>
        </w:rPr>
        <w:t xml:space="preserve">, V., </w:t>
      </w:r>
      <w:proofErr w:type="spellStart"/>
      <w:r w:rsidRPr="00C42A5D">
        <w:rPr>
          <w:b/>
          <w:bCs/>
        </w:rPr>
        <w:t>Felderer</w:t>
      </w:r>
      <w:proofErr w:type="spellEnd"/>
      <w:r w:rsidRPr="00C42A5D">
        <w:rPr>
          <w:b/>
          <w:bCs/>
        </w:rPr>
        <w:t xml:space="preserve">, M., &amp; Mäntylä, M. V. (2019). Guidelines for including grey literature and conducting multivocal literature reviews in software engineering. Information and Software Technology, 106, 101–121. </w:t>
      </w:r>
      <w:hyperlink r:id="rId6" w:tgtFrame="_new" w:history="1">
        <w:r w:rsidRPr="00C42A5D">
          <w:rPr>
            <w:rStyle w:val="Hyperlink"/>
          </w:rPr>
          <w:t>https://doi.org/10.1016/j.infsof.2018.09.006</w:t>
        </w:r>
      </w:hyperlink>
    </w:p>
    <w:p w14:paraId="5EC6A9FB" w14:textId="5B63D053" w:rsidR="00C42A5D" w:rsidRPr="00C42A5D" w:rsidRDefault="00EA7268" w:rsidP="00B24389">
      <w:pPr>
        <w:ind w:firstLine="360"/>
      </w:pPr>
      <w:r w:rsidRPr="00EA7268">
        <w:t xml:space="preserve">The work by </w:t>
      </w:r>
      <w:proofErr w:type="spellStart"/>
      <w:r w:rsidRPr="00EA7268">
        <w:t>Garousi</w:t>
      </w:r>
      <w:proofErr w:type="spellEnd"/>
      <w:r w:rsidRPr="00EA7268">
        <w:t xml:space="preserve"> et al. will provide a vital guideline if one needs to do a </w:t>
      </w:r>
      <w:proofErr w:type="spellStart"/>
      <w:r w:rsidRPr="00EA7268">
        <w:t>multiperspective</w:t>
      </w:r>
      <w:proofErr w:type="spellEnd"/>
      <w:r w:rsidRPr="00EA7268">
        <w:t xml:space="preserve"> literature review and incorporate gray literature in a software engineering context. This is vital in the research because it provides a way of appropriately navigating various literature. Through covering the use of grey literature, the guide broadens the scope of literature review and enhances its quality for the holistic picture of the complex environment in software engineering. This work supports researchers in synthesizing information from different sources with sensitivity and depth. With this, the guidelines would be helpful to the software engineers involved in literature reviews.</w:t>
      </w:r>
    </w:p>
    <w:p w14:paraId="23878910" w14:textId="77777777" w:rsidR="00B24389" w:rsidRPr="00B24389" w:rsidRDefault="00C42A5D" w:rsidP="00C42A5D">
      <w:pPr>
        <w:numPr>
          <w:ilvl w:val="0"/>
          <w:numId w:val="1"/>
        </w:numPr>
      </w:pPr>
      <w:proofErr w:type="spellStart"/>
      <w:r w:rsidRPr="00C42A5D">
        <w:rPr>
          <w:b/>
          <w:bCs/>
        </w:rPr>
        <w:lastRenderedPageBreak/>
        <w:t>Laato</w:t>
      </w:r>
      <w:proofErr w:type="spellEnd"/>
      <w:r w:rsidRPr="00C42A5D">
        <w:rPr>
          <w:b/>
          <w:bCs/>
        </w:rPr>
        <w:t xml:space="preserve">, S., </w:t>
      </w:r>
      <w:proofErr w:type="spellStart"/>
      <w:r w:rsidRPr="00C42A5D">
        <w:rPr>
          <w:b/>
          <w:bCs/>
        </w:rPr>
        <w:t>Mäntymäki</w:t>
      </w:r>
      <w:proofErr w:type="spellEnd"/>
      <w:r w:rsidRPr="00C42A5D">
        <w:rPr>
          <w:b/>
          <w:bCs/>
        </w:rPr>
        <w:t xml:space="preserve">, M., Islam, A. K. M. N., </w:t>
      </w:r>
      <w:proofErr w:type="spellStart"/>
      <w:r w:rsidRPr="00C42A5D">
        <w:rPr>
          <w:b/>
          <w:bCs/>
        </w:rPr>
        <w:t>Hyrynsalmi</w:t>
      </w:r>
      <w:proofErr w:type="spellEnd"/>
      <w:r w:rsidRPr="00C42A5D">
        <w:rPr>
          <w:b/>
          <w:bCs/>
        </w:rPr>
        <w:t xml:space="preserve">, S., &amp; </w:t>
      </w:r>
      <w:proofErr w:type="spellStart"/>
      <w:r w:rsidRPr="00C42A5D">
        <w:rPr>
          <w:b/>
          <w:bCs/>
        </w:rPr>
        <w:t>Birkstedt</w:t>
      </w:r>
      <w:proofErr w:type="spellEnd"/>
      <w:r w:rsidRPr="00C42A5D">
        <w:rPr>
          <w:b/>
          <w:bCs/>
        </w:rPr>
        <w:t xml:space="preserve">, T. (2022). Trends and Trajectories in the Software Industry: implications for the future of work. Information Systems Frontiers, 25. </w:t>
      </w:r>
      <w:hyperlink r:id="rId7" w:tgtFrame="_new" w:history="1">
        <w:r w:rsidRPr="00C42A5D">
          <w:rPr>
            <w:rStyle w:val="Hyperlink"/>
          </w:rPr>
          <w:t>https://doi.org/10.1007/s10796-022-10267-4</w:t>
        </w:r>
      </w:hyperlink>
    </w:p>
    <w:p w14:paraId="0673F175" w14:textId="481D3503" w:rsidR="00C42A5D" w:rsidRPr="00C42A5D" w:rsidRDefault="002D100E" w:rsidP="00B24389">
      <w:pPr>
        <w:ind w:firstLine="360"/>
      </w:pPr>
      <w:r w:rsidRPr="002D100E">
        <w:t>The study by Lato et al. on software industry trends and trajectories provides vital information about how fluid software engineering can be. Given the emerging landscape of software engineering, this research offers a forward look at the implications on the future of work. The work examines and describes trends, leading to a deeper understanding of the software business's challenges and opportunities. Its purpose is to aid researchers and practitioners who are expecting or preparing to respond to variations in the field of software engineering. These implications are likely referred to during debates concerning staff reorganizations and skill development approaches that need to be taken as the industries undergo future transformations.</w:t>
      </w:r>
    </w:p>
    <w:p w14:paraId="02034106" w14:textId="77777777" w:rsidR="00B24389" w:rsidRPr="00B24389" w:rsidRDefault="00C42A5D" w:rsidP="00C42A5D">
      <w:pPr>
        <w:numPr>
          <w:ilvl w:val="0"/>
          <w:numId w:val="1"/>
        </w:numPr>
      </w:pPr>
      <w:r w:rsidRPr="00C42A5D">
        <w:rPr>
          <w:b/>
          <w:bCs/>
        </w:rPr>
        <w:t xml:space="preserve">Souza, M., Moreira, R., &amp; Figueiredo, E. (2019). Students Perception on the use of Project-Based Learning in Software Engineering Education. Proceedings of the XXXIII Brazilian Symposium on Software Engineering. </w:t>
      </w:r>
      <w:hyperlink r:id="rId8" w:tgtFrame="_new" w:history="1">
        <w:r w:rsidRPr="00C42A5D">
          <w:rPr>
            <w:rStyle w:val="Hyperlink"/>
          </w:rPr>
          <w:t>https://doi.org/10.1145/3350768.3352457</w:t>
        </w:r>
      </w:hyperlink>
    </w:p>
    <w:p w14:paraId="2902BEDE" w14:textId="3B7E9412" w:rsidR="00C42A5D" w:rsidRPr="00C42A5D" w:rsidRDefault="00B4020F" w:rsidP="00B24389">
      <w:pPr>
        <w:ind w:firstLine="360"/>
      </w:pPr>
      <w:r w:rsidRPr="00B4020F">
        <w:t xml:space="preserve">The research of Souza et al. on student perceptions of Project-Based Learning (PBL) in software engineering education provides crucial information regarding teaching methods in this area. The work explores PBL’s impact on the learning experiences of future software engineers seen through their own eyes. This could have strengthened the research by providing tangible results and students’ opinions to further add to the debates on effective learning strategies for Software Engineering. This will help educators, curriculum developers, and institutions adopt </w:t>
      </w:r>
      <w:r w:rsidRPr="00B4020F">
        <w:lastRenderedPageBreak/>
        <w:t>suitable pedagogy that keeps up with the changing needs of the software industry to prepare graduates for realistic workplace challenges.</w:t>
      </w:r>
    </w:p>
    <w:p w14:paraId="23A5F6B2" w14:textId="77777777" w:rsidR="00B24389" w:rsidRPr="00B24389" w:rsidRDefault="00C42A5D" w:rsidP="00C42A5D">
      <w:pPr>
        <w:numPr>
          <w:ilvl w:val="0"/>
          <w:numId w:val="1"/>
        </w:numPr>
      </w:pPr>
      <w:proofErr w:type="spellStart"/>
      <w:r w:rsidRPr="00C42A5D">
        <w:rPr>
          <w:b/>
          <w:bCs/>
        </w:rPr>
        <w:t>Striuk</w:t>
      </w:r>
      <w:proofErr w:type="spellEnd"/>
      <w:r w:rsidRPr="00C42A5D">
        <w:rPr>
          <w:b/>
          <w:bCs/>
        </w:rPr>
        <w:t xml:space="preserve">, A., </w:t>
      </w:r>
      <w:proofErr w:type="spellStart"/>
      <w:r w:rsidRPr="00C42A5D">
        <w:rPr>
          <w:b/>
          <w:bCs/>
        </w:rPr>
        <w:t>Стрюк</w:t>
      </w:r>
      <w:proofErr w:type="spellEnd"/>
      <w:r w:rsidRPr="00C42A5D">
        <w:rPr>
          <w:b/>
          <w:bCs/>
        </w:rPr>
        <w:t xml:space="preserve">, А. М., </w:t>
      </w:r>
      <w:proofErr w:type="spellStart"/>
      <w:r w:rsidRPr="00C42A5D">
        <w:rPr>
          <w:b/>
          <w:bCs/>
        </w:rPr>
        <w:t>Стрюк</w:t>
      </w:r>
      <w:proofErr w:type="spellEnd"/>
      <w:r w:rsidRPr="00C42A5D">
        <w:rPr>
          <w:b/>
          <w:bCs/>
        </w:rPr>
        <w:t xml:space="preserve">, А. Н., Semerikov, S., </w:t>
      </w:r>
      <w:proofErr w:type="spellStart"/>
      <w:r w:rsidRPr="00C42A5D">
        <w:rPr>
          <w:b/>
          <w:bCs/>
        </w:rPr>
        <w:t>Семеріков</w:t>
      </w:r>
      <w:proofErr w:type="spellEnd"/>
      <w:r w:rsidRPr="00C42A5D">
        <w:rPr>
          <w:b/>
          <w:bCs/>
        </w:rPr>
        <w:t xml:space="preserve">, С. О., &amp; </w:t>
      </w:r>
      <w:proofErr w:type="spellStart"/>
      <w:r w:rsidRPr="00C42A5D">
        <w:rPr>
          <w:b/>
          <w:bCs/>
        </w:rPr>
        <w:t>Семериков</w:t>
      </w:r>
      <w:proofErr w:type="spellEnd"/>
      <w:r w:rsidRPr="00C42A5D">
        <w:rPr>
          <w:b/>
          <w:bCs/>
        </w:rPr>
        <w:t xml:space="preserve">, С. А. (2019). The Dawn of Software Engineering Education. Ds.knu.edu.ua. </w:t>
      </w:r>
      <w:hyperlink r:id="rId9" w:tgtFrame="_new" w:history="1">
        <w:r w:rsidRPr="00C42A5D">
          <w:rPr>
            <w:rStyle w:val="Hyperlink"/>
          </w:rPr>
          <w:t>http://ds.knu.edu.ua/jspui/handle/123456789/1819</w:t>
        </w:r>
      </w:hyperlink>
    </w:p>
    <w:p w14:paraId="69610850" w14:textId="1EE072EF" w:rsidR="00C42A5D" w:rsidRPr="00C42A5D" w:rsidRDefault="005751DE" w:rsidP="00B24389">
      <w:pPr>
        <w:ind w:firstLine="360"/>
      </w:pPr>
      <w:r w:rsidRPr="005751DE">
        <w:t xml:space="preserve">The dawn of Software Engineering Education by </w:t>
      </w:r>
      <w:proofErr w:type="spellStart"/>
      <w:r w:rsidRPr="005751DE">
        <w:t>Striuk</w:t>
      </w:r>
      <w:proofErr w:type="spellEnd"/>
      <w:r w:rsidRPr="005751DE">
        <w:t xml:space="preserve"> et al. gives the discipline a historical and educational viewpoint. The information enriches the paper by exposing how software engineering education developed in its infancy. The piece may shed light on the historical background, evolution, and underlying values that informed software engineering as a specialized domain in its own right. Knowledge of the early stages of software engineering education provides a background for interpreting present-day situations, pointing at problems that have never gone away, conceptual innovations, or methodologies. It can be referred to by students and researchers interested in learning about the development of software engineering education from a historical perspective.</w:t>
      </w:r>
    </w:p>
    <w:p w14:paraId="0802270F" w14:textId="77777777" w:rsidR="00B24389" w:rsidRDefault="00C42A5D" w:rsidP="00B24389">
      <w:pPr>
        <w:numPr>
          <w:ilvl w:val="0"/>
          <w:numId w:val="1"/>
        </w:numPr>
      </w:pPr>
      <w:proofErr w:type="spellStart"/>
      <w:r w:rsidRPr="00C42A5D">
        <w:rPr>
          <w:b/>
          <w:bCs/>
        </w:rPr>
        <w:t>Unterkalmsteiner</w:t>
      </w:r>
      <w:proofErr w:type="spellEnd"/>
      <w:r w:rsidRPr="00C42A5D">
        <w:rPr>
          <w:b/>
          <w:bCs/>
        </w:rPr>
        <w:t xml:space="preserve">, M., Abrahamsson, P., Wang, X., Nguyen-Duc, A., Shah, S., Shahid Bajwa, S., Baltes, G., Conboy, K., Cullina, E., Dennehy, D., Edison, H., Fernandez-Sanchez, C., Garbajosa, J., </w:t>
      </w:r>
      <w:proofErr w:type="spellStart"/>
      <w:r w:rsidRPr="00C42A5D">
        <w:rPr>
          <w:b/>
          <w:bCs/>
        </w:rPr>
        <w:t>Gorschek</w:t>
      </w:r>
      <w:proofErr w:type="spellEnd"/>
      <w:r w:rsidRPr="00C42A5D">
        <w:rPr>
          <w:b/>
          <w:bCs/>
        </w:rPr>
        <w:t xml:space="preserve">, T., </w:t>
      </w:r>
      <w:proofErr w:type="spellStart"/>
      <w:r w:rsidRPr="00C42A5D">
        <w:rPr>
          <w:b/>
          <w:bCs/>
        </w:rPr>
        <w:t>Klotins</w:t>
      </w:r>
      <w:proofErr w:type="spellEnd"/>
      <w:r w:rsidRPr="00C42A5D">
        <w:rPr>
          <w:b/>
          <w:bCs/>
        </w:rPr>
        <w:t xml:space="preserve">, E., Hokkanen, L., Kon, F., </w:t>
      </w:r>
      <w:proofErr w:type="spellStart"/>
      <w:r w:rsidRPr="00C42A5D">
        <w:rPr>
          <w:b/>
          <w:bCs/>
        </w:rPr>
        <w:t>Lunesu</w:t>
      </w:r>
      <w:proofErr w:type="spellEnd"/>
      <w:r w:rsidRPr="00C42A5D">
        <w:rPr>
          <w:b/>
          <w:bCs/>
        </w:rPr>
        <w:t xml:space="preserve">, I., Marchesi, M., &amp; Morgan, L. (2016). Software Startups - A Research Agenda. Informatica Software Engineering Journal, 10(1), 89–123. </w:t>
      </w:r>
      <w:hyperlink r:id="rId10" w:tgtFrame="_new" w:history="1">
        <w:r w:rsidRPr="00C42A5D">
          <w:rPr>
            <w:rStyle w:val="Hyperlink"/>
          </w:rPr>
          <w:t>https://doi.org/10.5277/e-Inf160105</w:t>
        </w:r>
      </w:hyperlink>
    </w:p>
    <w:p w14:paraId="4A88D1B5" w14:textId="088240F2" w:rsidR="00C42A5D" w:rsidRPr="00C42A5D" w:rsidRDefault="00B80D05" w:rsidP="00B24389">
      <w:pPr>
        <w:ind w:firstLine="360"/>
      </w:pPr>
      <w:proofErr w:type="spellStart"/>
      <w:r w:rsidRPr="00B80D05">
        <w:t>Unterkalmsteiner</w:t>
      </w:r>
      <w:proofErr w:type="spellEnd"/>
      <w:r w:rsidRPr="00B80D05">
        <w:t xml:space="preserve"> et al. probably adds by elaborating essential research questions within the frame of software engineering. This extensive plan will shed much light on the future trends, threats, and prospects of software startups. The work provides a guide for research on important </w:t>
      </w:r>
      <w:r w:rsidRPr="00B80D05">
        <w:lastRenderedPageBreak/>
        <w:t>issues like innovation, scaling up, and sustainability in software startups. Such identified research areas provide an entry point for researchers and practitioners interested in looking deeper at issues that affect software startups and their implications on the software engineering industry's strategies, policies, and practices. This agenda will likely lead forthcoming investigations and guide software startup discussions concerning software engineering.</w:t>
      </w:r>
    </w:p>
    <w:p w14:paraId="7D7D374F" w14:textId="77777777" w:rsidR="00C42A5D" w:rsidRDefault="00C42A5D"/>
    <w:sectPr w:rsidR="00C42A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E25AB"/>
    <w:multiLevelType w:val="multilevel"/>
    <w:tmpl w:val="A1E2D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1425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E0NzE0MDM3MTY3MDRR0lEKTi0uzszPAykwrAUAF90uIywAAAA="/>
  </w:docVars>
  <w:rsids>
    <w:rsidRoot w:val="00C42A5D"/>
    <w:rsid w:val="002D100E"/>
    <w:rsid w:val="00406E02"/>
    <w:rsid w:val="00546A79"/>
    <w:rsid w:val="005751DE"/>
    <w:rsid w:val="00AD68AD"/>
    <w:rsid w:val="00B24389"/>
    <w:rsid w:val="00B4020F"/>
    <w:rsid w:val="00B80D05"/>
    <w:rsid w:val="00BC6667"/>
    <w:rsid w:val="00C42A5D"/>
    <w:rsid w:val="00EA7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12F1C"/>
  <w15:chartTrackingRefBased/>
  <w15:docId w15:val="{971AAFB6-78BC-4846-A356-0C13AAFC8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8AD"/>
    <w:pPr>
      <w:spacing w:after="0" w:line="480" w:lineRule="auto"/>
    </w:pPr>
    <w:rPr>
      <w:rFonts w:ascii="Times New Roman" w:hAnsi="Times New Roman"/>
      <w:sz w:val="24"/>
    </w:rPr>
  </w:style>
  <w:style w:type="paragraph" w:styleId="Heading1">
    <w:name w:val="heading 1"/>
    <w:basedOn w:val="Normal"/>
    <w:next w:val="Normal"/>
    <w:link w:val="Heading1Char"/>
    <w:autoRedefine/>
    <w:uiPriority w:val="9"/>
    <w:qFormat/>
    <w:rsid w:val="00AD68AD"/>
    <w:pPr>
      <w:keepNext/>
      <w:keepLines/>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AD68AD"/>
    <w:pPr>
      <w:keepNext/>
      <w:keepLines/>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BC6667"/>
    <w:pPr>
      <w:keepNext/>
      <w:keepLines/>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8A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D68AD"/>
    <w:rPr>
      <w:rFonts w:ascii="Times New Roman" w:eastAsiaTheme="majorEastAsia" w:hAnsi="Times New Roman" w:cstheme="majorBidi"/>
      <w:b/>
      <w:sz w:val="24"/>
      <w:szCs w:val="26"/>
    </w:rPr>
  </w:style>
  <w:style w:type="paragraph" w:styleId="Title">
    <w:name w:val="Title"/>
    <w:basedOn w:val="Normal"/>
    <w:next w:val="Normal"/>
    <w:link w:val="TitleChar"/>
    <w:autoRedefine/>
    <w:uiPriority w:val="10"/>
    <w:qFormat/>
    <w:rsid w:val="00BC6667"/>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BC6667"/>
    <w:rPr>
      <w:rFonts w:ascii="Times New Roman" w:eastAsiaTheme="majorEastAsia" w:hAnsi="Times New Roman" w:cstheme="majorBidi"/>
      <w:spacing w:val="-10"/>
      <w:kern w:val="28"/>
      <w:sz w:val="24"/>
      <w:szCs w:val="56"/>
    </w:rPr>
  </w:style>
  <w:style w:type="character" w:customStyle="1" w:styleId="Heading3Char">
    <w:name w:val="Heading 3 Char"/>
    <w:basedOn w:val="DefaultParagraphFont"/>
    <w:link w:val="Heading3"/>
    <w:uiPriority w:val="9"/>
    <w:rsid w:val="00BC6667"/>
    <w:rPr>
      <w:rFonts w:ascii="Times New Roman" w:eastAsiaTheme="majorEastAsia" w:hAnsi="Times New Roman" w:cstheme="majorBidi"/>
      <w:sz w:val="24"/>
      <w:szCs w:val="24"/>
    </w:rPr>
  </w:style>
  <w:style w:type="character" w:styleId="Hyperlink">
    <w:name w:val="Hyperlink"/>
    <w:basedOn w:val="DefaultParagraphFont"/>
    <w:uiPriority w:val="99"/>
    <w:unhideWhenUsed/>
    <w:rsid w:val="00C42A5D"/>
    <w:rPr>
      <w:color w:val="0563C1" w:themeColor="hyperlink"/>
      <w:u w:val="single"/>
    </w:rPr>
  </w:style>
  <w:style w:type="character" w:styleId="UnresolvedMention">
    <w:name w:val="Unresolved Mention"/>
    <w:basedOn w:val="DefaultParagraphFont"/>
    <w:uiPriority w:val="99"/>
    <w:semiHidden/>
    <w:unhideWhenUsed/>
    <w:rsid w:val="00C42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05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3350768.3352457" TargetMode="External"/><Relationship Id="rId3" Type="http://schemas.openxmlformats.org/officeDocument/2006/relationships/settings" Target="settings.xml"/><Relationship Id="rId7" Type="http://schemas.openxmlformats.org/officeDocument/2006/relationships/hyperlink" Target="https://doi.org/10.1007/s10796-022-10267-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nfsof.2018.09.006" TargetMode="External"/><Relationship Id="rId11" Type="http://schemas.openxmlformats.org/officeDocument/2006/relationships/fontTable" Target="fontTable.xml"/><Relationship Id="rId5" Type="http://schemas.openxmlformats.org/officeDocument/2006/relationships/hyperlink" Target="https://doi.org/10.1201/9780367746025" TargetMode="External"/><Relationship Id="rId10" Type="http://schemas.openxmlformats.org/officeDocument/2006/relationships/hyperlink" Target="https://doi.org/10.5277/e-Inf160105" TargetMode="External"/><Relationship Id="rId4" Type="http://schemas.openxmlformats.org/officeDocument/2006/relationships/webSettings" Target="webSettings.xml"/><Relationship Id="rId9" Type="http://schemas.openxmlformats.org/officeDocument/2006/relationships/hyperlink" Target="http://ds.knu.edu.ua/jspui/handle/123456789/1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936</Words>
  <Characters>5340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h_osty</dc:creator>
  <cp:keywords/>
  <dc:description/>
  <cp:lastModifiedBy>Badrul Alam (2230692)</cp:lastModifiedBy>
  <cp:revision>2</cp:revision>
  <dcterms:created xsi:type="dcterms:W3CDTF">2023-11-22T13:23:00Z</dcterms:created>
  <dcterms:modified xsi:type="dcterms:W3CDTF">2023-11-22T13:23:00Z</dcterms:modified>
</cp:coreProperties>
</file>