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2B18C" w14:textId="77777777" w:rsidR="009216A4" w:rsidRDefault="009216A4">
      <w:pPr>
        <w:rPr>
          <w:rFonts w:ascii="Arial" w:hAnsi="Arial" w:cs="Arial"/>
        </w:rPr>
      </w:pPr>
    </w:p>
    <w:p w14:paraId="37814366" w14:textId="77777777" w:rsidR="00F9190A" w:rsidRDefault="002147B0" w:rsidP="009216A4">
      <w:pPr>
        <w:rPr>
          <w:rFonts w:ascii="Arial" w:hAnsi="Arial" w:cs="Arial"/>
        </w:rPr>
      </w:pPr>
      <w:r>
        <w:rPr>
          <w:rFonts w:ascii="Arial" w:hAnsi="Arial" w:cs="Arial"/>
        </w:rPr>
        <w:t xml:space="preserve">                                   </w:t>
      </w:r>
    </w:p>
    <w:p w14:paraId="215118E6" w14:textId="77777777" w:rsidR="00F9190A" w:rsidRDefault="00F9190A" w:rsidP="009216A4">
      <w:pPr>
        <w:rPr>
          <w:rFonts w:ascii="Arial" w:hAnsi="Arial" w:cs="Arial"/>
        </w:rPr>
      </w:pPr>
    </w:p>
    <w:p w14:paraId="629725B9" w14:textId="45F4A7E5" w:rsidR="00A8264D" w:rsidRPr="00B8515F" w:rsidRDefault="00905DCC" w:rsidP="009216A4">
      <w:pPr>
        <w:rPr>
          <w:rFonts w:ascii="Arial" w:hAnsi="Arial" w:cs="Arial"/>
          <w:b/>
          <w:bCs/>
        </w:rPr>
      </w:pPr>
      <w:r>
        <w:rPr>
          <w:rFonts w:ascii="Arial" w:hAnsi="Arial" w:cs="Arial"/>
        </w:rPr>
        <w:t xml:space="preserve">                                   </w:t>
      </w:r>
      <w:r w:rsidR="002147B0">
        <w:rPr>
          <w:rFonts w:ascii="Arial" w:hAnsi="Arial" w:cs="Arial"/>
        </w:rPr>
        <w:t xml:space="preserve">  </w:t>
      </w:r>
      <w:r w:rsidR="002147B0" w:rsidRPr="00B8515F">
        <w:rPr>
          <w:rFonts w:ascii="Arial" w:hAnsi="Arial" w:cs="Arial"/>
          <w:b/>
          <w:bCs/>
        </w:rPr>
        <w:t>Module name</w:t>
      </w:r>
      <w:r w:rsidR="00175604" w:rsidRPr="00B8515F">
        <w:rPr>
          <w:rFonts w:ascii="Arial" w:hAnsi="Arial" w:cs="Arial"/>
          <w:b/>
          <w:bCs/>
        </w:rPr>
        <w:t>:</w:t>
      </w:r>
      <w:r w:rsidR="00637C9D" w:rsidRPr="00B8515F">
        <w:rPr>
          <w:rFonts w:ascii="Arial" w:hAnsi="Arial" w:cs="Arial"/>
          <w:b/>
          <w:bCs/>
        </w:rPr>
        <w:t xml:space="preserve"> </w:t>
      </w:r>
      <w:r w:rsidR="00C001D5" w:rsidRPr="00B8515F">
        <w:rPr>
          <w:rFonts w:ascii="Arial" w:hAnsi="Arial" w:cs="Arial"/>
          <w:b/>
          <w:bCs/>
        </w:rPr>
        <w:t>LCLM 5001</w:t>
      </w:r>
    </w:p>
    <w:p w14:paraId="5EBE2814" w14:textId="3747582C" w:rsidR="00C001D5" w:rsidRPr="00B8515F" w:rsidRDefault="00C001D5" w:rsidP="009216A4">
      <w:pPr>
        <w:rPr>
          <w:rFonts w:ascii="Arial" w:hAnsi="Arial" w:cs="Arial"/>
          <w:b/>
          <w:bCs/>
        </w:rPr>
      </w:pPr>
      <w:r>
        <w:rPr>
          <w:rFonts w:ascii="Arial" w:hAnsi="Arial" w:cs="Arial"/>
        </w:rPr>
        <w:t xml:space="preserve">                                     </w:t>
      </w:r>
      <w:r w:rsidR="00AF30CA" w:rsidRPr="00B8515F">
        <w:rPr>
          <w:rFonts w:ascii="Arial" w:hAnsi="Arial" w:cs="Arial"/>
          <w:b/>
          <w:bCs/>
        </w:rPr>
        <w:t>Lecture</w:t>
      </w:r>
      <w:r w:rsidR="003F7BDA">
        <w:rPr>
          <w:rFonts w:ascii="Arial" w:hAnsi="Arial" w:cs="Arial"/>
          <w:b/>
          <w:bCs/>
        </w:rPr>
        <w:t>r</w:t>
      </w:r>
      <w:r w:rsidR="00AF30CA" w:rsidRPr="00B8515F">
        <w:rPr>
          <w:rFonts w:ascii="Arial" w:hAnsi="Arial" w:cs="Arial"/>
          <w:b/>
          <w:bCs/>
        </w:rPr>
        <w:t xml:space="preserve"> name: </w:t>
      </w:r>
      <w:r w:rsidR="00B03DB4" w:rsidRPr="00B8515F">
        <w:rPr>
          <w:rFonts w:ascii="Arial" w:hAnsi="Arial" w:cs="Arial"/>
          <w:b/>
          <w:bCs/>
        </w:rPr>
        <w:t xml:space="preserve">Sharin </w:t>
      </w:r>
      <w:r w:rsidR="00B8515F" w:rsidRPr="00B8515F">
        <w:rPr>
          <w:rFonts w:ascii="Arial" w:hAnsi="Arial" w:cs="Arial"/>
          <w:b/>
          <w:bCs/>
        </w:rPr>
        <w:t>McDowall</w:t>
      </w:r>
      <w:r w:rsidR="00C7044F" w:rsidRPr="00B8515F">
        <w:rPr>
          <w:rFonts w:ascii="Arial" w:hAnsi="Arial" w:cs="Arial"/>
          <w:b/>
          <w:bCs/>
        </w:rPr>
        <w:t xml:space="preserve"> </w:t>
      </w:r>
      <w:r w:rsidR="00B8515F">
        <w:rPr>
          <w:rFonts w:ascii="Arial" w:hAnsi="Arial" w:cs="Arial"/>
          <w:b/>
          <w:bCs/>
        </w:rPr>
        <w:t>E</w:t>
      </w:r>
      <w:r w:rsidR="0076627C" w:rsidRPr="00B8515F">
        <w:rPr>
          <w:rFonts w:ascii="Arial" w:hAnsi="Arial" w:cs="Arial"/>
          <w:b/>
          <w:bCs/>
        </w:rPr>
        <w:t>mefiele</w:t>
      </w:r>
    </w:p>
    <w:p w14:paraId="7706BDF8" w14:textId="30D13B6A" w:rsidR="0076627C" w:rsidRPr="00B8515F" w:rsidRDefault="0076627C" w:rsidP="009216A4">
      <w:pPr>
        <w:rPr>
          <w:rFonts w:ascii="Arial" w:hAnsi="Arial" w:cs="Arial"/>
          <w:b/>
          <w:bCs/>
        </w:rPr>
      </w:pPr>
      <w:r>
        <w:rPr>
          <w:rFonts w:ascii="Arial" w:hAnsi="Arial" w:cs="Arial"/>
        </w:rPr>
        <w:t xml:space="preserve">                                     </w:t>
      </w:r>
      <w:r w:rsidR="003474E3" w:rsidRPr="00B8515F">
        <w:rPr>
          <w:rFonts w:ascii="Arial" w:hAnsi="Arial" w:cs="Arial"/>
          <w:b/>
          <w:bCs/>
        </w:rPr>
        <w:t>Student name: Sarmad munir</w:t>
      </w:r>
    </w:p>
    <w:p w14:paraId="0979D052" w14:textId="16054F9C" w:rsidR="003474E3" w:rsidRPr="00B8515F" w:rsidRDefault="003474E3" w:rsidP="009216A4">
      <w:pPr>
        <w:rPr>
          <w:rFonts w:ascii="Arial" w:hAnsi="Arial" w:cs="Arial"/>
          <w:b/>
          <w:bCs/>
        </w:rPr>
      </w:pPr>
      <w:r>
        <w:rPr>
          <w:rFonts w:ascii="Arial" w:hAnsi="Arial" w:cs="Arial"/>
        </w:rPr>
        <w:t xml:space="preserve">                                     </w:t>
      </w:r>
      <w:r w:rsidRPr="00B8515F">
        <w:rPr>
          <w:rFonts w:ascii="Arial" w:hAnsi="Arial" w:cs="Arial"/>
          <w:b/>
          <w:bCs/>
        </w:rPr>
        <w:t>Student number :</w:t>
      </w:r>
      <w:r w:rsidR="00B8515F" w:rsidRPr="00B8515F">
        <w:rPr>
          <w:rFonts w:ascii="Arial" w:hAnsi="Arial" w:cs="Arial"/>
          <w:b/>
          <w:bCs/>
        </w:rPr>
        <w:t>2412873</w:t>
      </w:r>
    </w:p>
    <w:p w14:paraId="1858F502" w14:textId="77777777" w:rsidR="00A8264D" w:rsidRDefault="00A8264D" w:rsidP="009216A4">
      <w:pPr>
        <w:rPr>
          <w:rFonts w:ascii="Arial" w:hAnsi="Arial" w:cs="Arial"/>
        </w:rPr>
      </w:pPr>
    </w:p>
    <w:p w14:paraId="67B4A990" w14:textId="457789AD" w:rsidR="00A8264D" w:rsidRDefault="00A8264D" w:rsidP="009216A4">
      <w:pPr>
        <w:rPr>
          <w:rFonts w:ascii="Arial" w:hAnsi="Arial" w:cs="Arial"/>
        </w:rPr>
      </w:pPr>
    </w:p>
    <w:p w14:paraId="7C7433A3" w14:textId="77777777" w:rsidR="00F9190A" w:rsidRDefault="00F9190A" w:rsidP="009216A4">
      <w:pPr>
        <w:rPr>
          <w:rFonts w:ascii="Arial" w:hAnsi="Arial" w:cs="Arial"/>
        </w:rPr>
      </w:pPr>
    </w:p>
    <w:p w14:paraId="1519C64A" w14:textId="77777777" w:rsidR="00F9190A" w:rsidRDefault="00F9190A" w:rsidP="009216A4">
      <w:pPr>
        <w:rPr>
          <w:rFonts w:ascii="Arial" w:hAnsi="Arial" w:cs="Arial"/>
        </w:rPr>
      </w:pPr>
    </w:p>
    <w:p w14:paraId="4D958E0D" w14:textId="77777777" w:rsidR="00F9190A" w:rsidRDefault="00F9190A" w:rsidP="009216A4">
      <w:pPr>
        <w:rPr>
          <w:rFonts w:ascii="Arial" w:hAnsi="Arial" w:cs="Arial"/>
        </w:rPr>
      </w:pPr>
    </w:p>
    <w:p w14:paraId="66E4ED4E" w14:textId="77777777" w:rsidR="00F9190A" w:rsidRPr="00F9190A" w:rsidRDefault="00F9190A" w:rsidP="009216A4">
      <w:pPr>
        <w:rPr>
          <w:rFonts w:ascii="Arial" w:hAnsi="Arial" w:cs="Arial"/>
          <w:b/>
          <w:bCs/>
        </w:rPr>
      </w:pPr>
    </w:p>
    <w:p w14:paraId="7AF5E943" w14:textId="77777777" w:rsidR="00A8264D" w:rsidRDefault="00A8264D" w:rsidP="009216A4">
      <w:pPr>
        <w:rPr>
          <w:rFonts w:ascii="Arial" w:hAnsi="Arial" w:cs="Arial"/>
        </w:rPr>
      </w:pPr>
    </w:p>
    <w:p w14:paraId="197524DC" w14:textId="71244ECC" w:rsidR="009216A4" w:rsidRPr="009216A4" w:rsidRDefault="009216A4" w:rsidP="009216A4">
      <w:pPr>
        <w:rPr>
          <w:rFonts w:ascii="Arial" w:hAnsi="Arial" w:cs="Arial"/>
        </w:rPr>
      </w:pPr>
    </w:p>
    <w:p w14:paraId="54C8378B" w14:textId="77777777" w:rsidR="00CD5461" w:rsidRDefault="00CD5461" w:rsidP="009216A4">
      <w:pPr>
        <w:rPr>
          <w:rFonts w:ascii="Arial" w:hAnsi="Arial" w:cs="Arial"/>
        </w:rPr>
      </w:pPr>
    </w:p>
    <w:p w14:paraId="008AD2D7" w14:textId="293797D3" w:rsidR="009216A4" w:rsidRPr="00CD5461" w:rsidRDefault="009216A4" w:rsidP="009216A4">
      <w:pPr>
        <w:rPr>
          <w:rFonts w:ascii="Arial" w:hAnsi="Arial" w:cs="Arial"/>
        </w:rPr>
      </w:pPr>
      <w:r w:rsidRPr="009216A4">
        <w:rPr>
          <w:rFonts w:ascii="Arial" w:hAnsi="Arial" w:cs="Arial"/>
          <w:b/>
          <w:bCs/>
        </w:rPr>
        <w:t>Executive Summary</w:t>
      </w:r>
      <w:r w:rsidR="006B2C15">
        <w:rPr>
          <w:rFonts w:ascii="Arial" w:hAnsi="Arial" w:cs="Arial"/>
          <w:b/>
          <w:bCs/>
        </w:rPr>
        <w:t>:</w:t>
      </w:r>
    </w:p>
    <w:p w14:paraId="68C726F8" w14:textId="77777777" w:rsidR="009216A4" w:rsidRPr="009216A4" w:rsidRDefault="009216A4" w:rsidP="009216A4">
      <w:pPr>
        <w:rPr>
          <w:rFonts w:ascii="Arial" w:hAnsi="Arial" w:cs="Arial"/>
        </w:rPr>
      </w:pPr>
      <w:r w:rsidRPr="000002F5">
        <w:rPr>
          <w:rFonts w:ascii="Arial" w:hAnsi="Arial" w:cs="Arial"/>
          <w:b/>
          <w:bCs/>
        </w:rPr>
        <w:t>Smith &amp; Nephew plc</w:t>
      </w:r>
      <w:r w:rsidRPr="009216A4">
        <w:rPr>
          <w:rFonts w:ascii="Arial" w:hAnsi="Arial" w:cs="Arial"/>
        </w:rPr>
        <w:t>, a global leader in medical technology, is preparing to launch a new wearable health device designed to track heart rate, oxygen levels, and sleep patterns. This innovation marks a strategic shift toward consumer-facing digital health solutions, aligning with global trends in preventive care and personal wellness monitoring.</w:t>
      </w:r>
    </w:p>
    <w:p w14:paraId="3B2EE005" w14:textId="77777777" w:rsidR="009216A4" w:rsidRPr="009216A4" w:rsidRDefault="009216A4" w:rsidP="009216A4">
      <w:pPr>
        <w:rPr>
          <w:rFonts w:ascii="Arial" w:hAnsi="Arial" w:cs="Arial"/>
        </w:rPr>
      </w:pPr>
      <w:r w:rsidRPr="009216A4">
        <w:rPr>
          <w:rFonts w:ascii="Arial" w:hAnsi="Arial" w:cs="Arial"/>
        </w:rPr>
        <w:t>As the appointed project manager within a healthcare services organisation, my role is to ensure the successful delivery of this product by engaging key stakeholders throughout the project lifecycle. This report outlines the strategic, operational, and engagement mechanisms necessary to achieve this goal.</w:t>
      </w:r>
    </w:p>
    <w:p w14:paraId="105502A6" w14:textId="0C30A339" w:rsidR="009216A4" w:rsidRPr="009216A4" w:rsidRDefault="00B81168" w:rsidP="009216A4">
      <w:pPr>
        <w:rPr>
          <w:rFonts w:ascii="Arial" w:hAnsi="Arial" w:cs="Arial"/>
        </w:rPr>
      </w:pPr>
      <w:r>
        <w:rPr>
          <w:rFonts w:ascii="Arial" w:hAnsi="Arial" w:cs="Arial"/>
        </w:rPr>
        <w:t xml:space="preserve">I will start </w:t>
      </w:r>
      <w:r w:rsidR="009216A4" w:rsidRPr="009216A4">
        <w:rPr>
          <w:rFonts w:ascii="Arial" w:hAnsi="Arial" w:cs="Arial"/>
        </w:rPr>
        <w:t>with an introduction to Smith &amp; Nephew, followed by a SWOT analysis to assess its strategic position. It identifies internal and external stakeholders, detailing their roles, responsibilities, and potential challenges. Engagement frameworks such as the Stakeholder Matrix, RACI Matrix, Communication Plan, and Engagement Plan are applied to ensure clarity and alignment.</w:t>
      </w:r>
    </w:p>
    <w:p w14:paraId="28536430" w14:textId="76927014" w:rsidR="009216A4" w:rsidRPr="009216A4" w:rsidRDefault="009216A4" w:rsidP="009216A4">
      <w:pPr>
        <w:rPr>
          <w:rFonts w:ascii="Arial" w:hAnsi="Arial" w:cs="Arial"/>
        </w:rPr>
      </w:pPr>
      <w:r w:rsidRPr="009216A4">
        <w:rPr>
          <w:rFonts w:ascii="Arial" w:hAnsi="Arial" w:cs="Arial"/>
        </w:rPr>
        <w:t>The report critically evaluates stakeholder engagement using the 4C’s model</w:t>
      </w:r>
      <w:r w:rsidR="00B023AD">
        <w:rPr>
          <w:rFonts w:ascii="Arial" w:hAnsi="Arial" w:cs="Arial"/>
        </w:rPr>
        <w:t xml:space="preserve"> </w:t>
      </w:r>
      <w:r w:rsidRPr="009216A4">
        <w:rPr>
          <w:rFonts w:ascii="Arial" w:hAnsi="Arial" w:cs="Arial"/>
        </w:rPr>
        <w:t>Communication, Coordination, Cooperation, and Collaboration</w:t>
      </w:r>
      <w:r w:rsidR="00B023AD">
        <w:rPr>
          <w:rFonts w:ascii="Arial" w:hAnsi="Arial" w:cs="Arial"/>
        </w:rPr>
        <w:t xml:space="preserve"> </w:t>
      </w:r>
      <w:r w:rsidRPr="009216A4">
        <w:rPr>
          <w:rFonts w:ascii="Arial" w:hAnsi="Arial" w:cs="Arial"/>
        </w:rPr>
        <w:t>to manage conflicts and foster synergy. It concludes with an assessment of stakeholder engagement’s impact on business performance and offers recommendations for future improvements.</w:t>
      </w:r>
    </w:p>
    <w:p w14:paraId="025EF88D" w14:textId="77777777" w:rsidR="005305BD" w:rsidRDefault="009216A4" w:rsidP="009216A4">
      <w:pPr>
        <w:rPr>
          <w:rFonts w:ascii="Arial" w:hAnsi="Arial" w:cs="Arial"/>
        </w:rPr>
      </w:pPr>
      <w:r w:rsidRPr="009216A4">
        <w:rPr>
          <w:rFonts w:ascii="Arial" w:hAnsi="Arial" w:cs="Arial"/>
        </w:rPr>
        <w:t>By applying strategic planning tools and stakeholder engagement theories, this report demonstrates a comprehensive approach to managing complex healthcare projects. The insights provided will support Smith &amp; Nephew’s successful product launch and long-term stakeholder satisfaction.</w:t>
      </w:r>
    </w:p>
    <w:p w14:paraId="7FDFA630" w14:textId="77777777" w:rsidR="005305BD" w:rsidRDefault="005305BD" w:rsidP="009216A4">
      <w:pPr>
        <w:rPr>
          <w:rFonts w:ascii="Arial" w:hAnsi="Arial" w:cs="Arial"/>
        </w:rPr>
      </w:pPr>
    </w:p>
    <w:p w14:paraId="0A8BAD23" w14:textId="54A4621F" w:rsidR="009216A4" w:rsidRPr="005305BD" w:rsidRDefault="009216A4" w:rsidP="009216A4">
      <w:pPr>
        <w:rPr>
          <w:rFonts w:ascii="Arial" w:hAnsi="Arial" w:cs="Arial"/>
        </w:rPr>
      </w:pPr>
      <w:r w:rsidRPr="009216A4">
        <w:rPr>
          <w:rFonts w:ascii="Arial" w:hAnsi="Arial" w:cs="Arial"/>
          <w:b/>
          <w:bCs/>
        </w:rPr>
        <w:t>Introduction to Smith &amp; Nephew plc</w:t>
      </w:r>
      <w:r w:rsidR="005305BD">
        <w:rPr>
          <w:rFonts w:ascii="Arial" w:hAnsi="Arial" w:cs="Arial"/>
          <w:b/>
          <w:bCs/>
        </w:rPr>
        <w:t>:</w:t>
      </w:r>
    </w:p>
    <w:p w14:paraId="2B7DD24F" w14:textId="77777777" w:rsidR="009216A4" w:rsidRPr="009216A4" w:rsidRDefault="009216A4" w:rsidP="009216A4">
      <w:pPr>
        <w:rPr>
          <w:rFonts w:ascii="Arial" w:hAnsi="Arial" w:cs="Arial"/>
        </w:rPr>
      </w:pPr>
      <w:r w:rsidRPr="009216A4">
        <w:rPr>
          <w:rFonts w:ascii="Arial" w:hAnsi="Arial" w:cs="Arial"/>
        </w:rPr>
        <w:t>Smith &amp; Nephew plc is a British multinational medical technology company headquartered in Watford, England. Founded in 1856, the company has evolved into a global powerhouse in surgical devices, orthopaedics, wound care, and sports medicine. With over 18,000 employees and operations in more than 100 countries, Smith &amp; Nephew is listed on both the London Stock Exchange and the New York Stock Exchange.</w:t>
      </w:r>
    </w:p>
    <w:p w14:paraId="14F9FC31" w14:textId="77777777" w:rsidR="009216A4" w:rsidRPr="009216A4" w:rsidRDefault="009216A4" w:rsidP="009216A4">
      <w:pPr>
        <w:rPr>
          <w:rFonts w:ascii="Arial" w:hAnsi="Arial" w:cs="Arial"/>
        </w:rPr>
      </w:pPr>
      <w:r w:rsidRPr="009216A4">
        <w:rPr>
          <w:rFonts w:ascii="Arial" w:hAnsi="Arial" w:cs="Arial"/>
        </w:rPr>
        <w:t>The company’s mission is to restore and promote health and wellbeing through innovative medical technologies. Its product portfolio includes advanced wound management systems, joint reconstruction implants, and minimally invasive surgical tools. Smith &amp; Nephew is known for its commitment to clinical excellence, sustainability, and digital transformation.</w:t>
      </w:r>
    </w:p>
    <w:p w14:paraId="554C8EF5" w14:textId="673D52AA" w:rsidR="009216A4" w:rsidRPr="009216A4" w:rsidRDefault="009216A4" w:rsidP="009216A4">
      <w:pPr>
        <w:rPr>
          <w:rFonts w:ascii="Arial" w:hAnsi="Arial" w:cs="Arial"/>
        </w:rPr>
      </w:pPr>
      <w:r w:rsidRPr="009216A4">
        <w:rPr>
          <w:rFonts w:ascii="Arial" w:hAnsi="Arial" w:cs="Arial"/>
        </w:rPr>
        <w:t xml:space="preserve">In recent years, the company has expanded its focus to include digital health solutions. The upcoming wearable health device represents a strategic leap into consumer health technology. Designed to monitor heart rate, oxygen saturation, and sleep patterns, the device aims to empower individuals with real-time health insights. This initiative aligns with the growing demand for preventive care and digital health solutions, positioning Smith &amp; Nephew as a forward-thinking leader in the </w:t>
      </w:r>
      <w:proofErr w:type="spellStart"/>
      <w:r w:rsidR="00EA15C2">
        <w:rPr>
          <w:rFonts w:ascii="Arial" w:hAnsi="Arial" w:cs="Arial"/>
        </w:rPr>
        <w:t>m</w:t>
      </w:r>
      <w:r w:rsidR="00EA15C2" w:rsidRPr="009216A4">
        <w:rPr>
          <w:rFonts w:ascii="Arial" w:hAnsi="Arial" w:cs="Arial"/>
        </w:rPr>
        <w:t>edtech</w:t>
      </w:r>
      <w:proofErr w:type="spellEnd"/>
      <w:r w:rsidRPr="009216A4">
        <w:rPr>
          <w:rFonts w:ascii="Arial" w:hAnsi="Arial" w:cs="Arial"/>
        </w:rPr>
        <w:t xml:space="preserve"> space.</w:t>
      </w:r>
    </w:p>
    <w:p w14:paraId="75153ED1" w14:textId="77777777" w:rsidR="009216A4" w:rsidRPr="009216A4" w:rsidRDefault="009216A4" w:rsidP="009216A4">
      <w:pPr>
        <w:rPr>
          <w:rFonts w:ascii="Arial" w:hAnsi="Arial" w:cs="Arial"/>
        </w:rPr>
      </w:pPr>
      <w:r w:rsidRPr="009216A4">
        <w:rPr>
          <w:rFonts w:ascii="Arial" w:hAnsi="Arial" w:cs="Arial"/>
        </w:rPr>
        <w:t>The wearable device will be launched within six months and is expected to integrate seamlessly with mobile applications and cloud-based analytics platforms. It will be marketed to both healthcare providers and individual consumers, offering clinical-grade accuracy and user-friendly design. The project involves cross-functional collaboration across product development, marketing, sales, regulatory affairs, and IT departments.</w:t>
      </w:r>
    </w:p>
    <w:p w14:paraId="4B17D4C2" w14:textId="77777777" w:rsidR="009216A4" w:rsidRPr="009216A4" w:rsidRDefault="009216A4" w:rsidP="009216A4">
      <w:pPr>
        <w:rPr>
          <w:rFonts w:ascii="Arial" w:hAnsi="Arial" w:cs="Arial"/>
        </w:rPr>
      </w:pPr>
      <w:r w:rsidRPr="009216A4">
        <w:rPr>
          <w:rFonts w:ascii="Arial" w:hAnsi="Arial" w:cs="Arial"/>
        </w:rPr>
        <w:t>As project manager, my responsibility is to ensure that all stakeholders are engaged effectively, their contributions are leveraged, and potential conflicts are managed proactively. This report outlines the strategic planning, stakeholder mapping, engagement frameworks, and conflict resolution strategies that will guide the successful launch of the wearable health device.</w:t>
      </w:r>
    </w:p>
    <w:p w14:paraId="6C6DED0D" w14:textId="77777777" w:rsidR="00FE3C2D" w:rsidRDefault="00FE3C2D" w:rsidP="009216A4">
      <w:pPr>
        <w:rPr>
          <w:rFonts w:ascii="Arial" w:hAnsi="Arial" w:cs="Arial"/>
        </w:rPr>
      </w:pPr>
    </w:p>
    <w:p w14:paraId="65D3F70D" w14:textId="163438A6" w:rsidR="009216A4" w:rsidRPr="00FE3C2D" w:rsidRDefault="009216A4" w:rsidP="009216A4">
      <w:pPr>
        <w:rPr>
          <w:rFonts w:ascii="Arial" w:hAnsi="Arial" w:cs="Arial"/>
        </w:rPr>
      </w:pPr>
      <w:r w:rsidRPr="009216A4">
        <w:rPr>
          <w:rFonts w:ascii="Arial" w:hAnsi="Arial" w:cs="Arial"/>
          <w:b/>
          <w:bCs/>
        </w:rPr>
        <w:t>Strategic Appraisal</w:t>
      </w:r>
      <w:r w:rsidR="00FE3C2D">
        <w:rPr>
          <w:rFonts w:ascii="Arial" w:hAnsi="Arial" w:cs="Arial"/>
          <w:b/>
          <w:bCs/>
        </w:rPr>
        <w:t xml:space="preserve"> </w:t>
      </w:r>
      <w:r w:rsidRPr="009216A4">
        <w:rPr>
          <w:rFonts w:ascii="Arial" w:hAnsi="Arial" w:cs="Arial"/>
          <w:b/>
          <w:bCs/>
        </w:rPr>
        <w:t>SWOT Analysis</w:t>
      </w:r>
      <w:r w:rsidR="00FE3C2D">
        <w:rPr>
          <w:rFonts w:ascii="Arial" w:hAnsi="Arial" w:cs="Arial"/>
          <w:b/>
          <w:bCs/>
        </w:rPr>
        <w:t>:</w:t>
      </w:r>
    </w:p>
    <w:p w14:paraId="0FB98D2F" w14:textId="0C929E26" w:rsidR="009216A4" w:rsidRPr="009216A4" w:rsidRDefault="00FE3C2D" w:rsidP="009216A4">
      <w:pPr>
        <w:rPr>
          <w:rFonts w:ascii="Arial" w:hAnsi="Arial" w:cs="Arial"/>
        </w:rPr>
      </w:pPr>
      <w:r>
        <w:rPr>
          <w:rFonts w:ascii="Arial" w:hAnsi="Arial" w:cs="Arial"/>
          <w:b/>
          <w:bCs/>
        </w:rPr>
        <w:t xml:space="preserve"> </w:t>
      </w:r>
      <w:r w:rsidR="009216A4" w:rsidRPr="009216A4">
        <w:rPr>
          <w:rFonts w:ascii="Arial" w:hAnsi="Arial" w:cs="Arial"/>
          <w:b/>
          <w:bCs/>
        </w:rPr>
        <w:t>Strengths</w:t>
      </w:r>
      <w:r w:rsidR="006B2C15">
        <w:rPr>
          <w:rFonts w:ascii="Arial" w:hAnsi="Arial" w:cs="Arial"/>
          <w:b/>
          <w:bCs/>
        </w:rPr>
        <w:t>:</w:t>
      </w:r>
    </w:p>
    <w:p w14:paraId="5C6A0749" w14:textId="77777777" w:rsidR="009216A4" w:rsidRPr="009216A4" w:rsidRDefault="009216A4" w:rsidP="00586086">
      <w:pPr>
        <w:ind w:left="720"/>
        <w:rPr>
          <w:rFonts w:ascii="Arial" w:hAnsi="Arial" w:cs="Arial"/>
        </w:rPr>
      </w:pPr>
      <w:r w:rsidRPr="009216A4">
        <w:rPr>
          <w:rFonts w:ascii="Arial" w:hAnsi="Arial" w:cs="Arial"/>
          <w:b/>
          <w:bCs/>
        </w:rPr>
        <w:t>Brand Reputation</w:t>
      </w:r>
      <w:r w:rsidRPr="009216A4">
        <w:rPr>
          <w:rFonts w:ascii="Arial" w:hAnsi="Arial" w:cs="Arial"/>
        </w:rPr>
        <w:t>: Smith &amp; Nephew is a trusted name in medical technology, with a legacy of clinical credibility and innovation.</w:t>
      </w:r>
    </w:p>
    <w:p w14:paraId="6AA652BC" w14:textId="77777777" w:rsidR="009216A4" w:rsidRPr="009216A4" w:rsidRDefault="009216A4" w:rsidP="00586086">
      <w:pPr>
        <w:ind w:left="720"/>
        <w:rPr>
          <w:rFonts w:ascii="Arial" w:hAnsi="Arial" w:cs="Arial"/>
        </w:rPr>
      </w:pPr>
      <w:r w:rsidRPr="009216A4">
        <w:rPr>
          <w:rFonts w:ascii="Arial" w:hAnsi="Arial" w:cs="Arial"/>
          <w:b/>
          <w:bCs/>
        </w:rPr>
        <w:t>Global Reach</w:t>
      </w:r>
      <w:r w:rsidRPr="009216A4">
        <w:rPr>
          <w:rFonts w:ascii="Arial" w:hAnsi="Arial" w:cs="Arial"/>
        </w:rPr>
        <w:t>: With operations in over 100 countries, the company has access to diverse markets and distribution channels.</w:t>
      </w:r>
    </w:p>
    <w:p w14:paraId="09C0E0A0" w14:textId="77777777" w:rsidR="009216A4" w:rsidRPr="009216A4" w:rsidRDefault="009216A4" w:rsidP="00586086">
      <w:pPr>
        <w:ind w:left="720"/>
        <w:rPr>
          <w:rFonts w:ascii="Arial" w:hAnsi="Arial" w:cs="Arial"/>
        </w:rPr>
      </w:pPr>
      <w:r w:rsidRPr="009216A4">
        <w:rPr>
          <w:rFonts w:ascii="Arial" w:hAnsi="Arial" w:cs="Arial"/>
          <w:b/>
          <w:bCs/>
        </w:rPr>
        <w:t>Robust R&amp;D</w:t>
      </w:r>
      <w:r w:rsidRPr="009216A4">
        <w:rPr>
          <w:rFonts w:ascii="Arial" w:hAnsi="Arial" w:cs="Arial"/>
        </w:rPr>
        <w:t>: The company invests heavily in research and development, enabling continuous product innovation.</w:t>
      </w:r>
    </w:p>
    <w:p w14:paraId="477603EF" w14:textId="77777777" w:rsidR="009216A4" w:rsidRPr="009216A4" w:rsidRDefault="009216A4" w:rsidP="00586086">
      <w:pPr>
        <w:ind w:left="720"/>
        <w:rPr>
          <w:rFonts w:ascii="Arial" w:hAnsi="Arial" w:cs="Arial"/>
        </w:rPr>
      </w:pPr>
      <w:r w:rsidRPr="009216A4">
        <w:rPr>
          <w:rFonts w:ascii="Arial" w:hAnsi="Arial" w:cs="Arial"/>
          <w:b/>
          <w:bCs/>
        </w:rPr>
        <w:t>Financial Stability</w:t>
      </w:r>
      <w:r w:rsidRPr="009216A4">
        <w:rPr>
          <w:rFonts w:ascii="Arial" w:hAnsi="Arial" w:cs="Arial"/>
        </w:rPr>
        <w:t>: Strong revenue streams and investor confidence support long-term strategic initiatives.</w:t>
      </w:r>
    </w:p>
    <w:p w14:paraId="1581CF4E" w14:textId="780869DC" w:rsidR="009216A4" w:rsidRPr="009216A4" w:rsidRDefault="009216A4" w:rsidP="009216A4">
      <w:pPr>
        <w:rPr>
          <w:rFonts w:ascii="Arial" w:hAnsi="Arial" w:cs="Arial"/>
        </w:rPr>
      </w:pPr>
      <w:r w:rsidRPr="009216A4">
        <w:rPr>
          <w:rFonts w:ascii="Arial" w:hAnsi="Arial" w:cs="Arial"/>
          <w:b/>
          <w:bCs/>
        </w:rPr>
        <w:t>Weaknesses</w:t>
      </w:r>
      <w:r w:rsidR="006B2C15">
        <w:rPr>
          <w:rFonts w:ascii="Arial" w:hAnsi="Arial" w:cs="Arial"/>
          <w:b/>
          <w:bCs/>
        </w:rPr>
        <w:t>:</w:t>
      </w:r>
    </w:p>
    <w:p w14:paraId="38C45FAF" w14:textId="77777777" w:rsidR="00705CDB" w:rsidRDefault="00705CDB" w:rsidP="00705CDB">
      <w:pPr>
        <w:rPr>
          <w:rFonts w:ascii="Arial" w:hAnsi="Arial" w:cs="Arial"/>
        </w:rPr>
      </w:pPr>
      <w:r>
        <w:rPr>
          <w:rFonts w:ascii="Arial" w:hAnsi="Arial" w:cs="Arial"/>
          <w:b/>
          <w:bCs/>
        </w:rPr>
        <w:t xml:space="preserve">            </w:t>
      </w:r>
      <w:r w:rsidR="009216A4" w:rsidRPr="009216A4">
        <w:rPr>
          <w:rFonts w:ascii="Arial" w:hAnsi="Arial" w:cs="Arial"/>
          <w:b/>
          <w:bCs/>
        </w:rPr>
        <w:t>Limited Consumer Experience</w:t>
      </w:r>
      <w:r w:rsidR="009216A4" w:rsidRPr="009216A4">
        <w:rPr>
          <w:rFonts w:ascii="Arial" w:hAnsi="Arial" w:cs="Arial"/>
        </w:rPr>
        <w:t xml:space="preserve">: Historically focused on clinical markets, Smith &amp; </w:t>
      </w:r>
      <w:r>
        <w:rPr>
          <w:rFonts w:ascii="Arial" w:hAnsi="Arial" w:cs="Arial"/>
        </w:rPr>
        <w:t xml:space="preserve">     </w:t>
      </w:r>
      <w:r w:rsidR="009216A4" w:rsidRPr="009216A4">
        <w:rPr>
          <w:rFonts w:ascii="Arial" w:hAnsi="Arial" w:cs="Arial"/>
        </w:rPr>
        <w:t>Nephew lacks direct</w:t>
      </w:r>
      <w:r>
        <w:rPr>
          <w:rFonts w:ascii="Arial" w:hAnsi="Arial" w:cs="Arial"/>
        </w:rPr>
        <w:t xml:space="preserve"> </w:t>
      </w:r>
      <w:r w:rsidR="009216A4" w:rsidRPr="009216A4">
        <w:rPr>
          <w:rFonts w:ascii="Arial" w:hAnsi="Arial" w:cs="Arial"/>
        </w:rPr>
        <w:t>to</w:t>
      </w:r>
      <w:r>
        <w:rPr>
          <w:rFonts w:ascii="Arial" w:hAnsi="Arial" w:cs="Arial"/>
        </w:rPr>
        <w:t xml:space="preserve"> </w:t>
      </w:r>
      <w:r w:rsidR="009216A4" w:rsidRPr="009216A4">
        <w:rPr>
          <w:rFonts w:ascii="Arial" w:hAnsi="Arial" w:cs="Arial"/>
        </w:rPr>
        <w:t>consumer expertise.</w:t>
      </w:r>
    </w:p>
    <w:p w14:paraId="3A956574" w14:textId="63F7E977" w:rsidR="009216A4" w:rsidRPr="009216A4" w:rsidRDefault="009216A4" w:rsidP="00705CDB">
      <w:pPr>
        <w:rPr>
          <w:rFonts w:ascii="Arial" w:hAnsi="Arial" w:cs="Arial"/>
        </w:rPr>
      </w:pPr>
      <w:r w:rsidRPr="009216A4">
        <w:rPr>
          <w:rFonts w:ascii="Arial" w:hAnsi="Arial" w:cs="Arial"/>
          <w:b/>
          <w:bCs/>
        </w:rPr>
        <w:lastRenderedPageBreak/>
        <w:t>Complex Regulatory Landscape</w:t>
      </w:r>
      <w:r w:rsidRPr="009216A4">
        <w:rPr>
          <w:rFonts w:ascii="Arial" w:hAnsi="Arial" w:cs="Arial"/>
        </w:rPr>
        <w:t>: Navigating wearable tech regulations may slow time</w:t>
      </w:r>
      <w:r w:rsidR="009A52F5">
        <w:rPr>
          <w:rFonts w:ascii="Arial" w:hAnsi="Arial" w:cs="Arial"/>
        </w:rPr>
        <w:t xml:space="preserve"> </w:t>
      </w:r>
      <w:r w:rsidRPr="009216A4">
        <w:rPr>
          <w:rFonts w:ascii="Arial" w:hAnsi="Arial" w:cs="Arial"/>
        </w:rPr>
        <w:t>to</w:t>
      </w:r>
      <w:r w:rsidR="009A52F5">
        <w:rPr>
          <w:rFonts w:ascii="Arial" w:hAnsi="Arial" w:cs="Arial"/>
        </w:rPr>
        <w:t xml:space="preserve"> </w:t>
      </w:r>
      <w:r w:rsidRPr="009216A4">
        <w:rPr>
          <w:rFonts w:ascii="Arial" w:hAnsi="Arial" w:cs="Arial"/>
        </w:rPr>
        <w:t>market.</w:t>
      </w:r>
    </w:p>
    <w:p w14:paraId="1061D8D4" w14:textId="77777777" w:rsidR="009216A4" w:rsidRPr="009216A4" w:rsidRDefault="009216A4" w:rsidP="00586086">
      <w:pPr>
        <w:ind w:left="720"/>
        <w:rPr>
          <w:rFonts w:ascii="Arial" w:hAnsi="Arial" w:cs="Arial"/>
        </w:rPr>
      </w:pPr>
      <w:r w:rsidRPr="009216A4">
        <w:rPr>
          <w:rFonts w:ascii="Arial" w:hAnsi="Arial" w:cs="Arial"/>
          <w:b/>
          <w:bCs/>
        </w:rPr>
        <w:t>Legacy Systems</w:t>
      </w:r>
      <w:r w:rsidRPr="009216A4">
        <w:rPr>
          <w:rFonts w:ascii="Arial" w:hAnsi="Arial" w:cs="Arial"/>
        </w:rPr>
        <w:t>: Integrating new digital platforms with existing infrastructure may pose technical challenges.</w:t>
      </w:r>
    </w:p>
    <w:p w14:paraId="14C7EDA6" w14:textId="75D213D5" w:rsidR="009216A4" w:rsidRPr="009216A4" w:rsidRDefault="009216A4" w:rsidP="009216A4">
      <w:pPr>
        <w:rPr>
          <w:rFonts w:ascii="Arial" w:hAnsi="Arial" w:cs="Arial"/>
        </w:rPr>
      </w:pPr>
      <w:r w:rsidRPr="009216A4">
        <w:rPr>
          <w:rFonts w:ascii="Arial" w:hAnsi="Arial" w:cs="Arial"/>
          <w:b/>
          <w:bCs/>
        </w:rPr>
        <w:t>Opportunities</w:t>
      </w:r>
      <w:r w:rsidR="006B2C15">
        <w:rPr>
          <w:rFonts w:ascii="Arial" w:hAnsi="Arial" w:cs="Arial"/>
          <w:b/>
          <w:bCs/>
        </w:rPr>
        <w:t>:</w:t>
      </w:r>
    </w:p>
    <w:p w14:paraId="54F4A85C" w14:textId="77777777" w:rsidR="009216A4" w:rsidRPr="009216A4" w:rsidRDefault="009216A4" w:rsidP="00AD630C">
      <w:pPr>
        <w:ind w:left="720"/>
        <w:rPr>
          <w:rFonts w:ascii="Arial" w:hAnsi="Arial" w:cs="Arial"/>
        </w:rPr>
      </w:pPr>
      <w:r w:rsidRPr="009216A4">
        <w:rPr>
          <w:rFonts w:ascii="Arial" w:hAnsi="Arial" w:cs="Arial"/>
          <w:b/>
          <w:bCs/>
        </w:rPr>
        <w:t>Digital Health Boom</w:t>
      </w:r>
      <w:r w:rsidRPr="009216A4">
        <w:rPr>
          <w:rFonts w:ascii="Arial" w:hAnsi="Arial" w:cs="Arial"/>
        </w:rPr>
        <w:t>: The global rise in wearable health devices presents significant market potential.</w:t>
      </w:r>
    </w:p>
    <w:p w14:paraId="48EBADF5" w14:textId="77777777" w:rsidR="009216A4" w:rsidRPr="009216A4" w:rsidRDefault="009216A4" w:rsidP="00AD630C">
      <w:pPr>
        <w:ind w:left="720"/>
        <w:rPr>
          <w:rFonts w:ascii="Arial" w:hAnsi="Arial" w:cs="Arial"/>
        </w:rPr>
      </w:pPr>
      <w:r w:rsidRPr="009216A4">
        <w:rPr>
          <w:rFonts w:ascii="Arial" w:hAnsi="Arial" w:cs="Arial"/>
          <w:b/>
          <w:bCs/>
        </w:rPr>
        <w:t>Strategic Partnerships</w:t>
      </w:r>
      <w:r w:rsidRPr="009216A4">
        <w:rPr>
          <w:rFonts w:ascii="Arial" w:hAnsi="Arial" w:cs="Arial"/>
        </w:rPr>
        <w:t>: Collaborations with tech firms can enhance product capabilities and market reach.</w:t>
      </w:r>
    </w:p>
    <w:p w14:paraId="147D765C" w14:textId="77777777" w:rsidR="009216A4" w:rsidRPr="009216A4" w:rsidRDefault="009216A4" w:rsidP="00AD630C">
      <w:pPr>
        <w:ind w:left="720"/>
        <w:rPr>
          <w:rFonts w:ascii="Arial" w:hAnsi="Arial" w:cs="Arial"/>
        </w:rPr>
      </w:pPr>
      <w:r w:rsidRPr="009216A4">
        <w:rPr>
          <w:rFonts w:ascii="Arial" w:hAnsi="Arial" w:cs="Arial"/>
          <w:b/>
          <w:bCs/>
        </w:rPr>
        <w:t>Preventive Healthcare Trends</w:t>
      </w:r>
      <w:r w:rsidRPr="009216A4">
        <w:rPr>
          <w:rFonts w:ascii="Arial" w:hAnsi="Arial" w:cs="Arial"/>
        </w:rPr>
        <w:t>: Consumers are increasingly proactive about monitoring health metrics.</w:t>
      </w:r>
    </w:p>
    <w:p w14:paraId="2C325F8B" w14:textId="77777777" w:rsidR="009216A4" w:rsidRPr="009216A4" w:rsidRDefault="009216A4" w:rsidP="009216A4">
      <w:pPr>
        <w:rPr>
          <w:rFonts w:ascii="Arial" w:hAnsi="Arial" w:cs="Arial"/>
        </w:rPr>
      </w:pPr>
      <w:r w:rsidRPr="009216A4">
        <w:rPr>
          <w:rFonts w:ascii="Arial" w:hAnsi="Arial" w:cs="Arial"/>
          <w:b/>
          <w:bCs/>
        </w:rPr>
        <w:t>Threats</w:t>
      </w:r>
    </w:p>
    <w:p w14:paraId="23883336" w14:textId="77777777" w:rsidR="009216A4" w:rsidRPr="009216A4" w:rsidRDefault="009216A4" w:rsidP="00D54FB6">
      <w:pPr>
        <w:ind w:left="720"/>
        <w:rPr>
          <w:rFonts w:ascii="Arial" w:hAnsi="Arial" w:cs="Arial"/>
        </w:rPr>
      </w:pPr>
      <w:r w:rsidRPr="009216A4">
        <w:rPr>
          <w:rFonts w:ascii="Arial" w:hAnsi="Arial" w:cs="Arial"/>
          <w:b/>
          <w:bCs/>
        </w:rPr>
        <w:t>Intense Competition</w:t>
      </w:r>
      <w:r w:rsidRPr="009216A4">
        <w:rPr>
          <w:rFonts w:ascii="Arial" w:hAnsi="Arial" w:cs="Arial"/>
        </w:rPr>
        <w:t>: Tech giants like Apple, Fitbit, and Garmin dominate the wearable space.</w:t>
      </w:r>
    </w:p>
    <w:p w14:paraId="3B215EAE" w14:textId="77777777" w:rsidR="009216A4" w:rsidRPr="009216A4" w:rsidRDefault="009216A4" w:rsidP="00D54FB6">
      <w:pPr>
        <w:ind w:left="720"/>
        <w:rPr>
          <w:rFonts w:ascii="Arial" w:hAnsi="Arial" w:cs="Arial"/>
        </w:rPr>
      </w:pPr>
      <w:r w:rsidRPr="009216A4">
        <w:rPr>
          <w:rFonts w:ascii="Arial" w:hAnsi="Arial" w:cs="Arial"/>
          <w:b/>
          <w:bCs/>
        </w:rPr>
        <w:t>Data Privacy Concerns</w:t>
      </w:r>
      <w:r w:rsidRPr="009216A4">
        <w:rPr>
          <w:rFonts w:ascii="Arial" w:hAnsi="Arial" w:cs="Arial"/>
        </w:rPr>
        <w:t>: Ensuring compliance with GDPR and other regulations is critical.</w:t>
      </w:r>
    </w:p>
    <w:p w14:paraId="0A3A1EAB" w14:textId="77777777" w:rsidR="009216A4" w:rsidRDefault="009216A4" w:rsidP="00D54FB6">
      <w:pPr>
        <w:ind w:left="720"/>
        <w:rPr>
          <w:rFonts w:ascii="Arial" w:hAnsi="Arial" w:cs="Arial"/>
        </w:rPr>
      </w:pPr>
      <w:r w:rsidRPr="009216A4">
        <w:rPr>
          <w:rFonts w:ascii="Arial" w:hAnsi="Arial" w:cs="Arial"/>
          <w:b/>
          <w:bCs/>
        </w:rPr>
        <w:t>Supply Chain Disruptions</w:t>
      </w:r>
      <w:r w:rsidRPr="009216A4">
        <w:rPr>
          <w:rFonts w:ascii="Arial" w:hAnsi="Arial" w:cs="Arial"/>
        </w:rPr>
        <w:t>: Global instability may affect component availability and manufacturing timelines.</w:t>
      </w:r>
    </w:p>
    <w:p w14:paraId="34BE30C3" w14:textId="77777777" w:rsidR="00F77090" w:rsidRDefault="00F77090" w:rsidP="00D54FB6">
      <w:pPr>
        <w:ind w:left="720"/>
        <w:rPr>
          <w:rFonts w:ascii="Arial" w:hAnsi="Arial" w:cs="Arial"/>
        </w:rPr>
      </w:pPr>
    </w:p>
    <w:p w14:paraId="68ACE771" w14:textId="1CC8FD00" w:rsidR="00F77090" w:rsidRPr="00F77090" w:rsidRDefault="00F77090" w:rsidP="00F77090">
      <w:pPr>
        <w:ind w:left="720"/>
        <w:rPr>
          <w:rFonts w:ascii="Arial" w:hAnsi="Arial" w:cs="Arial"/>
        </w:rPr>
      </w:pPr>
      <w:r w:rsidRPr="00F77090">
        <w:rPr>
          <w:rFonts w:ascii="Arial" w:hAnsi="Arial" w:cs="Arial"/>
          <w:b/>
          <w:bCs/>
        </w:rPr>
        <w:t xml:space="preserve">PESTLE </w:t>
      </w:r>
      <w:r w:rsidR="005B2BFB" w:rsidRPr="00F77090">
        <w:rPr>
          <w:rFonts w:ascii="Arial" w:hAnsi="Arial" w:cs="Arial"/>
          <w:b/>
          <w:bCs/>
        </w:rPr>
        <w:t>Analysis</w:t>
      </w:r>
      <w:r w:rsidR="005B2BFB" w:rsidRPr="00F77090">
        <w:rPr>
          <w:rFonts w:ascii="Arial" w:hAnsi="Arial" w:cs="Arial"/>
        </w:rPr>
        <w:t>:</w:t>
      </w:r>
    </w:p>
    <w:p w14:paraId="4C37BE3B" w14:textId="77777777" w:rsidR="00F77090" w:rsidRPr="00F77090" w:rsidRDefault="00F77090" w:rsidP="00F77090">
      <w:pPr>
        <w:ind w:left="720"/>
        <w:rPr>
          <w:rFonts w:ascii="Arial" w:hAnsi="Arial" w:cs="Arial"/>
        </w:rPr>
      </w:pPr>
      <w:r w:rsidRPr="00F77090">
        <w:rPr>
          <w:rFonts w:ascii="Arial" w:hAnsi="Arial" w:cs="Arial"/>
        </w:rPr>
        <w:t>A PESTLE analysis evaluates macro-environmental factors that could influence the success of the wearable device.</w:t>
      </w:r>
    </w:p>
    <w:p w14:paraId="1189B1A8" w14:textId="77777777" w:rsidR="00F77090" w:rsidRPr="00F77090" w:rsidRDefault="00F77090" w:rsidP="00F77090">
      <w:pPr>
        <w:ind w:left="720"/>
        <w:rPr>
          <w:rFonts w:ascii="Arial" w:hAnsi="Arial" w:cs="Arial"/>
        </w:rPr>
      </w:pPr>
      <w:r w:rsidRPr="00F77090">
        <w:rPr>
          <w:rFonts w:ascii="Arial" w:hAnsi="Arial" w:cs="Arial"/>
          <w:b/>
          <w:bCs/>
        </w:rPr>
        <w:t>Political</w:t>
      </w:r>
    </w:p>
    <w:p w14:paraId="6A7133CC" w14:textId="58253711" w:rsidR="00F77090" w:rsidRPr="00F77090" w:rsidRDefault="00F77090" w:rsidP="005B2BFB">
      <w:pPr>
        <w:ind w:left="720"/>
        <w:rPr>
          <w:rFonts w:ascii="Arial" w:hAnsi="Arial" w:cs="Arial"/>
        </w:rPr>
      </w:pPr>
      <w:r w:rsidRPr="00F77090">
        <w:rPr>
          <w:rFonts w:ascii="Arial" w:hAnsi="Arial" w:cs="Arial"/>
        </w:rPr>
        <w:t>UK and EU medical device regulations must be met.</w:t>
      </w:r>
    </w:p>
    <w:p w14:paraId="13DD1B0A" w14:textId="77777777" w:rsidR="00F77090" w:rsidRPr="00F77090" w:rsidRDefault="00F77090" w:rsidP="005B2BFB">
      <w:pPr>
        <w:ind w:left="720"/>
        <w:rPr>
          <w:rFonts w:ascii="Arial" w:hAnsi="Arial" w:cs="Arial"/>
        </w:rPr>
      </w:pPr>
      <w:r w:rsidRPr="00F77090">
        <w:rPr>
          <w:rFonts w:ascii="Arial" w:hAnsi="Arial" w:cs="Arial"/>
        </w:rPr>
        <w:t>Trade agreements post-Brexit may affect component sourcing and distribution.</w:t>
      </w:r>
    </w:p>
    <w:p w14:paraId="246300C3" w14:textId="77777777" w:rsidR="00F77090" w:rsidRPr="00F77090" w:rsidRDefault="00F77090" w:rsidP="005B2BFB">
      <w:pPr>
        <w:ind w:left="720"/>
        <w:rPr>
          <w:rFonts w:ascii="Arial" w:hAnsi="Arial" w:cs="Arial"/>
        </w:rPr>
      </w:pPr>
      <w:r w:rsidRPr="00F77090">
        <w:rPr>
          <w:rFonts w:ascii="Arial" w:hAnsi="Arial" w:cs="Arial"/>
        </w:rPr>
        <w:t>Government incentives for digital health innovation could support funding.</w:t>
      </w:r>
    </w:p>
    <w:p w14:paraId="0521002D" w14:textId="77777777" w:rsidR="00F77090" w:rsidRPr="00F77090" w:rsidRDefault="00F77090" w:rsidP="00F77090">
      <w:pPr>
        <w:ind w:left="720"/>
        <w:rPr>
          <w:rFonts w:ascii="Arial" w:hAnsi="Arial" w:cs="Arial"/>
        </w:rPr>
      </w:pPr>
      <w:r w:rsidRPr="00F77090">
        <w:rPr>
          <w:rFonts w:ascii="Arial" w:hAnsi="Arial" w:cs="Arial"/>
          <w:b/>
          <w:bCs/>
        </w:rPr>
        <w:t>Economic</w:t>
      </w:r>
    </w:p>
    <w:p w14:paraId="5E106ED3" w14:textId="77777777" w:rsidR="00F77090" w:rsidRPr="00F77090" w:rsidRDefault="00F77090" w:rsidP="005B2BFB">
      <w:pPr>
        <w:ind w:left="720"/>
        <w:rPr>
          <w:rFonts w:ascii="Arial" w:hAnsi="Arial" w:cs="Arial"/>
        </w:rPr>
      </w:pPr>
      <w:r w:rsidRPr="00F77090">
        <w:rPr>
          <w:rFonts w:ascii="Arial" w:hAnsi="Arial" w:cs="Arial"/>
        </w:rPr>
        <w:t>Inflation and currency fluctuations may impact production costs.</w:t>
      </w:r>
    </w:p>
    <w:p w14:paraId="37788280" w14:textId="77777777" w:rsidR="00F77090" w:rsidRPr="00F77090" w:rsidRDefault="00F77090" w:rsidP="005B2BFB">
      <w:pPr>
        <w:ind w:left="720"/>
        <w:rPr>
          <w:rFonts w:ascii="Arial" w:hAnsi="Arial" w:cs="Arial"/>
        </w:rPr>
      </w:pPr>
      <w:r w:rsidRPr="00F77090">
        <w:rPr>
          <w:rFonts w:ascii="Arial" w:hAnsi="Arial" w:cs="Arial"/>
        </w:rPr>
        <w:t>Economic recovery post-pandemic is boosting healthcare investment.</w:t>
      </w:r>
    </w:p>
    <w:p w14:paraId="253326EB" w14:textId="77777777" w:rsidR="00F77090" w:rsidRDefault="00F77090" w:rsidP="005B2BFB">
      <w:pPr>
        <w:ind w:left="720"/>
        <w:rPr>
          <w:rFonts w:ascii="Arial" w:hAnsi="Arial" w:cs="Arial"/>
        </w:rPr>
      </w:pPr>
      <w:r w:rsidRPr="00F77090">
        <w:rPr>
          <w:rFonts w:ascii="Arial" w:hAnsi="Arial" w:cs="Arial"/>
        </w:rPr>
        <w:t>Consumer spending on health tech is rising, especially in developed markets.</w:t>
      </w:r>
    </w:p>
    <w:p w14:paraId="4E36B526" w14:textId="77777777" w:rsidR="00F77090" w:rsidRPr="00F77090" w:rsidRDefault="00F77090" w:rsidP="00F77090">
      <w:pPr>
        <w:ind w:left="720"/>
        <w:rPr>
          <w:rFonts w:ascii="Arial" w:hAnsi="Arial" w:cs="Arial"/>
        </w:rPr>
      </w:pPr>
    </w:p>
    <w:p w14:paraId="7F59CC57" w14:textId="77777777" w:rsidR="00051507" w:rsidRPr="00051507" w:rsidRDefault="00051507" w:rsidP="00051507">
      <w:pPr>
        <w:ind w:left="720"/>
        <w:rPr>
          <w:rFonts w:ascii="Arial" w:hAnsi="Arial" w:cs="Arial"/>
        </w:rPr>
      </w:pPr>
      <w:r w:rsidRPr="00051507">
        <w:rPr>
          <w:rFonts w:ascii="Arial" w:hAnsi="Arial" w:cs="Arial"/>
          <w:b/>
          <w:bCs/>
        </w:rPr>
        <w:t>Social</w:t>
      </w:r>
    </w:p>
    <w:p w14:paraId="33012582" w14:textId="77777777" w:rsidR="00051507" w:rsidRPr="00051507" w:rsidRDefault="00051507" w:rsidP="005B2BFB">
      <w:pPr>
        <w:ind w:left="720"/>
        <w:rPr>
          <w:rFonts w:ascii="Arial" w:hAnsi="Arial" w:cs="Arial"/>
        </w:rPr>
      </w:pPr>
      <w:r w:rsidRPr="00051507">
        <w:rPr>
          <w:rFonts w:ascii="Arial" w:hAnsi="Arial" w:cs="Arial"/>
        </w:rPr>
        <w:t>Increased health consciousness and demand for self-monitoring tools.</w:t>
      </w:r>
    </w:p>
    <w:p w14:paraId="4E08C876" w14:textId="77777777" w:rsidR="00051507" w:rsidRPr="00051507" w:rsidRDefault="00051507" w:rsidP="005B2BFB">
      <w:pPr>
        <w:ind w:left="720"/>
        <w:rPr>
          <w:rFonts w:ascii="Arial" w:hAnsi="Arial" w:cs="Arial"/>
        </w:rPr>
      </w:pPr>
      <w:r w:rsidRPr="00051507">
        <w:rPr>
          <w:rFonts w:ascii="Arial" w:hAnsi="Arial" w:cs="Arial"/>
        </w:rPr>
        <w:t>Aging populations in the UK and EU drive demand for chronic care solutions.</w:t>
      </w:r>
    </w:p>
    <w:p w14:paraId="41FF47B6" w14:textId="77777777" w:rsidR="00051507" w:rsidRPr="00051507" w:rsidRDefault="00051507" w:rsidP="00A340B1">
      <w:pPr>
        <w:ind w:left="720"/>
        <w:rPr>
          <w:rFonts w:ascii="Arial" w:hAnsi="Arial" w:cs="Arial"/>
        </w:rPr>
      </w:pPr>
      <w:r w:rsidRPr="00051507">
        <w:rPr>
          <w:rFonts w:ascii="Arial" w:hAnsi="Arial" w:cs="Arial"/>
        </w:rPr>
        <w:t>Concerns about data privacy may affect adoption.</w:t>
      </w:r>
    </w:p>
    <w:p w14:paraId="796ED9B8" w14:textId="77777777" w:rsidR="00051507" w:rsidRPr="00051507" w:rsidRDefault="00051507" w:rsidP="00051507">
      <w:pPr>
        <w:ind w:left="720"/>
        <w:rPr>
          <w:rFonts w:ascii="Arial" w:hAnsi="Arial" w:cs="Arial"/>
        </w:rPr>
      </w:pPr>
      <w:r w:rsidRPr="00051507">
        <w:rPr>
          <w:rFonts w:ascii="Arial" w:hAnsi="Arial" w:cs="Arial"/>
          <w:b/>
          <w:bCs/>
        </w:rPr>
        <w:lastRenderedPageBreak/>
        <w:t>Technological</w:t>
      </w:r>
    </w:p>
    <w:p w14:paraId="2CA3686C" w14:textId="77777777" w:rsidR="00051507" w:rsidRPr="00051507" w:rsidRDefault="00051507" w:rsidP="00165553">
      <w:pPr>
        <w:ind w:left="720"/>
        <w:rPr>
          <w:rFonts w:ascii="Arial" w:hAnsi="Arial" w:cs="Arial"/>
        </w:rPr>
      </w:pPr>
      <w:r w:rsidRPr="00051507">
        <w:rPr>
          <w:rFonts w:ascii="Arial" w:hAnsi="Arial" w:cs="Arial"/>
        </w:rPr>
        <w:t>Advances in AI, machine learning, and biosensors enhance device functionality.</w:t>
      </w:r>
    </w:p>
    <w:p w14:paraId="13E9C563" w14:textId="77777777" w:rsidR="00051507" w:rsidRPr="00051507" w:rsidRDefault="00051507" w:rsidP="00165553">
      <w:pPr>
        <w:ind w:left="720"/>
        <w:rPr>
          <w:rFonts w:ascii="Arial" w:hAnsi="Arial" w:cs="Arial"/>
        </w:rPr>
      </w:pPr>
      <w:r w:rsidRPr="00051507">
        <w:rPr>
          <w:rFonts w:ascii="Arial" w:hAnsi="Arial" w:cs="Arial"/>
        </w:rPr>
        <w:t>Integration with smartphones and health apps is essential.</w:t>
      </w:r>
    </w:p>
    <w:p w14:paraId="0A462BC1" w14:textId="77777777" w:rsidR="00051507" w:rsidRPr="00051507" w:rsidRDefault="00051507" w:rsidP="00165553">
      <w:pPr>
        <w:ind w:left="720"/>
        <w:rPr>
          <w:rFonts w:ascii="Arial" w:hAnsi="Arial" w:cs="Arial"/>
        </w:rPr>
      </w:pPr>
      <w:r w:rsidRPr="00051507">
        <w:rPr>
          <w:rFonts w:ascii="Arial" w:hAnsi="Arial" w:cs="Arial"/>
        </w:rPr>
        <w:t>Cybersecurity is a growing concern in connected health devices.</w:t>
      </w:r>
    </w:p>
    <w:p w14:paraId="410934D9" w14:textId="77777777" w:rsidR="00051507" w:rsidRPr="00051507" w:rsidRDefault="00051507" w:rsidP="00051507">
      <w:pPr>
        <w:ind w:left="720"/>
        <w:rPr>
          <w:rFonts w:ascii="Arial" w:hAnsi="Arial" w:cs="Arial"/>
        </w:rPr>
      </w:pPr>
      <w:r w:rsidRPr="00051507">
        <w:rPr>
          <w:rFonts w:ascii="Arial" w:hAnsi="Arial" w:cs="Arial"/>
          <w:b/>
          <w:bCs/>
        </w:rPr>
        <w:t>Legal</w:t>
      </w:r>
    </w:p>
    <w:p w14:paraId="193D4958" w14:textId="77777777" w:rsidR="00051507" w:rsidRPr="00051507" w:rsidRDefault="00051507" w:rsidP="00165553">
      <w:pPr>
        <w:ind w:left="720"/>
        <w:rPr>
          <w:rFonts w:ascii="Arial" w:hAnsi="Arial" w:cs="Arial"/>
        </w:rPr>
      </w:pPr>
      <w:r w:rsidRPr="00051507">
        <w:rPr>
          <w:rFonts w:ascii="Arial" w:hAnsi="Arial" w:cs="Arial"/>
        </w:rPr>
        <w:t>Must comply with GDPR, MHRA, and international data protection laws.</w:t>
      </w:r>
    </w:p>
    <w:p w14:paraId="5F3366A5" w14:textId="77777777" w:rsidR="00051507" w:rsidRPr="00051507" w:rsidRDefault="00051507" w:rsidP="00165553">
      <w:pPr>
        <w:ind w:left="720"/>
        <w:rPr>
          <w:rFonts w:ascii="Arial" w:hAnsi="Arial" w:cs="Arial"/>
        </w:rPr>
      </w:pPr>
      <w:r w:rsidRPr="00051507">
        <w:rPr>
          <w:rFonts w:ascii="Arial" w:hAnsi="Arial" w:cs="Arial"/>
        </w:rPr>
        <w:t>Product liability laws require rigorous testing and documentation.</w:t>
      </w:r>
    </w:p>
    <w:p w14:paraId="51F5B230" w14:textId="77777777" w:rsidR="00051507" w:rsidRPr="00051507" w:rsidRDefault="00051507" w:rsidP="00165553">
      <w:pPr>
        <w:ind w:left="720"/>
        <w:rPr>
          <w:rFonts w:ascii="Arial" w:hAnsi="Arial" w:cs="Arial"/>
        </w:rPr>
      </w:pPr>
      <w:r w:rsidRPr="00051507">
        <w:rPr>
          <w:rFonts w:ascii="Arial" w:hAnsi="Arial" w:cs="Arial"/>
        </w:rPr>
        <w:t>Intellectual property protection is vital in a competitive tech space.</w:t>
      </w:r>
    </w:p>
    <w:p w14:paraId="1D47D379" w14:textId="77777777" w:rsidR="00743BB5" w:rsidRPr="00743BB5" w:rsidRDefault="00743BB5" w:rsidP="00743BB5">
      <w:pPr>
        <w:ind w:left="720"/>
        <w:rPr>
          <w:rFonts w:ascii="Arial" w:hAnsi="Arial" w:cs="Arial"/>
        </w:rPr>
      </w:pPr>
      <w:r w:rsidRPr="00743BB5">
        <w:rPr>
          <w:rFonts w:ascii="Arial" w:hAnsi="Arial" w:cs="Arial"/>
          <w:b/>
          <w:bCs/>
        </w:rPr>
        <w:t>Environmental</w:t>
      </w:r>
    </w:p>
    <w:p w14:paraId="6788936F" w14:textId="77777777" w:rsidR="00743BB5" w:rsidRPr="00743BB5" w:rsidRDefault="00743BB5" w:rsidP="00165553">
      <w:pPr>
        <w:ind w:left="720"/>
        <w:rPr>
          <w:rFonts w:ascii="Arial" w:hAnsi="Arial" w:cs="Arial"/>
        </w:rPr>
      </w:pPr>
      <w:r w:rsidRPr="00743BB5">
        <w:rPr>
          <w:rFonts w:ascii="Arial" w:hAnsi="Arial" w:cs="Arial"/>
        </w:rPr>
        <w:t>Sustainability in packaging and manufacturing is increasingly expected.</w:t>
      </w:r>
    </w:p>
    <w:p w14:paraId="7D8CF84A" w14:textId="77777777" w:rsidR="00743BB5" w:rsidRPr="00743BB5" w:rsidRDefault="00743BB5" w:rsidP="00165553">
      <w:pPr>
        <w:ind w:left="720"/>
        <w:rPr>
          <w:rFonts w:ascii="Arial" w:hAnsi="Arial" w:cs="Arial"/>
        </w:rPr>
      </w:pPr>
      <w:r w:rsidRPr="00743BB5">
        <w:rPr>
          <w:rFonts w:ascii="Arial" w:hAnsi="Arial" w:cs="Arial"/>
        </w:rPr>
        <w:t>Environmental regulations may affect supply chain practices.</w:t>
      </w:r>
    </w:p>
    <w:p w14:paraId="350F9005" w14:textId="31A74C17" w:rsidR="00743BB5" w:rsidRPr="00743BB5" w:rsidRDefault="00743BB5" w:rsidP="00165553">
      <w:pPr>
        <w:ind w:left="720"/>
        <w:rPr>
          <w:rFonts w:ascii="Arial" w:hAnsi="Arial" w:cs="Arial"/>
        </w:rPr>
      </w:pPr>
      <w:r w:rsidRPr="00743BB5">
        <w:rPr>
          <w:rFonts w:ascii="Arial" w:hAnsi="Arial" w:cs="Arial"/>
        </w:rPr>
        <w:t>Consumers prefer eco-conscious brands, influencing purchasing decisions.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743BB5" w:rsidRPr="00743BB5" w14:paraId="60CECE81" w14:textId="77777777">
        <w:trPr>
          <w:tblHeader/>
          <w:tblCellSpacing w:w="15" w:type="dxa"/>
        </w:trPr>
        <w:tc>
          <w:tcPr>
            <w:tcW w:w="0" w:type="auto"/>
            <w:vAlign w:val="center"/>
            <w:hideMark/>
          </w:tcPr>
          <w:p w14:paraId="3114D49A" w14:textId="77777777" w:rsidR="00743BB5" w:rsidRPr="00743BB5" w:rsidRDefault="00743BB5" w:rsidP="00743BB5">
            <w:pPr>
              <w:ind w:left="720"/>
              <w:rPr>
                <w:rFonts w:ascii="Arial" w:hAnsi="Arial" w:cs="Arial"/>
              </w:rPr>
            </w:pPr>
          </w:p>
        </w:tc>
        <w:tc>
          <w:tcPr>
            <w:tcW w:w="0" w:type="auto"/>
            <w:vAlign w:val="center"/>
            <w:hideMark/>
          </w:tcPr>
          <w:p w14:paraId="072CE80C" w14:textId="77777777" w:rsidR="00743BB5" w:rsidRPr="00743BB5" w:rsidRDefault="00743BB5" w:rsidP="00743BB5">
            <w:pPr>
              <w:ind w:left="720"/>
              <w:rPr>
                <w:rFonts w:ascii="Arial" w:hAnsi="Arial" w:cs="Arial"/>
              </w:rPr>
            </w:pPr>
          </w:p>
        </w:tc>
      </w:tr>
      <w:tr w:rsidR="00743BB5" w:rsidRPr="00743BB5" w14:paraId="294034FA" w14:textId="77777777">
        <w:trPr>
          <w:tblCellSpacing w:w="15" w:type="dxa"/>
        </w:trPr>
        <w:tc>
          <w:tcPr>
            <w:tcW w:w="0" w:type="auto"/>
            <w:vAlign w:val="center"/>
            <w:hideMark/>
          </w:tcPr>
          <w:p w14:paraId="78D502E7" w14:textId="77777777" w:rsidR="00743BB5" w:rsidRPr="00743BB5" w:rsidRDefault="00743BB5" w:rsidP="00743BB5">
            <w:pPr>
              <w:ind w:left="720"/>
              <w:rPr>
                <w:rFonts w:ascii="Arial" w:hAnsi="Arial" w:cs="Arial"/>
              </w:rPr>
            </w:pPr>
          </w:p>
        </w:tc>
        <w:tc>
          <w:tcPr>
            <w:tcW w:w="0" w:type="auto"/>
            <w:vAlign w:val="center"/>
            <w:hideMark/>
          </w:tcPr>
          <w:p w14:paraId="1EDD422B" w14:textId="77777777" w:rsidR="00743BB5" w:rsidRPr="00743BB5" w:rsidRDefault="00743BB5" w:rsidP="00743BB5">
            <w:pPr>
              <w:ind w:left="720"/>
              <w:rPr>
                <w:rFonts w:ascii="Arial" w:hAnsi="Arial" w:cs="Arial"/>
              </w:rPr>
            </w:pPr>
          </w:p>
        </w:tc>
      </w:tr>
      <w:tr w:rsidR="00743BB5" w:rsidRPr="00743BB5" w14:paraId="4D5FDA4C" w14:textId="77777777">
        <w:trPr>
          <w:tblCellSpacing w:w="15" w:type="dxa"/>
        </w:trPr>
        <w:tc>
          <w:tcPr>
            <w:tcW w:w="0" w:type="auto"/>
            <w:vAlign w:val="center"/>
            <w:hideMark/>
          </w:tcPr>
          <w:p w14:paraId="1F3D2DFE" w14:textId="77777777" w:rsidR="00743BB5" w:rsidRPr="00743BB5" w:rsidRDefault="00743BB5" w:rsidP="00743BB5">
            <w:pPr>
              <w:ind w:left="720"/>
              <w:rPr>
                <w:rFonts w:ascii="Arial" w:hAnsi="Arial" w:cs="Arial"/>
              </w:rPr>
            </w:pPr>
          </w:p>
        </w:tc>
        <w:tc>
          <w:tcPr>
            <w:tcW w:w="0" w:type="auto"/>
            <w:vAlign w:val="center"/>
            <w:hideMark/>
          </w:tcPr>
          <w:p w14:paraId="091A3494" w14:textId="77777777" w:rsidR="00743BB5" w:rsidRPr="00743BB5" w:rsidRDefault="00743BB5" w:rsidP="00743BB5">
            <w:pPr>
              <w:ind w:left="720"/>
              <w:rPr>
                <w:rFonts w:ascii="Arial" w:hAnsi="Arial" w:cs="Arial"/>
              </w:rPr>
            </w:pPr>
          </w:p>
        </w:tc>
      </w:tr>
      <w:tr w:rsidR="00743BB5" w:rsidRPr="00743BB5" w14:paraId="44028EF0" w14:textId="77777777">
        <w:trPr>
          <w:tblCellSpacing w:w="15" w:type="dxa"/>
        </w:trPr>
        <w:tc>
          <w:tcPr>
            <w:tcW w:w="0" w:type="auto"/>
            <w:vAlign w:val="center"/>
            <w:hideMark/>
          </w:tcPr>
          <w:p w14:paraId="714668DA" w14:textId="77777777" w:rsidR="00743BB5" w:rsidRPr="00743BB5" w:rsidRDefault="00743BB5" w:rsidP="00743BB5">
            <w:pPr>
              <w:ind w:left="720"/>
              <w:rPr>
                <w:rFonts w:ascii="Arial" w:hAnsi="Arial" w:cs="Arial"/>
              </w:rPr>
            </w:pPr>
          </w:p>
        </w:tc>
        <w:tc>
          <w:tcPr>
            <w:tcW w:w="0" w:type="auto"/>
            <w:vAlign w:val="center"/>
            <w:hideMark/>
          </w:tcPr>
          <w:p w14:paraId="35316BD5" w14:textId="77777777" w:rsidR="00743BB5" w:rsidRPr="00743BB5" w:rsidRDefault="00743BB5" w:rsidP="00743BB5">
            <w:pPr>
              <w:ind w:left="720"/>
              <w:rPr>
                <w:rFonts w:ascii="Arial" w:hAnsi="Arial" w:cs="Arial"/>
              </w:rPr>
            </w:pPr>
          </w:p>
        </w:tc>
      </w:tr>
      <w:tr w:rsidR="00743BB5" w:rsidRPr="00743BB5" w14:paraId="0C05371D" w14:textId="77777777">
        <w:trPr>
          <w:tblCellSpacing w:w="15" w:type="dxa"/>
        </w:trPr>
        <w:tc>
          <w:tcPr>
            <w:tcW w:w="0" w:type="auto"/>
            <w:vAlign w:val="center"/>
            <w:hideMark/>
          </w:tcPr>
          <w:p w14:paraId="31326EBF" w14:textId="77777777" w:rsidR="00743BB5" w:rsidRPr="00743BB5" w:rsidRDefault="00743BB5" w:rsidP="00743BB5">
            <w:pPr>
              <w:ind w:left="720"/>
              <w:rPr>
                <w:rFonts w:ascii="Arial" w:hAnsi="Arial" w:cs="Arial"/>
              </w:rPr>
            </w:pPr>
          </w:p>
        </w:tc>
        <w:tc>
          <w:tcPr>
            <w:tcW w:w="0" w:type="auto"/>
            <w:vAlign w:val="center"/>
            <w:hideMark/>
          </w:tcPr>
          <w:p w14:paraId="76CF5BE4" w14:textId="77777777" w:rsidR="00743BB5" w:rsidRPr="00743BB5" w:rsidRDefault="00743BB5" w:rsidP="00743BB5">
            <w:pPr>
              <w:ind w:left="720"/>
              <w:rPr>
                <w:rFonts w:ascii="Arial" w:hAnsi="Arial" w:cs="Arial"/>
              </w:rPr>
            </w:pPr>
          </w:p>
        </w:tc>
      </w:tr>
      <w:tr w:rsidR="00743BB5" w:rsidRPr="00743BB5" w14:paraId="5B9565D9" w14:textId="77777777">
        <w:trPr>
          <w:tblCellSpacing w:w="15" w:type="dxa"/>
        </w:trPr>
        <w:tc>
          <w:tcPr>
            <w:tcW w:w="0" w:type="auto"/>
            <w:vAlign w:val="center"/>
            <w:hideMark/>
          </w:tcPr>
          <w:p w14:paraId="3F1FFB9F" w14:textId="77777777" w:rsidR="00743BB5" w:rsidRPr="00743BB5" w:rsidRDefault="00743BB5" w:rsidP="00743BB5">
            <w:pPr>
              <w:ind w:left="720"/>
              <w:rPr>
                <w:rFonts w:ascii="Arial" w:hAnsi="Arial" w:cs="Arial"/>
              </w:rPr>
            </w:pPr>
          </w:p>
        </w:tc>
        <w:tc>
          <w:tcPr>
            <w:tcW w:w="0" w:type="auto"/>
            <w:vAlign w:val="center"/>
            <w:hideMark/>
          </w:tcPr>
          <w:p w14:paraId="4904E36B" w14:textId="77777777" w:rsidR="00743BB5" w:rsidRPr="00743BB5" w:rsidRDefault="00743BB5" w:rsidP="00743BB5">
            <w:pPr>
              <w:ind w:left="720"/>
              <w:rPr>
                <w:rFonts w:ascii="Arial" w:hAnsi="Arial" w:cs="Arial"/>
              </w:rPr>
            </w:pPr>
          </w:p>
        </w:tc>
      </w:tr>
    </w:tbl>
    <w:p w14:paraId="61E71A98" w14:textId="18CF5A37" w:rsidR="00604E7A" w:rsidRPr="007756C7" w:rsidRDefault="00604E7A" w:rsidP="00101812">
      <w:pPr>
        <w:rPr>
          <w:rFonts w:ascii="Arial" w:hAnsi="Arial" w:cs="Arial"/>
        </w:rPr>
      </w:pPr>
      <w:r w:rsidRPr="007756C7">
        <w:rPr>
          <w:rFonts w:ascii="Arial" w:hAnsi="Arial" w:cs="Arial"/>
          <w:b/>
          <w:bCs/>
        </w:rPr>
        <w:t>Project Overview and Objectives</w:t>
      </w:r>
      <w:r w:rsidR="006F0431">
        <w:rPr>
          <w:rFonts w:ascii="Arial" w:hAnsi="Arial" w:cs="Arial"/>
          <w:b/>
          <w:bCs/>
        </w:rPr>
        <w:t>:</w:t>
      </w:r>
    </w:p>
    <w:p w14:paraId="79F42317" w14:textId="77777777" w:rsidR="00604E7A" w:rsidRPr="00604E7A" w:rsidRDefault="00604E7A" w:rsidP="00604E7A">
      <w:pPr>
        <w:rPr>
          <w:rFonts w:ascii="Arial" w:hAnsi="Arial" w:cs="Arial"/>
        </w:rPr>
      </w:pPr>
      <w:r w:rsidRPr="00604E7A">
        <w:rPr>
          <w:rFonts w:ascii="Arial" w:hAnsi="Arial" w:cs="Arial"/>
        </w:rPr>
        <w:t>The project at hand involves the development and launch of a wearable health device by Smith &amp; Nephew that tracks heart rate, oxygen levels, and sleep patterns. This device is intended to bridge the gap between clinical-grade monitoring and consumer accessibility, offering users real-time insights into their health metrics. The product will be launched within six months and is expected to be integrated with mobile applications and cloud-based analytics platforms.</w:t>
      </w:r>
    </w:p>
    <w:p w14:paraId="25F31C72" w14:textId="48E22969" w:rsidR="00604E7A" w:rsidRPr="00604E7A" w:rsidRDefault="00604E7A" w:rsidP="00604E7A">
      <w:pPr>
        <w:rPr>
          <w:rFonts w:ascii="Arial" w:hAnsi="Arial" w:cs="Arial"/>
          <w:b/>
          <w:bCs/>
        </w:rPr>
      </w:pPr>
      <w:r w:rsidRPr="00604E7A">
        <w:rPr>
          <w:rFonts w:ascii="Arial" w:hAnsi="Arial" w:cs="Arial"/>
          <w:b/>
          <w:bCs/>
        </w:rPr>
        <w:t>Project Scope</w:t>
      </w:r>
      <w:r w:rsidR="006F0431">
        <w:rPr>
          <w:rFonts w:ascii="Arial" w:hAnsi="Arial" w:cs="Arial"/>
          <w:b/>
          <w:bCs/>
        </w:rPr>
        <w:t>:</w:t>
      </w:r>
    </w:p>
    <w:p w14:paraId="7A971B40" w14:textId="77777777" w:rsidR="00604E7A" w:rsidRPr="00604E7A" w:rsidRDefault="00604E7A" w:rsidP="00604E7A">
      <w:pPr>
        <w:rPr>
          <w:rFonts w:ascii="Arial" w:hAnsi="Arial" w:cs="Arial"/>
        </w:rPr>
      </w:pPr>
      <w:r w:rsidRPr="00604E7A">
        <w:rPr>
          <w:rFonts w:ascii="Arial" w:hAnsi="Arial" w:cs="Arial"/>
        </w:rPr>
        <w:t>The scope of the project includes:</w:t>
      </w:r>
    </w:p>
    <w:p w14:paraId="11FD5E4A" w14:textId="77777777" w:rsidR="00604E7A" w:rsidRPr="00604E7A" w:rsidRDefault="00604E7A" w:rsidP="006F0431">
      <w:pPr>
        <w:ind w:left="720"/>
        <w:rPr>
          <w:rFonts w:ascii="Arial" w:hAnsi="Arial" w:cs="Arial"/>
        </w:rPr>
      </w:pPr>
      <w:r w:rsidRPr="00604E7A">
        <w:rPr>
          <w:rFonts w:ascii="Arial" w:hAnsi="Arial" w:cs="Arial"/>
          <w:b/>
          <w:bCs/>
        </w:rPr>
        <w:t>Design and Development</w:t>
      </w:r>
      <w:r w:rsidRPr="00604E7A">
        <w:rPr>
          <w:rFonts w:ascii="Arial" w:hAnsi="Arial" w:cs="Arial"/>
        </w:rPr>
        <w:t>: Creating a wearable device with accurate sensors and ergonomic design.</w:t>
      </w:r>
    </w:p>
    <w:p w14:paraId="4016F00F" w14:textId="77777777" w:rsidR="00604E7A" w:rsidRPr="00604E7A" w:rsidRDefault="00604E7A" w:rsidP="006F0431">
      <w:pPr>
        <w:ind w:left="720"/>
        <w:rPr>
          <w:rFonts w:ascii="Arial" w:hAnsi="Arial" w:cs="Arial"/>
        </w:rPr>
      </w:pPr>
      <w:r w:rsidRPr="00604E7A">
        <w:rPr>
          <w:rFonts w:ascii="Arial" w:hAnsi="Arial" w:cs="Arial"/>
          <w:b/>
          <w:bCs/>
        </w:rPr>
        <w:t>Software Integration</w:t>
      </w:r>
      <w:r w:rsidRPr="00604E7A">
        <w:rPr>
          <w:rFonts w:ascii="Arial" w:hAnsi="Arial" w:cs="Arial"/>
        </w:rPr>
        <w:t>: Developing a companion app for data visualization and health insights.</w:t>
      </w:r>
    </w:p>
    <w:p w14:paraId="4B044B9C" w14:textId="77777777" w:rsidR="00604E7A" w:rsidRPr="00604E7A" w:rsidRDefault="00604E7A" w:rsidP="006F0431">
      <w:pPr>
        <w:ind w:left="720"/>
        <w:rPr>
          <w:rFonts w:ascii="Arial" w:hAnsi="Arial" w:cs="Arial"/>
        </w:rPr>
      </w:pPr>
      <w:r w:rsidRPr="00604E7A">
        <w:rPr>
          <w:rFonts w:ascii="Arial" w:hAnsi="Arial" w:cs="Arial"/>
          <w:b/>
          <w:bCs/>
        </w:rPr>
        <w:t>Regulatory Compliance</w:t>
      </w:r>
      <w:r w:rsidRPr="00604E7A">
        <w:rPr>
          <w:rFonts w:ascii="Arial" w:hAnsi="Arial" w:cs="Arial"/>
        </w:rPr>
        <w:t>: Ensuring the device meets MHRA and international medical device standards.</w:t>
      </w:r>
    </w:p>
    <w:p w14:paraId="7ED5898B" w14:textId="77777777" w:rsidR="00604E7A" w:rsidRPr="00604E7A" w:rsidRDefault="00604E7A" w:rsidP="006F0431">
      <w:pPr>
        <w:ind w:left="720"/>
        <w:rPr>
          <w:rFonts w:ascii="Arial" w:hAnsi="Arial" w:cs="Arial"/>
        </w:rPr>
      </w:pPr>
      <w:r w:rsidRPr="00604E7A">
        <w:rPr>
          <w:rFonts w:ascii="Arial" w:hAnsi="Arial" w:cs="Arial"/>
          <w:b/>
          <w:bCs/>
        </w:rPr>
        <w:t>Marketing and Distribution</w:t>
      </w:r>
      <w:r w:rsidRPr="00604E7A">
        <w:rPr>
          <w:rFonts w:ascii="Arial" w:hAnsi="Arial" w:cs="Arial"/>
        </w:rPr>
        <w:t>: Launching the product through retail and healthcare channels.</w:t>
      </w:r>
    </w:p>
    <w:p w14:paraId="610A8C96" w14:textId="77777777" w:rsidR="00604E7A" w:rsidRPr="00604E7A" w:rsidRDefault="00604E7A" w:rsidP="006F0431">
      <w:pPr>
        <w:ind w:left="720"/>
        <w:rPr>
          <w:rFonts w:ascii="Arial" w:hAnsi="Arial" w:cs="Arial"/>
        </w:rPr>
      </w:pPr>
      <w:r w:rsidRPr="00604E7A">
        <w:rPr>
          <w:rFonts w:ascii="Arial" w:hAnsi="Arial" w:cs="Arial"/>
          <w:b/>
          <w:bCs/>
        </w:rPr>
        <w:t>Stakeholder Engagement</w:t>
      </w:r>
      <w:r w:rsidRPr="00604E7A">
        <w:rPr>
          <w:rFonts w:ascii="Arial" w:hAnsi="Arial" w:cs="Arial"/>
        </w:rPr>
        <w:t>: Coordinating internal and external stakeholders to ensure alignment and support.</w:t>
      </w:r>
    </w:p>
    <w:p w14:paraId="6CC03054" w14:textId="275B8E77" w:rsidR="00604E7A" w:rsidRPr="00604E7A" w:rsidRDefault="00604E7A" w:rsidP="00604E7A">
      <w:pPr>
        <w:rPr>
          <w:rFonts w:ascii="Arial" w:hAnsi="Arial" w:cs="Arial"/>
          <w:b/>
          <w:bCs/>
        </w:rPr>
      </w:pPr>
      <w:r w:rsidRPr="00604E7A">
        <w:rPr>
          <w:rFonts w:ascii="Arial" w:hAnsi="Arial" w:cs="Arial"/>
          <w:b/>
          <w:bCs/>
        </w:rPr>
        <w:t>SMART Objectives</w:t>
      </w:r>
      <w:r w:rsidR="006F0431">
        <w:rPr>
          <w:rFonts w:ascii="Arial" w:hAnsi="Arial" w:cs="Arial"/>
          <w:b/>
          <w:bCs/>
        </w:rPr>
        <w:t>:</w:t>
      </w:r>
    </w:p>
    <w:p w14:paraId="240AFE8E" w14:textId="77777777" w:rsidR="00604E7A" w:rsidRPr="00604E7A" w:rsidRDefault="00604E7A" w:rsidP="00604E7A">
      <w:pPr>
        <w:rPr>
          <w:rFonts w:ascii="Arial" w:hAnsi="Arial" w:cs="Arial"/>
        </w:rPr>
      </w:pPr>
      <w:r w:rsidRPr="00604E7A">
        <w:rPr>
          <w:rFonts w:ascii="Arial" w:hAnsi="Arial" w:cs="Arial"/>
        </w:rPr>
        <w:t>To guide the project, the following SMART objectives have been defined:</w:t>
      </w:r>
    </w:p>
    <w:p w14:paraId="54D440C3" w14:textId="77777777" w:rsidR="00604E7A" w:rsidRPr="00604E7A" w:rsidRDefault="00604E7A" w:rsidP="006F0431">
      <w:pPr>
        <w:ind w:left="720"/>
        <w:rPr>
          <w:rFonts w:ascii="Arial" w:hAnsi="Arial" w:cs="Arial"/>
        </w:rPr>
      </w:pPr>
      <w:r w:rsidRPr="00604E7A">
        <w:rPr>
          <w:rFonts w:ascii="Arial" w:hAnsi="Arial" w:cs="Arial"/>
          <w:b/>
          <w:bCs/>
        </w:rPr>
        <w:t>Specific</w:t>
      </w:r>
      <w:r w:rsidRPr="00604E7A">
        <w:rPr>
          <w:rFonts w:ascii="Arial" w:hAnsi="Arial" w:cs="Arial"/>
        </w:rPr>
        <w:t>: Launch a wearable health device that tracks heart rate, SpO2, and sleep patterns.</w:t>
      </w:r>
    </w:p>
    <w:p w14:paraId="6DC55500" w14:textId="77777777" w:rsidR="00604E7A" w:rsidRPr="00604E7A" w:rsidRDefault="00604E7A" w:rsidP="006F0431">
      <w:pPr>
        <w:ind w:left="720"/>
        <w:rPr>
          <w:rFonts w:ascii="Arial" w:hAnsi="Arial" w:cs="Arial"/>
        </w:rPr>
      </w:pPr>
      <w:r w:rsidRPr="00604E7A">
        <w:rPr>
          <w:rFonts w:ascii="Arial" w:hAnsi="Arial" w:cs="Arial"/>
          <w:b/>
          <w:bCs/>
        </w:rPr>
        <w:lastRenderedPageBreak/>
        <w:t>Measurable</w:t>
      </w:r>
      <w:r w:rsidRPr="00604E7A">
        <w:rPr>
          <w:rFonts w:ascii="Arial" w:hAnsi="Arial" w:cs="Arial"/>
        </w:rPr>
        <w:t>: Achieve 100,000 units sold within the first year of launch.</w:t>
      </w:r>
    </w:p>
    <w:p w14:paraId="465ACAE0" w14:textId="77777777" w:rsidR="00604E7A" w:rsidRPr="00604E7A" w:rsidRDefault="00604E7A" w:rsidP="006F0431">
      <w:pPr>
        <w:ind w:left="720"/>
        <w:rPr>
          <w:rFonts w:ascii="Arial" w:hAnsi="Arial" w:cs="Arial"/>
        </w:rPr>
      </w:pPr>
      <w:r w:rsidRPr="00604E7A">
        <w:rPr>
          <w:rFonts w:ascii="Arial" w:hAnsi="Arial" w:cs="Arial"/>
          <w:b/>
          <w:bCs/>
        </w:rPr>
        <w:t>Achievable</w:t>
      </w:r>
      <w:r w:rsidRPr="00604E7A">
        <w:rPr>
          <w:rFonts w:ascii="Arial" w:hAnsi="Arial" w:cs="Arial"/>
        </w:rPr>
        <w:t>: Leverage existing R&amp;D and marketing infrastructure to meet development and launch timelines.</w:t>
      </w:r>
    </w:p>
    <w:p w14:paraId="2425C02E" w14:textId="77777777" w:rsidR="00604E7A" w:rsidRPr="00604E7A" w:rsidRDefault="00604E7A" w:rsidP="006F0431">
      <w:pPr>
        <w:ind w:left="720"/>
        <w:rPr>
          <w:rFonts w:ascii="Arial" w:hAnsi="Arial" w:cs="Arial"/>
        </w:rPr>
      </w:pPr>
      <w:r w:rsidRPr="00604E7A">
        <w:rPr>
          <w:rFonts w:ascii="Arial" w:hAnsi="Arial" w:cs="Arial"/>
          <w:b/>
          <w:bCs/>
        </w:rPr>
        <w:t>Relevant</w:t>
      </w:r>
      <w:r w:rsidRPr="00604E7A">
        <w:rPr>
          <w:rFonts w:ascii="Arial" w:hAnsi="Arial" w:cs="Arial"/>
        </w:rPr>
        <w:t>: Align with Smith &amp; Nephew’s strategic goal of expanding into digital health.</w:t>
      </w:r>
    </w:p>
    <w:p w14:paraId="574A5F27" w14:textId="73FBB44E" w:rsidR="00604E7A" w:rsidRPr="00604E7A" w:rsidRDefault="00604E7A" w:rsidP="006F0431">
      <w:pPr>
        <w:ind w:left="720"/>
        <w:rPr>
          <w:rFonts w:ascii="Arial" w:hAnsi="Arial" w:cs="Arial"/>
        </w:rPr>
      </w:pPr>
      <w:r w:rsidRPr="00604E7A">
        <w:rPr>
          <w:rFonts w:ascii="Arial" w:hAnsi="Arial" w:cs="Arial"/>
          <w:b/>
          <w:bCs/>
        </w:rPr>
        <w:t>Time</w:t>
      </w:r>
      <w:r w:rsidR="006F0431">
        <w:rPr>
          <w:rFonts w:ascii="Arial" w:hAnsi="Arial" w:cs="Arial"/>
          <w:b/>
          <w:bCs/>
        </w:rPr>
        <w:t xml:space="preserve"> </w:t>
      </w:r>
      <w:r w:rsidRPr="00604E7A">
        <w:rPr>
          <w:rFonts w:ascii="Arial" w:hAnsi="Arial" w:cs="Arial"/>
          <w:b/>
          <w:bCs/>
        </w:rPr>
        <w:t>bound</w:t>
      </w:r>
      <w:r w:rsidRPr="00604E7A">
        <w:rPr>
          <w:rFonts w:ascii="Arial" w:hAnsi="Arial" w:cs="Arial"/>
        </w:rPr>
        <w:t>: Complete development and launch within six months.</w:t>
      </w:r>
    </w:p>
    <w:p w14:paraId="5B314F15" w14:textId="587D87FD" w:rsidR="00604E7A" w:rsidRPr="00604E7A" w:rsidRDefault="00604E7A" w:rsidP="00604E7A">
      <w:pPr>
        <w:rPr>
          <w:rFonts w:ascii="Arial" w:hAnsi="Arial" w:cs="Arial"/>
          <w:b/>
          <w:bCs/>
        </w:rPr>
      </w:pPr>
      <w:r w:rsidRPr="00604E7A">
        <w:rPr>
          <w:rFonts w:ascii="Arial" w:hAnsi="Arial" w:cs="Arial"/>
          <w:b/>
          <w:bCs/>
        </w:rPr>
        <w:t>Strategic Importance</w:t>
      </w:r>
      <w:r w:rsidR="00A23097">
        <w:rPr>
          <w:rFonts w:ascii="Arial" w:hAnsi="Arial" w:cs="Arial"/>
          <w:b/>
          <w:bCs/>
        </w:rPr>
        <w:t>:</w:t>
      </w:r>
    </w:p>
    <w:p w14:paraId="0DB3B265" w14:textId="77777777" w:rsidR="00604E7A" w:rsidRPr="00604E7A" w:rsidRDefault="00604E7A" w:rsidP="00604E7A">
      <w:pPr>
        <w:rPr>
          <w:rFonts w:ascii="Arial" w:hAnsi="Arial" w:cs="Arial"/>
        </w:rPr>
      </w:pPr>
      <w:r w:rsidRPr="00604E7A">
        <w:rPr>
          <w:rFonts w:ascii="Arial" w:hAnsi="Arial" w:cs="Arial"/>
        </w:rPr>
        <w:t>This project is strategically important for several reasons:</w:t>
      </w:r>
    </w:p>
    <w:p w14:paraId="41CF9765" w14:textId="77777777" w:rsidR="00604E7A" w:rsidRPr="00604E7A" w:rsidRDefault="00604E7A" w:rsidP="006C42CC">
      <w:pPr>
        <w:ind w:left="720"/>
        <w:rPr>
          <w:rFonts w:ascii="Arial" w:hAnsi="Arial" w:cs="Arial"/>
        </w:rPr>
      </w:pPr>
      <w:r w:rsidRPr="00604E7A">
        <w:rPr>
          <w:rFonts w:ascii="Arial" w:hAnsi="Arial" w:cs="Arial"/>
          <w:b/>
          <w:bCs/>
        </w:rPr>
        <w:t>Market Expansion</w:t>
      </w:r>
      <w:r w:rsidRPr="00604E7A">
        <w:rPr>
          <w:rFonts w:ascii="Arial" w:hAnsi="Arial" w:cs="Arial"/>
        </w:rPr>
        <w:t>: It allows Smith &amp; Nephew to enter the consumer health tech market.</w:t>
      </w:r>
    </w:p>
    <w:p w14:paraId="53EFDB33" w14:textId="77BE757E" w:rsidR="00604E7A" w:rsidRPr="00604E7A" w:rsidRDefault="00604E7A" w:rsidP="006C42CC">
      <w:pPr>
        <w:ind w:left="720"/>
        <w:rPr>
          <w:rFonts w:ascii="Arial" w:hAnsi="Arial" w:cs="Arial"/>
        </w:rPr>
      </w:pPr>
      <w:r w:rsidRPr="00604E7A">
        <w:rPr>
          <w:rFonts w:ascii="Arial" w:hAnsi="Arial" w:cs="Arial"/>
          <w:b/>
          <w:bCs/>
        </w:rPr>
        <w:t>Brand Diversification</w:t>
      </w:r>
      <w:r w:rsidRPr="00604E7A">
        <w:rPr>
          <w:rFonts w:ascii="Arial" w:hAnsi="Arial" w:cs="Arial"/>
        </w:rPr>
        <w:t xml:space="preserve">: Enhances the </w:t>
      </w:r>
      <w:r w:rsidR="00F83085" w:rsidRPr="00604E7A">
        <w:rPr>
          <w:rFonts w:ascii="Arial" w:hAnsi="Arial" w:cs="Arial"/>
        </w:rPr>
        <w:t>company</w:t>
      </w:r>
      <w:r w:rsidR="00F83085">
        <w:rPr>
          <w:rFonts w:ascii="Arial" w:hAnsi="Arial" w:cs="Arial"/>
        </w:rPr>
        <w:t xml:space="preserve"> </w:t>
      </w:r>
      <w:r w:rsidR="00F83085" w:rsidRPr="00604E7A">
        <w:rPr>
          <w:rFonts w:ascii="Arial" w:hAnsi="Arial" w:cs="Arial"/>
        </w:rPr>
        <w:t>portfolio</w:t>
      </w:r>
      <w:r w:rsidRPr="00604E7A">
        <w:rPr>
          <w:rFonts w:ascii="Arial" w:hAnsi="Arial" w:cs="Arial"/>
        </w:rPr>
        <w:t xml:space="preserve"> beyond surgical and wound care products.</w:t>
      </w:r>
    </w:p>
    <w:p w14:paraId="33B927BE" w14:textId="77777777" w:rsidR="00604E7A" w:rsidRPr="00604E7A" w:rsidRDefault="00604E7A" w:rsidP="006C42CC">
      <w:pPr>
        <w:ind w:left="720"/>
        <w:rPr>
          <w:rFonts w:ascii="Arial" w:hAnsi="Arial" w:cs="Arial"/>
        </w:rPr>
      </w:pPr>
      <w:r w:rsidRPr="00604E7A">
        <w:rPr>
          <w:rFonts w:ascii="Arial" w:hAnsi="Arial" w:cs="Arial"/>
          <w:b/>
          <w:bCs/>
        </w:rPr>
        <w:t>Revenue Growth</w:t>
      </w:r>
      <w:r w:rsidRPr="00604E7A">
        <w:rPr>
          <w:rFonts w:ascii="Arial" w:hAnsi="Arial" w:cs="Arial"/>
        </w:rPr>
        <w:t>: Opens new revenue streams through direct-to-consumer sales.</w:t>
      </w:r>
    </w:p>
    <w:p w14:paraId="6136734C" w14:textId="5A268114" w:rsidR="00604E7A" w:rsidRPr="00604E7A" w:rsidRDefault="00604E7A" w:rsidP="006C42CC">
      <w:pPr>
        <w:ind w:left="720"/>
        <w:rPr>
          <w:rFonts w:ascii="Arial" w:hAnsi="Arial" w:cs="Arial"/>
        </w:rPr>
      </w:pPr>
      <w:r w:rsidRPr="00604E7A">
        <w:rPr>
          <w:rFonts w:ascii="Arial" w:hAnsi="Arial" w:cs="Arial"/>
          <w:b/>
          <w:bCs/>
        </w:rPr>
        <w:t>Data</w:t>
      </w:r>
      <w:r w:rsidR="006C42CC">
        <w:rPr>
          <w:rFonts w:ascii="Arial" w:hAnsi="Arial" w:cs="Arial"/>
          <w:b/>
          <w:bCs/>
        </w:rPr>
        <w:t xml:space="preserve"> </w:t>
      </w:r>
      <w:r w:rsidRPr="00604E7A">
        <w:rPr>
          <w:rFonts w:ascii="Arial" w:hAnsi="Arial" w:cs="Arial"/>
          <w:b/>
          <w:bCs/>
        </w:rPr>
        <w:t>Driven Innovation</w:t>
      </w:r>
      <w:r w:rsidRPr="00604E7A">
        <w:rPr>
          <w:rFonts w:ascii="Arial" w:hAnsi="Arial" w:cs="Arial"/>
        </w:rPr>
        <w:t xml:space="preserve">: Enables the company to collect and </w:t>
      </w:r>
      <w:r w:rsidR="006C42CC" w:rsidRPr="00604E7A">
        <w:rPr>
          <w:rFonts w:ascii="Arial" w:hAnsi="Arial" w:cs="Arial"/>
        </w:rPr>
        <w:t>analyses</w:t>
      </w:r>
      <w:r w:rsidRPr="00604E7A">
        <w:rPr>
          <w:rFonts w:ascii="Arial" w:hAnsi="Arial" w:cs="Arial"/>
        </w:rPr>
        <w:t xml:space="preserve"> health data for future product development.</w:t>
      </w:r>
    </w:p>
    <w:p w14:paraId="00F20B32" w14:textId="77777777" w:rsidR="00604E7A" w:rsidRPr="00604E7A" w:rsidRDefault="00604E7A" w:rsidP="00604E7A">
      <w:pPr>
        <w:rPr>
          <w:rFonts w:ascii="Arial" w:hAnsi="Arial" w:cs="Arial"/>
        </w:rPr>
      </w:pPr>
      <w:r w:rsidRPr="00604E7A">
        <w:rPr>
          <w:rFonts w:ascii="Arial" w:hAnsi="Arial" w:cs="Arial"/>
        </w:rPr>
        <w:t>The success of this project depends on effective stakeholder engagement, clear communication, and agile project management. The following sections detail the stakeholders involved, their roles, and the frameworks used to engage them.</w:t>
      </w:r>
    </w:p>
    <w:p w14:paraId="283BD28B" w14:textId="77777777" w:rsidR="00A26C05" w:rsidRDefault="00A26C05" w:rsidP="00604E7A">
      <w:pPr>
        <w:rPr>
          <w:rFonts w:ascii="Arial" w:hAnsi="Arial" w:cs="Arial"/>
        </w:rPr>
      </w:pPr>
    </w:p>
    <w:p w14:paraId="16B12C55" w14:textId="5167FD1B" w:rsidR="00604E7A" w:rsidRPr="00A26C05" w:rsidRDefault="00604E7A" w:rsidP="00604E7A">
      <w:pPr>
        <w:rPr>
          <w:rFonts w:ascii="Arial" w:hAnsi="Arial" w:cs="Arial"/>
        </w:rPr>
      </w:pPr>
      <w:r w:rsidRPr="00604E7A">
        <w:rPr>
          <w:rFonts w:ascii="Arial" w:hAnsi="Arial" w:cs="Arial"/>
          <w:b/>
          <w:bCs/>
        </w:rPr>
        <w:t>Key Stakeholders and Their Roles</w:t>
      </w:r>
      <w:r w:rsidR="00A26C05">
        <w:rPr>
          <w:rFonts w:ascii="Arial" w:hAnsi="Arial" w:cs="Arial"/>
          <w:b/>
          <w:bCs/>
        </w:rPr>
        <w:t>:</w:t>
      </w:r>
    </w:p>
    <w:p w14:paraId="25FE6790" w14:textId="77777777" w:rsidR="00604E7A" w:rsidRPr="00604E7A" w:rsidRDefault="00604E7A" w:rsidP="00604E7A">
      <w:pPr>
        <w:rPr>
          <w:rFonts w:ascii="Arial" w:hAnsi="Arial" w:cs="Arial"/>
        </w:rPr>
      </w:pPr>
      <w:r w:rsidRPr="00604E7A">
        <w:rPr>
          <w:rFonts w:ascii="Arial" w:hAnsi="Arial" w:cs="Arial"/>
        </w:rPr>
        <w:t>Stakeholders are individuals or groups who have an interest in the project and can influence its outcome. Identifying and understanding stakeholders is critical to project success.</w:t>
      </w:r>
    </w:p>
    <w:p w14:paraId="2BD7B902" w14:textId="1D65E50E" w:rsidR="00604E7A" w:rsidRPr="00604E7A" w:rsidRDefault="00604E7A" w:rsidP="00604E7A">
      <w:pPr>
        <w:rPr>
          <w:rFonts w:ascii="Arial" w:hAnsi="Arial" w:cs="Arial"/>
          <w:b/>
          <w:bCs/>
        </w:rPr>
      </w:pPr>
      <w:r w:rsidRPr="00604E7A">
        <w:rPr>
          <w:rFonts w:ascii="Arial" w:hAnsi="Arial" w:cs="Arial"/>
          <w:b/>
          <w:bCs/>
        </w:rPr>
        <w:t>Internal Stakeholders</w:t>
      </w:r>
      <w:r w:rsidR="00A26C05">
        <w:rPr>
          <w:rFonts w:ascii="Arial" w:hAnsi="Arial" w:cs="Arial"/>
          <w:b/>
          <w:bCs/>
        </w:rPr>
        <w:t>:</w:t>
      </w:r>
    </w:p>
    <w:p w14:paraId="0DE15653" w14:textId="77777777" w:rsidR="00604E7A" w:rsidRPr="00604E7A" w:rsidRDefault="00604E7A" w:rsidP="00A26C05">
      <w:pPr>
        <w:ind w:left="720"/>
        <w:rPr>
          <w:rFonts w:ascii="Arial" w:hAnsi="Arial" w:cs="Arial"/>
        </w:rPr>
      </w:pPr>
      <w:r w:rsidRPr="00604E7A">
        <w:rPr>
          <w:rFonts w:ascii="Arial" w:hAnsi="Arial" w:cs="Arial"/>
          <w:b/>
          <w:bCs/>
        </w:rPr>
        <w:t>Product Development Team</w:t>
      </w:r>
    </w:p>
    <w:p w14:paraId="18B96467" w14:textId="77777777" w:rsidR="00604E7A" w:rsidRPr="00604E7A" w:rsidRDefault="00604E7A" w:rsidP="00A26C05">
      <w:pPr>
        <w:ind w:left="1440"/>
        <w:rPr>
          <w:rFonts w:ascii="Arial" w:hAnsi="Arial" w:cs="Arial"/>
        </w:rPr>
      </w:pPr>
      <w:r w:rsidRPr="00604E7A">
        <w:rPr>
          <w:rFonts w:ascii="Arial" w:hAnsi="Arial" w:cs="Arial"/>
        </w:rPr>
        <w:t>Role: Design, prototype, and test the wearable device.</w:t>
      </w:r>
    </w:p>
    <w:p w14:paraId="1B4D8A61" w14:textId="77777777" w:rsidR="00604E7A" w:rsidRPr="00604E7A" w:rsidRDefault="00604E7A" w:rsidP="00A26C05">
      <w:pPr>
        <w:ind w:left="1440"/>
        <w:rPr>
          <w:rFonts w:ascii="Arial" w:hAnsi="Arial" w:cs="Arial"/>
        </w:rPr>
      </w:pPr>
      <w:r w:rsidRPr="00604E7A">
        <w:rPr>
          <w:rFonts w:ascii="Arial" w:hAnsi="Arial" w:cs="Arial"/>
        </w:rPr>
        <w:t>Contribution: Technical expertise, innovation, and product quality.</w:t>
      </w:r>
    </w:p>
    <w:p w14:paraId="08C25F3E" w14:textId="77777777" w:rsidR="00604E7A" w:rsidRPr="00604E7A" w:rsidRDefault="00604E7A" w:rsidP="00A26C05">
      <w:pPr>
        <w:ind w:left="1440"/>
        <w:rPr>
          <w:rFonts w:ascii="Arial" w:hAnsi="Arial" w:cs="Arial"/>
        </w:rPr>
      </w:pPr>
      <w:r w:rsidRPr="00604E7A">
        <w:rPr>
          <w:rFonts w:ascii="Arial" w:hAnsi="Arial" w:cs="Arial"/>
        </w:rPr>
        <w:t>Challenges: Tight timelines, resource constraints, and integration issues.</w:t>
      </w:r>
    </w:p>
    <w:p w14:paraId="23CC8340" w14:textId="77777777" w:rsidR="00604E7A" w:rsidRPr="00604E7A" w:rsidRDefault="00604E7A" w:rsidP="00A26C05">
      <w:pPr>
        <w:ind w:left="720"/>
        <w:rPr>
          <w:rFonts w:ascii="Arial" w:hAnsi="Arial" w:cs="Arial"/>
        </w:rPr>
      </w:pPr>
      <w:r w:rsidRPr="00604E7A">
        <w:rPr>
          <w:rFonts w:ascii="Arial" w:hAnsi="Arial" w:cs="Arial"/>
          <w:b/>
          <w:bCs/>
        </w:rPr>
        <w:t>Marketing Department</w:t>
      </w:r>
    </w:p>
    <w:p w14:paraId="77D3EACA" w14:textId="77777777" w:rsidR="00604E7A" w:rsidRPr="00604E7A" w:rsidRDefault="00604E7A" w:rsidP="00F0231A">
      <w:pPr>
        <w:ind w:left="1440"/>
        <w:rPr>
          <w:rFonts w:ascii="Arial" w:hAnsi="Arial" w:cs="Arial"/>
        </w:rPr>
      </w:pPr>
      <w:r w:rsidRPr="00604E7A">
        <w:rPr>
          <w:rFonts w:ascii="Arial" w:hAnsi="Arial" w:cs="Arial"/>
        </w:rPr>
        <w:t>Role: Develop branding, promotional strategies, and market positioning.</w:t>
      </w:r>
    </w:p>
    <w:p w14:paraId="17E33E99" w14:textId="77777777" w:rsidR="00604E7A" w:rsidRPr="00604E7A" w:rsidRDefault="00604E7A" w:rsidP="00F0231A">
      <w:pPr>
        <w:ind w:left="1440"/>
        <w:rPr>
          <w:rFonts w:ascii="Arial" w:hAnsi="Arial" w:cs="Arial"/>
        </w:rPr>
      </w:pPr>
      <w:r w:rsidRPr="00604E7A">
        <w:rPr>
          <w:rFonts w:ascii="Arial" w:hAnsi="Arial" w:cs="Arial"/>
        </w:rPr>
        <w:t>Contribution: Consumer insights, brand awareness, and campaign execution.</w:t>
      </w:r>
    </w:p>
    <w:p w14:paraId="03E526C3" w14:textId="77777777" w:rsidR="00604E7A" w:rsidRPr="00604E7A" w:rsidRDefault="00604E7A" w:rsidP="00F0231A">
      <w:pPr>
        <w:ind w:left="1440"/>
        <w:rPr>
          <w:rFonts w:ascii="Arial" w:hAnsi="Arial" w:cs="Arial"/>
        </w:rPr>
      </w:pPr>
      <w:r w:rsidRPr="00604E7A">
        <w:rPr>
          <w:rFonts w:ascii="Arial" w:hAnsi="Arial" w:cs="Arial"/>
        </w:rPr>
        <w:t>Challenges: Aligning messaging with product features and regulatory constraints.</w:t>
      </w:r>
    </w:p>
    <w:p w14:paraId="0F44D7E8" w14:textId="77777777" w:rsidR="00F0231A" w:rsidRDefault="00604E7A" w:rsidP="00F0231A">
      <w:pPr>
        <w:ind w:left="720"/>
        <w:rPr>
          <w:rFonts w:ascii="Arial" w:hAnsi="Arial" w:cs="Arial"/>
        </w:rPr>
      </w:pPr>
      <w:r w:rsidRPr="00604E7A">
        <w:rPr>
          <w:rFonts w:ascii="Arial" w:hAnsi="Arial" w:cs="Arial"/>
          <w:b/>
          <w:bCs/>
        </w:rPr>
        <w:t>Sales Team</w:t>
      </w:r>
    </w:p>
    <w:p w14:paraId="48ADA317" w14:textId="5818CAFD" w:rsidR="00604E7A" w:rsidRPr="00604E7A" w:rsidRDefault="00BD4C86" w:rsidP="00F0231A">
      <w:pPr>
        <w:ind w:left="720"/>
        <w:rPr>
          <w:rFonts w:ascii="Arial" w:hAnsi="Arial" w:cs="Arial"/>
        </w:rPr>
      </w:pPr>
      <w:r>
        <w:rPr>
          <w:rFonts w:ascii="Arial" w:hAnsi="Arial" w:cs="Arial"/>
        </w:rPr>
        <w:t xml:space="preserve">             </w:t>
      </w:r>
      <w:r w:rsidR="00604E7A" w:rsidRPr="00604E7A">
        <w:rPr>
          <w:rFonts w:ascii="Arial" w:hAnsi="Arial" w:cs="Arial"/>
        </w:rPr>
        <w:t>Role: Drive product adoption and customer acquisition.</w:t>
      </w:r>
    </w:p>
    <w:p w14:paraId="48567615" w14:textId="77777777" w:rsidR="00604E7A" w:rsidRPr="00604E7A" w:rsidRDefault="00604E7A" w:rsidP="00BD4C86">
      <w:pPr>
        <w:ind w:left="1440"/>
        <w:rPr>
          <w:rFonts w:ascii="Arial" w:hAnsi="Arial" w:cs="Arial"/>
        </w:rPr>
      </w:pPr>
      <w:r w:rsidRPr="00604E7A">
        <w:rPr>
          <w:rFonts w:ascii="Arial" w:hAnsi="Arial" w:cs="Arial"/>
        </w:rPr>
        <w:t>Contribution: Revenue generation and market feedback.</w:t>
      </w:r>
    </w:p>
    <w:p w14:paraId="37FCDD78" w14:textId="77777777" w:rsidR="00604E7A" w:rsidRPr="00604E7A" w:rsidRDefault="00604E7A" w:rsidP="00BD4C86">
      <w:pPr>
        <w:ind w:left="1440"/>
        <w:rPr>
          <w:rFonts w:ascii="Arial" w:hAnsi="Arial" w:cs="Arial"/>
        </w:rPr>
      </w:pPr>
      <w:r w:rsidRPr="00604E7A">
        <w:rPr>
          <w:rFonts w:ascii="Arial" w:hAnsi="Arial" w:cs="Arial"/>
        </w:rPr>
        <w:t>Challenges: Training needs, competitive pressure, and channel coordination.</w:t>
      </w:r>
    </w:p>
    <w:p w14:paraId="7AC91643" w14:textId="77777777" w:rsidR="00604E7A" w:rsidRPr="00604E7A" w:rsidRDefault="00604E7A" w:rsidP="00BD4C86">
      <w:pPr>
        <w:ind w:left="720"/>
        <w:rPr>
          <w:rFonts w:ascii="Arial" w:hAnsi="Arial" w:cs="Arial"/>
        </w:rPr>
      </w:pPr>
      <w:r w:rsidRPr="00604E7A">
        <w:rPr>
          <w:rFonts w:ascii="Arial" w:hAnsi="Arial" w:cs="Arial"/>
          <w:b/>
          <w:bCs/>
        </w:rPr>
        <w:lastRenderedPageBreak/>
        <w:t>Regulatory Affairs</w:t>
      </w:r>
    </w:p>
    <w:p w14:paraId="0F680819" w14:textId="77777777" w:rsidR="00604E7A" w:rsidRPr="00604E7A" w:rsidRDefault="00604E7A" w:rsidP="00BD4C86">
      <w:pPr>
        <w:ind w:left="1440"/>
        <w:rPr>
          <w:rFonts w:ascii="Arial" w:hAnsi="Arial" w:cs="Arial"/>
        </w:rPr>
      </w:pPr>
      <w:r w:rsidRPr="00604E7A">
        <w:rPr>
          <w:rFonts w:ascii="Arial" w:hAnsi="Arial" w:cs="Arial"/>
        </w:rPr>
        <w:t>Role: Ensure compliance with medical device standards and regulations.</w:t>
      </w:r>
    </w:p>
    <w:p w14:paraId="250B4F05" w14:textId="77777777" w:rsidR="00604E7A" w:rsidRPr="00604E7A" w:rsidRDefault="00604E7A" w:rsidP="00BD4C86">
      <w:pPr>
        <w:ind w:left="1440"/>
        <w:rPr>
          <w:rFonts w:ascii="Arial" w:hAnsi="Arial" w:cs="Arial"/>
        </w:rPr>
      </w:pPr>
      <w:r w:rsidRPr="00604E7A">
        <w:rPr>
          <w:rFonts w:ascii="Arial" w:hAnsi="Arial" w:cs="Arial"/>
        </w:rPr>
        <w:t>Contribution: Risk mitigation and legal assurance.</w:t>
      </w:r>
    </w:p>
    <w:p w14:paraId="3DE3458A" w14:textId="77777777" w:rsidR="00604E7A" w:rsidRPr="00604E7A" w:rsidRDefault="00604E7A" w:rsidP="001A4061">
      <w:pPr>
        <w:ind w:left="1440"/>
        <w:rPr>
          <w:rFonts w:ascii="Arial" w:hAnsi="Arial" w:cs="Arial"/>
        </w:rPr>
      </w:pPr>
      <w:r w:rsidRPr="00604E7A">
        <w:rPr>
          <w:rFonts w:ascii="Arial" w:hAnsi="Arial" w:cs="Arial"/>
        </w:rPr>
        <w:t>Challenges: Changing regulations and approval delays.</w:t>
      </w:r>
    </w:p>
    <w:p w14:paraId="52EF86FD" w14:textId="77777777" w:rsidR="00604E7A" w:rsidRPr="00604E7A" w:rsidRDefault="00604E7A" w:rsidP="00E850C9">
      <w:pPr>
        <w:ind w:left="720"/>
        <w:rPr>
          <w:rFonts w:ascii="Arial" w:hAnsi="Arial" w:cs="Arial"/>
        </w:rPr>
      </w:pPr>
      <w:r w:rsidRPr="00604E7A">
        <w:rPr>
          <w:rFonts w:ascii="Arial" w:hAnsi="Arial" w:cs="Arial"/>
          <w:b/>
          <w:bCs/>
        </w:rPr>
        <w:t>IT Department</w:t>
      </w:r>
    </w:p>
    <w:p w14:paraId="4A1A792B" w14:textId="77777777" w:rsidR="00604E7A" w:rsidRPr="00604E7A" w:rsidRDefault="00604E7A" w:rsidP="00D1708C">
      <w:pPr>
        <w:ind w:left="1440"/>
        <w:rPr>
          <w:rFonts w:ascii="Arial" w:hAnsi="Arial" w:cs="Arial"/>
        </w:rPr>
      </w:pPr>
      <w:r w:rsidRPr="00604E7A">
        <w:rPr>
          <w:rFonts w:ascii="Arial" w:hAnsi="Arial" w:cs="Arial"/>
        </w:rPr>
        <w:t>Role: Support digital infrastructure, cybersecurity, and app integration.</w:t>
      </w:r>
    </w:p>
    <w:p w14:paraId="74A7379E" w14:textId="77777777" w:rsidR="00604E7A" w:rsidRPr="00604E7A" w:rsidRDefault="00604E7A" w:rsidP="00E850C9">
      <w:pPr>
        <w:ind w:left="1440"/>
        <w:rPr>
          <w:rFonts w:ascii="Arial" w:hAnsi="Arial" w:cs="Arial"/>
        </w:rPr>
      </w:pPr>
      <w:r w:rsidRPr="00604E7A">
        <w:rPr>
          <w:rFonts w:ascii="Arial" w:hAnsi="Arial" w:cs="Arial"/>
        </w:rPr>
        <w:t>Contribution: Data security, analytics, and system reliability.</w:t>
      </w:r>
    </w:p>
    <w:p w14:paraId="4E0D8FCD" w14:textId="77777777" w:rsidR="00604E7A" w:rsidRPr="00604E7A" w:rsidRDefault="00604E7A" w:rsidP="00E850C9">
      <w:pPr>
        <w:ind w:left="1440"/>
        <w:rPr>
          <w:rFonts w:ascii="Arial" w:hAnsi="Arial" w:cs="Arial"/>
        </w:rPr>
      </w:pPr>
      <w:r w:rsidRPr="00604E7A">
        <w:rPr>
          <w:rFonts w:ascii="Arial" w:hAnsi="Arial" w:cs="Arial"/>
        </w:rPr>
        <w:t>Challenges: Cybersecurity risks and system compatibility.</w:t>
      </w:r>
    </w:p>
    <w:p w14:paraId="7952786C" w14:textId="77777777" w:rsidR="00604E7A" w:rsidRPr="00604E7A" w:rsidRDefault="00604E7A" w:rsidP="00E850C9">
      <w:pPr>
        <w:ind w:left="720"/>
        <w:rPr>
          <w:rFonts w:ascii="Arial" w:hAnsi="Arial" w:cs="Arial"/>
        </w:rPr>
      </w:pPr>
      <w:r w:rsidRPr="00604E7A">
        <w:rPr>
          <w:rFonts w:ascii="Arial" w:hAnsi="Arial" w:cs="Arial"/>
          <w:b/>
          <w:bCs/>
        </w:rPr>
        <w:t>Executive Leadership</w:t>
      </w:r>
    </w:p>
    <w:p w14:paraId="6BE2B5FA" w14:textId="77777777" w:rsidR="00604E7A" w:rsidRPr="00604E7A" w:rsidRDefault="00604E7A" w:rsidP="00E850C9">
      <w:pPr>
        <w:ind w:left="1440"/>
        <w:rPr>
          <w:rFonts w:ascii="Arial" w:hAnsi="Arial" w:cs="Arial"/>
        </w:rPr>
      </w:pPr>
      <w:r w:rsidRPr="00604E7A">
        <w:rPr>
          <w:rFonts w:ascii="Arial" w:hAnsi="Arial" w:cs="Arial"/>
        </w:rPr>
        <w:t>Role: Provide strategic direction, funding, and oversight.</w:t>
      </w:r>
    </w:p>
    <w:p w14:paraId="736C23A4" w14:textId="77777777" w:rsidR="00604E7A" w:rsidRPr="00604E7A" w:rsidRDefault="00604E7A" w:rsidP="00E850C9">
      <w:pPr>
        <w:ind w:left="1440"/>
        <w:rPr>
          <w:rFonts w:ascii="Arial" w:hAnsi="Arial" w:cs="Arial"/>
        </w:rPr>
      </w:pPr>
      <w:r w:rsidRPr="00604E7A">
        <w:rPr>
          <w:rFonts w:ascii="Arial" w:hAnsi="Arial" w:cs="Arial"/>
        </w:rPr>
        <w:t>Contribution: Vision, resources, and decision-making authority.</w:t>
      </w:r>
    </w:p>
    <w:p w14:paraId="16A0331B" w14:textId="77777777" w:rsidR="00604E7A" w:rsidRPr="00604E7A" w:rsidRDefault="00604E7A" w:rsidP="00E850C9">
      <w:pPr>
        <w:ind w:left="1440"/>
        <w:rPr>
          <w:rFonts w:ascii="Arial" w:hAnsi="Arial" w:cs="Arial"/>
        </w:rPr>
      </w:pPr>
      <w:r w:rsidRPr="00604E7A">
        <w:rPr>
          <w:rFonts w:ascii="Arial" w:hAnsi="Arial" w:cs="Arial"/>
        </w:rPr>
        <w:t>Challenges: Balancing priorities and managing expectations.</w:t>
      </w:r>
    </w:p>
    <w:p w14:paraId="1AD55546" w14:textId="7ACA4CD0" w:rsidR="00604E7A" w:rsidRPr="00604E7A" w:rsidRDefault="00604E7A" w:rsidP="00604E7A">
      <w:pPr>
        <w:rPr>
          <w:rFonts w:ascii="Arial" w:hAnsi="Arial" w:cs="Arial"/>
          <w:b/>
          <w:bCs/>
        </w:rPr>
      </w:pPr>
      <w:r w:rsidRPr="00604E7A">
        <w:rPr>
          <w:rFonts w:ascii="Arial" w:hAnsi="Arial" w:cs="Arial"/>
          <w:b/>
          <w:bCs/>
        </w:rPr>
        <w:t>External Stakeholders</w:t>
      </w:r>
      <w:r w:rsidR="00E850C9">
        <w:rPr>
          <w:rFonts w:ascii="Arial" w:hAnsi="Arial" w:cs="Arial"/>
          <w:b/>
          <w:bCs/>
        </w:rPr>
        <w:t>:</w:t>
      </w:r>
    </w:p>
    <w:p w14:paraId="05351655" w14:textId="77777777" w:rsidR="00604E7A" w:rsidRPr="00604E7A" w:rsidRDefault="00604E7A" w:rsidP="00E850C9">
      <w:pPr>
        <w:ind w:left="720"/>
        <w:rPr>
          <w:rFonts w:ascii="Arial" w:hAnsi="Arial" w:cs="Arial"/>
        </w:rPr>
      </w:pPr>
      <w:r w:rsidRPr="00604E7A">
        <w:rPr>
          <w:rFonts w:ascii="Arial" w:hAnsi="Arial" w:cs="Arial"/>
          <w:b/>
          <w:bCs/>
        </w:rPr>
        <w:t>Healthcare Providers</w:t>
      </w:r>
    </w:p>
    <w:p w14:paraId="60A65B52" w14:textId="77777777" w:rsidR="00604E7A" w:rsidRPr="00604E7A" w:rsidRDefault="00604E7A" w:rsidP="00E850C9">
      <w:pPr>
        <w:ind w:left="1440"/>
        <w:rPr>
          <w:rFonts w:ascii="Arial" w:hAnsi="Arial" w:cs="Arial"/>
        </w:rPr>
      </w:pPr>
      <w:r w:rsidRPr="00604E7A">
        <w:rPr>
          <w:rFonts w:ascii="Arial" w:hAnsi="Arial" w:cs="Arial"/>
        </w:rPr>
        <w:t>Role: Offer clinical validation and promote device usage.</w:t>
      </w:r>
    </w:p>
    <w:p w14:paraId="690A4B94" w14:textId="77777777" w:rsidR="00604E7A" w:rsidRPr="00604E7A" w:rsidRDefault="00604E7A" w:rsidP="00E850C9">
      <w:pPr>
        <w:ind w:left="1440"/>
        <w:rPr>
          <w:rFonts w:ascii="Arial" w:hAnsi="Arial" w:cs="Arial"/>
        </w:rPr>
      </w:pPr>
      <w:r w:rsidRPr="00604E7A">
        <w:rPr>
          <w:rFonts w:ascii="Arial" w:hAnsi="Arial" w:cs="Arial"/>
        </w:rPr>
        <w:t>Contribution: Credibility, user trust, and feedback.</w:t>
      </w:r>
    </w:p>
    <w:p w14:paraId="4B025118" w14:textId="77777777" w:rsidR="00604E7A" w:rsidRPr="00604E7A" w:rsidRDefault="00604E7A" w:rsidP="00E850C9">
      <w:pPr>
        <w:ind w:left="1440"/>
        <w:rPr>
          <w:rFonts w:ascii="Arial" w:hAnsi="Arial" w:cs="Arial"/>
        </w:rPr>
      </w:pPr>
      <w:r w:rsidRPr="00604E7A">
        <w:rPr>
          <w:rFonts w:ascii="Arial" w:hAnsi="Arial" w:cs="Arial"/>
        </w:rPr>
        <w:t>Challenges: Workflow disruption and adoption barriers.</w:t>
      </w:r>
    </w:p>
    <w:p w14:paraId="32EDE7E0" w14:textId="77777777" w:rsidR="00604E7A" w:rsidRPr="00604E7A" w:rsidRDefault="00604E7A" w:rsidP="00E850C9">
      <w:pPr>
        <w:ind w:left="720"/>
        <w:rPr>
          <w:rFonts w:ascii="Arial" w:hAnsi="Arial" w:cs="Arial"/>
        </w:rPr>
      </w:pPr>
      <w:r w:rsidRPr="00604E7A">
        <w:rPr>
          <w:rFonts w:ascii="Arial" w:hAnsi="Arial" w:cs="Arial"/>
          <w:b/>
          <w:bCs/>
        </w:rPr>
        <w:t>Retail Partners</w:t>
      </w:r>
    </w:p>
    <w:p w14:paraId="6BE55443" w14:textId="77777777" w:rsidR="00604E7A" w:rsidRPr="00604E7A" w:rsidRDefault="00604E7A" w:rsidP="00717BB3">
      <w:pPr>
        <w:ind w:left="1440"/>
        <w:rPr>
          <w:rFonts w:ascii="Arial" w:hAnsi="Arial" w:cs="Arial"/>
        </w:rPr>
      </w:pPr>
      <w:r w:rsidRPr="00604E7A">
        <w:rPr>
          <w:rFonts w:ascii="Arial" w:hAnsi="Arial" w:cs="Arial"/>
        </w:rPr>
        <w:t>Role: Distribute the product to consumers.</w:t>
      </w:r>
    </w:p>
    <w:p w14:paraId="57DE9103" w14:textId="77777777" w:rsidR="00604E7A" w:rsidRPr="00604E7A" w:rsidRDefault="00604E7A" w:rsidP="00717BB3">
      <w:pPr>
        <w:ind w:left="1440"/>
        <w:rPr>
          <w:rFonts w:ascii="Arial" w:hAnsi="Arial" w:cs="Arial"/>
        </w:rPr>
      </w:pPr>
      <w:r w:rsidRPr="00604E7A">
        <w:rPr>
          <w:rFonts w:ascii="Arial" w:hAnsi="Arial" w:cs="Arial"/>
        </w:rPr>
        <w:t>Contribution: Market reach and sales volume.</w:t>
      </w:r>
    </w:p>
    <w:p w14:paraId="106E17E7" w14:textId="77777777" w:rsidR="00604E7A" w:rsidRPr="00604E7A" w:rsidRDefault="00604E7A" w:rsidP="00717BB3">
      <w:pPr>
        <w:ind w:left="1440"/>
        <w:rPr>
          <w:rFonts w:ascii="Arial" w:hAnsi="Arial" w:cs="Arial"/>
        </w:rPr>
      </w:pPr>
      <w:r w:rsidRPr="00604E7A">
        <w:rPr>
          <w:rFonts w:ascii="Arial" w:hAnsi="Arial" w:cs="Arial"/>
        </w:rPr>
        <w:t>Challenges: Inventory management and consumer support.</w:t>
      </w:r>
    </w:p>
    <w:p w14:paraId="6A97BD66" w14:textId="77777777" w:rsidR="00604E7A" w:rsidRPr="00604E7A" w:rsidRDefault="00604E7A" w:rsidP="00604E7A">
      <w:pPr>
        <w:numPr>
          <w:ilvl w:val="0"/>
          <w:numId w:val="15"/>
        </w:numPr>
        <w:rPr>
          <w:rFonts w:ascii="Arial" w:hAnsi="Arial" w:cs="Arial"/>
        </w:rPr>
      </w:pPr>
      <w:r w:rsidRPr="00604E7A">
        <w:rPr>
          <w:rFonts w:ascii="Arial" w:hAnsi="Arial" w:cs="Arial"/>
          <w:b/>
          <w:bCs/>
        </w:rPr>
        <w:t>Patients/Consumers</w:t>
      </w:r>
    </w:p>
    <w:p w14:paraId="5A49F301" w14:textId="77777777" w:rsidR="00604E7A" w:rsidRPr="00604E7A" w:rsidRDefault="00604E7A" w:rsidP="00FF2455">
      <w:pPr>
        <w:ind w:left="1440"/>
        <w:rPr>
          <w:rFonts w:ascii="Arial" w:hAnsi="Arial" w:cs="Arial"/>
        </w:rPr>
      </w:pPr>
      <w:r w:rsidRPr="00604E7A">
        <w:rPr>
          <w:rFonts w:ascii="Arial" w:hAnsi="Arial" w:cs="Arial"/>
        </w:rPr>
        <w:t>Role: Use the device and provide feedback.</w:t>
      </w:r>
    </w:p>
    <w:p w14:paraId="61FC5E5A" w14:textId="77777777" w:rsidR="00604E7A" w:rsidRPr="00604E7A" w:rsidRDefault="00604E7A" w:rsidP="00FF2455">
      <w:pPr>
        <w:ind w:left="1440"/>
        <w:rPr>
          <w:rFonts w:ascii="Arial" w:hAnsi="Arial" w:cs="Arial"/>
        </w:rPr>
      </w:pPr>
      <w:r w:rsidRPr="00604E7A">
        <w:rPr>
          <w:rFonts w:ascii="Arial" w:hAnsi="Arial" w:cs="Arial"/>
        </w:rPr>
        <w:t>Contribution: Real-world insights and product validation.</w:t>
      </w:r>
    </w:p>
    <w:p w14:paraId="29BC9F9A" w14:textId="77777777" w:rsidR="00604E7A" w:rsidRPr="00604E7A" w:rsidRDefault="00604E7A" w:rsidP="00FF2455">
      <w:pPr>
        <w:ind w:left="1440"/>
        <w:rPr>
          <w:rFonts w:ascii="Arial" w:hAnsi="Arial" w:cs="Arial"/>
        </w:rPr>
      </w:pPr>
      <w:r w:rsidRPr="00604E7A">
        <w:rPr>
          <w:rFonts w:ascii="Arial" w:hAnsi="Arial" w:cs="Arial"/>
        </w:rPr>
        <w:t>Challenges: Privacy concerns and usability issues.</w:t>
      </w:r>
    </w:p>
    <w:p w14:paraId="4443A8EB" w14:textId="77777777" w:rsidR="00604E7A" w:rsidRPr="00604E7A" w:rsidRDefault="00604E7A" w:rsidP="00604E7A">
      <w:pPr>
        <w:numPr>
          <w:ilvl w:val="0"/>
          <w:numId w:val="15"/>
        </w:numPr>
        <w:rPr>
          <w:rFonts w:ascii="Arial" w:hAnsi="Arial" w:cs="Arial"/>
        </w:rPr>
      </w:pPr>
      <w:r w:rsidRPr="00604E7A">
        <w:rPr>
          <w:rFonts w:ascii="Arial" w:hAnsi="Arial" w:cs="Arial"/>
          <w:b/>
          <w:bCs/>
        </w:rPr>
        <w:t>Regulatory Bodies</w:t>
      </w:r>
    </w:p>
    <w:p w14:paraId="72B40E45" w14:textId="77777777" w:rsidR="00604E7A" w:rsidRPr="00604E7A" w:rsidRDefault="00604E7A" w:rsidP="00FF2455">
      <w:pPr>
        <w:ind w:left="1440"/>
        <w:rPr>
          <w:rFonts w:ascii="Arial" w:hAnsi="Arial" w:cs="Arial"/>
        </w:rPr>
      </w:pPr>
      <w:r w:rsidRPr="00604E7A">
        <w:rPr>
          <w:rFonts w:ascii="Arial" w:hAnsi="Arial" w:cs="Arial"/>
        </w:rPr>
        <w:t>Role: Oversee compliance and approve the device.</w:t>
      </w:r>
    </w:p>
    <w:p w14:paraId="0094512D" w14:textId="77777777" w:rsidR="00604E7A" w:rsidRPr="00604E7A" w:rsidRDefault="00604E7A" w:rsidP="00FF2455">
      <w:pPr>
        <w:ind w:left="1440"/>
        <w:rPr>
          <w:rFonts w:ascii="Arial" w:hAnsi="Arial" w:cs="Arial"/>
        </w:rPr>
      </w:pPr>
      <w:r w:rsidRPr="00604E7A">
        <w:rPr>
          <w:rFonts w:ascii="Arial" w:hAnsi="Arial" w:cs="Arial"/>
        </w:rPr>
        <w:t>Contribution: Legal validation and market access.</w:t>
      </w:r>
    </w:p>
    <w:p w14:paraId="54FAD23C" w14:textId="77777777" w:rsidR="00604E7A" w:rsidRPr="00604E7A" w:rsidRDefault="00604E7A" w:rsidP="00FF2455">
      <w:pPr>
        <w:ind w:left="1440"/>
        <w:rPr>
          <w:rFonts w:ascii="Arial" w:hAnsi="Arial" w:cs="Arial"/>
        </w:rPr>
      </w:pPr>
      <w:r w:rsidRPr="00604E7A">
        <w:rPr>
          <w:rFonts w:ascii="Arial" w:hAnsi="Arial" w:cs="Arial"/>
        </w:rPr>
        <w:t>Challenges: Bureaucratic delays and documentation requirements.</w:t>
      </w:r>
    </w:p>
    <w:p w14:paraId="35602C0E" w14:textId="77777777" w:rsidR="00604E7A" w:rsidRPr="00604E7A" w:rsidRDefault="00604E7A" w:rsidP="00604E7A">
      <w:pPr>
        <w:numPr>
          <w:ilvl w:val="0"/>
          <w:numId w:val="15"/>
        </w:numPr>
        <w:rPr>
          <w:rFonts w:ascii="Arial" w:hAnsi="Arial" w:cs="Arial"/>
        </w:rPr>
      </w:pPr>
      <w:r w:rsidRPr="00604E7A">
        <w:rPr>
          <w:rFonts w:ascii="Arial" w:hAnsi="Arial" w:cs="Arial"/>
          <w:b/>
          <w:bCs/>
        </w:rPr>
        <w:t>Technology Vendors</w:t>
      </w:r>
    </w:p>
    <w:p w14:paraId="4586D560" w14:textId="61CEAB9B" w:rsidR="00604E7A" w:rsidRPr="00604E7A" w:rsidRDefault="005E4D63" w:rsidP="005E4D63">
      <w:pPr>
        <w:ind w:left="1080"/>
        <w:rPr>
          <w:rFonts w:ascii="Arial" w:hAnsi="Arial" w:cs="Arial"/>
        </w:rPr>
      </w:pPr>
      <w:r>
        <w:rPr>
          <w:rFonts w:ascii="Arial" w:hAnsi="Arial" w:cs="Arial"/>
        </w:rPr>
        <w:t xml:space="preserve">      </w:t>
      </w:r>
      <w:r w:rsidR="00604E7A" w:rsidRPr="00604E7A">
        <w:rPr>
          <w:rFonts w:ascii="Arial" w:hAnsi="Arial" w:cs="Arial"/>
        </w:rPr>
        <w:t>Role: Supply sensors, software, and cloud services.</w:t>
      </w:r>
    </w:p>
    <w:p w14:paraId="60B497DE" w14:textId="77777777" w:rsidR="00604E7A" w:rsidRPr="00604E7A" w:rsidRDefault="00604E7A" w:rsidP="005E4D63">
      <w:pPr>
        <w:ind w:left="1440"/>
        <w:rPr>
          <w:rFonts w:ascii="Arial" w:hAnsi="Arial" w:cs="Arial"/>
        </w:rPr>
      </w:pPr>
      <w:r w:rsidRPr="00604E7A">
        <w:rPr>
          <w:rFonts w:ascii="Arial" w:hAnsi="Arial" w:cs="Arial"/>
        </w:rPr>
        <w:t>Contribution: Technical components and integration support.</w:t>
      </w:r>
    </w:p>
    <w:p w14:paraId="0B33113E" w14:textId="77777777" w:rsidR="00604E7A" w:rsidRPr="00604E7A" w:rsidRDefault="00604E7A" w:rsidP="005E4D63">
      <w:pPr>
        <w:ind w:left="1440"/>
        <w:rPr>
          <w:rFonts w:ascii="Arial" w:hAnsi="Arial" w:cs="Arial"/>
        </w:rPr>
      </w:pPr>
      <w:r w:rsidRPr="00604E7A">
        <w:rPr>
          <w:rFonts w:ascii="Arial" w:hAnsi="Arial" w:cs="Arial"/>
        </w:rPr>
        <w:lastRenderedPageBreak/>
        <w:t>Challenges: Supply chain disruptions and compatibility issues.</w:t>
      </w:r>
    </w:p>
    <w:p w14:paraId="1682461E" w14:textId="77777777" w:rsidR="00FC2A23" w:rsidRDefault="00FC2A23" w:rsidP="00604E7A">
      <w:pPr>
        <w:rPr>
          <w:rFonts w:ascii="Arial" w:hAnsi="Arial" w:cs="Arial"/>
        </w:rPr>
      </w:pPr>
    </w:p>
    <w:p w14:paraId="12F6A674" w14:textId="77777777" w:rsidR="00FC2A23" w:rsidRDefault="00FC2A23" w:rsidP="00604E7A">
      <w:pPr>
        <w:rPr>
          <w:rFonts w:ascii="Arial" w:hAnsi="Arial" w:cs="Arial"/>
        </w:rPr>
      </w:pPr>
    </w:p>
    <w:p w14:paraId="44018394" w14:textId="77777777" w:rsidR="00FC2A23" w:rsidRDefault="00FC2A23" w:rsidP="00604E7A">
      <w:pPr>
        <w:rPr>
          <w:rFonts w:ascii="Arial" w:hAnsi="Arial" w:cs="Arial"/>
        </w:rPr>
      </w:pPr>
    </w:p>
    <w:p w14:paraId="67A96AAE" w14:textId="77777777" w:rsidR="00FC2A23" w:rsidRDefault="00FC2A23" w:rsidP="00604E7A">
      <w:pPr>
        <w:rPr>
          <w:rFonts w:ascii="Arial" w:hAnsi="Arial" w:cs="Arial"/>
        </w:rPr>
      </w:pPr>
    </w:p>
    <w:p w14:paraId="4F8F95E6" w14:textId="77777777" w:rsidR="00FC2A23" w:rsidRDefault="00FC2A23" w:rsidP="00604E7A">
      <w:pPr>
        <w:rPr>
          <w:rFonts w:ascii="Arial" w:hAnsi="Arial" w:cs="Arial"/>
        </w:rPr>
      </w:pPr>
    </w:p>
    <w:p w14:paraId="2DAA729F" w14:textId="27678C69" w:rsidR="00604E7A" w:rsidRPr="00FC2A23" w:rsidRDefault="00604E7A" w:rsidP="00604E7A">
      <w:pPr>
        <w:rPr>
          <w:rFonts w:ascii="Arial" w:hAnsi="Arial" w:cs="Arial"/>
        </w:rPr>
      </w:pPr>
      <w:r w:rsidRPr="00604E7A">
        <w:rPr>
          <w:rFonts w:ascii="Arial" w:hAnsi="Arial" w:cs="Arial"/>
          <w:b/>
          <w:bCs/>
        </w:rPr>
        <w:t xml:space="preserve"> Stakeholder Engagement Frameworks, Models, and Theories</w:t>
      </w:r>
      <w:r w:rsidR="00FC2A23">
        <w:rPr>
          <w:rFonts w:ascii="Arial" w:hAnsi="Arial" w:cs="Arial"/>
          <w:b/>
          <w:bCs/>
        </w:rPr>
        <w:t>:</w:t>
      </w:r>
    </w:p>
    <w:p w14:paraId="7EFC1593" w14:textId="77777777" w:rsidR="00604E7A" w:rsidRPr="00604E7A" w:rsidRDefault="00604E7A" w:rsidP="00604E7A">
      <w:pPr>
        <w:rPr>
          <w:rFonts w:ascii="Arial" w:hAnsi="Arial" w:cs="Arial"/>
        </w:rPr>
      </w:pPr>
      <w:r w:rsidRPr="00604E7A">
        <w:rPr>
          <w:rFonts w:ascii="Arial" w:hAnsi="Arial" w:cs="Arial"/>
        </w:rPr>
        <w:t>To ensure effective stakeholder engagement throughout the project lifecycle, it is essential to apply structured frameworks and models. These tools help identify stakeholder needs, prioritize communication, and assign responsibilities clearly.</w:t>
      </w:r>
    </w:p>
    <w:p w14:paraId="27D4A41C" w14:textId="77777777" w:rsidR="00604E7A" w:rsidRPr="00604E7A" w:rsidRDefault="00604E7A" w:rsidP="00604E7A">
      <w:pPr>
        <w:rPr>
          <w:rFonts w:ascii="Arial" w:hAnsi="Arial" w:cs="Arial"/>
          <w:b/>
          <w:bCs/>
        </w:rPr>
      </w:pPr>
      <w:r w:rsidRPr="00604E7A">
        <w:rPr>
          <w:rFonts w:ascii="Arial" w:hAnsi="Arial" w:cs="Arial"/>
          <w:b/>
          <w:bCs/>
        </w:rPr>
        <w:t>Stakeholder Mapping</w:t>
      </w:r>
    </w:p>
    <w:p w14:paraId="23A89BD1" w14:textId="087B6C4F" w:rsidR="00604E7A" w:rsidRPr="00604E7A" w:rsidRDefault="00604E7A" w:rsidP="00604E7A">
      <w:pPr>
        <w:rPr>
          <w:rFonts w:ascii="Arial" w:hAnsi="Arial" w:cs="Arial"/>
        </w:rPr>
      </w:pPr>
      <w:r w:rsidRPr="00604E7A">
        <w:rPr>
          <w:rFonts w:ascii="Arial" w:hAnsi="Arial" w:cs="Arial"/>
        </w:rPr>
        <w:t xml:space="preserve">Stakeholder mapping is the process of identifying stakeholders and categorizing them based on their level of interest and influence. The </w:t>
      </w:r>
      <w:r w:rsidR="00FC2A23" w:rsidRPr="00604E7A">
        <w:rPr>
          <w:rFonts w:ascii="Arial" w:hAnsi="Arial" w:cs="Arial"/>
        </w:rPr>
        <w:t>most used</w:t>
      </w:r>
      <w:r w:rsidRPr="00604E7A">
        <w:rPr>
          <w:rFonts w:ascii="Arial" w:hAnsi="Arial" w:cs="Arial"/>
        </w:rPr>
        <w:t xml:space="preserve"> tool is the </w:t>
      </w:r>
      <w:r w:rsidRPr="00604E7A">
        <w:rPr>
          <w:rFonts w:ascii="Arial" w:hAnsi="Arial" w:cs="Arial"/>
          <w:b/>
          <w:bCs/>
        </w:rPr>
        <w:t>Power/Interest Grid</w:t>
      </w:r>
      <w:r w:rsidRPr="00604E7A">
        <w:rPr>
          <w:rFonts w:ascii="Arial" w:hAnsi="Arial" w:cs="Arial"/>
        </w:rPr>
        <w:t>, which divides stakeholders into four quadrants: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3371"/>
        <w:gridCol w:w="3500"/>
      </w:tblGrid>
      <w:tr w:rsidR="00604E7A" w:rsidRPr="00604E7A" w14:paraId="6C11097B" w14:textId="77777777">
        <w:trPr>
          <w:tblHeader/>
          <w:tblCellSpacing w:w="15" w:type="dxa"/>
        </w:trPr>
        <w:tc>
          <w:tcPr>
            <w:tcW w:w="0" w:type="auto"/>
            <w:vAlign w:val="center"/>
            <w:hideMark/>
          </w:tcPr>
          <w:p w14:paraId="166E6C02" w14:textId="77777777" w:rsidR="00604E7A" w:rsidRPr="00604E7A" w:rsidRDefault="00604E7A" w:rsidP="00604E7A">
            <w:pPr>
              <w:rPr>
                <w:rFonts w:ascii="Arial" w:hAnsi="Arial" w:cs="Arial"/>
                <w:b/>
                <w:bCs/>
              </w:rPr>
            </w:pPr>
            <w:r w:rsidRPr="00604E7A">
              <w:rPr>
                <w:rFonts w:ascii="Arial" w:hAnsi="Arial" w:cs="Arial"/>
                <w:b/>
                <w:bCs/>
              </w:rPr>
              <w:t>Category</w:t>
            </w:r>
          </w:p>
        </w:tc>
        <w:tc>
          <w:tcPr>
            <w:tcW w:w="0" w:type="auto"/>
            <w:vAlign w:val="center"/>
            <w:hideMark/>
          </w:tcPr>
          <w:p w14:paraId="25323C5B" w14:textId="77777777" w:rsidR="00604E7A" w:rsidRPr="00604E7A" w:rsidRDefault="00604E7A" w:rsidP="00604E7A">
            <w:pPr>
              <w:rPr>
                <w:rFonts w:ascii="Arial" w:hAnsi="Arial" w:cs="Arial"/>
                <w:b/>
                <w:bCs/>
              </w:rPr>
            </w:pPr>
            <w:r w:rsidRPr="00604E7A">
              <w:rPr>
                <w:rFonts w:ascii="Arial" w:hAnsi="Arial" w:cs="Arial"/>
                <w:b/>
                <w:bCs/>
              </w:rPr>
              <w:t>Stakeholders Included</w:t>
            </w:r>
          </w:p>
        </w:tc>
        <w:tc>
          <w:tcPr>
            <w:tcW w:w="0" w:type="auto"/>
            <w:vAlign w:val="center"/>
            <w:hideMark/>
          </w:tcPr>
          <w:p w14:paraId="1342284F" w14:textId="77777777" w:rsidR="00604E7A" w:rsidRPr="00604E7A" w:rsidRDefault="00604E7A" w:rsidP="00604E7A">
            <w:pPr>
              <w:rPr>
                <w:rFonts w:ascii="Arial" w:hAnsi="Arial" w:cs="Arial"/>
                <w:b/>
                <w:bCs/>
              </w:rPr>
            </w:pPr>
            <w:r w:rsidRPr="00604E7A">
              <w:rPr>
                <w:rFonts w:ascii="Arial" w:hAnsi="Arial" w:cs="Arial"/>
                <w:b/>
                <w:bCs/>
              </w:rPr>
              <w:t>Engagement Strategy</w:t>
            </w:r>
          </w:p>
        </w:tc>
      </w:tr>
      <w:tr w:rsidR="00604E7A" w:rsidRPr="00604E7A" w14:paraId="285F7D6A" w14:textId="77777777">
        <w:trPr>
          <w:tblCellSpacing w:w="15" w:type="dxa"/>
        </w:trPr>
        <w:tc>
          <w:tcPr>
            <w:tcW w:w="0" w:type="auto"/>
            <w:vAlign w:val="center"/>
            <w:hideMark/>
          </w:tcPr>
          <w:p w14:paraId="64A5A905" w14:textId="77777777" w:rsidR="00604E7A" w:rsidRPr="00604E7A" w:rsidRDefault="00604E7A" w:rsidP="00604E7A">
            <w:pPr>
              <w:rPr>
                <w:rFonts w:ascii="Arial" w:hAnsi="Arial" w:cs="Arial"/>
              </w:rPr>
            </w:pPr>
            <w:r w:rsidRPr="00604E7A">
              <w:rPr>
                <w:rFonts w:ascii="Arial" w:hAnsi="Arial" w:cs="Arial"/>
              </w:rPr>
              <w:t>High Power, High Interest</w:t>
            </w:r>
          </w:p>
        </w:tc>
        <w:tc>
          <w:tcPr>
            <w:tcW w:w="0" w:type="auto"/>
            <w:vAlign w:val="center"/>
            <w:hideMark/>
          </w:tcPr>
          <w:p w14:paraId="4252100A" w14:textId="77777777" w:rsidR="00604E7A" w:rsidRPr="00604E7A" w:rsidRDefault="00604E7A" w:rsidP="00604E7A">
            <w:pPr>
              <w:rPr>
                <w:rFonts w:ascii="Arial" w:hAnsi="Arial" w:cs="Arial"/>
              </w:rPr>
            </w:pPr>
            <w:r w:rsidRPr="00604E7A">
              <w:rPr>
                <w:rFonts w:ascii="Arial" w:hAnsi="Arial" w:cs="Arial"/>
              </w:rPr>
              <w:t>Executive Leadership, Regulatory Bodies</w:t>
            </w:r>
          </w:p>
        </w:tc>
        <w:tc>
          <w:tcPr>
            <w:tcW w:w="0" w:type="auto"/>
            <w:vAlign w:val="center"/>
            <w:hideMark/>
          </w:tcPr>
          <w:p w14:paraId="613E26B3" w14:textId="77777777" w:rsidR="00604E7A" w:rsidRPr="00604E7A" w:rsidRDefault="00604E7A" w:rsidP="00604E7A">
            <w:pPr>
              <w:rPr>
                <w:rFonts w:ascii="Arial" w:hAnsi="Arial" w:cs="Arial"/>
              </w:rPr>
            </w:pPr>
            <w:r w:rsidRPr="00604E7A">
              <w:rPr>
                <w:rFonts w:ascii="Arial" w:hAnsi="Arial" w:cs="Arial"/>
              </w:rPr>
              <w:t>Manage closely, involve in decision-making</w:t>
            </w:r>
          </w:p>
        </w:tc>
      </w:tr>
      <w:tr w:rsidR="00604E7A" w:rsidRPr="00604E7A" w14:paraId="7CD66A5A" w14:textId="77777777">
        <w:trPr>
          <w:tblCellSpacing w:w="15" w:type="dxa"/>
        </w:trPr>
        <w:tc>
          <w:tcPr>
            <w:tcW w:w="0" w:type="auto"/>
            <w:vAlign w:val="center"/>
            <w:hideMark/>
          </w:tcPr>
          <w:p w14:paraId="725B23EC" w14:textId="77777777" w:rsidR="00604E7A" w:rsidRPr="00604E7A" w:rsidRDefault="00604E7A" w:rsidP="00604E7A">
            <w:pPr>
              <w:rPr>
                <w:rFonts w:ascii="Arial" w:hAnsi="Arial" w:cs="Arial"/>
              </w:rPr>
            </w:pPr>
            <w:r w:rsidRPr="00604E7A">
              <w:rPr>
                <w:rFonts w:ascii="Arial" w:hAnsi="Arial" w:cs="Arial"/>
              </w:rPr>
              <w:t>High Power, Low Interest</w:t>
            </w:r>
          </w:p>
        </w:tc>
        <w:tc>
          <w:tcPr>
            <w:tcW w:w="0" w:type="auto"/>
            <w:vAlign w:val="center"/>
            <w:hideMark/>
          </w:tcPr>
          <w:p w14:paraId="2D7DFB76" w14:textId="77777777" w:rsidR="00604E7A" w:rsidRPr="00604E7A" w:rsidRDefault="00604E7A" w:rsidP="00604E7A">
            <w:pPr>
              <w:rPr>
                <w:rFonts w:ascii="Arial" w:hAnsi="Arial" w:cs="Arial"/>
              </w:rPr>
            </w:pPr>
            <w:r w:rsidRPr="00604E7A">
              <w:rPr>
                <w:rFonts w:ascii="Arial" w:hAnsi="Arial" w:cs="Arial"/>
              </w:rPr>
              <w:t>Retail Partners</w:t>
            </w:r>
          </w:p>
        </w:tc>
        <w:tc>
          <w:tcPr>
            <w:tcW w:w="0" w:type="auto"/>
            <w:vAlign w:val="center"/>
            <w:hideMark/>
          </w:tcPr>
          <w:p w14:paraId="5524B8E7" w14:textId="77777777" w:rsidR="00604E7A" w:rsidRPr="00604E7A" w:rsidRDefault="00604E7A" w:rsidP="00604E7A">
            <w:pPr>
              <w:rPr>
                <w:rFonts w:ascii="Arial" w:hAnsi="Arial" w:cs="Arial"/>
              </w:rPr>
            </w:pPr>
            <w:r w:rsidRPr="00604E7A">
              <w:rPr>
                <w:rFonts w:ascii="Arial" w:hAnsi="Arial" w:cs="Arial"/>
              </w:rPr>
              <w:t>Keep satisfied, provide periodic updates</w:t>
            </w:r>
          </w:p>
        </w:tc>
      </w:tr>
      <w:tr w:rsidR="00604E7A" w:rsidRPr="00604E7A" w14:paraId="6DF38BF6" w14:textId="77777777">
        <w:trPr>
          <w:tblCellSpacing w:w="15" w:type="dxa"/>
        </w:trPr>
        <w:tc>
          <w:tcPr>
            <w:tcW w:w="0" w:type="auto"/>
            <w:vAlign w:val="center"/>
            <w:hideMark/>
          </w:tcPr>
          <w:p w14:paraId="48BB093D" w14:textId="77777777" w:rsidR="00604E7A" w:rsidRPr="00604E7A" w:rsidRDefault="00604E7A" w:rsidP="00604E7A">
            <w:pPr>
              <w:rPr>
                <w:rFonts w:ascii="Arial" w:hAnsi="Arial" w:cs="Arial"/>
              </w:rPr>
            </w:pPr>
            <w:r w:rsidRPr="00604E7A">
              <w:rPr>
                <w:rFonts w:ascii="Arial" w:hAnsi="Arial" w:cs="Arial"/>
              </w:rPr>
              <w:t>Low Power, High Interest</w:t>
            </w:r>
          </w:p>
        </w:tc>
        <w:tc>
          <w:tcPr>
            <w:tcW w:w="0" w:type="auto"/>
            <w:vAlign w:val="center"/>
            <w:hideMark/>
          </w:tcPr>
          <w:p w14:paraId="4A5E3D74" w14:textId="77777777" w:rsidR="00604E7A" w:rsidRPr="00604E7A" w:rsidRDefault="00604E7A" w:rsidP="00604E7A">
            <w:pPr>
              <w:rPr>
                <w:rFonts w:ascii="Arial" w:hAnsi="Arial" w:cs="Arial"/>
              </w:rPr>
            </w:pPr>
            <w:r w:rsidRPr="00604E7A">
              <w:rPr>
                <w:rFonts w:ascii="Arial" w:hAnsi="Arial" w:cs="Arial"/>
              </w:rPr>
              <w:t>Consumers, Healthcare Providers</w:t>
            </w:r>
          </w:p>
        </w:tc>
        <w:tc>
          <w:tcPr>
            <w:tcW w:w="0" w:type="auto"/>
            <w:vAlign w:val="center"/>
            <w:hideMark/>
          </w:tcPr>
          <w:p w14:paraId="1C68723F" w14:textId="77777777" w:rsidR="00604E7A" w:rsidRPr="00604E7A" w:rsidRDefault="00604E7A" w:rsidP="00604E7A">
            <w:pPr>
              <w:rPr>
                <w:rFonts w:ascii="Arial" w:hAnsi="Arial" w:cs="Arial"/>
              </w:rPr>
            </w:pPr>
            <w:r w:rsidRPr="00604E7A">
              <w:rPr>
                <w:rFonts w:ascii="Arial" w:hAnsi="Arial" w:cs="Arial"/>
              </w:rPr>
              <w:t>Keep informed, engage through feedback</w:t>
            </w:r>
          </w:p>
        </w:tc>
      </w:tr>
      <w:tr w:rsidR="00604E7A" w:rsidRPr="00604E7A" w14:paraId="1D04DB99" w14:textId="77777777">
        <w:trPr>
          <w:tblCellSpacing w:w="15" w:type="dxa"/>
        </w:trPr>
        <w:tc>
          <w:tcPr>
            <w:tcW w:w="0" w:type="auto"/>
            <w:vAlign w:val="center"/>
            <w:hideMark/>
          </w:tcPr>
          <w:p w14:paraId="334D5B99" w14:textId="77777777" w:rsidR="00604E7A" w:rsidRPr="00604E7A" w:rsidRDefault="00604E7A" w:rsidP="00604E7A">
            <w:pPr>
              <w:rPr>
                <w:rFonts w:ascii="Arial" w:hAnsi="Arial" w:cs="Arial"/>
              </w:rPr>
            </w:pPr>
            <w:r w:rsidRPr="00604E7A">
              <w:rPr>
                <w:rFonts w:ascii="Arial" w:hAnsi="Arial" w:cs="Arial"/>
              </w:rPr>
              <w:t>Low Power, Low Interest</w:t>
            </w:r>
          </w:p>
        </w:tc>
        <w:tc>
          <w:tcPr>
            <w:tcW w:w="0" w:type="auto"/>
            <w:vAlign w:val="center"/>
            <w:hideMark/>
          </w:tcPr>
          <w:p w14:paraId="39BFC08B" w14:textId="77777777" w:rsidR="00604E7A" w:rsidRPr="00604E7A" w:rsidRDefault="00604E7A" w:rsidP="00604E7A">
            <w:pPr>
              <w:rPr>
                <w:rFonts w:ascii="Arial" w:hAnsi="Arial" w:cs="Arial"/>
              </w:rPr>
            </w:pPr>
            <w:r w:rsidRPr="00604E7A">
              <w:rPr>
                <w:rFonts w:ascii="Arial" w:hAnsi="Arial" w:cs="Arial"/>
              </w:rPr>
              <w:t>Technology Vendors</w:t>
            </w:r>
          </w:p>
        </w:tc>
        <w:tc>
          <w:tcPr>
            <w:tcW w:w="0" w:type="auto"/>
            <w:vAlign w:val="center"/>
            <w:hideMark/>
          </w:tcPr>
          <w:p w14:paraId="0C4A64AC" w14:textId="77777777" w:rsidR="00604E7A" w:rsidRPr="00604E7A" w:rsidRDefault="00604E7A" w:rsidP="00604E7A">
            <w:pPr>
              <w:rPr>
                <w:rFonts w:ascii="Arial" w:hAnsi="Arial" w:cs="Arial"/>
              </w:rPr>
            </w:pPr>
            <w:r w:rsidRPr="00604E7A">
              <w:rPr>
                <w:rFonts w:ascii="Arial" w:hAnsi="Arial" w:cs="Arial"/>
              </w:rPr>
              <w:t>Monitor, engage as needed</w:t>
            </w:r>
          </w:p>
        </w:tc>
      </w:tr>
    </w:tbl>
    <w:p w14:paraId="5E695080" w14:textId="77777777" w:rsidR="00604E7A" w:rsidRPr="00604E7A" w:rsidRDefault="00604E7A" w:rsidP="00604E7A">
      <w:pPr>
        <w:rPr>
          <w:rFonts w:ascii="Arial" w:hAnsi="Arial" w:cs="Arial"/>
        </w:rPr>
      </w:pPr>
      <w:r w:rsidRPr="00604E7A">
        <w:rPr>
          <w:rFonts w:ascii="Arial" w:hAnsi="Arial" w:cs="Arial"/>
        </w:rPr>
        <w:t>This mapping helps prioritize engagement efforts and tailor communication strategies accordingly.</w:t>
      </w:r>
    </w:p>
    <w:p w14:paraId="09422920" w14:textId="77777777" w:rsidR="00604E7A" w:rsidRPr="00604E7A" w:rsidRDefault="00604E7A" w:rsidP="00604E7A">
      <w:pPr>
        <w:rPr>
          <w:rFonts w:ascii="Arial" w:hAnsi="Arial" w:cs="Arial"/>
          <w:b/>
          <w:bCs/>
        </w:rPr>
      </w:pPr>
      <w:r w:rsidRPr="00604E7A">
        <w:rPr>
          <w:rFonts w:ascii="Arial" w:hAnsi="Arial" w:cs="Arial"/>
          <w:b/>
          <w:bCs/>
        </w:rPr>
        <w:t>RACI Matrix</w:t>
      </w:r>
    </w:p>
    <w:p w14:paraId="4A30764F" w14:textId="77777777" w:rsidR="00604E7A" w:rsidRPr="00604E7A" w:rsidRDefault="00604E7A" w:rsidP="00604E7A">
      <w:pPr>
        <w:rPr>
          <w:rFonts w:ascii="Arial" w:hAnsi="Arial" w:cs="Arial"/>
        </w:rPr>
      </w:pPr>
      <w:r w:rsidRPr="00604E7A">
        <w:rPr>
          <w:rFonts w:ascii="Arial" w:hAnsi="Arial" w:cs="Arial"/>
        </w:rPr>
        <w:t xml:space="preserve">The </w:t>
      </w:r>
      <w:r w:rsidRPr="00604E7A">
        <w:rPr>
          <w:rFonts w:ascii="Arial" w:hAnsi="Arial" w:cs="Arial"/>
          <w:b/>
          <w:bCs/>
        </w:rPr>
        <w:t>RACI Matrix</w:t>
      </w:r>
      <w:r w:rsidRPr="00604E7A">
        <w:rPr>
          <w:rFonts w:ascii="Arial" w:hAnsi="Arial" w:cs="Arial"/>
        </w:rPr>
        <w:t xml:space="preserve"> is a responsibility assignment tool that clarifies roles across tasks: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78"/>
        <w:gridCol w:w="1369"/>
        <w:gridCol w:w="1381"/>
        <w:gridCol w:w="1719"/>
        <w:gridCol w:w="1200"/>
      </w:tblGrid>
      <w:tr w:rsidR="00604E7A" w:rsidRPr="00604E7A" w14:paraId="4A1C1422" w14:textId="77777777">
        <w:trPr>
          <w:tblHeader/>
          <w:tblCellSpacing w:w="15" w:type="dxa"/>
        </w:trPr>
        <w:tc>
          <w:tcPr>
            <w:tcW w:w="0" w:type="auto"/>
            <w:vAlign w:val="center"/>
            <w:hideMark/>
          </w:tcPr>
          <w:p w14:paraId="40378BB1" w14:textId="77777777" w:rsidR="00604E7A" w:rsidRPr="00604E7A" w:rsidRDefault="00604E7A" w:rsidP="00604E7A">
            <w:pPr>
              <w:rPr>
                <w:rFonts w:ascii="Arial" w:hAnsi="Arial" w:cs="Arial"/>
                <w:b/>
                <w:bCs/>
              </w:rPr>
            </w:pPr>
            <w:r w:rsidRPr="00604E7A">
              <w:rPr>
                <w:rFonts w:ascii="Arial" w:hAnsi="Arial" w:cs="Arial"/>
                <w:b/>
                <w:bCs/>
              </w:rPr>
              <w:t>Task</w:t>
            </w:r>
          </w:p>
        </w:tc>
        <w:tc>
          <w:tcPr>
            <w:tcW w:w="0" w:type="auto"/>
            <w:vAlign w:val="center"/>
            <w:hideMark/>
          </w:tcPr>
          <w:p w14:paraId="2DF6DAB8" w14:textId="77777777" w:rsidR="00604E7A" w:rsidRPr="00604E7A" w:rsidRDefault="00604E7A" w:rsidP="00604E7A">
            <w:pPr>
              <w:rPr>
                <w:rFonts w:ascii="Arial" w:hAnsi="Arial" w:cs="Arial"/>
                <w:b/>
                <w:bCs/>
              </w:rPr>
            </w:pPr>
            <w:r w:rsidRPr="00604E7A">
              <w:rPr>
                <w:rFonts w:ascii="Arial" w:hAnsi="Arial" w:cs="Arial"/>
                <w:b/>
                <w:bCs/>
              </w:rPr>
              <w:t>Responsible</w:t>
            </w:r>
          </w:p>
        </w:tc>
        <w:tc>
          <w:tcPr>
            <w:tcW w:w="0" w:type="auto"/>
            <w:vAlign w:val="center"/>
            <w:hideMark/>
          </w:tcPr>
          <w:p w14:paraId="7231A161" w14:textId="77777777" w:rsidR="00604E7A" w:rsidRPr="00604E7A" w:rsidRDefault="00604E7A" w:rsidP="00604E7A">
            <w:pPr>
              <w:rPr>
                <w:rFonts w:ascii="Arial" w:hAnsi="Arial" w:cs="Arial"/>
                <w:b/>
                <w:bCs/>
              </w:rPr>
            </w:pPr>
            <w:r w:rsidRPr="00604E7A">
              <w:rPr>
                <w:rFonts w:ascii="Arial" w:hAnsi="Arial" w:cs="Arial"/>
                <w:b/>
                <w:bCs/>
              </w:rPr>
              <w:t>Accountable</w:t>
            </w:r>
          </w:p>
        </w:tc>
        <w:tc>
          <w:tcPr>
            <w:tcW w:w="0" w:type="auto"/>
            <w:vAlign w:val="center"/>
            <w:hideMark/>
          </w:tcPr>
          <w:p w14:paraId="7508EC96" w14:textId="77777777" w:rsidR="00604E7A" w:rsidRPr="00604E7A" w:rsidRDefault="00604E7A" w:rsidP="00604E7A">
            <w:pPr>
              <w:rPr>
                <w:rFonts w:ascii="Arial" w:hAnsi="Arial" w:cs="Arial"/>
                <w:b/>
                <w:bCs/>
              </w:rPr>
            </w:pPr>
            <w:r w:rsidRPr="00604E7A">
              <w:rPr>
                <w:rFonts w:ascii="Arial" w:hAnsi="Arial" w:cs="Arial"/>
                <w:b/>
                <w:bCs/>
              </w:rPr>
              <w:t>Consulted</w:t>
            </w:r>
          </w:p>
        </w:tc>
        <w:tc>
          <w:tcPr>
            <w:tcW w:w="0" w:type="auto"/>
            <w:vAlign w:val="center"/>
            <w:hideMark/>
          </w:tcPr>
          <w:p w14:paraId="72693B7D" w14:textId="77777777" w:rsidR="00604E7A" w:rsidRPr="00604E7A" w:rsidRDefault="00604E7A" w:rsidP="00604E7A">
            <w:pPr>
              <w:rPr>
                <w:rFonts w:ascii="Arial" w:hAnsi="Arial" w:cs="Arial"/>
                <w:b/>
                <w:bCs/>
              </w:rPr>
            </w:pPr>
            <w:r w:rsidRPr="00604E7A">
              <w:rPr>
                <w:rFonts w:ascii="Arial" w:hAnsi="Arial" w:cs="Arial"/>
                <w:b/>
                <w:bCs/>
              </w:rPr>
              <w:t>Informed</w:t>
            </w:r>
          </w:p>
        </w:tc>
      </w:tr>
      <w:tr w:rsidR="00604E7A" w:rsidRPr="00604E7A" w14:paraId="051F400B" w14:textId="77777777">
        <w:trPr>
          <w:tblCellSpacing w:w="15" w:type="dxa"/>
        </w:trPr>
        <w:tc>
          <w:tcPr>
            <w:tcW w:w="0" w:type="auto"/>
            <w:vAlign w:val="center"/>
            <w:hideMark/>
          </w:tcPr>
          <w:p w14:paraId="323D4195" w14:textId="77777777" w:rsidR="00604E7A" w:rsidRPr="00604E7A" w:rsidRDefault="00604E7A" w:rsidP="00604E7A">
            <w:pPr>
              <w:rPr>
                <w:rFonts w:ascii="Arial" w:hAnsi="Arial" w:cs="Arial"/>
              </w:rPr>
            </w:pPr>
            <w:r w:rsidRPr="00604E7A">
              <w:rPr>
                <w:rFonts w:ascii="Arial" w:hAnsi="Arial" w:cs="Arial"/>
              </w:rPr>
              <w:t>Product Design</w:t>
            </w:r>
          </w:p>
        </w:tc>
        <w:tc>
          <w:tcPr>
            <w:tcW w:w="0" w:type="auto"/>
            <w:vAlign w:val="center"/>
            <w:hideMark/>
          </w:tcPr>
          <w:p w14:paraId="7309B3D0" w14:textId="77777777" w:rsidR="00604E7A" w:rsidRPr="00604E7A" w:rsidRDefault="00604E7A" w:rsidP="00604E7A">
            <w:pPr>
              <w:rPr>
                <w:rFonts w:ascii="Arial" w:hAnsi="Arial" w:cs="Arial"/>
              </w:rPr>
            </w:pPr>
            <w:r w:rsidRPr="00604E7A">
              <w:rPr>
                <w:rFonts w:ascii="Arial" w:hAnsi="Arial" w:cs="Arial"/>
              </w:rPr>
              <w:t>Dev Team</w:t>
            </w:r>
          </w:p>
        </w:tc>
        <w:tc>
          <w:tcPr>
            <w:tcW w:w="0" w:type="auto"/>
            <w:vAlign w:val="center"/>
            <w:hideMark/>
          </w:tcPr>
          <w:p w14:paraId="564425BA" w14:textId="77777777" w:rsidR="00604E7A" w:rsidRPr="00604E7A" w:rsidRDefault="00604E7A" w:rsidP="00604E7A">
            <w:pPr>
              <w:rPr>
                <w:rFonts w:ascii="Arial" w:hAnsi="Arial" w:cs="Arial"/>
              </w:rPr>
            </w:pPr>
            <w:r w:rsidRPr="00604E7A">
              <w:rPr>
                <w:rFonts w:ascii="Arial" w:hAnsi="Arial" w:cs="Arial"/>
              </w:rPr>
              <w:t>PM</w:t>
            </w:r>
          </w:p>
        </w:tc>
        <w:tc>
          <w:tcPr>
            <w:tcW w:w="0" w:type="auto"/>
            <w:vAlign w:val="center"/>
            <w:hideMark/>
          </w:tcPr>
          <w:p w14:paraId="0F683175" w14:textId="77777777" w:rsidR="00604E7A" w:rsidRPr="00604E7A" w:rsidRDefault="00604E7A" w:rsidP="00604E7A">
            <w:pPr>
              <w:rPr>
                <w:rFonts w:ascii="Arial" w:hAnsi="Arial" w:cs="Arial"/>
              </w:rPr>
            </w:pPr>
            <w:r w:rsidRPr="00604E7A">
              <w:rPr>
                <w:rFonts w:ascii="Arial" w:hAnsi="Arial" w:cs="Arial"/>
              </w:rPr>
              <w:t>Marketing, IT</w:t>
            </w:r>
          </w:p>
        </w:tc>
        <w:tc>
          <w:tcPr>
            <w:tcW w:w="0" w:type="auto"/>
            <w:vAlign w:val="center"/>
            <w:hideMark/>
          </w:tcPr>
          <w:p w14:paraId="2B3E03A9" w14:textId="77777777" w:rsidR="00604E7A" w:rsidRPr="00604E7A" w:rsidRDefault="00604E7A" w:rsidP="00604E7A">
            <w:pPr>
              <w:rPr>
                <w:rFonts w:ascii="Arial" w:hAnsi="Arial" w:cs="Arial"/>
              </w:rPr>
            </w:pPr>
            <w:r w:rsidRPr="00604E7A">
              <w:rPr>
                <w:rFonts w:ascii="Arial" w:hAnsi="Arial" w:cs="Arial"/>
              </w:rPr>
              <w:t>Leadership</w:t>
            </w:r>
          </w:p>
        </w:tc>
      </w:tr>
      <w:tr w:rsidR="00604E7A" w:rsidRPr="00604E7A" w14:paraId="69F36974" w14:textId="77777777">
        <w:trPr>
          <w:tblCellSpacing w:w="15" w:type="dxa"/>
        </w:trPr>
        <w:tc>
          <w:tcPr>
            <w:tcW w:w="0" w:type="auto"/>
            <w:vAlign w:val="center"/>
            <w:hideMark/>
          </w:tcPr>
          <w:p w14:paraId="1AE88AB7" w14:textId="77777777" w:rsidR="00604E7A" w:rsidRPr="00604E7A" w:rsidRDefault="00604E7A" w:rsidP="00604E7A">
            <w:pPr>
              <w:rPr>
                <w:rFonts w:ascii="Arial" w:hAnsi="Arial" w:cs="Arial"/>
              </w:rPr>
            </w:pPr>
            <w:r w:rsidRPr="00604E7A">
              <w:rPr>
                <w:rFonts w:ascii="Arial" w:hAnsi="Arial" w:cs="Arial"/>
              </w:rPr>
              <w:t>Compliance Documentation</w:t>
            </w:r>
          </w:p>
        </w:tc>
        <w:tc>
          <w:tcPr>
            <w:tcW w:w="0" w:type="auto"/>
            <w:vAlign w:val="center"/>
            <w:hideMark/>
          </w:tcPr>
          <w:p w14:paraId="661E421B" w14:textId="77777777" w:rsidR="00604E7A" w:rsidRPr="00604E7A" w:rsidRDefault="00604E7A" w:rsidP="00604E7A">
            <w:pPr>
              <w:rPr>
                <w:rFonts w:ascii="Arial" w:hAnsi="Arial" w:cs="Arial"/>
              </w:rPr>
            </w:pPr>
            <w:r w:rsidRPr="00604E7A">
              <w:rPr>
                <w:rFonts w:ascii="Arial" w:hAnsi="Arial" w:cs="Arial"/>
              </w:rPr>
              <w:t>Reg Affairs</w:t>
            </w:r>
          </w:p>
        </w:tc>
        <w:tc>
          <w:tcPr>
            <w:tcW w:w="0" w:type="auto"/>
            <w:vAlign w:val="center"/>
            <w:hideMark/>
          </w:tcPr>
          <w:p w14:paraId="31DAE56B" w14:textId="77777777" w:rsidR="00604E7A" w:rsidRPr="00604E7A" w:rsidRDefault="00604E7A" w:rsidP="00604E7A">
            <w:pPr>
              <w:rPr>
                <w:rFonts w:ascii="Arial" w:hAnsi="Arial" w:cs="Arial"/>
              </w:rPr>
            </w:pPr>
            <w:r w:rsidRPr="00604E7A">
              <w:rPr>
                <w:rFonts w:ascii="Arial" w:hAnsi="Arial" w:cs="Arial"/>
              </w:rPr>
              <w:t>PM</w:t>
            </w:r>
          </w:p>
        </w:tc>
        <w:tc>
          <w:tcPr>
            <w:tcW w:w="0" w:type="auto"/>
            <w:vAlign w:val="center"/>
            <w:hideMark/>
          </w:tcPr>
          <w:p w14:paraId="35A00B05" w14:textId="77777777" w:rsidR="00604E7A" w:rsidRPr="00604E7A" w:rsidRDefault="00604E7A" w:rsidP="00604E7A">
            <w:pPr>
              <w:rPr>
                <w:rFonts w:ascii="Arial" w:hAnsi="Arial" w:cs="Arial"/>
              </w:rPr>
            </w:pPr>
            <w:r w:rsidRPr="00604E7A">
              <w:rPr>
                <w:rFonts w:ascii="Arial" w:hAnsi="Arial" w:cs="Arial"/>
              </w:rPr>
              <w:t>Legal, Dev Team</w:t>
            </w:r>
          </w:p>
        </w:tc>
        <w:tc>
          <w:tcPr>
            <w:tcW w:w="0" w:type="auto"/>
            <w:vAlign w:val="center"/>
            <w:hideMark/>
          </w:tcPr>
          <w:p w14:paraId="57D38DCA" w14:textId="77777777" w:rsidR="00604E7A" w:rsidRPr="00604E7A" w:rsidRDefault="00604E7A" w:rsidP="00604E7A">
            <w:pPr>
              <w:rPr>
                <w:rFonts w:ascii="Arial" w:hAnsi="Arial" w:cs="Arial"/>
              </w:rPr>
            </w:pPr>
            <w:r w:rsidRPr="00604E7A">
              <w:rPr>
                <w:rFonts w:ascii="Arial" w:hAnsi="Arial" w:cs="Arial"/>
              </w:rPr>
              <w:t>Leadership</w:t>
            </w:r>
          </w:p>
        </w:tc>
      </w:tr>
      <w:tr w:rsidR="00604E7A" w:rsidRPr="00604E7A" w14:paraId="12869957" w14:textId="77777777">
        <w:trPr>
          <w:tblCellSpacing w:w="15" w:type="dxa"/>
        </w:trPr>
        <w:tc>
          <w:tcPr>
            <w:tcW w:w="0" w:type="auto"/>
            <w:vAlign w:val="center"/>
            <w:hideMark/>
          </w:tcPr>
          <w:p w14:paraId="3A2176A2" w14:textId="77777777" w:rsidR="00604E7A" w:rsidRPr="00604E7A" w:rsidRDefault="00604E7A" w:rsidP="00604E7A">
            <w:pPr>
              <w:rPr>
                <w:rFonts w:ascii="Arial" w:hAnsi="Arial" w:cs="Arial"/>
              </w:rPr>
            </w:pPr>
            <w:r w:rsidRPr="00604E7A">
              <w:rPr>
                <w:rFonts w:ascii="Arial" w:hAnsi="Arial" w:cs="Arial"/>
              </w:rPr>
              <w:t>Launch Campaign</w:t>
            </w:r>
          </w:p>
        </w:tc>
        <w:tc>
          <w:tcPr>
            <w:tcW w:w="0" w:type="auto"/>
            <w:vAlign w:val="center"/>
            <w:hideMark/>
          </w:tcPr>
          <w:p w14:paraId="30D1097B" w14:textId="77777777" w:rsidR="00604E7A" w:rsidRPr="00604E7A" w:rsidRDefault="00604E7A" w:rsidP="00604E7A">
            <w:pPr>
              <w:rPr>
                <w:rFonts w:ascii="Arial" w:hAnsi="Arial" w:cs="Arial"/>
              </w:rPr>
            </w:pPr>
            <w:r w:rsidRPr="00604E7A">
              <w:rPr>
                <w:rFonts w:ascii="Arial" w:hAnsi="Arial" w:cs="Arial"/>
              </w:rPr>
              <w:t>Marketing</w:t>
            </w:r>
          </w:p>
        </w:tc>
        <w:tc>
          <w:tcPr>
            <w:tcW w:w="0" w:type="auto"/>
            <w:vAlign w:val="center"/>
            <w:hideMark/>
          </w:tcPr>
          <w:p w14:paraId="5E658B59" w14:textId="77777777" w:rsidR="00604E7A" w:rsidRPr="00604E7A" w:rsidRDefault="00604E7A" w:rsidP="00604E7A">
            <w:pPr>
              <w:rPr>
                <w:rFonts w:ascii="Arial" w:hAnsi="Arial" w:cs="Arial"/>
              </w:rPr>
            </w:pPr>
            <w:r w:rsidRPr="00604E7A">
              <w:rPr>
                <w:rFonts w:ascii="Arial" w:hAnsi="Arial" w:cs="Arial"/>
              </w:rPr>
              <w:t>PM</w:t>
            </w:r>
          </w:p>
        </w:tc>
        <w:tc>
          <w:tcPr>
            <w:tcW w:w="0" w:type="auto"/>
            <w:vAlign w:val="center"/>
            <w:hideMark/>
          </w:tcPr>
          <w:p w14:paraId="789FC319" w14:textId="77777777" w:rsidR="00604E7A" w:rsidRPr="00604E7A" w:rsidRDefault="00604E7A" w:rsidP="00604E7A">
            <w:pPr>
              <w:rPr>
                <w:rFonts w:ascii="Arial" w:hAnsi="Arial" w:cs="Arial"/>
              </w:rPr>
            </w:pPr>
            <w:r w:rsidRPr="00604E7A">
              <w:rPr>
                <w:rFonts w:ascii="Arial" w:hAnsi="Arial" w:cs="Arial"/>
              </w:rPr>
              <w:t>Sales, Dev Team</w:t>
            </w:r>
          </w:p>
        </w:tc>
        <w:tc>
          <w:tcPr>
            <w:tcW w:w="0" w:type="auto"/>
            <w:vAlign w:val="center"/>
            <w:hideMark/>
          </w:tcPr>
          <w:p w14:paraId="240C9A42" w14:textId="77777777" w:rsidR="00604E7A" w:rsidRPr="00604E7A" w:rsidRDefault="00604E7A" w:rsidP="00604E7A">
            <w:pPr>
              <w:rPr>
                <w:rFonts w:ascii="Arial" w:hAnsi="Arial" w:cs="Arial"/>
              </w:rPr>
            </w:pPr>
            <w:r w:rsidRPr="00604E7A">
              <w:rPr>
                <w:rFonts w:ascii="Arial" w:hAnsi="Arial" w:cs="Arial"/>
              </w:rPr>
              <w:t>Consumers</w:t>
            </w:r>
          </w:p>
        </w:tc>
      </w:tr>
      <w:tr w:rsidR="00604E7A" w:rsidRPr="00604E7A" w14:paraId="1117D552" w14:textId="77777777">
        <w:trPr>
          <w:tblCellSpacing w:w="15" w:type="dxa"/>
        </w:trPr>
        <w:tc>
          <w:tcPr>
            <w:tcW w:w="0" w:type="auto"/>
            <w:vAlign w:val="center"/>
            <w:hideMark/>
          </w:tcPr>
          <w:p w14:paraId="50B55D65" w14:textId="77777777" w:rsidR="00604E7A" w:rsidRPr="00604E7A" w:rsidRDefault="00604E7A" w:rsidP="00604E7A">
            <w:pPr>
              <w:rPr>
                <w:rFonts w:ascii="Arial" w:hAnsi="Arial" w:cs="Arial"/>
              </w:rPr>
            </w:pPr>
            <w:r w:rsidRPr="00604E7A">
              <w:rPr>
                <w:rFonts w:ascii="Arial" w:hAnsi="Arial" w:cs="Arial"/>
              </w:rPr>
              <w:t>App Integration</w:t>
            </w:r>
          </w:p>
        </w:tc>
        <w:tc>
          <w:tcPr>
            <w:tcW w:w="0" w:type="auto"/>
            <w:vAlign w:val="center"/>
            <w:hideMark/>
          </w:tcPr>
          <w:p w14:paraId="58CCCDC5" w14:textId="77777777" w:rsidR="00604E7A" w:rsidRPr="00604E7A" w:rsidRDefault="00604E7A" w:rsidP="00604E7A">
            <w:pPr>
              <w:rPr>
                <w:rFonts w:ascii="Arial" w:hAnsi="Arial" w:cs="Arial"/>
              </w:rPr>
            </w:pPr>
            <w:r w:rsidRPr="00604E7A">
              <w:rPr>
                <w:rFonts w:ascii="Arial" w:hAnsi="Arial" w:cs="Arial"/>
              </w:rPr>
              <w:t>IT</w:t>
            </w:r>
          </w:p>
        </w:tc>
        <w:tc>
          <w:tcPr>
            <w:tcW w:w="0" w:type="auto"/>
            <w:vAlign w:val="center"/>
            <w:hideMark/>
          </w:tcPr>
          <w:p w14:paraId="43FEF5DA" w14:textId="77777777" w:rsidR="00604E7A" w:rsidRPr="00604E7A" w:rsidRDefault="00604E7A" w:rsidP="00604E7A">
            <w:pPr>
              <w:rPr>
                <w:rFonts w:ascii="Arial" w:hAnsi="Arial" w:cs="Arial"/>
              </w:rPr>
            </w:pPr>
            <w:r w:rsidRPr="00604E7A">
              <w:rPr>
                <w:rFonts w:ascii="Arial" w:hAnsi="Arial" w:cs="Arial"/>
              </w:rPr>
              <w:t>PM</w:t>
            </w:r>
          </w:p>
        </w:tc>
        <w:tc>
          <w:tcPr>
            <w:tcW w:w="0" w:type="auto"/>
            <w:vAlign w:val="center"/>
            <w:hideMark/>
          </w:tcPr>
          <w:p w14:paraId="272A8CA1" w14:textId="77777777" w:rsidR="00604E7A" w:rsidRPr="00604E7A" w:rsidRDefault="00604E7A" w:rsidP="00604E7A">
            <w:pPr>
              <w:rPr>
                <w:rFonts w:ascii="Arial" w:hAnsi="Arial" w:cs="Arial"/>
              </w:rPr>
            </w:pPr>
            <w:r w:rsidRPr="00604E7A">
              <w:rPr>
                <w:rFonts w:ascii="Arial" w:hAnsi="Arial" w:cs="Arial"/>
              </w:rPr>
              <w:t>Dev Team</w:t>
            </w:r>
          </w:p>
        </w:tc>
        <w:tc>
          <w:tcPr>
            <w:tcW w:w="0" w:type="auto"/>
            <w:vAlign w:val="center"/>
            <w:hideMark/>
          </w:tcPr>
          <w:p w14:paraId="2661CD90" w14:textId="77777777" w:rsidR="00604E7A" w:rsidRPr="00604E7A" w:rsidRDefault="00604E7A" w:rsidP="00604E7A">
            <w:pPr>
              <w:rPr>
                <w:rFonts w:ascii="Arial" w:hAnsi="Arial" w:cs="Arial"/>
              </w:rPr>
            </w:pPr>
            <w:r w:rsidRPr="00604E7A">
              <w:rPr>
                <w:rFonts w:ascii="Arial" w:hAnsi="Arial" w:cs="Arial"/>
              </w:rPr>
              <w:t>Consumers</w:t>
            </w:r>
          </w:p>
        </w:tc>
      </w:tr>
    </w:tbl>
    <w:p w14:paraId="5A5F739E" w14:textId="77777777" w:rsidR="00604E7A" w:rsidRPr="00604E7A" w:rsidRDefault="00604E7A" w:rsidP="00604E7A">
      <w:pPr>
        <w:rPr>
          <w:rFonts w:ascii="Arial" w:hAnsi="Arial" w:cs="Arial"/>
        </w:rPr>
      </w:pPr>
      <w:r w:rsidRPr="00604E7A">
        <w:rPr>
          <w:rFonts w:ascii="Arial" w:hAnsi="Arial" w:cs="Arial"/>
        </w:rPr>
        <w:t>This matrix ensures that every stakeholder knows their role, reducing confusion and overlap.</w:t>
      </w:r>
    </w:p>
    <w:p w14:paraId="1AE36385" w14:textId="77777777" w:rsidR="00604E7A" w:rsidRPr="00604E7A" w:rsidRDefault="00604E7A" w:rsidP="00604E7A">
      <w:pPr>
        <w:rPr>
          <w:rFonts w:ascii="Arial" w:hAnsi="Arial" w:cs="Arial"/>
          <w:b/>
          <w:bCs/>
        </w:rPr>
      </w:pPr>
      <w:r w:rsidRPr="00604E7A">
        <w:rPr>
          <w:rFonts w:ascii="Arial" w:hAnsi="Arial" w:cs="Arial"/>
          <w:b/>
          <w:bCs/>
        </w:rPr>
        <w:t>Communication Plan</w:t>
      </w:r>
    </w:p>
    <w:p w14:paraId="206DA71B" w14:textId="77777777" w:rsidR="00604E7A" w:rsidRPr="00604E7A" w:rsidRDefault="00604E7A" w:rsidP="00604E7A">
      <w:pPr>
        <w:rPr>
          <w:rFonts w:ascii="Arial" w:hAnsi="Arial" w:cs="Arial"/>
        </w:rPr>
      </w:pPr>
      <w:r w:rsidRPr="00604E7A">
        <w:rPr>
          <w:rFonts w:ascii="Arial" w:hAnsi="Arial" w:cs="Arial"/>
        </w:rPr>
        <w:lastRenderedPageBreak/>
        <w:t>A well-structured communication plan is vital for keeping stakeholders engaged and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1626"/>
        <w:gridCol w:w="1173"/>
        <w:gridCol w:w="3267"/>
      </w:tblGrid>
      <w:tr w:rsidR="00604E7A" w:rsidRPr="00604E7A" w14:paraId="485047F1" w14:textId="77777777">
        <w:trPr>
          <w:tblHeader/>
          <w:tblCellSpacing w:w="15" w:type="dxa"/>
        </w:trPr>
        <w:tc>
          <w:tcPr>
            <w:tcW w:w="0" w:type="auto"/>
            <w:vAlign w:val="center"/>
            <w:hideMark/>
          </w:tcPr>
          <w:p w14:paraId="29B07CB8" w14:textId="77777777" w:rsidR="00604E7A" w:rsidRPr="00604E7A" w:rsidRDefault="00604E7A" w:rsidP="00604E7A">
            <w:pPr>
              <w:rPr>
                <w:rFonts w:ascii="Arial" w:hAnsi="Arial" w:cs="Arial"/>
                <w:b/>
                <w:bCs/>
              </w:rPr>
            </w:pPr>
            <w:r w:rsidRPr="00604E7A">
              <w:rPr>
                <w:rFonts w:ascii="Arial" w:hAnsi="Arial" w:cs="Arial"/>
                <w:b/>
                <w:bCs/>
              </w:rPr>
              <w:t>Audience</w:t>
            </w:r>
          </w:p>
        </w:tc>
        <w:tc>
          <w:tcPr>
            <w:tcW w:w="0" w:type="auto"/>
            <w:vAlign w:val="center"/>
            <w:hideMark/>
          </w:tcPr>
          <w:p w14:paraId="72AD6460" w14:textId="77777777" w:rsidR="00604E7A" w:rsidRPr="00604E7A" w:rsidRDefault="00604E7A" w:rsidP="00604E7A">
            <w:pPr>
              <w:rPr>
                <w:rFonts w:ascii="Arial" w:hAnsi="Arial" w:cs="Arial"/>
                <w:b/>
                <w:bCs/>
              </w:rPr>
            </w:pPr>
            <w:r w:rsidRPr="00604E7A">
              <w:rPr>
                <w:rFonts w:ascii="Arial" w:hAnsi="Arial" w:cs="Arial"/>
                <w:b/>
                <w:bCs/>
              </w:rPr>
              <w:t>Medium</w:t>
            </w:r>
          </w:p>
        </w:tc>
        <w:tc>
          <w:tcPr>
            <w:tcW w:w="0" w:type="auto"/>
            <w:vAlign w:val="center"/>
            <w:hideMark/>
          </w:tcPr>
          <w:p w14:paraId="00F0A64C" w14:textId="77777777" w:rsidR="00604E7A" w:rsidRPr="00604E7A" w:rsidRDefault="00604E7A" w:rsidP="00604E7A">
            <w:pPr>
              <w:rPr>
                <w:rFonts w:ascii="Arial" w:hAnsi="Arial" w:cs="Arial"/>
                <w:b/>
                <w:bCs/>
              </w:rPr>
            </w:pPr>
            <w:r w:rsidRPr="00604E7A">
              <w:rPr>
                <w:rFonts w:ascii="Arial" w:hAnsi="Arial" w:cs="Arial"/>
                <w:b/>
                <w:bCs/>
              </w:rPr>
              <w:t>Frequency</w:t>
            </w:r>
          </w:p>
        </w:tc>
        <w:tc>
          <w:tcPr>
            <w:tcW w:w="0" w:type="auto"/>
            <w:vAlign w:val="center"/>
            <w:hideMark/>
          </w:tcPr>
          <w:p w14:paraId="2B2868FC" w14:textId="77777777" w:rsidR="00604E7A" w:rsidRPr="00604E7A" w:rsidRDefault="00604E7A" w:rsidP="00604E7A">
            <w:pPr>
              <w:rPr>
                <w:rFonts w:ascii="Arial" w:hAnsi="Arial" w:cs="Arial"/>
                <w:b/>
                <w:bCs/>
              </w:rPr>
            </w:pPr>
            <w:r w:rsidRPr="00604E7A">
              <w:rPr>
                <w:rFonts w:ascii="Arial" w:hAnsi="Arial" w:cs="Arial"/>
                <w:b/>
                <w:bCs/>
              </w:rPr>
              <w:t>Purpose</w:t>
            </w:r>
          </w:p>
        </w:tc>
      </w:tr>
      <w:tr w:rsidR="00604E7A" w:rsidRPr="00604E7A" w14:paraId="7CA31AAA" w14:textId="77777777">
        <w:trPr>
          <w:tblCellSpacing w:w="15" w:type="dxa"/>
        </w:trPr>
        <w:tc>
          <w:tcPr>
            <w:tcW w:w="0" w:type="auto"/>
            <w:vAlign w:val="center"/>
            <w:hideMark/>
          </w:tcPr>
          <w:p w14:paraId="4AE4B6F7" w14:textId="77777777" w:rsidR="00604E7A" w:rsidRPr="00604E7A" w:rsidRDefault="00604E7A" w:rsidP="00604E7A">
            <w:pPr>
              <w:rPr>
                <w:rFonts w:ascii="Arial" w:hAnsi="Arial" w:cs="Arial"/>
              </w:rPr>
            </w:pPr>
            <w:r w:rsidRPr="00604E7A">
              <w:rPr>
                <w:rFonts w:ascii="Arial" w:hAnsi="Arial" w:cs="Arial"/>
              </w:rPr>
              <w:t>Internal Teams</w:t>
            </w:r>
          </w:p>
        </w:tc>
        <w:tc>
          <w:tcPr>
            <w:tcW w:w="0" w:type="auto"/>
            <w:vAlign w:val="center"/>
            <w:hideMark/>
          </w:tcPr>
          <w:p w14:paraId="434BEBC2" w14:textId="77777777" w:rsidR="00604E7A" w:rsidRPr="00604E7A" w:rsidRDefault="00604E7A" w:rsidP="00604E7A">
            <w:pPr>
              <w:rPr>
                <w:rFonts w:ascii="Arial" w:hAnsi="Arial" w:cs="Arial"/>
              </w:rPr>
            </w:pPr>
            <w:r w:rsidRPr="00604E7A">
              <w:rPr>
                <w:rFonts w:ascii="Arial" w:hAnsi="Arial" w:cs="Arial"/>
              </w:rPr>
              <w:t>Email, Meetings</w:t>
            </w:r>
          </w:p>
        </w:tc>
        <w:tc>
          <w:tcPr>
            <w:tcW w:w="0" w:type="auto"/>
            <w:vAlign w:val="center"/>
            <w:hideMark/>
          </w:tcPr>
          <w:p w14:paraId="52A05CFF" w14:textId="77777777" w:rsidR="00604E7A" w:rsidRPr="00604E7A" w:rsidRDefault="00604E7A" w:rsidP="00604E7A">
            <w:pPr>
              <w:rPr>
                <w:rFonts w:ascii="Arial" w:hAnsi="Arial" w:cs="Arial"/>
              </w:rPr>
            </w:pPr>
            <w:r w:rsidRPr="00604E7A">
              <w:rPr>
                <w:rFonts w:ascii="Arial" w:hAnsi="Arial" w:cs="Arial"/>
              </w:rPr>
              <w:t>Weekly</w:t>
            </w:r>
          </w:p>
        </w:tc>
        <w:tc>
          <w:tcPr>
            <w:tcW w:w="0" w:type="auto"/>
            <w:vAlign w:val="center"/>
            <w:hideMark/>
          </w:tcPr>
          <w:p w14:paraId="6D1C9593" w14:textId="77777777" w:rsidR="00604E7A" w:rsidRPr="00604E7A" w:rsidRDefault="00604E7A" w:rsidP="00604E7A">
            <w:pPr>
              <w:rPr>
                <w:rFonts w:ascii="Arial" w:hAnsi="Arial" w:cs="Arial"/>
              </w:rPr>
            </w:pPr>
            <w:r w:rsidRPr="00604E7A">
              <w:rPr>
                <w:rFonts w:ascii="Arial" w:hAnsi="Arial" w:cs="Arial"/>
              </w:rPr>
              <w:t>Progress updates, issue tracking</w:t>
            </w:r>
          </w:p>
        </w:tc>
      </w:tr>
      <w:tr w:rsidR="00604E7A" w:rsidRPr="00604E7A" w14:paraId="7634EB79" w14:textId="77777777">
        <w:trPr>
          <w:tblCellSpacing w:w="15" w:type="dxa"/>
        </w:trPr>
        <w:tc>
          <w:tcPr>
            <w:tcW w:w="0" w:type="auto"/>
            <w:vAlign w:val="center"/>
            <w:hideMark/>
          </w:tcPr>
          <w:p w14:paraId="1842EC1D" w14:textId="77777777" w:rsidR="00604E7A" w:rsidRPr="00604E7A" w:rsidRDefault="00604E7A" w:rsidP="00604E7A">
            <w:pPr>
              <w:rPr>
                <w:rFonts w:ascii="Arial" w:hAnsi="Arial" w:cs="Arial"/>
              </w:rPr>
            </w:pPr>
            <w:r w:rsidRPr="00604E7A">
              <w:rPr>
                <w:rFonts w:ascii="Arial" w:hAnsi="Arial" w:cs="Arial"/>
              </w:rPr>
              <w:t>External Partners</w:t>
            </w:r>
          </w:p>
        </w:tc>
        <w:tc>
          <w:tcPr>
            <w:tcW w:w="0" w:type="auto"/>
            <w:vAlign w:val="center"/>
            <w:hideMark/>
          </w:tcPr>
          <w:p w14:paraId="5A68CDDB" w14:textId="77777777" w:rsidR="00604E7A" w:rsidRPr="00604E7A" w:rsidRDefault="00604E7A" w:rsidP="00604E7A">
            <w:pPr>
              <w:rPr>
                <w:rFonts w:ascii="Arial" w:hAnsi="Arial" w:cs="Arial"/>
              </w:rPr>
            </w:pPr>
            <w:r w:rsidRPr="00604E7A">
              <w:rPr>
                <w:rFonts w:ascii="Arial" w:hAnsi="Arial" w:cs="Arial"/>
              </w:rPr>
              <w:t>Reports, Calls</w:t>
            </w:r>
          </w:p>
        </w:tc>
        <w:tc>
          <w:tcPr>
            <w:tcW w:w="0" w:type="auto"/>
            <w:vAlign w:val="center"/>
            <w:hideMark/>
          </w:tcPr>
          <w:p w14:paraId="01AE22AE" w14:textId="77777777" w:rsidR="00604E7A" w:rsidRPr="00604E7A" w:rsidRDefault="00604E7A" w:rsidP="00604E7A">
            <w:pPr>
              <w:rPr>
                <w:rFonts w:ascii="Arial" w:hAnsi="Arial" w:cs="Arial"/>
              </w:rPr>
            </w:pPr>
            <w:r w:rsidRPr="00604E7A">
              <w:rPr>
                <w:rFonts w:ascii="Arial" w:hAnsi="Arial" w:cs="Arial"/>
              </w:rPr>
              <w:t>Monthly</w:t>
            </w:r>
          </w:p>
        </w:tc>
        <w:tc>
          <w:tcPr>
            <w:tcW w:w="0" w:type="auto"/>
            <w:vAlign w:val="center"/>
            <w:hideMark/>
          </w:tcPr>
          <w:p w14:paraId="107511B4" w14:textId="77777777" w:rsidR="00604E7A" w:rsidRPr="00604E7A" w:rsidRDefault="00604E7A" w:rsidP="00604E7A">
            <w:pPr>
              <w:rPr>
                <w:rFonts w:ascii="Arial" w:hAnsi="Arial" w:cs="Arial"/>
              </w:rPr>
            </w:pPr>
            <w:r w:rsidRPr="00604E7A">
              <w:rPr>
                <w:rFonts w:ascii="Arial" w:hAnsi="Arial" w:cs="Arial"/>
              </w:rPr>
              <w:t>Alignment, feedback</w:t>
            </w:r>
          </w:p>
        </w:tc>
      </w:tr>
      <w:tr w:rsidR="00604E7A" w:rsidRPr="00604E7A" w14:paraId="77EE60D2" w14:textId="77777777">
        <w:trPr>
          <w:tblCellSpacing w:w="15" w:type="dxa"/>
        </w:trPr>
        <w:tc>
          <w:tcPr>
            <w:tcW w:w="0" w:type="auto"/>
            <w:vAlign w:val="center"/>
            <w:hideMark/>
          </w:tcPr>
          <w:p w14:paraId="673A83EE" w14:textId="77777777" w:rsidR="00604E7A" w:rsidRPr="00604E7A" w:rsidRDefault="00604E7A" w:rsidP="00604E7A">
            <w:pPr>
              <w:rPr>
                <w:rFonts w:ascii="Arial" w:hAnsi="Arial" w:cs="Arial"/>
              </w:rPr>
            </w:pPr>
            <w:r w:rsidRPr="00604E7A">
              <w:rPr>
                <w:rFonts w:ascii="Arial" w:hAnsi="Arial" w:cs="Arial"/>
              </w:rPr>
              <w:t>Consumers</w:t>
            </w:r>
          </w:p>
        </w:tc>
        <w:tc>
          <w:tcPr>
            <w:tcW w:w="0" w:type="auto"/>
            <w:vAlign w:val="center"/>
            <w:hideMark/>
          </w:tcPr>
          <w:p w14:paraId="4AE42EC8" w14:textId="596E8B13" w:rsidR="00604E7A" w:rsidRPr="00604E7A" w:rsidRDefault="0036185A" w:rsidP="00604E7A">
            <w:pPr>
              <w:rPr>
                <w:rFonts w:ascii="Arial" w:hAnsi="Arial" w:cs="Arial"/>
              </w:rPr>
            </w:pPr>
            <w:r w:rsidRPr="00604E7A">
              <w:rPr>
                <w:rFonts w:ascii="Arial" w:hAnsi="Arial" w:cs="Arial"/>
              </w:rPr>
              <w:t>Social media</w:t>
            </w:r>
          </w:p>
        </w:tc>
        <w:tc>
          <w:tcPr>
            <w:tcW w:w="0" w:type="auto"/>
            <w:vAlign w:val="center"/>
            <w:hideMark/>
          </w:tcPr>
          <w:p w14:paraId="2EE38905" w14:textId="77777777" w:rsidR="00604E7A" w:rsidRPr="00604E7A" w:rsidRDefault="00604E7A" w:rsidP="00604E7A">
            <w:pPr>
              <w:rPr>
                <w:rFonts w:ascii="Arial" w:hAnsi="Arial" w:cs="Arial"/>
              </w:rPr>
            </w:pPr>
            <w:r w:rsidRPr="00604E7A">
              <w:rPr>
                <w:rFonts w:ascii="Arial" w:hAnsi="Arial" w:cs="Arial"/>
              </w:rPr>
              <w:t>Pre-launch</w:t>
            </w:r>
          </w:p>
        </w:tc>
        <w:tc>
          <w:tcPr>
            <w:tcW w:w="0" w:type="auto"/>
            <w:vAlign w:val="center"/>
            <w:hideMark/>
          </w:tcPr>
          <w:p w14:paraId="6A0C60E7" w14:textId="77777777" w:rsidR="00604E7A" w:rsidRPr="00604E7A" w:rsidRDefault="00604E7A" w:rsidP="00604E7A">
            <w:pPr>
              <w:rPr>
                <w:rFonts w:ascii="Arial" w:hAnsi="Arial" w:cs="Arial"/>
              </w:rPr>
            </w:pPr>
            <w:r w:rsidRPr="00604E7A">
              <w:rPr>
                <w:rFonts w:ascii="Arial" w:hAnsi="Arial" w:cs="Arial"/>
              </w:rPr>
              <w:t>Awareness, engagement</w:t>
            </w:r>
          </w:p>
        </w:tc>
      </w:tr>
    </w:tbl>
    <w:p w14:paraId="0F054F81" w14:textId="77777777" w:rsidR="00604E7A" w:rsidRPr="00604E7A" w:rsidRDefault="00604E7A" w:rsidP="00604E7A">
      <w:pPr>
        <w:rPr>
          <w:rFonts w:ascii="Arial" w:hAnsi="Arial" w:cs="Arial"/>
        </w:rPr>
      </w:pPr>
      <w:r w:rsidRPr="00604E7A">
        <w:rPr>
          <w:rFonts w:ascii="Arial" w:hAnsi="Arial" w:cs="Arial"/>
        </w:rPr>
        <w:t>The plan includes communication channels, frequency, and purpose, ensuring transparency and responsiveness.</w:t>
      </w:r>
    </w:p>
    <w:p w14:paraId="59C7BB0A" w14:textId="77777777" w:rsidR="00604E7A" w:rsidRPr="00604E7A" w:rsidRDefault="00604E7A" w:rsidP="00604E7A">
      <w:pPr>
        <w:rPr>
          <w:rFonts w:ascii="Arial" w:hAnsi="Arial" w:cs="Arial"/>
          <w:b/>
          <w:bCs/>
        </w:rPr>
      </w:pPr>
      <w:r w:rsidRPr="00604E7A">
        <w:rPr>
          <w:rFonts w:ascii="Arial" w:hAnsi="Arial" w:cs="Arial"/>
          <w:b/>
          <w:bCs/>
        </w:rPr>
        <w:t>Engagement Plan</w:t>
      </w:r>
    </w:p>
    <w:p w14:paraId="5E5F4ACB" w14:textId="77777777" w:rsidR="00604E7A" w:rsidRPr="00604E7A" w:rsidRDefault="00604E7A" w:rsidP="00604E7A">
      <w:pPr>
        <w:rPr>
          <w:rFonts w:ascii="Arial" w:hAnsi="Arial" w:cs="Arial"/>
        </w:rPr>
      </w:pPr>
      <w:r w:rsidRPr="00604E7A">
        <w:rPr>
          <w:rFonts w:ascii="Arial" w:hAnsi="Arial" w:cs="Arial"/>
        </w:rPr>
        <w:t>The engagement plan outlines how stakeholders will be involved throughout the project:</w:t>
      </w:r>
    </w:p>
    <w:p w14:paraId="08C537A0" w14:textId="77777777" w:rsidR="00604E7A" w:rsidRPr="00604E7A" w:rsidRDefault="00604E7A" w:rsidP="0036185A">
      <w:pPr>
        <w:ind w:left="720"/>
        <w:rPr>
          <w:rFonts w:ascii="Arial" w:hAnsi="Arial" w:cs="Arial"/>
        </w:rPr>
      </w:pPr>
      <w:r w:rsidRPr="00604E7A">
        <w:rPr>
          <w:rFonts w:ascii="Arial" w:hAnsi="Arial" w:cs="Arial"/>
          <w:b/>
          <w:bCs/>
        </w:rPr>
        <w:t>Initiation Phase</w:t>
      </w:r>
      <w:r w:rsidRPr="00604E7A">
        <w:rPr>
          <w:rFonts w:ascii="Arial" w:hAnsi="Arial" w:cs="Arial"/>
        </w:rPr>
        <w:t>: Stakeholders are identified and mapped.</w:t>
      </w:r>
    </w:p>
    <w:p w14:paraId="10F39B7E" w14:textId="77777777" w:rsidR="00604E7A" w:rsidRPr="00604E7A" w:rsidRDefault="00604E7A" w:rsidP="0036185A">
      <w:pPr>
        <w:ind w:left="720"/>
        <w:rPr>
          <w:rFonts w:ascii="Arial" w:hAnsi="Arial" w:cs="Arial"/>
        </w:rPr>
      </w:pPr>
      <w:r w:rsidRPr="00604E7A">
        <w:rPr>
          <w:rFonts w:ascii="Arial" w:hAnsi="Arial" w:cs="Arial"/>
          <w:b/>
          <w:bCs/>
        </w:rPr>
        <w:t>Planning Phase</w:t>
      </w:r>
      <w:r w:rsidRPr="00604E7A">
        <w:rPr>
          <w:rFonts w:ascii="Arial" w:hAnsi="Arial" w:cs="Arial"/>
        </w:rPr>
        <w:t>: Roles are assigned using the RACI matrix.</w:t>
      </w:r>
    </w:p>
    <w:p w14:paraId="6CA0E43F" w14:textId="77777777" w:rsidR="00604E7A" w:rsidRPr="00604E7A" w:rsidRDefault="00604E7A" w:rsidP="0036185A">
      <w:pPr>
        <w:ind w:left="720"/>
        <w:rPr>
          <w:rFonts w:ascii="Arial" w:hAnsi="Arial" w:cs="Arial"/>
        </w:rPr>
      </w:pPr>
      <w:r w:rsidRPr="00604E7A">
        <w:rPr>
          <w:rFonts w:ascii="Arial" w:hAnsi="Arial" w:cs="Arial"/>
          <w:b/>
          <w:bCs/>
        </w:rPr>
        <w:t>Execution Phase</w:t>
      </w:r>
      <w:r w:rsidRPr="00604E7A">
        <w:rPr>
          <w:rFonts w:ascii="Arial" w:hAnsi="Arial" w:cs="Arial"/>
        </w:rPr>
        <w:t>: Regular updates and feedback loops are established.</w:t>
      </w:r>
    </w:p>
    <w:p w14:paraId="73613CEB" w14:textId="77777777" w:rsidR="00604E7A" w:rsidRPr="00604E7A" w:rsidRDefault="00604E7A" w:rsidP="0036185A">
      <w:pPr>
        <w:ind w:left="720"/>
        <w:rPr>
          <w:rFonts w:ascii="Arial" w:hAnsi="Arial" w:cs="Arial"/>
        </w:rPr>
      </w:pPr>
      <w:r w:rsidRPr="00604E7A">
        <w:rPr>
          <w:rFonts w:ascii="Arial" w:hAnsi="Arial" w:cs="Arial"/>
          <w:b/>
          <w:bCs/>
        </w:rPr>
        <w:t>Monitoring Phase</w:t>
      </w:r>
      <w:r w:rsidRPr="00604E7A">
        <w:rPr>
          <w:rFonts w:ascii="Arial" w:hAnsi="Arial" w:cs="Arial"/>
        </w:rPr>
        <w:t>: Engagement effectiveness is tracked using KPIs.</w:t>
      </w:r>
    </w:p>
    <w:p w14:paraId="746B0345" w14:textId="77777777" w:rsidR="00604E7A" w:rsidRPr="00604E7A" w:rsidRDefault="00604E7A" w:rsidP="0036185A">
      <w:pPr>
        <w:ind w:left="720"/>
        <w:rPr>
          <w:rFonts w:ascii="Arial" w:hAnsi="Arial" w:cs="Arial"/>
        </w:rPr>
      </w:pPr>
      <w:r w:rsidRPr="00604E7A">
        <w:rPr>
          <w:rFonts w:ascii="Arial" w:hAnsi="Arial" w:cs="Arial"/>
          <w:b/>
          <w:bCs/>
        </w:rPr>
        <w:t>Closure Phase</w:t>
      </w:r>
      <w:r w:rsidRPr="00604E7A">
        <w:rPr>
          <w:rFonts w:ascii="Arial" w:hAnsi="Arial" w:cs="Arial"/>
        </w:rPr>
        <w:t>: Stakeholders are debriefed and recognized.</w:t>
      </w:r>
    </w:p>
    <w:p w14:paraId="486970AB" w14:textId="77777777" w:rsidR="00604E7A" w:rsidRPr="00604E7A" w:rsidRDefault="00604E7A" w:rsidP="00604E7A">
      <w:pPr>
        <w:rPr>
          <w:rFonts w:ascii="Arial" w:hAnsi="Arial" w:cs="Arial"/>
        </w:rPr>
      </w:pPr>
      <w:r w:rsidRPr="00604E7A">
        <w:rPr>
          <w:rFonts w:ascii="Arial" w:hAnsi="Arial" w:cs="Arial"/>
        </w:rPr>
        <w:t>This structured approach ensures that stakeholder engagement is proactive and continuous.</w:t>
      </w:r>
    </w:p>
    <w:p w14:paraId="10141AAE" w14:textId="77777777" w:rsidR="00604E7A" w:rsidRPr="00604E7A" w:rsidRDefault="00604E7A" w:rsidP="00604E7A">
      <w:pPr>
        <w:rPr>
          <w:rFonts w:ascii="Arial" w:hAnsi="Arial" w:cs="Arial"/>
          <w:b/>
          <w:bCs/>
        </w:rPr>
      </w:pPr>
      <w:r w:rsidRPr="00604E7A">
        <w:rPr>
          <w:rFonts w:ascii="Arial" w:hAnsi="Arial" w:cs="Arial"/>
          <w:b/>
          <w:bCs/>
        </w:rPr>
        <w:t>Theoretical Models</w:t>
      </w:r>
    </w:p>
    <w:p w14:paraId="6E502E6B" w14:textId="77777777" w:rsidR="00604E7A" w:rsidRPr="00604E7A" w:rsidRDefault="00604E7A" w:rsidP="00604E7A">
      <w:pPr>
        <w:rPr>
          <w:rFonts w:ascii="Arial" w:hAnsi="Arial" w:cs="Arial"/>
        </w:rPr>
      </w:pPr>
      <w:r w:rsidRPr="00604E7A">
        <w:rPr>
          <w:rFonts w:ascii="Arial" w:hAnsi="Arial" w:cs="Arial"/>
        </w:rPr>
        <w:t>Several theories support stakeholder engagement in healthcare projects:</w:t>
      </w:r>
    </w:p>
    <w:p w14:paraId="1511BB54" w14:textId="77777777" w:rsidR="00604E7A" w:rsidRPr="00604E7A" w:rsidRDefault="00604E7A" w:rsidP="0036185A">
      <w:pPr>
        <w:ind w:left="720"/>
        <w:rPr>
          <w:rFonts w:ascii="Arial" w:hAnsi="Arial" w:cs="Arial"/>
        </w:rPr>
      </w:pPr>
      <w:r w:rsidRPr="00604E7A">
        <w:rPr>
          <w:rFonts w:ascii="Arial" w:hAnsi="Arial" w:cs="Arial"/>
          <w:b/>
          <w:bCs/>
        </w:rPr>
        <w:t>Freeman’s Stakeholder Theory</w:t>
      </w:r>
      <w:r w:rsidRPr="00604E7A">
        <w:rPr>
          <w:rFonts w:ascii="Arial" w:hAnsi="Arial" w:cs="Arial"/>
        </w:rPr>
        <w:t>: Emphasizes the importance of balancing stakeholder interests to achieve ethical and sustainable outcomes.</w:t>
      </w:r>
    </w:p>
    <w:p w14:paraId="644C541D" w14:textId="77777777" w:rsidR="00604E7A" w:rsidRPr="00604E7A" w:rsidRDefault="00604E7A" w:rsidP="0036185A">
      <w:pPr>
        <w:ind w:left="720"/>
        <w:rPr>
          <w:rFonts w:ascii="Arial" w:hAnsi="Arial" w:cs="Arial"/>
        </w:rPr>
      </w:pPr>
      <w:r w:rsidRPr="00604E7A">
        <w:rPr>
          <w:rFonts w:ascii="Arial" w:hAnsi="Arial" w:cs="Arial"/>
          <w:b/>
          <w:bCs/>
        </w:rPr>
        <w:t>Mitchell, Agle &amp; Wood’s Salience Model</w:t>
      </w:r>
      <w:r w:rsidRPr="00604E7A">
        <w:rPr>
          <w:rFonts w:ascii="Arial" w:hAnsi="Arial" w:cs="Arial"/>
        </w:rPr>
        <w:t>: Prioritizes stakeholders based on power, legitimacy, and urgency.</w:t>
      </w:r>
    </w:p>
    <w:p w14:paraId="5F43CB21" w14:textId="77777777" w:rsidR="00604E7A" w:rsidRPr="00604E7A" w:rsidRDefault="00604E7A" w:rsidP="0036185A">
      <w:pPr>
        <w:ind w:left="720"/>
        <w:rPr>
          <w:rFonts w:ascii="Arial" w:hAnsi="Arial" w:cs="Arial"/>
        </w:rPr>
      </w:pPr>
      <w:r w:rsidRPr="00604E7A">
        <w:rPr>
          <w:rFonts w:ascii="Arial" w:hAnsi="Arial" w:cs="Arial"/>
          <w:b/>
          <w:bCs/>
        </w:rPr>
        <w:t>Lewin’s Change Management Model</w:t>
      </w:r>
      <w:r w:rsidRPr="00604E7A">
        <w:rPr>
          <w:rFonts w:ascii="Arial" w:hAnsi="Arial" w:cs="Arial"/>
        </w:rPr>
        <w:t>: Useful for managing stakeholder resistance during transitions.</w:t>
      </w:r>
    </w:p>
    <w:p w14:paraId="46D48EB9" w14:textId="77777777" w:rsidR="00604E7A" w:rsidRPr="00604E7A" w:rsidRDefault="00604E7A" w:rsidP="0036185A">
      <w:pPr>
        <w:ind w:left="720"/>
        <w:rPr>
          <w:rFonts w:ascii="Arial" w:hAnsi="Arial" w:cs="Arial"/>
        </w:rPr>
      </w:pPr>
      <w:r w:rsidRPr="00604E7A">
        <w:rPr>
          <w:rFonts w:ascii="Arial" w:hAnsi="Arial" w:cs="Arial"/>
          <w:b/>
          <w:bCs/>
        </w:rPr>
        <w:t>Kotter’s 8-Step Change Model</w:t>
      </w:r>
      <w:r w:rsidRPr="00604E7A">
        <w:rPr>
          <w:rFonts w:ascii="Arial" w:hAnsi="Arial" w:cs="Arial"/>
        </w:rPr>
        <w:t>: Guides stakeholder engagement during organizational change, including product launches.</w:t>
      </w:r>
    </w:p>
    <w:p w14:paraId="637431F6" w14:textId="77777777" w:rsidR="00604E7A" w:rsidRPr="00604E7A" w:rsidRDefault="00604E7A" w:rsidP="00604E7A">
      <w:pPr>
        <w:rPr>
          <w:rFonts w:ascii="Arial" w:hAnsi="Arial" w:cs="Arial"/>
        </w:rPr>
      </w:pPr>
      <w:r w:rsidRPr="00604E7A">
        <w:rPr>
          <w:rFonts w:ascii="Arial" w:hAnsi="Arial" w:cs="Arial"/>
        </w:rPr>
        <w:t>These models provide a theoretical foundation for practical engagement strategies.</w:t>
      </w:r>
    </w:p>
    <w:p w14:paraId="58F0C9D4" w14:textId="77777777" w:rsidR="00604E7A" w:rsidRDefault="00604E7A">
      <w:pPr>
        <w:rPr>
          <w:rFonts w:ascii="Arial" w:hAnsi="Arial" w:cs="Arial"/>
        </w:rPr>
      </w:pPr>
    </w:p>
    <w:p w14:paraId="12849CD4" w14:textId="77777777" w:rsidR="007858DF" w:rsidRDefault="007858DF" w:rsidP="00AF6DD6">
      <w:pPr>
        <w:rPr>
          <w:rFonts w:ascii="Arial" w:hAnsi="Arial" w:cs="Arial"/>
        </w:rPr>
      </w:pPr>
    </w:p>
    <w:p w14:paraId="6A647BCE" w14:textId="77777777" w:rsidR="007858DF" w:rsidRDefault="007858DF" w:rsidP="00AF6DD6">
      <w:pPr>
        <w:rPr>
          <w:rFonts w:ascii="Arial" w:hAnsi="Arial" w:cs="Arial"/>
        </w:rPr>
      </w:pPr>
    </w:p>
    <w:p w14:paraId="7442D2A3" w14:textId="18EBF7DB" w:rsidR="00AF6DD6" w:rsidRPr="0036185A" w:rsidRDefault="00AF6DD6" w:rsidP="00AF6DD6">
      <w:pPr>
        <w:rPr>
          <w:rFonts w:ascii="Arial" w:hAnsi="Arial" w:cs="Arial"/>
        </w:rPr>
      </w:pPr>
      <w:r w:rsidRPr="00AF6DD6">
        <w:rPr>
          <w:rFonts w:ascii="Arial" w:hAnsi="Arial" w:cs="Arial"/>
          <w:b/>
          <w:bCs/>
        </w:rPr>
        <w:t>Stakeholder Engagement Process and Conflict Management Using the 4C’s Model</w:t>
      </w:r>
      <w:r w:rsidR="001F2242">
        <w:rPr>
          <w:rFonts w:ascii="Arial" w:hAnsi="Arial" w:cs="Arial"/>
          <w:b/>
          <w:bCs/>
        </w:rPr>
        <w:t>:</w:t>
      </w:r>
    </w:p>
    <w:p w14:paraId="4297A3C9" w14:textId="68C09501" w:rsidR="00AF6DD6" w:rsidRPr="00AF6DD6" w:rsidRDefault="00AF6DD6" w:rsidP="00AF6DD6">
      <w:pPr>
        <w:rPr>
          <w:rFonts w:ascii="Arial" w:hAnsi="Arial" w:cs="Arial"/>
        </w:rPr>
      </w:pPr>
      <w:r w:rsidRPr="00AF6DD6">
        <w:rPr>
          <w:rFonts w:ascii="Arial" w:hAnsi="Arial" w:cs="Arial"/>
        </w:rPr>
        <w:t xml:space="preserve">As the project manager, my role extends beyond scheduling and resource </w:t>
      </w:r>
      <w:r w:rsidR="001F2242" w:rsidRPr="00AF6DD6">
        <w:rPr>
          <w:rFonts w:ascii="Arial" w:hAnsi="Arial" w:cs="Arial"/>
        </w:rPr>
        <w:t>allocation</w:t>
      </w:r>
      <w:r w:rsidR="001F2242">
        <w:rPr>
          <w:rFonts w:ascii="Arial" w:hAnsi="Arial" w:cs="Arial"/>
        </w:rPr>
        <w:t>.</w:t>
      </w:r>
      <w:r w:rsidR="001F2242" w:rsidRPr="00AF6DD6">
        <w:rPr>
          <w:rFonts w:ascii="Arial" w:hAnsi="Arial" w:cs="Arial"/>
        </w:rPr>
        <w:t xml:space="preserve"> I</w:t>
      </w:r>
      <w:r w:rsidRPr="00AF6DD6">
        <w:rPr>
          <w:rFonts w:ascii="Arial" w:hAnsi="Arial" w:cs="Arial"/>
        </w:rPr>
        <w:t xml:space="preserve"> am the central figure responsible for orchestrating stakeholder engagement. This section outlines the process I will undertake to engage stakeholders and manage conflicts using the 4C’s model: Communication, Coordination, Cooperation, and Collaboration.</w:t>
      </w:r>
    </w:p>
    <w:p w14:paraId="4E733780" w14:textId="77777777" w:rsidR="00AF6DD6" w:rsidRPr="00AF6DD6" w:rsidRDefault="00AF6DD6" w:rsidP="00AF6DD6">
      <w:pPr>
        <w:rPr>
          <w:rFonts w:ascii="Arial" w:hAnsi="Arial" w:cs="Arial"/>
          <w:b/>
          <w:bCs/>
        </w:rPr>
      </w:pPr>
      <w:r w:rsidRPr="00AF6DD6">
        <w:rPr>
          <w:rFonts w:ascii="Arial" w:hAnsi="Arial" w:cs="Arial"/>
          <w:b/>
          <w:bCs/>
        </w:rPr>
        <w:lastRenderedPageBreak/>
        <w:t>Engagement Process Overview</w:t>
      </w:r>
    </w:p>
    <w:p w14:paraId="35250F67" w14:textId="77777777" w:rsidR="00AF6DD6" w:rsidRPr="00AF6DD6" w:rsidRDefault="00AF6DD6" w:rsidP="00AF6DD6">
      <w:pPr>
        <w:rPr>
          <w:rFonts w:ascii="Arial" w:hAnsi="Arial" w:cs="Arial"/>
        </w:rPr>
      </w:pPr>
      <w:r w:rsidRPr="00AF6DD6">
        <w:rPr>
          <w:rFonts w:ascii="Arial" w:hAnsi="Arial" w:cs="Arial"/>
        </w:rPr>
        <w:t>Stakeholder engagement is a dynamic and continuous process. It begins with identification and mapping, followed by planning, execution, monitoring, and closure. Here’s how I will approach each phase:</w:t>
      </w:r>
    </w:p>
    <w:p w14:paraId="69CCBD74" w14:textId="77777777" w:rsidR="00AF6DD6" w:rsidRPr="00AF6DD6" w:rsidRDefault="00AF6DD6" w:rsidP="00AF6DD6">
      <w:pPr>
        <w:rPr>
          <w:rFonts w:ascii="Arial" w:hAnsi="Arial" w:cs="Arial"/>
          <w:b/>
          <w:bCs/>
        </w:rPr>
      </w:pPr>
      <w:r w:rsidRPr="00AF6DD6">
        <w:rPr>
          <w:rFonts w:ascii="Arial" w:hAnsi="Arial" w:cs="Arial"/>
          <w:b/>
          <w:bCs/>
        </w:rPr>
        <w:t>1. Identification and Mapping</w:t>
      </w:r>
    </w:p>
    <w:p w14:paraId="6E8CFF94" w14:textId="77777777" w:rsidR="00AF6DD6" w:rsidRPr="00AF6DD6" w:rsidRDefault="00AF6DD6" w:rsidP="001F2242">
      <w:pPr>
        <w:ind w:left="720"/>
        <w:rPr>
          <w:rFonts w:ascii="Arial" w:hAnsi="Arial" w:cs="Arial"/>
        </w:rPr>
      </w:pPr>
      <w:r w:rsidRPr="00AF6DD6">
        <w:rPr>
          <w:rFonts w:ascii="Arial" w:hAnsi="Arial" w:cs="Arial"/>
        </w:rPr>
        <w:t>Conduct stakeholder interviews and surveys to understand expectations.</w:t>
      </w:r>
    </w:p>
    <w:p w14:paraId="3235B4F2" w14:textId="77777777" w:rsidR="00AF6DD6" w:rsidRPr="00AF6DD6" w:rsidRDefault="00AF6DD6" w:rsidP="001F2242">
      <w:pPr>
        <w:ind w:left="720"/>
        <w:rPr>
          <w:rFonts w:ascii="Arial" w:hAnsi="Arial" w:cs="Arial"/>
        </w:rPr>
      </w:pPr>
      <w:r w:rsidRPr="00AF6DD6">
        <w:rPr>
          <w:rFonts w:ascii="Arial" w:hAnsi="Arial" w:cs="Arial"/>
        </w:rPr>
        <w:t>Use the Power/Interest Grid to categorize stakeholders.</w:t>
      </w:r>
    </w:p>
    <w:p w14:paraId="516B7C35" w14:textId="77777777" w:rsidR="00AF6DD6" w:rsidRPr="00AF6DD6" w:rsidRDefault="00AF6DD6" w:rsidP="001F2242">
      <w:pPr>
        <w:ind w:left="720"/>
        <w:rPr>
          <w:rFonts w:ascii="Arial" w:hAnsi="Arial" w:cs="Arial"/>
        </w:rPr>
      </w:pPr>
      <w:r w:rsidRPr="00AF6DD6">
        <w:rPr>
          <w:rFonts w:ascii="Arial" w:hAnsi="Arial" w:cs="Arial"/>
        </w:rPr>
        <w:t>Prioritize engagement based on influence and interest.</w:t>
      </w:r>
    </w:p>
    <w:p w14:paraId="2388E45B" w14:textId="77777777" w:rsidR="00AF6DD6" w:rsidRPr="00AF6DD6" w:rsidRDefault="00AF6DD6" w:rsidP="00AF6DD6">
      <w:pPr>
        <w:rPr>
          <w:rFonts w:ascii="Arial" w:hAnsi="Arial" w:cs="Arial"/>
          <w:b/>
          <w:bCs/>
        </w:rPr>
      </w:pPr>
      <w:r w:rsidRPr="00AF6DD6">
        <w:rPr>
          <w:rFonts w:ascii="Arial" w:hAnsi="Arial" w:cs="Arial"/>
          <w:b/>
          <w:bCs/>
        </w:rPr>
        <w:t>2. Planning</w:t>
      </w:r>
    </w:p>
    <w:p w14:paraId="55AD4E80" w14:textId="77777777" w:rsidR="00AF6DD6" w:rsidRPr="00AF6DD6" w:rsidRDefault="00AF6DD6" w:rsidP="001F2242">
      <w:pPr>
        <w:ind w:left="720"/>
        <w:rPr>
          <w:rFonts w:ascii="Arial" w:hAnsi="Arial" w:cs="Arial"/>
        </w:rPr>
      </w:pPr>
      <w:r w:rsidRPr="00AF6DD6">
        <w:rPr>
          <w:rFonts w:ascii="Arial" w:hAnsi="Arial" w:cs="Arial"/>
        </w:rPr>
        <w:t>Develop a stakeholder engagement plan with tailored strategies.</w:t>
      </w:r>
    </w:p>
    <w:p w14:paraId="74A95D5D" w14:textId="77777777" w:rsidR="00AF6DD6" w:rsidRPr="00AF6DD6" w:rsidRDefault="00AF6DD6" w:rsidP="001F2242">
      <w:pPr>
        <w:ind w:left="720"/>
        <w:rPr>
          <w:rFonts w:ascii="Arial" w:hAnsi="Arial" w:cs="Arial"/>
        </w:rPr>
      </w:pPr>
      <w:r w:rsidRPr="00AF6DD6">
        <w:rPr>
          <w:rFonts w:ascii="Arial" w:hAnsi="Arial" w:cs="Arial"/>
        </w:rPr>
        <w:t>Assign roles using the RACI matrix.</w:t>
      </w:r>
    </w:p>
    <w:p w14:paraId="206FA2F6" w14:textId="77777777" w:rsidR="00AF6DD6" w:rsidRPr="00AF6DD6" w:rsidRDefault="00AF6DD6" w:rsidP="001F2242">
      <w:pPr>
        <w:ind w:left="720"/>
        <w:rPr>
          <w:rFonts w:ascii="Arial" w:hAnsi="Arial" w:cs="Arial"/>
        </w:rPr>
      </w:pPr>
      <w:r w:rsidRPr="00AF6DD6">
        <w:rPr>
          <w:rFonts w:ascii="Arial" w:hAnsi="Arial" w:cs="Arial"/>
        </w:rPr>
        <w:t>Create a communication plan with defined channels and frequency.</w:t>
      </w:r>
    </w:p>
    <w:p w14:paraId="75CB79AD" w14:textId="77777777" w:rsidR="00AF6DD6" w:rsidRPr="00AF6DD6" w:rsidRDefault="00AF6DD6" w:rsidP="00AF6DD6">
      <w:pPr>
        <w:rPr>
          <w:rFonts w:ascii="Arial" w:hAnsi="Arial" w:cs="Arial"/>
          <w:b/>
          <w:bCs/>
        </w:rPr>
      </w:pPr>
      <w:r w:rsidRPr="00AF6DD6">
        <w:rPr>
          <w:rFonts w:ascii="Arial" w:hAnsi="Arial" w:cs="Arial"/>
          <w:b/>
          <w:bCs/>
        </w:rPr>
        <w:t>3. Execution</w:t>
      </w:r>
    </w:p>
    <w:p w14:paraId="1A07D889" w14:textId="03C0EECE" w:rsidR="00AF6DD6" w:rsidRPr="00AF6DD6" w:rsidRDefault="00AF6DD6" w:rsidP="001F2242">
      <w:pPr>
        <w:ind w:left="720"/>
        <w:rPr>
          <w:rFonts w:ascii="Arial" w:hAnsi="Arial" w:cs="Arial"/>
        </w:rPr>
      </w:pPr>
      <w:r w:rsidRPr="00AF6DD6">
        <w:rPr>
          <w:rFonts w:ascii="Arial" w:hAnsi="Arial" w:cs="Arial"/>
        </w:rPr>
        <w:t xml:space="preserve">Host </w:t>
      </w:r>
      <w:r w:rsidR="001F2242" w:rsidRPr="00AF6DD6">
        <w:rPr>
          <w:rFonts w:ascii="Arial" w:hAnsi="Arial" w:cs="Arial"/>
        </w:rPr>
        <w:t>kick-off</w:t>
      </w:r>
      <w:r w:rsidRPr="00AF6DD6">
        <w:rPr>
          <w:rFonts w:ascii="Arial" w:hAnsi="Arial" w:cs="Arial"/>
        </w:rPr>
        <w:t xml:space="preserve"> meetings to align stakeholders.</w:t>
      </w:r>
    </w:p>
    <w:p w14:paraId="3A0ACED2" w14:textId="77777777" w:rsidR="00AF6DD6" w:rsidRPr="00AF6DD6" w:rsidRDefault="00AF6DD6" w:rsidP="001F2242">
      <w:pPr>
        <w:ind w:left="720"/>
        <w:rPr>
          <w:rFonts w:ascii="Arial" w:hAnsi="Arial" w:cs="Arial"/>
        </w:rPr>
      </w:pPr>
      <w:r w:rsidRPr="00AF6DD6">
        <w:rPr>
          <w:rFonts w:ascii="Arial" w:hAnsi="Arial" w:cs="Arial"/>
        </w:rPr>
        <w:t>Share project timelines, deliverables, and KPIs.</w:t>
      </w:r>
    </w:p>
    <w:p w14:paraId="4BAD19F7" w14:textId="77777777" w:rsidR="00AF6DD6" w:rsidRPr="00AF6DD6" w:rsidRDefault="00AF6DD6" w:rsidP="001F2242">
      <w:pPr>
        <w:ind w:left="720"/>
        <w:rPr>
          <w:rFonts w:ascii="Arial" w:hAnsi="Arial" w:cs="Arial"/>
        </w:rPr>
      </w:pPr>
      <w:r w:rsidRPr="00AF6DD6">
        <w:rPr>
          <w:rFonts w:ascii="Arial" w:hAnsi="Arial" w:cs="Arial"/>
        </w:rPr>
        <w:t>Facilitate co-design workshops and feedback sessions.</w:t>
      </w:r>
    </w:p>
    <w:p w14:paraId="4ACA041A" w14:textId="77777777" w:rsidR="00AF6DD6" w:rsidRPr="00AF6DD6" w:rsidRDefault="00AF6DD6" w:rsidP="00AF6DD6">
      <w:pPr>
        <w:rPr>
          <w:rFonts w:ascii="Arial" w:hAnsi="Arial" w:cs="Arial"/>
          <w:b/>
          <w:bCs/>
        </w:rPr>
      </w:pPr>
      <w:r w:rsidRPr="00AF6DD6">
        <w:rPr>
          <w:rFonts w:ascii="Arial" w:hAnsi="Arial" w:cs="Arial"/>
          <w:b/>
          <w:bCs/>
        </w:rPr>
        <w:t>4. Monitoring</w:t>
      </w:r>
    </w:p>
    <w:p w14:paraId="430C3E73" w14:textId="77777777" w:rsidR="00AF6DD6" w:rsidRPr="00AF6DD6" w:rsidRDefault="00AF6DD6" w:rsidP="001F2242">
      <w:pPr>
        <w:ind w:left="720"/>
        <w:rPr>
          <w:rFonts w:ascii="Arial" w:hAnsi="Arial" w:cs="Arial"/>
        </w:rPr>
      </w:pPr>
      <w:r w:rsidRPr="00AF6DD6">
        <w:rPr>
          <w:rFonts w:ascii="Arial" w:hAnsi="Arial" w:cs="Arial"/>
        </w:rPr>
        <w:t>Track engagement metrics such as meeting attendance, feedback quality, and issue resolution time.</w:t>
      </w:r>
    </w:p>
    <w:p w14:paraId="47C495EC" w14:textId="77777777" w:rsidR="00AF6DD6" w:rsidRPr="00AF6DD6" w:rsidRDefault="00AF6DD6" w:rsidP="001F2242">
      <w:pPr>
        <w:ind w:left="720"/>
        <w:rPr>
          <w:rFonts w:ascii="Arial" w:hAnsi="Arial" w:cs="Arial"/>
        </w:rPr>
      </w:pPr>
      <w:r w:rsidRPr="00AF6DD6">
        <w:rPr>
          <w:rFonts w:ascii="Arial" w:hAnsi="Arial" w:cs="Arial"/>
        </w:rPr>
        <w:t>Use dashboards and reports to visualize progress.</w:t>
      </w:r>
    </w:p>
    <w:p w14:paraId="5BB857E6" w14:textId="77777777" w:rsidR="00AF6DD6" w:rsidRPr="00AF6DD6" w:rsidRDefault="00AF6DD6" w:rsidP="001F2242">
      <w:pPr>
        <w:ind w:left="720"/>
        <w:rPr>
          <w:rFonts w:ascii="Arial" w:hAnsi="Arial" w:cs="Arial"/>
        </w:rPr>
      </w:pPr>
      <w:r w:rsidRPr="00AF6DD6">
        <w:rPr>
          <w:rFonts w:ascii="Arial" w:hAnsi="Arial" w:cs="Arial"/>
        </w:rPr>
        <w:t>Adjust strategies based on stakeholder responsiveness.</w:t>
      </w:r>
    </w:p>
    <w:p w14:paraId="4A10F23D" w14:textId="77777777" w:rsidR="00AF6DD6" w:rsidRPr="00AF6DD6" w:rsidRDefault="00AF6DD6" w:rsidP="00AF6DD6">
      <w:pPr>
        <w:rPr>
          <w:rFonts w:ascii="Arial" w:hAnsi="Arial" w:cs="Arial"/>
          <w:b/>
          <w:bCs/>
        </w:rPr>
      </w:pPr>
      <w:r w:rsidRPr="00AF6DD6">
        <w:rPr>
          <w:rFonts w:ascii="Arial" w:hAnsi="Arial" w:cs="Arial"/>
          <w:b/>
          <w:bCs/>
        </w:rPr>
        <w:t>5. Closure</w:t>
      </w:r>
    </w:p>
    <w:p w14:paraId="0729E648" w14:textId="323D8ECE" w:rsidR="00AF6DD6" w:rsidRPr="00AF6DD6" w:rsidRDefault="00AF6DD6" w:rsidP="001F2242">
      <w:pPr>
        <w:ind w:left="720"/>
        <w:rPr>
          <w:rFonts w:ascii="Arial" w:hAnsi="Arial" w:cs="Arial"/>
        </w:rPr>
      </w:pPr>
      <w:r w:rsidRPr="00AF6DD6">
        <w:rPr>
          <w:rFonts w:ascii="Arial" w:hAnsi="Arial" w:cs="Arial"/>
        </w:rPr>
        <w:t xml:space="preserve">Conduct </w:t>
      </w:r>
      <w:r w:rsidR="001F2242" w:rsidRPr="00AF6DD6">
        <w:rPr>
          <w:rFonts w:ascii="Arial" w:hAnsi="Arial" w:cs="Arial"/>
        </w:rPr>
        <w:t>debriefs</w:t>
      </w:r>
      <w:r w:rsidRPr="00AF6DD6">
        <w:rPr>
          <w:rFonts w:ascii="Arial" w:hAnsi="Arial" w:cs="Arial"/>
        </w:rPr>
        <w:t xml:space="preserve"> sessions to review outcomes.</w:t>
      </w:r>
    </w:p>
    <w:p w14:paraId="6D73FCA5" w14:textId="77777777" w:rsidR="00AF6DD6" w:rsidRPr="00AF6DD6" w:rsidRDefault="00AF6DD6" w:rsidP="001F2242">
      <w:pPr>
        <w:ind w:left="720"/>
        <w:rPr>
          <w:rFonts w:ascii="Arial" w:hAnsi="Arial" w:cs="Arial"/>
        </w:rPr>
      </w:pPr>
      <w:r w:rsidRPr="00AF6DD6">
        <w:rPr>
          <w:rFonts w:ascii="Arial" w:hAnsi="Arial" w:cs="Arial"/>
        </w:rPr>
        <w:t>Recognize stakeholder contributions.</w:t>
      </w:r>
    </w:p>
    <w:p w14:paraId="15B03164" w14:textId="77777777" w:rsidR="00AF6DD6" w:rsidRPr="00AF6DD6" w:rsidRDefault="00AF6DD6" w:rsidP="001F2242">
      <w:pPr>
        <w:ind w:left="720"/>
        <w:rPr>
          <w:rFonts w:ascii="Arial" w:hAnsi="Arial" w:cs="Arial"/>
        </w:rPr>
      </w:pPr>
      <w:r w:rsidRPr="00AF6DD6">
        <w:rPr>
          <w:rFonts w:ascii="Arial" w:hAnsi="Arial" w:cs="Arial"/>
        </w:rPr>
        <w:t>Document lessons learned for future projects.</w:t>
      </w:r>
    </w:p>
    <w:p w14:paraId="23638F17" w14:textId="77777777" w:rsidR="00AF6DD6" w:rsidRPr="00AF6DD6" w:rsidRDefault="00AF6DD6" w:rsidP="00AF6DD6">
      <w:pPr>
        <w:rPr>
          <w:rFonts w:ascii="Arial" w:hAnsi="Arial" w:cs="Arial"/>
          <w:b/>
          <w:bCs/>
        </w:rPr>
      </w:pPr>
      <w:r w:rsidRPr="00AF6DD6">
        <w:rPr>
          <w:rFonts w:ascii="Arial" w:hAnsi="Arial" w:cs="Arial"/>
          <w:b/>
          <w:bCs/>
        </w:rPr>
        <w:t>Conflict Management: Applying the 4C’s Model</w:t>
      </w:r>
    </w:p>
    <w:p w14:paraId="3D751CF4" w14:textId="77777777" w:rsidR="00AF6DD6" w:rsidRPr="00AF6DD6" w:rsidRDefault="00AF6DD6" w:rsidP="00AF6DD6">
      <w:pPr>
        <w:rPr>
          <w:rFonts w:ascii="Arial" w:hAnsi="Arial" w:cs="Arial"/>
        </w:rPr>
      </w:pPr>
      <w:r w:rsidRPr="00AF6DD6">
        <w:rPr>
          <w:rFonts w:ascii="Arial" w:hAnsi="Arial" w:cs="Arial"/>
        </w:rPr>
        <w:t>Conflicts are inevitable in complex projects. The 4C’s model provides a structured approach to managing them constructively.</w:t>
      </w:r>
    </w:p>
    <w:p w14:paraId="50E48DF0" w14:textId="77777777" w:rsidR="00AF6DD6" w:rsidRPr="00AF6DD6" w:rsidRDefault="00AF6DD6" w:rsidP="00AF6DD6">
      <w:pPr>
        <w:rPr>
          <w:rFonts w:ascii="Arial" w:hAnsi="Arial" w:cs="Arial"/>
          <w:b/>
          <w:bCs/>
        </w:rPr>
      </w:pPr>
      <w:r w:rsidRPr="00AF6DD6">
        <w:rPr>
          <w:rFonts w:ascii="Arial" w:hAnsi="Arial" w:cs="Arial"/>
          <w:b/>
          <w:bCs/>
        </w:rPr>
        <w:t>Communication</w:t>
      </w:r>
    </w:p>
    <w:p w14:paraId="6B260D19" w14:textId="77777777" w:rsidR="00AF6DD6" w:rsidRPr="00AF6DD6" w:rsidRDefault="00AF6DD6" w:rsidP="00AF6DD6">
      <w:pPr>
        <w:rPr>
          <w:rFonts w:ascii="Arial" w:hAnsi="Arial" w:cs="Arial"/>
        </w:rPr>
      </w:pPr>
      <w:r w:rsidRPr="00AF6DD6">
        <w:rPr>
          <w:rFonts w:ascii="Arial" w:hAnsi="Arial" w:cs="Arial"/>
        </w:rPr>
        <w:t>Effective communication is the foundation of conflict prevention. I will:</w:t>
      </w:r>
    </w:p>
    <w:p w14:paraId="2DD15AEA" w14:textId="77777777" w:rsidR="00AF6DD6" w:rsidRPr="00AF6DD6" w:rsidRDefault="00AF6DD6" w:rsidP="00990C09">
      <w:pPr>
        <w:ind w:left="720"/>
        <w:rPr>
          <w:rFonts w:ascii="Arial" w:hAnsi="Arial" w:cs="Arial"/>
        </w:rPr>
      </w:pPr>
      <w:r w:rsidRPr="00AF6DD6">
        <w:rPr>
          <w:rFonts w:ascii="Arial" w:hAnsi="Arial" w:cs="Arial"/>
        </w:rPr>
        <w:t>Establish clear communication protocols.</w:t>
      </w:r>
    </w:p>
    <w:p w14:paraId="53998CF6" w14:textId="77777777" w:rsidR="00AF6DD6" w:rsidRPr="00AF6DD6" w:rsidRDefault="00AF6DD6" w:rsidP="00990C09">
      <w:pPr>
        <w:ind w:left="720"/>
        <w:rPr>
          <w:rFonts w:ascii="Arial" w:hAnsi="Arial" w:cs="Arial"/>
        </w:rPr>
      </w:pPr>
      <w:r w:rsidRPr="00AF6DD6">
        <w:rPr>
          <w:rFonts w:ascii="Arial" w:hAnsi="Arial" w:cs="Arial"/>
        </w:rPr>
        <w:t>Use active listening techniques during meetings.</w:t>
      </w:r>
    </w:p>
    <w:p w14:paraId="44C19DEC" w14:textId="77777777" w:rsidR="00AF6DD6" w:rsidRPr="00AF6DD6" w:rsidRDefault="00AF6DD6" w:rsidP="00990C09">
      <w:pPr>
        <w:ind w:left="720"/>
        <w:rPr>
          <w:rFonts w:ascii="Arial" w:hAnsi="Arial" w:cs="Arial"/>
        </w:rPr>
      </w:pPr>
      <w:r w:rsidRPr="00AF6DD6">
        <w:rPr>
          <w:rFonts w:ascii="Arial" w:hAnsi="Arial" w:cs="Arial"/>
        </w:rPr>
        <w:t>Provide regular updates through email, dashboards, and town halls.</w:t>
      </w:r>
    </w:p>
    <w:p w14:paraId="52D4376E" w14:textId="77777777" w:rsidR="00AF6DD6" w:rsidRPr="00AF6DD6" w:rsidRDefault="00AF6DD6" w:rsidP="00990C09">
      <w:pPr>
        <w:ind w:left="720"/>
        <w:rPr>
          <w:rFonts w:ascii="Arial" w:hAnsi="Arial" w:cs="Arial"/>
        </w:rPr>
      </w:pPr>
      <w:r w:rsidRPr="00AF6DD6">
        <w:rPr>
          <w:rFonts w:ascii="Arial" w:hAnsi="Arial" w:cs="Arial"/>
        </w:rPr>
        <w:t>Encourage open dialogue and anonymous feedback channels.</w:t>
      </w:r>
    </w:p>
    <w:p w14:paraId="325F68DA" w14:textId="77777777" w:rsidR="00AF6DD6" w:rsidRPr="00AF6DD6" w:rsidRDefault="00AF6DD6" w:rsidP="00AF6DD6">
      <w:pPr>
        <w:rPr>
          <w:rFonts w:ascii="Arial" w:hAnsi="Arial" w:cs="Arial"/>
        </w:rPr>
      </w:pPr>
      <w:r w:rsidRPr="00AF6DD6">
        <w:rPr>
          <w:rFonts w:ascii="Arial" w:hAnsi="Arial" w:cs="Arial"/>
        </w:rPr>
        <w:lastRenderedPageBreak/>
        <w:t>Example: If the marketing team feels excluded from product decisions, I will schedule joint sessions with product development to align messaging and features.</w:t>
      </w:r>
    </w:p>
    <w:p w14:paraId="114650A2" w14:textId="77777777" w:rsidR="00AF6DD6" w:rsidRPr="00AF6DD6" w:rsidRDefault="00AF6DD6" w:rsidP="00AF6DD6">
      <w:pPr>
        <w:rPr>
          <w:rFonts w:ascii="Arial" w:hAnsi="Arial" w:cs="Arial"/>
          <w:b/>
          <w:bCs/>
        </w:rPr>
      </w:pPr>
      <w:r w:rsidRPr="00AF6DD6">
        <w:rPr>
          <w:rFonts w:ascii="Arial" w:hAnsi="Arial" w:cs="Arial"/>
          <w:b/>
          <w:bCs/>
        </w:rPr>
        <w:t>Coordination</w:t>
      </w:r>
    </w:p>
    <w:p w14:paraId="51901DBC" w14:textId="77777777" w:rsidR="00AF6DD6" w:rsidRPr="00AF6DD6" w:rsidRDefault="00AF6DD6" w:rsidP="00AF6DD6">
      <w:pPr>
        <w:rPr>
          <w:rFonts w:ascii="Arial" w:hAnsi="Arial" w:cs="Arial"/>
        </w:rPr>
      </w:pPr>
      <w:r w:rsidRPr="00AF6DD6">
        <w:rPr>
          <w:rFonts w:ascii="Arial" w:hAnsi="Arial" w:cs="Arial"/>
        </w:rPr>
        <w:t>Coordination ensures that stakeholders work in harmony. I will:</w:t>
      </w:r>
    </w:p>
    <w:p w14:paraId="2175CE83" w14:textId="599D0DAA" w:rsidR="00AF6DD6" w:rsidRPr="00AF6DD6" w:rsidRDefault="00AF6DD6" w:rsidP="00B54A59">
      <w:pPr>
        <w:ind w:left="720"/>
        <w:rPr>
          <w:rFonts w:ascii="Arial" w:hAnsi="Arial" w:cs="Arial"/>
        </w:rPr>
      </w:pPr>
      <w:r w:rsidRPr="00AF6DD6">
        <w:rPr>
          <w:rFonts w:ascii="Arial" w:hAnsi="Arial" w:cs="Arial"/>
        </w:rPr>
        <w:t>Align timelines across departments using Gantt charts.</w:t>
      </w:r>
    </w:p>
    <w:p w14:paraId="3F8033C2" w14:textId="77777777" w:rsidR="00AF6DD6" w:rsidRPr="00AF6DD6" w:rsidRDefault="00AF6DD6" w:rsidP="00990C09">
      <w:pPr>
        <w:ind w:left="720"/>
        <w:rPr>
          <w:rFonts w:ascii="Arial" w:hAnsi="Arial" w:cs="Arial"/>
        </w:rPr>
      </w:pPr>
      <w:r w:rsidRPr="00AF6DD6">
        <w:rPr>
          <w:rFonts w:ascii="Arial" w:hAnsi="Arial" w:cs="Arial"/>
        </w:rPr>
        <w:t>Assign clear responsibilities to avoid duplication.</w:t>
      </w:r>
    </w:p>
    <w:p w14:paraId="344E6DD9" w14:textId="77777777" w:rsidR="00AF6DD6" w:rsidRPr="00AF6DD6" w:rsidRDefault="00AF6DD6" w:rsidP="00B54A59">
      <w:pPr>
        <w:ind w:left="720"/>
        <w:rPr>
          <w:rFonts w:ascii="Arial" w:hAnsi="Arial" w:cs="Arial"/>
        </w:rPr>
      </w:pPr>
      <w:r w:rsidRPr="00AF6DD6">
        <w:rPr>
          <w:rFonts w:ascii="Arial" w:hAnsi="Arial" w:cs="Arial"/>
        </w:rPr>
        <w:t>Resolve scheduling conflicts through collaborative planning.</w:t>
      </w:r>
    </w:p>
    <w:p w14:paraId="3FD8E58A" w14:textId="77777777" w:rsidR="00AF6DD6" w:rsidRPr="00AF6DD6" w:rsidRDefault="00AF6DD6" w:rsidP="00AF6DD6">
      <w:pPr>
        <w:rPr>
          <w:rFonts w:ascii="Arial" w:hAnsi="Arial" w:cs="Arial"/>
        </w:rPr>
      </w:pPr>
      <w:r w:rsidRPr="00AF6DD6">
        <w:rPr>
          <w:rFonts w:ascii="Arial" w:hAnsi="Arial" w:cs="Arial"/>
        </w:rPr>
        <w:t>Example: If IT and regulatory teams have overlapping deadlines, I will facilitate a planning session to adjust timelines and allocate resources efficiently.</w:t>
      </w:r>
    </w:p>
    <w:p w14:paraId="7EEAB273" w14:textId="77777777" w:rsidR="00AF6DD6" w:rsidRPr="00AF6DD6" w:rsidRDefault="00AF6DD6" w:rsidP="00AF6DD6">
      <w:pPr>
        <w:rPr>
          <w:rFonts w:ascii="Arial" w:hAnsi="Arial" w:cs="Arial"/>
          <w:b/>
          <w:bCs/>
        </w:rPr>
      </w:pPr>
      <w:r w:rsidRPr="00AF6DD6">
        <w:rPr>
          <w:rFonts w:ascii="Arial" w:hAnsi="Arial" w:cs="Arial"/>
          <w:b/>
          <w:bCs/>
        </w:rPr>
        <w:t>Cooperation</w:t>
      </w:r>
    </w:p>
    <w:p w14:paraId="0CCCE562" w14:textId="77777777" w:rsidR="00AF6DD6" w:rsidRPr="00AF6DD6" w:rsidRDefault="00AF6DD6" w:rsidP="00AF6DD6">
      <w:pPr>
        <w:rPr>
          <w:rFonts w:ascii="Arial" w:hAnsi="Arial" w:cs="Arial"/>
        </w:rPr>
      </w:pPr>
      <w:r w:rsidRPr="00AF6DD6">
        <w:rPr>
          <w:rFonts w:ascii="Arial" w:hAnsi="Arial" w:cs="Arial"/>
        </w:rPr>
        <w:t>Cooperation fosters mutual respect and support. I will:</w:t>
      </w:r>
    </w:p>
    <w:p w14:paraId="2B88A0F7" w14:textId="77777777" w:rsidR="00AF6DD6" w:rsidRPr="00AF6DD6" w:rsidRDefault="00AF6DD6" w:rsidP="00B54A59">
      <w:pPr>
        <w:ind w:left="720"/>
        <w:rPr>
          <w:rFonts w:ascii="Arial" w:hAnsi="Arial" w:cs="Arial"/>
        </w:rPr>
      </w:pPr>
      <w:r w:rsidRPr="00AF6DD6">
        <w:rPr>
          <w:rFonts w:ascii="Arial" w:hAnsi="Arial" w:cs="Arial"/>
        </w:rPr>
        <w:t>Set shared goals and KPIs for cross-functional teams.</w:t>
      </w:r>
    </w:p>
    <w:p w14:paraId="3393FEB2" w14:textId="77777777" w:rsidR="00AF6DD6" w:rsidRPr="00AF6DD6" w:rsidRDefault="00AF6DD6" w:rsidP="00B54A59">
      <w:pPr>
        <w:ind w:left="720"/>
        <w:rPr>
          <w:rFonts w:ascii="Arial" w:hAnsi="Arial" w:cs="Arial"/>
        </w:rPr>
      </w:pPr>
      <w:r w:rsidRPr="00AF6DD6">
        <w:rPr>
          <w:rFonts w:ascii="Arial" w:hAnsi="Arial" w:cs="Arial"/>
        </w:rPr>
        <w:t>Celebrate milestones and recognize contributions.</w:t>
      </w:r>
    </w:p>
    <w:p w14:paraId="4F9EB9C5" w14:textId="77777777" w:rsidR="00AF6DD6" w:rsidRPr="00AF6DD6" w:rsidRDefault="00AF6DD6" w:rsidP="00B54A59">
      <w:pPr>
        <w:ind w:left="720"/>
        <w:rPr>
          <w:rFonts w:ascii="Arial" w:hAnsi="Arial" w:cs="Arial"/>
        </w:rPr>
      </w:pPr>
      <w:r w:rsidRPr="00AF6DD6">
        <w:rPr>
          <w:rFonts w:ascii="Arial" w:hAnsi="Arial" w:cs="Arial"/>
        </w:rPr>
        <w:t>Address grievances promptly through mediation.</w:t>
      </w:r>
    </w:p>
    <w:p w14:paraId="1749A2DF" w14:textId="77777777" w:rsidR="00AF6DD6" w:rsidRPr="00AF6DD6" w:rsidRDefault="00AF6DD6" w:rsidP="00B54A59">
      <w:pPr>
        <w:ind w:left="720"/>
        <w:rPr>
          <w:rFonts w:ascii="Arial" w:hAnsi="Arial" w:cs="Arial"/>
        </w:rPr>
      </w:pPr>
      <w:r w:rsidRPr="00AF6DD6">
        <w:rPr>
          <w:rFonts w:ascii="Arial" w:hAnsi="Arial" w:cs="Arial"/>
        </w:rPr>
        <w:t>Encourage empathy and understanding across departments.</w:t>
      </w:r>
    </w:p>
    <w:p w14:paraId="7EF9F27D" w14:textId="77777777" w:rsidR="00AF6DD6" w:rsidRPr="00AF6DD6" w:rsidRDefault="00AF6DD6" w:rsidP="00AF6DD6">
      <w:pPr>
        <w:rPr>
          <w:rFonts w:ascii="Arial" w:hAnsi="Arial" w:cs="Arial"/>
        </w:rPr>
      </w:pPr>
      <w:r w:rsidRPr="00AF6DD6">
        <w:rPr>
          <w:rFonts w:ascii="Arial" w:hAnsi="Arial" w:cs="Arial"/>
        </w:rPr>
        <w:t>Example: If the sales team is frustrated with product delays, I will organize a joint retrospective to identify bottlenecks and co-create solutions.</w:t>
      </w:r>
    </w:p>
    <w:p w14:paraId="55D8AF6D" w14:textId="77777777" w:rsidR="00AF6DD6" w:rsidRPr="00AF6DD6" w:rsidRDefault="00AF6DD6" w:rsidP="00AF6DD6">
      <w:pPr>
        <w:rPr>
          <w:rFonts w:ascii="Arial" w:hAnsi="Arial" w:cs="Arial"/>
          <w:b/>
          <w:bCs/>
        </w:rPr>
      </w:pPr>
      <w:r w:rsidRPr="00AF6DD6">
        <w:rPr>
          <w:rFonts w:ascii="Arial" w:hAnsi="Arial" w:cs="Arial"/>
          <w:b/>
          <w:bCs/>
        </w:rPr>
        <w:t>Collaboration</w:t>
      </w:r>
    </w:p>
    <w:p w14:paraId="74CED8EA" w14:textId="77777777" w:rsidR="00AF6DD6" w:rsidRPr="00AF6DD6" w:rsidRDefault="00AF6DD6" w:rsidP="00AF6DD6">
      <w:pPr>
        <w:rPr>
          <w:rFonts w:ascii="Arial" w:hAnsi="Arial" w:cs="Arial"/>
        </w:rPr>
      </w:pPr>
      <w:r w:rsidRPr="00AF6DD6">
        <w:rPr>
          <w:rFonts w:ascii="Arial" w:hAnsi="Arial" w:cs="Arial"/>
        </w:rPr>
        <w:t>Collaboration is about co-creating value. I will:</w:t>
      </w:r>
    </w:p>
    <w:p w14:paraId="3E646D90" w14:textId="77777777" w:rsidR="00AF6DD6" w:rsidRPr="00AF6DD6" w:rsidRDefault="00AF6DD6" w:rsidP="00E364B6">
      <w:pPr>
        <w:ind w:left="720"/>
        <w:rPr>
          <w:rFonts w:ascii="Arial" w:hAnsi="Arial" w:cs="Arial"/>
        </w:rPr>
      </w:pPr>
      <w:r w:rsidRPr="00AF6DD6">
        <w:rPr>
          <w:rFonts w:ascii="Arial" w:hAnsi="Arial" w:cs="Arial"/>
        </w:rPr>
        <w:t>Host design thinking workshops with diverse stakeholders.</w:t>
      </w:r>
    </w:p>
    <w:p w14:paraId="2DCBFE29" w14:textId="77777777" w:rsidR="00AF6DD6" w:rsidRPr="00AF6DD6" w:rsidRDefault="00AF6DD6" w:rsidP="00E364B6">
      <w:pPr>
        <w:ind w:left="720"/>
        <w:rPr>
          <w:rFonts w:ascii="Arial" w:hAnsi="Arial" w:cs="Arial"/>
        </w:rPr>
      </w:pPr>
      <w:r w:rsidRPr="00AF6DD6">
        <w:rPr>
          <w:rFonts w:ascii="Arial" w:hAnsi="Arial" w:cs="Arial"/>
        </w:rPr>
        <w:t>Use agile sprints to incorporate feedback iteratively.</w:t>
      </w:r>
    </w:p>
    <w:p w14:paraId="05E2445D" w14:textId="77777777" w:rsidR="00AF6DD6" w:rsidRPr="00AF6DD6" w:rsidRDefault="00AF6DD6" w:rsidP="00E364B6">
      <w:pPr>
        <w:ind w:left="720"/>
        <w:rPr>
          <w:rFonts w:ascii="Arial" w:hAnsi="Arial" w:cs="Arial"/>
        </w:rPr>
      </w:pPr>
      <w:r w:rsidRPr="00AF6DD6">
        <w:rPr>
          <w:rFonts w:ascii="Arial" w:hAnsi="Arial" w:cs="Arial"/>
        </w:rPr>
        <w:t>Build cross-functional task forces for critical issues.</w:t>
      </w:r>
    </w:p>
    <w:p w14:paraId="5465529D" w14:textId="77777777" w:rsidR="00AF6DD6" w:rsidRPr="00AF6DD6" w:rsidRDefault="00AF6DD6" w:rsidP="00E364B6">
      <w:pPr>
        <w:ind w:left="720"/>
        <w:rPr>
          <w:rFonts w:ascii="Arial" w:hAnsi="Arial" w:cs="Arial"/>
        </w:rPr>
      </w:pPr>
      <w:r w:rsidRPr="00AF6DD6">
        <w:rPr>
          <w:rFonts w:ascii="Arial" w:hAnsi="Arial" w:cs="Arial"/>
        </w:rPr>
        <w:t>Promote a culture of innovation and shared ownership.</w:t>
      </w:r>
    </w:p>
    <w:p w14:paraId="4E1F3F08" w14:textId="77777777" w:rsidR="00AF6DD6" w:rsidRPr="00AF6DD6" w:rsidRDefault="00AF6DD6" w:rsidP="00AF6DD6">
      <w:pPr>
        <w:rPr>
          <w:rFonts w:ascii="Arial" w:hAnsi="Arial" w:cs="Arial"/>
        </w:rPr>
      </w:pPr>
      <w:r w:rsidRPr="00AF6DD6">
        <w:rPr>
          <w:rFonts w:ascii="Arial" w:hAnsi="Arial" w:cs="Arial"/>
        </w:rPr>
        <w:t>Example: If consumers report usability issues during pilot testing, I will bring together designers, developers, and users to redesign the interface collaboratively.</w:t>
      </w:r>
    </w:p>
    <w:p w14:paraId="1FC1E243" w14:textId="77777777" w:rsidR="00AF6DD6" w:rsidRPr="00AF6DD6" w:rsidRDefault="00AF6DD6" w:rsidP="00AF6DD6">
      <w:pPr>
        <w:rPr>
          <w:rFonts w:ascii="Arial" w:hAnsi="Arial" w:cs="Arial"/>
          <w:b/>
          <w:bCs/>
        </w:rPr>
      </w:pPr>
      <w:r w:rsidRPr="00AF6DD6">
        <w:rPr>
          <w:rFonts w:ascii="Arial" w:hAnsi="Arial" w:cs="Arial"/>
          <w:b/>
          <w:bCs/>
        </w:rPr>
        <w:t>Conflict Resolution Techniques</w:t>
      </w:r>
    </w:p>
    <w:p w14:paraId="6C11DB56" w14:textId="77777777" w:rsidR="00AF6DD6" w:rsidRPr="00AF6DD6" w:rsidRDefault="00AF6DD6" w:rsidP="00AF6DD6">
      <w:pPr>
        <w:rPr>
          <w:rFonts w:ascii="Arial" w:hAnsi="Arial" w:cs="Arial"/>
        </w:rPr>
      </w:pPr>
      <w:r w:rsidRPr="00AF6DD6">
        <w:rPr>
          <w:rFonts w:ascii="Arial" w:hAnsi="Arial" w:cs="Arial"/>
        </w:rPr>
        <w:t>In addition to the 4C’s, I will apply the following techniques:</w:t>
      </w:r>
    </w:p>
    <w:p w14:paraId="04185886" w14:textId="77777777" w:rsidR="00AF6DD6" w:rsidRPr="00AF6DD6" w:rsidRDefault="00AF6DD6" w:rsidP="00B81540">
      <w:pPr>
        <w:ind w:left="720"/>
        <w:rPr>
          <w:rFonts w:ascii="Arial" w:hAnsi="Arial" w:cs="Arial"/>
        </w:rPr>
      </w:pPr>
      <w:r w:rsidRPr="00AF6DD6">
        <w:rPr>
          <w:rFonts w:ascii="Arial" w:hAnsi="Arial" w:cs="Arial"/>
          <w:b/>
          <w:bCs/>
        </w:rPr>
        <w:t>Root Cause Analysis</w:t>
      </w:r>
      <w:r w:rsidRPr="00AF6DD6">
        <w:rPr>
          <w:rFonts w:ascii="Arial" w:hAnsi="Arial" w:cs="Arial"/>
        </w:rPr>
        <w:t>: Identify underlying issues rather than symptoms.</w:t>
      </w:r>
    </w:p>
    <w:p w14:paraId="3508BDE9" w14:textId="77777777" w:rsidR="00AF6DD6" w:rsidRPr="00AF6DD6" w:rsidRDefault="00AF6DD6" w:rsidP="00B81540">
      <w:pPr>
        <w:ind w:left="720"/>
        <w:rPr>
          <w:rFonts w:ascii="Arial" w:hAnsi="Arial" w:cs="Arial"/>
        </w:rPr>
      </w:pPr>
      <w:r w:rsidRPr="00AF6DD6">
        <w:rPr>
          <w:rFonts w:ascii="Arial" w:hAnsi="Arial" w:cs="Arial"/>
          <w:b/>
          <w:bCs/>
        </w:rPr>
        <w:t>Interest-Based Negotiation</w:t>
      </w:r>
      <w:r w:rsidRPr="00AF6DD6">
        <w:rPr>
          <w:rFonts w:ascii="Arial" w:hAnsi="Arial" w:cs="Arial"/>
        </w:rPr>
        <w:t>: Focus on mutual gains rather than positions.</w:t>
      </w:r>
    </w:p>
    <w:p w14:paraId="2B6A5416" w14:textId="77777777" w:rsidR="00AF6DD6" w:rsidRPr="00AF6DD6" w:rsidRDefault="00AF6DD6" w:rsidP="00B81540">
      <w:pPr>
        <w:ind w:left="720"/>
        <w:rPr>
          <w:rFonts w:ascii="Arial" w:hAnsi="Arial" w:cs="Arial"/>
        </w:rPr>
      </w:pPr>
      <w:r w:rsidRPr="00AF6DD6">
        <w:rPr>
          <w:rFonts w:ascii="Arial" w:hAnsi="Arial" w:cs="Arial"/>
          <w:b/>
          <w:bCs/>
        </w:rPr>
        <w:t>Third-Party Mediation</w:t>
      </w:r>
      <w:r w:rsidRPr="00AF6DD6">
        <w:rPr>
          <w:rFonts w:ascii="Arial" w:hAnsi="Arial" w:cs="Arial"/>
        </w:rPr>
        <w:t>: Use neutral facilitators for high-stakes conflicts.</w:t>
      </w:r>
    </w:p>
    <w:p w14:paraId="29288B90" w14:textId="77777777" w:rsidR="00AF6DD6" w:rsidRPr="00AF6DD6" w:rsidRDefault="00AF6DD6" w:rsidP="00B81540">
      <w:pPr>
        <w:ind w:left="720"/>
        <w:rPr>
          <w:rFonts w:ascii="Arial" w:hAnsi="Arial" w:cs="Arial"/>
        </w:rPr>
      </w:pPr>
      <w:r w:rsidRPr="00AF6DD6">
        <w:rPr>
          <w:rFonts w:ascii="Arial" w:hAnsi="Arial" w:cs="Arial"/>
          <w:b/>
          <w:bCs/>
        </w:rPr>
        <w:t>Documentation</w:t>
      </w:r>
      <w:r w:rsidRPr="00AF6DD6">
        <w:rPr>
          <w:rFonts w:ascii="Arial" w:hAnsi="Arial" w:cs="Arial"/>
        </w:rPr>
        <w:t>: Maintain records of decisions and resolutions for accountability.</w:t>
      </w:r>
    </w:p>
    <w:p w14:paraId="137ED64D" w14:textId="77777777" w:rsidR="00AF6DD6" w:rsidRPr="00AF6DD6" w:rsidRDefault="00AF6DD6" w:rsidP="00AF6DD6">
      <w:pPr>
        <w:rPr>
          <w:rFonts w:ascii="Arial" w:hAnsi="Arial" w:cs="Arial"/>
          <w:b/>
          <w:bCs/>
        </w:rPr>
      </w:pPr>
      <w:r w:rsidRPr="00AF6DD6">
        <w:rPr>
          <w:rFonts w:ascii="Arial" w:hAnsi="Arial" w:cs="Arial"/>
          <w:b/>
          <w:bCs/>
        </w:rPr>
        <w:t>Role of Emotional Intelligence</w:t>
      </w:r>
    </w:p>
    <w:p w14:paraId="03F00A4A" w14:textId="77777777" w:rsidR="00AF6DD6" w:rsidRPr="00AF6DD6" w:rsidRDefault="00AF6DD6" w:rsidP="00AF6DD6">
      <w:pPr>
        <w:rPr>
          <w:rFonts w:ascii="Arial" w:hAnsi="Arial" w:cs="Arial"/>
        </w:rPr>
      </w:pPr>
      <w:r w:rsidRPr="00AF6DD6">
        <w:rPr>
          <w:rFonts w:ascii="Arial" w:hAnsi="Arial" w:cs="Arial"/>
        </w:rPr>
        <w:t>Emotional intelligence is critical in managing stakeholder relationships. As a project manager, I will:</w:t>
      </w:r>
    </w:p>
    <w:p w14:paraId="2AC762D8" w14:textId="77777777" w:rsidR="00AF6DD6" w:rsidRPr="00AF6DD6" w:rsidRDefault="00AF6DD6" w:rsidP="00EA57EA">
      <w:pPr>
        <w:ind w:left="720"/>
        <w:rPr>
          <w:rFonts w:ascii="Arial" w:hAnsi="Arial" w:cs="Arial"/>
        </w:rPr>
      </w:pPr>
      <w:r w:rsidRPr="00AF6DD6">
        <w:rPr>
          <w:rFonts w:ascii="Arial" w:hAnsi="Arial" w:cs="Arial"/>
        </w:rPr>
        <w:lastRenderedPageBreak/>
        <w:t>Recognize and regulate my own emotions.</w:t>
      </w:r>
    </w:p>
    <w:p w14:paraId="3E27C785" w14:textId="77777777" w:rsidR="00AF6DD6" w:rsidRPr="00AF6DD6" w:rsidRDefault="00AF6DD6" w:rsidP="00EA57EA">
      <w:pPr>
        <w:ind w:left="720"/>
        <w:rPr>
          <w:rFonts w:ascii="Arial" w:hAnsi="Arial" w:cs="Arial"/>
        </w:rPr>
      </w:pPr>
      <w:r w:rsidRPr="00AF6DD6">
        <w:rPr>
          <w:rFonts w:ascii="Arial" w:hAnsi="Arial" w:cs="Arial"/>
        </w:rPr>
        <w:t>Empathize with stakeholder concerns.</w:t>
      </w:r>
    </w:p>
    <w:p w14:paraId="171E04FF" w14:textId="77777777" w:rsidR="00AF6DD6" w:rsidRPr="00AF6DD6" w:rsidRDefault="00AF6DD6" w:rsidP="00EA57EA">
      <w:pPr>
        <w:ind w:left="720"/>
        <w:rPr>
          <w:rFonts w:ascii="Arial" w:hAnsi="Arial" w:cs="Arial"/>
        </w:rPr>
      </w:pPr>
      <w:r w:rsidRPr="00AF6DD6">
        <w:rPr>
          <w:rFonts w:ascii="Arial" w:hAnsi="Arial" w:cs="Arial"/>
        </w:rPr>
        <w:t>Build rapport and trust through authenticity.</w:t>
      </w:r>
    </w:p>
    <w:p w14:paraId="75B26FA5" w14:textId="77777777" w:rsidR="00AF6DD6" w:rsidRPr="00AF6DD6" w:rsidRDefault="00AF6DD6" w:rsidP="00EA57EA">
      <w:pPr>
        <w:ind w:left="720"/>
        <w:rPr>
          <w:rFonts w:ascii="Arial" w:hAnsi="Arial" w:cs="Arial"/>
        </w:rPr>
      </w:pPr>
      <w:r w:rsidRPr="00AF6DD6">
        <w:rPr>
          <w:rFonts w:ascii="Arial" w:hAnsi="Arial" w:cs="Arial"/>
        </w:rPr>
        <w:t>Adapt communication styles to different personalities.</w:t>
      </w:r>
    </w:p>
    <w:p w14:paraId="5971F1F2" w14:textId="77777777" w:rsidR="00AF6DD6" w:rsidRPr="00AF6DD6" w:rsidRDefault="00AF6DD6" w:rsidP="00AF6DD6">
      <w:pPr>
        <w:rPr>
          <w:rFonts w:ascii="Arial" w:hAnsi="Arial" w:cs="Arial"/>
        </w:rPr>
      </w:pPr>
      <w:r w:rsidRPr="00AF6DD6">
        <w:rPr>
          <w:rFonts w:ascii="Arial" w:hAnsi="Arial" w:cs="Arial"/>
        </w:rPr>
        <w:t>By integrating the 4C’s model with emotional intelligence and structured conflict resolution techniques, I will create a resilient and collaborative project environment.</w:t>
      </w:r>
    </w:p>
    <w:p w14:paraId="7E6C3922" w14:textId="455F7A29" w:rsidR="00EA57EA" w:rsidRDefault="00EA57EA" w:rsidP="00AF6DD6">
      <w:pPr>
        <w:rPr>
          <w:rFonts w:ascii="Arial" w:hAnsi="Arial" w:cs="Arial"/>
        </w:rPr>
      </w:pPr>
    </w:p>
    <w:p w14:paraId="64C567DF" w14:textId="77777777" w:rsidR="00B3433B" w:rsidRDefault="00B3433B" w:rsidP="00AF6DD6">
      <w:pPr>
        <w:rPr>
          <w:rFonts w:ascii="Arial" w:hAnsi="Arial" w:cs="Arial"/>
        </w:rPr>
      </w:pPr>
    </w:p>
    <w:p w14:paraId="0F030586" w14:textId="77777777" w:rsidR="00B3433B" w:rsidRDefault="00B3433B" w:rsidP="00AF6DD6">
      <w:pPr>
        <w:rPr>
          <w:rFonts w:ascii="Arial" w:hAnsi="Arial" w:cs="Arial"/>
        </w:rPr>
      </w:pPr>
    </w:p>
    <w:p w14:paraId="4F611D32" w14:textId="77777777" w:rsidR="00EA57EA" w:rsidRDefault="00EA57EA" w:rsidP="00AF6DD6">
      <w:pPr>
        <w:rPr>
          <w:rFonts w:ascii="Arial" w:hAnsi="Arial" w:cs="Arial"/>
        </w:rPr>
      </w:pPr>
    </w:p>
    <w:p w14:paraId="2046483C" w14:textId="77777777" w:rsidR="00EA57EA" w:rsidRDefault="00EA57EA" w:rsidP="00AF6DD6">
      <w:pPr>
        <w:rPr>
          <w:rFonts w:ascii="Arial" w:hAnsi="Arial" w:cs="Arial"/>
        </w:rPr>
      </w:pPr>
    </w:p>
    <w:p w14:paraId="1E9D6CB2" w14:textId="77777777" w:rsidR="00EA57EA" w:rsidRDefault="00EA57EA" w:rsidP="00AF6DD6">
      <w:pPr>
        <w:rPr>
          <w:rFonts w:ascii="Arial" w:hAnsi="Arial" w:cs="Arial"/>
        </w:rPr>
      </w:pPr>
    </w:p>
    <w:p w14:paraId="53E5EF00" w14:textId="2A0281F2" w:rsidR="00AF6DD6" w:rsidRPr="00EA57EA" w:rsidRDefault="00AF6DD6" w:rsidP="00AF6DD6">
      <w:pPr>
        <w:rPr>
          <w:rFonts w:ascii="Arial" w:hAnsi="Arial" w:cs="Arial"/>
        </w:rPr>
      </w:pPr>
      <w:r w:rsidRPr="00AF6DD6">
        <w:rPr>
          <w:rFonts w:ascii="Arial" w:hAnsi="Arial" w:cs="Arial"/>
          <w:b/>
          <w:bCs/>
        </w:rPr>
        <w:t>Evaluation of Stakeholder Engagement Impact on Business Performance</w:t>
      </w:r>
      <w:r w:rsidR="00EA57EA">
        <w:rPr>
          <w:rFonts w:ascii="Arial" w:hAnsi="Arial" w:cs="Arial"/>
          <w:b/>
          <w:bCs/>
        </w:rPr>
        <w:t>:</w:t>
      </w:r>
    </w:p>
    <w:p w14:paraId="370EB36F" w14:textId="097923F0" w:rsidR="00AF6DD6" w:rsidRPr="00AF6DD6" w:rsidRDefault="00AF6DD6" w:rsidP="00AF6DD6">
      <w:pPr>
        <w:rPr>
          <w:rFonts w:ascii="Arial" w:hAnsi="Arial" w:cs="Arial"/>
        </w:rPr>
      </w:pPr>
      <w:r w:rsidRPr="00AF6DD6">
        <w:rPr>
          <w:rFonts w:ascii="Arial" w:hAnsi="Arial" w:cs="Arial"/>
        </w:rPr>
        <w:t>Stakeholder engagement is not just a project management best practice</w:t>
      </w:r>
      <w:r w:rsidR="005C1B42">
        <w:rPr>
          <w:rFonts w:ascii="Arial" w:hAnsi="Arial" w:cs="Arial"/>
        </w:rPr>
        <w:t xml:space="preserve">. </w:t>
      </w:r>
      <w:r w:rsidRPr="00AF6DD6">
        <w:rPr>
          <w:rFonts w:ascii="Arial" w:hAnsi="Arial" w:cs="Arial"/>
        </w:rPr>
        <w:t>it’s a strategic driver of business performance. In the context of Smith &amp; Nephew’s wearable health device launch, effective stakeholder engagement has a direct and measurable impact across several dimensions.</w:t>
      </w:r>
    </w:p>
    <w:p w14:paraId="4A067A65" w14:textId="77777777" w:rsidR="00AF6DD6" w:rsidRPr="00AF6DD6" w:rsidRDefault="00AF6DD6" w:rsidP="00AF6DD6">
      <w:pPr>
        <w:rPr>
          <w:rFonts w:ascii="Arial" w:hAnsi="Arial" w:cs="Arial"/>
          <w:b/>
          <w:bCs/>
        </w:rPr>
      </w:pPr>
      <w:r w:rsidRPr="00AF6DD6">
        <w:rPr>
          <w:rFonts w:ascii="Arial" w:hAnsi="Arial" w:cs="Arial"/>
          <w:b/>
          <w:bCs/>
        </w:rPr>
        <w:t>1. Product Quality and Innovation</w:t>
      </w:r>
    </w:p>
    <w:p w14:paraId="7592630F" w14:textId="77777777" w:rsidR="00AF6DD6" w:rsidRPr="00AF6DD6" w:rsidRDefault="00AF6DD6" w:rsidP="00AF6DD6">
      <w:pPr>
        <w:rPr>
          <w:rFonts w:ascii="Arial" w:hAnsi="Arial" w:cs="Arial"/>
        </w:rPr>
      </w:pPr>
      <w:r w:rsidRPr="00AF6DD6">
        <w:rPr>
          <w:rFonts w:ascii="Arial" w:hAnsi="Arial" w:cs="Arial"/>
        </w:rPr>
        <w:t>Engaging stakeholders such as healthcare providers, consumers, and technology vendors during the design and development phase leads to a more refined and clinically validated product. Feedback loops allow for iterative improvements, ensuring that the final device meets both medical standards and user expectations.</w:t>
      </w:r>
    </w:p>
    <w:p w14:paraId="0BEF25A5" w14:textId="77777777" w:rsidR="00AF6DD6" w:rsidRPr="00AF6DD6" w:rsidRDefault="00AF6DD6" w:rsidP="005C1B42">
      <w:pPr>
        <w:ind w:left="720"/>
        <w:rPr>
          <w:rFonts w:ascii="Arial" w:hAnsi="Arial" w:cs="Arial"/>
        </w:rPr>
      </w:pPr>
      <w:r w:rsidRPr="00AF6DD6">
        <w:rPr>
          <w:rFonts w:ascii="Arial" w:hAnsi="Arial" w:cs="Arial"/>
          <w:b/>
          <w:bCs/>
        </w:rPr>
        <w:t>Impact</w:t>
      </w:r>
      <w:r w:rsidRPr="00AF6DD6">
        <w:rPr>
          <w:rFonts w:ascii="Arial" w:hAnsi="Arial" w:cs="Arial"/>
        </w:rPr>
        <w:t>: Reduced rework, enhanced usability, and higher clinical credibility.</w:t>
      </w:r>
    </w:p>
    <w:p w14:paraId="7083F3B2" w14:textId="77777777" w:rsidR="00AF6DD6" w:rsidRPr="00AF6DD6" w:rsidRDefault="00AF6DD6" w:rsidP="005C1B42">
      <w:pPr>
        <w:ind w:left="720"/>
        <w:rPr>
          <w:rFonts w:ascii="Arial" w:hAnsi="Arial" w:cs="Arial"/>
        </w:rPr>
      </w:pPr>
      <w:r w:rsidRPr="00AF6DD6">
        <w:rPr>
          <w:rFonts w:ascii="Arial" w:hAnsi="Arial" w:cs="Arial"/>
          <w:b/>
          <w:bCs/>
        </w:rPr>
        <w:t>Metric</w:t>
      </w:r>
      <w:r w:rsidRPr="00AF6DD6">
        <w:rPr>
          <w:rFonts w:ascii="Arial" w:hAnsi="Arial" w:cs="Arial"/>
        </w:rPr>
        <w:t>: Fewer post-launch complaints and higher satisfaction scores.</w:t>
      </w:r>
    </w:p>
    <w:p w14:paraId="1128DBD1" w14:textId="77777777" w:rsidR="00AF6DD6" w:rsidRPr="00AF6DD6" w:rsidRDefault="00AF6DD6" w:rsidP="00AF6DD6">
      <w:pPr>
        <w:rPr>
          <w:rFonts w:ascii="Arial" w:hAnsi="Arial" w:cs="Arial"/>
          <w:b/>
          <w:bCs/>
        </w:rPr>
      </w:pPr>
      <w:r w:rsidRPr="00AF6DD6">
        <w:rPr>
          <w:rFonts w:ascii="Arial" w:hAnsi="Arial" w:cs="Arial"/>
          <w:b/>
          <w:bCs/>
        </w:rPr>
        <w:t>2. Time-to-Market Acceleration</w:t>
      </w:r>
    </w:p>
    <w:p w14:paraId="6785A6FB" w14:textId="77777777" w:rsidR="00AF6DD6" w:rsidRPr="00AF6DD6" w:rsidRDefault="00AF6DD6" w:rsidP="00AF6DD6">
      <w:pPr>
        <w:rPr>
          <w:rFonts w:ascii="Arial" w:hAnsi="Arial" w:cs="Arial"/>
        </w:rPr>
      </w:pPr>
      <w:r w:rsidRPr="00AF6DD6">
        <w:rPr>
          <w:rFonts w:ascii="Arial" w:hAnsi="Arial" w:cs="Arial"/>
        </w:rPr>
        <w:t>When internal teams such as product development, IT, and regulatory affairs are aligned through coordinated engagement, bottlenecks are minimized. Clear communication and shared timelines help avoid delays caused by misalignment or duplicated efforts.</w:t>
      </w:r>
    </w:p>
    <w:p w14:paraId="0D63E505" w14:textId="77777777" w:rsidR="00AF6DD6" w:rsidRPr="00AF6DD6" w:rsidRDefault="00AF6DD6" w:rsidP="00FF4912">
      <w:pPr>
        <w:ind w:left="720"/>
        <w:rPr>
          <w:rFonts w:ascii="Arial" w:hAnsi="Arial" w:cs="Arial"/>
        </w:rPr>
      </w:pPr>
      <w:r w:rsidRPr="00AF6DD6">
        <w:rPr>
          <w:rFonts w:ascii="Arial" w:hAnsi="Arial" w:cs="Arial"/>
          <w:b/>
          <w:bCs/>
        </w:rPr>
        <w:t>Impact</w:t>
      </w:r>
      <w:r w:rsidRPr="00AF6DD6">
        <w:rPr>
          <w:rFonts w:ascii="Arial" w:hAnsi="Arial" w:cs="Arial"/>
        </w:rPr>
        <w:t>: Faster development cycles and quicker regulatory approvals.</w:t>
      </w:r>
    </w:p>
    <w:p w14:paraId="4C55B1A1" w14:textId="77777777" w:rsidR="00AF6DD6" w:rsidRPr="00AF6DD6" w:rsidRDefault="00AF6DD6" w:rsidP="00FF4912">
      <w:pPr>
        <w:ind w:left="720"/>
        <w:rPr>
          <w:rFonts w:ascii="Arial" w:hAnsi="Arial" w:cs="Arial"/>
        </w:rPr>
      </w:pPr>
      <w:r w:rsidRPr="00AF6DD6">
        <w:rPr>
          <w:rFonts w:ascii="Arial" w:hAnsi="Arial" w:cs="Arial"/>
          <w:b/>
          <w:bCs/>
        </w:rPr>
        <w:t>Metric</w:t>
      </w:r>
      <w:r w:rsidRPr="00AF6DD6">
        <w:rPr>
          <w:rFonts w:ascii="Arial" w:hAnsi="Arial" w:cs="Arial"/>
        </w:rPr>
        <w:t>: Project milestones met on or ahead of schedule.</w:t>
      </w:r>
    </w:p>
    <w:p w14:paraId="0E8C4BE7" w14:textId="77777777" w:rsidR="00AF6DD6" w:rsidRPr="00AF6DD6" w:rsidRDefault="00AF6DD6" w:rsidP="00AF6DD6">
      <w:pPr>
        <w:rPr>
          <w:rFonts w:ascii="Arial" w:hAnsi="Arial" w:cs="Arial"/>
          <w:b/>
          <w:bCs/>
        </w:rPr>
      </w:pPr>
      <w:r w:rsidRPr="00AF6DD6">
        <w:rPr>
          <w:rFonts w:ascii="Arial" w:hAnsi="Arial" w:cs="Arial"/>
          <w:b/>
          <w:bCs/>
        </w:rPr>
        <w:t>3. Market Adoption and Revenue Growth</w:t>
      </w:r>
    </w:p>
    <w:p w14:paraId="37488B4D" w14:textId="77777777" w:rsidR="00AF6DD6" w:rsidRPr="00AF6DD6" w:rsidRDefault="00AF6DD6" w:rsidP="00AF6DD6">
      <w:pPr>
        <w:rPr>
          <w:rFonts w:ascii="Arial" w:hAnsi="Arial" w:cs="Arial"/>
        </w:rPr>
      </w:pPr>
      <w:r w:rsidRPr="00AF6DD6">
        <w:rPr>
          <w:rFonts w:ascii="Arial" w:hAnsi="Arial" w:cs="Arial"/>
        </w:rPr>
        <w:t>Marketing and sales teams benefit from early engagement with consumers and healthcare providers. Insights gathered from pilot testing and focus groups inform messaging, positioning, and channel strategies. This leads to more effective campaigns and higher conversion rates.</w:t>
      </w:r>
    </w:p>
    <w:p w14:paraId="7514CD28" w14:textId="77777777" w:rsidR="00AF6DD6" w:rsidRPr="00AF6DD6" w:rsidRDefault="00AF6DD6" w:rsidP="00A20CED">
      <w:pPr>
        <w:ind w:left="720"/>
        <w:rPr>
          <w:rFonts w:ascii="Arial" w:hAnsi="Arial" w:cs="Arial"/>
        </w:rPr>
      </w:pPr>
      <w:r w:rsidRPr="00AF6DD6">
        <w:rPr>
          <w:rFonts w:ascii="Arial" w:hAnsi="Arial" w:cs="Arial"/>
          <w:b/>
          <w:bCs/>
        </w:rPr>
        <w:t>Impact</w:t>
      </w:r>
      <w:r w:rsidRPr="00AF6DD6">
        <w:rPr>
          <w:rFonts w:ascii="Arial" w:hAnsi="Arial" w:cs="Arial"/>
        </w:rPr>
        <w:t>: Stronger market penetration and increased sales.</w:t>
      </w:r>
    </w:p>
    <w:p w14:paraId="3A0F5C9C" w14:textId="77777777" w:rsidR="00AF6DD6" w:rsidRPr="00AF6DD6" w:rsidRDefault="00AF6DD6" w:rsidP="00A20CED">
      <w:pPr>
        <w:ind w:left="720"/>
        <w:rPr>
          <w:rFonts w:ascii="Arial" w:hAnsi="Arial" w:cs="Arial"/>
        </w:rPr>
      </w:pPr>
      <w:r w:rsidRPr="00AF6DD6">
        <w:rPr>
          <w:rFonts w:ascii="Arial" w:hAnsi="Arial" w:cs="Arial"/>
          <w:b/>
          <w:bCs/>
        </w:rPr>
        <w:t>Metric</w:t>
      </w:r>
      <w:r w:rsidRPr="00AF6DD6">
        <w:rPr>
          <w:rFonts w:ascii="Arial" w:hAnsi="Arial" w:cs="Arial"/>
        </w:rPr>
        <w:t>: Units sold, customer acquisition cost (CAC), and return on investment (ROI).</w:t>
      </w:r>
    </w:p>
    <w:p w14:paraId="7A60A7DB" w14:textId="77777777" w:rsidR="00AF6DD6" w:rsidRPr="00AF6DD6" w:rsidRDefault="00AF6DD6" w:rsidP="00AF6DD6">
      <w:pPr>
        <w:rPr>
          <w:rFonts w:ascii="Arial" w:hAnsi="Arial" w:cs="Arial"/>
          <w:b/>
          <w:bCs/>
        </w:rPr>
      </w:pPr>
      <w:r w:rsidRPr="00AF6DD6">
        <w:rPr>
          <w:rFonts w:ascii="Arial" w:hAnsi="Arial" w:cs="Arial"/>
          <w:b/>
          <w:bCs/>
        </w:rPr>
        <w:lastRenderedPageBreak/>
        <w:t>4. Regulatory Compliance and Risk Mitigation</w:t>
      </w:r>
    </w:p>
    <w:p w14:paraId="69147EEE" w14:textId="77777777" w:rsidR="00AF6DD6" w:rsidRPr="00AF6DD6" w:rsidRDefault="00AF6DD6" w:rsidP="00AF6DD6">
      <w:pPr>
        <w:rPr>
          <w:rFonts w:ascii="Arial" w:hAnsi="Arial" w:cs="Arial"/>
        </w:rPr>
      </w:pPr>
      <w:r w:rsidRPr="00AF6DD6">
        <w:rPr>
          <w:rFonts w:ascii="Arial" w:hAnsi="Arial" w:cs="Arial"/>
        </w:rPr>
        <w:t>Engaging regulatory bodies and compliance teams early ensures that documentation, testing, and approvals are handled proactively. This reduces the risk of last-minute changes or rejections.</w:t>
      </w:r>
    </w:p>
    <w:p w14:paraId="525672C3" w14:textId="77777777" w:rsidR="00AF6DD6" w:rsidRPr="00AF6DD6" w:rsidRDefault="00AF6DD6" w:rsidP="00A20CED">
      <w:pPr>
        <w:ind w:left="720"/>
        <w:rPr>
          <w:rFonts w:ascii="Arial" w:hAnsi="Arial" w:cs="Arial"/>
        </w:rPr>
      </w:pPr>
      <w:r w:rsidRPr="00AF6DD6">
        <w:rPr>
          <w:rFonts w:ascii="Arial" w:hAnsi="Arial" w:cs="Arial"/>
          <w:b/>
          <w:bCs/>
        </w:rPr>
        <w:t>Impact</w:t>
      </w:r>
      <w:r w:rsidRPr="00AF6DD6">
        <w:rPr>
          <w:rFonts w:ascii="Arial" w:hAnsi="Arial" w:cs="Arial"/>
        </w:rPr>
        <w:t>: Smoother approval process and reduced legal exposure.</w:t>
      </w:r>
    </w:p>
    <w:p w14:paraId="597D77CF" w14:textId="77777777" w:rsidR="00AF6DD6" w:rsidRPr="00AF6DD6" w:rsidRDefault="00AF6DD6" w:rsidP="00A20CED">
      <w:pPr>
        <w:ind w:left="720"/>
        <w:rPr>
          <w:rFonts w:ascii="Arial" w:hAnsi="Arial" w:cs="Arial"/>
        </w:rPr>
      </w:pPr>
      <w:r w:rsidRPr="00AF6DD6">
        <w:rPr>
          <w:rFonts w:ascii="Arial" w:hAnsi="Arial" w:cs="Arial"/>
          <w:b/>
          <w:bCs/>
        </w:rPr>
        <w:t>Metric</w:t>
      </w:r>
      <w:r w:rsidRPr="00AF6DD6">
        <w:rPr>
          <w:rFonts w:ascii="Arial" w:hAnsi="Arial" w:cs="Arial"/>
        </w:rPr>
        <w:t>: Approval timelines and audit outcomes.</w:t>
      </w:r>
    </w:p>
    <w:p w14:paraId="3D6A194A" w14:textId="77777777" w:rsidR="00AF6DD6" w:rsidRPr="00AF6DD6" w:rsidRDefault="00AF6DD6" w:rsidP="00AF6DD6">
      <w:pPr>
        <w:rPr>
          <w:rFonts w:ascii="Arial" w:hAnsi="Arial" w:cs="Arial"/>
          <w:b/>
          <w:bCs/>
        </w:rPr>
      </w:pPr>
      <w:r w:rsidRPr="00AF6DD6">
        <w:rPr>
          <w:rFonts w:ascii="Arial" w:hAnsi="Arial" w:cs="Arial"/>
          <w:b/>
          <w:bCs/>
        </w:rPr>
        <w:t>5. Employee Engagement and Retention</w:t>
      </w:r>
    </w:p>
    <w:p w14:paraId="2A590499" w14:textId="77777777" w:rsidR="00AF6DD6" w:rsidRPr="00AF6DD6" w:rsidRDefault="00AF6DD6" w:rsidP="00AF6DD6">
      <w:pPr>
        <w:rPr>
          <w:rFonts w:ascii="Arial" w:hAnsi="Arial" w:cs="Arial"/>
        </w:rPr>
      </w:pPr>
      <w:r w:rsidRPr="00AF6DD6">
        <w:rPr>
          <w:rFonts w:ascii="Arial" w:hAnsi="Arial" w:cs="Arial"/>
        </w:rPr>
        <w:t>Internal stakeholders who feel heard and valued are more likely to stay committed to the project. Recognition, involvement in decision-making, and transparent communication contribute to a positive work culture.</w:t>
      </w:r>
    </w:p>
    <w:p w14:paraId="34123DD2" w14:textId="77777777" w:rsidR="00AF6DD6" w:rsidRPr="00AF6DD6" w:rsidRDefault="00AF6DD6" w:rsidP="00A20CED">
      <w:pPr>
        <w:ind w:left="720"/>
        <w:rPr>
          <w:rFonts w:ascii="Arial" w:hAnsi="Arial" w:cs="Arial"/>
        </w:rPr>
      </w:pPr>
      <w:r w:rsidRPr="00AF6DD6">
        <w:rPr>
          <w:rFonts w:ascii="Arial" w:hAnsi="Arial" w:cs="Arial"/>
          <w:b/>
          <w:bCs/>
        </w:rPr>
        <w:t>Impact</w:t>
      </w:r>
      <w:r w:rsidRPr="00AF6DD6">
        <w:rPr>
          <w:rFonts w:ascii="Arial" w:hAnsi="Arial" w:cs="Arial"/>
        </w:rPr>
        <w:t>: Higher morale and lower turnover.</w:t>
      </w:r>
    </w:p>
    <w:p w14:paraId="3ADA6BC5" w14:textId="77777777" w:rsidR="00AF6DD6" w:rsidRPr="00AF6DD6" w:rsidRDefault="00AF6DD6" w:rsidP="00A20CED">
      <w:pPr>
        <w:ind w:left="720"/>
        <w:rPr>
          <w:rFonts w:ascii="Arial" w:hAnsi="Arial" w:cs="Arial"/>
        </w:rPr>
      </w:pPr>
      <w:r w:rsidRPr="00AF6DD6">
        <w:rPr>
          <w:rFonts w:ascii="Arial" w:hAnsi="Arial" w:cs="Arial"/>
          <w:b/>
          <w:bCs/>
        </w:rPr>
        <w:t>Metric</w:t>
      </w:r>
      <w:r w:rsidRPr="00AF6DD6">
        <w:rPr>
          <w:rFonts w:ascii="Arial" w:hAnsi="Arial" w:cs="Arial"/>
        </w:rPr>
        <w:t>: Employee engagement scores and retention rates.</w:t>
      </w:r>
    </w:p>
    <w:p w14:paraId="68652D2B" w14:textId="77777777" w:rsidR="00AF6DD6" w:rsidRPr="00AF6DD6" w:rsidRDefault="00AF6DD6" w:rsidP="00AF6DD6">
      <w:pPr>
        <w:rPr>
          <w:rFonts w:ascii="Arial" w:hAnsi="Arial" w:cs="Arial"/>
          <w:b/>
          <w:bCs/>
        </w:rPr>
      </w:pPr>
      <w:r w:rsidRPr="00AF6DD6">
        <w:rPr>
          <w:rFonts w:ascii="Arial" w:hAnsi="Arial" w:cs="Arial"/>
          <w:b/>
          <w:bCs/>
        </w:rPr>
        <w:t>6. Brand Reputation and Trust</w:t>
      </w:r>
    </w:p>
    <w:p w14:paraId="0C82CB34" w14:textId="067076EC" w:rsidR="00AF6DD6" w:rsidRPr="00AF6DD6" w:rsidRDefault="00AF6DD6" w:rsidP="00AF6DD6">
      <w:pPr>
        <w:rPr>
          <w:rFonts w:ascii="Arial" w:hAnsi="Arial" w:cs="Arial"/>
        </w:rPr>
      </w:pPr>
      <w:r w:rsidRPr="00AF6DD6">
        <w:rPr>
          <w:rFonts w:ascii="Arial" w:hAnsi="Arial" w:cs="Arial"/>
        </w:rPr>
        <w:t>Transparent engagement with external stakeholders</w:t>
      </w:r>
      <w:r w:rsidR="00A20CED">
        <w:rPr>
          <w:rFonts w:ascii="Arial" w:hAnsi="Arial" w:cs="Arial"/>
        </w:rPr>
        <w:t xml:space="preserve"> </w:t>
      </w:r>
      <w:r w:rsidRPr="00AF6DD6">
        <w:rPr>
          <w:rFonts w:ascii="Arial" w:hAnsi="Arial" w:cs="Arial"/>
        </w:rPr>
        <w:t>especially consumers and healthcare providers</w:t>
      </w:r>
      <w:r w:rsidR="00A20CED">
        <w:rPr>
          <w:rFonts w:ascii="Arial" w:hAnsi="Arial" w:cs="Arial"/>
        </w:rPr>
        <w:t xml:space="preserve"> </w:t>
      </w:r>
      <w:r w:rsidRPr="00AF6DD6">
        <w:rPr>
          <w:rFonts w:ascii="Arial" w:hAnsi="Arial" w:cs="Arial"/>
        </w:rPr>
        <w:t>builds trust. A successful launch backed by credible endorsements enhances Smith &amp; Nephew’s reputation in the digital health space.</w:t>
      </w:r>
    </w:p>
    <w:p w14:paraId="10BA31AE" w14:textId="77777777" w:rsidR="00AF6DD6" w:rsidRPr="00AF6DD6" w:rsidRDefault="00AF6DD6" w:rsidP="00A20CED">
      <w:pPr>
        <w:ind w:left="720"/>
        <w:rPr>
          <w:rFonts w:ascii="Arial" w:hAnsi="Arial" w:cs="Arial"/>
        </w:rPr>
      </w:pPr>
      <w:r w:rsidRPr="00AF6DD6">
        <w:rPr>
          <w:rFonts w:ascii="Arial" w:hAnsi="Arial" w:cs="Arial"/>
          <w:b/>
          <w:bCs/>
        </w:rPr>
        <w:t>Impact</w:t>
      </w:r>
      <w:r w:rsidRPr="00AF6DD6">
        <w:rPr>
          <w:rFonts w:ascii="Arial" w:hAnsi="Arial" w:cs="Arial"/>
        </w:rPr>
        <w:t>: Increased brand equity and consumer loyalty.</w:t>
      </w:r>
    </w:p>
    <w:p w14:paraId="5210A4FF" w14:textId="77777777" w:rsidR="00AF6DD6" w:rsidRPr="00AF6DD6" w:rsidRDefault="00AF6DD6" w:rsidP="00A20CED">
      <w:pPr>
        <w:ind w:left="720"/>
        <w:rPr>
          <w:rFonts w:ascii="Arial" w:hAnsi="Arial" w:cs="Arial"/>
        </w:rPr>
      </w:pPr>
      <w:r w:rsidRPr="00AF6DD6">
        <w:rPr>
          <w:rFonts w:ascii="Arial" w:hAnsi="Arial" w:cs="Arial"/>
          <w:b/>
          <w:bCs/>
        </w:rPr>
        <w:t>Metric</w:t>
      </w:r>
      <w:r w:rsidRPr="00AF6DD6">
        <w:rPr>
          <w:rFonts w:ascii="Arial" w:hAnsi="Arial" w:cs="Arial"/>
        </w:rPr>
        <w:t>: Net Promoter Score (NPS) and brand sentiment analysis.</w:t>
      </w:r>
    </w:p>
    <w:p w14:paraId="63969ABC" w14:textId="77777777" w:rsidR="00AF6DD6" w:rsidRPr="00AF6DD6" w:rsidRDefault="00AF6DD6" w:rsidP="00AF6DD6">
      <w:pPr>
        <w:rPr>
          <w:rFonts w:ascii="Arial" w:hAnsi="Arial" w:cs="Arial"/>
          <w:b/>
          <w:bCs/>
        </w:rPr>
      </w:pPr>
      <w:r w:rsidRPr="00AF6DD6">
        <w:rPr>
          <w:rFonts w:ascii="Arial" w:hAnsi="Arial" w:cs="Arial"/>
          <w:b/>
          <w:bCs/>
        </w:rPr>
        <w:t>7. Strategic Alignment</w:t>
      </w:r>
    </w:p>
    <w:p w14:paraId="23BAFECE" w14:textId="77777777" w:rsidR="00AF6DD6" w:rsidRPr="00AF6DD6" w:rsidRDefault="00AF6DD6" w:rsidP="00AF6DD6">
      <w:pPr>
        <w:rPr>
          <w:rFonts w:ascii="Arial" w:hAnsi="Arial" w:cs="Arial"/>
        </w:rPr>
      </w:pPr>
      <w:r w:rsidRPr="00AF6DD6">
        <w:rPr>
          <w:rFonts w:ascii="Arial" w:hAnsi="Arial" w:cs="Arial"/>
        </w:rPr>
        <w:t>Stakeholder engagement ensures that the project aligns with Smith &amp; Nephew’s broader strategic goals. By involving executive leadership and aligning departmental objectives, the project contributes to long-term growth and innovation.</w:t>
      </w:r>
    </w:p>
    <w:p w14:paraId="57CDFCE0" w14:textId="77777777" w:rsidR="00AF6DD6" w:rsidRPr="00AF6DD6" w:rsidRDefault="00AF6DD6" w:rsidP="00A20CED">
      <w:pPr>
        <w:ind w:left="720"/>
        <w:rPr>
          <w:rFonts w:ascii="Arial" w:hAnsi="Arial" w:cs="Arial"/>
        </w:rPr>
      </w:pPr>
      <w:r w:rsidRPr="00AF6DD6">
        <w:rPr>
          <w:rFonts w:ascii="Arial" w:hAnsi="Arial" w:cs="Arial"/>
          <w:b/>
          <w:bCs/>
        </w:rPr>
        <w:t>Impact</w:t>
      </w:r>
      <w:r w:rsidRPr="00AF6DD6">
        <w:rPr>
          <w:rFonts w:ascii="Arial" w:hAnsi="Arial" w:cs="Arial"/>
        </w:rPr>
        <w:t>: Strategic coherence and portfolio diversification.</w:t>
      </w:r>
    </w:p>
    <w:p w14:paraId="146B07A0" w14:textId="77777777" w:rsidR="00AF6DD6" w:rsidRPr="00AF6DD6" w:rsidRDefault="00AF6DD6" w:rsidP="00A20CED">
      <w:pPr>
        <w:ind w:left="720"/>
        <w:rPr>
          <w:rFonts w:ascii="Arial" w:hAnsi="Arial" w:cs="Arial"/>
        </w:rPr>
      </w:pPr>
      <w:r w:rsidRPr="00AF6DD6">
        <w:rPr>
          <w:rFonts w:ascii="Arial" w:hAnsi="Arial" w:cs="Arial"/>
          <w:b/>
          <w:bCs/>
        </w:rPr>
        <w:t>Metric</w:t>
      </w:r>
      <w:r w:rsidRPr="00AF6DD6">
        <w:rPr>
          <w:rFonts w:ascii="Arial" w:hAnsi="Arial" w:cs="Arial"/>
        </w:rPr>
        <w:t>: Alignment with corporate KPIs and strategic initiatives.</w:t>
      </w:r>
    </w:p>
    <w:p w14:paraId="69104E54" w14:textId="77777777" w:rsidR="00AF6DD6" w:rsidRPr="00AF6DD6" w:rsidRDefault="00AF6DD6" w:rsidP="00AF6DD6">
      <w:pPr>
        <w:rPr>
          <w:rFonts w:ascii="Arial" w:hAnsi="Arial" w:cs="Arial"/>
          <w:b/>
          <w:bCs/>
        </w:rPr>
      </w:pPr>
      <w:r w:rsidRPr="00AF6DD6">
        <w:rPr>
          <w:rFonts w:ascii="Arial" w:hAnsi="Arial" w:cs="Arial"/>
          <w:b/>
          <w:bCs/>
        </w:rPr>
        <w:t>Summary of Impact Metrics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3736"/>
        <w:gridCol w:w="3115"/>
      </w:tblGrid>
      <w:tr w:rsidR="00AF6DD6" w:rsidRPr="00AF6DD6" w14:paraId="3FCC7395" w14:textId="77777777">
        <w:trPr>
          <w:tblHeader/>
          <w:tblCellSpacing w:w="15" w:type="dxa"/>
        </w:trPr>
        <w:tc>
          <w:tcPr>
            <w:tcW w:w="0" w:type="auto"/>
            <w:vAlign w:val="center"/>
            <w:hideMark/>
          </w:tcPr>
          <w:p w14:paraId="3199D81D" w14:textId="77777777" w:rsidR="00AF6DD6" w:rsidRPr="00AF6DD6" w:rsidRDefault="00AF6DD6" w:rsidP="00AF6DD6">
            <w:pPr>
              <w:rPr>
                <w:rFonts w:ascii="Arial" w:hAnsi="Arial" w:cs="Arial"/>
                <w:b/>
                <w:bCs/>
              </w:rPr>
            </w:pPr>
            <w:r w:rsidRPr="00AF6DD6">
              <w:rPr>
                <w:rFonts w:ascii="Arial" w:hAnsi="Arial" w:cs="Arial"/>
                <w:b/>
                <w:bCs/>
              </w:rPr>
              <w:t>Performance Area</w:t>
            </w:r>
          </w:p>
        </w:tc>
        <w:tc>
          <w:tcPr>
            <w:tcW w:w="0" w:type="auto"/>
            <w:vAlign w:val="center"/>
            <w:hideMark/>
          </w:tcPr>
          <w:p w14:paraId="7604A414" w14:textId="77777777" w:rsidR="00AF6DD6" w:rsidRPr="00AF6DD6" w:rsidRDefault="00AF6DD6" w:rsidP="00AF6DD6">
            <w:pPr>
              <w:rPr>
                <w:rFonts w:ascii="Arial" w:hAnsi="Arial" w:cs="Arial"/>
                <w:b/>
                <w:bCs/>
              </w:rPr>
            </w:pPr>
            <w:r w:rsidRPr="00AF6DD6">
              <w:rPr>
                <w:rFonts w:ascii="Arial" w:hAnsi="Arial" w:cs="Arial"/>
                <w:b/>
                <w:bCs/>
              </w:rPr>
              <w:t>Engagement Outcome</w:t>
            </w:r>
          </w:p>
        </w:tc>
        <w:tc>
          <w:tcPr>
            <w:tcW w:w="0" w:type="auto"/>
            <w:vAlign w:val="center"/>
            <w:hideMark/>
          </w:tcPr>
          <w:p w14:paraId="2B178169" w14:textId="77777777" w:rsidR="00AF6DD6" w:rsidRPr="00AF6DD6" w:rsidRDefault="00AF6DD6" w:rsidP="00AF6DD6">
            <w:pPr>
              <w:rPr>
                <w:rFonts w:ascii="Arial" w:hAnsi="Arial" w:cs="Arial"/>
                <w:b/>
                <w:bCs/>
              </w:rPr>
            </w:pPr>
            <w:r w:rsidRPr="00AF6DD6">
              <w:rPr>
                <w:rFonts w:ascii="Arial" w:hAnsi="Arial" w:cs="Arial"/>
                <w:b/>
                <w:bCs/>
              </w:rPr>
              <w:t>Key Metrics</w:t>
            </w:r>
          </w:p>
        </w:tc>
      </w:tr>
      <w:tr w:rsidR="00AF6DD6" w:rsidRPr="00AF6DD6" w14:paraId="2B084D63" w14:textId="77777777">
        <w:trPr>
          <w:tblCellSpacing w:w="15" w:type="dxa"/>
        </w:trPr>
        <w:tc>
          <w:tcPr>
            <w:tcW w:w="0" w:type="auto"/>
            <w:vAlign w:val="center"/>
            <w:hideMark/>
          </w:tcPr>
          <w:p w14:paraId="217AFE30" w14:textId="77777777" w:rsidR="00AF6DD6" w:rsidRPr="00AF6DD6" w:rsidRDefault="00AF6DD6" w:rsidP="00AF6DD6">
            <w:pPr>
              <w:rPr>
                <w:rFonts w:ascii="Arial" w:hAnsi="Arial" w:cs="Arial"/>
              </w:rPr>
            </w:pPr>
            <w:r w:rsidRPr="00AF6DD6">
              <w:rPr>
                <w:rFonts w:ascii="Arial" w:hAnsi="Arial" w:cs="Arial"/>
              </w:rPr>
              <w:t>Product Quality</w:t>
            </w:r>
          </w:p>
        </w:tc>
        <w:tc>
          <w:tcPr>
            <w:tcW w:w="0" w:type="auto"/>
            <w:vAlign w:val="center"/>
            <w:hideMark/>
          </w:tcPr>
          <w:p w14:paraId="06762FDD" w14:textId="77777777" w:rsidR="00AF6DD6" w:rsidRPr="00AF6DD6" w:rsidRDefault="00AF6DD6" w:rsidP="00AF6DD6">
            <w:pPr>
              <w:rPr>
                <w:rFonts w:ascii="Arial" w:hAnsi="Arial" w:cs="Arial"/>
              </w:rPr>
            </w:pPr>
            <w:r w:rsidRPr="00AF6DD6">
              <w:rPr>
                <w:rFonts w:ascii="Arial" w:hAnsi="Arial" w:cs="Arial"/>
              </w:rPr>
              <w:t>Iterative feedback and co-design</w:t>
            </w:r>
          </w:p>
        </w:tc>
        <w:tc>
          <w:tcPr>
            <w:tcW w:w="0" w:type="auto"/>
            <w:vAlign w:val="center"/>
            <w:hideMark/>
          </w:tcPr>
          <w:p w14:paraId="7F16DC24" w14:textId="77777777" w:rsidR="00AF6DD6" w:rsidRPr="00AF6DD6" w:rsidRDefault="00AF6DD6" w:rsidP="00AF6DD6">
            <w:pPr>
              <w:rPr>
                <w:rFonts w:ascii="Arial" w:hAnsi="Arial" w:cs="Arial"/>
              </w:rPr>
            </w:pPr>
            <w:r w:rsidRPr="00AF6DD6">
              <w:rPr>
                <w:rFonts w:ascii="Arial" w:hAnsi="Arial" w:cs="Arial"/>
              </w:rPr>
              <w:t>Satisfaction scores, defect rates</w:t>
            </w:r>
          </w:p>
        </w:tc>
      </w:tr>
      <w:tr w:rsidR="00AF6DD6" w:rsidRPr="00AF6DD6" w14:paraId="5278F33C" w14:textId="77777777">
        <w:trPr>
          <w:tblCellSpacing w:w="15" w:type="dxa"/>
        </w:trPr>
        <w:tc>
          <w:tcPr>
            <w:tcW w:w="0" w:type="auto"/>
            <w:vAlign w:val="center"/>
            <w:hideMark/>
          </w:tcPr>
          <w:p w14:paraId="788D8FA0" w14:textId="77777777" w:rsidR="00AF6DD6" w:rsidRPr="00AF6DD6" w:rsidRDefault="00AF6DD6" w:rsidP="00AF6DD6">
            <w:pPr>
              <w:rPr>
                <w:rFonts w:ascii="Arial" w:hAnsi="Arial" w:cs="Arial"/>
              </w:rPr>
            </w:pPr>
            <w:r w:rsidRPr="00AF6DD6">
              <w:rPr>
                <w:rFonts w:ascii="Arial" w:hAnsi="Arial" w:cs="Arial"/>
              </w:rPr>
              <w:t>Time-to-Market</w:t>
            </w:r>
          </w:p>
        </w:tc>
        <w:tc>
          <w:tcPr>
            <w:tcW w:w="0" w:type="auto"/>
            <w:vAlign w:val="center"/>
            <w:hideMark/>
          </w:tcPr>
          <w:p w14:paraId="69CBE3F6" w14:textId="77777777" w:rsidR="00AF6DD6" w:rsidRPr="00AF6DD6" w:rsidRDefault="00AF6DD6" w:rsidP="00AF6DD6">
            <w:pPr>
              <w:rPr>
                <w:rFonts w:ascii="Arial" w:hAnsi="Arial" w:cs="Arial"/>
              </w:rPr>
            </w:pPr>
            <w:r w:rsidRPr="00AF6DD6">
              <w:rPr>
                <w:rFonts w:ascii="Arial" w:hAnsi="Arial" w:cs="Arial"/>
              </w:rPr>
              <w:t>Coordinated execution</w:t>
            </w:r>
          </w:p>
        </w:tc>
        <w:tc>
          <w:tcPr>
            <w:tcW w:w="0" w:type="auto"/>
            <w:vAlign w:val="center"/>
            <w:hideMark/>
          </w:tcPr>
          <w:p w14:paraId="4DF53181" w14:textId="77777777" w:rsidR="00AF6DD6" w:rsidRPr="00AF6DD6" w:rsidRDefault="00AF6DD6" w:rsidP="00AF6DD6">
            <w:pPr>
              <w:rPr>
                <w:rFonts w:ascii="Arial" w:hAnsi="Arial" w:cs="Arial"/>
              </w:rPr>
            </w:pPr>
            <w:r w:rsidRPr="00AF6DD6">
              <w:rPr>
                <w:rFonts w:ascii="Arial" w:hAnsi="Arial" w:cs="Arial"/>
              </w:rPr>
              <w:t>Milestone adherence, cycle time</w:t>
            </w:r>
          </w:p>
        </w:tc>
      </w:tr>
      <w:tr w:rsidR="00AF6DD6" w:rsidRPr="00AF6DD6" w14:paraId="65E027F4" w14:textId="77777777">
        <w:trPr>
          <w:tblCellSpacing w:w="15" w:type="dxa"/>
        </w:trPr>
        <w:tc>
          <w:tcPr>
            <w:tcW w:w="0" w:type="auto"/>
            <w:vAlign w:val="center"/>
            <w:hideMark/>
          </w:tcPr>
          <w:p w14:paraId="051828AE" w14:textId="77777777" w:rsidR="00AF6DD6" w:rsidRPr="00AF6DD6" w:rsidRDefault="00AF6DD6" w:rsidP="00AF6DD6">
            <w:pPr>
              <w:rPr>
                <w:rFonts w:ascii="Arial" w:hAnsi="Arial" w:cs="Arial"/>
              </w:rPr>
            </w:pPr>
            <w:r w:rsidRPr="00AF6DD6">
              <w:rPr>
                <w:rFonts w:ascii="Arial" w:hAnsi="Arial" w:cs="Arial"/>
              </w:rPr>
              <w:t>Market Adoption</w:t>
            </w:r>
          </w:p>
        </w:tc>
        <w:tc>
          <w:tcPr>
            <w:tcW w:w="0" w:type="auto"/>
            <w:vAlign w:val="center"/>
            <w:hideMark/>
          </w:tcPr>
          <w:p w14:paraId="0ADD5390" w14:textId="77777777" w:rsidR="00AF6DD6" w:rsidRPr="00AF6DD6" w:rsidRDefault="00AF6DD6" w:rsidP="00AF6DD6">
            <w:pPr>
              <w:rPr>
                <w:rFonts w:ascii="Arial" w:hAnsi="Arial" w:cs="Arial"/>
              </w:rPr>
            </w:pPr>
            <w:r w:rsidRPr="00AF6DD6">
              <w:rPr>
                <w:rFonts w:ascii="Arial" w:hAnsi="Arial" w:cs="Arial"/>
              </w:rPr>
              <w:t>Targeted messaging and consumer insights</w:t>
            </w:r>
          </w:p>
        </w:tc>
        <w:tc>
          <w:tcPr>
            <w:tcW w:w="0" w:type="auto"/>
            <w:vAlign w:val="center"/>
            <w:hideMark/>
          </w:tcPr>
          <w:p w14:paraId="67DB5F33" w14:textId="77777777" w:rsidR="00AF6DD6" w:rsidRPr="00AF6DD6" w:rsidRDefault="00AF6DD6" w:rsidP="00AF6DD6">
            <w:pPr>
              <w:rPr>
                <w:rFonts w:ascii="Arial" w:hAnsi="Arial" w:cs="Arial"/>
              </w:rPr>
            </w:pPr>
            <w:r w:rsidRPr="00AF6DD6">
              <w:rPr>
                <w:rFonts w:ascii="Arial" w:hAnsi="Arial" w:cs="Arial"/>
              </w:rPr>
              <w:t>Sales volume, CAC, ROI</w:t>
            </w:r>
          </w:p>
        </w:tc>
      </w:tr>
      <w:tr w:rsidR="00AF6DD6" w:rsidRPr="00AF6DD6" w14:paraId="6D138178" w14:textId="77777777">
        <w:trPr>
          <w:tblCellSpacing w:w="15" w:type="dxa"/>
        </w:trPr>
        <w:tc>
          <w:tcPr>
            <w:tcW w:w="0" w:type="auto"/>
            <w:vAlign w:val="center"/>
            <w:hideMark/>
          </w:tcPr>
          <w:p w14:paraId="6369A237" w14:textId="77777777" w:rsidR="00AF6DD6" w:rsidRPr="00AF6DD6" w:rsidRDefault="00AF6DD6" w:rsidP="00AF6DD6">
            <w:pPr>
              <w:rPr>
                <w:rFonts w:ascii="Arial" w:hAnsi="Arial" w:cs="Arial"/>
              </w:rPr>
            </w:pPr>
            <w:r w:rsidRPr="00AF6DD6">
              <w:rPr>
                <w:rFonts w:ascii="Arial" w:hAnsi="Arial" w:cs="Arial"/>
              </w:rPr>
              <w:t>Compliance</w:t>
            </w:r>
          </w:p>
        </w:tc>
        <w:tc>
          <w:tcPr>
            <w:tcW w:w="0" w:type="auto"/>
            <w:vAlign w:val="center"/>
            <w:hideMark/>
          </w:tcPr>
          <w:p w14:paraId="66810B5E" w14:textId="77777777" w:rsidR="00AF6DD6" w:rsidRPr="00AF6DD6" w:rsidRDefault="00AF6DD6" w:rsidP="00AF6DD6">
            <w:pPr>
              <w:rPr>
                <w:rFonts w:ascii="Arial" w:hAnsi="Arial" w:cs="Arial"/>
              </w:rPr>
            </w:pPr>
            <w:r w:rsidRPr="00AF6DD6">
              <w:rPr>
                <w:rFonts w:ascii="Arial" w:hAnsi="Arial" w:cs="Arial"/>
              </w:rPr>
              <w:t>Early involvement of regulatory teams</w:t>
            </w:r>
          </w:p>
        </w:tc>
        <w:tc>
          <w:tcPr>
            <w:tcW w:w="0" w:type="auto"/>
            <w:vAlign w:val="center"/>
            <w:hideMark/>
          </w:tcPr>
          <w:p w14:paraId="7F9E0ADB" w14:textId="77777777" w:rsidR="00AF6DD6" w:rsidRPr="00AF6DD6" w:rsidRDefault="00AF6DD6" w:rsidP="00AF6DD6">
            <w:pPr>
              <w:rPr>
                <w:rFonts w:ascii="Arial" w:hAnsi="Arial" w:cs="Arial"/>
              </w:rPr>
            </w:pPr>
            <w:r w:rsidRPr="00AF6DD6">
              <w:rPr>
                <w:rFonts w:ascii="Arial" w:hAnsi="Arial" w:cs="Arial"/>
              </w:rPr>
              <w:t>Approval timelines, audit results</w:t>
            </w:r>
          </w:p>
        </w:tc>
      </w:tr>
      <w:tr w:rsidR="00AF6DD6" w:rsidRPr="00AF6DD6" w14:paraId="548244B8" w14:textId="77777777">
        <w:trPr>
          <w:tblCellSpacing w:w="15" w:type="dxa"/>
        </w:trPr>
        <w:tc>
          <w:tcPr>
            <w:tcW w:w="0" w:type="auto"/>
            <w:vAlign w:val="center"/>
            <w:hideMark/>
          </w:tcPr>
          <w:p w14:paraId="205AD9FF" w14:textId="77777777" w:rsidR="00AF6DD6" w:rsidRPr="00AF6DD6" w:rsidRDefault="00AF6DD6" w:rsidP="00AF6DD6">
            <w:pPr>
              <w:rPr>
                <w:rFonts w:ascii="Arial" w:hAnsi="Arial" w:cs="Arial"/>
              </w:rPr>
            </w:pPr>
            <w:r w:rsidRPr="00AF6DD6">
              <w:rPr>
                <w:rFonts w:ascii="Arial" w:hAnsi="Arial" w:cs="Arial"/>
              </w:rPr>
              <w:t>Employee Engagement</w:t>
            </w:r>
          </w:p>
        </w:tc>
        <w:tc>
          <w:tcPr>
            <w:tcW w:w="0" w:type="auto"/>
            <w:vAlign w:val="center"/>
            <w:hideMark/>
          </w:tcPr>
          <w:p w14:paraId="5869D9C9" w14:textId="77777777" w:rsidR="00AF6DD6" w:rsidRPr="00AF6DD6" w:rsidRDefault="00AF6DD6" w:rsidP="00AF6DD6">
            <w:pPr>
              <w:rPr>
                <w:rFonts w:ascii="Arial" w:hAnsi="Arial" w:cs="Arial"/>
              </w:rPr>
            </w:pPr>
            <w:r w:rsidRPr="00AF6DD6">
              <w:rPr>
                <w:rFonts w:ascii="Arial" w:hAnsi="Arial" w:cs="Arial"/>
              </w:rPr>
              <w:t>Inclusive culture and recognition</w:t>
            </w:r>
          </w:p>
        </w:tc>
        <w:tc>
          <w:tcPr>
            <w:tcW w:w="0" w:type="auto"/>
            <w:vAlign w:val="center"/>
            <w:hideMark/>
          </w:tcPr>
          <w:p w14:paraId="6FD4DF2A" w14:textId="77777777" w:rsidR="00AF6DD6" w:rsidRPr="00AF6DD6" w:rsidRDefault="00AF6DD6" w:rsidP="00AF6DD6">
            <w:pPr>
              <w:rPr>
                <w:rFonts w:ascii="Arial" w:hAnsi="Arial" w:cs="Arial"/>
              </w:rPr>
            </w:pPr>
            <w:r w:rsidRPr="00AF6DD6">
              <w:rPr>
                <w:rFonts w:ascii="Arial" w:hAnsi="Arial" w:cs="Arial"/>
              </w:rPr>
              <w:t>Engagement scores, retention rates</w:t>
            </w:r>
          </w:p>
        </w:tc>
      </w:tr>
      <w:tr w:rsidR="00AF6DD6" w:rsidRPr="00AF6DD6" w14:paraId="4BA6C944" w14:textId="77777777">
        <w:trPr>
          <w:tblCellSpacing w:w="15" w:type="dxa"/>
        </w:trPr>
        <w:tc>
          <w:tcPr>
            <w:tcW w:w="0" w:type="auto"/>
            <w:vAlign w:val="center"/>
            <w:hideMark/>
          </w:tcPr>
          <w:p w14:paraId="2493276E" w14:textId="77777777" w:rsidR="00AF6DD6" w:rsidRPr="00AF6DD6" w:rsidRDefault="00AF6DD6" w:rsidP="00AF6DD6">
            <w:pPr>
              <w:rPr>
                <w:rFonts w:ascii="Arial" w:hAnsi="Arial" w:cs="Arial"/>
              </w:rPr>
            </w:pPr>
            <w:r w:rsidRPr="00AF6DD6">
              <w:rPr>
                <w:rFonts w:ascii="Arial" w:hAnsi="Arial" w:cs="Arial"/>
              </w:rPr>
              <w:lastRenderedPageBreak/>
              <w:t>Brand Reputation</w:t>
            </w:r>
          </w:p>
        </w:tc>
        <w:tc>
          <w:tcPr>
            <w:tcW w:w="0" w:type="auto"/>
            <w:vAlign w:val="center"/>
            <w:hideMark/>
          </w:tcPr>
          <w:p w14:paraId="3C5C5F9B" w14:textId="77777777" w:rsidR="00AF6DD6" w:rsidRPr="00AF6DD6" w:rsidRDefault="00AF6DD6" w:rsidP="00AF6DD6">
            <w:pPr>
              <w:rPr>
                <w:rFonts w:ascii="Arial" w:hAnsi="Arial" w:cs="Arial"/>
              </w:rPr>
            </w:pPr>
            <w:r w:rsidRPr="00AF6DD6">
              <w:rPr>
                <w:rFonts w:ascii="Arial" w:hAnsi="Arial" w:cs="Arial"/>
              </w:rPr>
              <w:t>Credible endorsements and transparency</w:t>
            </w:r>
          </w:p>
        </w:tc>
        <w:tc>
          <w:tcPr>
            <w:tcW w:w="0" w:type="auto"/>
            <w:vAlign w:val="center"/>
            <w:hideMark/>
          </w:tcPr>
          <w:p w14:paraId="3ECCA370" w14:textId="77777777" w:rsidR="00AF6DD6" w:rsidRPr="00AF6DD6" w:rsidRDefault="00AF6DD6" w:rsidP="00AF6DD6">
            <w:pPr>
              <w:rPr>
                <w:rFonts w:ascii="Arial" w:hAnsi="Arial" w:cs="Arial"/>
              </w:rPr>
            </w:pPr>
            <w:r w:rsidRPr="00AF6DD6">
              <w:rPr>
                <w:rFonts w:ascii="Arial" w:hAnsi="Arial" w:cs="Arial"/>
              </w:rPr>
              <w:t>NPS, sentiment analysis</w:t>
            </w:r>
          </w:p>
        </w:tc>
      </w:tr>
      <w:tr w:rsidR="00AF6DD6" w:rsidRPr="00AF6DD6" w14:paraId="031AA7D8" w14:textId="77777777">
        <w:trPr>
          <w:tblCellSpacing w:w="15" w:type="dxa"/>
        </w:trPr>
        <w:tc>
          <w:tcPr>
            <w:tcW w:w="0" w:type="auto"/>
            <w:vAlign w:val="center"/>
            <w:hideMark/>
          </w:tcPr>
          <w:p w14:paraId="58841DC7" w14:textId="77777777" w:rsidR="00AF6DD6" w:rsidRPr="00AF6DD6" w:rsidRDefault="00AF6DD6" w:rsidP="00AF6DD6">
            <w:pPr>
              <w:rPr>
                <w:rFonts w:ascii="Arial" w:hAnsi="Arial" w:cs="Arial"/>
              </w:rPr>
            </w:pPr>
            <w:r w:rsidRPr="00AF6DD6">
              <w:rPr>
                <w:rFonts w:ascii="Arial" w:hAnsi="Arial" w:cs="Arial"/>
              </w:rPr>
              <w:t>Strategic Alignment</w:t>
            </w:r>
          </w:p>
        </w:tc>
        <w:tc>
          <w:tcPr>
            <w:tcW w:w="0" w:type="auto"/>
            <w:vAlign w:val="center"/>
            <w:hideMark/>
          </w:tcPr>
          <w:p w14:paraId="5F774098" w14:textId="77777777" w:rsidR="00AF6DD6" w:rsidRPr="00AF6DD6" w:rsidRDefault="00AF6DD6" w:rsidP="00AF6DD6">
            <w:pPr>
              <w:rPr>
                <w:rFonts w:ascii="Arial" w:hAnsi="Arial" w:cs="Arial"/>
              </w:rPr>
            </w:pPr>
            <w:r w:rsidRPr="00AF6DD6">
              <w:rPr>
                <w:rFonts w:ascii="Arial" w:hAnsi="Arial" w:cs="Arial"/>
              </w:rPr>
              <w:t>Executive oversight and goal alignment</w:t>
            </w:r>
          </w:p>
        </w:tc>
        <w:tc>
          <w:tcPr>
            <w:tcW w:w="0" w:type="auto"/>
            <w:vAlign w:val="center"/>
            <w:hideMark/>
          </w:tcPr>
          <w:p w14:paraId="7CF5F73C" w14:textId="77777777" w:rsidR="00AF6DD6" w:rsidRPr="00AF6DD6" w:rsidRDefault="00AF6DD6" w:rsidP="00AF6DD6">
            <w:pPr>
              <w:rPr>
                <w:rFonts w:ascii="Arial" w:hAnsi="Arial" w:cs="Arial"/>
              </w:rPr>
            </w:pPr>
            <w:r w:rsidRPr="00AF6DD6">
              <w:rPr>
                <w:rFonts w:ascii="Arial" w:hAnsi="Arial" w:cs="Arial"/>
              </w:rPr>
              <w:t>Strategic KPI achievement</w:t>
            </w:r>
          </w:p>
        </w:tc>
      </w:tr>
    </w:tbl>
    <w:p w14:paraId="30A5C470" w14:textId="7E31C58B" w:rsidR="00AF6DD6" w:rsidRPr="00AF6DD6" w:rsidRDefault="00AF6DD6" w:rsidP="00AF6DD6">
      <w:pPr>
        <w:rPr>
          <w:rFonts w:ascii="Arial" w:hAnsi="Arial" w:cs="Arial"/>
        </w:rPr>
      </w:pPr>
      <w:r w:rsidRPr="00AF6DD6">
        <w:rPr>
          <w:rFonts w:ascii="Arial" w:hAnsi="Arial" w:cs="Arial"/>
        </w:rPr>
        <w:t>These metrics demonstrate that stakeholder engagement is not just a soft skill</w:t>
      </w:r>
      <w:r w:rsidR="0027217E">
        <w:rPr>
          <w:rFonts w:ascii="Arial" w:hAnsi="Arial" w:cs="Arial"/>
        </w:rPr>
        <w:t xml:space="preserve"> </w:t>
      </w:r>
      <w:r w:rsidRPr="00AF6DD6">
        <w:rPr>
          <w:rFonts w:ascii="Arial" w:hAnsi="Arial" w:cs="Arial"/>
        </w:rPr>
        <w:t>it’s a measurable contributor to business success.</w:t>
      </w:r>
    </w:p>
    <w:p w14:paraId="62B00991" w14:textId="77777777" w:rsidR="00DD106A" w:rsidRDefault="00DD106A" w:rsidP="00AF6DD6">
      <w:pPr>
        <w:rPr>
          <w:rFonts w:ascii="Arial" w:hAnsi="Arial" w:cs="Arial"/>
        </w:rPr>
      </w:pPr>
    </w:p>
    <w:p w14:paraId="46D71CD6" w14:textId="77777777" w:rsidR="00DD106A" w:rsidRDefault="00DD106A" w:rsidP="00AF6DD6">
      <w:pPr>
        <w:rPr>
          <w:rFonts w:ascii="Arial" w:hAnsi="Arial" w:cs="Arial"/>
        </w:rPr>
      </w:pPr>
    </w:p>
    <w:p w14:paraId="75C8393E" w14:textId="77777777" w:rsidR="00DD106A" w:rsidRDefault="00DD106A" w:rsidP="00AF6DD6">
      <w:pPr>
        <w:rPr>
          <w:rFonts w:ascii="Arial" w:hAnsi="Arial" w:cs="Arial"/>
        </w:rPr>
      </w:pPr>
    </w:p>
    <w:p w14:paraId="1073E331" w14:textId="77777777" w:rsidR="00DD106A" w:rsidRDefault="00DD106A" w:rsidP="00AF6DD6">
      <w:pPr>
        <w:rPr>
          <w:rFonts w:ascii="Arial" w:hAnsi="Arial" w:cs="Arial"/>
        </w:rPr>
      </w:pPr>
    </w:p>
    <w:p w14:paraId="417BD0A1" w14:textId="77777777" w:rsidR="00DD106A" w:rsidRDefault="00DD106A" w:rsidP="00AF6DD6">
      <w:pPr>
        <w:rPr>
          <w:rFonts w:ascii="Arial" w:hAnsi="Arial" w:cs="Arial"/>
        </w:rPr>
      </w:pPr>
    </w:p>
    <w:p w14:paraId="77286D29" w14:textId="77777777" w:rsidR="00DD106A" w:rsidRDefault="00DD106A" w:rsidP="00AF6DD6">
      <w:pPr>
        <w:rPr>
          <w:rFonts w:ascii="Arial" w:hAnsi="Arial" w:cs="Arial"/>
        </w:rPr>
      </w:pPr>
    </w:p>
    <w:p w14:paraId="7F9D5AB9" w14:textId="77777777" w:rsidR="00DD106A" w:rsidRDefault="00DD106A" w:rsidP="00AF6DD6">
      <w:pPr>
        <w:rPr>
          <w:rFonts w:ascii="Arial" w:hAnsi="Arial" w:cs="Arial"/>
        </w:rPr>
      </w:pPr>
    </w:p>
    <w:p w14:paraId="08F985DB" w14:textId="77777777" w:rsidR="00DD106A" w:rsidRDefault="00DD106A" w:rsidP="00AF6DD6">
      <w:pPr>
        <w:rPr>
          <w:rFonts w:ascii="Arial" w:hAnsi="Arial" w:cs="Arial"/>
        </w:rPr>
      </w:pPr>
    </w:p>
    <w:p w14:paraId="087DC475" w14:textId="2A697157" w:rsidR="00AF6DD6" w:rsidRPr="00DD106A" w:rsidRDefault="00AF6DD6" w:rsidP="00AF6DD6">
      <w:pPr>
        <w:rPr>
          <w:rFonts w:ascii="Arial" w:hAnsi="Arial" w:cs="Arial"/>
        </w:rPr>
      </w:pPr>
      <w:r w:rsidRPr="00AF6DD6">
        <w:rPr>
          <w:rFonts w:ascii="Arial" w:hAnsi="Arial" w:cs="Arial"/>
          <w:b/>
          <w:bCs/>
        </w:rPr>
        <w:t>Recommendations for Future Stakeholder Engagement</w:t>
      </w:r>
      <w:r w:rsidR="0027217E">
        <w:rPr>
          <w:rFonts w:ascii="Arial" w:hAnsi="Arial" w:cs="Arial"/>
          <w:b/>
          <w:bCs/>
        </w:rPr>
        <w:t>:</w:t>
      </w:r>
    </w:p>
    <w:p w14:paraId="5BE66EC8" w14:textId="77777777" w:rsidR="00AF6DD6" w:rsidRPr="00AF6DD6" w:rsidRDefault="00AF6DD6" w:rsidP="00AF6DD6">
      <w:pPr>
        <w:rPr>
          <w:rFonts w:ascii="Arial" w:hAnsi="Arial" w:cs="Arial"/>
        </w:rPr>
      </w:pPr>
      <w:r w:rsidRPr="00AF6DD6">
        <w:rPr>
          <w:rFonts w:ascii="Arial" w:hAnsi="Arial" w:cs="Arial"/>
        </w:rPr>
        <w:t>While the current stakeholder engagement strategy is designed to support the successful launch of Smith &amp; Nephew’s wearable health device, continuous improvement is essential. The following recommendations aim to enhance future engagement efforts across projects and departments.</w:t>
      </w:r>
    </w:p>
    <w:p w14:paraId="3234C3ED" w14:textId="77777777" w:rsidR="00AF6DD6" w:rsidRPr="00AF6DD6" w:rsidRDefault="00AF6DD6" w:rsidP="00AF6DD6">
      <w:pPr>
        <w:rPr>
          <w:rFonts w:ascii="Arial" w:hAnsi="Arial" w:cs="Arial"/>
          <w:b/>
          <w:bCs/>
        </w:rPr>
      </w:pPr>
      <w:r w:rsidRPr="00AF6DD6">
        <w:rPr>
          <w:rFonts w:ascii="Arial" w:hAnsi="Arial" w:cs="Arial"/>
          <w:b/>
          <w:bCs/>
        </w:rPr>
        <w:t>1. Institutionalize Stakeholder Engagement Practices</w:t>
      </w:r>
    </w:p>
    <w:p w14:paraId="2D4D29B3" w14:textId="77777777" w:rsidR="00AF6DD6" w:rsidRPr="00AF6DD6" w:rsidRDefault="00AF6DD6" w:rsidP="00AF6DD6">
      <w:pPr>
        <w:rPr>
          <w:rFonts w:ascii="Arial" w:hAnsi="Arial" w:cs="Arial"/>
        </w:rPr>
      </w:pPr>
      <w:r w:rsidRPr="00AF6DD6">
        <w:rPr>
          <w:rFonts w:ascii="Arial" w:hAnsi="Arial" w:cs="Arial"/>
        </w:rPr>
        <w:t>Stakeholder engagement should be embedded into the company’s project management culture. This includes:</w:t>
      </w:r>
    </w:p>
    <w:p w14:paraId="04458043" w14:textId="77777777" w:rsidR="00AF6DD6" w:rsidRPr="00AF6DD6" w:rsidRDefault="00AF6DD6" w:rsidP="003448EA">
      <w:pPr>
        <w:ind w:left="720"/>
        <w:rPr>
          <w:rFonts w:ascii="Arial" w:hAnsi="Arial" w:cs="Arial"/>
        </w:rPr>
      </w:pPr>
      <w:r w:rsidRPr="00AF6DD6">
        <w:rPr>
          <w:rFonts w:ascii="Arial" w:hAnsi="Arial" w:cs="Arial"/>
        </w:rPr>
        <w:t>Creating a standardized stakeholder engagement framework.</w:t>
      </w:r>
    </w:p>
    <w:p w14:paraId="795641B5" w14:textId="77777777" w:rsidR="00AF6DD6" w:rsidRPr="00AF6DD6" w:rsidRDefault="00AF6DD6" w:rsidP="003448EA">
      <w:pPr>
        <w:ind w:left="720"/>
        <w:rPr>
          <w:rFonts w:ascii="Arial" w:hAnsi="Arial" w:cs="Arial"/>
        </w:rPr>
      </w:pPr>
      <w:r w:rsidRPr="00AF6DD6">
        <w:rPr>
          <w:rFonts w:ascii="Arial" w:hAnsi="Arial" w:cs="Arial"/>
        </w:rPr>
        <w:t>Training project managers and team leads in stakeholder theory and tools.</w:t>
      </w:r>
    </w:p>
    <w:p w14:paraId="7D23C5DF" w14:textId="77777777" w:rsidR="00AF6DD6" w:rsidRPr="00AF6DD6" w:rsidRDefault="00AF6DD6" w:rsidP="003448EA">
      <w:pPr>
        <w:ind w:left="720"/>
        <w:rPr>
          <w:rFonts w:ascii="Arial" w:hAnsi="Arial" w:cs="Arial"/>
        </w:rPr>
      </w:pPr>
      <w:r w:rsidRPr="00AF6DD6">
        <w:rPr>
          <w:rFonts w:ascii="Arial" w:hAnsi="Arial" w:cs="Arial"/>
        </w:rPr>
        <w:t>Including stakeholder engagement metrics in performance reviews.</w:t>
      </w:r>
    </w:p>
    <w:p w14:paraId="606AE56F"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Ensures consistency, accountability, and strategic alignment across all projects.</w:t>
      </w:r>
    </w:p>
    <w:p w14:paraId="7FF0C30A" w14:textId="77777777" w:rsidR="00AF6DD6" w:rsidRPr="00AF6DD6" w:rsidRDefault="00AF6DD6" w:rsidP="00AF6DD6">
      <w:pPr>
        <w:rPr>
          <w:rFonts w:ascii="Arial" w:hAnsi="Arial" w:cs="Arial"/>
          <w:b/>
          <w:bCs/>
        </w:rPr>
      </w:pPr>
      <w:r w:rsidRPr="00AF6DD6">
        <w:rPr>
          <w:rFonts w:ascii="Arial" w:hAnsi="Arial" w:cs="Arial"/>
          <w:b/>
          <w:bCs/>
        </w:rPr>
        <w:t>2. Invest in Digital Collaboration Platforms</w:t>
      </w:r>
    </w:p>
    <w:p w14:paraId="5277502A" w14:textId="77777777" w:rsidR="00AF6DD6" w:rsidRPr="00AF6DD6" w:rsidRDefault="00AF6DD6" w:rsidP="00AF6DD6">
      <w:pPr>
        <w:rPr>
          <w:rFonts w:ascii="Arial" w:hAnsi="Arial" w:cs="Arial"/>
        </w:rPr>
      </w:pPr>
      <w:r w:rsidRPr="00AF6DD6">
        <w:rPr>
          <w:rFonts w:ascii="Arial" w:hAnsi="Arial" w:cs="Arial"/>
        </w:rPr>
        <w:t>Modern engagement requires modern tools. Smith &amp; Nephew should invest in platforms that support real-time communication, document sharing, and feedback collection.</w:t>
      </w:r>
    </w:p>
    <w:p w14:paraId="464B4D13" w14:textId="77777777" w:rsidR="00AF6DD6" w:rsidRPr="00AF6DD6" w:rsidRDefault="00AF6DD6" w:rsidP="00AF6DD6">
      <w:pPr>
        <w:rPr>
          <w:rFonts w:ascii="Arial" w:hAnsi="Arial" w:cs="Arial"/>
        </w:rPr>
      </w:pPr>
      <w:r w:rsidRPr="00AF6DD6">
        <w:rPr>
          <w:rFonts w:ascii="Arial" w:hAnsi="Arial" w:cs="Arial"/>
        </w:rPr>
        <w:t>Recommended tools:</w:t>
      </w:r>
    </w:p>
    <w:p w14:paraId="51D8A85E" w14:textId="77777777" w:rsidR="00AF6DD6" w:rsidRPr="00AF6DD6" w:rsidRDefault="00AF6DD6" w:rsidP="003448EA">
      <w:pPr>
        <w:ind w:left="720"/>
        <w:rPr>
          <w:rFonts w:ascii="Arial" w:hAnsi="Arial" w:cs="Arial"/>
        </w:rPr>
      </w:pPr>
      <w:r w:rsidRPr="00AF6DD6">
        <w:rPr>
          <w:rFonts w:ascii="Arial" w:hAnsi="Arial" w:cs="Arial"/>
          <w:b/>
          <w:bCs/>
        </w:rPr>
        <w:t>Microsoft Teams</w:t>
      </w:r>
      <w:r w:rsidRPr="00AF6DD6">
        <w:rPr>
          <w:rFonts w:ascii="Arial" w:hAnsi="Arial" w:cs="Arial"/>
        </w:rPr>
        <w:t xml:space="preserve"> for internal collaboration.</w:t>
      </w:r>
    </w:p>
    <w:p w14:paraId="7FC00F83" w14:textId="77777777" w:rsidR="00AF6DD6" w:rsidRPr="00AF6DD6" w:rsidRDefault="00AF6DD6" w:rsidP="003448EA">
      <w:pPr>
        <w:ind w:left="720"/>
        <w:rPr>
          <w:rFonts w:ascii="Arial" w:hAnsi="Arial" w:cs="Arial"/>
        </w:rPr>
      </w:pPr>
      <w:r w:rsidRPr="00AF6DD6">
        <w:rPr>
          <w:rFonts w:ascii="Arial" w:hAnsi="Arial" w:cs="Arial"/>
          <w:b/>
          <w:bCs/>
        </w:rPr>
        <w:t>Miro</w:t>
      </w:r>
      <w:r w:rsidRPr="00AF6DD6">
        <w:rPr>
          <w:rFonts w:ascii="Arial" w:hAnsi="Arial" w:cs="Arial"/>
        </w:rPr>
        <w:t xml:space="preserve"> for visual brainstorming and stakeholder mapping.</w:t>
      </w:r>
    </w:p>
    <w:p w14:paraId="12793014" w14:textId="5D72C63E" w:rsidR="00504078" w:rsidRDefault="00AF6DD6" w:rsidP="00504078">
      <w:pPr>
        <w:ind w:left="720"/>
        <w:rPr>
          <w:rFonts w:ascii="Arial" w:hAnsi="Arial" w:cs="Arial"/>
        </w:rPr>
      </w:pPr>
      <w:r w:rsidRPr="00AF6DD6">
        <w:rPr>
          <w:rFonts w:ascii="Arial" w:hAnsi="Arial" w:cs="Arial"/>
          <w:b/>
          <w:bCs/>
        </w:rPr>
        <w:t>SurveyMonkey</w:t>
      </w:r>
      <w:r w:rsidRPr="00AF6DD6">
        <w:rPr>
          <w:rFonts w:ascii="Arial" w:hAnsi="Arial" w:cs="Arial"/>
        </w:rPr>
        <w:t xml:space="preserve"> for consumer feedback.</w:t>
      </w:r>
    </w:p>
    <w:p w14:paraId="151BF9AB" w14:textId="77777777" w:rsidR="00504078" w:rsidRPr="00AF6DD6" w:rsidRDefault="00504078" w:rsidP="00504078">
      <w:pPr>
        <w:ind w:left="720"/>
        <w:rPr>
          <w:rFonts w:ascii="Arial" w:hAnsi="Arial" w:cs="Arial"/>
        </w:rPr>
      </w:pPr>
    </w:p>
    <w:p w14:paraId="1BCC1B36" w14:textId="77777777" w:rsidR="00AF6DD6" w:rsidRPr="00AF6DD6" w:rsidRDefault="00AF6DD6" w:rsidP="00AF6DD6">
      <w:pPr>
        <w:rPr>
          <w:rFonts w:ascii="Arial" w:hAnsi="Arial" w:cs="Arial"/>
        </w:rPr>
      </w:pPr>
      <w:r w:rsidRPr="00AF6DD6">
        <w:rPr>
          <w:rFonts w:ascii="Arial" w:hAnsi="Arial" w:cs="Arial"/>
          <w:b/>
          <w:bCs/>
        </w:rPr>
        <w:lastRenderedPageBreak/>
        <w:t>Benefit</w:t>
      </w:r>
      <w:r w:rsidRPr="00AF6DD6">
        <w:rPr>
          <w:rFonts w:ascii="Arial" w:hAnsi="Arial" w:cs="Arial"/>
        </w:rPr>
        <w:t>: Enhances transparency, responsiveness, and stakeholder satisfaction.</w:t>
      </w:r>
    </w:p>
    <w:p w14:paraId="003CB91E" w14:textId="77777777" w:rsidR="00AF6DD6" w:rsidRPr="00AF6DD6" w:rsidRDefault="00AF6DD6" w:rsidP="00AF6DD6">
      <w:pPr>
        <w:rPr>
          <w:rFonts w:ascii="Arial" w:hAnsi="Arial" w:cs="Arial"/>
          <w:b/>
          <w:bCs/>
        </w:rPr>
      </w:pPr>
      <w:r w:rsidRPr="00AF6DD6">
        <w:rPr>
          <w:rFonts w:ascii="Arial" w:hAnsi="Arial" w:cs="Arial"/>
          <w:b/>
          <w:bCs/>
        </w:rPr>
        <w:t>3. Establish Consumer Advisory Panels</w:t>
      </w:r>
    </w:p>
    <w:p w14:paraId="349666DA" w14:textId="2CCDDD7C" w:rsidR="00AF6DD6" w:rsidRPr="00AF6DD6" w:rsidRDefault="00AF6DD6" w:rsidP="00AF6DD6">
      <w:pPr>
        <w:rPr>
          <w:rFonts w:ascii="Arial" w:hAnsi="Arial" w:cs="Arial"/>
        </w:rPr>
      </w:pPr>
      <w:r w:rsidRPr="00AF6DD6">
        <w:rPr>
          <w:rFonts w:ascii="Arial" w:hAnsi="Arial" w:cs="Arial"/>
        </w:rPr>
        <w:t>Consumers are not just end-users</w:t>
      </w:r>
      <w:r w:rsidR="00504078">
        <w:rPr>
          <w:rFonts w:ascii="Arial" w:hAnsi="Arial" w:cs="Arial"/>
        </w:rPr>
        <w:t xml:space="preserve"> </w:t>
      </w:r>
      <w:r w:rsidRPr="00AF6DD6">
        <w:rPr>
          <w:rFonts w:ascii="Arial" w:hAnsi="Arial" w:cs="Arial"/>
        </w:rPr>
        <w:t>they are co-creators. Smith &amp; Nephew should establish advisory panels composed of diverse users to provide ongoing feedback on product features, usability, and marketing.</w:t>
      </w:r>
    </w:p>
    <w:p w14:paraId="08F48075"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Improves product-market fit and builds brand loyalty.</w:t>
      </w:r>
    </w:p>
    <w:p w14:paraId="26F0C067" w14:textId="77777777" w:rsidR="00AF6DD6" w:rsidRPr="00AF6DD6" w:rsidRDefault="00AF6DD6" w:rsidP="00AF6DD6">
      <w:pPr>
        <w:rPr>
          <w:rFonts w:ascii="Arial" w:hAnsi="Arial" w:cs="Arial"/>
          <w:b/>
          <w:bCs/>
        </w:rPr>
      </w:pPr>
      <w:r w:rsidRPr="00AF6DD6">
        <w:rPr>
          <w:rFonts w:ascii="Arial" w:hAnsi="Arial" w:cs="Arial"/>
          <w:b/>
          <w:bCs/>
        </w:rPr>
        <w:t>4. Expand Engagement to Underrepresented Stakeholders</w:t>
      </w:r>
    </w:p>
    <w:p w14:paraId="7D11F639" w14:textId="77777777" w:rsidR="00AF6DD6" w:rsidRPr="00AF6DD6" w:rsidRDefault="00AF6DD6" w:rsidP="00AF6DD6">
      <w:pPr>
        <w:rPr>
          <w:rFonts w:ascii="Arial" w:hAnsi="Arial" w:cs="Arial"/>
        </w:rPr>
      </w:pPr>
      <w:r w:rsidRPr="00AF6DD6">
        <w:rPr>
          <w:rFonts w:ascii="Arial" w:hAnsi="Arial" w:cs="Arial"/>
        </w:rPr>
        <w:t>Stakeholder diversity is critical. Future projects should include voices from:</w:t>
      </w:r>
    </w:p>
    <w:p w14:paraId="351FDB80" w14:textId="77777777" w:rsidR="00AF6DD6" w:rsidRPr="00AF6DD6" w:rsidRDefault="00AF6DD6" w:rsidP="00504078">
      <w:pPr>
        <w:ind w:left="720"/>
        <w:rPr>
          <w:rFonts w:ascii="Arial" w:hAnsi="Arial" w:cs="Arial"/>
        </w:rPr>
      </w:pPr>
      <w:r w:rsidRPr="00AF6DD6">
        <w:rPr>
          <w:rFonts w:ascii="Arial" w:hAnsi="Arial" w:cs="Arial"/>
        </w:rPr>
        <w:t>Marginalized communities.</w:t>
      </w:r>
    </w:p>
    <w:p w14:paraId="22347B78" w14:textId="77777777" w:rsidR="00AF6DD6" w:rsidRPr="00AF6DD6" w:rsidRDefault="00AF6DD6" w:rsidP="00504078">
      <w:pPr>
        <w:ind w:left="720"/>
        <w:rPr>
          <w:rFonts w:ascii="Arial" w:hAnsi="Arial" w:cs="Arial"/>
        </w:rPr>
      </w:pPr>
      <w:r w:rsidRPr="00AF6DD6">
        <w:rPr>
          <w:rFonts w:ascii="Arial" w:hAnsi="Arial" w:cs="Arial"/>
        </w:rPr>
        <w:t>Rural healthcare providers.</w:t>
      </w:r>
    </w:p>
    <w:p w14:paraId="52716663" w14:textId="77777777" w:rsidR="00AF6DD6" w:rsidRPr="00AF6DD6" w:rsidRDefault="00AF6DD6" w:rsidP="00504078">
      <w:pPr>
        <w:ind w:left="720"/>
        <w:rPr>
          <w:rFonts w:ascii="Arial" w:hAnsi="Arial" w:cs="Arial"/>
        </w:rPr>
      </w:pPr>
      <w:r w:rsidRPr="00AF6DD6">
        <w:rPr>
          <w:rFonts w:ascii="Arial" w:hAnsi="Arial" w:cs="Arial"/>
        </w:rPr>
        <w:t>Non-English-speaking consumers.</w:t>
      </w:r>
    </w:p>
    <w:p w14:paraId="6371BBDB" w14:textId="77777777" w:rsidR="00AF6DD6" w:rsidRPr="00AF6DD6" w:rsidRDefault="00AF6DD6" w:rsidP="00504078">
      <w:pPr>
        <w:ind w:left="720"/>
        <w:rPr>
          <w:rFonts w:ascii="Arial" w:hAnsi="Arial" w:cs="Arial"/>
        </w:rPr>
      </w:pPr>
      <w:r w:rsidRPr="00AF6DD6">
        <w:rPr>
          <w:rFonts w:ascii="Arial" w:hAnsi="Arial" w:cs="Arial"/>
        </w:rPr>
        <w:t>Accessibility advocates.</w:t>
      </w:r>
    </w:p>
    <w:p w14:paraId="1D409CDF"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Ensures inclusivity, ethical responsibility, and broader market relevance.</w:t>
      </w:r>
    </w:p>
    <w:p w14:paraId="52CEE875" w14:textId="77777777" w:rsidR="00AF6DD6" w:rsidRPr="00AF6DD6" w:rsidRDefault="00AF6DD6" w:rsidP="00AF6DD6">
      <w:pPr>
        <w:rPr>
          <w:rFonts w:ascii="Arial" w:hAnsi="Arial" w:cs="Arial"/>
          <w:b/>
          <w:bCs/>
        </w:rPr>
      </w:pPr>
      <w:r w:rsidRPr="00AF6DD6">
        <w:rPr>
          <w:rFonts w:ascii="Arial" w:hAnsi="Arial" w:cs="Arial"/>
          <w:b/>
          <w:bCs/>
        </w:rPr>
        <w:t>5. Use Predictive Analytics for Stakeholder Sentiment</w:t>
      </w:r>
    </w:p>
    <w:p w14:paraId="66B8BB5A" w14:textId="77777777" w:rsidR="00AF6DD6" w:rsidRPr="00AF6DD6" w:rsidRDefault="00AF6DD6" w:rsidP="00AF6DD6">
      <w:pPr>
        <w:rPr>
          <w:rFonts w:ascii="Arial" w:hAnsi="Arial" w:cs="Arial"/>
        </w:rPr>
      </w:pPr>
      <w:r w:rsidRPr="00AF6DD6">
        <w:rPr>
          <w:rFonts w:ascii="Arial" w:hAnsi="Arial" w:cs="Arial"/>
        </w:rPr>
        <w:t>Leverage AI and data analytics to monitor stakeholder sentiment in real time. This includes:</w:t>
      </w:r>
    </w:p>
    <w:p w14:paraId="57F84648" w14:textId="77777777" w:rsidR="00AF6DD6" w:rsidRPr="00AF6DD6" w:rsidRDefault="00AF6DD6" w:rsidP="00504078">
      <w:pPr>
        <w:ind w:left="720"/>
        <w:rPr>
          <w:rFonts w:ascii="Arial" w:hAnsi="Arial" w:cs="Arial"/>
        </w:rPr>
      </w:pPr>
      <w:r w:rsidRPr="00AF6DD6">
        <w:rPr>
          <w:rFonts w:ascii="Arial" w:hAnsi="Arial" w:cs="Arial"/>
        </w:rPr>
        <w:t>Social media listening tools.</w:t>
      </w:r>
    </w:p>
    <w:p w14:paraId="6AAD2925" w14:textId="77777777" w:rsidR="00AF6DD6" w:rsidRPr="00AF6DD6" w:rsidRDefault="00AF6DD6" w:rsidP="00504078">
      <w:pPr>
        <w:ind w:left="720"/>
        <w:rPr>
          <w:rFonts w:ascii="Arial" w:hAnsi="Arial" w:cs="Arial"/>
        </w:rPr>
      </w:pPr>
      <w:r w:rsidRPr="00AF6DD6">
        <w:rPr>
          <w:rFonts w:ascii="Arial" w:hAnsi="Arial" w:cs="Arial"/>
        </w:rPr>
        <w:t>Sentiment analysis of feedback.</w:t>
      </w:r>
    </w:p>
    <w:p w14:paraId="10106D5A" w14:textId="6CD8C8AF" w:rsidR="00AF6DD6" w:rsidRPr="00AF6DD6" w:rsidRDefault="00AF6DD6" w:rsidP="00504078">
      <w:pPr>
        <w:ind w:left="720"/>
        <w:rPr>
          <w:rFonts w:ascii="Arial" w:hAnsi="Arial" w:cs="Arial"/>
        </w:rPr>
      </w:pPr>
      <w:r w:rsidRPr="00AF6DD6">
        <w:rPr>
          <w:rFonts w:ascii="Arial" w:hAnsi="Arial" w:cs="Arial"/>
        </w:rPr>
        <w:t xml:space="preserve">Predictive </w:t>
      </w:r>
      <w:r w:rsidR="00504078" w:rsidRPr="00AF6DD6">
        <w:rPr>
          <w:rFonts w:ascii="Arial" w:hAnsi="Arial" w:cs="Arial"/>
        </w:rPr>
        <w:t>modelling</w:t>
      </w:r>
      <w:r w:rsidRPr="00AF6DD6">
        <w:rPr>
          <w:rFonts w:ascii="Arial" w:hAnsi="Arial" w:cs="Arial"/>
        </w:rPr>
        <w:t xml:space="preserve"> for engagement risk.</w:t>
      </w:r>
    </w:p>
    <w:p w14:paraId="613FC14D"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Enables proactive engagement and conflict prevention.</w:t>
      </w:r>
    </w:p>
    <w:p w14:paraId="65E79C3C" w14:textId="77777777" w:rsidR="00AF6DD6" w:rsidRPr="00AF6DD6" w:rsidRDefault="00AF6DD6" w:rsidP="00AF6DD6">
      <w:pPr>
        <w:rPr>
          <w:rFonts w:ascii="Arial" w:hAnsi="Arial" w:cs="Arial"/>
          <w:b/>
          <w:bCs/>
        </w:rPr>
      </w:pPr>
      <w:r w:rsidRPr="00AF6DD6">
        <w:rPr>
          <w:rFonts w:ascii="Arial" w:hAnsi="Arial" w:cs="Arial"/>
          <w:b/>
          <w:bCs/>
        </w:rPr>
        <w:t>6. Create a Stakeholder Engagement Office</w:t>
      </w:r>
    </w:p>
    <w:p w14:paraId="01618DE8" w14:textId="77777777" w:rsidR="00AF6DD6" w:rsidRPr="00AF6DD6" w:rsidRDefault="00AF6DD6" w:rsidP="00AF6DD6">
      <w:pPr>
        <w:rPr>
          <w:rFonts w:ascii="Arial" w:hAnsi="Arial" w:cs="Arial"/>
        </w:rPr>
      </w:pPr>
      <w:r w:rsidRPr="00AF6DD6">
        <w:rPr>
          <w:rFonts w:ascii="Arial" w:hAnsi="Arial" w:cs="Arial"/>
        </w:rPr>
        <w:t>A dedicated team should oversee stakeholder engagement across the organization. Responsibilities include:</w:t>
      </w:r>
    </w:p>
    <w:p w14:paraId="168DA42C" w14:textId="77777777" w:rsidR="00AF6DD6" w:rsidRPr="00AF6DD6" w:rsidRDefault="00AF6DD6" w:rsidP="00504078">
      <w:pPr>
        <w:ind w:left="720"/>
        <w:rPr>
          <w:rFonts w:ascii="Arial" w:hAnsi="Arial" w:cs="Arial"/>
        </w:rPr>
      </w:pPr>
      <w:r w:rsidRPr="00AF6DD6">
        <w:rPr>
          <w:rFonts w:ascii="Arial" w:hAnsi="Arial" w:cs="Arial"/>
        </w:rPr>
        <w:t>Developing engagement strategies.</w:t>
      </w:r>
    </w:p>
    <w:p w14:paraId="52DFE9E0" w14:textId="77777777" w:rsidR="00AF6DD6" w:rsidRPr="00AF6DD6" w:rsidRDefault="00AF6DD6" w:rsidP="00504078">
      <w:pPr>
        <w:ind w:left="720"/>
        <w:rPr>
          <w:rFonts w:ascii="Arial" w:hAnsi="Arial" w:cs="Arial"/>
        </w:rPr>
      </w:pPr>
      <w:r w:rsidRPr="00AF6DD6">
        <w:rPr>
          <w:rFonts w:ascii="Arial" w:hAnsi="Arial" w:cs="Arial"/>
        </w:rPr>
        <w:t>Facilitating cross-functional collaboration.</w:t>
      </w:r>
    </w:p>
    <w:p w14:paraId="731C1D10" w14:textId="77777777" w:rsidR="00AF6DD6" w:rsidRPr="00AF6DD6" w:rsidRDefault="00AF6DD6" w:rsidP="00504078">
      <w:pPr>
        <w:ind w:left="720"/>
        <w:rPr>
          <w:rFonts w:ascii="Arial" w:hAnsi="Arial" w:cs="Arial"/>
        </w:rPr>
      </w:pPr>
      <w:r w:rsidRPr="00AF6DD6">
        <w:rPr>
          <w:rFonts w:ascii="Arial" w:hAnsi="Arial" w:cs="Arial"/>
        </w:rPr>
        <w:t>Monitoring engagement KPIs.</w:t>
      </w:r>
    </w:p>
    <w:p w14:paraId="1893D983"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Centralizes expertise and ensures strategic coherence.</w:t>
      </w:r>
    </w:p>
    <w:p w14:paraId="7B0C433D" w14:textId="77777777" w:rsidR="00AF6DD6" w:rsidRPr="00AF6DD6" w:rsidRDefault="00AF6DD6" w:rsidP="00AF6DD6">
      <w:pPr>
        <w:rPr>
          <w:rFonts w:ascii="Arial" w:hAnsi="Arial" w:cs="Arial"/>
          <w:b/>
          <w:bCs/>
        </w:rPr>
      </w:pPr>
      <w:r w:rsidRPr="00AF6DD6">
        <w:rPr>
          <w:rFonts w:ascii="Arial" w:hAnsi="Arial" w:cs="Arial"/>
          <w:b/>
          <w:bCs/>
        </w:rPr>
        <w:t>7. Integrate Engagement into Strategic Planning</w:t>
      </w:r>
    </w:p>
    <w:p w14:paraId="207C7465" w14:textId="77777777" w:rsidR="00AF6DD6" w:rsidRPr="00AF6DD6" w:rsidRDefault="00AF6DD6" w:rsidP="00AF6DD6">
      <w:pPr>
        <w:rPr>
          <w:rFonts w:ascii="Arial" w:hAnsi="Arial" w:cs="Arial"/>
        </w:rPr>
      </w:pPr>
      <w:r w:rsidRPr="00AF6DD6">
        <w:rPr>
          <w:rFonts w:ascii="Arial" w:hAnsi="Arial" w:cs="Arial"/>
        </w:rPr>
        <w:t>Stakeholder insights should inform long-term strategy. This includes:</w:t>
      </w:r>
    </w:p>
    <w:p w14:paraId="618A1CA2" w14:textId="154F7E72" w:rsidR="00AF6DD6" w:rsidRPr="00AF6DD6" w:rsidRDefault="00334790" w:rsidP="00334790">
      <w:pPr>
        <w:rPr>
          <w:rFonts w:ascii="Arial" w:hAnsi="Arial" w:cs="Arial"/>
        </w:rPr>
      </w:pPr>
      <w:r>
        <w:rPr>
          <w:rFonts w:ascii="Arial" w:hAnsi="Arial" w:cs="Arial"/>
        </w:rPr>
        <w:t xml:space="preserve">           </w:t>
      </w:r>
      <w:r w:rsidRPr="00334790">
        <w:rPr>
          <w:rFonts w:ascii="Arial" w:hAnsi="Arial" w:cs="Arial"/>
        </w:rPr>
        <w:t xml:space="preserve"> </w:t>
      </w:r>
      <w:r>
        <w:rPr>
          <w:rFonts w:ascii="Arial" w:hAnsi="Arial" w:cs="Arial"/>
        </w:rPr>
        <w:t>I</w:t>
      </w:r>
      <w:r w:rsidRPr="00334790">
        <w:rPr>
          <w:rFonts w:ascii="Arial" w:hAnsi="Arial" w:cs="Arial"/>
        </w:rPr>
        <w:t>ncluding</w:t>
      </w:r>
      <w:r w:rsidR="00AF6DD6" w:rsidRPr="00AF6DD6">
        <w:rPr>
          <w:rFonts w:ascii="Arial" w:hAnsi="Arial" w:cs="Arial"/>
        </w:rPr>
        <w:t xml:space="preserve"> stakeholder feedback in annual planning.</w:t>
      </w:r>
    </w:p>
    <w:p w14:paraId="0A7959CE" w14:textId="77777777" w:rsidR="00AF6DD6" w:rsidRPr="00AF6DD6" w:rsidRDefault="00AF6DD6" w:rsidP="00334790">
      <w:pPr>
        <w:ind w:left="720"/>
        <w:rPr>
          <w:rFonts w:ascii="Arial" w:hAnsi="Arial" w:cs="Arial"/>
        </w:rPr>
      </w:pPr>
      <w:r w:rsidRPr="00AF6DD6">
        <w:rPr>
          <w:rFonts w:ascii="Arial" w:hAnsi="Arial" w:cs="Arial"/>
        </w:rPr>
        <w:t>Aligning engagement goals with corporate objectives.</w:t>
      </w:r>
    </w:p>
    <w:p w14:paraId="6C76FD57" w14:textId="77777777" w:rsidR="00AF6DD6" w:rsidRPr="00AF6DD6" w:rsidRDefault="00AF6DD6" w:rsidP="00334790">
      <w:pPr>
        <w:ind w:left="720"/>
        <w:rPr>
          <w:rFonts w:ascii="Arial" w:hAnsi="Arial" w:cs="Arial"/>
        </w:rPr>
      </w:pPr>
      <w:r w:rsidRPr="00AF6DD6">
        <w:rPr>
          <w:rFonts w:ascii="Arial" w:hAnsi="Arial" w:cs="Arial"/>
        </w:rPr>
        <w:t>Reporting engagement outcomes to the board.</w:t>
      </w:r>
    </w:p>
    <w:p w14:paraId="2BE1D3B7"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Strengthens strategic agility and stakeholder trust.</w:t>
      </w:r>
    </w:p>
    <w:p w14:paraId="1183D68B" w14:textId="77777777" w:rsidR="00AF6DD6" w:rsidRPr="00AF6DD6" w:rsidRDefault="00AF6DD6" w:rsidP="00AF6DD6">
      <w:pPr>
        <w:rPr>
          <w:rFonts w:ascii="Arial" w:hAnsi="Arial" w:cs="Arial"/>
          <w:b/>
          <w:bCs/>
        </w:rPr>
      </w:pPr>
      <w:r w:rsidRPr="00AF6DD6">
        <w:rPr>
          <w:rFonts w:ascii="Arial" w:hAnsi="Arial" w:cs="Arial"/>
          <w:b/>
          <w:bCs/>
        </w:rPr>
        <w:t>8. Foster a Culture of Empathy and Listening</w:t>
      </w:r>
    </w:p>
    <w:p w14:paraId="09CA5BC8" w14:textId="77777777" w:rsidR="00AF6DD6" w:rsidRPr="00AF6DD6" w:rsidRDefault="00AF6DD6" w:rsidP="00AF6DD6">
      <w:pPr>
        <w:rPr>
          <w:rFonts w:ascii="Arial" w:hAnsi="Arial" w:cs="Arial"/>
        </w:rPr>
      </w:pPr>
      <w:r w:rsidRPr="00AF6DD6">
        <w:rPr>
          <w:rFonts w:ascii="Arial" w:hAnsi="Arial" w:cs="Arial"/>
        </w:rPr>
        <w:lastRenderedPageBreak/>
        <w:t>Beyond tools and processes, engagement is about relationships. Smith &amp; Nephew should:</w:t>
      </w:r>
    </w:p>
    <w:p w14:paraId="332FAD7F" w14:textId="77777777" w:rsidR="00AF6DD6" w:rsidRPr="00AF6DD6" w:rsidRDefault="00AF6DD6" w:rsidP="00A736D4">
      <w:pPr>
        <w:ind w:left="720"/>
        <w:rPr>
          <w:rFonts w:ascii="Arial" w:hAnsi="Arial" w:cs="Arial"/>
        </w:rPr>
      </w:pPr>
      <w:r w:rsidRPr="00AF6DD6">
        <w:rPr>
          <w:rFonts w:ascii="Arial" w:hAnsi="Arial" w:cs="Arial"/>
        </w:rPr>
        <w:t>Train leaders in emotional intelligence.</w:t>
      </w:r>
    </w:p>
    <w:p w14:paraId="471FB090" w14:textId="4E1990D6" w:rsidR="00AF6DD6" w:rsidRPr="00AF6DD6" w:rsidRDefault="00A736D4" w:rsidP="00A736D4">
      <w:pPr>
        <w:ind w:left="360"/>
        <w:rPr>
          <w:rFonts w:ascii="Arial" w:hAnsi="Arial" w:cs="Arial"/>
        </w:rPr>
      </w:pPr>
      <w:r>
        <w:rPr>
          <w:rFonts w:ascii="Arial" w:hAnsi="Arial" w:cs="Arial"/>
        </w:rPr>
        <w:t xml:space="preserve">      </w:t>
      </w:r>
      <w:r w:rsidR="00AF6DD6" w:rsidRPr="00AF6DD6">
        <w:rPr>
          <w:rFonts w:ascii="Arial" w:hAnsi="Arial" w:cs="Arial"/>
        </w:rPr>
        <w:t>Encourage active listening in meetings.</w:t>
      </w:r>
    </w:p>
    <w:p w14:paraId="25C54C78" w14:textId="77777777" w:rsidR="00AF6DD6" w:rsidRPr="00AF6DD6" w:rsidRDefault="00AF6DD6" w:rsidP="00A736D4">
      <w:pPr>
        <w:ind w:left="720"/>
        <w:rPr>
          <w:rFonts w:ascii="Arial" w:hAnsi="Arial" w:cs="Arial"/>
        </w:rPr>
      </w:pPr>
      <w:r w:rsidRPr="00AF6DD6">
        <w:rPr>
          <w:rFonts w:ascii="Arial" w:hAnsi="Arial" w:cs="Arial"/>
        </w:rPr>
        <w:t>Celebrate stakeholder contributions publicly.</w:t>
      </w:r>
    </w:p>
    <w:p w14:paraId="1D136E5D" w14:textId="77777777" w:rsidR="00AF6DD6" w:rsidRPr="00AF6DD6" w:rsidRDefault="00AF6DD6" w:rsidP="00AF6DD6">
      <w:pPr>
        <w:rPr>
          <w:rFonts w:ascii="Arial" w:hAnsi="Arial" w:cs="Arial"/>
        </w:rPr>
      </w:pPr>
      <w:r w:rsidRPr="00AF6DD6">
        <w:rPr>
          <w:rFonts w:ascii="Arial" w:hAnsi="Arial" w:cs="Arial"/>
          <w:b/>
          <w:bCs/>
        </w:rPr>
        <w:t>Benefit</w:t>
      </w:r>
      <w:r w:rsidRPr="00AF6DD6">
        <w:rPr>
          <w:rFonts w:ascii="Arial" w:hAnsi="Arial" w:cs="Arial"/>
        </w:rPr>
        <w:t>: Builds trust, loyalty, and psychological safety.</w:t>
      </w:r>
    </w:p>
    <w:p w14:paraId="0D7DA64D" w14:textId="29982107" w:rsidR="00AF6DD6" w:rsidRPr="00AF6DD6" w:rsidRDefault="00AF6DD6" w:rsidP="00AF6DD6">
      <w:pPr>
        <w:rPr>
          <w:rFonts w:ascii="Arial" w:hAnsi="Arial" w:cs="Arial"/>
        </w:rPr>
      </w:pPr>
      <w:r w:rsidRPr="00AF6DD6">
        <w:rPr>
          <w:rFonts w:ascii="Arial" w:hAnsi="Arial" w:cs="Arial"/>
        </w:rPr>
        <w:t>By implementing these recommendations, Smith &amp; Nephew can elevate stakeholder engagement from a project</w:t>
      </w:r>
      <w:r w:rsidR="00A736D4">
        <w:rPr>
          <w:rFonts w:ascii="Arial" w:hAnsi="Arial" w:cs="Arial"/>
        </w:rPr>
        <w:t xml:space="preserve"> </w:t>
      </w:r>
      <w:r w:rsidRPr="00AF6DD6">
        <w:rPr>
          <w:rFonts w:ascii="Arial" w:hAnsi="Arial" w:cs="Arial"/>
        </w:rPr>
        <w:t xml:space="preserve">level tactic to an </w:t>
      </w:r>
      <w:r w:rsidR="00A736D4" w:rsidRPr="00AF6DD6">
        <w:rPr>
          <w:rFonts w:ascii="Arial" w:hAnsi="Arial" w:cs="Arial"/>
        </w:rPr>
        <w:t>enterprise</w:t>
      </w:r>
      <w:r w:rsidR="00A736D4">
        <w:rPr>
          <w:rFonts w:ascii="Arial" w:hAnsi="Arial" w:cs="Arial"/>
        </w:rPr>
        <w:t xml:space="preserve">-wide </w:t>
      </w:r>
      <w:r w:rsidRPr="00AF6DD6">
        <w:rPr>
          <w:rFonts w:ascii="Arial" w:hAnsi="Arial" w:cs="Arial"/>
        </w:rPr>
        <w:t>capability.</w:t>
      </w:r>
    </w:p>
    <w:p w14:paraId="6D173FA4" w14:textId="77777777" w:rsidR="00A736D4" w:rsidRDefault="00A736D4" w:rsidP="00AF6DD6">
      <w:pPr>
        <w:rPr>
          <w:rFonts w:ascii="Arial" w:hAnsi="Arial" w:cs="Arial"/>
        </w:rPr>
      </w:pPr>
    </w:p>
    <w:p w14:paraId="5A0B2EFF" w14:textId="77777777" w:rsidR="00A736D4" w:rsidRDefault="00A736D4" w:rsidP="00AF6DD6">
      <w:pPr>
        <w:rPr>
          <w:rFonts w:ascii="Arial" w:hAnsi="Arial" w:cs="Arial"/>
        </w:rPr>
      </w:pPr>
    </w:p>
    <w:p w14:paraId="576720E1" w14:textId="77777777" w:rsidR="00A736D4" w:rsidRDefault="00A736D4" w:rsidP="00AF6DD6">
      <w:pPr>
        <w:rPr>
          <w:rFonts w:ascii="Arial" w:hAnsi="Arial" w:cs="Arial"/>
        </w:rPr>
      </w:pPr>
    </w:p>
    <w:p w14:paraId="07A48702" w14:textId="77777777" w:rsidR="00A736D4" w:rsidRDefault="00A736D4" w:rsidP="00AF6DD6">
      <w:pPr>
        <w:rPr>
          <w:rFonts w:ascii="Arial" w:hAnsi="Arial" w:cs="Arial"/>
        </w:rPr>
      </w:pPr>
    </w:p>
    <w:p w14:paraId="1063FC03" w14:textId="77777777" w:rsidR="00A736D4" w:rsidRDefault="00A736D4" w:rsidP="00AF6DD6">
      <w:pPr>
        <w:rPr>
          <w:rFonts w:ascii="Arial" w:hAnsi="Arial" w:cs="Arial"/>
        </w:rPr>
      </w:pPr>
    </w:p>
    <w:p w14:paraId="43715274" w14:textId="1A7F54A7" w:rsidR="00AF6DD6" w:rsidRPr="00A736D4" w:rsidRDefault="00AF6DD6" w:rsidP="00AF6DD6">
      <w:pPr>
        <w:rPr>
          <w:rFonts w:ascii="Arial" w:hAnsi="Arial" w:cs="Arial"/>
        </w:rPr>
      </w:pPr>
      <w:r w:rsidRPr="00AF6DD6">
        <w:rPr>
          <w:rFonts w:ascii="Arial" w:hAnsi="Arial" w:cs="Arial"/>
          <w:b/>
          <w:bCs/>
        </w:rPr>
        <w:t>Conclusion</w:t>
      </w:r>
      <w:r w:rsidR="007879CF">
        <w:rPr>
          <w:rFonts w:ascii="Arial" w:hAnsi="Arial" w:cs="Arial"/>
          <w:b/>
          <w:bCs/>
        </w:rPr>
        <w:t>:</w:t>
      </w:r>
    </w:p>
    <w:p w14:paraId="6D751530" w14:textId="0F11C414" w:rsidR="00AF6DD6" w:rsidRPr="00AF6DD6" w:rsidRDefault="00AF6DD6" w:rsidP="00AF6DD6">
      <w:pPr>
        <w:rPr>
          <w:rFonts w:ascii="Arial" w:hAnsi="Arial" w:cs="Arial"/>
        </w:rPr>
      </w:pPr>
      <w:r w:rsidRPr="00AF6DD6">
        <w:rPr>
          <w:rFonts w:ascii="Arial" w:hAnsi="Arial" w:cs="Arial"/>
        </w:rPr>
        <w:t>Stakeholder engagement is not a peripheral activity</w:t>
      </w:r>
      <w:r w:rsidR="007879CF">
        <w:rPr>
          <w:rFonts w:ascii="Arial" w:hAnsi="Arial" w:cs="Arial"/>
        </w:rPr>
        <w:t xml:space="preserve"> </w:t>
      </w:r>
      <w:r w:rsidRPr="00AF6DD6">
        <w:rPr>
          <w:rFonts w:ascii="Arial" w:hAnsi="Arial" w:cs="Arial"/>
        </w:rPr>
        <w:t>it is the heartbeat of successful project management, especially in healthcare innovation. This report has explored the strategic, operational, and relational dimensions of stakeholder engagement in the context of Smith &amp; Nephew’s upcoming wearable health device launch.</w:t>
      </w:r>
    </w:p>
    <w:p w14:paraId="3FBAC59A" w14:textId="77777777" w:rsidR="00AF6DD6" w:rsidRPr="00AF6DD6" w:rsidRDefault="00AF6DD6" w:rsidP="00AF6DD6">
      <w:pPr>
        <w:rPr>
          <w:rFonts w:ascii="Arial" w:hAnsi="Arial" w:cs="Arial"/>
        </w:rPr>
      </w:pPr>
      <w:r w:rsidRPr="00AF6DD6">
        <w:rPr>
          <w:rFonts w:ascii="Arial" w:hAnsi="Arial" w:cs="Arial"/>
        </w:rPr>
        <w:t>From the initial SWOT and PESTLE analysis to the identification of internal and external stakeholders, the report has demonstrated how structured engagement can drive product quality, accelerate time-to-market, and enhance business performance. Frameworks such as the Stakeholder Matrix, RACI Matrix, Communication Plan, and Engagement Plan provide the scaffolding for effective collaboration.</w:t>
      </w:r>
    </w:p>
    <w:p w14:paraId="7B3B85D3" w14:textId="6F56C717" w:rsidR="00AF6DD6" w:rsidRPr="00AF6DD6" w:rsidRDefault="00AF6DD6" w:rsidP="00AF6DD6">
      <w:pPr>
        <w:rPr>
          <w:rFonts w:ascii="Arial" w:hAnsi="Arial" w:cs="Arial"/>
        </w:rPr>
      </w:pPr>
      <w:r w:rsidRPr="00AF6DD6">
        <w:rPr>
          <w:rFonts w:ascii="Arial" w:hAnsi="Arial" w:cs="Arial"/>
        </w:rPr>
        <w:t>The application of the 4C’s model</w:t>
      </w:r>
      <w:r w:rsidR="00A5257B">
        <w:rPr>
          <w:rFonts w:ascii="Arial" w:hAnsi="Arial" w:cs="Arial"/>
        </w:rPr>
        <w:t xml:space="preserve"> </w:t>
      </w:r>
      <w:r w:rsidRPr="00AF6DD6">
        <w:rPr>
          <w:rFonts w:ascii="Arial" w:hAnsi="Arial" w:cs="Arial"/>
        </w:rPr>
        <w:t>Communication, Coordination, Cooperation, and Collaboration</w:t>
      </w:r>
      <w:r w:rsidR="00A5257B">
        <w:rPr>
          <w:rFonts w:ascii="Arial" w:hAnsi="Arial" w:cs="Arial"/>
        </w:rPr>
        <w:t xml:space="preserve"> </w:t>
      </w:r>
      <w:r w:rsidRPr="00AF6DD6">
        <w:rPr>
          <w:rFonts w:ascii="Arial" w:hAnsi="Arial" w:cs="Arial"/>
        </w:rPr>
        <w:t>offers a practical approach to conflict management and relationship building. By fostering transparency, alignment, and shared ownership, the project manager can transform potential friction into creative synergy.</w:t>
      </w:r>
    </w:p>
    <w:p w14:paraId="3589EA89" w14:textId="77777777" w:rsidR="00AF6DD6" w:rsidRPr="00AF6DD6" w:rsidRDefault="00AF6DD6" w:rsidP="00AF6DD6">
      <w:pPr>
        <w:rPr>
          <w:rFonts w:ascii="Arial" w:hAnsi="Arial" w:cs="Arial"/>
        </w:rPr>
      </w:pPr>
      <w:r w:rsidRPr="00AF6DD6">
        <w:rPr>
          <w:rFonts w:ascii="Arial" w:hAnsi="Arial" w:cs="Arial"/>
        </w:rPr>
        <w:t>The evaluation of stakeholder engagement’s impact reveals tangible benefits across product development, marketing, compliance, employee engagement, and strategic alignment. These outcomes underscore the value of treating stakeholders not as obstacles to be managed but as partners to be empowered.</w:t>
      </w:r>
    </w:p>
    <w:p w14:paraId="06F75F6B" w14:textId="77777777" w:rsidR="00AF6DD6" w:rsidRPr="00AF6DD6" w:rsidRDefault="00AF6DD6" w:rsidP="00AF6DD6">
      <w:pPr>
        <w:rPr>
          <w:rFonts w:ascii="Arial" w:hAnsi="Arial" w:cs="Arial"/>
        </w:rPr>
      </w:pPr>
      <w:r w:rsidRPr="00AF6DD6">
        <w:rPr>
          <w:rFonts w:ascii="Arial" w:hAnsi="Arial" w:cs="Arial"/>
        </w:rPr>
        <w:t>Looking ahead, the recommendations provided offer a roadmap for institutionalizing stakeholder engagement across Smith &amp; Nephew. From digital tools and advisory panels to emotional intelligence and strategic integration, these strategies will ensure that stakeholder engagement remains a core competency.</w:t>
      </w:r>
    </w:p>
    <w:p w14:paraId="0C430D80" w14:textId="4F35A34B" w:rsidR="002D3346" w:rsidRDefault="00AF6DD6" w:rsidP="006613D7">
      <w:pPr>
        <w:rPr>
          <w:rFonts w:ascii="Arial" w:hAnsi="Arial" w:cs="Arial"/>
        </w:rPr>
      </w:pPr>
      <w:r w:rsidRPr="00AF6DD6">
        <w:rPr>
          <w:rFonts w:ascii="Arial" w:hAnsi="Arial" w:cs="Arial"/>
        </w:rPr>
        <w:t>In conclusion, the launch of Smith &amp; Nephew’s wearable health device is more than a product release</w:t>
      </w:r>
      <w:r w:rsidR="00B559F9">
        <w:rPr>
          <w:rFonts w:ascii="Arial" w:hAnsi="Arial" w:cs="Arial"/>
        </w:rPr>
        <w:t xml:space="preserve"> </w:t>
      </w:r>
      <w:r w:rsidRPr="00AF6DD6">
        <w:rPr>
          <w:rFonts w:ascii="Arial" w:hAnsi="Arial" w:cs="Arial"/>
        </w:rPr>
        <w:t xml:space="preserve">it is a testament to the power of collaboration. By engaging stakeholders with empathy, structure, and purpose, the company can not only deliver a successful product but also set a new standard for innovation in the </w:t>
      </w:r>
      <w:proofErr w:type="spellStart"/>
      <w:r w:rsidRPr="00AF6DD6">
        <w:rPr>
          <w:rFonts w:ascii="Arial" w:hAnsi="Arial" w:cs="Arial"/>
        </w:rPr>
        <w:t>medtech</w:t>
      </w:r>
      <w:proofErr w:type="spellEnd"/>
      <w:r w:rsidRPr="00AF6DD6">
        <w:rPr>
          <w:rFonts w:ascii="Arial" w:hAnsi="Arial" w:cs="Arial"/>
        </w:rPr>
        <w:t xml:space="preserve"> industry.</w:t>
      </w:r>
    </w:p>
    <w:p w14:paraId="08CC7392" w14:textId="77777777" w:rsidR="002D3346" w:rsidRDefault="002D3346" w:rsidP="006613D7">
      <w:pPr>
        <w:rPr>
          <w:rFonts w:ascii="Arial" w:hAnsi="Arial" w:cs="Arial"/>
        </w:rPr>
      </w:pPr>
    </w:p>
    <w:p w14:paraId="50E166CB" w14:textId="6C9A8014" w:rsidR="006613D7" w:rsidRPr="008E1D16" w:rsidRDefault="006613D7" w:rsidP="006613D7">
      <w:pPr>
        <w:rPr>
          <w:rFonts w:ascii="Arial" w:hAnsi="Arial" w:cs="Arial"/>
        </w:rPr>
      </w:pPr>
      <w:r w:rsidRPr="006613D7">
        <w:rPr>
          <w:rFonts w:ascii="Arial" w:hAnsi="Arial" w:cs="Arial"/>
          <w:b/>
          <w:bCs/>
        </w:rPr>
        <w:t xml:space="preserve">Reference </w:t>
      </w:r>
      <w:r w:rsidR="00B559F9" w:rsidRPr="006613D7">
        <w:rPr>
          <w:rFonts w:ascii="Arial" w:hAnsi="Arial" w:cs="Arial"/>
          <w:b/>
          <w:bCs/>
        </w:rPr>
        <w:t>List:</w:t>
      </w:r>
    </w:p>
    <w:p w14:paraId="72316650" w14:textId="6B60E797" w:rsidR="006613D7" w:rsidRPr="006613D7" w:rsidRDefault="006613D7" w:rsidP="006613D7">
      <w:pPr>
        <w:rPr>
          <w:rFonts w:ascii="Arial" w:hAnsi="Arial" w:cs="Arial"/>
        </w:rPr>
      </w:pPr>
      <w:r w:rsidRPr="009D7131">
        <w:rPr>
          <w:rFonts w:ascii="Arial" w:hAnsi="Arial" w:cs="Arial"/>
        </w:rPr>
        <w:lastRenderedPageBreak/>
        <w:t>Accenture, 2022. Digital health technology vision 2022.</w:t>
      </w:r>
      <w:r w:rsidRPr="006613D7">
        <w:rPr>
          <w:rFonts w:ascii="Arial" w:hAnsi="Arial" w:cs="Arial"/>
        </w:rPr>
        <w:t xml:space="preserve"> </w:t>
      </w:r>
      <w:hyperlink r:id="rId8" w:history="1">
        <w:r w:rsidRPr="006613D7">
          <w:rPr>
            <w:rStyle w:val="Hyperlink"/>
            <w:rFonts w:ascii="Arial" w:hAnsi="Arial" w:cs="Arial"/>
          </w:rPr>
          <w:t>https://www.accenture.com/us-en/insights/health/digital-health-tech-vision</w:t>
        </w:r>
      </w:hyperlink>
    </w:p>
    <w:p w14:paraId="6C2F12D5" w14:textId="77777777" w:rsidR="006613D7" w:rsidRPr="00D250C7" w:rsidRDefault="006613D7" w:rsidP="006613D7">
      <w:pPr>
        <w:rPr>
          <w:rFonts w:ascii="Arial" w:hAnsi="Arial" w:cs="Arial"/>
        </w:rPr>
      </w:pPr>
      <w:r w:rsidRPr="00D250C7">
        <w:rPr>
          <w:rFonts w:ascii="Arial" w:hAnsi="Arial" w:cs="Arial"/>
        </w:rPr>
        <w:t>Bourne, L., 2015. Stakeholder Relationship Management: A Maturity Model for Organisational Implementation. Farnham: Gower Publishing.</w:t>
      </w:r>
    </w:p>
    <w:p w14:paraId="64F25450" w14:textId="77777777" w:rsidR="006613D7" w:rsidRPr="006613D7" w:rsidRDefault="006613D7" w:rsidP="006613D7">
      <w:pPr>
        <w:rPr>
          <w:rFonts w:ascii="Arial" w:hAnsi="Arial" w:cs="Arial"/>
        </w:rPr>
      </w:pPr>
      <w:r w:rsidRPr="00D250C7">
        <w:rPr>
          <w:rFonts w:ascii="Arial" w:hAnsi="Arial" w:cs="Arial"/>
        </w:rPr>
        <w:t>Bryson, J.M., 2018. Strategic Planning for Public and Nonprofit Organizations. 5th ed. Hoboken: Wiley</w:t>
      </w:r>
      <w:r w:rsidRPr="006613D7">
        <w:rPr>
          <w:rFonts w:ascii="Arial" w:hAnsi="Arial" w:cs="Arial"/>
        </w:rPr>
        <w:t>.</w:t>
      </w:r>
    </w:p>
    <w:p w14:paraId="3F99604C" w14:textId="77777777" w:rsidR="006613D7" w:rsidRPr="006613D7" w:rsidRDefault="006613D7" w:rsidP="006613D7">
      <w:pPr>
        <w:rPr>
          <w:rFonts w:ascii="Arial" w:hAnsi="Arial" w:cs="Arial"/>
        </w:rPr>
      </w:pPr>
      <w:r w:rsidRPr="00BF490D">
        <w:rPr>
          <w:rFonts w:ascii="Arial" w:hAnsi="Arial" w:cs="Arial"/>
        </w:rPr>
        <w:t>Cameron, E. and Green, M., 2020. Making Sense of Change Management: A Complete Guide to the Models, Tools and Techniques of Organizational Change. 5th ed. London: Kogan Page</w:t>
      </w:r>
      <w:r w:rsidRPr="006613D7">
        <w:rPr>
          <w:rFonts w:ascii="Arial" w:hAnsi="Arial" w:cs="Arial"/>
        </w:rPr>
        <w:t>.</w:t>
      </w:r>
    </w:p>
    <w:p w14:paraId="7A101846" w14:textId="77777777" w:rsidR="006613D7" w:rsidRPr="00BF490D" w:rsidRDefault="006613D7" w:rsidP="006613D7">
      <w:pPr>
        <w:rPr>
          <w:rFonts w:ascii="Arial" w:hAnsi="Arial" w:cs="Arial"/>
        </w:rPr>
      </w:pPr>
      <w:r w:rsidRPr="00BF490D">
        <w:rPr>
          <w:rFonts w:ascii="Arial" w:hAnsi="Arial" w:cs="Arial"/>
        </w:rPr>
        <w:t>Freeman, R.E., 1984. Strategic Management: A Stakeholder Approach. Boston: Pitman.</w:t>
      </w:r>
    </w:p>
    <w:p w14:paraId="56803F5F" w14:textId="77777777" w:rsidR="006613D7" w:rsidRPr="00BF490D" w:rsidRDefault="006613D7" w:rsidP="006613D7">
      <w:pPr>
        <w:rPr>
          <w:rFonts w:ascii="Arial" w:hAnsi="Arial" w:cs="Arial"/>
        </w:rPr>
      </w:pPr>
      <w:r w:rsidRPr="00BF490D">
        <w:rPr>
          <w:rFonts w:ascii="Arial" w:hAnsi="Arial" w:cs="Arial"/>
        </w:rPr>
        <w:t>Goleman, D., 1996. Emotional Intelligence: Why It Can Matter More Than IQ. London: Bloomsbury.</w:t>
      </w:r>
    </w:p>
    <w:p w14:paraId="110C08CA" w14:textId="77777777" w:rsidR="006613D7" w:rsidRPr="00CC13E1" w:rsidRDefault="006613D7" w:rsidP="006613D7">
      <w:pPr>
        <w:rPr>
          <w:rFonts w:ascii="Arial" w:hAnsi="Arial" w:cs="Arial"/>
        </w:rPr>
      </w:pPr>
      <w:r w:rsidRPr="00CC13E1">
        <w:rPr>
          <w:rFonts w:ascii="Arial" w:hAnsi="Arial" w:cs="Arial"/>
        </w:rPr>
        <w:t>Kotter, J.P., 2012. Leading Change. Boston: Harvard Business Review Press.</w:t>
      </w:r>
    </w:p>
    <w:p w14:paraId="15B9E8BB" w14:textId="77777777" w:rsidR="006613D7" w:rsidRPr="00CC13E1" w:rsidRDefault="006613D7" w:rsidP="006613D7">
      <w:pPr>
        <w:rPr>
          <w:rFonts w:ascii="Arial" w:hAnsi="Arial" w:cs="Arial"/>
        </w:rPr>
      </w:pPr>
      <w:r w:rsidRPr="00CC13E1">
        <w:rPr>
          <w:rFonts w:ascii="Arial" w:hAnsi="Arial" w:cs="Arial"/>
        </w:rPr>
        <w:t>Lewin, K., 1947. Frontiers in Group Dynamics. Human Relations, 1(1), pp.5–41.</w:t>
      </w:r>
    </w:p>
    <w:p w14:paraId="1821FC04" w14:textId="77777777" w:rsidR="006613D7" w:rsidRPr="00CC13E1" w:rsidRDefault="006613D7" w:rsidP="006613D7">
      <w:pPr>
        <w:rPr>
          <w:rFonts w:ascii="Arial" w:hAnsi="Arial" w:cs="Arial"/>
        </w:rPr>
      </w:pPr>
      <w:r w:rsidRPr="00CC13E1">
        <w:rPr>
          <w:rFonts w:ascii="Arial" w:hAnsi="Arial" w:cs="Arial"/>
        </w:rPr>
        <w:t>Mitchell, R.K., Agle, B.R. and Wood, D.J., 1997. Toward a theory of stakeholder identification and salience: Defining the principle of who and what really counts. Academy of Management Review, 22(4), pp.853–886.</w:t>
      </w:r>
    </w:p>
    <w:p w14:paraId="6ACDF420" w14:textId="77777777" w:rsidR="006613D7" w:rsidRPr="00CC13E1" w:rsidRDefault="006613D7" w:rsidP="006613D7">
      <w:pPr>
        <w:rPr>
          <w:rFonts w:ascii="Arial" w:hAnsi="Arial" w:cs="Arial"/>
        </w:rPr>
      </w:pPr>
      <w:r w:rsidRPr="00CC13E1">
        <w:rPr>
          <w:rFonts w:ascii="Arial" w:hAnsi="Arial" w:cs="Arial"/>
        </w:rPr>
        <w:t>PMI, 2021. A Guide to the Project Management Body of Knowledge (PMBOK Guide). 7th ed. Newtown Square: Project Management Institute.</w:t>
      </w:r>
    </w:p>
    <w:p w14:paraId="7A1B652F" w14:textId="02CB257A" w:rsidR="006613D7" w:rsidRPr="00544F4A" w:rsidRDefault="006613D7" w:rsidP="006613D7">
      <w:pPr>
        <w:rPr>
          <w:rFonts w:ascii="Arial" w:hAnsi="Arial" w:cs="Arial"/>
        </w:rPr>
      </w:pPr>
      <w:r w:rsidRPr="00544F4A">
        <w:rPr>
          <w:rFonts w:ascii="Arial" w:hAnsi="Arial" w:cs="Arial"/>
        </w:rPr>
        <w:t xml:space="preserve">Smith &amp; Nephew plc, 2025. Annual Report </w:t>
      </w:r>
      <w:r w:rsidR="00447367" w:rsidRPr="00447367">
        <w:rPr>
          <w:rFonts w:ascii="Arial" w:hAnsi="Arial" w:cs="Arial"/>
        </w:rPr>
        <w:t>https://www.smith-nephew.com/en/who-we-are/investors</w:t>
      </w:r>
    </w:p>
    <w:p w14:paraId="0805BC21" w14:textId="620675BE" w:rsidR="006613D7" w:rsidRPr="00544F4A" w:rsidRDefault="006613D7" w:rsidP="006613D7">
      <w:pPr>
        <w:rPr>
          <w:rFonts w:ascii="Arial" w:hAnsi="Arial" w:cs="Arial"/>
        </w:rPr>
      </w:pPr>
      <w:r w:rsidRPr="00544F4A">
        <w:rPr>
          <w:rFonts w:ascii="Arial" w:hAnsi="Arial" w:cs="Arial"/>
        </w:rPr>
        <w:t>UK Government, 202</w:t>
      </w:r>
      <w:r w:rsidR="0035264E">
        <w:rPr>
          <w:rFonts w:ascii="Arial" w:hAnsi="Arial" w:cs="Arial"/>
        </w:rPr>
        <w:t>0</w:t>
      </w:r>
      <w:r w:rsidRPr="00544F4A">
        <w:rPr>
          <w:rFonts w:ascii="Arial" w:hAnsi="Arial" w:cs="Arial"/>
        </w:rPr>
        <w:t xml:space="preserve">. Medical Devices Regulations </w:t>
      </w:r>
      <w:hyperlink r:id="rId9" w:history="1">
        <w:r w:rsidR="001A3197" w:rsidRPr="001A3197">
          <w:rPr>
            <w:rStyle w:val="Hyperlink"/>
            <w:rFonts w:ascii="Arial" w:hAnsi="Arial" w:cs="Arial"/>
          </w:rPr>
          <w:t>Regulating medical devices in the UK - GOV.UK</w:t>
        </w:r>
      </w:hyperlink>
    </w:p>
    <w:p w14:paraId="5F0F01CC" w14:textId="36E640D6" w:rsidR="006613D7" w:rsidRPr="00544F4A" w:rsidRDefault="006613D7" w:rsidP="006613D7">
      <w:pPr>
        <w:rPr>
          <w:rFonts w:ascii="Arial" w:hAnsi="Arial" w:cs="Arial"/>
        </w:rPr>
      </w:pPr>
      <w:r w:rsidRPr="00544F4A">
        <w:rPr>
          <w:rFonts w:ascii="Arial" w:hAnsi="Arial" w:cs="Arial"/>
        </w:rPr>
        <w:t xml:space="preserve">World Health Organization, 2022. Global Strategy on Digital Health 2020–2025. </w:t>
      </w:r>
      <w:hyperlink r:id="rId10" w:history="1">
        <w:r w:rsidRPr="00544F4A">
          <w:rPr>
            <w:rStyle w:val="Hyperlink"/>
            <w:rFonts w:ascii="Arial" w:hAnsi="Arial" w:cs="Arial"/>
          </w:rPr>
          <w:t>https://www.who.int/publications/i/item/9789240020924</w:t>
        </w:r>
      </w:hyperlink>
    </w:p>
    <w:p w14:paraId="77AA9188" w14:textId="7659E2D6" w:rsidR="00604E7A" w:rsidRPr="00544F4A" w:rsidRDefault="00604E7A">
      <w:pPr>
        <w:rPr>
          <w:rFonts w:ascii="Arial" w:hAnsi="Arial" w:cs="Arial"/>
        </w:rPr>
      </w:pPr>
    </w:p>
    <w:sectPr w:rsidR="00604E7A" w:rsidRPr="00544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7C47"/>
    <w:multiLevelType w:val="multilevel"/>
    <w:tmpl w:val="2BB4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2FE8"/>
    <w:multiLevelType w:val="multilevel"/>
    <w:tmpl w:val="332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83DE1"/>
    <w:multiLevelType w:val="multilevel"/>
    <w:tmpl w:val="67F2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D0F64"/>
    <w:multiLevelType w:val="multilevel"/>
    <w:tmpl w:val="697E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C139D"/>
    <w:multiLevelType w:val="multilevel"/>
    <w:tmpl w:val="2086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4292A"/>
    <w:multiLevelType w:val="multilevel"/>
    <w:tmpl w:val="DBBEB9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CB2ABC"/>
    <w:multiLevelType w:val="multilevel"/>
    <w:tmpl w:val="5006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15740"/>
    <w:multiLevelType w:val="multilevel"/>
    <w:tmpl w:val="FBB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F3B1C"/>
    <w:multiLevelType w:val="multilevel"/>
    <w:tmpl w:val="BD56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66629"/>
    <w:multiLevelType w:val="multilevel"/>
    <w:tmpl w:val="F306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5780D"/>
    <w:multiLevelType w:val="multilevel"/>
    <w:tmpl w:val="9B9E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65C9F"/>
    <w:multiLevelType w:val="multilevel"/>
    <w:tmpl w:val="330A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70435"/>
    <w:multiLevelType w:val="multilevel"/>
    <w:tmpl w:val="1108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5471D5"/>
    <w:multiLevelType w:val="multilevel"/>
    <w:tmpl w:val="B050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286424"/>
    <w:multiLevelType w:val="multilevel"/>
    <w:tmpl w:val="0420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975587"/>
    <w:multiLevelType w:val="multilevel"/>
    <w:tmpl w:val="D924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C12BB"/>
    <w:multiLevelType w:val="multilevel"/>
    <w:tmpl w:val="9CA2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4758B"/>
    <w:multiLevelType w:val="multilevel"/>
    <w:tmpl w:val="2F2C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AD7D96"/>
    <w:multiLevelType w:val="multilevel"/>
    <w:tmpl w:val="4FF0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E45EB"/>
    <w:multiLevelType w:val="multilevel"/>
    <w:tmpl w:val="FC4C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67199"/>
    <w:multiLevelType w:val="multilevel"/>
    <w:tmpl w:val="7EFE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795EC2"/>
    <w:multiLevelType w:val="multilevel"/>
    <w:tmpl w:val="E12A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7F6CAB"/>
    <w:multiLevelType w:val="multilevel"/>
    <w:tmpl w:val="43C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23D18"/>
    <w:multiLevelType w:val="multilevel"/>
    <w:tmpl w:val="159A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E516E9"/>
    <w:multiLevelType w:val="multilevel"/>
    <w:tmpl w:val="541E6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6B3F6B"/>
    <w:multiLevelType w:val="multilevel"/>
    <w:tmpl w:val="656E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8D272C"/>
    <w:multiLevelType w:val="multilevel"/>
    <w:tmpl w:val="1BD4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623C6A"/>
    <w:multiLevelType w:val="multilevel"/>
    <w:tmpl w:val="D0E4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4302FF"/>
    <w:multiLevelType w:val="multilevel"/>
    <w:tmpl w:val="25EC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40581"/>
    <w:multiLevelType w:val="multilevel"/>
    <w:tmpl w:val="87A2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173EF"/>
    <w:multiLevelType w:val="multilevel"/>
    <w:tmpl w:val="C0DC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FD6A4C"/>
    <w:multiLevelType w:val="multilevel"/>
    <w:tmpl w:val="8822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8F7733"/>
    <w:multiLevelType w:val="multilevel"/>
    <w:tmpl w:val="457A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033320"/>
    <w:multiLevelType w:val="multilevel"/>
    <w:tmpl w:val="2352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3C42E5"/>
    <w:multiLevelType w:val="multilevel"/>
    <w:tmpl w:val="0340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44367A"/>
    <w:multiLevelType w:val="multilevel"/>
    <w:tmpl w:val="442C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C3C16"/>
    <w:multiLevelType w:val="multilevel"/>
    <w:tmpl w:val="ABBC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882ACB"/>
    <w:multiLevelType w:val="multilevel"/>
    <w:tmpl w:val="B078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3645F8"/>
    <w:multiLevelType w:val="multilevel"/>
    <w:tmpl w:val="2024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8D5DE5"/>
    <w:multiLevelType w:val="multilevel"/>
    <w:tmpl w:val="BD4C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9D4316"/>
    <w:multiLevelType w:val="multilevel"/>
    <w:tmpl w:val="B49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F31E2F"/>
    <w:multiLevelType w:val="multilevel"/>
    <w:tmpl w:val="6924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716A63"/>
    <w:multiLevelType w:val="multilevel"/>
    <w:tmpl w:val="607C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E5118"/>
    <w:multiLevelType w:val="multilevel"/>
    <w:tmpl w:val="9AFA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31A03"/>
    <w:multiLevelType w:val="multilevel"/>
    <w:tmpl w:val="33A8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D62A2A"/>
    <w:multiLevelType w:val="multilevel"/>
    <w:tmpl w:val="8CA8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A30A8"/>
    <w:multiLevelType w:val="multilevel"/>
    <w:tmpl w:val="D0F0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0458DE"/>
    <w:multiLevelType w:val="multilevel"/>
    <w:tmpl w:val="FBF2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589934">
    <w:abstractNumId w:val="20"/>
  </w:num>
  <w:num w:numId="2" w16cid:durableId="1688826820">
    <w:abstractNumId w:val="32"/>
  </w:num>
  <w:num w:numId="3" w16cid:durableId="775905421">
    <w:abstractNumId w:val="36"/>
  </w:num>
  <w:num w:numId="4" w16cid:durableId="1570193107">
    <w:abstractNumId w:val="22"/>
  </w:num>
  <w:num w:numId="5" w16cid:durableId="784694168">
    <w:abstractNumId w:val="33"/>
  </w:num>
  <w:num w:numId="6" w16cid:durableId="1349259204">
    <w:abstractNumId w:val="25"/>
  </w:num>
  <w:num w:numId="7" w16cid:durableId="716052325">
    <w:abstractNumId w:val="3"/>
  </w:num>
  <w:num w:numId="8" w16cid:durableId="2112891821">
    <w:abstractNumId w:val="10"/>
  </w:num>
  <w:num w:numId="9" w16cid:durableId="853155001">
    <w:abstractNumId w:val="27"/>
  </w:num>
  <w:num w:numId="10" w16cid:durableId="780878489">
    <w:abstractNumId w:val="13"/>
  </w:num>
  <w:num w:numId="11" w16cid:durableId="2037197111">
    <w:abstractNumId w:val="11"/>
  </w:num>
  <w:num w:numId="12" w16cid:durableId="1903709866">
    <w:abstractNumId w:val="29"/>
  </w:num>
  <w:num w:numId="13" w16cid:durableId="998002541">
    <w:abstractNumId w:val="4"/>
  </w:num>
  <w:num w:numId="14" w16cid:durableId="1153719442">
    <w:abstractNumId w:val="24"/>
  </w:num>
  <w:num w:numId="15" w16cid:durableId="1493138119">
    <w:abstractNumId w:val="5"/>
  </w:num>
  <w:num w:numId="16" w16cid:durableId="1430269815">
    <w:abstractNumId w:val="26"/>
  </w:num>
  <w:num w:numId="17" w16cid:durableId="1387295330">
    <w:abstractNumId w:val="16"/>
  </w:num>
  <w:num w:numId="18" w16cid:durableId="885993612">
    <w:abstractNumId w:val="31"/>
  </w:num>
  <w:num w:numId="19" w16cid:durableId="650910193">
    <w:abstractNumId w:val="19"/>
  </w:num>
  <w:num w:numId="20" w16cid:durableId="455032008">
    <w:abstractNumId w:val="41"/>
  </w:num>
  <w:num w:numId="21" w16cid:durableId="384527458">
    <w:abstractNumId w:val="40"/>
  </w:num>
  <w:num w:numId="22" w16cid:durableId="763693383">
    <w:abstractNumId w:val="14"/>
  </w:num>
  <w:num w:numId="23" w16cid:durableId="1687973732">
    <w:abstractNumId w:val="8"/>
  </w:num>
  <w:num w:numId="24" w16cid:durableId="1139763339">
    <w:abstractNumId w:val="9"/>
  </w:num>
  <w:num w:numId="25" w16cid:durableId="178281577">
    <w:abstractNumId w:val="35"/>
  </w:num>
  <w:num w:numId="26" w16cid:durableId="21638807">
    <w:abstractNumId w:val="34"/>
  </w:num>
  <w:num w:numId="27" w16cid:durableId="1369145283">
    <w:abstractNumId w:val="1"/>
  </w:num>
  <w:num w:numId="28" w16cid:durableId="1231384169">
    <w:abstractNumId w:val="12"/>
  </w:num>
  <w:num w:numId="29" w16cid:durableId="1060442827">
    <w:abstractNumId w:val="37"/>
  </w:num>
  <w:num w:numId="30" w16cid:durableId="1354501160">
    <w:abstractNumId w:val="17"/>
  </w:num>
  <w:num w:numId="31" w16cid:durableId="79061230">
    <w:abstractNumId w:val="47"/>
  </w:num>
  <w:num w:numId="32" w16cid:durableId="1861503343">
    <w:abstractNumId w:val="23"/>
  </w:num>
  <w:num w:numId="33" w16cid:durableId="1970819768">
    <w:abstractNumId w:val="28"/>
  </w:num>
  <w:num w:numId="34" w16cid:durableId="1050568211">
    <w:abstractNumId w:val="15"/>
  </w:num>
  <w:num w:numId="35" w16cid:durableId="2025983404">
    <w:abstractNumId w:val="21"/>
  </w:num>
  <w:num w:numId="36" w16cid:durableId="724839129">
    <w:abstractNumId w:val="0"/>
  </w:num>
  <w:num w:numId="37" w16cid:durableId="608271248">
    <w:abstractNumId w:val="38"/>
  </w:num>
  <w:num w:numId="38" w16cid:durableId="1077826451">
    <w:abstractNumId w:val="2"/>
  </w:num>
  <w:num w:numId="39" w16cid:durableId="1473402598">
    <w:abstractNumId w:val="39"/>
  </w:num>
  <w:num w:numId="40" w16cid:durableId="1643926116">
    <w:abstractNumId w:val="43"/>
  </w:num>
  <w:num w:numId="41" w16cid:durableId="507136668">
    <w:abstractNumId w:val="7"/>
  </w:num>
  <w:num w:numId="42" w16cid:durableId="1472482386">
    <w:abstractNumId w:val="46"/>
  </w:num>
  <w:num w:numId="43" w16cid:durableId="227308571">
    <w:abstractNumId w:val="18"/>
  </w:num>
  <w:num w:numId="44" w16cid:durableId="1503202332">
    <w:abstractNumId w:val="42"/>
  </w:num>
  <w:num w:numId="45" w16cid:durableId="8216578">
    <w:abstractNumId w:val="30"/>
  </w:num>
  <w:num w:numId="46" w16cid:durableId="792796871">
    <w:abstractNumId w:val="6"/>
  </w:num>
  <w:num w:numId="47" w16cid:durableId="1233468190">
    <w:abstractNumId w:val="44"/>
  </w:num>
  <w:num w:numId="48" w16cid:durableId="126446287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6A4"/>
    <w:rsid w:val="000002F5"/>
    <w:rsid w:val="00051507"/>
    <w:rsid w:val="000726CE"/>
    <w:rsid w:val="00101812"/>
    <w:rsid w:val="001044A6"/>
    <w:rsid w:val="001311AB"/>
    <w:rsid w:val="001437E0"/>
    <w:rsid w:val="00165553"/>
    <w:rsid w:val="00175604"/>
    <w:rsid w:val="001A3197"/>
    <w:rsid w:val="001A4061"/>
    <w:rsid w:val="001F2242"/>
    <w:rsid w:val="002147B0"/>
    <w:rsid w:val="0025653F"/>
    <w:rsid w:val="0027217E"/>
    <w:rsid w:val="0029485A"/>
    <w:rsid w:val="002964C1"/>
    <w:rsid w:val="002D3346"/>
    <w:rsid w:val="00334790"/>
    <w:rsid w:val="003448EA"/>
    <w:rsid w:val="003474E3"/>
    <w:rsid w:val="0035264E"/>
    <w:rsid w:val="0036185A"/>
    <w:rsid w:val="003F7BDA"/>
    <w:rsid w:val="00447367"/>
    <w:rsid w:val="00504078"/>
    <w:rsid w:val="0051730D"/>
    <w:rsid w:val="005305BD"/>
    <w:rsid w:val="00544F4A"/>
    <w:rsid w:val="00586086"/>
    <w:rsid w:val="005877E7"/>
    <w:rsid w:val="005B2BFB"/>
    <w:rsid w:val="005C1B42"/>
    <w:rsid w:val="005E4D63"/>
    <w:rsid w:val="00604E7A"/>
    <w:rsid w:val="00637C9D"/>
    <w:rsid w:val="00646057"/>
    <w:rsid w:val="00655C79"/>
    <w:rsid w:val="006613D7"/>
    <w:rsid w:val="006B2C15"/>
    <w:rsid w:val="006C42CC"/>
    <w:rsid w:val="006F0431"/>
    <w:rsid w:val="006F5E68"/>
    <w:rsid w:val="00705CDB"/>
    <w:rsid w:val="00717BB3"/>
    <w:rsid w:val="00743BB5"/>
    <w:rsid w:val="0076627C"/>
    <w:rsid w:val="007756C7"/>
    <w:rsid w:val="007808C4"/>
    <w:rsid w:val="007858DF"/>
    <w:rsid w:val="007879CF"/>
    <w:rsid w:val="008C3B0A"/>
    <w:rsid w:val="008E0701"/>
    <w:rsid w:val="008E1D16"/>
    <w:rsid w:val="00905DCC"/>
    <w:rsid w:val="009216A4"/>
    <w:rsid w:val="00990C09"/>
    <w:rsid w:val="009A52F5"/>
    <w:rsid w:val="009D7131"/>
    <w:rsid w:val="009E6D4D"/>
    <w:rsid w:val="00A20CED"/>
    <w:rsid w:val="00A23097"/>
    <w:rsid w:val="00A26C05"/>
    <w:rsid w:val="00A340B1"/>
    <w:rsid w:val="00A363B4"/>
    <w:rsid w:val="00A5257B"/>
    <w:rsid w:val="00A736D4"/>
    <w:rsid w:val="00A8264D"/>
    <w:rsid w:val="00AD630C"/>
    <w:rsid w:val="00AF30CA"/>
    <w:rsid w:val="00AF6CB2"/>
    <w:rsid w:val="00AF6DD6"/>
    <w:rsid w:val="00B023AD"/>
    <w:rsid w:val="00B03DB4"/>
    <w:rsid w:val="00B23F10"/>
    <w:rsid w:val="00B3433B"/>
    <w:rsid w:val="00B54A59"/>
    <w:rsid w:val="00B559F9"/>
    <w:rsid w:val="00B57062"/>
    <w:rsid w:val="00B81168"/>
    <w:rsid w:val="00B81540"/>
    <w:rsid w:val="00B8515F"/>
    <w:rsid w:val="00BD4C86"/>
    <w:rsid w:val="00BF490D"/>
    <w:rsid w:val="00C001D5"/>
    <w:rsid w:val="00C7044F"/>
    <w:rsid w:val="00CC13E1"/>
    <w:rsid w:val="00CD5461"/>
    <w:rsid w:val="00D1708C"/>
    <w:rsid w:val="00D250C7"/>
    <w:rsid w:val="00D302DE"/>
    <w:rsid w:val="00D54FB6"/>
    <w:rsid w:val="00DC1444"/>
    <w:rsid w:val="00DC267E"/>
    <w:rsid w:val="00DD106A"/>
    <w:rsid w:val="00E364B6"/>
    <w:rsid w:val="00E533AE"/>
    <w:rsid w:val="00E77D66"/>
    <w:rsid w:val="00E850C9"/>
    <w:rsid w:val="00EA15C2"/>
    <w:rsid w:val="00EA57EA"/>
    <w:rsid w:val="00F0231A"/>
    <w:rsid w:val="00F0700F"/>
    <w:rsid w:val="00F77090"/>
    <w:rsid w:val="00F83085"/>
    <w:rsid w:val="00F9190A"/>
    <w:rsid w:val="00FA255E"/>
    <w:rsid w:val="00FC2A23"/>
    <w:rsid w:val="00FC6F03"/>
    <w:rsid w:val="00FE3C2D"/>
    <w:rsid w:val="00FE4B8C"/>
    <w:rsid w:val="00FF2455"/>
    <w:rsid w:val="00FF4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520B"/>
  <w15:chartTrackingRefBased/>
  <w15:docId w15:val="{D5BB64E8-0F83-41CE-9CA3-03459105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6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16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6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16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6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6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6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6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6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6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16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16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16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16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6A4"/>
    <w:rPr>
      <w:rFonts w:eastAsiaTheme="majorEastAsia" w:cstheme="majorBidi"/>
      <w:color w:val="272727" w:themeColor="text1" w:themeTint="D8"/>
    </w:rPr>
  </w:style>
  <w:style w:type="paragraph" w:styleId="Title">
    <w:name w:val="Title"/>
    <w:basedOn w:val="Normal"/>
    <w:next w:val="Normal"/>
    <w:link w:val="TitleChar"/>
    <w:uiPriority w:val="10"/>
    <w:qFormat/>
    <w:rsid w:val="00921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6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6A4"/>
    <w:pPr>
      <w:spacing w:before="160"/>
      <w:jc w:val="center"/>
    </w:pPr>
    <w:rPr>
      <w:i/>
      <w:iCs/>
      <w:color w:val="404040" w:themeColor="text1" w:themeTint="BF"/>
    </w:rPr>
  </w:style>
  <w:style w:type="character" w:customStyle="1" w:styleId="QuoteChar">
    <w:name w:val="Quote Char"/>
    <w:basedOn w:val="DefaultParagraphFont"/>
    <w:link w:val="Quote"/>
    <w:uiPriority w:val="29"/>
    <w:rsid w:val="009216A4"/>
    <w:rPr>
      <w:i/>
      <w:iCs/>
      <w:color w:val="404040" w:themeColor="text1" w:themeTint="BF"/>
    </w:rPr>
  </w:style>
  <w:style w:type="paragraph" w:styleId="ListParagraph">
    <w:name w:val="List Paragraph"/>
    <w:basedOn w:val="Normal"/>
    <w:uiPriority w:val="34"/>
    <w:qFormat/>
    <w:rsid w:val="009216A4"/>
    <w:pPr>
      <w:ind w:left="720"/>
      <w:contextualSpacing/>
    </w:pPr>
  </w:style>
  <w:style w:type="character" w:styleId="IntenseEmphasis">
    <w:name w:val="Intense Emphasis"/>
    <w:basedOn w:val="DefaultParagraphFont"/>
    <w:uiPriority w:val="21"/>
    <w:qFormat/>
    <w:rsid w:val="009216A4"/>
    <w:rPr>
      <w:i/>
      <w:iCs/>
      <w:color w:val="0F4761" w:themeColor="accent1" w:themeShade="BF"/>
    </w:rPr>
  </w:style>
  <w:style w:type="paragraph" w:styleId="IntenseQuote">
    <w:name w:val="Intense Quote"/>
    <w:basedOn w:val="Normal"/>
    <w:next w:val="Normal"/>
    <w:link w:val="IntenseQuoteChar"/>
    <w:uiPriority w:val="30"/>
    <w:qFormat/>
    <w:rsid w:val="009216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6A4"/>
    <w:rPr>
      <w:i/>
      <w:iCs/>
      <w:color w:val="0F4761" w:themeColor="accent1" w:themeShade="BF"/>
    </w:rPr>
  </w:style>
  <w:style w:type="character" w:styleId="IntenseReference">
    <w:name w:val="Intense Reference"/>
    <w:basedOn w:val="DefaultParagraphFont"/>
    <w:uiPriority w:val="32"/>
    <w:qFormat/>
    <w:rsid w:val="009216A4"/>
    <w:rPr>
      <w:b/>
      <w:bCs/>
      <w:smallCaps/>
      <w:color w:val="0F4761" w:themeColor="accent1" w:themeShade="BF"/>
      <w:spacing w:val="5"/>
    </w:rPr>
  </w:style>
  <w:style w:type="character" w:styleId="Hyperlink">
    <w:name w:val="Hyperlink"/>
    <w:basedOn w:val="DefaultParagraphFont"/>
    <w:uiPriority w:val="99"/>
    <w:unhideWhenUsed/>
    <w:rsid w:val="009216A4"/>
    <w:rPr>
      <w:color w:val="467886" w:themeColor="hyperlink"/>
      <w:u w:val="single"/>
    </w:rPr>
  </w:style>
  <w:style w:type="character" w:styleId="UnresolvedMention">
    <w:name w:val="Unresolved Mention"/>
    <w:basedOn w:val="DefaultParagraphFont"/>
    <w:uiPriority w:val="99"/>
    <w:semiHidden/>
    <w:unhideWhenUsed/>
    <w:rsid w:val="00921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us-en/insights/health/digital-health-tech-vis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ho.int/publications/i/item/9789240020924" TargetMode="External"/><Relationship Id="rId4" Type="http://schemas.openxmlformats.org/officeDocument/2006/relationships/numbering" Target="numbering.xml"/><Relationship Id="rId9" Type="http://schemas.openxmlformats.org/officeDocument/2006/relationships/hyperlink" Target="https://www.gov.uk/guidance/regulating-medical-device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35a34b99f93e31ee7d6a859ddf4634c">
  <xsd:schema xmlns:xsd="http://www.w3.org/2001/XMLSchema" xmlns:xs="http://www.w3.org/2001/XMLSchema" xmlns:p="http://schemas.microsoft.com/office/2006/metadata/properties" xmlns:ns3="0085e1a2-9cbf-4b92-866b-21f3c89040b6" targetNamespace="http://schemas.microsoft.com/office/2006/metadata/properties" ma:root="true" ma:fieldsID="6d46e980fcc73582070dc08fc0a45b8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292D6AA-9584-41FE-80F5-4CD56F77672B}">
  <ds:schemaRefs>
    <ds:schemaRef ds:uri="http://schemas.microsoft.com/sharepoint/v3/contenttype/forms"/>
  </ds:schemaRefs>
</ds:datastoreItem>
</file>

<file path=customXml/itemProps2.xml><?xml version="1.0" encoding="utf-8"?>
<ds:datastoreItem xmlns:ds="http://schemas.openxmlformats.org/officeDocument/2006/customXml" ds:itemID="{E38646EF-E32F-422C-A3E0-947DCFE12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A534B-2A61-4964-BA90-E1B665815FE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16</Pages>
  <Words>4497</Words>
  <Characters>25634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Sarmad Munir (2412873)</dc:creator>
  <cp:keywords/>
  <dc:description/>
  <cp:lastModifiedBy>Sarmad Munir (2412873)</cp:lastModifiedBy>
  <cp:revision>99</cp:revision>
  <dcterms:created xsi:type="dcterms:W3CDTF">2025-10-17T14:03:00Z</dcterms:created>
  <dcterms:modified xsi:type="dcterms:W3CDTF">2025-11-07T14:39:00Z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