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sz w:val="24"/>
          <w:lang w:val="en-GB" w:eastAsia="en-GB"/>
        </w:rPr>
        <w:id w:val="1148943204"/>
        <w:docPartObj>
          <w:docPartGallery w:val="Cover Pages"/>
          <w:docPartUnique/>
        </w:docPartObj>
      </w:sdtPr>
      <w:sdtEndPr>
        <w:rPr>
          <w:rStyle w:val="s1"/>
          <w:rFonts w:asciiTheme="majorBidi" w:hAnsiTheme="majorBidi"/>
          <w:sz w:val="26"/>
          <w:szCs w:val="26"/>
        </w:rPr>
      </w:sdtEndPr>
      <w:sdtContent>
        <w:p w14:paraId="580825EE" w14:textId="56F13EE6" w:rsidR="00370FC6" w:rsidRDefault="00370FC6">
          <w:pPr>
            <w:pStyle w:val="NoSpacing"/>
          </w:pPr>
          <w:r>
            <w:rPr>
              <w:noProof/>
            </w:rPr>
            <mc:AlternateContent>
              <mc:Choice Requires="wpg">
                <w:drawing>
                  <wp:anchor distT="0" distB="0" distL="114300" distR="114300" simplePos="0" relativeHeight="251663360" behindDoc="1" locked="0" layoutInCell="1" allowOverlap="1" wp14:anchorId="4BA4130C" wp14:editId="707B894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02T00:00:00Z">
                                      <w:dateFormat w:val="M/d/yyyy"/>
                                      <w:lid w:val="en-US"/>
                                      <w:storeMappedDataAs w:val="dateTime"/>
                                      <w:calendar w:val="gregorian"/>
                                    </w:date>
                                  </w:sdtPr>
                                  <w:sdtEndPr/>
                                  <w:sdtContent>
                                    <w:p w14:paraId="0D43F094" w14:textId="6383834C" w:rsidR="00370FC6" w:rsidRDefault="00BB21FE">
                                      <w:pPr>
                                        <w:pStyle w:val="NoSpacing"/>
                                        <w:jc w:val="right"/>
                                        <w:rPr>
                                          <w:color w:val="FFFFFF" w:themeColor="background1"/>
                                          <w:sz w:val="28"/>
                                          <w:szCs w:val="28"/>
                                        </w:rPr>
                                      </w:pPr>
                                      <w:r>
                                        <w:rPr>
                                          <w:color w:val="FFFFFF" w:themeColor="background1"/>
                                          <w:sz w:val="28"/>
                                          <w:szCs w:val="28"/>
                                        </w:rPr>
                                        <w:t>12/2/2022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BA4130C" id="Group 2" o:spid="_x0000_s1026" style="position:absolute;margin-left:0;margin-top:0;width:172.8pt;height:718.55pt;z-index:-2516531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p5fNSQAAGA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02T00:00:00Z">
                                <w:dateFormat w:val="M/d/yyyy"/>
                                <w:lid w:val="en-US"/>
                                <w:storeMappedDataAs w:val="dateTime"/>
                                <w:calendar w:val="gregorian"/>
                              </w:date>
                            </w:sdtPr>
                            <w:sdtEndPr/>
                            <w:sdtContent>
                              <w:p w14:paraId="0D43F094" w14:textId="6383834C" w:rsidR="00370FC6" w:rsidRDefault="00BB21FE">
                                <w:pPr>
                                  <w:pStyle w:val="NoSpacing"/>
                                  <w:jc w:val="right"/>
                                  <w:rPr>
                                    <w:color w:val="FFFFFF" w:themeColor="background1"/>
                                    <w:sz w:val="28"/>
                                    <w:szCs w:val="28"/>
                                  </w:rPr>
                                </w:pPr>
                                <w:r>
                                  <w:rPr>
                                    <w:color w:val="FFFFFF" w:themeColor="background1"/>
                                    <w:sz w:val="28"/>
                                    <w:szCs w:val="28"/>
                                  </w:rPr>
                                  <w:t>12/2/2022</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28754ACC" wp14:editId="4FED690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3" name="Text Box 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331AA1" w14:textId="39B5D7C7" w:rsidR="00370FC6" w:rsidRDefault="00F25D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70FC6" w:rsidRPr="00370FC6">
                                      <w:rPr>
                                        <w:rFonts w:asciiTheme="majorHAnsi" w:eastAsiaTheme="majorEastAsia" w:hAnsiTheme="majorHAnsi" w:cstheme="majorBidi"/>
                                        <w:color w:val="262626" w:themeColor="text1" w:themeTint="D9"/>
                                        <w:sz w:val="72"/>
                                        <w:szCs w:val="72"/>
                                      </w:rPr>
                                      <w:t>BA Business Management</w:t>
                                    </w:r>
                                  </w:sdtContent>
                                </w:sdt>
                              </w:p>
                              <w:p w14:paraId="1F914691" w14:textId="2C1B00B6" w:rsidR="00370FC6" w:rsidRDefault="00F25D3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70FC6">
                                      <w:rPr>
                                        <w:color w:val="404040" w:themeColor="text1" w:themeTint="BF"/>
                                        <w:sz w:val="36"/>
                                        <w:szCs w:val="36"/>
                                        <w:lang w:val="en-US"/>
                                      </w:rPr>
                                      <w:t>Assessment 1-A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754ACC" id="_x0000_t202" coordsize="21600,21600" o:spt="202" path="m,l,21600r21600,l21600,xe">
                    <v:stroke joinstyle="miter"/>
                    <v:path gradientshapeok="t" o:connecttype="rect"/>
                  </v:shapetype>
                  <v:shape id="Text Box 33" o:spid="_x0000_s1055" type="#_x0000_t202" style="position:absolute;margin-left:0;margin-top:0;width:4in;height:84.25pt;z-index:25166438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0C331AA1" w14:textId="39B5D7C7" w:rsidR="00370FC6" w:rsidRDefault="00F25D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70FC6" w:rsidRPr="00370FC6">
                                <w:rPr>
                                  <w:rFonts w:asciiTheme="majorHAnsi" w:eastAsiaTheme="majorEastAsia" w:hAnsiTheme="majorHAnsi" w:cstheme="majorBidi"/>
                                  <w:color w:val="262626" w:themeColor="text1" w:themeTint="D9"/>
                                  <w:sz w:val="72"/>
                                  <w:szCs w:val="72"/>
                                </w:rPr>
                                <w:t>BA Business Management</w:t>
                              </w:r>
                            </w:sdtContent>
                          </w:sdt>
                        </w:p>
                        <w:p w14:paraId="1F914691" w14:textId="2C1B00B6" w:rsidR="00370FC6" w:rsidRDefault="00F25D3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70FC6">
                                <w:rPr>
                                  <w:color w:val="404040" w:themeColor="text1" w:themeTint="BF"/>
                                  <w:sz w:val="36"/>
                                  <w:szCs w:val="36"/>
                                  <w:lang w:val="en-US"/>
                                </w:rPr>
                                <w:t>Assessment 1-A</w:t>
                              </w:r>
                            </w:sdtContent>
                          </w:sdt>
                        </w:p>
                      </w:txbxContent>
                    </v:textbox>
                    <w10:wrap anchorx="page" anchory="page"/>
                  </v:shape>
                </w:pict>
              </mc:Fallback>
            </mc:AlternateContent>
          </w:r>
        </w:p>
        <w:p w14:paraId="0D1F9F57" w14:textId="0006D9A5" w:rsidR="00370FC6" w:rsidRDefault="007313C4">
          <w:pPr>
            <w:rPr>
              <w:rStyle w:val="s1"/>
              <w:rFonts w:asciiTheme="majorBidi" w:eastAsiaTheme="majorEastAsia" w:hAnsiTheme="majorBidi" w:cstheme="majorBidi"/>
              <w:color w:val="2F5496" w:themeColor="accent1" w:themeShade="BF"/>
            </w:rPr>
          </w:pPr>
          <w:r>
            <w:rPr>
              <w:noProof/>
            </w:rPr>
            <mc:AlternateContent>
              <mc:Choice Requires="wps">
                <w:drawing>
                  <wp:anchor distT="0" distB="0" distL="114300" distR="114300" simplePos="0" relativeHeight="251665408" behindDoc="0" locked="0" layoutInCell="1" allowOverlap="1" wp14:anchorId="4E4F35EC" wp14:editId="34CE414E">
                    <wp:simplePos x="0" y="0"/>
                    <wp:positionH relativeFrom="margin">
                      <wp:posOffset>1995805</wp:posOffset>
                    </wp:positionH>
                    <wp:positionV relativeFrom="page">
                      <wp:posOffset>3639820</wp:posOffset>
                    </wp:positionV>
                    <wp:extent cx="3657600" cy="403225"/>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403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FF6E8E" w14:textId="145A4682" w:rsidR="00370FC6" w:rsidRDefault="00F25D3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70FC6">
                                      <w:rPr>
                                        <w:color w:val="4472C4" w:themeColor="accent1"/>
                                        <w:sz w:val="26"/>
                                        <w:szCs w:val="26"/>
                                      </w:rPr>
                                      <w:t xml:space="preserve">Student </w:t>
                                    </w:r>
                                    <w:r w:rsidR="007313C4">
                                      <w:rPr>
                                        <w:color w:val="4472C4" w:themeColor="accent1"/>
                                        <w:sz w:val="26"/>
                                        <w:szCs w:val="26"/>
                                      </w:rPr>
                                      <w:t xml:space="preserve">id: 2133455 </w:t>
                                    </w:r>
                                    <w:proofErr w:type="spellStart"/>
                                    <w:r w:rsidR="007313C4">
                                      <w:rPr>
                                        <w:color w:val="4472C4" w:themeColor="accent1"/>
                                        <w:sz w:val="26"/>
                                        <w:szCs w:val="26"/>
                                      </w:rPr>
                                      <w:t>Catalin</w:t>
                                    </w:r>
                                    <w:proofErr w:type="spellEnd"/>
                                    <w:r w:rsidR="007313C4">
                                      <w:rPr>
                                        <w:color w:val="4472C4" w:themeColor="accent1"/>
                                        <w:sz w:val="26"/>
                                        <w:szCs w:val="26"/>
                                      </w:rPr>
                                      <w:t xml:space="preserve"> </w:t>
                                    </w:r>
                                    <w:proofErr w:type="spellStart"/>
                                    <w:r w:rsidR="007313C4">
                                      <w:rPr>
                                        <w:color w:val="4472C4" w:themeColor="accent1"/>
                                        <w:sz w:val="26"/>
                                        <w:szCs w:val="26"/>
                                      </w:rPr>
                                      <w:t>Irinel</w:t>
                                    </w:r>
                                    <w:proofErr w:type="spellEnd"/>
                                    <w:r w:rsidR="007313C4">
                                      <w:rPr>
                                        <w:color w:val="4472C4" w:themeColor="accent1"/>
                                        <w:sz w:val="26"/>
                                        <w:szCs w:val="26"/>
                                      </w:rPr>
                                      <w:t xml:space="preserve"> Marin</w:t>
                                    </w:r>
                                  </w:sdtContent>
                                </w:sdt>
                              </w:p>
                              <w:p w14:paraId="0A411209" w14:textId="2DE66943" w:rsidR="00370FC6" w:rsidRDefault="00F25D3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70FC6">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E4F35EC" id="Text Box 32" o:spid="_x0000_s1056" type="#_x0000_t202" style="position:absolute;left:0;text-align:left;margin-left:157.15pt;margin-top:286.6pt;width:4in;height:31.75pt;z-index:251665408;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" filled="f" stroked="f" strokeweight=".5pt">
                    <v:textbox inset="0,0,0,0">
                      <w:txbxContent>
                        <w:p w14:paraId="48FF6E8E" w14:textId="145A4682" w:rsidR="00370FC6" w:rsidRDefault="00F25D3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70FC6">
                                <w:rPr>
                                  <w:color w:val="4472C4" w:themeColor="accent1"/>
                                  <w:sz w:val="26"/>
                                  <w:szCs w:val="26"/>
                                </w:rPr>
                                <w:t xml:space="preserve">Student </w:t>
                              </w:r>
                              <w:r w:rsidR="007313C4">
                                <w:rPr>
                                  <w:color w:val="4472C4" w:themeColor="accent1"/>
                                  <w:sz w:val="26"/>
                                  <w:szCs w:val="26"/>
                                </w:rPr>
                                <w:t xml:space="preserve">id: 2133455 </w:t>
                              </w:r>
                              <w:proofErr w:type="spellStart"/>
                              <w:r w:rsidR="007313C4">
                                <w:rPr>
                                  <w:color w:val="4472C4" w:themeColor="accent1"/>
                                  <w:sz w:val="26"/>
                                  <w:szCs w:val="26"/>
                                </w:rPr>
                                <w:t>Catalin</w:t>
                              </w:r>
                              <w:proofErr w:type="spellEnd"/>
                              <w:r w:rsidR="007313C4">
                                <w:rPr>
                                  <w:color w:val="4472C4" w:themeColor="accent1"/>
                                  <w:sz w:val="26"/>
                                  <w:szCs w:val="26"/>
                                </w:rPr>
                                <w:t xml:space="preserve"> </w:t>
                              </w:r>
                              <w:proofErr w:type="spellStart"/>
                              <w:r w:rsidR="007313C4">
                                <w:rPr>
                                  <w:color w:val="4472C4" w:themeColor="accent1"/>
                                  <w:sz w:val="26"/>
                                  <w:szCs w:val="26"/>
                                </w:rPr>
                                <w:t>Irinel</w:t>
                              </w:r>
                              <w:proofErr w:type="spellEnd"/>
                              <w:r w:rsidR="007313C4">
                                <w:rPr>
                                  <w:color w:val="4472C4" w:themeColor="accent1"/>
                                  <w:sz w:val="26"/>
                                  <w:szCs w:val="26"/>
                                </w:rPr>
                                <w:t xml:space="preserve"> Marin</w:t>
                              </w:r>
                            </w:sdtContent>
                          </w:sdt>
                        </w:p>
                        <w:p w14:paraId="0A411209" w14:textId="2DE66943" w:rsidR="00370FC6" w:rsidRDefault="00F25D3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70FC6">
                                <w:rPr>
                                  <w:caps/>
                                  <w:color w:val="595959" w:themeColor="text1" w:themeTint="A6"/>
                                  <w:sz w:val="20"/>
                                  <w:szCs w:val="20"/>
                                </w:rPr>
                                <w:t xml:space="preserve">     </w:t>
                              </w:r>
                            </w:sdtContent>
                          </w:sdt>
                        </w:p>
                      </w:txbxContent>
                    </v:textbox>
                    <w10:wrap anchorx="margin" anchory="page"/>
                  </v:shape>
                </w:pict>
              </mc:Fallback>
            </mc:AlternateContent>
          </w:r>
          <w:r w:rsidR="00370FC6">
            <w:rPr>
              <w:rStyle w:val="s1"/>
              <w:rFonts w:asciiTheme="majorBidi" w:hAnsiTheme="majorBidi"/>
            </w:rPr>
            <w:br w:type="page"/>
          </w:r>
        </w:p>
      </w:sdtContent>
    </w:sdt>
    <w:sdt>
      <w:sdtPr>
        <w:rPr>
          <w:rFonts w:eastAsiaTheme="minorEastAsia" w:cstheme="minorBidi"/>
          <w:b w:val="0"/>
          <w:sz w:val="24"/>
          <w:szCs w:val="22"/>
          <w:lang w:val="en-GB" w:eastAsia="en-GB"/>
        </w:rPr>
        <w:id w:val="-2080890331"/>
        <w:docPartObj>
          <w:docPartGallery w:val="Table of Contents"/>
          <w:docPartUnique/>
        </w:docPartObj>
      </w:sdtPr>
      <w:sdtEndPr>
        <w:rPr>
          <w:bCs/>
          <w:noProof/>
        </w:rPr>
      </w:sdtEndPr>
      <w:sdtContent>
        <w:p w14:paraId="328D258C" w14:textId="35E8E095" w:rsidR="00370FC6" w:rsidRDefault="00370FC6">
          <w:pPr>
            <w:pStyle w:val="TOCHeading"/>
          </w:pPr>
          <w:r>
            <w:t>Table of Contents</w:t>
          </w:r>
        </w:p>
        <w:p w14:paraId="350298C1" w14:textId="75F25750" w:rsidR="009E2694" w:rsidRDefault="00370FC6" w:rsidP="009E2694">
          <w:pPr>
            <w:pStyle w:val="TOC1"/>
            <w:tabs>
              <w:tab w:val="right" w:leader="dot" w:pos="9016"/>
            </w:tabs>
            <w:spacing w:line="240" w:lineRule="auto"/>
            <w:rPr>
              <w:rFonts w:asciiTheme="minorHAnsi" w:hAnsiTheme="minorHAnsi"/>
              <w:noProof/>
              <w:sz w:val="22"/>
              <w:lang w:val="en-US" w:eastAsia="en-US"/>
            </w:rPr>
          </w:pPr>
          <w:r>
            <w:fldChar w:fldCharType="begin"/>
          </w:r>
          <w:r>
            <w:instrText xml:space="preserve"> TOC \o "1-3" \h \z \u </w:instrText>
          </w:r>
          <w:r>
            <w:fldChar w:fldCharType="separate"/>
          </w:r>
          <w:hyperlink w:anchor="_Toc120843565" w:history="1">
            <w:r w:rsidR="009E2694" w:rsidRPr="00B86570">
              <w:rPr>
                <w:rStyle w:val="Hyperlink"/>
                <w:noProof/>
              </w:rPr>
              <w:t>Introduction:</w:t>
            </w:r>
            <w:r w:rsidR="009E2694">
              <w:rPr>
                <w:noProof/>
                <w:webHidden/>
              </w:rPr>
              <w:tab/>
            </w:r>
            <w:r w:rsidR="009E2694">
              <w:rPr>
                <w:noProof/>
                <w:webHidden/>
              </w:rPr>
              <w:fldChar w:fldCharType="begin"/>
            </w:r>
            <w:r w:rsidR="009E2694">
              <w:rPr>
                <w:noProof/>
                <w:webHidden/>
              </w:rPr>
              <w:instrText xml:space="preserve"> PAGEREF _Toc120843565 \h </w:instrText>
            </w:r>
            <w:r w:rsidR="009E2694">
              <w:rPr>
                <w:noProof/>
                <w:webHidden/>
              </w:rPr>
            </w:r>
            <w:r w:rsidR="009E2694">
              <w:rPr>
                <w:noProof/>
                <w:webHidden/>
              </w:rPr>
              <w:fldChar w:fldCharType="separate"/>
            </w:r>
            <w:r w:rsidR="009E2694">
              <w:rPr>
                <w:noProof/>
                <w:webHidden/>
              </w:rPr>
              <w:t>2</w:t>
            </w:r>
            <w:r w:rsidR="009E2694">
              <w:rPr>
                <w:noProof/>
                <w:webHidden/>
              </w:rPr>
              <w:fldChar w:fldCharType="end"/>
            </w:r>
          </w:hyperlink>
        </w:p>
        <w:p w14:paraId="3FAAE441" w14:textId="4DB1B078"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66" w:history="1">
            <w:r w:rsidR="009E2694" w:rsidRPr="00B86570">
              <w:rPr>
                <w:rStyle w:val="Hyperlink"/>
                <w:noProof/>
              </w:rPr>
              <w:t>Community Engagement Types</w:t>
            </w:r>
            <w:r w:rsidR="009E2694">
              <w:rPr>
                <w:noProof/>
                <w:webHidden/>
              </w:rPr>
              <w:tab/>
            </w:r>
            <w:r w:rsidR="009E2694">
              <w:rPr>
                <w:noProof/>
                <w:webHidden/>
              </w:rPr>
              <w:fldChar w:fldCharType="begin"/>
            </w:r>
            <w:r w:rsidR="009E2694">
              <w:rPr>
                <w:noProof/>
                <w:webHidden/>
              </w:rPr>
              <w:instrText xml:space="preserve"> PAGEREF _Toc120843566 \h </w:instrText>
            </w:r>
            <w:r w:rsidR="009E2694">
              <w:rPr>
                <w:noProof/>
                <w:webHidden/>
              </w:rPr>
            </w:r>
            <w:r w:rsidR="009E2694">
              <w:rPr>
                <w:noProof/>
                <w:webHidden/>
              </w:rPr>
              <w:fldChar w:fldCharType="separate"/>
            </w:r>
            <w:r w:rsidR="009E2694">
              <w:rPr>
                <w:noProof/>
                <w:webHidden/>
              </w:rPr>
              <w:t>2</w:t>
            </w:r>
            <w:r w:rsidR="009E2694">
              <w:rPr>
                <w:noProof/>
                <w:webHidden/>
              </w:rPr>
              <w:fldChar w:fldCharType="end"/>
            </w:r>
          </w:hyperlink>
        </w:p>
        <w:p w14:paraId="1A036EAD" w14:textId="4C7D702D"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67" w:history="1">
            <w:r w:rsidR="009E2694" w:rsidRPr="00B86570">
              <w:rPr>
                <w:rStyle w:val="Hyperlink"/>
                <w:noProof/>
              </w:rPr>
              <w:t>Levels of Engagement</w:t>
            </w:r>
            <w:r w:rsidR="009E2694">
              <w:rPr>
                <w:noProof/>
                <w:webHidden/>
              </w:rPr>
              <w:tab/>
            </w:r>
            <w:r w:rsidR="009E2694">
              <w:rPr>
                <w:noProof/>
                <w:webHidden/>
              </w:rPr>
              <w:fldChar w:fldCharType="begin"/>
            </w:r>
            <w:r w:rsidR="009E2694">
              <w:rPr>
                <w:noProof/>
                <w:webHidden/>
              </w:rPr>
              <w:instrText xml:space="preserve"> PAGEREF _Toc120843567 \h </w:instrText>
            </w:r>
            <w:r w:rsidR="009E2694">
              <w:rPr>
                <w:noProof/>
                <w:webHidden/>
              </w:rPr>
            </w:r>
            <w:r w:rsidR="009E2694">
              <w:rPr>
                <w:noProof/>
                <w:webHidden/>
              </w:rPr>
              <w:fldChar w:fldCharType="separate"/>
            </w:r>
            <w:r w:rsidR="009E2694">
              <w:rPr>
                <w:noProof/>
                <w:webHidden/>
              </w:rPr>
              <w:t>2</w:t>
            </w:r>
            <w:r w:rsidR="009E2694">
              <w:rPr>
                <w:noProof/>
                <w:webHidden/>
              </w:rPr>
              <w:fldChar w:fldCharType="end"/>
            </w:r>
          </w:hyperlink>
        </w:p>
        <w:p w14:paraId="10B9AD41" w14:textId="787E9A39" w:rsidR="009E2694" w:rsidRDefault="00F25D34" w:rsidP="009E2694">
          <w:pPr>
            <w:pStyle w:val="TOC1"/>
            <w:tabs>
              <w:tab w:val="right" w:leader="dot" w:pos="9016"/>
            </w:tabs>
            <w:spacing w:line="240" w:lineRule="auto"/>
            <w:rPr>
              <w:rFonts w:asciiTheme="minorHAnsi" w:hAnsiTheme="minorHAnsi"/>
              <w:noProof/>
              <w:sz w:val="22"/>
              <w:lang w:val="en-US" w:eastAsia="en-US"/>
            </w:rPr>
          </w:pPr>
          <w:hyperlink w:anchor="_Toc120843568" w:history="1">
            <w:r w:rsidR="009E2694" w:rsidRPr="00B86570">
              <w:rPr>
                <w:rStyle w:val="Hyperlink"/>
                <w:noProof/>
              </w:rPr>
              <w:t>Options utilized to engage the community members through the entire planning process.</w:t>
            </w:r>
            <w:r w:rsidR="009E2694">
              <w:rPr>
                <w:noProof/>
                <w:webHidden/>
              </w:rPr>
              <w:tab/>
            </w:r>
            <w:r w:rsidR="009E2694">
              <w:rPr>
                <w:noProof/>
                <w:webHidden/>
              </w:rPr>
              <w:fldChar w:fldCharType="begin"/>
            </w:r>
            <w:r w:rsidR="009E2694">
              <w:rPr>
                <w:noProof/>
                <w:webHidden/>
              </w:rPr>
              <w:instrText xml:space="preserve"> PAGEREF _Toc120843568 \h </w:instrText>
            </w:r>
            <w:r w:rsidR="009E2694">
              <w:rPr>
                <w:noProof/>
                <w:webHidden/>
              </w:rPr>
            </w:r>
            <w:r w:rsidR="009E2694">
              <w:rPr>
                <w:noProof/>
                <w:webHidden/>
              </w:rPr>
              <w:fldChar w:fldCharType="separate"/>
            </w:r>
            <w:r w:rsidR="009E2694">
              <w:rPr>
                <w:noProof/>
                <w:webHidden/>
              </w:rPr>
              <w:t>2</w:t>
            </w:r>
            <w:r w:rsidR="009E2694">
              <w:rPr>
                <w:noProof/>
                <w:webHidden/>
              </w:rPr>
              <w:fldChar w:fldCharType="end"/>
            </w:r>
          </w:hyperlink>
        </w:p>
        <w:p w14:paraId="3E385840" w14:textId="5EE38258" w:rsidR="009E2694" w:rsidRDefault="00F25D34" w:rsidP="009E2694">
          <w:pPr>
            <w:pStyle w:val="TOC1"/>
            <w:tabs>
              <w:tab w:val="right" w:leader="dot" w:pos="9016"/>
            </w:tabs>
            <w:spacing w:line="240" w:lineRule="auto"/>
            <w:rPr>
              <w:rFonts w:asciiTheme="minorHAnsi" w:hAnsiTheme="minorHAnsi"/>
              <w:noProof/>
              <w:sz w:val="22"/>
              <w:lang w:val="en-US" w:eastAsia="en-US"/>
            </w:rPr>
          </w:pPr>
          <w:hyperlink w:anchor="_Toc120843569" w:history="1">
            <w:r w:rsidR="009E2694" w:rsidRPr="00B86570">
              <w:rPr>
                <w:rStyle w:val="Hyperlink"/>
                <w:noProof/>
              </w:rPr>
              <w:t>Resource Management</w:t>
            </w:r>
            <w:r w:rsidR="009E2694">
              <w:rPr>
                <w:noProof/>
                <w:webHidden/>
              </w:rPr>
              <w:tab/>
            </w:r>
            <w:r w:rsidR="009E2694">
              <w:rPr>
                <w:noProof/>
                <w:webHidden/>
              </w:rPr>
              <w:fldChar w:fldCharType="begin"/>
            </w:r>
            <w:r w:rsidR="009E2694">
              <w:rPr>
                <w:noProof/>
                <w:webHidden/>
              </w:rPr>
              <w:instrText xml:space="preserve"> PAGEREF _Toc120843569 \h </w:instrText>
            </w:r>
            <w:r w:rsidR="009E2694">
              <w:rPr>
                <w:noProof/>
                <w:webHidden/>
              </w:rPr>
            </w:r>
            <w:r w:rsidR="009E2694">
              <w:rPr>
                <w:noProof/>
                <w:webHidden/>
              </w:rPr>
              <w:fldChar w:fldCharType="separate"/>
            </w:r>
            <w:r w:rsidR="009E2694">
              <w:rPr>
                <w:noProof/>
                <w:webHidden/>
              </w:rPr>
              <w:t>3</w:t>
            </w:r>
            <w:r w:rsidR="009E2694">
              <w:rPr>
                <w:noProof/>
                <w:webHidden/>
              </w:rPr>
              <w:fldChar w:fldCharType="end"/>
            </w:r>
          </w:hyperlink>
        </w:p>
        <w:p w14:paraId="129E6D96" w14:textId="66F7B4A7"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70" w:history="1">
            <w:r w:rsidR="009E2694" w:rsidRPr="00B86570">
              <w:rPr>
                <w:rStyle w:val="Hyperlink"/>
                <w:noProof/>
                <w:lang w:val="en-US"/>
              </w:rPr>
              <w:t>C</w:t>
            </w:r>
            <w:r w:rsidR="009E2694" w:rsidRPr="00B86570">
              <w:rPr>
                <w:rStyle w:val="Hyperlink"/>
                <w:noProof/>
              </w:rPr>
              <w:t>ommunity consultations</w:t>
            </w:r>
            <w:r w:rsidR="009E2694">
              <w:rPr>
                <w:noProof/>
                <w:webHidden/>
              </w:rPr>
              <w:tab/>
            </w:r>
            <w:r w:rsidR="009E2694">
              <w:rPr>
                <w:noProof/>
                <w:webHidden/>
              </w:rPr>
              <w:fldChar w:fldCharType="begin"/>
            </w:r>
            <w:r w:rsidR="009E2694">
              <w:rPr>
                <w:noProof/>
                <w:webHidden/>
              </w:rPr>
              <w:instrText xml:space="preserve"> PAGEREF _Toc120843570 \h </w:instrText>
            </w:r>
            <w:r w:rsidR="009E2694">
              <w:rPr>
                <w:noProof/>
                <w:webHidden/>
              </w:rPr>
            </w:r>
            <w:r w:rsidR="009E2694">
              <w:rPr>
                <w:noProof/>
                <w:webHidden/>
              </w:rPr>
              <w:fldChar w:fldCharType="separate"/>
            </w:r>
            <w:r w:rsidR="009E2694">
              <w:rPr>
                <w:noProof/>
                <w:webHidden/>
              </w:rPr>
              <w:t>3</w:t>
            </w:r>
            <w:r w:rsidR="009E2694">
              <w:rPr>
                <w:noProof/>
                <w:webHidden/>
              </w:rPr>
              <w:fldChar w:fldCharType="end"/>
            </w:r>
          </w:hyperlink>
        </w:p>
        <w:p w14:paraId="62DEE144" w14:textId="1529A829"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71" w:history="1">
            <w:r w:rsidR="009E2694" w:rsidRPr="00B86570">
              <w:rPr>
                <w:rStyle w:val="Hyperlink"/>
                <w:noProof/>
              </w:rPr>
              <w:t>Community development</w:t>
            </w:r>
            <w:r w:rsidR="009E2694">
              <w:rPr>
                <w:noProof/>
                <w:webHidden/>
              </w:rPr>
              <w:tab/>
            </w:r>
            <w:r w:rsidR="009E2694">
              <w:rPr>
                <w:noProof/>
                <w:webHidden/>
              </w:rPr>
              <w:fldChar w:fldCharType="begin"/>
            </w:r>
            <w:r w:rsidR="009E2694">
              <w:rPr>
                <w:noProof/>
                <w:webHidden/>
              </w:rPr>
              <w:instrText xml:space="preserve"> PAGEREF _Toc120843571 \h </w:instrText>
            </w:r>
            <w:r w:rsidR="009E2694">
              <w:rPr>
                <w:noProof/>
                <w:webHidden/>
              </w:rPr>
            </w:r>
            <w:r w:rsidR="009E2694">
              <w:rPr>
                <w:noProof/>
                <w:webHidden/>
              </w:rPr>
              <w:fldChar w:fldCharType="separate"/>
            </w:r>
            <w:r w:rsidR="009E2694">
              <w:rPr>
                <w:noProof/>
                <w:webHidden/>
              </w:rPr>
              <w:t>4</w:t>
            </w:r>
            <w:r w:rsidR="009E2694">
              <w:rPr>
                <w:noProof/>
                <w:webHidden/>
              </w:rPr>
              <w:fldChar w:fldCharType="end"/>
            </w:r>
          </w:hyperlink>
        </w:p>
        <w:p w14:paraId="1B74DC60" w14:textId="08F6E170"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72" w:history="1">
            <w:r w:rsidR="009E2694" w:rsidRPr="00B86570">
              <w:rPr>
                <w:rStyle w:val="Hyperlink"/>
                <w:rFonts w:asciiTheme="majorBidi" w:hAnsiTheme="majorBidi"/>
                <w:noProof/>
              </w:rPr>
              <w:t>Problems like deprivation discrimination, and environmental concerns</w:t>
            </w:r>
            <w:r w:rsidR="009E2694">
              <w:rPr>
                <w:noProof/>
                <w:webHidden/>
              </w:rPr>
              <w:tab/>
            </w:r>
            <w:r w:rsidR="009E2694">
              <w:rPr>
                <w:noProof/>
                <w:webHidden/>
              </w:rPr>
              <w:fldChar w:fldCharType="begin"/>
            </w:r>
            <w:r w:rsidR="009E2694">
              <w:rPr>
                <w:noProof/>
                <w:webHidden/>
              </w:rPr>
              <w:instrText xml:space="preserve"> PAGEREF _Toc120843572 \h </w:instrText>
            </w:r>
            <w:r w:rsidR="009E2694">
              <w:rPr>
                <w:noProof/>
                <w:webHidden/>
              </w:rPr>
            </w:r>
            <w:r w:rsidR="009E2694">
              <w:rPr>
                <w:noProof/>
                <w:webHidden/>
              </w:rPr>
              <w:fldChar w:fldCharType="separate"/>
            </w:r>
            <w:r w:rsidR="009E2694">
              <w:rPr>
                <w:noProof/>
                <w:webHidden/>
              </w:rPr>
              <w:t>4</w:t>
            </w:r>
            <w:r w:rsidR="009E2694">
              <w:rPr>
                <w:noProof/>
                <w:webHidden/>
              </w:rPr>
              <w:fldChar w:fldCharType="end"/>
            </w:r>
          </w:hyperlink>
        </w:p>
        <w:p w14:paraId="6D370D37" w14:textId="167DE08C" w:rsidR="009E2694" w:rsidRDefault="00F25D34" w:rsidP="009E2694">
          <w:pPr>
            <w:pStyle w:val="TOC1"/>
            <w:tabs>
              <w:tab w:val="right" w:leader="dot" w:pos="9016"/>
            </w:tabs>
            <w:spacing w:line="240" w:lineRule="auto"/>
            <w:rPr>
              <w:rFonts w:asciiTheme="minorHAnsi" w:hAnsiTheme="minorHAnsi"/>
              <w:noProof/>
              <w:sz w:val="22"/>
              <w:lang w:val="en-US" w:eastAsia="en-US"/>
            </w:rPr>
          </w:pPr>
          <w:hyperlink w:anchor="_Toc120843573" w:history="1">
            <w:r w:rsidR="009E2694" w:rsidRPr="00B86570">
              <w:rPr>
                <w:rStyle w:val="Hyperlink"/>
                <w:noProof/>
              </w:rPr>
              <w:t>The Project</w:t>
            </w:r>
            <w:r w:rsidR="009E2694">
              <w:rPr>
                <w:noProof/>
                <w:webHidden/>
              </w:rPr>
              <w:tab/>
            </w:r>
            <w:r w:rsidR="009E2694">
              <w:rPr>
                <w:noProof/>
                <w:webHidden/>
              </w:rPr>
              <w:fldChar w:fldCharType="begin"/>
            </w:r>
            <w:r w:rsidR="009E2694">
              <w:rPr>
                <w:noProof/>
                <w:webHidden/>
              </w:rPr>
              <w:instrText xml:space="preserve"> PAGEREF _Toc120843573 \h </w:instrText>
            </w:r>
            <w:r w:rsidR="009E2694">
              <w:rPr>
                <w:noProof/>
                <w:webHidden/>
              </w:rPr>
            </w:r>
            <w:r w:rsidR="009E2694">
              <w:rPr>
                <w:noProof/>
                <w:webHidden/>
              </w:rPr>
              <w:fldChar w:fldCharType="separate"/>
            </w:r>
            <w:r w:rsidR="009E2694">
              <w:rPr>
                <w:noProof/>
                <w:webHidden/>
              </w:rPr>
              <w:t>4</w:t>
            </w:r>
            <w:r w:rsidR="009E2694">
              <w:rPr>
                <w:noProof/>
                <w:webHidden/>
              </w:rPr>
              <w:fldChar w:fldCharType="end"/>
            </w:r>
          </w:hyperlink>
        </w:p>
        <w:p w14:paraId="7402D59D" w14:textId="3F3759A4"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74" w:history="1">
            <w:r w:rsidR="009E2694" w:rsidRPr="00B86570">
              <w:rPr>
                <w:rStyle w:val="Hyperlink"/>
                <w:noProof/>
              </w:rPr>
              <w:t>Best practices that were adhered to</w:t>
            </w:r>
            <w:r w:rsidR="009E2694">
              <w:rPr>
                <w:noProof/>
                <w:webHidden/>
              </w:rPr>
              <w:tab/>
            </w:r>
            <w:r w:rsidR="009E2694">
              <w:rPr>
                <w:noProof/>
                <w:webHidden/>
              </w:rPr>
              <w:fldChar w:fldCharType="begin"/>
            </w:r>
            <w:r w:rsidR="009E2694">
              <w:rPr>
                <w:noProof/>
                <w:webHidden/>
              </w:rPr>
              <w:instrText xml:space="preserve"> PAGEREF _Toc120843574 \h </w:instrText>
            </w:r>
            <w:r w:rsidR="009E2694">
              <w:rPr>
                <w:noProof/>
                <w:webHidden/>
              </w:rPr>
            </w:r>
            <w:r w:rsidR="009E2694">
              <w:rPr>
                <w:noProof/>
                <w:webHidden/>
              </w:rPr>
              <w:fldChar w:fldCharType="separate"/>
            </w:r>
            <w:r w:rsidR="009E2694">
              <w:rPr>
                <w:noProof/>
                <w:webHidden/>
              </w:rPr>
              <w:t>4</w:t>
            </w:r>
            <w:r w:rsidR="009E2694">
              <w:rPr>
                <w:noProof/>
                <w:webHidden/>
              </w:rPr>
              <w:fldChar w:fldCharType="end"/>
            </w:r>
          </w:hyperlink>
        </w:p>
        <w:p w14:paraId="2BC9D1C3" w14:textId="4AAA822E"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75" w:history="1">
            <w:r w:rsidR="009E2694" w:rsidRPr="00B86570">
              <w:rPr>
                <w:rStyle w:val="Hyperlink"/>
                <w:noProof/>
              </w:rPr>
              <w:t>Positioning and Grouping</w:t>
            </w:r>
            <w:r w:rsidR="009E2694">
              <w:rPr>
                <w:noProof/>
                <w:webHidden/>
              </w:rPr>
              <w:tab/>
            </w:r>
            <w:r w:rsidR="009E2694">
              <w:rPr>
                <w:noProof/>
                <w:webHidden/>
              </w:rPr>
              <w:fldChar w:fldCharType="begin"/>
            </w:r>
            <w:r w:rsidR="009E2694">
              <w:rPr>
                <w:noProof/>
                <w:webHidden/>
              </w:rPr>
              <w:instrText xml:space="preserve"> PAGEREF _Toc120843575 \h </w:instrText>
            </w:r>
            <w:r w:rsidR="009E2694">
              <w:rPr>
                <w:noProof/>
                <w:webHidden/>
              </w:rPr>
            </w:r>
            <w:r w:rsidR="009E2694">
              <w:rPr>
                <w:noProof/>
                <w:webHidden/>
              </w:rPr>
              <w:fldChar w:fldCharType="separate"/>
            </w:r>
            <w:r w:rsidR="009E2694">
              <w:rPr>
                <w:noProof/>
                <w:webHidden/>
              </w:rPr>
              <w:t>5</w:t>
            </w:r>
            <w:r w:rsidR="009E2694">
              <w:rPr>
                <w:noProof/>
                <w:webHidden/>
              </w:rPr>
              <w:fldChar w:fldCharType="end"/>
            </w:r>
          </w:hyperlink>
        </w:p>
        <w:p w14:paraId="7880E4B4" w14:textId="766B0906"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76" w:history="1">
            <w:r w:rsidR="009E2694" w:rsidRPr="00B86570">
              <w:rPr>
                <w:rStyle w:val="Hyperlink"/>
                <w:noProof/>
              </w:rPr>
              <w:t>Key components</w:t>
            </w:r>
            <w:r w:rsidR="009E2694">
              <w:rPr>
                <w:noProof/>
                <w:webHidden/>
              </w:rPr>
              <w:tab/>
            </w:r>
            <w:r w:rsidR="009E2694">
              <w:rPr>
                <w:noProof/>
                <w:webHidden/>
              </w:rPr>
              <w:fldChar w:fldCharType="begin"/>
            </w:r>
            <w:r w:rsidR="009E2694">
              <w:rPr>
                <w:noProof/>
                <w:webHidden/>
              </w:rPr>
              <w:instrText xml:space="preserve"> PAGEREF _Toc120843576 \h </w:instrText>
            </w:r>
            <w:r w:rsidR="009E2694">
              <w:rPr>
                <w:noProof/>
                <w:webHidden/>
              </w:rPr>
            </w:r>
            <w:r w:rsidR="009E2694">
              <w:rPr>
                <w:noProof/>
                <w:webHidden/>
              </w:rPr>
              <w:fldChar w:fldCharType="separate"/>
            </w:r>
            <w:r w:rsidR="009E2694">
              <w:rPr>
                <w:noProof/>
                <w:webHidden/>
              </w:rPr>
              <w:t>6</w:t>
            </w:r>
            <w:r w:rsidR="009E2694">
              <w:rPr>
                <w:noProof/>
                <w:webHidden/>
              </w:rPr>
              <w:fldChar w:fldCharType="end"/>
            </w:r>
          </w:hyperlink>
        </w:p>
        <w:p w14:paraId="03D2B672" w14:textId="625977F7"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77" w:history="1">
            <w:r w:rsidR="009E2694" w:rsidRPr="00B86570">
              <w:rPr>
                <w:rStyle w:val="Hyperlink"/>
                <w:noProof/>
              </w:rPr>
              <w:t>Government agencies</w:t>
            </w:r>
            <w:r w:rsidR="009E2694">
              <w:rPr>
                <w:noProof/>
                <w:webHidden/>
              </w:rPr>
              <w:tab/>
            </w:r>
            <w:r w:rsidR="009E2694">
              <w:rPr>
                <w:noProof/>
                <w:webHidden/>
              </w:rPr>
              <w:fldChar w:fldCharType="begin"/>
            </w:r>
            <w:r w:rsidR="009E2694">
              <w:rPr>
                <w:noProof/>
                <w:webHidden/>
              </w:rPr>
              <w:instrText xml:space="preserve"> PAGEREF _Toc120843577 \h </w:instrText>
            </w:r>
            <w:r w:rsidR="009E2694">
              <w:rPr>
                <w:noProof/>
                <w:webHidden/>
              </w:rPr>
            </w:r>
            <w:r w:rsidR="009E2694">
              <w:rPr>
                <w:noProof/>
                <w:webHidden/>
              </w:rPr>
              <w:fldChar w:fldCharType="separate"/>
            </w:r>
            <w:r w:rsidR="009E2694">
              <w:rPr>
                <w:noProof/>
                <w:webHidden/>
              </w:rPr>
              <w:t>7</w:t>
            </w:r>
            <w:r w:rsidR="009E2694">
              <w:rPr>
                <w:noProof/>
                <w:webHidden/>
              </w:rPr>
              <w:fldChar w:fldCharType="end"/>
            </w:r>
          </w:hyperlink>
        </w:p>
        <w:p w14:paraId="45ADDA01" w14:textId="72963E95"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78" w:history="1">
            <w:r w:rsidR="009E2694" w:rsidRPr="00B86570">
              <w:rPr>
                <w:rStyle w:val="Hyperlink"/>
                <w:noProof/>
              </w:rPr>
              <w:t>Media and spectators</w:t>
            </w:r>
            <w:r w:rsidR="009E2694">
              <w:rPr>
                <w:noProof/>
                <w:webHidden/>
              </w:rPr>
              <w:tab/>
            </w:r>
            <w:r w:rsidR="009E2694">
              <w:rPr>
                <w:noProof/>
                <w:webHidden/>
              </w:rPr>
              <w:fldChar w:fldCharType="begin"/>
            </w:r>
            <w:r w:rsidR="009E2694">
              <w:rPr>
                <w:noProof/>
                <w:webHidden/>
              </w:rPr>
              <w:instrText xml:space="preserve"> PAGEREF _Toc120843578 \h </w:instrText>
            </w:r>
            <w:r w:rsidR="009E2694">
              <w:rPr>
                <w:noProof/>
                <w:webHidden/>
              </w:rPr>
            </w:r>
            <w:r w:rsidR="009E2694">
              <w:rPr>
                <w:noProof/>
                <w:webHidden/>
              </w:rPr>
              <w:fldChar w:fldCharType="separate"/>
            </w:r>
            <w:r w:rsidR="009E2694">
              <w:rPr>
                <w:noProof/>
                <w:webHidden/>
              </w:rPr>
              <w:t>7</w:t>
            </w:r>
            <w:r w:rsidR="009E2694">
              <w:rPr>
                <w:noProof/>
                <w:webHidden/>
              </w:rPr>
              <w:fldChar w:fldCharType="end"/>
            </w:r>
          </w:hyperlink>
        </w:p>
        <w:p w14:paraId="399120BF" w14:textId="096F629D"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79" w:history="1">
            <w:r w:rsidR="009E2694" w:rsidRPr="00B86570">
              <w:rPr>
                <w:rStyle w:val="Hyperlink"/>
                <w:noProof/>
              </w:rPr>
              <w:t>Social media influencers</w:t>
            </w:r>
            <w:r w:rsidR="009E2694">
              <w:rPr>
                <w:noProof/>
                <w:webHidden/>
              </w:rPr>
              <w:tab/>
            </w:r>
            <w:r w:rsidR="009E2694">
              <w:rPr>
                <w:noProof/>
                <w:webHidden/>
              </w:rPr>
              <w:fldChar w:fldCharType="begin"/>
            </w:r>
            <w:r w:rsidR="009E2694">
              <w:rPr>
                <w:noProof/>
                <w:webHidden/>
              </w:rPr>
              <w:instrText xml:space="preserve"> PAGEREF _Toc120843579 \h </w:instrText>
            </w:r>
            <w:r w:rsidR="009E2694">
              <w:rPr>
                <w:noProof/>
                <w:webHidden/>
              </w:rPr>
            </w:r>
            <w:r w:rsidR="009E2694">
              <w:rPr>
                <w:noProof/>
                <w:webHidden/>
              </w:rPr>
              <w:fldChar w:fldCharType="separate"/>
            </w:r>
            <w:r w:rsidR="009E2694">
              <w:rPr>
                <w:noProof/>
                <w:webHidden/>
              </w:rPr>
              <w:t>7</w:t>
            </w:r>
            <w:r w:rsidR="009E2694">
              <w:rPr>
                <w:noProof/>
                <w:webHidden/>
              </w:rPr>
              <w:fldChar w:fldCharType="end"/>
            </w:r>
          </w:hyperlink>
        </w:p>
        <w:p w14:paraId="0FA204B3" w14:textId="32352A54"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80" w:history="1">
            <w:r w:rsidR="009E2694" w:rsidRPr="00B86570">
              <w:rPr>
                <w:rStyle w:val="Hyperlink"/>
                <w:noProof/>
              </w:rPr>
              <w:t>Building community links and awareness</w:t>
            </w:r>
            <w:r w:rsidR="009E2694">
              <w:rPr>
                <w:noProof/>
                <w:webHidden/>
              </w:rPr>
              <w:tab/>
            </w:r>
            <w:r w:rsidR="009E2694">
              <w:rPr>
                <w:noProof/>
                <w:webHidden/>
              </w:rPr>
              <w:fldChar w:fldCharType="begin"/>
            </w:r>
            <w:r w:rsidR="009E2694">
              <w:rPr>
                <w:noProof/>
                <w:webHidden/>
              </w:rPr>
              <w:instrText xml:space="preserve"> PAGEREF _Toc120843580 \h </w:instrText>
            </w:r>
            <w:r w:rsidR="009E2694">
              <w:rPr>
                <w:noProof/>
                <w:webHidden/>
              </w:rPr>
            </w:r>
            <w:r w:rsidR="009E2694">
              <w:rPr>
                <w:noProof/>
                <w:webHidden/>
              </w:rPr>
              <w:fldChar w:fldCharType="separate"/>
            </w:r>
            <w:r w:rsidR="009E2694">
              <w:rPr>
                <w:noProof/>
                <w:webHidden/>
              </w:rPr>
              <w:t>7</w:t>
            </w:r>
            <w:r w:rsidR="009E2694">
              <w:rPr>
                <w:noProof/>
                <w:webHidden/>
              </w:rPr>
              <w:fldChar w:fldCharType="end"/>
            </w:r>
          </w:hyperlink>
        </w:p>
        <w:p w14:paraId="559AFB2D" w14:textId="62541A3F" w:rsidR="009E2694" w:rsidRDefault="00F25D34" w:rsidP="009E2694">
          <w:pPr>
            <w:pStyle w:val="TOC2"/>
            <w:tabs>
              <w:tab w:val="right" w:leader="dot" w:pos="9016"/>
            </w:tabs>
            <w:spacing w:line="240" w:lineRule="auto"/>
            <w:rPr>
              <w:rFonts w:asciiTheme="minorHAnsi" w:hAnsiTheme="minorHAnsi"/>
              <w:noProof/>
              <w:sz w:val="22"/>
              <w:lang w:val="en-US" w:eastAsia="en-US"/>
            </w:rPr>
          </w:pPr>
          <w:hyperlink w:anchor="_Toc120843581" w:history="1">
            <w:r w:rsidR="009E2694" w:rsidRPr="00B86570">
              <w:rPr>
                <w:rStyle w:val="Hyperlink"/>
                <w:noProof/>
              </w:rPr>
              <w:t>Engaging the community - how can we do this effectively?</w:t>
            </w:r>
            <w:r w:rsidR="009E2694">
              <w:rPr>
                <w:noProof/>
                <w:webHidden/>
              </w:rPr>
              <w:tab/>
            </w:r>
            <w:r w:rsidR="009E2694">
              <w:rPr>
                <w:noProof/>
                <w:webHidden/>
              </w:rPr>
              <w:fldChar w:fldCharType="begin"/>
            </w:r>
            <w:r w:rsidR="009E2694">
              <w:rPr>
                <w:noProof/>
                <w:webHidden/>
              </w:rPr>
              <w:instrText xml:space="preserve"> PAGEREF _Toc120843581 \h </w:instrText>
            </w:r>
            <w:r w:rsidR="009E2694">
              <w:rPr>
                <w:noProof/>
                <w:webHidden/>
              </w:rPr>
            </w:r>
            <w:r w:rsidR="009E2694">
              <w:rPr>
                <w:noProof/>
                <w:webHidden/>
              </w:rPr>
              <w:fldChar w:fldCharType="separate"/>
            </w:r>
            <w:r w:rsidR="009E2694">
              <w:rPr>
                <w:noProof/>
                <w:webHidden/>
              </w:rPr>
              <w:t>8</w:t>
            </w:r>
            <w:r w:rsidR="009E2694">
              <w:rPr>
                <w:noProof/>
                <w:webHidden/>
              </w:rPr>
              <w:fldChar w:fldCharType="end"/>
            </w:r>
          </w:hyperlink>
        </w:p>
        <w:p w14:paraId="35A2D75F" w14:textId="7FBE987B" w:rsidR="009E2694" w:rsidRDefault="00F25D34" w:rsidP="009E2694">
          <w:pPr>
            <w:pStyle w:val="TOC1"/>
            <w:tabs>
              <w:tab w:val="right" w:leader="dot" w:pos="9016"/>
            </w:tabs>
            <w:spacing w:line="240" w:lineRule="auto"/>
            <w:rPr>
              <w:rFonts w:asciiTheme="minorHAnsi" w:hAnsiTheme="minorHAnsi"/>
              <w:noProof/>
              <w:sz w:val="22"/>
              <w:lang w:val="en-US" w:eastAsia="en-US"/>
            </w:rPr>
          </w:pPr>
          <w:hyperlink w:anchor="_Toc120843582" w:history="1">
            <w:r w:rsidR="009E2694" w:rsidRPr="00B86570">
              <w:rPr>
                <w:rStyle w:val="Hyperlink"/>
                <w:noProof/>
              </w:rPr>
              <w:t>Conclusion: Summary of community engagement practitioner’s duties</w:t>
            </w:r>
            <w:r w:rsidR="009E2694">
              <w:rPr>
                <w:noProof/>
                <w:webHidden/>
              </w:rPr>
              <w:tab/>
            </w:r>
            <w:r w:rsidR="009E2694">
              <w:rPr>
                <w:noProof/>
                <w:webHidden/>
              </w:rPr>
              <w:fldChar w:fldCharType="begin"/>
            </w:r>
            <w:r w:rsidR="009E2694">
              <w:rPr>
                <w:noProof/>
                <w:webHidden/>
              </w:rPr>
              <w:instrText xml:space="preserve"> PAGEREF _Toc120843582 \h </w:instrText>
            </w:r>
            <w:r w:rsidR="009E2694">
              <w:rPr>
                <w:noProof/>
                <w:webHidden/>
              </w:rPr>
            </w:r>
            <w:r w:rsidR="009E2694">
              <w:rPr>
                <w:noProof/>
                <w:webHidden/>
              </w:rPr>
              <w:fldChar w:fldCharType="separate"/>
            </w:r>
            <w:r w:rsidR="009E2694">
              <w:rPr>
                <w:noProof/>
                <w:webHidden/>
              </w:rPr>
              <w:t>8</w:t>
            </w:r>
            <w:r w:rsidR="009E2694">
              <w:rPr>
                <w:noProof/>
                <w:webHidden/>
              </w:rPr>
              <w:fldChar w:fldCharType="end"/>
            </w:r>
          </w:hyperlink>
        </w:p>
        <w:p w14:paraId="432D322D" w14:textId="3BC782A3" w:rsidR="009E2694" w:rsidRDefault="00F25D34" w:rsidP="009E2694">
          <w:pPr>
            <w:pStyle w:val="TOC1"/>
            <w:tabs>
              <w:tab w:val="right" w:leader="dot" w:pos="9016"/>
            </w:tabs>
            <w:spacing w:line="240" w:lineRule="auto"/>
            <w:rPr>
              <w:rFonts w:asciiTheme="minorHAnsi" w:hAnsiTheme="minorHAnsi"/>
              <w:noProof/>
              <w:sz w:val="22"/>
              <w:lang w:val="en-US" w:eastAsia="en-US"/>
            </w:rPr>
          </w:pPr>
          <w:hyperlink w:anchor="_Toc120843583" w:history="1">
            <w:r w:rsidR="009E2694" w:rsidRPr="00B86570">
              <w:rPr>
                <w:rStyle w:val="Hyperlink"/>
                <w:noProof/>
              </w:rPr>
              <w:t>Recommendations to successfully plan - building a bridge</w:t>
            </w:r>
            <w:r w:rsidR="009E2694">
              <w:rPr>
                <w:noProof/>
                <w:webHidden/>
              </w:rPr>
              <w:tab/>
            </w:r>
            <w:r w:rsidR="009E2694">
              <w:rPr>
                <w:noProof/>
                <w:webHidden/>
              </w:rPr>
              <w:fldChar w:fldCharType="begin"/>
            </w:r>
            <w:r w:rsidR="009E2694">
              <w:rPr>
                <w:noProof/>
                <w:webHidden/>
              </w:rPr>
              <w:instrText xml:space="preserve"> PAGEREF _Toc120843583 \h </w:instrText>
            </w:r>
            <w:r w:rsidR="009E2694">
              <w:rPr>
                <w:noProof/>
                <w:webHidden/>
              </w:rPr>
            </w:r>
            <w:r w:rsidR="009E2694">
              <w:rPr>
                <w:noProof/>
                <w:webHidden/>
              </w:rPr>
              <w:fldChar w:fldCharType="separate"/>
            </w:r>
            <w:r w:rsidR="009E2694">
              <w:rPr>
                <w:noProof/>
                <w:webHidden/>
              </w:rPr>
              <w:t>9</w:t>
            </w:r>
            <w:r w:rsidR="009E2694">
              <w:rPr>
                <w:noProof/>
                <w:webHidden/>
              </w:rPr>
              <w:fldChar w:fldCharType="end"/>
            </w:r>
          </w:hyperlink>
        </w:p>
        <w:p w14:paraId="37EAB9F2" w14:textId="64A7E342" w:rsidR="009E2694" w:rsidRDefault="00F25D34" w:rsidP="009E2694">
          <w:pPr>
            <w:pStyle w:val="TOC1"/>
            <w:tabs>
              <w:tab w:val="right" w:leader="dot" w:pos="9016"/>
            </w:tabs>
            <w:spacing w:line="240" w:lineRule="auto"/>
            <w:rPr>
              <w:rFonts w:asciiTheme="minorHAnsi" w:hAnsiTheme="minorHAnsi"/>
              <w:noProof/>
              <w:sz w:val="22"/>
              <w:lang w:val="en-US" w:eastAsia="en-US"/>
            </w:rPr>
          </w:pPr>
          <w:hyperlink w:anchor="_Toc120843584" w:history="1">
            <w:r w:rsidR="009E2694" w:rsidRPr="00B86570">
              <w:rPr>
                <w:rStyle w:val="Hyperlink"/>
                <w:noProof/>
              </w:rPr>
              <w:t>Referenc</w:t>
            </w:r>
            <w:r w:rsidR="009E2694" w:rsidRPr="00B86570">
              <w:rPr>
                <w:rStyle w:val="Hyperlink"/>
                <w:noProof/>
                <w:lang w:val="en-US"/>
              </w:rPr>
              <w:t>es</w:t>
            </w:r>
            <w:r w:rsidR="009E2694">
              <w:rPr>
                <w:noProof/>
                <w:webHidden/>
              </w:rPr>
              <w:tab/>
            </w:r>
            <w:r w:rsidR="009E2694">
              <w:rPr>
                <w:noProof/>
                <w:webHidden/>
              </w:rPr>
              <w:fldChar w:fldCharType="begin"/>
            </w:r>
            <w:r w:rsidR="009E2694">
              <w:rPr>
                <w:noProof/>
                <w:webHidden/>
              </w:rPr>
              <w:instrText xml:space="preserve"> PAGEREF _Toc120843584 \h </w:instrText>
            </w:r>
            <w:r w:rsidR="009E2694">
              <w:rPr>
                <w:noProof/>
                <w:webHidden/>
              </w:rPr>
            </w:r>
            <w:r w:rsidR="009E2694">
              <w:rPr>
                <w:noProof/>
                <w:webHidden/>
              </w:rPr>
              <w:fldChar w:fldCharType="separate"/>
            </w:r>
            <w:r w:rsidR="009E2694">
              <w:rPr>
                <w:noProof/>
                <w:webHidden/>
              </w:rPr>
              <w:t>10</w:t>
            </w:r>
            <w:r w:rsidR="009E2694">
              <w:rPr>
                <w:noProof/>
                <w:webHidden/>
              </w:rPr>
              <w:fldChar w:fldCharType="end"/>
            </w:r>
          </w:hyperlink>
        </w:p>
        <w:p w14:paraId="6BE632AA" w14:textId="42EC4B56" w:rsidR="00370FC6" w:rsidRDefault="00370FC6" w:rsidP="009E2694">
          <w:pPr>
            <w:spacing w:line="240" w:lineRule="auto"/>
          </w:pPr>
          <w:r>
            <w:rPr>
              <w:b/>
              <w:bCs/>
              <w:noProof/>
            </w:rPr>
            <w:fldChar w:fldCharType="end"/>
          </w:r>
        </w:p>
      </w:sdtContent>
    </w:sdt>
    <w:p w14:paraId="70811D2A" w14:textId="1EEB8EA0" w:rsidR="00370FC6" w:rsidRPr="00370FC6" w:rsidRDefault="00370FC6" w:rsidP="00370FC6">
      <w:pPr>
        <w:rPr>
          <w:rStyle w:val="s1"/>
          <w:rFonts w:asciiTheme="majorBidi" w:eastAsiaTheme="majorEastAsia" w:hAnsiTheme="majorBidi" w:cstheme="majorBidi"/>
          <w:color w:val="2F5496" w:themeColor="accent1" w:themeShade="BF"/>
        </w:rPr>
      </w:pPr>
      <w:r>
        <w:rPr>
          <w:rStyle w:val="s1"/>
          <w:rFonts w:asciiTheme="majorBidi" w:hAnsiTheme="majorBidi"/>
        </w:rPr>
        <w:br w:type="page"/>
      </w:r>
    </w:p>
    <w:p w14:paraId="2FB2F4C9" w14:textId="662C1E30" w:rsidR="00FC48B9" w:rsidRPr="0003586E" w:rsidRDefault="00FC48B9" w:rsidP="0003586E">
      <w:pPr>
        <w:pStyle w:val="Heading1"/>
        <w:rPr>
          <w:rStyle w:val="s1"/>
          <w:rFonts w:ascii="Times New Roman" w:hAnsi="Times New Roman"/>
          <w:sz w:val="32"/>
          <w:szCs w:val="32"/>
        </w:rPr>
      </w:pPr>
      <w:bookmarkStart w:id="0" w:name="_Toc120843565"/>
      <w:r w:rsidRPr="00370FC6">
        <w:rPr>
          <w:rStyle w:val="s1"/>
          <w:rFonts w:ascii="Times New Roman" w:hAnsi="Times New Roman"/>
          <w:sz w:val="32"/>
          <w:szCs w:val="32"/>
        </w:rPr>
        <w:lastRenderedPageBreak/>
        <w:t>Introduction:</w:t>
      </w:r>
      <w:bookmarkEnd w:id="0"/>
      <w:r w:rsidRPr="00370FC6">
        <w:rPr>
          <w:rStyle w:val="s1"/>
          <w:rFonts w:ascii="Times New Roman" w:hAnsi="Times New Roman"/>
          <w:sz w:val="32"/>
          <w:szCs w:val="32"/>
        </w:rPr>
        <w:t xml:space="preserve"> </w:t>
      </w:r>
    </w:p>
    <w:p w14:paraId="598F38A9" w14:textId="73217901" w:rsidR="00FC48B9" w:rsidRPr="00370FC6" w:rsidRDefault="0003586E" w:rsidP="00370FC6">
      <w:pPr>
        <w:rPr>
          <w:szCs w:val="24"/>
        </w:rPr>
      </w:pPr>
      <w:r>
        <w:rPr>
          <w:rStyle w:val="s1"/>
          <w:rFonts w:asciiTheme="majorBidi" w:hAnsiTheme="majorBidi" w:cstheme="majorBidi"/>
          <w:sz w:val="24"/>
          <w:szCs w:val="24"/>
          <w:lang w:val="en-US"/>
        </w:rPr>
        <w:t>W</w:t>
      </w:r>
      <w:r w:rsidR="00FC48B9" w:rsidRPr="00370FC6">
        <w:rPr>
          <w:rStyle w:val="s1"/>
          <w:rFonts w:asciiTheme="majorBidi" w:hAnsiTheme="majorBidi" w:cstheme="majorBidi"/>
          <w:sz w:val="24"/>
          <w:szCs w:val="24"/>
        </w:rPr>
        <w:t>orking with a community to address issues that affect their well-being and involving them in problem-solving or decision-making processes is known as community engagement. The diversity of urban communities makes it difficult to engage the community in the urban WASH sector.</w:t>
      </w:r>
      <w:r w:rsidR="00370FC6" w:rsidRPr="00370FC6">
        <w:rPr>
          <w:rStyle w:val="s1"/>
          <w:rFonts w:asciiTheme="majorBidi" w:hAnsiTheme="majorBidi" w:cstheme="majorBidi"/>
          <w:sz w:val="24"/>
          <w:szCs w:val="24"/>
          <w:lang w:val="en-US"/>
        </w:rPr>
        <w:t xml:space="preserve"> </w:t>
      </w:r>
      <w:r w:rsidR="00FC48B9" w:rsidRPr="00370FC6">
        <w:rPr>
          <w:rStyle w:val="s1"/>
          <w:rFonts w:asciiTheme="majorBidi" w:hAnsiTheme="majorBidi" w:cstheme="majorBidi"/>
          <w:sz w:val="24"/>
          <w:szCs w:val="24"/>
        </w:rPr>
        <w:t>Participating in the creation of a compelling shared vision with the community. The public should be informed and made aware of your project's construction. Bring your development's mission, vision, and life values. Create a sense of ownership, pride, and stewardship within the community (Bild and Pachana, 2022).</w:t>
      </w:r>
      <w:r w:rsidR="00FC48B9" w:rsidRPr="00370FC6">
        <w:rPr>
          <w:rStyle w:val="apple-converted-space"/>
          <w:rFonts w:asciiTheme="majorBidi" w:hAnsiTheme="majorBidi" w:cstheme="majorBidi"/>
          <w:szCs w:val="24"/>
        </w:rPr>
        <w:t> </w:t>
      </w:r>
    </w:p>
    <w:p w14:paraId="667D99B0" w14:textId="77777777" w:rsidR="00FC48B9" w:rsidRPr="00E327F4" w:rsidRDefault="00FC48B9" w:rsidP="00E327F4">
      <w:pPr>
        <w:pStyle w:val="p2"/>
        <w:spacing w:line="480" w:lineRule="auto"/>
        <w:rPr>
          <w:rFonts w:asciiTheme="majorBidi" w:hAnsiTheme="majorBidi" w:cstheme="majorBidi"/>
        </w:rPr>
      </w:pPr>
    </w:p>
    <w:p w14:paraId="7B7DDD29" w14:textId="77777777" w:rsidR="00FC48B9" w:rsidRPr="00370FC6" w:rsidRDefault="00FC48B9" w:rsidP="00370FC6">
      <w:pPr>
        <w:pStyle w:val="Heading2"/>
      </w:pPr>
      <w:bookmarkStart w:id="1" w:name="_Toc120843566"/>
      <w:r w:rsidRPr="00370FC6">
        <w:rPr>
          <w:rStyle w:val="s2"/>
          <w:rFonts w:ascii="Times New Roman" w:hAnsi="Times New Roman"/>
          <w:b/>
          <w:bCs w:val="0"/>
          <w:sz w:val="28"/>
        </w:rPr>
        <w:t>Community Engagement Types</w:t>
      </w:r>
      <w:bookmarkEnd w:id="1"/>
      <w:r w:rsidRPr="00370FC6">
        <w:rPr>
          <w:rStyle w:val="apple-converted-space"/>
        </w:rPr>
        <w:t> </w:t>
      </w:r>
    </w:p>
    <w:p w14:paraId="0B8D3D48" w14:textId="705B288B" w:rsidR="00FC48B9" w:rsidRPr="00370FC6" w:rsidRDefault="00FC48B9" w:rsidP="00370FC6">
      <w:pPr>
        <w:pStyle w:val="p1"/>
        <w:spacing w:line="480" w:lineRule="auto"/>
        <w:rPr>
          <w:rFonts w:asciiTheme="majorBidi" w:hAnsiTheme="majorBidi" w:cstheme="majorBidi"/>
          <w:sz w:val="24"/>
          <w:szCs w:val="24"/>
        </w:rPr>
      </w:pPr>
      <w:r w:rsidRPr="00370FC6">
        <w:rPr>
          <w:rStyle w:val="s1"/>
          <w:rFonts w:asciiTheme="majorBidi" w:hAnsiTheme="majorBidi" w:cstheme="majorBidi"/>
          <w:sz w:val="24"/>
          <w:szCs w:val="24"/>
        </w:rPr>
        <w:t>Community Development, Initiatives that purposefully bring individuals together to simply get to know one another.</w:t>
      </w:r>
      <w:r w:rsidRPr="00370FC6">
        <w:rPr>
          <w:rStyle w:val="apple-converted-space"/>
          <w:rFonts w:asciiTheme="majorBidi" w:hAnsiTheme="majorBidi" w:cstheme="majorBidi"/>
          <w:sz w:val="24"/>
          <w:szCs w:val="24"/>
        </w:rPr>
        <w:t> </w:t>
      </w:r>
    </w:p>
    <w:p w14:paraId="49CA8ACA" w14:textId="742F4A90" w:rsidR="00FC48B9" w:rsidRPr="00370FC6" w:rsidRDefault="00FC48B9" w:rsidP="00370FC6">
      <w:pPr>
        <w:pStyle w:val="Heading2"/>
      </w:pPr>
      <w:bookmarkStart w:id="2" w:name="_Toc120843567"/>
      <w:r w:rsidRPr="00370FC6">
        <w:rPr>
          <w:rStyle w:val="s1"/>
          <w:rFonts w:ascii="Times New Roman" w:hAnsi="Times New Roman"/>
          <w:sz w:val="28"/>
        </w:rPr>
        <w:t>Levels of Engagement</w:t>
      </w:r>
      <w:bookmarkEnd w:id="2"/>
      <w:r w:rsidRPr="00370FC6">
        <w:rPr>
          <w:rStyle w:val="apple-converted-space"/>
        </w:rPr>
        <w:t> </w:t>
      </w:r>
    </w:p>
    <w:p w14:paraId="7A3B55AD" w14:textId="77777777" w:rsidR="00FC48B9" w:rsidRPr="00370FC6" w:rsidRDefault="00FC48B9" w:rsidP="00370FC6">
      <w:pPr>
        <w:pStyle w:val="p1"/>
        <w:ind w:left="720"/>
        <w:rPr>
          <w:rFonts w:asciiTheme="majorBidi" w:hAnsiTheme="majorBidi" w:cstheme="majorBidi"/>
          <w:sz w:val="24"/>
          <w:szCs w:val="24"/>
        </w:rPr>
      </w:pPr>
      <w:r w:rsidRPr="00370FC6">
        <w:rPr>
          <w:rStyle w:val="s1"/>
          <w:rFonts w:asciiTheme="majorBidi" w:hAnsiTheme="majorBidi" w:cstheme="majorBidi"/>
          <w:sz w:val="24"/>
          <w:szCs w:val="24"/>
        </w:rPr>
        <w:t>a. Sharing Information</w:t>
      </w:r>
      <w:r w:rsidRPr="00370FC6">
        <w:rPr>
          <w:rStyle w:val="apple-converted-space"/>
          <w:rFonts w:asciiTheme="majorBidi" w:hAnsiTheme="majorBidi" w:cstheme="majorBidi"/>
          <w:sz w:val="24"/>
          <w:szCs w:val="24"/>
        </w:rPr>
        <w:t> </w:t>
      </w:r>
    </w:p>
    <w:p w14:paraId="5152B612" w14:textId="77777777" w:rsidR="00FC48B9" w:rsidRPr="00370FC6" w:rsidRDefault="00FC48B9" w:rsidP="00370FC6">
      <w:pPr>
        <w:pStyle w:val="p1"/>
        <w:ind w:left="720"/>
        <w:rPr>
          <w:rFonts w:asciiTheme="majorBidi" w:hAnsiTheme="majorBidi" w:cstheme="majorBidi"/>
          <w:sz w:val="24"/>
          <w:szCs w:val="24"/>
        </w:rPr>
      </w:pPr>
      <w:r w:rsidRPr="00370FC6">
        <w:rPr>
          <w:rStyle w:val="s1"/>
          <w:rFonts w:asciiTheme="majorBidi" w:hAnsiTheme="majorBidi" w:cstheme="majorBidi"/>
          <w:sz w:val="24"/>
          <w:szCs w:val="24"/>
        </w:rPr>
        <w:t>b. Consultation</w:t>
      </w:r>
      <w:r w:rsidRPr="00370FC6">
        <w:rPr>
          <w:rStyle w:val="apple-converted-space"/>
          <w:rFonts w:asciiTheme="majorBidi" w:hAnsiTheme="majorBidi" w:cstheme="majorBidi"/>
          <w:sz w:val="24"/>
          <w:szCs w:val="24"/>
        </w:rPr>
        <w:t> </w:t>
      </w:r>
    </w:p>
    <w:p w14:paraId="6D1FC3DA" w14:textId="77777777" w:rsidR="00FC48B9" w:rsidRPr="00370FC6" w:rsidRDefault="00FC48B9" w:rsidP="00370FC6">
      <w:pPr>
        <w:pStyle w:val="p1"/>
        <w:ind w:left="720"/>
        <w:rPr>
          <w:rFonts w:asciiTheme="majorBidi" w:hAnsiTheme="majorBidi" w:cstheme="majorBidi"/>
          <w:sz w:val="24"/>
          <w:szCs w:val="24"/>
        </w:rPr>
      </w:pPr>
      <w:r w:rsidRPr="00370FC6">
        <w:rPr>
          <w:rStyle w:val="s1"/>
          <w:rFonts w:asciiTheme="majorBidi" w:hAnsiTheme="majorBidi" w:cstheme="majorBidi"/>
          <w:sz w:val="24"/>
          <w:szCs w:val="24"/>
        </w:rPr>
        <w:t>c. Planning Together</w:t>
      </w:r>
      <w:r w:rsidRPr="00370FC6">
        <w:rPr>
          <w:rStyle w:val="apple-converted-space"/>
          <w:rFonts w:asciiTheme="majorBidi" w:hAnsiTheme="majorBidi" w:cstheme="majorBidi"/>
          <w:sz w:val="24"/>
          <w:szCs w:val="24"/>
        </w:rPr>
        <w:t> </w:t>
      </w:r>
    </w:p>
    <w:p w14:paraId="76A970F0" w14:textId="77777777" w:rsidR="00FC48B9" w:rsidRPr="00370FC6" w:rsidRDefault="00FC48B9" w:rsidP="00370FC6">
      <w:pPr>
        <w:pStyle w:val="p1"/>
        <w:ind w:left="720"/>
        <w:rPr>
          <w:rFonts w:asciiTheme="majorBidi" w:hAnsiTheme="majorBidi" w:cstheme="majorBidi"/>
          <w:sz w:val="24"/>
          <w:szCs w:val="24"/>
        </w:rPr>
      </w:pPr>
      <w:r w:rsidRPr="00370FC6">
        <w:rPr>
          <w:rStyle w:val="s1"/>
          <w:rFonts w:asciiTheme="majorBidi" w:hAnsiTheme="majorBidi" w:cstheme="majorBidi"/>
          <w:sz w:val="24"/>
          <w:szCs w:val="24"/>
        </w:rPr>
        <w:t>d. Acting Together</w:t>
      </w:r>
      <w:r w:rsidRPr="00370FC6">
        <w:rPr>
          <w:rStyle w:val="apple-converted-space"/>
          <w:rFonts w:asciiTheme="majorBidi" w:hAnsiTheme="majorBidi" w:cstheme="majorBidi"/>
          <w:sz w:val="24"/>
          <w:szCs w:val="24"/>
        </w:rPr>
        <w:t> </w:t>
      </w:r>
    </w:p>
    <w:p w14:paraId="5D5E9302" w14:textId="77777777" w:rsidR="00FC48B9" w:rsidRPr="00E327F4" w:rsidRDefault="00FC48B9" w:rsidP="00E327F4">
      <w:pPr>
        <w:pStyle w:val="p2"/>
        <w:spacing w:line="480" w:lineRule="auto"/>
        <w:rPr>
          <w:rFonts w:asciiTheme="majorBidi" w:hAnsiTheme="majorBidi" w:cstheme="majorBidi"/>
        </w:rPr>
      </w:pPr>
    </w:p>
    <w:p w14:paraId="14DC1D67" w14:textId="0C96517C" w:rsidR="00FC48B9" w:rsidRPr="00370FC6" w:rsidRDefault="00370FC6" w:rsidP="00370FC6">
      <w:pPr>
        <w:pStyle w:val="Heading1"/>
      </w:pPr>
      <w:bookmarkStart w:id="3" w:name="_Toc120843568"/>
      <w:r w:rsidRPr="00370FC6">
        <w:rPr>
          <w:rStyle w:val="s2"/>
          <w:rFonts w:ascii="Times New Roman" w:hAnsi="Times New Roman"/>
          <w:b/>
          <w:bCs w:val="0"/>
          <w:sz w:val="32"/>
          <w:szCs w:val="32"/>
        </w:rPr>
        <w:t>O</w:t>
      </w:r>
      <w:r w:rsidR="00FC48B9" w:rsidRPr="00370FC6">
        <w:rPr>
          <w:rStyle w:val="s2"/>
          <w:rFonts w:ascii="Times New Roman" w:hAnsi="Times New Roman"/>
          <w:b/>
          <w:bCs w:val="0"/>
          <w:sz w:val="32"/>
          <w:szCs w:val="32"/>
        </w:rPr>
        <w:t>ptions utilized to engage the community members through the entire planning process.</w:t>
      </w:r>
      <w:bookmarkEnd w:id="3"/>
      <w:r w:rsidR="00FC48B9" w:rsidRPr="00370FC6">
        <w:rPr>
          <w:rStyle w:val="apple-converted-space"/>
        </w:rPr>
        <w:t> </w:t>
      </w:r>
    </w:p>
    <w:p w14:paraId="28C8C9AE" w14:textId="7B607D3A" w:rsidR="00FC48B9" w:rsidRPr="00370FC6" w:rsidRDefault="00FC48B9" w:rsidP="00370FC6">
      <w:pPr>
        <w:pStyle w:val="p1"/>
        <w:rPr>
          <w:rStyle w:val="apple-converted-space"/>
          <w:rFonts w:asciiTheme="majorBidi" w:hAnsiTheme="majorBidi" w:cstheme="majorBidi"/>
          <w:sz w:val="24"/>
          <w:szCs w:val="24"/>
        </w:rPr>
      </w:pPr>
      <w:r w:rsidRPr="00370FC6">
        <w:rPr>
          <w:rStyle w:val="s1"/>
          <w:rFonts w:asciiTheme="majorBidi" w:hAnsiTheme="majorBidi" w:cstheme="majorBidi"/>
          <w:sz w:val="24"/>
          <w:szCs w:val="24"/>
        </w:rPr>
        <w:t>The options available were exhaustive but the most prominent were Community education, community organizing, deliberative dialogue, direct service, economic development, engaged research, and institutional engagement are some examples of community activities (Byrne, 2022).</w:t>
      </w:r>
      <w:r w:rsidRPr="00370FC6">
        <w:rPr>
          <w:rStyle w:val="apple-converted-space"/>
          <w:rFonts w:asciiTheme="majorBidi" w:hAnsiTheme="majorBidi" w:cstheme="majorBidi"/>
          <w:sz w:val="24"/>
          <w:szCs w:val="24"/>
        </w:rPr>
        <w:t> </w:t>
      </w:r>
    </w:p>
    <w:p w14:paraId="3FB110E8" w14:textId="4B131F7D" w:rsidR="00370FC6" w:rsidRPr="00370FC6" w:rsidRDefault="00370FC6" w:rsidP="00370FC6">
      <w:pPr>
        <w:pStyle w:val="p1"/>
        <w:jc w:val="center"/>
        <w:rPr>
          <w:rFonts w:asciiTheme="majorBidi" w:hAnsiTheme="majorBidi" w:cstheme="majorBidi"/>
          <w:sz w:val="24"/>
          <w:szCs w:val="24"/>
        </w:rPr>
      </w:pPr>
    </w:p>
    <w:p w14:paraId="39EDEE3B" w14:textId="77777777" w:rsidR="00FC48B9" w:rsidRPr="00370FC6" w:rsidRDefault="00FC48B9" w:rsidP="00370FC6">
      <w:pPr>
        <w:pStyle w:val="p1"/>
        <w:rPr>
          <w:rFonts w:asciiTheme="majorBidi" w:hAnsiTheme="majorBidi" w:cstheme="majorBidi"/>
          <w:sz w:val="24"/>
          <w:szCs w:val="24"/>
        </w:rPr>
      </w:pPr>
      <w:r w:rsidRPr="00370FC6">
        <w:rPr>
          <w:rStyle w:val="s1"/>
          <w:rFonts w:asciiTheme="majorBidi" w:hAnsiTheme="majorBidi" w:cstheme="majorBidi"/>
          <w:sz w:val="24"/>
          <w:szCs w:val="24"/>
        </w:rPr>
        <w:t>Social and economic development that took place as a result of the project were also encouraged. Examples of this would be microenterprise training programs, increased accountability, community recognition and sense of community responsibility, community school programs, and community planning.  How were members of the community impacted by the work and impact of the organisation? (Bilham, 2013).</w:t>
      </w:r>
    </w:p>
    <w:p w14:paraId="77D914FD" w14:textId="0DB67683" w:rsidR="00FC48B9" w:rsidRPr="00E327F4" w:rsidRDefault="00370FC6" w:rsidP="00370FC6">
      <w:pPr>
        <w:pStyle w:val="p2"/>
        <w:spacing w:line="480" w:lineRule="auto"/>
        <w:jc w:val="center"/>
        <w:rPr>
          <w:rFonts w:asciiTheme="majorBidi" w:hAnsiTheme="majorBidi" w:cstheme="majorBidi"/>
        </w:rPr>
      </w:pPr>
      <w:r w:rsidRPr="00370FC6">
        <w:rPr>
          <w:noProof/>
          <w:sz w:val="24"/>
          <w:szCs w:val="24"/>
        </w:rPr>
        <w:lastRenderedPageBreak/>
        <w:drawing>
          <wp:inline distT="0" distB="0" distL="0" distR="0" wp14:anchorId="2BED4234" wp14:editId="48118AB9">
            <wp:extent cx="3209925" cy="296227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09925" cy="2962275"/>
                    </a:xfrm>
                    <a:prstGeom prst="rect">
                      <a:avLst/>
                    </a:prstGeom>
                  </pic:spPr>
                </pic:pic>
              </a:graphicData>
            </a:graphic>
          </wp:inline>
        </w:drawing>
      </w:r>
    </w:p>
    <w:p w14:paraId="4C1E719C" w14:textId="77777777" w:rsidR="00370FC6" w:rsidRPr="006822BA" w:rsidRDefault="00FC48B9" w:rsidP="006822BA">
      <w:pPr>
        <w:pStyle w:val="Heading1"/>
        <w:rPr>
          <w:rStyle w:val="s1"/>
          <w:rFonts w:ascii="Times New Roman" w:hAnsi="Times New Roman"/>
          <w:sz w:val="32"/>
          <w:szCs w:val="32"/>
        </w:rPr>
      </w:pPr>
      <w:bookmarkStart w:id="4" w:name="_Toc120843569"/>
      <w:r w:rsidRPr="006822BA">
        <w:rPr>
          <w:rStyle w:val="Heading2Char"/>
          <w:b/>
          <w:sz w:val="32"/>
          <w:szCs w:val="32"/>
        </w:rPr>
        <w:t>Resource Management</w:t>
      </w:r>
      <w:bookmarkEnd w:id="4"/>
      <w:r w:rsidRPr="006822BA">
        <w:rPr>
          <w:rStyle w:val="s1"/>
          <w:rFonts w:ascii="Times New Roman" w:hAnsi="Times New Roman"/>
          <w:sz w:val="32"/>
          <w:szCs w:val="32"/>
        </w:rPr>
        <w:t xml:space="preserve">  </w:t>
      </w:r>
    </w:p>
    <w:p w14:paraId="46F1940B" w14:textId="20DCA7CF" w:rsidR="00FC48B9" w:rsidRPr="00370FC6" w:rsidRDefault="00FC48B9" w:rsidP="00370FC6">
      <w:pPr>
        <w:pStyle w:val="p1"/>
        <w:rPr>
          <w:rFonts w:asciiTheme="majorBidi" w:hAnsiTheme="majorBidi" w:cstheme="majorBidi"/>
          <w:sz w:val="24"/>
          <w:szCs w:val="24"/>
        </w:rPr>
      </w:pPr>
      <w:r w:rsidRPr="00370FC6">
        <w:rPr>
          <w:rStyle w:val="s1"/>
          <w:rFonts w:asciiTheme="majorBidi" w:hAnsiTheme="majorBidi" w:cstheme="majorBidi"/>
          <w:sz w:val="24"/>
          <w:szCs w:val="24"/>
        </w:rPr>
        <w:t>The most important resource during the project was human: time, people, creativity, and most of all money. The first two can easily be managed by and from the community.</w:t>
      </w:r>
      <w:r w:rsidRPr="00370FC6">
        <w:rPr>
          <w:rStyle w:val="apple-converted-space"/>
          <w:rFonts w:asciiTheme="majorBidi" w:hAnsiTheme="majorBidi" w:cstheme="majorBidi"/>
          <w:sz w:val="24"/>
          <w:szCs w:val="24"/>
        </w:rPr>
        <w:t> </w:t>
      </w:r>
    </w:p>
    <w:p w14:paraId="05689705" w14:textId="2FB5DD8D" w:rsidR="00370FC6" w:rsidRPr="00370FC6" w:rsidRDefault="00370FC6" w:rsidP="00370FC6">
      <w:pPr>
        <w:pStyle w:val="Heading2"/>
        <w:rPr>
          <w:rStyle w:val="s1"/>
          <w:rFonts w:ascii="Times New Roman" w:hAnsi="Times New Roman"/>
          <w:sz w:val="28"/>
        </w:rPr>
      </w:pPr>
      <w:bookmarkStart w:id="5" w:name="_Toc120843570"/>
      <w:r>
        <w:rPr>
          <w:rStyle w:val="s1"/>
          <w:rFonts w:ascii="Times New Roman" w:hAnsi="Times New Roman"/>
          <w:sz w:val="28"/>
          <w:lang w:val="en-US"/>
        </w:rPr>
        <w:t>C</w:t>
      </w:r>
      <w:r w:rsidR="00FC48B9" w:rsidRPr="00370FC6">
        <w:rPr>
          <w:rStyle w:val="s1"/>
          <w:rFonts w:ascii="Times New Roman" w:hAnsi="Times New Roman"/>
          <w:sz w:val="28"/>
        </w:rPr>
        <w:t>ommunity consultations</w:t>
      </w:r>
      <w:bookmarkEnd w:id="5"/>
    </w:p>
    <w:p w14:paraId="3CC94722" w14:textId="4E4C7E84" w:rsidR="00FC48B9" w:rsidRPr="00370FC6" w:rsidRDefault="00370FC6" w:rsidP="00370FC6">
      <w:pPr>
        <w:rPr>
          <w:rStyle w:val="apple-converted-space"/>
          <w:rFonts w:asciiTheme="majorBidi" w:hAnsiTheme="majorBidi" w:cstheme="majorBidi"/>
          <w:szCs w:val="24"/>
        </w:rPr>
      </w:pPr>
      <w:r w:rsidRPr="00370FC6">
        <w:rPr>
          <w:rStyle w:val="s1"/>
          <w:rFonts w:asciiTheme="majorBidi" w:hAnsiTheme="majorBidi" w:cstheme="majorBidi"/>
          <w:sz w:val="24"/>
          <w:szCs w:val="24"/>
          <w:lang w:val="en-US"/>
        </w:rPr>
        <w:t>W</w:t>
      </w:r>
      <w:r w:rsidR="00FC48B9" w:rsidRPr="00370FC6">
        <w:rPr>
          <w:rStyle w:val="s1"/>
          <w:rFonts w:asciiTheme="majorBidi" w:hAnsiTheme="majorBidi" w:cstheme="majorBidi"/>
          <w:sz w:val="24"/>
          <w:szCs w:val="24"/>
        </w:rPr>
        <w:t>here the community was actively involved in the planning of the project. encouraged cross-cultural exchange, communication, and transparency, as well as, a sense of collective ownership.</w:t>
      </w:r>
      <w:r w:rsidR="00FC48B9" w:rsidRPr="00370FC6">
        <w:rPr>
          <w:rStyle w:val="apple-converted-space"/>
          <w:rFonts w:asciiTheme="majorBidi" w:hAnsiTheme="majorBidi" w:cstheme="majorBidi"/>
          <w:szCs w:val="24"/>
        </w:rPr>
        <w:t> </w:t>
      </w:r>
    </w:p>
    <w:p w14:paraId="10BAB4BA" w14:textId="3119A1CE" w:rsidR="00FC48B9" w:rsidRPr="00E327F4" w:rsidRDefault="00370FC6" w:rsidP="006822BA">
      <w:pPr>
        <w:pStyle w:val="p1"/>
        <w:spacing w:line="480" w:lineRule="auto"/>
        <w:jc w:val="center"/>
        <w:rPr>
          <w:rFonts w:asciiTheme="majorBidi" w:hAnsiTheme="majorBidi" w:cstheme="majorBidi"/>
        </w:rPr>
      </w:pPr>
      <w:r>
        <w:rPr>
          <w:noProof/>
        </w:rPr>
        <w:drawing>
          <wp:inline distT="0" distB="0" distL="0" distR="0" wp14:anchorId="4B15A20F" wp14:editId="27B0320F">
            <wp:extent cx="2695575" cy="265873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02832" cy="2665891"/>
                    </a:xfrm>
                    <a:prstGeom prst="rect">
                      <a:avLst/>
                    </a:prstGeom>
                  </pic:spPr>
                </pic:pic>
              </a:graphicData>
            </a:graphic>
          </wp:inline>
        </w:drawing>
      </w:r>
    </w:p>
    <w:p w14:paraId="2C84D76D" w14:textId="4B584CB2" w:rsidR="006822BA" w:rsidRPr="006822BA" w:rsidRDefault="006822BA" w:rsidP="006822BA">
      <w:pPr>
        <w:pStyle w:val="Heading2"/>
        <w:rPr>
          <w:rStyle w:val="s1"/>
          <w:rFonts w:ascii="Times New Roman" w:hAnsi="Times New Roman"/>
          <w:sz w:val="28"/>
        </w:rPr>
      </w:pPr>
      <w:bookmarkStart w:id="6" w:name="_Toc120843571"/>
      <w:r w:rsidRPr="006822BA">
        <w:rPr>
          <w:rStyle w:val="Heading2Char"/>
          <w:b/>
        </w:rPr>
        <w:lastRenderedPageBreak/>
        <w:t>C</w:t>
      </w:r>
      <w:r w:rsidR="00FC48B9" w:rsidRPr="006822BA">
        <w:rPr>
          <w:rStyle w:val="Heading2Char"/>
          <w:b/>
        </w:rPr>
        <w:t>ommunity development</w:t>
      </w:r>
      <w:bookmarkEnd w:id="6"/>
    </w:p>
    <w:p w14:paraId="459A87B4" w14:textId="37B413A4" w:rsidR="00FC48B9" w:rsidRPr="006822BA" w:rsidRDefault="006822BA" w:rsidP="006822BA">
      <w:pPr>
        <w:rPr>
          <w:sz w:val="22"/>
          <w:szCs w:val="20"/>
        </w:rPr>
      </w:pPr>
      <w:r w:rsidRPr="006822BA">
        <w:rPr>
          <w:rStyle w:val="s1"/>
          <w:rFonts w:asciiTheme="majorBidi" w:hAnsiTheme="majorBidi" w:cstheme="majorBidi"/>
          <w:sz w:val="24"/>
          <w:szCs w:val="24"/>
          <w:lang w:val="en-US"/>
        </w:rPr>
        <w:t>I</w:t>
      </w:r>
      <w:r w:rsidR="00FC48B9" w:rsidRPr="006822BA">
        <w:rPr>
          <w:rStyle w:val="s1"/>
          <w:rFonts w:asciiTheme="majorBidi" w:hAnsiTheme="majorBidi" w:cstheme="majorBidi"/>
          <w:sz w:val="24"/>
          <w:szCs w:val="24"/>
        </w:rPr>
        <w:t>nvolving community members, placing emphasis on individual and collective ownership of outcomes.</w:t>
      </w:r>
    </w:p>
    <w:p w14:paraId="17B90190" w14:textId="067A5945" w:rsidR="006822BA" w:rsidRDefault="006822BA" w:rsidP="00E27D1C">
      <w:pPr>
        <w:pStyle w:val="p1"/>
        <w:spacing w:line="480" w:lineRule="auto"/>
        <w:rPr>
          <w:rStyle w:val="s1"/>
          <w:rFonts w:asciiTheme="majorBidi" w:hAnsiTheme="majorBidi" w:cstheme="majorBidi"/>
          <w:b/>
          <w:bCs/>
          <w:lang w:val="en-US"/>
        </w:rPr>
      </w:pPr>
      <w:r w:rsidRPr="00FD27E5">
        <w:rPr>
          <w:rStyle w:val="s1"/>
          <w:rFonts w:asciiTheme="majorBidi" w:hAnsiTheme="majorBidi" w:cstheme="majorBidi"/>
          <w:b/>
          <w:bCs/>
        </w:rPr>
        <w:t>E</w:t>
      </w:r>
      <w:r w:rsidR="00FC48B9" w:rsidRPr="00FD27E5">
        <w:rPr>
          <w:rStyle w:val="s1"/>
          <w:rFonts w:asciiTheme="majorBidi" w:hAnsiTheme="majorBidi" w:cstheme="majorBidi"/>
          <w:b/>
          <w:bCs/>
        </w:rPr>
        <w:t>mpowermen</w:t>
      </w:r>
      <w:r>
        <w:rPr>
          <w:rStyle w:val="s1"/>
          <w:rFonts w:asciiTheme="majorBidi" w:hAnsiTheme="majorBidi" w:cstheme="majorBidi"/>
          <w:b/>
          <w:bCs/>
          <w:lang w:val="en-US"/>
        </w:rPr>
        <w:t>t</w:t>
      </w:r>
    </w:p>
    <w:p w14:paraId="54886A01" w14:textId="5AB2C83F" w:rsidR="00FC48B9" w:rsidRPr="006822BA" w:rsidRDefault="00FC48B9" w:rsidP="006822BA">
      <w:pPr>
        <w:rPr>
          <w:sz w:val="22"/>
          <w:szCs w:val="20"/>
        </w:rPr>
      </w:pPr>
      <w:r w:rsidRPr="006822BA">
        <w:rPr>
          <w:rStyle w:val="s1"/>
          <w:rFonts w:asciiTheme="majorBidi" w:hAnsiTheme="majorBidi" w:cstheme="majorBidi"/>
          <w:sz w:val="24"/>
          <w:szCs w:val="24"/>
        </w:rPr>
        <w:t>establishing community ownership and control over WASH infrastructure through a sense of ownership and community involvement.</w:t>
      </w:r>
    </w:p>
    <w:p w14:paraId="14233B71" w14:textId="33096FA1" w:rsidR="006822BA" w:rsidRDefault="006822BA" w:rsidP="00E27D1C">
      <w:pPr>
        <w:pStyle w:val="p1"/>
        <w:spacing w:line="480" w:lineRule="auto"/>
        <w:rPr>
          <w:rStyle w:val="s1"/>
          <w:rFonts w:asciiTheme="majorBidi" w:hAnsiTheme="majorBidi" w:cstheme="majorBidi"/>
          <w:b/>
          <w:bCs/>
        </w:rPr>
      </w:pPr>
      <w:r w:rsidRPr="00FD27E5">
        <w:rPr>
          <w:rStyle w:val="s1"/>
          <w:rFonts w:asciiTheme="majorBidi" w:hAnsiTheme="majorBidi" w:cstheme="majorBidi"/>
          <w:b/>
          <w:bCs/>
        </w:rPr>
        <w:t>I</w:t>
      </w:r>
      <w:r w:rsidR="00FC48B9" w:rsidRPr="00FD27E5">
        <w:rPr>
          <w:rStyle w:val="s1"/>
          <w:rFonts w:asciiTheme="majorBidi" w:hAnsiTheme="majorBidi" w:cstheme="majorBidi"/>
          <w:b/>
          <w:bCs/>
        </w:rPr>
        <w:t>nclusion</w:t>
      </w:r>
    </w:p>
    <w:p w14:paraId="0A138095" w14:textId="46C87AFE" w:rsidR="00FC48B9" w:rsidRPr="006822BA" w:rsidRDefault="00FC48B9" w:rsidP="006822BA">
      <w:pPr>
        <w:rPr>
          <w:sz w:val="22"/>
          <w:szCs w:val="20"/>
        </w:rPr>
      </w:pPr>
      <w:r w:rsidRPr="006822BA">
        <w:rPr>
          <w:rStyle w:val="s1"/>
          <w:rFonts w:asciiTheme="majorBidi" w:hAnsiTheme="majorBidi" w:cstheme="majorBidi"/>
          <w:sz w:val="24"/>
          <w:szCs w:val="24"/>
        </w:rPr>
        <w:t>involving members of the community in identifying their development needs and funding sources for solutions.</w:t>
      </w:r>
    </w:p>
    <w:p w14:paraId="7053FA79" w14:textId="4C48B6B5" w:rsidR="006822BA" w:rsidRDefault="006822BA" w:rsidP="00E27D1C">
      <w:pPr>
        <w:pStyle w:val="p1"/>
        <w:spacing w:line="480" w:lineRule="auto"/>
        <w:rPr>
          <w:rStyle w:val="s1"/>
          <w:rFonts w:asciiTheme="majorBidi" w:hAnsiTheme="majorBidi" w:cstheme="majorBidi"/>
          <w:b/>
          <w:bCs/>
        </w:rPr>
      </w:pPr>
      <w:r w:rsidRPr="00FD27E5">
        <w:rPr>
          <w:rStyle w:val="s1"/>
          <w:rFonts w:asciiTheme="majorBidi" w:hAnsiTheme="majorBidi" w:cstheme="majorBidi"/>
          <w:b/>
          <w:bCs/>
        </w:rPr>
        <w:t>T</w:t>
      </w:r>
      <w:r w:rsidR="00FC48B9" w:rsidRPr="00FD27E5">
        <w:rPr>
          <w:rStyle w:val="s1"/>
          <w:rFonts w:asciiTheme="majorBidi" w:hAnsiTheme="majorBidi" w:cstheme="majorBidi"/>
          <w:b/>
          <w:bCs/>
        </w:rPr>
        <w:t>eambuilding</w:t>
      </w:r>
    </w:p>
    <w:p w14:paraId="45339278" w14:textId="56E48E83" w:rsidR="006822BA" w:rsidRDefault="00FC48B9" w:rsidP="006822BA">
      <w:pPr>
        <w:rPr>
          <w:rStyle w:val="s1"/>
          <w:rFonts w:asciiTheme="majorBidi" w:hAnsiTheme="majorBidi" w:cstheme="majorBidi"/>
          <w:sz w:val="24"/>
          <w:szCs w:val="24"/>
        </w:rPr>
      </w:pPr>
      <w:r w:rsidRPr="006822BA">
        <w:rPr>
          <w:rStyle w:val="s1"/>
          <w:rFonts w:asciiTheme="majorBidi" w:hAnsiTheme="majorBidi" w:cstheme="majorBidi"/>
          <w:sz w:val="24"/>
          <w:szCs w:val="24"/>
        </w:rPr>
        <w:t>by inviting people to work together in multiple projects on the same site.</w:t>
      </w:r>
    </w:p>
    <w:p w14:paraId="193C2969" w14:textId="77777777" w:rsidR="006822BA" w:rsidRPr="006822BA" w:rsidRDefault="006822BA" w:rsidP="006822BA">
      <w:pPr>
        <w:rPr>
          <w:rFonts w:asciiTheme="majorBidi" w:hAnsiTheme="majorBidi" w:cstheme="majorBidi"/>
          <w:szCs w:val="24"/>
        </w:rPr>
      </w:pPr>
    </w:p>
    <w:p w14:paraId="093E1D52" w14:textId="4B6C7E04" w:rsidR="00FC48B9" w:rsidRPr="006822BA" w:rsidRDefault="00FC48B9" w:rsidP="006822BA">
      <w:pPr>
        <w:pStyle w:val="Heading2"/>
      </w:pPr>
      <w:bookmarkStart w:id="7" w:name="_Toc120843572"/>
      <w:r w:rsidRPr="00E327F4">
        <w:rPr>
          <w:rStyle w:val="s1"/>
          <w:rFonts w:asciiTheme="majorBidi" w:hAnsiTheme="majorBidi"/>
        </w:rPr>
        <w:t>Problems like deprivation discrimination, and environmental concerns</w:t>
      </w:r>
      <w:bookmarkEnd w:id="7"/>
    </w:p>
    <w:p w14:paraId="66FB267D" w14:textId="1160FB0C" w:rsidR="00FC48B9" w:rsidRDefault="00FC48B9" w:rsidP="006822BA">
      <w:pPr>
        <w:rPr>
          <w:rStyle w:val="s1"/>
          <w:rFonts w:asciiTheme="majorBidi" w:hAnsiTheme="majorBidi" w:cstheme="majorBidi"/>
          <w:sz w:val="24"/>
          <w:szCs w:val="24"/>
        </w:rPr>
      </w:pPr>
      <w:r w:rsidRPr="006822BA">
        <w:rPr>
          <w:rStyle w:val="s1"/>
          <w:rFonts w:asciiTheme="majorBidi" w:hAnsiTheme="majorBidi" w:cstheme="majorBidi"/>
          <w:sz w:val="24"/>
          <w:szCs w:val="24"/>
        </w:rPr>
        <w:t>As stated in the previous section community members were not always involved in the process, and so we do not always understand their needs and views, however, we can obtain a better understanding by having a closer look at the current system and engaging them in developing a solution.</w:t>
      </w:r>
    </w:p>
    <w:p w14:paraId="508BC623" w14:textId="77777777" w:rsidR="006A7064" w:rsidRPr="006822BA" w:rsidRDefault="006A7064" w:rsidP="006822BA">
      <w:pPr>
        <w:rPr>
          <w:sz w:val="22"/>
          <w:szCs w:val="20"/>
        </w:rPr>
      </w:pPr>
    </w:p>
    <w:p w14:paraId="4C0070F6" w14:textId="77777777" w:rsidR="00FC48B9" w:rsidRPr="006A7064" w:rsidRDefault="00FC48B9" w:rsidP="006A7064">
      <w:pPr>
        <w:pStyle w:val="Heading1"/>
      </w:pPr>
      <w:bookmarkStart w:id="8" w:name="_Toc120843573"/>
      <w:r w:rsidRPr="006A7064">
        <w:rPr>
          <w:rStyle w:val="s1"/>
          <w:rFonts w:ascii="Times New Roman" w:hAnsi="Times New Roman"/>
          <w:sz w:val="32"/>
          <w:szCs w:val="32"/>
        </w:rPr>
        <w:t>The Project</w:t>
      </w:r>
      <w:bookmarkEnd w:id="8"/>
      <w:r w:rsidRPr="006A7064">
        <w:rPr>
          <w:rStyle w:val="apple-converted-space"/>
        </w:rPr>
        <w:t> </w:t>
      </w:r>
    </w:p>
    <w:p w14:paraId="6C7E6C1D" w14:textId="7EF1A754" w:rsidR="00FC48B9" w:rsidRDefault="00FC48B9" w:rsidP="006A7064">
      <w:pPr>
        <w:rPr>
          <w:rStyle w:val="apple-converted-space"/>
          <w:rFonts w:asciiTheme="majorBidi" w:hAnsiTheme="majorBidi" w:cstheme="majorBidi"/>
          <w:sz w:val="22"/>
          <w:szCs w:val="20"/>
        </w:rPr>
      </w:pPr>
      <w:r w:rsidRPr="006A7064">
        <w:rPr>
          <w:rStyle w:val="s1"/>
          <w:rFonts w:asciiTheme="majorBidi" w:hAnsiTheme="majorBidi" w:cstheme="majorBidi"/>
          <w:sz w:val="24"/>
          <w:szCs w:val="24"/>
        </w:rPr>
        <w:t>The most recent Commonwealth Games, the 22nd, were held in Birmingham. The games were perceived to be a success.</w:t>
      </w:r>
      <w:r w:rsidRPr="006A7064">
        <w:rPr>
          <w:rStyle w:val="apple-converted-space"/>
          <w:rFonts w:asciiTheme="majorBidi" w:hAnsiTheme="majorBidi" w:cstheme="majorBidi"/>
          <w:sz w:val="22"/>
          <w:szCs w:val="20"/>
        </w:rPr>
        <w:t> </w:t>
      </w:r>
    </w:p>
    <w:p w14:paraId="17AD3F53" w14:textId="77777777" w:rsidR="006A7064" w:rsidRPr="006A7064" w:rsidRDefault="006A7064" w:rsidP="006A7064">
      <w:pPr>
        <w:rPr>
          <w:sz w:val="22"/>
          <w:szCs w:val="20"/>
        </w:rPr>
      </w:pPr>
    </w:p>
    <w:p w14:paraId="198E0A8D" w14:textId="6C6305BA" w:rsidR="00FC48B9" w:rsidRPr="006A7064" w:rsidRDefault="006A7064" w:rsidP="006A7064">
      <w:pPr>
        <w:pStyle w:val="Heading2"/>
      </w:pPr>
      <w:bookmarkStart w:id="9" w:name="_Toc120843574"/>
      <w:r w:rsidRPr="006A7064">
        <w:rPr>
          <w:rStyle w:val="s1"/>
          <w:rFonts w:ascii="Times New Roman" w:hAnsi="Times New Roman"/>
          <w:sz w:val="28"/>
        </w:rPr>
        <w:t>B</w:t>
      </w:r>
      <w:r w:rsidR="00FC48B9" w:rsidRPr="006A7064">
        <w:rPr>
          <w:rStyle w:val="s1"/>
          <w:rFonts w:ascii="Times New Roman" w:hAnsi="Times New Roman"/>
          <w:sz w:val="28"/>
        </w:rPr>
        <w:t>est practices that were adhered to</w:t>
      </w:r>
      <w:bookmarkEnd w:id="9"/>
    </w:p>
    <w:p w14:paraId="62DC7FA6" w14:textId="13619163" w:rsidR="00FC48B9" w:rsidRPr="006A7064" w:rsidRDefault="00FC48B9" w:rsidP="006A7064">
      <w:pPr>
        <w:rPr>
          <w:sz w:val="22"/>
          <w:szCs w:val="20"/>
        </w:rPr>
      </w:pPr>
      <w:r w:rsidRPr="006A7064">
        <w:rPr>
          <w:rStyle w:val="s1"/>
          <w:rFonts w:asciiTheme="majorBidi" w:hAnsiTheme="majorBidi" w:cstheme="majorBidi"/>
          <w:sz w:val="24"/>
          <w:szCs w:val="24"/>
        </w:rPr>
        <w:t>The 2022 Commonwealth Games in Birmingham will bring people together, whether they are athletes from different nations or communities from the entire city and region. We embrace the Commonwealth values of humanity, equality, and destiny in everything we do as we get ready for this storied celebration of sport.</w:t>
      </w:r>
    </w:p>
    <w:p w14:paraId="19177092" w14:textId="280BB8F2" w:rsidR="00FC48B9" w:rsidRPr="006A7064" w:rsidRDefault="00FC48B9" w:rsidP="006A7064">
      <w:pPr>
        <w:rPr>
          <w:b/>
          <w:bCs/>
          <w:sz w:val="22"/>
          <w:szCs w:val="20"/>
        </w:rPr>
      </w:pPr>
      <w:r w:rsidRPr="006A7064">
        <w:rPr>
          <w:rStyle w:val="s1"/>
          <w:rFonts w:asciiTheme="majorBidi" w:hAnsiTheme="majorBidi" w:cstheme="majorBidi"/>
          <w:b/>
          <w:bCs/>
          <w:sz w:val="24"/>
          <w:szCs w:val="24"/>
        </w:rPr>
        <w:t>Community engagement principles -</w:t>
      </w:r>
      <w:r w:rsidRPr="006A7064">
        <w:rPr>
          <w:rStyle w:val="apple-converted-space"/>
          <w:rFonts w:asciiTheme="majorBidi" w:hAnsiTheme="majorBidi" w:cstheme="majorBidi"/>
          <w:b/>
          <w:bCs/>
          <w:sz w:val="22"/>
          <w:szCs w:val="20"/>
        </w:rPr>
        <w:t> </w:t>
      </w:r>
      <w:r w:rsidRPr="006A7064">
        <w:rPr>
          <w:rStyle w:val="s1"/>
          <w:rFonts w:asciiTheme="majorBidi" w:hAnsiTheme="majorBidi" w:cstheme="majorBidi"/>
          <w:sz w:val="24"/>
          <w:szCs w:val="24"/>
        </w:rPr>
        <w:t>We understand that the Commonwealth Games is much more than just a sporting competition, and is a way of giving back to the Commonwealth community. Its objective is to make this event a celebration of the best of Birmingham and the Commonwealth with a focus on sport, spirituality, and community.</w:t>
      </w:r>
    </w:p>
    <w:p w14:paraId="2B9C7829" w14:textId="64C2F381" w:rsidR="00FC48B9" w:rsidRPr="006A7064" w:rsidRDefault="00FC48B9" w:rsidP="006A7064">
      <w:pPr>
        <w:rPr>
          <w:sz w:val="22"/>
          <w:szCs w:val="20"/>
        </w:rPr>
      </w:pPr>
      <w:r w:rsidRPr="006A7064">
        <w:rPr>
          <w:rStyle w:val="apple-converted-space"/>
          <w:rFonts w:asciiTheme="majorBidi" w:hAnsiTheme="majorBidi" w:cstheme="majorBidi"/>
          <w:sz w:val="22"/>
          <w:szCs w:val="20"/>
        </w:rPr>
        <w:lastRenderedPageBreak/>
        <w:t> </w:t>
      </w:r>
      <w:r w:rsidRPr="006A7064">
        <w:rPr>
          <w:rStyle w:val="s1"/>
          <w:rFonts w:asciiTheme="majorBidi" w:hAnsiTheme="majorBidi" w:cstheme="majorBidi"/>
          <w:b/>
          <w:bCs/>
          <w:sz w:val="24"/>
          <w:szCs w:val="24"/>
        </w:rPr>
        <w:t>Stakeholders’ participation -</w:t>
      </w:r>
      <w:r w:rsidRPr="006A7064">
        <w:rPr>
          <w:rStyle w:val="apple-converted-space"/>
          <w:rFonts w:asciiTheme="majorBidi" w:hAnsiTheme="majorBidi" w:cstheme="majorBidi"/>
          <w:sz w:val="22"/>
          <w:szCs w:val="20"/>
        </w:rPr>
        <w:t xml:space="preserve">  </w:t>
      </w:r>
      <w:r w:rsidRPr="006A7064">
        <w:rPr>
          <w:rStyle w:val="s1"/>
          <w:rFonts w:asciiTheme="majorBidi" w:hAnsiTheme="majorBidi" w:cstheme="majorBidi"/>
          <w:sz w:val="24"/>
          <w:szCs w:val="24"/>
        </w:rPr>
        <w:t>We want to build a community of inter-generational participation and engagement from the start. We have several initiatives underway to ensure that all interested parties are a part of the team. The mega event is a contemporary urban multi-sport event. It is not just about sports. It is about people coming together to celebrate, experience, and share their shared experiences and ideas through community participation Chickering, Peri.</w:t>
      </w:r>
    </w:p>
    <w:p w14:paraId="410F01B8" w14:textId="260482AB" w:rsidR="00FC48B9" w:rsidRPr="006A7064" w:rsidRDefault="00FC48B9" w:rsidP="006A7064">
      <w:pPr>
        <w:rPr>
          <w:sz w:val="22"/>
          <w:szCs w:val="20"/>
        </w:rPr>
      </w:pPr>
      <w:r w:rsidRPr="006A7064">
        <w:rPr>
          <w:rStyle w:val="s1"/>
          <w:rFonts w:asciiTheme="majorBidi" w:hAnsiTheme="majorBidi" w:cstheme="majorBidi"/>
          <w:sz w:val="24"/>
          <w:szCs w:val="24"/>
        </w:rPr>
        <w:t>Stepping into the modern era. We are confident that the Commonwealth Games Birmingham 2022 will lead the way in a series of events in the future. To be part of the Birmingham 2022 Commonwealth Games is not only the pride of Birmingham but also of the entire Commonwealth and the world.</w:t>
      </w:r>
    </w:p>
    <w:p w14:paraId="77C1B5AD" w14:textId="77777777" w:rsidR="00FC48B9" w:rsidRPr="006A7064" w:rsidRDefault="00FC48B9" w:rsidP="006A7064">
      <w:pPr>
        <w:rPr>
          <w:sz w:val="22"/>
          <w:szCs w:val="20"/>
        </w:rPr>
      </w:pPr>
      <w:r w:rsidRPr="006A7064">
        <w:rPr>
          <w:rStyle w:val="s1"/>
          <w:rFonts w:asciiTheme="majorBidi" w:hAnsiTheme="majorBidi" w:cstheme="majorBidi"/>
          <w:sz w:val="24"/>
          <w:szCs w:val="24"/>
        </w:rPr>
        <w:t>The relationship between the stakeholders and the strategies suitable for engaging them (social media platforms) - Commonwealth Games engage people at the community level. One knows the people in the neighborhoods. We get to know them well. Following are five examples of successful stakeholder engagement strategies:</w:t>
      </w:r>
      <w:r w:rsidRPr="006A7064">
        <w:rPr>
          <w:rStyle w:val="apple-converted-space"/>
          <w:rFonts w:asciiTheme="majorBidi" w:hAnsiTheme="majorBidi" w:cstheme="majorBidi"/>
          <w:sz w:val="22"/>
          <w:szCs w:val="20"/>
        </w:rPr>
        <w:t> </w:t>
      </w:r>
    </w:p>
    <w:p w14:paraId="5D6392C6" w14:textId="77777777" w:rsidR="00FC48B9" w:rsidRPr="006A7064" w:rsidRDefault="00FC48B9" w:rsidP="006A7064">
      <w:pPr>
        <w:ind w:left="720"/>
        <w:rPr>
          <w:sz w:val="22"/>
          <w:szCs w:val="20"/>
        </w:rPr>
      </w:pPr>
      <w:r w:rsidRPr="006A7064">
        <w:rPr>
          <w:rStyle w:val="s1"/>
          <w:rFonts w:asciiTheme="majorBidi" w:hAnsiTheme="majorBidi" w:cstheme="majorBidi"/>
          <w:sz w:val="24"/>
          <w:szCs w:val="24"/>
        </w:rPr>
        <w:t>a. Take a Stakeholder Survey.</w:t>
      </w:r>
      <w:r w:rsidRPr="006A7064">
        <w:rPr>
          <w:rStyle w:val="apple-converted-space"/>
          <w:rFonts w:asciiTheme="majorBidi" w:hAnsiTheme="majorBidi" w:cstheme="majorBidi"/>
          <w:sz w:val="22"/>
          <w:szCs w:val="20"/>
        </w:rPr>
        <w:t> </w:t>
      </w:r>
    </w:p>
    <w:p w14:paraId="5002A98B" w14:textId="77777777" w:rsidR="00FC48B9" w:rsidRPr="006A7064" w:rsidRDefault="00FC48B9" w:rsidP="006A7064">
      <w:pPr>
        <w:ind w:left="720"/>
        <w:rPr>
          <w:sz w:val="22"/>
          <w:szCs w:val="20"/>
        </w:rPr>
      </w:pPr>
      <w:r w:rsidRPr="006A7064">
        <w:rPr>
          <w:rStyle w:val="s1"/>
          <w:rFonts w:asciiTheme="majorBidi" w:hAnsiTheme="majorBidi" w:cstheme="majorBidi"/>
          <w:sz w:val="24"/>
          <w:szCs w:val="24"/>
        </w:rPr>
        <w:t>b. Sort stakeholders according to influence and area of interest.</w:t>
      </w:r>
      <w:r w:rsidRPr="006A7064">
        <w:rPr>
          <w:rStyle w:val="apple-converted-space"/>
          <w:rFonts w:asciiTheme="majorBidi" w:hAnsiTheme="majorBidi" w:cstheme="majorBidi"/>
          <w:sz w:val="22"/>
          <w:szCs w:val="20"/>
        </w:rPr>
        <w:t> </w:t>
      </w:r>
    </w:p>
    <w:p w14:paraId="112F1DC1" w14:textId="77777777" w:rsidR="00FC48B9" w:rsidRPr="006A7064" w:rsidRDefault="00FC48B9" w:rsidP="006A7064">
      <w:pPr>
        <w:ind w:left="720"/>
        <w:rPr>
          <w:sz w:val="22"/>
          <w:szCs w:val="20"/>
        </w:rPr>
      </w:pPr>
      <w:r w:rsidRPr="006A7064">
        <w:rPr>
          <w:rStyle w:val="s1"/>
          <w:rFonts w:asciiTheme="majorBidi" w:hAnsiTheme="majorBidi" w:cstheme="majorBidi"/>
          <w:sz w:val="24"/>
          <w:szCs w:val="24"/>
        </w:rPr>
        <w:t>c. Measure the ROI of stakeholder engagement by mapping stakeholders.</w:t>
      </w:r>
      <w:r w:rsidRPr="006A7064">
        <w:rPr>
          <w:rStyle w:val="apple-converted-space"/>
          <w:rFonts w:asciiTheme="majorBidi" w:hAnsiTheme="majorBidi" w:cstheme="majorBidi"/>
          <w:sz w:val="22"/>
          <w:szCs w:val="20"/>
        </w:rPr>
        <w:t> </w:t>
      </w:r>
    </w:p>
    <w:p w14:paraId="579529F0" w14:textId="77777777" w:rsidR="00FC48B9" w:rsidRPr="006A7064" w:rsidRDefault="00FC48B9" w:rsidP="006A7064">
      <w:pPr>
        <w:ind w:left="720"/>
        <w:rPr>
          <w:sz w:val="22"/>
          <w:szCs w:val="20"/>
        </w:rPr>
      </w:pPr>
      <w:r w:rsidRPr="006A7064">
        <w:rPr>
          <w:rStyle w:val="s1"/>
          <w:rFonts w:asciiTheme="majorBidi" w:hAnsiTheme="majorBidi" w:cstheme="majorBidi"/>
          <w:sz w:val="24"/>
          <w:szCs w:val="24"/>
        </w:rPr>
        <w:t>d. Regularly communicate company activity.</w:t>
      </w:r>
      <w:r w:rsidRPr="006A7064">
        <w:rPr>
          <w:rStyle w:val="apple-converted-space"/>
          <w:rFonts w:asciiTheme="majorBidi" w:hAnsiTheme="majorBidi" w:cstheme="majorBidi"/>
          <w:sz w:val="22"/>
          <w:szCs w:val="20"/>
        </w:rPr>
        <w:t> </w:t>
      </w:r>
    </w:p>
    <w:p w14:paraId="1076B834" w14:textId="77777777" w:rsidR="00FC48B9" w:rsidRPr="006A7064" w:rsidRDefault="00FC48B9" w:rsidP="006A7064">
      <w:pPr>
        <w:ind w:left="720"/>
        <w:rPr>
          <w:sz w:val="22"/>
          <w:szCs w:val="20"/>
        </w:rPr>
      </w:pPr>
      <w:r w:rsidRPr="006A7064">
        <w:rPr>
          <w:rStyle w:val="s1"/>
          <w:rFonts w:asciiTheme="majorBidi" w:hAnsiTheme="majorBidi" w:cstheme="majorBidi"/>
          <w:sz w:val="24"/>
          <w:szCs w:val="24"/>
        </w:rPr>
        <w:t>e. Meeting notes are kept to preserve institutional knowledge.</w:t>
      </w:r>
    </w:p>
    <w:p w14:paraId="35855877" w14:textId="77777777" w:rsidR="00FC48B9" w:rsidRPr="006A7064" w:rsidRDefault="00FC48B9" w:rsidP="006A7064">
      <w:pPr>
        <w:rPr>
          <w:sz w:val="22"/>
          <w:szCs w:val="20"/>
        </w:rPr>
      </w:pPr>
    </w:p>
    <w:p w14:paraId="221E579F" w14:textId="161595B1" w:rsidR="00FC48B9" w:rsidRPr="006A7064" w:rsidRDefault="00FC48B9" w:rsidP="006A7064">
      <w:pPr>
        <w:rPr>
          <w:sz w:val="22"/>
          <w:szCs w:val="20"/>
        </w:rPr>
      </w:pPr>
      <w:r w:rsidRPr="006A7064">
        <w:rPr>
          <w:rStyle w:val="s1"/>
          <w:rFonts w:asciiTheme="majorBidi" w:hAnsiTheme="majorBidi" w:cstheme="majorBidi"/>
          <w:sz w:val="24"/>
          <w:szCs w:val="24"/>
        </w:rPr>
        <w:t>Design for engagement and participation - We design an event that will engage people at every level. It is about planning and execution.</w:t>
      </w:r>
    </w:p>
    <w:p w14:paraId="7C4731C5" w14:textId="551C6A49" w:rsidR="00FC48B9" w:rsidRPr="006A7064" w:rsidRDefault="00FC48B9" w:rsidP="006A7064">
      <w:pPr>
        <w:pStyle w:val="Heading2"/>
      </w:pPr>
      <w:bookmarkStart w:id="10" w:name="_Toc120843575"/>
      <w:r w:rsidRPr="006A7064">
        <w:rPr>
          <w:rStyle w:val="s1"/>
          <w:rFonts w:ascii="Times New Roman" w:hAnsi="Times New Roman"/>
          <w:sz w:val="28"/>
        </w:rPr>
        <w:t>Positioning and Grouping</w:t>
      </w:r>
      <w:bookmarkEnd w:id="10"/>
    </w:p>
    <w:p w14:paraId="791FE749" w14:textId="3E265B32" w:rsidR="00FC48B9" w:rsidRPr="00E327F4" w:rsidRDefault="00FC48B9" w:rsidP="006A7064">
      <w:pPr>
        <w:pStyle w:val="p1"/>
        <w:ind w:left="720"/>
        <w:rPr>
          <w:rFonts w:asciiTheme="majorBidi" w:hAnsiTheme="majorBidi" w:cstheme="majorBidi"/>
        </w:rPr>
      </w:pPr>
      <w:r w:rsidRPr="00E327F4">
        <w:rPr>
          <w:rStyle w:val="s1"/>
          <w:rFonts w:asciiTheme="majorBidi" w:hAnsiTheme="majorBidi" w:cstheme="majorBidi"/>
        </w:rPr>
        <w:t>a. The design approach is representative of the city in the international arena.</w:t>
      </w:r>
    </w:p>
    <w:p w14:paraId="00F83B32" w14:textId="77605375" w:rsidR="00FC48B9" w:rsidRPr="00E327F4" w:rsidRDefault="00FC48B9" w:rsidP="006A7064">
      <w:pPr>
        <w:pStyle w:val="p1"/>
        <w:ind w:left="720"/>
        <w:rPr>
          <w:rFonts w:asciiTheme="majorBidi" w:hAnsiTheme="majorBidi" w:cstheme="majorBidi"/>
        </w:rPr>
      </w:pPr>
      <w:r w:rsidRPr="00E327F4">
        <w:rPr>
          <w:rStyle w:val="s1"/>
          <w:rFonts w:asciiTheme="majorBidi" w:hAnsiTheme="majorBidi" w:cstheme="majorBidi"/>
        </w:rPr>
        <w:t>b. Relevant to the theme</w:t>
      </w:r>
    </w:p>
    <w:p w14:paraId="7E0B102B" w14:textId="456EA18B" w:rsidR="00FC48B9" w:rsidRPr="00E327F4" w:rsidRDefault="00FC48B9" w:rsidP="006A7064">
      <w:pPr>
        <w:pStyle w:val="p1"/>
        <w:ind w:left="720"/>
        <w:rPr>
          <w:rFonts w:asciiTheme="majorBidi" w:hAnsiTheme="majorBidi" w:cstheme="majorBidi"/>
        </w:rPr>
      </w:pPr>
      <w:r w:rsidRPr="00E327F4">
        <w:rPr>
          <w:rStyle w:val="s1"/>
          <w:rFonts w:asciiTheme="majorBidi" w:hAnsiTheme="majorBidi" w:cstheme="majorBidi"/>
        </w:rPr>
        <w:t>c. Shows the achievement of the Birmingham-area community at an international level.</w:t>
      </w:r>
    </w:p>
    <w:p w14:paraId="643A5C24" w14:textId="40383D05" w:rsidR="00FC48B9" w:rsidRPr="00E327F4" w:rsidRDefault="00FC48B9" w:rsidP="006A7064">
      <w:pPr>
        <w:pStyle w:val="p1"/>
        <w:ind w:left="720"/>
        <w:rPr>
          <w:rFonts w:asciiTheme="majorBidi" w:hAnsiTheme="majorBidi" w:cstheme="majorBidi"/>
        </w:rPr>
      </w:pPr>
      <w:r w:rsidRPr="00E327F4">
        <w:rPr>
          <w:rStyle w:val="s1"/>
          <w:rFonts w:asciiTheme="majorBidi" w:hAnsiTheme="majorBidi" w:cstheme="majorBidi"/>
        </w:rPr>
        <w:t>Direction and execution</w:t>
      </w:r>
    </w:p>
    <w:p w14:paraId="14270F80" w14:textId="69A5D4FD" w:rsidR="00FC48B9" w:rsidRPr="006A7064" w:rsidRDefault="00FC48B9" w:rsidP="006A7064">
      <w:pPr>
        <w:pStyle w:val="p1"/>
        <w:rPr>
          <w:rFonts w:asciiTheme="majorBidi" w:hAnsiTheme="majorBidi" w:cstheme="majorBidi"/>
          <w:sz w:val="24"/>
          <w:szCs w:val="24"/>
        </w:rPr>
      </w:pPr>
      <w:r w:rsidRPr="006A7064">
        <w:rPr>
          <w:rStyle w:val="s1"/>
          <w:rFonts w:asciiTheme="majorBidi" w:hAnsiTheme="majorBidi" w:cstheme="majorBidi"/>
          <w:b/>
          <w:bCs/>
          <w:sz w:val="24"/>
          <w:szCs w:val="24"/>
        </w:rPr>
        <w:t xml:space="preserve">a. Governing Authority - </w:t>
      </w:r>
      <w:r w:rsidRPr="006A7064">
        <w:rPr>
          <w:rStyle w:val="s1"/>
          <w:rFonts w:asciiTheme="majorBidi" w:hAnsiTheme="majorBidi" w:cstheme="majorBidi"/>
          <w:sz w:val="24"/>
          <w:szCs w:val="24"/>
        </w:rPr>
        <w:t>The LOC, formerly called LOCOG, is responsible for the day-to-day running of the games. The LOCOG Board is the highest decision-making body. It will be chaired by the Mayor of Birmingham. The CEO will be supported by a dedicated team of senior executives.</w:t>
      </w:r>
    </w:p>
    <w:p w14:paraId="0B88E562" w14:textId="435D3422" w:rsidR="00FC48B9" w:rsidRPr="006A7064" w:rsidRDefault="00FC48B9" w:rsidP="006A7064">
      <w:pPr>
        <w:pStyle w:val="p1"/>
        <w:rPr>
          <w:rFonts w:asciiTheme="majorBidi" w:hAnsiTheme="majorBidi" w:cstheme="majorBidi"/>
          <w:sz w:val="24"/>
          <w:szCs w:val="24"/>
        </w:rPr>
      </w:pPr>
      <w:r w:rsidRPr="006A7064">
        <w:rPr>
          <w:rStyle w:val="s1"/>
          <w:rFonts w:asciiTheme="majorBidi" w:hAnsiTheme="majorBidi" w:cstheme="majorBidi"/>
          <w:b/>
          <w:bCs/>
          <w:sz w:val="24"/>
          <w:szCs w:val="24"/>
        </w:rPr>
        <w:lastRenderedPageBreak/>
        <w:t xml:space="preserve">b. International organizers – </w:t>
      </w:r>
      <w:r w:rsidRPr="006A7064">
        <w:rPr>
          <w:rStyle w:val="s1"/>
          <w:rFonts w:asciiTheme="majorBidi" w:hAnsiTheme="majorBidi" w:cstheme="majorBidi"/>
          <w:sz w:val="24"/>
          <w:szCs w:val="24"/>
        </w:rPr>
        <w:t>The international organizers, independent of Birmingham, will take the responsibility for the overall management and direction of the event</w:t>
      </w:r>
      <w:r w:rsidR="00643BE1" w:rsidRPr="006A7064">
        <w:rPr>
          <w:rStyle w:val="s1"/>
          <w:rFonts w:asciiTheme="majorBidi" w:hAnsiTheme="majorBidi" w:cstheme="majorBidi"/>
          <w:sz w:val="24"/>
          <w:szCs w:val="24"/>
        </w:rPr>
        <w:t>.</w:t>
      </w:r>
    </w:p>
    <w:p w14:paraId="7FB76FA2" w14:textId="19E8E98B" w:rsidR="00FC48B9" w:rsidRPr="006A7064" w:rsidRDefault="00FC48B9" w:rsidP="006A7064">
      <w:pPr>
        <w:pStyle w:val="p1"/>
        <w:rPr>
          <w:rFonts w:asciiTheme="majorBidi" w:hAnsiTheme="majorBidi" w:cstheme="majorBidi"/>
          <w:b/>
          <w:bCs/>
          <w:sz w:val="24"/>
          <w:szCs w:val="24"/>
        </w:rPr>
      </w:pPr>
      <w:r w:rsidRPr="006A7064">
        <w:rPr>
          <w:rStyle w:val="s1"/>
          <w:rFonts w:asciiTheme="majorBidi" w:hAnsiTheme="majorBidi" w:cstheme="majorBidi"/>
          <w:b/>
          <w:bCs/>
          <w:sz w:val="24"/>
          <w:szCs w:val="24"/>
        </w:rPr>
        <w:t>c. Local Organising Committee (LOC)</w:t>
      </w:r>
    </w:p>
    <w:p w14:paraId="7EBD7CE5" w14:textId="175EAF51" w:rsidR="00FC48B9" w:rsidRPr="006A7064" w:rsidRDefault="00FC48B9" w:rsidP="006A7064">
      <w:pPr>
        <w:pStyle w:val="p1"/>
        <w:rPr>
          <w:rFonts w:asciiTheme="majorBidi" w:hAnsiTheme="majorBidi" w:cstheme="majorBidi"/>
          <w:sz w:val="24"/>
          <w:szCs w:val="24"/>
        </w:rPr>
      </w:pPr>
      <w:r w:rsidRPr="006A7064">
        <w:rPr>
          <w:rStyle w:val="s1"/>
          <w:rFonts w:asciiTheme="majorBidi" w:hAnsiTheme="majorBidi" w:cstheme="majorBidi"/>
          <w:sz w:val="24"/>
          <w:szCs w:val="24"/>
        </w:rPr>
        <w:t>One part of the event involves a significant amount of public funding from the host city. The LOC has been set up as a company limited by guarantee. The company will have one Managing Director, a small board of directors, and a registered charity. The non-executive directors and employees will all be volunteers (Fitzgerald, Tara, and Brij Maharaj, 2022).</w:t>
      </w:r>
      <w:r w:rsidRPr="006A7064">
        <w:rPr>
          <w:rStyle w:val="apple-converted-space"/>
          <w:rFonts w:asciiTheme="majorBidi" w:hAnsiTheme="majorBidi" w:cstheme="majorBidi"/>
          <w:sz w:val="24"/>
          <w:szCs w:val="24"/>
        </w:rPr>
        <w:t> </w:t>
      </w:r>
    </w:p>
    <w:p w14:paraId="69353BF0" w14:textId="26786DCD" w:rsidR="00FC48B9" w:rsidRPr="006A7064" w:rsidRDefault="00FC48B9" w:rsidP="006A7064">
      <w:pPr>
        <w:pStyle w:val="Heading2"/>
      </w:pPr>
      <w:bookmarkStart w:id="11" w:name="_Toc120843576"/>
      <w:r w:rsidRPr="006A7064">
        <w:rPr>
          <w:rStyle w:val="s1"/>
          <w:rFonts w:ascii="Times New Roman" w:hAnsi="Times New Roman"/>
          <w:sz w:val="28"/>
        </w:rPr>
        <w:t>Key components</w:t>
      </w:r>
      <w:bookmarkEnd w:id="11"/>
    </w:p>
    <w:p w14:paraId="2ABF14F6" w14:textId="6AE7105B" w:rsidR="00FC48B9" w:rsidRPr="006A7064" w:rsidRDefault="00FC48B9" w:rsidP="006A7064">
      <w:pPr>
        <w:pStyle w:val="p1"/>
        <w:numPr>
          <w:ilvl w:val="0"/>
          <w:numId w:val="6"/>
        </w:numPr>
        <w:rPr>
          <w:rFonts w:asciiTheme="majorBidi" w:hAnsiTheme="majorBidi" w:cstheme="majorBidi"/>
          <w:sz w:val="24"/>
          <w:szCs w:val="24"/>
        </w:rPr>
      </w:pPr>
      <w:r w:rsidRPr="006A7064">
        <w:rPr>
          <w:rStyle w:val="s1"/>
          <w:rFonts w:asciiTheme="majorBidi" w:hAnsiTheme="majorBidi" w:cstheme="majorBidi"/>
          <w:sz w:val="24"/>
          <w:szCs w:val="24"/>
        </w:rPr>
        <w:t>Television – live and live across all platforms, a total of nine channels throughout the Games.</w:t>
      </w:r>
    </w:p>
    <w:p w14:paraId="697DE46B" w14:textId="0D51AF24" w:rsidR="00FC48B9" w:rsidRPr="006A7064" w:rsidRDefault="00FC48B9" w:rsidP="006A7064">
      <w:pPr>
        <w:pStyle w:val="p1"/>
        <w:numPr>
          <w:ilvl w:val="0"/>
          <w:numId w:val="6"/>
        </w:numPr>
        <w:rPr>
          <w:rFonts w:asciiTheme="majorBidi" w:hAnsiTheme="majorBidi" w:cstheme="majorBidi"/>
          <w:sz w:val="24"/>
          <w:szCs w:val="24"/>
        </w:rPr>
      </w:pPr>
      <w:r w:rsidRPr="006A7064">
        <w:rPr>
          <w:rStyle w:val="s1"/>
          <w:rFonts w:asciiTheme="majorBidi" w:hAnsiTheme="majorBidi" w:cstheme="majorBidi"/>
          <w:sz w:val="24"/>
          <w:szCs w:val="24"/>
        </w:rPr>
        <w:t>Radio – 22 radio channels covering the city of Birmingham</w:t>
      </w:r>
    </w:p>
    <w:p w14:paraId="21639E83" w14:textId="11B8B167" w:rsidR="00FC48B9" w:rsidRPr="006A7064" w:rsidRDefault="00FC48B9" w:rsidP="006A7064">
      <w:pPr>
        <w:pStyle w:val="p1"/>
        <w:numPr>
          <w:ilvl w:val="0"/>
          <w:numId w:val="6"/>
        </w:numPr>
        <w:rPr>
          <w:rFonts w:asciiTheme="majorBidi" w:hAnsiTheme="majorBidi" w:cstheme="majorBidi"/>
          <w:sz w:val="24"/>
          <w:szCs w:val="24"/>
        </w:rPr>
      </w:pPr>
      <w:r w:rsidRPr="006A7064">
        <w:rPr>
          <w:rStyle w:val="s1"/>
          <w:rFonts w:asciiTheme="majorBidi" w:hAnsiTheme="majorBidi" w:cstheme="majorBidi"/>
          <w:sz w:val="24"/>
          <w:szCs w:val="24"/>
        </w:rPr>
        <w:t>Internet/social media – Live streaming of all the events, major highlights, and all the results from the Commonwealth Games</w:t>
      </w:r>
    </w:p>
    <w:p w14:paraId="6B0961A7" w14:textId="757A6E2B" w:rsidR="00FC48B9" w:rsidRPr="006A7064" w:rsidRDefault="00FC48B9" w:rsidP="006A7064">
      <w:pPr>
        <w:pStyle w:val="p1"/>
        <w:numPr>
          <w:ilvl w:val="0"/>
          <w:numId w:val="6"/>
        </w:numPr>
        <w:rPr>
          <w:rFonts w:asciiTheme="majorBidi" w:hAnsiTheme="majorBidi" w:cstheme="majorBidi"/>
          <w:sz w:val="24"/>
          <w:szCs w:val="24"/>
        </w:rPr>
      </w:pPr>
      <w:r w:rsidRPr="006A7064">
        <w:rPr>
          <w:rStyle w:val="s1"/>
          <w:rFonts w:asciiTheme="majorBidi" w:hAnsiTheme="majorBidi" w:cstheme="majorBidi"/>
          <w:sz w:val="24"/>
          <w:szCs w:val="24"/>
        </w:rPr>
        <w:t>Live television coverage with 31 channels and highlights on BBC, ITV, and Channel 4</w:t>
      </w:r>
      <w:r w:rsidR="00E27D1C" w:rsidRPr="006A7064">
        <w:rPr>
          <w:rStyle w:val="s1"/>
          <w:rFonts w:asciiTheme="majorBidi" w:hAnsiTheme="majorBidi" w:cstheme="majorBidi"/>
          <w:sz w:val="24"/>
          <w:szCs w:val="24"/>
        </w:rPr>
        <w:t>.</w:t>
      </w:r>
    </w:p>
    <w:p w14:paraId="6DBDCEBB" w14:textId="74E158D6" w:rsidR="00FC48B9" w:rsidRPr="006A7064" w:rsidRDefault="00FC48B9" w:rsidP="006A7064">
      <w:pPr>
        <w:pStyle w:val="p1"/>
        <w:numPr>
          <w:ilvl w:val="0"/>
          <w:numId w:val="6"/>
        </w:numPr>
        <w:rPr>
          <w:rFonts w:asciiTheme="majorBidi" w:hAnsiTheme="majorBidi" w:cstheme="majorBidi"/>
          <w:sz w:val="24"/>
          <w:szCs w:val="24"/>
        </w:rPr>
      </w:pPr>
      <w:r w:rsidRPr="006A7064">
        <w:rPr>
          <w:rStyle w:val="s1"/>
          <w:rFonts w:asciiTheme="majorBidi" w:hAnsiTheme="majorBidi" w:cstheme="majorBidi"/>
          <w:sz w:val="24"/>
          <w:szCs w:val="24"/>
        </w:rPr>
        <w:t>Multi-platform infrastructure – construction of 12 staging and media centers in and around Birmingham</w:t>
      </w:r>
    </w:p>
    <w:p w14:paraId="081D548A" w14:textId="0419F545" w:rsidR="00FC48B9" w:rsidRPr="006A7064" w:rsidRDefault="00FC48B9" w:rsidP="006A7064">
      <w:pPr>
        <w:pStyle w:val="p1"/>
        <w:numPr>
          <w:ilvl w:val="0"/>
          <w:numId w:val="6"/>
        </w:numPr>
        <w:rPr>
          <w:rFonts w:asciiTheme="majorBidi" w:hAnsiTheme="majorBidi" w:cstheme="majorBidi"/>
          <w:sz w:val="24"/>
          <w:szCs w:val="24"/>
        </w:rPr>
      </w:pPr>
      <w:r w:rsidRPr="006A7064">
        <w:rPr>
          <w:rStyle w:val="s1"/>
          <w:rFonts w:asciiTheme="majorBidi" w:hAnsiTheme="majorBidi" w:cstheme="majorBidi"/>
          <w:sz w:val="24"/>
          <w:szCs w:val="24"/>
        </w:rPr>
        <w:t>Multi-platform sports marketing – marketing of the Commonwealth Games to the widest possible audience</w:t>
      </w:r>
    </w:p>
    <w:p w14:paraId="1BEF0C45" w14:textId="72E2FE5A" w:rsidR="00FC48B9" w:rsidRPr="006A7064" w:rsidRDefault="00FC48B9" w:rsidP="006A7064">
      <w:pPr>
        <w:pStyle w:val="p1"/>
        <w:numPr>
          <w:ilvl w:val="0"/>
          <w:numId w:val="6"/>
        </w:numPr>
        <w:rPr>
          <w:rFonts w:asciiTheme="majorBidi" w:hAnsiTheme="majorBidi" w:cstheme="majorBidi"/>
          <w:sz w:val="24"/>
          <w:szCs w:val="24"/>
        </w:rPr>
      </w:pPr>
      <w:r w:rsidRPr="006A7064">
        <w:rPr>
          <w:rStyle w:val="s1"/>
          <w:rFonts w:asciiTheme="majorBidi" w:hAnsiTheme="majorBidi" w:cstheme="majorBidi"/>
          <w:sz w:val="24"/>
          <w:szCs w:val="24"/>
        </w:rPr>
        <w:t>Commonwealth Village – heritage village of Birmingham built especially for the games with exhibition spaces, digital art spaces, sports bars, and cinema to showcase the city’s culture and the culture of the Commonwealth</w:t>
      </w:r>
    </w:p>
    <w:p w14:paraId="3ED5F9A8" w14:textId="0944BBEF" w:rsidR="00FC48B9" w:rsidRPr="006A7064" w:rsidRDefault="00FC48B9" w:rsidP="006A7064">
      <w:pPr>
        <w:pStyle w:val="p1"/>
        <w:numPr>
          <w:ilvl w:val="0"/>
          <w:numId w:val="6"/>
        </w:numPr>
        <w:rPr>
          <w:rFonts w:asciiTheme="majorBidi" w:hAnsiTheme="majorBidi" w:cstheme="majorBidi"/>
          <w:sz w:val="24"/>
          <w:szCs w:val="24"/>
        </w:rPr>
      </w:pPr>
      <w:r w:rsidRPr="006A7064">
        <w:rPr>
          <w:rStyle w:val="s1"/>
          <w:rFonts w:asciiTheme="majorBidi" w:hAnsiTheme="majorBidi" w:cstheme="majorBidi"/>
          <w:sz w:val="24"/>
          <w:szCs w:val="24"/>
        </w:rPr>
        <w:t>Four new museums – a new museum for the Games, a gallery devoted to the Olympics, a dedicated museum for the Commonwealth, and a new gallery on Birmingham’s forgotten people</w:t>
      </w:r>
    </w:p>
    <w:p w14:paraId="32870DE2" w14:textId="2CEA6F68" w:rsidR="00FC48B9" w:rsidRPr="006A7064" w:rsidRDefault="00FC48B9" w:rsidP="006A7064">
      <w:pPr>
        <w:pStyle w:val="p1"/>
        <w:numPr>
          <w:ilvl w:val="0"/>
          <w:numId w:val="6"/>
        </w:numPr>
        <w:rPr>
          <w:rFonts w:asciiTheme="majorBidi" w:hAnsiTheme="majorBidi" w:cstheme="majorBidi"/>
          <w:sz w:val="24"/>
          <w:szCs w:val="24"/>
        </w:rPr>
      </w:pPr>
      <w:r w:rsidRPr="006A7064">
        <w:rPr>
          <w:rStyle w:val="s1"/>
          <w:rFonts w:asciiTheme="majorBidi" w:hAnsiTheme="majorBidi" w:cstheme="majorBidi"/>
          <w:sz w:val="24"/>
          <w:szCs w:val="24"/>
        </w:rPr>
        <w:t>Games Village – accommodation for nearly 5,000 athletes and officials with more than 1,000 bedrooms</w:t>
      </w:r>
    </w:p>
    <w:p w14:paraId="42990C1F" w14:textId="38C0A95F" w:rsidR="00FC48B9" w:rsidRPr="006A7064" w:rsidRDefault="00FC48B9" w:rsidP="006A7064">
      <w:pPr>
        <w:pStyle w:val="p1"/>
        <w:numPr>
          <w:ilvl w:val="0"/>
          <w:numId w:val="6"/>
        </w:numPr>
        <w:rPr>
          <w:rFonts w:asciiTheme="majorBidi" w:hAnsiTheme="majorBidi" w:cstheme="majorBidi"/>
          <w:sz w:val="24"/>
          <w:szCs w:val="24"/>
        </w:rPr>
      </w:pPr>
      <w:r w:rsidRPr="006A7064">
        <w:rPr>
          <w:rStyle w:val="s1"/>
          <w:rFonts w:asciiTheme="majorBidi" w:hAnsiTheme="majorBidi" w:cstheme="majorBidi"/>
          <w:sz w:val="24"/>
          <w:szCs w:val="24"/>
        </w:rPr>
        <w:t>Parliament of Birmingham – host to the opening and closing ceremonies, public participation in opening and closing ceremonies, and receptions for guests</w:t>
      </w:r>
    </w:p>
    <w:p w14:paraId="47041255" w14:textId="0B2E4B68" w:rsidR="00FC48B9" w:rsidRPr="006A7064" w:rsidRDefault="00FC48B9" w:rsidP="006A7064">
      <w:pPr>
        <w:pStyle w:val="p1"/>
        <w:rPr>
          <w:rFonts w:asciiTheme="majorBidi" w:hAnsiTheme="majorBidi" w:cstheme="majorBidi"/>
          <w:sz w:val="24"/>
          <w:szCs w:val="24"/>
        </w:rPr>
      </w:pPr>
      <w:r w:rsidRPr="006A7064">
        <w:rPr>
          <w:rStyle w:val="s1"/>
          <w:rFonts w:asciiTheme="majorBidi" w:hAnsiTheme="majorBidi" w:cstheme="majorBidi"/>
          <w:sz w:val="24"/>
          <w:szCs w:val="24"/>
        </w:rPr>
        <w:t>A detailed narrative of how different social media platforms can be used as an outreach to support the project - Commonwealth games community engagement - explores each form of media engagement to engage with the residents and build the following engagement, media, participation, collaboration, and social media strategy (Satizábal et al., 2022).</w:t>
      </w:r>
      <w:r w:rsidRPr="006A7064">
        <w:rPr>
          <w:rStyle w:val="apple-converted-space"/>
          <w:rFonts w:asciiTheme="majorBidi" w:hAnsiTheme="majorBidi" w:cstheme="majorBidi"/>
          <w:sz w:val="24"/>
          <w:szCs w:val="24"/>
        </w:rPr>
        <w:t> </w:t>
      </w:r>
    </w:p>
    <w:p w14:paraId="6EA1C221" w14:textId="3F10E47F" w:rsidR="00FC48B9" w:rsidRPr="006A7064" w:rsidRDefault="00FC48B9" w:rsidP="006A7064">
      <w:pPr>
        <w:pStyle w:val="p1"/>
        <w:rPr>
          <w:rFonts w:asciiTheme="majorBidi" w:hAnsiTheme="majorBidi" w:cstheme="majorBidi"/>
          <w:sz w:val="24"/>
          <w:szCs w:val="24"/>
        </w:rPr>
      </w:pPr>
      <w:r w:rsidRPr="006A7064">
        <w:rPr>
          <w:rStyle w:val="s1"/>
          <w:rFonts w:asciiTheme="majorBidi" w:hAnsiTheme="majorBidi" w:cstheme="majorBidi"/>
          <w:sz w:val="24"/>
          <w:szCs w:val="24"/>
        </w:rPr>
        <w:lastRenderedPageBreak/>
        <w:t>Key stakeholder areas to be engaged with - participants, spectators, public, partners, media, and government.</w:t>
      </w:r>
      <w:r w:rsidRPr="006A7064">
        <w:rPr>
          <w:rStyle w:val="apple-converted-space"/>
          <w:rFonts w:asciiTheme="majorBidi" w:hAnsiTheme="majorBidi" w:cstheme="majorBidi"/>
          <w:sz w:val="24"/>
          <w:szCs w:val="24"/>
        </w:rPr>
        <w:t> </w:t>
      </w:r>
    </w:p>
    <w:p w14:paraId="1F61F7D7" w14:textId="0B2C56F6" w:rsidR="00FC48B9" w:rsidRPr="006A7064" w:rsidRDefault="00FC48B9" w:rsidP="006A7064">
      <w:pPr>
        <w:pStyle w:val="Heading2"/>
      </w:pPr>
      <w:bookmarkStart w:id="12" w:name="_Toc120843577"/>
      <w:r w:rsidRPr="006A7064">
        <w:rPr>
          <w:rStyle w:val="s1"/>
          <w:rFonts w:ascii="Times New Roman" w:hAnsi="Times New Roman"/>
          <w:sz w:val="28"/>
        </w:rPr>
        <w:t>Government agencies</w:t>
      </w:r>
      <w:bookmarkEnd w:id="12"/>
    </w:p>
    <w:p w14:paraId="0C6DBD96" w14:textId="111B7CBE" w:rsidR="00FC48B9" w:rsidRPr="006A7064" w:rsidRDefault="00FC48B9" w:rsidP="006A7064">
      <w:pPr>
        <w:pStyle w:val="ListParagraph"/>
        <w:numPr>
          <w:ilvl w:val="0"/>
          <w:numId w:val="7"/>
        </w:numPr>
        <w:rPr>
          <w:sz w:val="22"/>
          <w:szCs w:val="20"/>
        </w:rPr>
      </w:pPr>
      <w:r w:rsidRPr="006A7064">
        <w:rPr>
          <w:rStyle w:val="s1"/>
          <w:rFonts w:asciiTheme="majorBidi" w:hAnsiTheme="majorBidi" w:cstheme="majorBidi"/>
          <w:sz w:val="24"/>
          <w:szCs w:val="24"/>
        </w:rPr>
        <w:t>UK Government</w:t>
      </w:r>
    </w:p>
    <w:p w14:paraId="690EEC18" w14:textId="786FBAE7" w:rsidR="00FC48B9" w:rsidRPr="006A7064" w:rsidRDefault="00FC48B9" w:rsidP="006A7064">
      <w:pPr>
        <w:pStyle w:val="ListParagraph"/>
        <w:numPr>
          <w:ilvl w:val="0"/>
          <w:numId w:val="7"/>
        </w:numPr>
        <w:rPr>
          <w:sz w:val="22"/>
          <w:szCs w:val="20"/>
        </w:rPr>
      </w:pPr>
      <w:r w:rsidRPr="006A7064">
        <w:rPr>
          <w:rStyle w:val="s1"/>
          <w:rFonts w:asciiTheme="majorBidi" w:hAnsiTheme="majorBidi" w:cstheme="majorBidi"/>
          <w:sz w:val="24"/>
          <w:szCs w:val="24"/>
        </w:rPr>
        <w:t>Department for Culture, Media and Sports</w:t>
      </w:r>
    </w:p>
    <w:p w14:paraId="7C84554B" w14:textId="716222EE" w:rsidR="00FC48B9" w:rsidRPr="006A7064" w:rsidRDefault="00FC48B9" w:rsidP="006A7064">
      <w:pPr>
        <w:pStyle w:val="ListParagraph"/>
        <w:numPr>
          <w:ilvl w:val="0"/>
          <w:numId w:val="7"/>
        </w:numPr>
        <w:rPr>
          <w:sz w:val="22"/>
          <w:szCs w:val="20"/>
        </w:rPr>
      </w:pPr>
      <w:r w:rsidRPr="006A7064">
        <w:rPr>
          <w:rStyle w:val="s1"/>
          <w:rFonts w:asciiTheme="majorBidi" w:hAnsiTheme="majorBidi" w:cstheme="majorBidi"/>
          <w:sz w:val="24"/>
          <w:szCs w:val="24"/>
        </w:rPr>
        <w:t>City of Birmingham Local Councils</w:t>
      </w:r>
    </w:p>
    <w:p w14:paraId="6BE187B2" w14:textId="1610EAA9" w:rsidR="00FC48B9" w:rsidRPr="006A7064" w:rsidRDefault="00FC48B9" w:rsidP="006A7064">
      <w:pPr>
        <w:pStyle w:val="ListParagraph"/>
        <w:numPr>
          <w:ilvl w:val="0"/>
          <w:numId w:val="7"/>
        </w:numPr>
        <w:rPr>
          <w:sz w:val="22"/>
          <w:szCs w:val="20"/>
        </w:rPr>
      </w:pPr>
      <w:r w:rsidRPr="006A7064">
        <w:rPr>
          <w:rStyle w:val="s1"/>
          <w:rFonts w:asciiTheme="majorBidi" w:hAnsiTheme="majorBidi" w:cstheme="majorBidi"/>
          <w:sz w:val="24"/>
          <w:szCs w:val="24"/>
        </w:rPr>
        <w:t>International partners</w:t>
      </w:r>
    </w:p>
    <w:p w14:paraId="4976160D" w14:textId="75DA01D5" w:rsidR="00FC48B9" w:rsidRPr="006A7064" w:rsidRDefault="00FC48B9" w:rsidP="006A7064">
      <w:pPr>
        <w:rPr>
          <w:sz w:val="22"/>
          <w:szCs w:val="20"/>
        </w:rPr>
      </w:pPr>
      <w:r w:rsidRPr="006A7064">
        <w:rPr>
          <w:rStyle w:val="s1"/>
          <w:rFonts w:asciiTheme="majorBidi" w:hAnsiTheme="majorBidi" w:cstheme="majorBidi"/>
          <w:sz w:val="24"/>
          <w:szCs w:val="24"/>
        </w:rPr>
        <w:t>These partners will share the cost of the Commonwealth Games with the Birmingham City Council and will manage and deliver the sporting, cultural, artistic, and commercial aspects of the event. Each of the partners will be responsible for their funding and will be reimbursed as appropriate.</w:t>
      </w:r>
    </w:p>
    <w:p w14:paraId="67F66586" w14:textId="28E1B498" w:rsidR="00FC48B9" w:rsidRPr="006A7064" w:rsidRDefault="00FC48B9" w:rsidP="006A7064">
      <w:pPr>
        <w:pStyle w:val="Heading2"/>
      </w:pPr>
      <w:bookmarkStart w:id="13" w:name="_Toc120843578"/>
      <w:r w:rsidRPr="006A7064">
        <w:rPr>
          <w:rStyle w:val="s1"/>
          <w:rFonts w:ascii="Times New Roman" w:hAnsi="Times New Roman"/>
          <w:sz w:val="28"/>
        </w:rPr>
        <w:t>Media and spectators</w:t>
      </w:r>
      <w:bookmarkEnd w:id="13"/>
    </w:p>
    <w:p w14:paraId="72A1C3DB" w14:textId="1F1F1F5B" w:rsidR="00FC48B9" w:rsidRPr="006A7064" w:rsidRDefault="00FC48B9" w:rsidP="006A7064">
      <w:pPr>
        <w:pStyle w:val="p1"/>
        <w:numPr>
          <w:ilvl w:val="0"/>
          <w:numId w:val="2"/>
        </w:numPr>
        <w:rPr>
          <w:rFonts w:asciiTheme="majorBidi" w:hAnsiTheme="majorBidi" w:cstheme="majorBidi"/>
          <w:sz w:val="24"/>
          <w:szCs w:val="24"/>
        </w:rPr>
      </w:pPr>
      <w:r w:rsidRPr="006A7064">
        <w:rPr>
          <w:rStyle w:val="s1"/>
          <w:rFonts w:asciiTheme="majorBidi" w:hAnsiTheme="majorBidi" w:cstheme="majorBidi"/>
          <w:sz w:val="24"/>
          <w:szCs w:val="24"/>
        </w:rPr>
        <w:t>Local media</w:t>
      </w:r>
    </w:p>
    <w:p w14:paraId="42E3A444" w14:textId="0EAC88CD" w:rsidR="00FC48B9" w:rsidRPr="006A7064" w:rsidRDefault="00FC48B9" w:rsidP="006A7064">
      <w:pPr>
        <w:pStyle w:val="p1"/>
        <w:numPr>
          <w:ilvl w:val="0"/>
          <w:numId w:val="2"/>
        </w:numPr>
        <w:rPr>
          <w:rFonts w:asciiTheme="majorBidi" w:hAnsiTheme="majorBidi" w:cstheme="majorBidi"/>
          <w:sz w:val="24"/>
          <w:szCs w:val="24"/>
        </w:rPr>
      </w:pPr>
      <w:r w:rsidRPr="006A7064">
        <w:rPr>
          <w:rStyle w:val="s1"/>
          <w:rFonts w:asciiTheme="majorBidi" w:hAnsiTheme="majorBidi" w:cstheme="majorBidi"/>
          <w:sz w:val="24"/>
          <w:szCs w:val="24"/>
        </w:rPr>
        <w:t>National and international media</w:t>
      </w:r>
    </w:p>
    <w:p w14:paraId="32219A59" w14:textId="0C08D9B9" w:rsidR="00FC48B9" w:rsidRPr="006A7064" w:rsidRDefault="00FC48B9" w:rsidP="006A7064">
      <w:pPr>
        <w:pStyle w:val="p1"/>
        <w:numPr>
          <w:ilvl w:val="0"/>
          <w:numId w:val="2"/>
        </w:numPr>
        <w:rPr>
          <w:rFonts w:asciiTheme="majorBidi" w:hAnsiTheme="majorBidi" w:cstheme="majorBidi"/>
          <w:sz w:val="24"/>
          <w:szCs w:val="24"/>
        </w:rPr>
      </w:pPr>
      <w:r w:rsidRPr="006A7064">
        <w:rPr>
          <w:rStyle w:val="s1"/>
          <w:rFonts w:asciiTheme="majorBidi" w:hAnsiTheme="majorBidi" w:cstheme="majorBidi"/>
          <w:sz w:val="24"/>
          <w:szCs w:val="24"/>
        </w:rPr>
        <w:t>Broadcasters</w:t>
      </w:r>
    </w:p>
    <w:p w14:paraId="4E2B1369" w14:textId="4A9538FE" w:rsidR="00FC48B9" w:rsidRPr="006A7064" w:rsidRDefault="00FC48B9" w:rsidP="006A7064">
      <w:pPr>
        <w:pStyle w:val="p1"/>
        <w:numPr>
          <w:ilvl w:val="0"/>
          <w:numId w:val="2"/>
        </w:numPr>
        <w:rPr>
          <w:rFonts w:asciiTheme="majorBidi" w:hAnsiTheme="majorBidi" w:cstheme="majorBidi"/>
          <w:sz w:val="24"/>
          <w:szCs w:val="24"/>
        </w:rPr>
      </w:pPr>
      <w:r w:rsidRPr="006A7064">
        <w:rPr>
          <w:rStyle w:val="s1"/>
          <w:rFonts w:asciiTheme="majorBidi" w:hAnsiTheme="majorBidi" w:cstheme="majorBidi"/>
          <w:sz w:val="24"/>
          <w:szCs w:val="24"/>
        </w:rPr>
        <w:t>International Television</w:t>
      </w:r>
    </w:p>
    <w:p w14:paraId="0C9160F7" w14:textId="59B8373F" w:rsidR="00FC48B9" w:rsidRPr="006A7064" w:rsidRDefault="00FC48B9" w:rsidP="006A7064">
      <w:pPr>
        <w:pStyle w:val="p1"/>
        <w:numPr>
          <w:ilvl w:val="0"/>
          <w:numId w:val="2"/>
        </w:numPr>
        <w:rPr>
          <w:rFonts w:asciiTheme="majorBidi" w:hAnsiTheme="majorBidi" w:cstheme="majorBidi"/>
          <w:sz w:val="24"/>
          <w:szCs w:val="24"/>
        </w:rPr>
      </w:pPr>
      <w:r w:rsidRPr="006A7064">
        <w:rPr>
          <w:rStyle w:val="s1"/>
          <w:rFonts w:asciiTheme="majorBidi" w:hAnsiTheme="majorBidi" w:cstheme="majorBidi"/>
          <w:sz w:val="24"/>
          <w:szCs w:val="24"/>
        </w:rPr>
        <w:t>International spectators</w:t>
      </w:r>
    </w:p>
    <w:p w14:paraId="2E052CEE" w14:textId="64FF1551" w:rsidR="00FC48B9" w:rsidRPr="006A7064" w:rsidRDefault="00FC48B9" w:rsidP="006A7064">
      <w:pPr>
        <w:pStyle w:val="Heading2"/>
      </w:pPr>
      <w:bookmarkStart w:id="14" w:name="_Toc120843579"/>
      <w:r w:rsidRPr="006A7064">
        <w:rPr>
          <w:rStyle w:val="s1"/>
          <w:rFonts w:ascii="Times New Roman" w:hAnsi="Times New Roman"/>
          <w:sz w:val="28"/>
        </w:rPr>
        <w:t>Social media influencers</w:t>
      </w:r>
      <w:bookmarkEnd w:id="14"/>
    </w:p>
    <w:p w14:paraId="73B1401D" w14:textId="62BBE6E5" w:rsidR="00FC48B9" w:rsidRPr="006A7064" w:rsidRDefault="00FC48B9" w:rsidP="006A7064">
      <w:pPr>
        <w:rPr>
          <w:sz w:val="22"/>
          <w:szCs w:val="20"/>
        </w:rPr>
      </w:pPr>
      <w:r w:rsidRPr="006A7064">
        <w:rPr>
          <w:rStyle w:val="s1"/>
          <w:rFonts w:asciiTheme="majorBidi" w:hAnsiTheme="majorBidi" w:cstheme="majorBidi"/>
          <w:sz w:val="24"/>
          <w:szCs w:val="24"/>
        </w:rPr>
        <w:t>People with high public profiles who are leading thinkers, celebrities, and representatives of the public will help to promote the Games and the citizens of Birmingham, encourage people to get involved and visit the city to experience the atmosphere.</w:t>
      </w:r>
    </w:p>
    <w:p w14:paraId="71CF8BFF" w14:textId="55240AB7" w:rsidR="00FC48B9" w:rsidRPr="006A7064" w:rsidRDefault="00FC48B9" w:rsidP="006A7064">
      <w:pPr>
        <w:rPr>
          <w:sz w:val="22"/>
          <w:szCs w:val="20"/>
        </w:rPr>
      </w:pPr>
      <w:r w:rsidRPr="006A7064">
        <w:rPr>
          <w:rStyle w:val="s1"/>
          <w:rFonts w:asciiTheme="majorBidi" w:hAnsiTheme="majorBidi" w:cstheme="majorBidi"/>
          <w:sz w:val="24"/>
          <w:szCs w:val="24"/>
        </w:rPr>
        <w:t>Why the community engagement practitioner needs to adopt a forward-looking approach to educate community members on internal and external factors that influence community development - Community development is crucial because it provides the base upon which a city may improve the quality of life for its residents. It builds solid, diversified communities with the capacity to draw in and retain talent, launch and expand enterprises, and resolve problems as they emerge.</w:t>
      </w:r>
      <w:r w:rsidRPr="006A7064">
        <w:rPr>
          <w:rStyle w:val="apple-converted-space"/>
          <w:rFonts w:asciiTheme="majorBidi" w:hAnsiTheme="majorBidi" w:cstheme="majorBidi"/>
          <w:sz w:val="22"/>
          <w:szCs w:val="20"/>
        </w:rPr>
        <w:t> </w:t>
      </w:r>
    </w:p>
    <w:p w14:paraId="5FA9DE82" w14:textId="0F01DA65" w:rsidR="00FC48B9" w:rsidRPr="006A7064" w:rsidRDefault="00FC48B9" w:rsidP="006A7064">
      <w:pPr>
        <w:pStyle w:val="Heading2"/>
      </w:pPr>
      <w:bookmarkStart w:id="15" w:name="_Toc120843580"/>
      <w:r w:rsidRPr="006A7064">
        <w:rPr>
          <w:rStyle w:val="s1"/>
          <w:rFonts w:ascii="Times New Roman" w:hAnsi="Times New Roman"/>
          <w:sz w:val="28"/>
        </w:rPr>
        <w:t>Building community links and awareness</w:t>
      </w:r>
      <w:bookmarkEnd w:id="15"/>
    </w:p>
    <w:p w14:paraId="6C8E8BDE" w14:textId="524DD56F" w:rsidR="00FC48B9" w:rsidRPr="006A7064" w:rsidRDefault="00FC48B9" w:rsidP="006A7064">
      <w:pPr>
        <w:rPr>
          <w:sz w:val="22"/>
          <w:szCs w:val="20"/>
        </w:rPr>
      </w:pPr>
      <w:r w:rsidRPr="006A7064">
        <w:rPr>
          <w:rStyle w:val="s1"/>
          <w:rFonts w:asciiTheme="majorBidi" w:hAnsiTheme="majorBidi" w:cstheme="majorBidi"/>
          <w:sz w:val="24"/>
          <w:szCs w:val="24"/>
        </w:rPr>
        <w:t>The community engagement practitioner should be held accountable for a sustainable partnership between the two organizations - to engage the community as well as encourage the organization to fulfill the target objectives.</w:t>
      </w:r>
    </w:p>
    <w:p w14:paraId="044B4EA4" w14:textId="69A05416" w:rsidR="00FC48B9" w:rsidRPr="006A7064" w:rsidRDefault="00FC48B9" w:rsidP="006A7064">
      <w:pPr>
        <w:rPr>
          <w:sz w:val="22"/>
          <w:szCs w:val="20"/>
        </w:rPr>
      </w:pPr>
      <w:r w:rsidRPr="006A7064">
        <w:rPr>
          <w:rStyle w:val="s1"/>
          <w:rFonts w:asciiTheme="majorBidi" w:hAnsiTheme="majorBidi" w:cstheme="majorBidi"/>
          <w:sz w:val="24"/>
          <w:szCs w:val="24"/>
        </w:rPr>
        <w:lastRenderedPageBreak/>
        <w:t>Successful engagement with a community involves a good deal of understanding of the community and its needs and a sound understanding of the organization’s vision and mission.</w:t>
      </w:r>
    </w:p>
    <w:p w14:paraId="2B2484E3" w14:textId="3E6CA91B" w:rsidR="00FC48B9" w:rsidRPr="006A7064" w:rsidRDefault="00FC48B9" w:rsidP="006A7064">
      <w:pPr>
        <w:rPr>
          <w:sz w:val="22"/>
          <w:szCs w:val="20"/>
        </w:rPr>
      </w:pPr>
      <w:r w:rsidRPr="006A7064">
        <w:rPr>
          <w:rStyle w:val="s1"/>
          <w:rFonts w:asciiTheme="majorBidi" w:hAnsiTheme="majorBidi" w:cstheme="majorBidi"/>
          <w:sz w:val="24"/>
          <w:szCs w:val="24"/>
        </w:rPr>
        <w:t>The strategy of the partnership must be sustainable so the parties to the partnership can mutually share and benefit from the partnership and its value to the community.</w:t>
      </w:r>
    </w:p>
    <w:p w14:paraId="3F194431" w14:textId="6BB94A84" w:rsidR="00FC48B9" w:rsidRPr="006A7064" w:rsidRDefault="00FC48B9" w:rsidP="006A7064">
      <w:pPr>
        <w:rPr>
          <w:sz w:val="22"/>
          <w:szCs w:val="20"/>
        </w:rPr>
      </w:pPr>
      <w:r w:rsidRPr="006A7064">
        <w:rPr>
          <w:rStyle w:val="s1"/>
          <w:rFonts w:asciiTheme="majorBidi" w:hAnsiTheme="majorBidi" w:cstheme="majorBidi"/>
          <w:sz w:val="24"/>
          <w:szCs w:val="24"/>
        </w:rPr>
        <w:t>To ensure that the partnership is a mutually beneficial agreement, community members need to be fully informed of the purpose and goals of the partnership and its outcomes.</w:t>
      </w:r>
    </w:p>
    <w:p w14:paraId="5F3BB134" w14:textId="46C6C3AE" w:rsidR="00FC48B9" w:rsidRPr="006A7064" w:rsidRDefault="00FC48B9" w:rsidP="006A7064">
      <w:pPr>
        <w:pStyle w:val="Heading2"/>
      </w:pPr>
      <w:bookmarkStart w:id="16" w:name="_Toc120843581"/>
      <w:r w:rsidRPr="006A7064">
        <w:rPr>
          <w:rStyle w:val="s1"/>
          <w:rFonts w:ascii="Times New Roman" w:hAnsi="Times New Roman"/>
          <w:sz w:val="28"/>
        </w:rPr>
        <w:t>Engaging the community - how can we do this effectively?</w:t>
      </w:r>
      <w:bookmarkEnd w:id="16"/>
    </w:p>
    <w:p w14:paraId="6D230FB5" w14:textId="6EA28445" w:rsidR="00FC48B9" w:rsidRPr="006A7064" w:rsidRDefault="00FC48B9" w:rsidP="006A7064">
      <w:pPr>
        <w:rPr>
          <w:sz w:val="22"/>
          <w:szCs w:val="20"/>
        </w:rPr>
      </w:pPr>
      <w:r w:rsidRPr="006A7064">
        <w:rPr>
          <w:rStyle w:val="s1"/>
          <w:rFonts w:asciiTheme="majorBidi" w:hAnsiTheme="majorBidi" w:cstheme="majorBidi"/>
          <w:sz w:val="24"/>
          <w:szCs w:val="24"/>
        </w:rPr>
        <w:t>The biggest barrier to community engagement is a lack of awareness of the organization’s existence. This is why the community engagement practitioner needs to be proficient in public relations, media relations, community development, project management, and building partnerships.</w:t>
      </w:r>
    </w:p>
    <w:p w14:paraId="31462F56" w14:textId="14251BA7" w:rsidR="00FC48B9" w:rsidRPr="006A7064" w:rsidRDefault="00FC48B9" w:rsidP="006A7064">
      <w:pPr>
        <w:rPr>
          <w:sz w:val="22"/>
          <w:szCs w:val="20"/>
        </w:rPr>
      </w:pPr>
      <w:r w:rsidRPr="006A7064">
        <w:rPr>
          <w:rStyle w:val="s1"/>
          <w:rFonts w:asciiTheme="majorBidi" w:hAnsiTheme="majorBidi" w:cstheme="majorBidi"/>
          <w:sz w:val="24"/>
          <w:szCs w:val="24"/>
        </w:rPr>
        <w:t>The best way to engage the community is by organizing awareness-raising campaigns in a local community which is an innovative way to provide ‘educational’ materials.</w:t>
      </w:r>
    </w:p>
    <w:p w14:paraId="5420AB83" w14:textId="542B172E" w:rsidR="00FC48B9" w:rsidRPr="006A7064" w:rsidRDefault="00FC48B9" w:rsidP="006A7064">
      <w:pPr>
        <w:pStyle w:val="Heading1"/>
      </w:pPr>
      <w:bookmarkStart w:id="17" w:name="_Toc120843582"/>
      <w:r w:rsidRPr="006A7064">
        <w:rPr>
          <w:rStyle w:val="s1"/>
          <w:rFonts w:ascii="Times New Roman" w:hAnsi="Times New Roman"/>
          <w:sz w:val="32"/>
          <w:szCs w:val="32"/>
        </w:rPr>
        <w:t>Conclusion: Summary of community engagement practitioner’s duties</w:t>
      </w:r>
      <w:bookmarkEnd w:id="17"/>
    </w:p>
    <w:p w14:paraId="0978BAFB" w14:textId="6E79DD48" w:rsidR="00FC48B9" w:rsidRPr="006A7064" w:rsidRDefault="00FC48B9" w:rsidP="006A7064">
      <w:pPr>
        <w:rPr>
          <w:sz w:val="22"/>
          <w:szCs w:val="20"/>
        </w:rPr>
      </w:pPr>
      <w:r w:rsidRPr="006A7064">
        <w:rPr>
          <w:rStyle w:val="s1"/>
          <w:rFonts w:asciiTheme="majorBidi" w:hAnsiTheme="majorBidi" w:cstheme="majorBidi"/>
          <w:sz w:val="24"/>
          <w:szCs w:val="24"/>
        </w:rPr>
        <w:t>The main duties that a community engagement practitioner has are to communicate the purpose and aim of the organization and build a long-lasting and mutually beneficial relationship with the community. The community engagement practitioner must be willing to be fully involved in training and for the organization to be fully involved in training and for the community to be fully involved in the organization.</w:t>
      </w:r>
    </w:p>
    <w:p w14:paraId="4C1B770C" w14:textId="6AB64B76" w:rsidR="00FC48B9" w:rsidRPr="006A7064" w:rsidRDefault="00FC48B9" w:rsidP="006A7064">
      <w:pPr>
        <w:rPr>
          <w:sz w:val="22"/>
          <w:szCs w:val="20"/>
        </w:rPr>
      </w:pPr>
      <w:r w:rsidRPr="006A7064">
        <w:rPr>
          <w:rStyle w:val="s1"/>
          <w:rFonts w:asciiTheme="majorBidi" w:hAnsiTheme="majorBidi" w:cstheme="majorBidi"/>
          <w:sz w:val="24"/>
          <w:szCs w:val="24"/>
        </w:rPr>
        <w:t>The community engagement practitioner should be accountable for a sustainable partnership between the two organizations - to engage the community as well as encourage the organization to fulfill the target objectives.</w:t>
      </w:r>
    </w:p>
    <w:p w14:paraId="54B2EDC9" w14:textId="0F8B6457" w:rsidR="00FC48B9" w:rsidRPr="0031418E" w:rsidRDefault="00FC48B9" w:rsidP="0031418E">
      <w:pPr>
        <w:pStyle w:val="ListParagraph"/>
        <w:numPr>
          <w:ilvl w:val="0"/>
          <w:numId w:val="8"/>
        </w:numPr>
        <w:rPr>
          <w:sz w:val="22"/>
          <w:szCs w:val="20"/>
        </w:rPr>
      </w:pPr>
      <w:r w:rsidRPr="0031418E">
        <w:rPr>
          <w:rStyle w:val="s1"/>
          <w:rFonts w:asciiTheme="majorBidi" w:hAnsiTheme="majorBidi" w:cstheme="majorBidi"/>
          <w:sz w:val="24"/>
          <w:szCs w:val="24"/>
        </w:rPr>
        <w:t>When the organization undertakes a community engagement campaign, it should be aimed at raising awareness of a local or national event, for example, ‘Go to Work Day, or the opportunity to volunteer at a local organization. The objective of the campaign should be to reach out and involve the community to experience the benefits of volunteering at a local organization.</w:t>
      </w:r>
    </w:p>
    <w:p w14:paraId="6F591D78" w14:textId="3C96E83F" w:rsidR="00FC48B9" w:rsidRPr="0031418E" w:rsidRDefault="00FC48B9" w:rsidP="0031418E">
      <w:pPr>
        <w:pStyle w:val="ListParagraph"/>
        <w:numPr>
          <w:ilvl w:val="0"/>
          <w:numId w:val="8"/>
        </w:numPr>
        <w:rPr>
          <w:sz w:val="22"/>
          <w:szCs w:val="20"/>
        </w:rPr>
      </w:pPr>
      <w:r w:rsidRPr="0031418E">
        <w:rPr>
          <w:rStyle w:val="s1"/>
          <w:rFonts w:asciiTheme="majorBidi" w:hAnsiTheme="majorBidi" w:cstheme="majorBidi"/>
          <w:sz w:val="24"/>
          <w:szCs w:val="24"/>
        </w:rPr>
        <w:t>The biggest barrier to community engagement is a lack of awareness.</w:t>
      </w:r>
    </w:p>
    <w:p w14:paraId="48CC828C" w14:textId="7794C1F6" w:rsidR="00FC48B9" w:rsidRPr="0031418E" w:rsidRDefault="00FC48B9" w:rsidP="0031418E">
      <w:pPr>
        <w:pStyle w:val="ListParagraph"/>
        <w:numPr>
          <w:ilvl w:val="0"/>
          <w:numId w:val="8"/>
        </w:numPr>
        <w:rPr>
          <w:sz w:val="22"/>
          <w:szCs w:val="20"/>
        </w:rPr>
      </w:pPr>
      <w:r w:rsidRPr="0031418E">
        <w:rPr>
          <w:rStyle w:val="s1"/>
          <w:rFonts w:asciiTheme="majorBidi" w:hAnsiTheme="majorBidi" w:cstheme="majorBidi"/>
          <w:sz w:val="24"/>
          <w:szCs w:val="24"/>
        </w:rPr>
        <w:t>Achieving the most success in community engagement relies on effective communication.</w:t>
      </w:r>
    </w:p>
    <w:p w14:paraId="68B91BBC" w14:textId="755BED16" w:rsidR="00FC48B9" w:rsidRPr="0031418E" w:rsidRDefault="00FC48B9" w:rsidP="0031418E">
      <w:pPr>
        <w:pStyle w:val="ListParagraph"/>
        <w:numPr>
          <w:ilvl w:val="0"/>
          <w:numId w:val="8"/>
        </w:numPr>
        <w:rPr>
          <w:sz w:val="22"/>
          <w:szCs w:val="20"/>
        </w:rPr>
      </w:pPr>
      <w:r w:rsidRPr="0031418E">
        <w:rPr>
          <w:rStyle w:val="s1"/>
          <w:rFonts w:asciiTheme="majorBidi" w:hAnsiTheme="majorBidi" w:cstheme="majorBidi"/>
          <w:sz w:val="24"/>
          <w:szCs w:val="24"/>
        </w:rPr>
        <w:lastRenderedPageBreak/>
        <w:t>Effective communication with a wide range of stakeholder groups (traditional and non-traditional) is an essential part of community engagement.</w:t>
      </w:r>
    </w:p>
    <w:p w14:paraId="2069E433" w14:textId="6A9525D5" w:rsidR="00FC48B9" w:rsidRPr="0031418E" w:rsidRDefault="00FC48B9" w:rsidP="0031418E">
      <w:pPr>
        <w:pStyle w:val="ListParagraph"/>
        <w:numPr>
          <w:ilvl w:val="0"/>
          <w:numId w:val="8"/>
        </w:numPr>
        <w:rPr>
          <w:sz w:val="22"/>
          <w:szCs w:val="20"/>
        </w:rPr>
      </w:pPr>
      <w:r w:rsidRPr="0031418E">
        <w:rPr>
          <w:rStyle w:val="s1"/>
          <w:rFonts w:asciiTheme="majorBidi" w:hAnsiTheme="majorBidi" w:cstheme="majorBidi"/>
          <w:sz w:val="24"/>
          <w:szCs w:val="24"/>
        </w:rPr>
        <w:t>Without a clear strategy, it is impossible to identify the target audiences and give them the information they need to be involved in the development process.</w:t>
      </w:r>
    </w:p>
    <w:p w14:paraId="34ADE061" w14:textId="6CE88032" w:rsidR="00FC48B9" w:rsidRPr="0031418E" w:rsidRDefault="00FC48B9" w:rsidP="0031418E">
      <w:pPr>
        <w:pStyle w:val="ListParagraph"/>
        <w:numPr>
          <w:ilvl w:val="0"/>
          <w:numId w:val="8"/>
        </w:numPr>
        <w:rPr>
          <w:sz w:val="22"/>
          <w:szCs w:val="20"/>
        </w:rPr>
      </w:pPr>
      <w:r w:rsidRPr="0031418E">
        <w:rPr>
          <w:rStyle w:val="s1"/>
          <w:rFonts w:asciiTheme="majorBidi" w:hAnsiTheme="majorBidi" w:cstheme="majorBidi"/>
          <w:sz w:val="24"/>
          <w:szCs w:val="24"/>
        </w:rPr>
        <w:t>Engagement must have a clear purpose, benefit the community, and be sustainable - how can we do this effectively?</w:t>
      </w:r>
    </w:p>
    <w:p w14:paraId="5DA57E70" w14:textId="23E72881" w:rsidR="00FC48B9" w:rsidRPr="003D6E92" w:rsidRDefault="00FC48B9" w:rsidP="003D6E92">
      <w:pPr>
        <w:pStyle w:val="Heading1"/>
      </w:pPr>
      <w:bookmarkStart w:id="18" w:name="_Toc120843583"/>
      <w:r w:rsidRPr="003D6E92">
        <w:rPr>
          <w:rStyle w:val="s1"/>
          <w:rFonts w:ascii="Times New Roman" w:hAnsi="Times New Roman"/>
          <w:sz w:val="32"/>
          <w:szCs w:val="32"/>
        </w:rPr>
        <w:t>Recommendations to successfully plan - building a bridge</w:t>
      </w:r>
      <w:bookmarkEnd w:id="18"/>
    </w:p>
    <w:p w14:paraId="15CF27B6" w14:textId="5810175E" w:rsidR="00FC48B9" w:rsidRPr="003D6E92" w:rsidRDefault="00FC48B9" w:rsidP="003D6E92">
      <w:pPr>
        <w:rPr>
          <w:sz w:val="22"/>
          <w:szCs w:val="20"/>
        </w:rPr>
      </w:pPr>
      <w:r w:rsidRPr="003D6E92">
        <w:rPr>
          <w:rStyle w:val="s1"/>
          <w:rFonts w:asciiTheme="majorBidi" w:hAnsiTheme="majorBidi" w:cstheme="majorBidi"/>
          <w:sz w:val="24"/>
          <w:szCs w:val="24"/>
        </w:rPr>
        <w:t>The bridge should be flexible and allow for adjustments and potential adjustments - such as changing the timing and location of the event. The location of the bridge should be accessible to a diverse number of people and should represent the event organizers (Tully, 2022).</w:t>
      </w:r>
      <w:r w:rsidRPr="003D6E92">
        <w:rPr>
          <w:rStyle w:val="apple-converted-space"/>
          <w:rFonts w:asciiTheme="majorBidi" w:hAnsiTheme="majorBidi" w:cstheme="majorBidi"/>
          <w:sz w:val="22"/>
          <w:szCs w:val="20"/>
        </w:rPr>
        <w:t> </w:t>
      </w:r>
    </w:p>
    <w:p w14:paraId="138AC4CD" w14:textId="7C5D5733" w:rsidR="00FC48B9" w:rsidRPr="003D6E92" w:rsidRDefault="00FC48B9" w:rsidP="003D6E92">
      <w:pPr>
        <w:rPr>
          <w:sz w:val="22"/>
          <w:szCs w:val="20"/>
        </w:rPr>
      </w:pPr>
      <w:r w:rsidRPr="003D6E92">
        <w:rPr>
          <w:rStyle w:val="s1"/>
          <w:rFonts w:asciiTheme="majorBidi" w:hAnsiTheme="majorBidi" w:cstheme="majorBidi"/>
          <w:sz w:val="24"/>
          <w:szCs w:val="24"/>
        </w:rPr>
        <w:t>The bridge must be able to handle a small volume of traffic and accommodate possible traffic detours, which could be an issue for a special event.</w:t>
      </w:r>
    </w:p>
    <w:p w14:paraId="12B12CB8" w14:textId="66CD90E7" w:rsidR="004C2DA9" w:rsidRPr="003D6E92" w:rsidRDefault="00FC48B9" w:rsidP="003D6E92">
      <w:pPr>
        <w:rPr>
          <w:sz w:val="22"/>
          <w:szCs w:val="20"/>
        </w:rPr>
      </w:pPr>
      <w:r w:rsidRPr="003D6E92">
        <w:rPr>
          <w:rStyle w:val="s1"/>
          <w:rFonts w:asciiTheme="majorBidi" w:hAnsiTheme="majorBidi" w:cstheme="majorBidi"/>
          <w:sz w:val="24"/>
          <w:szCs w:val="24"/>
        </w:rPr>
        <w:t>The bridge must be aesthetically pleasing, to provide a welcoming and attractive environment for participants.</w:t>
      </w:r>
    </w:p>
    <w:p w14:paraId="44CB2FC9" w14:textId="41F50C62" w:rsidR="004C2DA9" w:rsidRDefault="004C2DA9" w:rsidP="00E327F4">
      <w:pPr>
        <w:pStyle w:val="p2"/>
        <w:spacing w:line="480" w:lineRule="auto"/>
        <w:rPr>
          <w:rFonts w:asciiTheme="majorBidi" w:hAnsiTheme="majorBidi" w:cstheme="majorBidi"/>
        </w:rPr>
      </w:pPr>
    </w:p>
    <w:p w14:paraId="70E8E7B0" w14:textId="320D2DD8" w:rsidR="004C2DA9" w:rsidRDefault="004C2DA9" w:rsidP="00E327F4">
      <w:pPr>
        <w:pStyle w:val="p2"/>
        <w:spacing w:line="480" w:lineRule="auto"/>
        <w:rPr>
          <w:rFonts w:asciiTheme="majorBidi" w:hAnsiTheme="majorBidi" w:cstheme="majorBidi"/>
        </w:rPr>
      </w:pPr>
    </w:p>
    <w:p w14:paraId="48415405" w14:textId="21C5232A" w:rsidR="004C2DA9" w:rsidRDefault="004C2DA9" w:rsidP="00E327F4">
      <w:pPr>
        <w:pStyle w:val="p2"/>
        <w:spacing w:line="480" w:lineRule="auto"/>
        <w:rPr>
          <w:rFonts w:asciiTheme="majorBidi" w:hAnsiTheme="majorBidi" w:cstheme="majorBidi"/>
        </w:rPr>
      </w:pPr>
    </w:p>
    <w:p w14:paraId="22E2B92F" w14:textId="6EE6F904" w:rsidR="003D6E92" w:rsidRDefault="003D6E92" w:rsidP="00E327F4">
      <w:pPr>
        <w:pStyle w:val="p2"/>
        <w:spacing w:line="480" w:lineRule="auto"/>
        <w:rPr>
          <w:rFonts w:asciiTheme="majorBidi" w:hAnsiTheme="majorBidi" w:cstheme="majorBidi"/>
        </w:rPr>
      </w:pPr>
    </w:p>
    <w:p w14:paraId="2DEC1075" w14:textId="5922B3A3" w:rsidR="003D6E92" w:rsidRDefault="003D6E92" w:rsidP="00E327F4">
      <w:pPr>
        <w:pStyle w:val="p2"/>
        <w:spacing w:line="480" w:lineRule="auto"/>
        <w:rPr>
          <w:rFonts w:asciiTheme="majorBidi" w:hAnsiTheme="majorBidi" w:cstheme="majorBidi"/>
        </w:rPr>
      </w:pPr>
    </w:p>
    <w:p w14:paraId="23525EEA" w14:textId="37602F7F" w:rsidR="003D6E92" w:rsidRDefault="003D6E92" w:rsidP="00E327F4">
      <w:pPr>
        <w:pStyle w:val="p2"/>
        <w:spacing w:line="480" w:lineRule="auto"/>
        <w:rPr>
          <w:rFonts w:asciiTheme="majorBidi" w:hAnsiTheme="majorBidi" w:cstheme="majorBidi"/>
        </w:rPr>
      </w:pPr>
    </w:p>
    <w:p w14:paraId="000AF428" w14:textId="638DEFE3" w:rsidR="003D6E92" w:rsidRDefault="003D6E92" w:rsidP="00E327F4">
      <w:pPr>
        <w:pStyle w:val="p2"/>
        <w:spacing w:line="480" w:lineRule="auto"/>
        <w:rPr>
          <w:rFonts w:asciiTheme="majorBidi" w:hAnsiTheme="majorBidi" w:cstheme="majorBidi"/>
        </w:rPr>
      </w:pPr>
    </w:p>
    <w:p w14:paraId="5738CC34" w14:textId="401C1AEB" w:rsidR="003D6E92" w:rsidRDefault="003D6E92" w:rsidP="00E327F4">
      <w:pPr>
        <w:pStyle w:val="p2"/>
        <w:spacing w:line="480" w:lineRule="auto"/>
        <w:rPr>
          <w:rFonts w:asciiTheme="majorBidi" w:hAnsiTheme="majorBidi" w:cstheme="majorBidi"/>
        </w:rPr>
      </w:pPr>
    </w:p>
    <w:p w14:paraId="114176DA" w14:textId="68494A32" w:rsidR="003D6E92" w:rsidRDefault="003D6E92" w:rsidP="00E327F4">
      <w:pPr>
        <w:pStyle w:val="p2"/>
        <w:spacing w:line="480" w:lineRule="auto"/>
        <w:rPr>
          <w:rFonts w:asciiTheme="majorBidi" w:hAnsiTheme="majorBidi" w:cstheme="majorBidi"/>
        </w:rPr>
      </w:pPr>
    </w:p>
    <w:p w14:paraId="5EB057E6" w14:textId="5BB32686" w:rsidR="003D6E92" w:rsidRDefault="003D6E92" w:rsidP="00E327F4">
      <w:pPr>
        <w:pStyle w:val="p2"/>
        <w:spacing w:line="480" w:lineRule="auto"/>
        <w:rPr>
          <w:rFonts w:asciiTheme="majorBidi" w:hAnsiTheme="majorBidi" w:cstheme="majorBidi"/>
        </w:rPr>
      </w:pPr>
    </w:p>
    <w:p w14:paraId="02D9BCD3" w14:textId="2A862A03" w:rsidR="003D6E92" w:rsidRDefault="003D6E92" w:rsidP="00E327F4">
      <w:pPr>
        <w:pStyle w:val="p2"/>
        <w:spacing w:line="480" w:lineRule="auto"/>
        <w:rPr>
          <w:rFonts w:asciiTheme="majorBidi" w:hAnsiTheme="majorBidi" w:cstheme="majorBidi"/>
        </w:rPr>
      </w:pPr>
    </w:p>
    <w:p w14:paraId="7806900D" w14:textId="77777777" w:rsidR="003D6E92" w:rsidRPr="00E327F4" w:rsidRDefault="003D6E92" w:rsidP="00E327F4">
      <w:pPr>
        <w:pStyle w:val="p2"/>
        <w:spacing w:line="480" w:lineRule="auto"/>
        <w:rPr>
          <w:rFonts w:asciiTheme="majorBidi" w:hAnsiTheme="majorBidi" w:cstheme="majorBidi"/>
        </w:rPr>
      </w:pPr>
    </w:p>
    <w:p w14:paraId="79B97ACB" w14:textId="6FC7A175" w:rsidR="00FC48B9" w:rsidRPr="003D6E92" w:rsidRDefault="00FC48B9" w:rsidP="003D6E92">
      <w:pPr>
        <w:pStyle w:val="Heading1"/>
        <w:rPr>
          <w:lang w:val="en-US"/>
        </w:rPr>
      </w:pPr>
      <w:bookmarkStart w:id="19" w:name="_Toc120843584"/>
      <w:r w:rsidRPr="003D6E92">
        <w:rPr>
          <w:rStyle w:val="s1"/>
          <w:rFonts w:ascii="Times New Roman" w:hAnsi="Times New Roman"/>
          <w:sz w:val="32"/>
          <w:szCs w:val="32"/>
        </w:rPr>
        <w:lastRenderedPageBreak/>
        <w:t>Referenc</w:t>
      </w:r>
      <w:r w:rsidR="003D6E92">
        <w:rPr>
          <w:rStyle w:val="s1"/>
          <w:rFonts w:ascii="Times New Roman" w:hAnsi="Times New Roman"/>
          <w:sz w:val="32"/>
          <w:szCs w:val="32"/>
          <w:lang w:val="en-US"/>
        </w:rPr>
        <w:t>es</w:t>
      </w:r>
      <w:bookmarkEnd w:id="19"/>
    </w:p>
    <w:p w14:paraId="5BA8AAEA" w14:textId="77777777" w:rsidR="00FC48B9" w:rsidRPr="00E327F4" w:rsidRDefault="00FC48B9" w:rsidP="00E327F4">
      <w:pPr>
        <w:pStyle w:val="p2"/>
        <w:spacing w:line="480" w:lineRule="auto"/>
        <w:rPr>
          <w:rFonts w:asciiTheme="majorBidi" w:hAnsiTheme="majorBidi" w:cstheme="majorBidi"/>
        </w:rPr>
      </w:pPr>
    </w:p>
    <w:p w14:paraId="70B1C5DF" w14:textId="77777777" w:rsidR="00FC48B9" w:rsidRPr="003D6E92" w:rsidRDefault="00FC48B9" w:rsidP="003D6E92">
      <w:pPr>
        <w:pStyle w:val="p1"/>
        <w:ind w:left="720" w:hanging="720"/>
        <w:rPr>
          <w:rFonts w:asciiTheme="majorBidi" w:hAnsiTheme="majorBidi" w:cstheme="majorBidi"/>
          <w:sz w:val="24"/>
          <w:szCs w:val="24"/>
        </w:rPr>
      </w:pPr>
      <w:r w:rsidRPr="003D6E92">
        <w:rPr>
          <w:rStyle w:val="s1"/>
          <w:rFonts w:asciiTheme="majorBidi" w:hAnsiTheme="majorBidi" w:cstheme="majorBidi"/>
          <w:sz w:val="24"/>
          <w:szCs w:val="24"/>
        </w:rPr>
        <w:t xml:space="preserve">Bild, Elena, and Nancy A. Pachana. “Social Prescribing: A Narrative Review of How Community Engagement Can Improve Wellbeing in Later Life.” </w:t>
      </w:r>
      <w:r w:rsidRPr="003D6E92">
        <w:rPr>
          <w:rStyle w:val="s3"/>
          <w:rFonts w:asciiTheme="majorBidi" w:hAnsiTheme="majorBidi" w:cstheme="majorBidi"/>
          <w:i w:val="0"/>
          <w:iCs w:val="0"/>
          <w:sz w:val="24"/>
          <w:szCs w:val="24"/>
        </w:rPr>
        <w:t>Journal of Community &amp; Applied Social Psychology</w:t>
      </w:r>
      <w:r w:rsidRPr="003D6E92">
        <w:rPr>
          <w:rStyle w:val="s1"/>
          <w:rFonts w:asciiTheme="majorBidi" w:hAnsiTheme="majorBidi" w:cstheme="majorBidi"/>
          <w:sz w:val="24"/>
          <w:szCs w:val="24"/>
        </w:rPr>
        <w:t>, 14 June 2022, 10.1002/casp.2631.</w:t>
      </w:r>
    </w:p>
    <w:p w14:paraId="6F00E74E" w14:textId="77777777" w:rsidR="00FC48B9" w:rsidRPr="003D6E92" w:rsidRDefault="00FC48B9" w:rsidP="003D6E92">
      <w:pPr>
        <w:pStyle w:val="p1"/>
        <w:ind w:left="720" w:hanging="720"/>
        <w:rPr>
          <w:rFonts w:asciiTheme="majorBidi" w:hAnsiTheme="majorBidi" w:cstheme="majorBidi"/>
          <w:sz w:val="24"/>
          <w:szCs w:val="24"/>
        </w:rPr>
      </w:pPr>
      <w:r w:rsidRPr="003D6E92">
        <w:rPr>
          <w:rStyle w:val="s1"/>
          <w:rFonts w:asciiTheme="majorBidi" w:hAnsiTheme="majorBidi" w:cstheme="majorBidi"/>
          <w:sz w:val="24"/>
          <w:szCs w:val="24"/>
        </w:rPr>
        <w:t xml:space="preserve">Byrne, Caitlin. “Relationship of Convenience? The Diplomatic Interplay between the Commonwealth Games Federation and the Commonwealth Games Host City.” </w:t>
      </w:r>
      <w:r w:rsidRPr="003D6E92">
        <w:rPr>
          <w:rStyle w:val="s3"/>
          <w:rFonts w:asciiTheme="majorBidi" w:hAnsiTheme="majorBidi" w:cstheme="majorBidi"/>
          <w:i w:val="0"/>
          <w:iCs w:val="0"/>
          <w:sz w:val="24"/>
          <w:szCs w:val="24"/>
        </w:rPr>
        <w:t>Sport in Society</w:t>
      </w:r>
      <w:r w:rsidRPr="003D6E92">
        <w:rPr>
          <w:rStyle w:val="s1"/>
          <w:rFonts w:asciiTheme="majorBidi" w:hAnsiTheme="majorBidi" w:cstheme="majorBidi"/>
          <w:sz w:val="24"/>
          <w:szCs w:val="24"/>
        </w:rPr>
        <w:t>, vol. 17, no. 9, 14 Nov. 2021, pp. 1204–1219, 10.1080/17430437.2013.856592. Accessed 2 Dec. 2022.</w:t>
      </w:r>
    </w:p>
    <w:p w14:paraId="10B69FBD" w14:textId="77777777" w:rsidR="00FC48B9" w:rsidRPr="003D6E92" w:rsidRDefault="00FC48B9" w:rsidP="003D6E92">
      <w:pPr>
        <w:pStyle w:val="p1"/>
        <w:ind w:left="720" w:hanging="720"/>
        <w:rPr>
          <w:rFonts w:asciiTheme="majorBidi" w:hAnsiTheme="majorBidi" w:cstheme="majorBidi"/>
          <w:sz w:val="24"/>
          <w:szCs w:val="24"/>
        </w:rPr>
      </w:pPr>
      <w:r w:rsidRPr="003D6E92">
        <w:rPr>
          <w:rStyle w:val="s1"/>
          <w:rFonts w:asciiTheme="majorBidi" w:hAnsiTheme="majorBidi" w:cstheme="majorBidi"/>
          <w:sz w:val="24"/>
          <w:szCs w:val="24"/>
        </w:rPr>
        <w:t xml:space="preserve">---. “Relationship of Convenience? The Diplomatic Interplay between the Commonwealth Games Federation and the Commonwealth Games Host City.” </w:t>
      </w:r>
      <w:r w:rsidRPr="003D6E92">
        <w:rPr>
          <w:rStyle w:val="s3"/>
          <w:rFonts w:asciiTheme="majorBidi" w:hAnsiTheme="majorBidi" w:cstheme="majorBidi"/>
          <w:i w:val="0"/>
          <w:iCs w:val="0"/>
          <w:sz w:val="24"/>
          <w:szCs w:val="24"/>
        </w:rPr>
        <w:t>Sport in Society</w:t>
      </w:r>
      <w:r w:rsidRPr="003D6E92">
        <w:rPr>
          <w:rStyle w:val="s1"/>
          <w:rFonts w:asciiTheme="majorBidi" w:hAnsiTheme="majorBidi" w:cstheme="majorBidi"/>
          <w:sz w:val="24"/>
          <w:szCs w:val="24"/>
        </w:rPr>
        <w:t>, vol. 17, no. 9, 14 Nov. 2021, pp. 1204–1219, 10.1080/17430437.2013.856592.</w:t>
      </w:r>
    </w:p>
    <w:p w14:paraId="491AC7A3" w14:textId="77777777" w:rsidR="00FC48B9" w:rsidRPr="003D6E92" w:rsidRDefault="00FC48B9" w:rsidP="003D6E92">
      <w:pPr>
        <w:pStyle w:val="p1"/>
        <w:ind w:left="720" w:hanging="720"/>
        <w:rPr>
          <w:rFonts w:asciiTheme="majorBidi" w:hAnsiTheme="majorBidi" w:cstheme="majorBidi"/>
          <w:sz w:val="24"/>
          <w:szCs w:val="24"/>
        </w:rPr>
      </w:pPr>
      <w:r w:rsidRPr="003D6E92">
        <w:rPr>
          <w:rStyle w:val="s1"/>
          <w:rFonts w:asciiTheme="majorBidi" w:hAnsiTheme="majorBidi" w:cstheme="majorBidi"/>
          <w:sz w:val="24"/>
          <w:szCs w:val="24"/>
        </w:rPr>
        <w:t xml:space="preserve">Chickering, Peri. </w:t>
      </w:r>
      <w:r w:rsidRPr="003D6E92">
        <w:rPr>
          <w:rStyle w:val="s3"/>
          <w:rFonts w:asciiTheme="majorBidi" w:hAnsiTheme="majorBidi" w:cstheme="majorBidi"/>
          <w:i w:val="0"/>
          <w:iCs w:val="0"/>
          <w:sz w:val="24"/>
          <w:szCs w:val="24"/>
        </w:rPr>
        <w:t>Leadership Flow: The Unstoppable Power of Connection</w:t>
      </w:r>
      <w:r w:rsidRPr="003D6E92">
        <w:rPr>
          <w:rStyle w:val="s1"/>
          <w:rFonts w:asciiTheme="majorBidi" w:hAnsiTheme="majorBidi" w:cstheme="majorBidi"/>
          <w:sz w:val="24"/>
          <w:szCs w:val="24"/>
        </w:rPr>
        <w:t xml:space="preserve">. </w:t>
      </w:r>
      <w:r w:rsidRPr="003D6E92">
        <w:rPr>
          <w:rStyle w:val="s3"/>
          <w:rFonts w:asciiTheme="majorBidi" w:hAnsiTheme="majorBidi" w:cstheme="majorBidi"/>
          <w:i w:val="0"/>
          <w:iCs w:val="0"/>
          <w:sz w:val="24"/>
          <w:szCs w:val="24"/>
        </w:rPr>
        <w:t>Google Books</w:t>
      </w:r>
      <w:r w:rsidRPr="003D6E92">
        <w:rPr>
          <w:rStyle w:val="s1"/>
          <w:rFonts w:asciiTheme="majorBidi" w:hAnsiTheme="majorBidi" w:cstheme="majorBidi"/>
          <w:sz w:val="24"/>
          <w:szCs w:val="24"/>
        </w:rPr>
        <w:t>, She Writes Press, 17 Aug. 2021, books.google.com/books?hl=en&amp;lr=&amp;id=KOkPEAAAQBAJ&amp;oi=fnd&amp;pg=PT13&amp;dq=community+engagement+%22power+of+connection%22&amp;ots=ZlLdiRI0WQ&amp;sig=c0DXB5gXxe2Ml4Vkpx4TCgzZZaw. Accessed 2 Dec. 2022.</w:t>
      </w:r>
    </w:p>
    <w:p w14:paraId="236997FA" w14:textId="77777777" w:rsidR="00FC48B9" w:rsidRPr="003D6E92" w:rsidRDefault="00FC48B9" w:rsidP="003D6E92">
      <w:pPr>
        <w:pStyle w:val="p1"/>
        <w:ind w:left="720" w:hanging="720"/>
        <w:rPr>
          <w:rFonts w:asciiTheme="majorBidi" w:hAnsiTheme="majorBidi" w:cstheme="majorBidi"/>
          <w:sz w:val="24"/>
          <w:szCs w:val="24"/>
        </w:rPr>
      </w:pPr>
      <w:r w:rsidRPr="003D6E92">
        <w:rPr>
          <w:rStyle w:val="s1"/>
          <w:rFonts w:asciiTheme="majorBidi" w:hAnsiTheme="majorBidi" w:cstheme="majorBidi"/>
          <w:sz w:val="24"/>
          <w:szCs w:val="24"/>
        </w:rPr>
        <w:t xml:space="preserve">Fitzgerald, Tara, and Brij Maharaj. “Mega-Event Trends and Impacts.” </w:t>
      </w:r>
      <w:r w:rsidRPr="003D6E92">
        <w:rPr>
          <w:rStyle w:val="s3"/>
          <w:rFonts w:asciiTheme="majorBidi" w:hAnsiTheme="majorBidi" w:cstheme="majorBidi"/>
          <w:i w:val="0"/>
          <w:iCs w:val="0"/>
          <w:sz w:val="24"/>
          <w:szCs w:val="24"/>
        </w:rPr>
        <w:t>A Research Agenda for Event Impacts</w:t>
      </w:r>
      <w:r w:rsidRPr="003D6E92">
        <w:rPr>
          <w:rStyle w:val="s1"/>
          <w:rFonts w:asciiTheme="majorBidi" w:hAnsiTheme="majorBidi" w:cstheme="majorBidi"/>
          <w:sz w:val="24"/>
          <w:szCs w:val="24"/>
        </w:rPr>
        <w:t>, 11 Jan. 2022, pp. 181–192, www.elgaronline.com/abstract/edcoll/9781839109249/9781839109249.00022.xml. Accessed 2 Dec. 2022.</w:t>
      </w:r>
    </w:p>
    <w:p w14:paraId="24F80A8B" w14:textId="77777777" w:rsidR="00FC48B9" w:rsidRPr="003D6E92" w:rsidRDefault="00FC48B9" w:rsidP="003D6E92">
      <w:pPr>
        <w:pStyle w:val="p1"/>
        <w:ind w:left="720" w:hanging="720"/>
        <w:rPr>
          <w:rFonts w:asciiTheme="majorBidi" w:hAnsiTheme="majorBidi" w:cstheme="majorBidi"/>
          <w:sz w:val="24"/>
          <w:szCs w:val="24"/>
        </w:rPr>
      </w:pPr>
      <w:r w:rsidRPr="003D6E92">
        <w:rPr>
          <w:rStyle w:val="s1"/>
          <w:rFonts w:asciiTheme="majorBidi" w:hAnsiTheme="majorBidi" w:cstheme="majorBidi"/>
          <w:sz w:val="24"/>
          <w:szCs w:val="24"/>
        </w:rPr>
        <w:t xml:space="preserve">McWilliams, Scott, et al. </w:t>
      </w:r>
      <w:r w:rsidRPr="003D6E92">
        <w:rPr>
          <w:rStyle w:val="s3"/>
          <w:rFonts w:asciiTheme="majorBidi" w:hAnsiTheme="majorBidi" w:cstheme="majorBidi"/>
          <w:i w:val="0"/>
          <w:iCs w:val="0"/>
          <w:sz w:val="24"/>
          <w:szCs w:val="24"/>
        </w:rPr>
        <w:t>Helping Scientists to Communicate Well for All Considered: Strategic Science Communication in an Age of Environmental and Health Crises</w:t>
      </w:r>
      <w:r w:rsidRPr="003D6E92">
        <w:rPr>
          <w:rStyle w:val="s1"/>
          <w:rFonts w:asciiTheme="majorBidi" w:hAnsiTheme="majorBidi" w:cstheme="majorBidi"/>
          <w:sz w:val="24"/>
          <w:szCs w:val="24"/>
        </w:rPr>
        <w:t xml:space="preserve">. </w:t>
      </w:r>
      <w:r w:rsidRPr="003D6E92">
        <w:rPr>
          <w:rStyle w:val="s3"/>
          <w:rFonts w:asciiTheme="majorBidi" w:hAnsiTheme="majorBidi" w:cstheme="majorBidi"/>
          <w:i w:val="0"/>
          <w:iCs w:val="0"/>
          <w:sz w:val="24"/>
          <w:szCs w:val="24"/>
        </w:rPr>
        <w:t>Google Books</w:t>
      </w:r>
      <w:r w:rsidRPr="003D6E92">
        <w:rPr>
          <w:rStyle w:val="s1"/>
          <w:rFonts w:asciiTheme="majorBidi" w:hAnsiTheme="majorBidi" w:cstheme="majorBidi"/>
          <w:sz w:val="24"/>
          <w:szCs w:val="24"/>
        </w:rPr>
        <w:t>, Frontiers Media SA, 16 Sept. 2022, books.google.com/books?hl=en&amp;lr=&amp;id=3JqJEAAAQBAJ&amp;oi=fnd&amp;pg=PA85&amp;dq=commonwealth+games+community+engagement&amp;ots=BWZ6L49bzY&amp;sig=hPSMzF470KwJRNXovMdhugaldXA. Accessed 2 Dec. 2022.</w:t>
      </w:r>
    </w:p>
    <w:p w14:paraId="5AB93D3A" w14:textId="77777777" w:rsidR="00FC48B9" w:rsidRPr="003D6E92" w:rsidRDefault="00FC48B9" w:rsidP="003D6E92">
      <w:pPr>
        <w:pStyle w:val="p1"/>
        <w:ind w:left="720" w:hanging="720"/>
        <w:rPr>
          <w:rFonts w:asciiTheme="majorBidi" w:hAnsiTheme="majorBidi" w:cstheme="majorBidi"/>
          <w:sz w:val="24"/>
          <w:szCs w:val="24"/>
        </w:rPr>
      </w:pPr>
      <w:r w:rsidRPr="003D6E92">
        <w:rPr>
          <w:rStyle w:val="s1"/>
          <w:rFonts w:asciiTheme="majorBidi" w:hAnsiTheme="majorBidi" w:cstheme="majorBidi"/>
          <w:sz w:val="24"/>
          <w:szCs w:val="24"/>
        </w:rPr>
        <w:t xml:space="preserve">Satizábal, Paula, et al. “The Power of Connection: Navigating the Constraints of Community Engagement for Disaster Risk Reduction.” </w:t>
      </w:r>
      <w:r w:rsidRPr="003D6E92">
        <w:rPr>
          <w:rStyle w:val="s3"/>
          <w:rFonts w:asciiTheme="majorBidi" w:hAnsiTheme="majorBidi" w:cstheme="majorBidi"/>
          <w:i w:val="0"/>
          <w:iCs w:val="0"/>
          <w:sz w:val="24"/>
          <w:szCs w:val="24"/>
        </w:rPr>
        <w:t>International Journal of Disaster Risk Reduction</w:t>
      </w:r>
      <w:r w:rsidRPr="003D6E92">
        <w:rPr>
          <w:rStyle w:val="s1"/>
          <w:rFonts w:asciiTheme="majorBidi" w:hAnsiTheme="majorBidi" w:cstheme="majorBidi"/>
          <w:sz w:val="24"/>
          <w:szCs w:val="24"/>
        </w:rPr>
        <w:t>, vol. 68, Jan. 2022, p. 102699, 10.1016/j.ijdrr.2021.102699. Accessed 2 Dec. 2022.</w:t>
      </w:r>
    </w:p>
    <w:p w14:paraId="0F6EC5E5" w14:textId="77777777" w:rsidR="00FC48B9" w:rsidRPr="003D6E92" w:rsidRDefault="00FC48B9" w:rsidP="003D6E92">
      <w:pPr>
        <w:pStyle w:val="p1"/>
        <w:ind w:left="720" w:hanging="720"/>
        <w:rPr>
          <w:rFonts w:asciiTheme="majorBidi" w:hAnsiTheme="majorBidi" w:cstheme="majorBidi"/>
          <w:sz w:val="24"/>
          <w:szCs w:val="24"/>
        </w:rPr>
      </w:pPr>
      <w:r w:rsidRPr="003D6E92">
        <w:rPr>
          <w:rStyle w:val="s1"/>
          <w:rFonts w:asciiTheme="majorBidi" w:hAnsiTheme="majorBidi" w:cstheme="majorBidi"/>
          <w:sz w:val="24"/>
          <w:szCs w:val="24"/>
        </w:rPr>
        <w:t xml:space="preserve">Tully, Gemma. “Re-Imagining Commonwealth Games.” </w:t>
      </w:r>
      <w:r w:rsidRPr="003D6E92">
        <w:rPr>
          <w:rStyle w:val="s3"/>
          <w:rFonts w:asciiTheme="majorBidi" w:hAnsiTheme="majorBidi" w:cstheme="majorBidi"/>
          <w:i w:val="0"/>
          <w:iCs w:val="0"/>
          <w:sz w:val="24"/>
          <w:szCs w:val="24"/>
        </w:rPr>
        <w:t>Museums and Archaeology</w:t>
      </w:r>
      <w:r w:rsidRPr="003D6E92">
        <w:rPr>
          <w:rStyle w:val="s1"/>
          <w:rFonts w:asciiTheme="majorBidi" w:hAnsiTheme="majorBidi" w:cstheme="majorBidi"/>
          <w:sz w:val="24"/>
          <w:szCs w:val="24"/>
        </w:rPr>
        <w:t>, 14 June 2022, pp. 593–607, 10.4324/9781003341888-57. Accessed 2 Dec. 2022.</w:t>
      </w:r>
    </w:p>
    <w:sectPr w:rsidR="00FC48B9" w:rsidRPr="003D6E92" w:rsidSect="00370FC6">
      <w:headerReference w:type="even" r:id="rId11"/>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F835E" w14:textId="77777777" w:rsidR="00004F28" w:rsidRDefault="00004F28" w:rsidP="00D61240">
      <w:r>
        <w:separator/>
      </w:r>
    </w:p>
  </w:endnote>
  <w:endnote w:type="continuationSeparator" w:id="0">
    <w:p w14:paraId="040F87E3" w14:textId="77777777" w:rsidR="00004F28" w:rsidRDefault="00004F28" w:rsidP="00D612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UICTFontTextStyleEmphasizedBody">
    <w:altName w:val="Cambria"/>
    <w:charset w:val="00"/>
    <w:family w:val="roman"/>
    <w:pitch w:val="default"/>
  </w:font>
  <w:font w:name="UICTFontTextStyleItalicBody">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E9F5C" w14:textId="77777777" w:rsidR="00004F28" w:rsidRDefault="00004F28" w:rsidP="00D61240">
      <w:r>
        <w:separator/>
      </w:r>
    </w:p>
  </w:footnote>
  <w:footnote w:type="continuationSeparator" w:id="0">
    <w:p w14:paraId="6F03DB5B" w14:textId="77777777" w:rsidR="00004F28" w:rsidRDefault="00004F28" w:rsidP="00D612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5058694"/>
      <w:docPartObj>
        <w:docPartGallery w:val="Page Numbers (Top of Page)"/>
        <w:docPartUnique/>
      </w:docPartObj>
    </w:sdtPr>
    <w:sdtEndPr>
      <w:rPr>
        <w:rStyle w:val="PageNumber"/>
      </w:rPr>
    </w:sdtEndPr>
    <w:sdtContent>
      <w:p w14:paraId="06991A2D" w14:textId="6FBD6F15" w:rsidR="00D61240" w:rsidRDefault="00D61240" w:rsidP="00B76DC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928C14" w14:textId="77777777" w:rsidR="00D61240" w:rsidRDefault="00D61240" w:rsidP="00D6124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4762269"/>
      <w:docPartObj>
        <w:docPartGallery w:val="Page Numbers (Top of Page)"/>
        <w:docPartUnique/>
      </w:docPartObj>
    </w:sdtPr>
    <w:sdtEndPr>
      <w:rPr>
        <w:rStyle w:val="PageNumber"/>
      </w:rPr>
    </w:sdtEndPr>
    <w:sdtContent>
      <w:p w14:paraId="797E35FC" w14:textId="53057924" w:rsidR="00D61240" w:rsidRDefault="00D61240" w:rsidP="00B76DC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333EDA7D" w14:textId="77777777" w:rsidR="00D61240" w:rsidRDefault="00D61240" w:rsidP="00D61240">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856D1"/>
    <w:multiLevelType w:val="hybridMultilevel"/>
    <w:tmpl w:val="A560FC26"/>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8018AA"/>
    <w:multiLevelType w:val="hybridMultilevel"/>
    <w:tmpl w:val="9CD8B5C6"/>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F5376"/>
    <w:multiLevelType w:val="hybridMultilevel"/>
    <w:tmpl w:val="B04826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3A4128"/>
    <w:multiLevelType w:val="hybridMultilevel"/>
    <w:tmpl w:val="CF4AE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C96A4D"/>
    <w:multiLevelType w:val="hybridMultilevel"/>
    <w:tmpl w:val="3D068552"/>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5E7E7E"/>
    <w:multiLevelType w:val="hybridMultilevel"/>
    <w:tmpl w:val="E0128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362764"/>
    <w:multiLevelType w:val="hybridMultilevel"/>
    <w:tmpl w:val="B41AFB3E"/>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76D75819"/>
    <w:multiLevelType w:val="hybridMultilevel"/>
    <w:tmpl w:val="191A502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3717372">
    <w:abstractNumId w:val="3"/>
  </w:num>
  <w:num w:numId="2" w16cid:durableId="1544823356">
    <w:abstractNumId w:val="4"/>
  </w:num>
  <w:num w:numId="3" w16cid:durableId="1108542763">
    <w:abstractNumId w:val="7"/>
  </w:num>
  <w:num w:numId="4" w16cid:durableId="1419713198">
    <w:abstractNumId w:val="1"/>
  </w:num>
  <w:num w:numId="5" w16cid:durableId="2000188370">
    <w:abstractNumId w:val="0"/>
  </w:num>
  <w:num w:numId="6" w16cid:durableId="290946011">
    <w:abstractNumId w:val="2"/>
  </w:num>
  <w:num w:numId="7" w16cid:durableId="2125076286">
    <w:abstractNumId w:val="5"/>
  </w:num>
  <w:num w:numId="8" w16cid:durableId="1839780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434"/>
    <w:rsid w:val="00004F28"/>
    <w:rsid w:val="0003586E"/>
    <w:rsid w:val="0031418E"/>
    <w:rsid w:val="00370FC6"/>
    <w:rsid w:val="00376E26"/>
    <w:rsid w:val="003A6434"/>
    <w:rsid w:val="003B0C21"/>
    <w:rsid w:val="003D6E92"/>
    <w:rsid w:val="0045656D"/>
    <w:rsid w:val="004C2DA9"/>
    <w:rsid w:val="00643BE1"/>
    <w:rsid w:val="006822BA"/>
    <w:rsid w:val="006A7064"/>
    <w:rsid w:val="007313C4"/>
    <w:rsid w:val="009E2694"/>
    <w:rsid w:val="00BB21FE"/>
    <w:rsid w:val="00D61240"/>
    <w:rsid w:val="00E27D1C"/>
    <w:rsid w:val="00E327F4"/>
    <w:rsid w:val="00F25D34"/>
    <w:rsid w:val="00FC48B9"/>
    <w:rsid w:val="00FD27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F9A99"/>
  <w15:chartTrackingRefBased/>
  <w15:docId w15:val="{5F26FC0A-3688-B846-96BF-C458D0A7A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F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70FC6"/>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70FC6"/>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43BE1"/>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C48B9"/>
    <w:rPr>
      <w:rFonts w:ascii=".AppleSystemUIFont" w:hAnsi=".AppleSystemUIFont" w:cs="Times New Roman"/>
      <w:sz w:val="26"/>
      <w:szCs w:val="26"/>
    </w:rPr>
  </w:style>
  <w:style w:type="paragraph" w:customStyle="1" w:styleId="p2">
    <w:name w:val="p2"/>
    <w:basedOn w:val="Normal"/>
    <w:rsid w:val="00FC48B9"/>
    <w:rPr>
      <w:rFonts w:ascii=".AppleSystemUIFont" w:hAnsi=".AppleSystemUIFont" w:cs="Times New Roman"/>
      <w:sz w:val="26"/>
      <w:szCs w:val="26"/>
    </w:rPr>
  </w:style>
  <w:style w:type="paragraph" w:customStyle="1" w:styleId="p3">
    <w:name w:val="p3"/>
    <w:basedOn w:val="Normal"/>
    <w:rsid w:val="00FC48B9"/>
    <w:pPr>
      <w:spacing w:before="135" w:after="120"/>
    </w:pPr>
    <w:rPr>
      <w:rFonts w:ascii=".AppleSystemUIFont" w:hAnsi=".AppleSystemUIFont" w:cs="Times New Roman"/>
      <w:sz w:val="26"/>
      <w:szCs w:val="26"/>
    </w:rPr>
  </w:style>
  <w:style w:type="character" w:customStyle="1" w:styleId="s1">
    <w:name w:val="s1"/>
    <w:basedOn w:val="DefaultParagraphFont"/>
    <w:rsid w:val="00FC48B9"/>
    <w:rPr>
      <w:rFonts w:ascii="UICTFontTextStyleBody" w:hAnsi="UICTFontTextStyleBody" w:hint="default"/>
      <w:b w:val="0"/>
      <w:bCs w:val="0"/>
      <w:i w:val="0"/>
      <w:iCs w:val="0"/>
      <w:sz w:val="26"/>
      <w:szCs w:val="26"/>
    </w:rPr>
  </w:style>
  <w:style w:type="character" w:customStyle="1" w:styleId="s2">
    <w:name w:val="s2"/>
    <w:basedOn w:val="DefaultParagraphFont"/>
    <w:rsid w:val="00FC48B9"/>
    <w:rPr>
      <w:rFonts w:ascii="UICTFontTextStyleEmphasizedBody" w:hAnsi="UICTFontTextStyleEmphasizedBody" w:hint="default"/>
      <w:b/>
      <w:bCs/>
      <w:i w:val="0"/>
      <w:iCs w:val="0"/>
      <w:sz w:val="26"/>
      <w:szCs w:val="26"/>
    </w:rPr>
  </w:style>
  <w:style w:type="character" w:customStyle="1" w:styleId="s3">
    <w:name w:val="s3"/>
    <w:basedOn w:val="DefaultParagraphFont"/>
    <w:rsid w:val="00FC48B9"/>
    <w:rPr>
      <w:rFonts w:ascii="UICTFontTextStyleItalicBody" w:hAnsi="UICTFontTextStyleItalicBody" w:hint="default"/>
      <w:b w:val="0"/>
      <w:bCs w:val="0"/>
      <w:i/>
      <w:iCs/>
      <w:sz w:val="26"/>
      <w:szCs w:val="26"/>
    </w:rPr>
  </w:style>
  <w:style w:type="character" w:customStyle="1" w:styleId="apple-converted-space">
    <w:name w:val="apple-converted-space"/>
    <w:basedOn w:val="DefaultParagraphFont"/>
    <w:rsid w:val="00FC48B9"/>
  </w:style>
  <w:style w:type="character" w:customStyle="1" w:styleId="Heading1Char">
    <w:name w:val="Heading 1 Char"/>
    <w:basedOn w:val="DefaultParagraphFont"/>
    <w:link w:val="Heading1"/>
    <w:uiPriority w:val="9"/>
    <w:rsid w:val="00370FC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70FC6"/>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643BE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D61240"/>
    <w:pPr>
      <w:tabs>
        <w:tab w:val="center" w:pos="4513"/>
        <w:tab w:val="right" w:pos="9026"/>
      </w:tabs>
    </w:pPr>
  </w:style>
  <w:style w:type="character" w:customStyle="1" w:styleId="HeaderChar">
    <w:name w:val="Header Char"/>
    <w:basedOn w:val="DefaultParagraphFont"/>
    <w:link w:val="Header"/>
    <w:uiPriority w:val="99"/>
    <w:rsid w:val="00D61240"/>
  </w:style>
  <w:style w:type="paragraph" w:styleId="Footer">
    <w:name w:val="footer"/>
    <w:basedOn w:val="Normal"/>
    <w:link w:val="FooterChar"/>
    <w:uiPriority w:val="99"/>
    <w:unhideWhenUsed/>
    <w:rsid w:val="00D61240"/>
    <w:pPr>
      <w:tabs>
        <w:tab w:val="center" w:pos="4513"/>
        <w:tab w:val="right" w:pos="9026"/>
      </w:tabs>
    </w:pPr>
  </w:style>
  <w:style w:type="character" w:customStyle="1" w:styleId="FooterChar">
    <w:name w:val="Footer Char"/>
    <w:basedOn w:val="DefaultParagraphFont"/>
    <w:link w:val="Footer"/>
    <w:uiPriority w:val="99"/>
    <w:rsid w:val="00D61240"/>
  </w:style>
  <w:style w:type="character" w:styleId="PageNumber">
    <w:name w:val="page number"/>
    <w:basedOn w:val="DefaultParagraphFont"/>
    <w:uiPriority w:val="99"/>
    <w:semiHidden/>
    <w:unhideWhenUsed/>
    <w:rsid w:val="00D61240"/>
  </w:style>
  <w:style w:type="paragraph" w:styleId="NoSpacing">
    <w:name w:val="No Spacing"/>
    <w:link w:val="NoSpacingChar"/>
    <w:uiPriority w:val="1"/>
    <w:qFormat/>
    <w:rsid w:val="00370FC6"/>
    <w:rPr>
      <w:lang w:val="en-US" w:eastAsia="en-US"/>
    </w:rPr>
  </w:style>
  <w:style w:type="character" w:customStyle="1" w:styleId="NoSpacingChar">
    <w:name w:val="No Spacing Char"/>
    <w:basedOn w:val="DefaultParagraphFont"/>
    <w:link w:val="NoSpacing"/>
    <w:uiPriority w:val="1"/>
    <w:rsid w:val="00370FC6"/>
    <w:rPr>
      <w:lang w:val="en-US" w:eastAsia="en-US"/>
    </w:rPr>
  </w:style>
  <w:style w:type="paragraph" w:styleId="TOCHeading">
    <w:name w:val="TOC Heading"/>
    <w:basedOn w:val="Heading1"/>
    <w:next w:val="Normal"/>
    <w:uiPriority w:val="39"/>
    <w:unhideWhenUsed/>
    <w:qFormat/>
    <w:rsid w:val="00370FC6"/>
    <w:pPr>
      <w:spacing w:line="259" w:lineRule="auto"/>
      <w:outlineLvl w:val="9"/>
    </w:pPr>
    <w:rPr>
      <w:lang w:val="en-US" w:eastAsia="en-US"/>
    </w:rPr>
  </w:style>
  <w:style w:type="paragraph" w:styleId="TOC1">
    <w:name w:val="toc 1"/>
    <w:basedOn w:val="Normal"/>
    <w:next w:val="Normal"/>
    <w:autoRedefine/>
    <w:uiPriority w:val="39"/>
    <w:unhideWhenUsed/>
    <w:rsid w:val="00370FC6"/>
    <w:pPr>
      <w:spacing w:after="100"/>
    </w:pPr>
  </w:style>
  <w:style w:type="paragraph" w:styleId="TOC2">
    <w:name w:val="toc 2"/>
    <w:basedOn w:val="Normal"/>
    <w:next w:val="Normal"/>
    <w:autoRedefine/>
    <w:uiPriority w:val="39"/>
    <w:unhideWhenUsed/>
    <w:rsid w:val="00370FC6"/>
    <w:pPr>
      <w:spacing w:after="100"/>
      <w:ind w:left="220"/>
    </w:pPr>
  </w:style>
  <w:style w:type="character" w:styleId="Hyperlink">
    <w:name w:val="Hyperlink"/>
    <w:basedOn w:val="DefaultParagraphFont"/>
    <w:uiPriority w:val="99"/>
    <w:unhideWhenUsed/>
    <w:rsid w:val="00370FC6"/>
    <w:rPr>
      <w:color w:val="0563C1" w:themeColor="hyperlink"/>
      <w:u w:val="single"/>
    </w:rPr>
  </w:style>
  <w:style w:type="paragraph" w:styleId="ListParagraph">
    <w:name w:val="List Paragraph"/>
    <w:basedOn w:val="Normal"/>
    <w:uiPriority w:val="34"/>
    <w:qFormat/>
    <w:rsid w:val="006A70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386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A71D82-C236-48E9-8003-CD9C308EC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2511</Words>
  <Characters>14316</Characters>
  <Application>Microsoft Office Word</Application>
  <DocSecurity>0</DocSecurity>
  <Lines>119</Lines>
  <Paragraphs>33</Paragraphs>
  <ScaleCrop>false</ScaleCrop>
  <Company/>
  <LinksUpToDate>false</LinksUpToDate>
  <CharactersWithSpaces>16794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dc:title>
  <dc:subject>Assessment 1-A</dc:subject>
  <dc:creator>Student id: 2133455 Catalin Irinel Marin</dc:creator>
  <cp:keywords/>
  <dc:description/>
  <cp:lastModifiedBy>adriana marin</cp:lastModifiedBy>
  <cp:revision>6</cp:revision>
  <dcterms:created xsi:type="dcterms:W3CDTF">2022-12-01T22:19:00Z</dcterms:created>
  <dcterms:modified xsi:type="dcterms:W3CDTF">2022-12-06T14:06:00Z</dcterms:modified>
</cp:coreProperties>
</file>