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2035AB" w14:textId="77777777" w:rsidR="00E34DC7" w:rsidRPr="003634EB" w:rsidRDefault="00E34DC7" w:rsidP="00E34DC7">
      <w:pPr>
        <w:rPr>
          <w:u w:val="single"/>
        </w:rPr>
      </w:pPr>
      <w:r w:rsidRPr="003634EB">
        <w:rPr>
          <w:u w:val="single"/>
        </w:rPr>
        <w:t>Paraphrasing activity</w:t>
      </w:r>
    </w:p>
    <w:p w14:paraId="3DB78EE7" w14:textId="77777777" w:rsidR="00E34DC7" w:rsidRDefault="00E34DC7" w:rsidP="00E34DC7"/>
    <w:p w14:paraId="45F20D15" w14:textId="77777777" w:rsidR="00E34DC7" w:rsidRDefault="00E34DC7" w:rsidP="00E34DC7">
      <w:r>
        <w:t xml:space="preserve">According to Brock </w:t>
      </w:r>
      <w:r w:rsidRPr="00C545C9">
        <w:rPr>
          <w:i/>
          <w:iCs/>
        </w:rPr>
        <w:t>et al</w:t>
      </w:r>
      <w:r>
        <w:rPr>
          <w:i/>
          <w:iCs/>
        </w:rPr>
        <w:t>.</w:t>
      </w:r>
      <w:r>
        <w:t xml:space="preserve"> (2013 p,12) play is used to help children stay motivated to learn and educate themselves on new experiences. This is support by Early years matter (2018), as they suggest that play and learning come as a package and help children explore and learn how to control their bodies. Likewise Moyles (2010,p28) says that play is initially learnt through the environment as young babies, and therefore play and learning are linked together as one cannot take place without the other. Whitehead et al. (2012) argues that play is seen as something that children will grow out of, meaning it cannot have a significant purpose in their early years. Play should be an independent activity and not planned by adults, an example of this is shown by Herrington and Brussoni (2015) as they believe play is a fundamental right that should be directed by the child themselves.</w:t>
      </w:r>
    </w:p>
    <w:p w14:paraId="71ECBE4F" w14:textId="77777777" w:rsidR="00E34DC7" w:rsidRPr="00065C62" w:rsidRDefault="00E34DC7" w:rsidP="00E34DC7"/>
    <w:p w14:paraId="224DDB2E" w14:textId="77777777" w:rsidR="00E34DC7" w:rsidRDefault="00E34DC7" w:rsidP="00E34DC7"/>
    <w:p w14:paraId="1FDE3E91" w14:textId="77777777" w:rsidR="00E34DC7" w:rsidRPr="00065C62" w:rsidRDefault="00E34DC7" w:rsidP="00E34DC7">
      <w:pPr>
        <w:rPr>
          <w:u w:val="single"/>
        </w:rPr>
      </w:pPr>
      <w:r w:rsidRPr="00065C62">
        <w:rPr>
          <w:u w:val="single"/>
        </w:rPr>
        <w:t>References</w:t>
      </w:r>
    </w:p>
    <w:p w14:paraId="2C1305C3" w14:textId="77777777" w:rsidR="00E34DC7" w:rsidRDefault="00E34DC7" w:rsidP="00E34DC7">
      <w:pPr>
        <w:rPr>
          <w:u w:val="single"/>
        </w:rPr>
      </w:pPr>
    </w:p>
    <w:p w14:paraId="70D0CF72" w14:textId="77777777" w:rsidR="00E34DC7" w:rsidRPr="003C2FD2" w:rsidRDefault="00E34DC7" w:rsidP="00E34DC7">
      <w:r>
        <w:t xml:space="preserve">Brock, A., Dodds,s.,Jarvis,S. and Olunga,Y. (2013) </w:t>
      </w:r>
      <w:r>
        <w:rPr>
          <w:i/>
          <w:iCs/>
        </w:rPr>
        <w:t xml:space="preserve">Perspectives on play: learning for life. </w:t>
      </w:r>
      <w:r w:rsidRPr="003C2FD2">
        <w:t>Oxon: Routledge</w:t>
      </w:r>
      <w:r>
        <w:t>.</w:t>
      </w:r>
    </w:p>
    <w:p w14:paraId="15B33ECE" w14:textId="77777777" w:rsidR="00E34DC7" w:rsidRPr="003C2FD2" w:rsidRDefault="00E34DC7" w:rsidP="00E34DC7"/>
    <w:p w14:paraId="187D1804" w14:textId="77777777" w:rsidR="00E34DC7" w:rsidRDefault="00E34DC7" w:rsidP="00E34DC7">
      <w:r w:rsidRPr="003C2FD2">
        <w:t xml:space="preserve">Early Years Matter [EYM] (2018) </w:t>
      </w:r>
      <w:r>
        <w:rPr>
          <w:i/>
          <w:iCs/>
        </w:rPr>
        <w:t>The importance of play</w:t>
      </w:r>
      <w:r>
        <w:t xml:space="preserve">. Available at </w:t>
      </w:r>
      <w:hyperlink r:id="rId4" w:history="1">
        <w:r w:rsidRPr="0060772B">
          <w:rPr>
            <w:rStyle w:val="Hyperlink"/>
          </w:rPr>
          <w:t>http://www.earlyyearsmatters.co.uk/eyfs/a-unique-child/play-learning/</w:t>
        </w:r>
      </w:hyperlink>
      <w:r>
        <w:t xml:space="preserve"> (Accessed: 10</w:t>
      </w:r>
      <w:r w:rsidRPr="00D971A5">
        <w:rPr>
          <w:vertAlign w:val="superscript"/>
        </w:rPr>
        <w:t>th</w:t>
      </w:r>
      <w:r>
        <w:t xml:space="preserve"> October 2023).</w:t>
      </w:r>
    </w:p>
    <w:p w14:paraId="120F0741" w14:textId="77777777" w:rsidR="00E34DC7" w:rsidRDefault="00E34DC7" w:rsidP="00E34DC7"/>
    <w:p w14:paraId="65960C1F" w14:textId="77777777" w:rsidR="00E34DC7" w:rsidRDefault="00E34DC7" w:rsidP="00E34DC7">
      <w:r>
        <w:t xml:space="preserve">Herrington, S and Brussoni,M (2015) ‘Beyond physical activity: The importance of play and nature-based play spaces for children’s health and development’, </w:t>
      </w:r>
      <w:r w:rsidRPr="009F2894">
        <w:rPr>
          <w:i/>
          <w:iCs/>
        </w:rPr>
        <w:t>Current obesity reports</w:t>
      </w:r>
      <w:r>
        <w:rPr>
          <w:i/>
          <w:iCs/>
        </w:rPr>
        <w:t xml:space="preserve">. </w:t>
      </w:r>
      <w:r w:rsidRPr="00990C60">
        <w:t xml:space="preserve">4 (4) pp477-483. </w:t>
      </w:r>
    </w:p>
    <w:p w14:paraId="485BF45A" w14:textId="77777777" w:rsidR="00E34DC7" w:rsidRPr="00234607" w:rsidRDefault="00E34DC7" w:rsidP="00E34DC7"/>
    <w:p w14:paraId="0AB9FA8A" w14:textId="77777777" w:rsidR="00E34DC7" w:rsidRDefault="00E34DC7" w:rsidP="00E34DC7">
      <w:r>
        <w:t xml:space="preserve">Moyles,J (2010) </w:t>
      </w:r>
      <w:r>
        <w:rPr>
          <w:i/>
          <w:iCs/>
        </w:rPr>
        <w:t>The excellence of play</w:t>
      </w:r>
      <w:r>
        <w:t>. 2</w:t>
      </w:r>
      <w:r w:rsidRPr="00520DD3">
        <w:rPr>
          <w:vertAlign w:val="superscript"/>
        </w:rPr>
        <w:t>nd</w:t>
      </w:r>
      <w:r>
        <w:t xml:space="preserve"> edn. Berkshire: Open University Press.</w:t>
      </w:r>
    </w:p>
    <w:p w14:paraId="1BCD2B72" w14:textId="77777777" w:rsidR="00E34DC7" w:rsidRDefault="00E34DC7" w:rsidP="00E34DC7"/>
    <w:p w14:paraId="29086771" w14:textId="77777777" w:rsidR="00E34DC7" w:rsidRPr="0010463E" w:rsidRDefault="00E34DC7" w:rsidP="00E34DC7">
      <w:r>
        <w:t xml:space="preserve">Whitehead,D., Basilo,M.,Kuvalja.M. and Verma,M (2012) </w:t>
      </w:r>
      <w:r>
        <w:rPr>
          <w:i/>
          <w:iCs/>
        </w:rPr>
        <w:t>The importance of play</w:t>
      </w:r>
      <w:r>
        <w:t>. Available at: http;//www.importanceofplay.eu/IMG/pdf/dr david whitebread – the importance of play.pdf (Accessed: October 10</w:t>
      </w:r>
      <w:r w:rsidRPr="00ED2953">
        <w:rPr>
          <w:vertAlign w:val="superscript"/>
        </w:rPr>
        <w:t>th</w:t>
      </w:r>
      <w:r>
        <w:t xml:space="preserve"> 2023)</w:t>
      </w:r>
    </w:p>
    <w:p w14:paraId="34CFCD1C" w14:textId="77777777" w:rsidR="00CB640E" w:rsidRDefault="00CB640E"/>
    <w:sectPr w:rsidR="00CB64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DC7"/>
    <w:rsid w:val="00061120"/>
    <w:rsid w:val="00CB640E"/>
    <w:rsid w:val="00E34D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540399"/>
  <w15:chartTrackingRefBased/>
  <w15:docId w15:val="{A7B3E73F-0C7D-E245-89CB-4C72D6F42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DC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4D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earlyyearsmatters.co.uk/eyfs/a-unique-child/play-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265</Words>
  <Characters>1516</Characters>
  <Application>Microsoft Office Word</Application>
  <DocSecurity>0</DocSecurity>
  <Lines>12</Lines>
  <Paragraphs>3</Paragraphs>
  <ScaleCrop>false</ScaleCrop>
  <Company/>
  <LinksUpToDate>false</LinksUpToDate>
  <CharactersWithSpaces>1778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Jones (2318398)</dc:creator>
  <cp:keywords/>
  <dc:description/>
  <cp:lastModifiedBy>Alanis Jones (2318398)</cp:lastModifiedBy>
  <cp:revision>1</cp:revision>
  <dcterms:created xsi:type="dcterms:W3CDTF">2023-10-13T09:04:00Z</dcterms:created>
  <dcterms:modified xsi:type="dcterms:W3CDTF">2023-10-13T09:04:00Z</dcterms:modified>
</cp:coreProperties>
</file>