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FA955" w14:textId="3B8BF044" w:rsidR="00072105" w:rsidRPr="00072105" w:rsidRDefault="00072105" w:rsidP="00072105">
      <w:pPr>
        <w:rPr>
          <w:rFonts w:ascii="Times New Roman" w:eastAsia="Times New Roman" w:hAnsi="Times New Roman" w:cs="Times New Roman"/>
          <w:lang w:eastAsia="en-GB"/>
        </w:rPr>
      </w:pPr>
      <w:r w:rsidRPr="00072105">
        <w:rPr>
          <w:rFonts w:ascii="Times New Roman" w:eastAsia="Times New Roman" w:hAnsi="Times New Roman" w:cs="Times New Roman"/>
          <w:lang w:eastAsia="en-GB"/>
        </w:rPr>
        <w:fldChar w:fldCharType="begin"/>
      </w:r>
      <w:r w:rsidRPr="00072105">
        <w:rPr>
          <w:rFonts w:ascii="Times New Roman" w:eastAsia="Times New Roman" w:hAnsi="Times New Roman" w:cs="Times New Roman"/>
          <w:lang w:eastAsia="en-GB"/>
        </w:rPr>
        <w:instrText xml:space="preserve"> INCLUDEPICTURE "https://www.uwtsd.ac.uk/media/uwtsd-website/content-assets/images/news-and-events/2020/q1/UWTSD-Logo.png" \* MERGEFORMATINET </w:instrText>
      </w:r>
      <w:r w:rsidRPr="00072105">
        <w:rPr>
          <w:rFonts w:ascii="Times New Roman" w:eastAsia="Times New Roman" w:hAnsi="Times New Roman" w:cs="Times New Roman"/>
          <w:lang w:eastAsia="en-GB"/>
        </w:rPr>
        <w:fldChar w:fldCharType="separate"/>
      </w:r>
      <w:r w:rsidRPr="00072105">
        <w:rPr>
          <w:rFonts w:ascii="Times New Roman" w:eastAsia="Times New Roman" w:hAnsi="Times New Roman" w:cs="Times New Roman"/>
          <w:noProof/>
          <w:lang w:eastAsia="en-GB"/>
        </w:rPr>
        <w:drawing>
          <wp:inline distT="0" distB="0" distL="0" distR="0" wp14:anchorId="57B8B11E" wp14:editId="024731AF">
            <wp:extent cx="2475186" cy="819943"/>
            <wp:effectExtent l="0" t="0" r="1905" b="571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9316" cy="831249"/>
                    </a:xfrm>
                    <a:prstGeom prst="rect">
                      <a:avLst/>
                    </a:prstGeom>
                    <a:noFill/>
                    <a:ln>
                      <a:noFill/>
                    </a:ln>
                  </pic:spPr>
                </pic:pic>
              </a:graphicData>
            </a:graphic>
          </wp:inline>
        </w:drawing>
      </w:r>
      <w:r w:rsidRPr="00072105">
        <w:rPr>
          <w:rFonts w:ascii="Times New Roman" w:eastAsia="Times New Roman" w:hAnsi="Times New Roman" w:cs="Times New Roman"/>
          <w:lang w:eastAsia="en-GB"/>
        </w:rPr>
        <w:fldChar w:fldCharType="end"/>
      </w:r>
    </w:p>
    <w:p w14:paraId="6B4D7791" w14:textId="37EC3013" w:rsidR="00DC7C81" w:rsidRPr="00072105" w:rsidRDefault="00DC7C81" w:rsidP="00072105">
      <w:pPr>
        <w:spacing w:line="360" w:lineRule="auto"/>
        <w:jc w:val="center"/>
        <w:rPr>
          <w:rFonts w:ascii="Arial" w:hAnsi="Arial" w:cs="Arial"/>
          <w:b/>
          <w:bCs/>
          <w:sz w:val="32"/>
          <w:szCs w:val="32"/>
        </w:rPr>
      </w:pPr>
    </w:p>
    <w:p w14:paraId="7AFD189F" w14:textId="5AA69627" w:rsidR="00DC7C81" w:rsidRPr="00072105" w:rsidRDefault="00DC7C81" w:rsidP="00072105">
      <w:pPr>
        <w:spacing w:line="360" w:lineRule="auto"/>
        <w:jc w:val="center"/>
        <w:rPr>
          <w:rFonts w:ascii="Arial" w:hAnsi="Arial" w:cs="Arial"/>
          <w:b/>
          <w:bCs/>
          <w:sz w:val="32"/>
          <w:szCs w:val="32"/>
        </w:rPr>
      </w:pPr>
    </w:p>
    <w:p w14:paraId="08825383" w14:textId="77777777" w:rsidR="00072105" w:rsidRDefault="00072105" w:rsidP="00072105">
      <w:pPr>
        <w:spacing w:line="360" w:lineRule="auto"/>
        <w:jc w:val="center"/>
        <w:rPr>
          <w:rFonts w:ascii="Arial" w:hAnsi="Arial" w:cs="Arial"/>
          <w:b/>
          <w:bCs/>
          <w:sz w:val="32"/>
          <w:szCs w:val="32"/>
        </w:rPr>
      </w:pPr>
    </w:p>
    <w:p w14:paraId="43DB42E4" w14:textId="7F4EA6D3" w:rsidR="00DC7C81" w:rsidRPr="00072105" w:rsidRDefault="00072105" w:rsidP="00072105">
      <w:pPr>
        <w:tabs>
          <w:tab w:val="center" w:pos="4513"/>
          <w:tab w:val="left" w:pos="6182"/>
        </w:tabs>
        <w:spacing w:line="360" w:lineRule="auto"/>
        <w:rPr>
          <w:rFonts w:ascii="Arial" w:hAnsi="Arial" w:cs="Arial"/>
          <w:b/>
          <w:bCs/>
          <w:sz w:val="32"/>
          <w:szCs w:val="32"/>
        </w:rPr>
      </w:pPr>
      <w:r>
        <w:rPr>
          <w:rFonts w:ascii="Arial" w:hAnsi="Arial" w:cs="Arial"/>
          <w:b/>
          <w:bCs/>
          <w:sz w:val="32"/>
          <w:szCs w:val="32"/>
        </w:rPr>
        <w:tab/>
      </w:r>
      <w:r w:rsidR="00E22A77" w:rsidRPr="00072105">
        <w:rPr>
          <w:rFonts w:ascii="Arial" w:hAnsi="Arial" w:cs="Arial"/>
          <w:b/>
          <w:bCs/>
          <w:sz w:val="32"/>
          <w:szCs w:val="32"/>
        </w:rPr>
        <w:t>Student Name:</w:t>
      </w:r>
      <w:r>
        <w:rPr>
          <w:rFonts w:ascii="Arial" w:hAnsi="Arial" w:cs="Arial"/>
          <w:b/>
          <w:bCs/>
          <w:sz w:val="32"/>
          <w:szCs w:val="32"/>
        </w:rPr>
        <w:t xml:space="preserve"> Andreea </w:t>
      </w:r>
      <w:r w:rsidR="004803EA">
        <w:rPr>
          <w:rFonts w:ascii="Arial" w:hAnsi="Arial" w:cs="Arial"/>
          <w:b/>
          <w:bCs/>
          <w:sz w:val="32"/>
          <w:szCs w:val="32"/>
        </w:rPr>
        <w:t>Rotariu</w:t>
      </w:r>
    </w:p>
    <w:p w14:paraId="3F8550B4" w14:textId="010DDC73" w:rsidR="00E22A77" w:rsidRDefault="00E22A77" w:rsidP="00072105">
      <w:pPr>
        <w:spacing w:line="360" w:lineRule="auto"/>
        <w:jc w:val="center"/>
        <w:rPr>
          <w:rFonts w:ascii="Arial" w:hAnsi="Arial" w:cs="Arial"/>
          <w:b/>
          <w:bCs/>
          <w:sz w:val="32"/>
          <w:szCs w:val="32"/>
        </w:rPr>
      </w:pPr>
      <w:r w:rsidRPr="00072105">
        <w:rPr>
          <w:rFonts w:ascii="Arial" w:hAnsi="Arial" w:cs="Arial"/>
          <w:b/>
          <w:bCs/>
          <w:sz w:val="32"/>
          <w:szCs w:val="32"/>
        </w:rPr>
        <w:t>Student ID:</w:t>
      </w:r>
      <w:r w:rsidR="004803EA">
        <w:rPr>
          <w:rFonts w:ascii="Arial" w:hAnsi="Arial" w:cs="Arial"/>
          <w:b/>
          <w:bCs/>
          <w:sz w:val="32"/>
          <w:szCs w:val="32"/>
        </w:rPr>
        <w:t xml:space="preserve"> 2107119</w:t>
      </w:r>
    </w:p>
    <w:p w14:paraId="0D388686" w14:textId="0A873BCD" w:rsidR="004803EA" w:rsidRDefault="004803EA" w:rsidP="00072105">
      <w:pPr>
        <w:spacing w:line="360" w:lineRule="auto"/>
        <w:jc w:val="center"/>
        <w:rPr>
          <w:rFonts w:ascii="Arial" w:hAnsi="Arial" w:cs="Arial"/>
          <w:b/>
          <w:bCs/>
          <w:sz w:val="32"/>
          <w:szCs w:val="32"/>
        </w:rPr>
      </w:pPr>
      <w:r>
        <w:rPr>
          <w:rFonts w:ascii="Arial" w:hAnsi="Arial" w:cs="Arial"/>
          <w:b/>
          <w:bCs/>
          <w:sz w:val="32"/>
          <w:szCs w:val="32"/>
        </w:rPr>
        <w:t xml:space="preserve">Lecturer: </w:t>
      </w:r>
      <w:proofErr w:type="spellStart"/>
      <w:proofErr w:type="gramStart"/>
      <w:r>
        <w:rPr>
          <w:rFonts w:ascii="Arial" w:hAnsi="Arial" w:cs="Arial"/>
          <w:b/>
          <w:bCs/>
          <w:sz w:val="32"/>
          <w:szCs w:val="32"/>
        </w:rPr>
        <w:t>Dr.Buddy</w:t>
      </w:r>
      <w:proofErr w:type="spellEnd"/>
      <w:proofErr w:type="gramEnd"/>
      <w:r>
        <w:rPr>
          <w:rFonts w:ascii="Arial" w:hAnsi="Arial" w:cs="Arial"/>
          <w:b/>
          <w:bCs/>
          <w:sz w:val="32"/>
          <w:szCs w:val="32"/>
        </w:rPr>
        <w:t xml:space="preserve"> Pathak</w:t>
      </w:r>
    </w:p>
    <w:p w14:paraId="016E490E" w14:textId="7EF55741" w:rsidR="00072105" w:rsidRDefault="00072105" w:rsidP="00072105">
      <w:pPr>
        <w:spacing w:line="360" w:lineRule="auto"/>
        <w:jc w:val="center"/>
        <w:rPr>
          <w:rFonts w:ascii="Arial" w:hAnsi="Arial" w:cs="Arial"/>
          <w:b/>
          <w:bCs/>
          <w:sz w:val="32"/>
          <w:szCs w:val="32"/>
        </w:rPr>
      </w:pPr>
    </w:p>
    <w:p w14:paraId="25214929" w14:textId="0900622B" w:rsidR="00072105" w:rsidRDefault="00072105" w:rsidP="00072105">
      <w:pPr>
        <w:spacing w:line="360" w:lineRule="auto"/>
        <w:jc w:val="center"/>
        <w:rPr>
          <w:rFonts w:ascii="Arial" w:hAnsi="Arial" w:cs="Arial"/>
          <w:b/>
          <w:bCs/>
          <w:sz w:val="32"/>
          <w:szCs w:val="32"/>
        </w:rPr>
      </w:pPr>
    </w:p>
    <w:p w14:paraId="6EC2CEE7" w14:textId="77777777" w:rsidR="00072105" w:rsidRPr="00072105" w:rsidRDefault="00072105" w:rsidP="00072105">
      <w:pPr>
        <w:spacing w:line="360" w:lineRule="auto"/>
        <w:jc w:val="center"/>
        <w:rPr>
          <w:rFonts w:ascii="Arial" w:hAnsi="Arial" w:cs="Arial"/>
          <w:b/>
          <w:bCs/>
          <w:sz w:val="32"/>
          <w:szCs w:val="32"/>
        </w:rPr>
      </w:pPr>
    </w:p>
    <w:p w14:paraId="74E2DF25" w14:textId="3DC2F809" w:rsidR="00E22A77" w:rsidRPr="00072105" w:rsidRDefault="00E22A77" w:rsidP="00072105">
      <w:pPr>
        <w:spacing w:line="360" w:lineRule="auto"/>
        <w:jc w:val="center"/>
        <w:rPr>
          <w:rFonts w:ascii="Arial" w:hAnsi="Arial" w:cs="Arial"/>
          <w:i/>
          <w:iCs/>
          <w:sz w:val="32"/>
          <w:szCs w:val="32"/>
        </w:rPr>
      </w:pPr>
      <w:r w:rsidRPr="00072105">
        <w:rPr>
          <w:rFonts w:ascii="Arial" w:hAnsi="Arial" w:cs="Arial"/>
          <w:i/>
          <w:iCs/>
          <w:sz w:val="32"/>
          <w:szCs w:val="32"/>
        </w:rPr>
        <w:t xml:space="preserve">Module: </w:t>
      </w:r>
      <w:r w:rsidR="00072105" w:rsidRPr="00072105">
        <w:rPr>
          <w:rFonts w:ascii="Arial" w:hAnsi="Arial" w:cs="Arial"/>
          <w:i/>
          <w:iCs/>
          <w:sz w:val="32"/>
          <w:szCs w:val="32"/>
        </w:rPr>
        <w:t>Understanding and Engaging in the Customer Experience</w:t>
      </w:r>
    </w:p>
    <w:p w14:paraId="412A22E8" w14:textId="77777777" w:rsidR="00072105" w:rsidRPr="00072105" w:rsidRDefault="00072105" w:rsidP="00072105">
      <w:pPr>
        <w:spacing w:line="360" w:lineRule="auto"/>
        <w:jc w:val="center"/>
        <w:rPr>
          <w:rFonts w:ascii="Arial" w:hAnsi="Arial" w:cs="Arial"/>
          <w:b/>
          <w:bCs/>
          <w:sz w:val="32"/>
          <w:szCs w:val="32"/>
        </w:rPr>
      </w:pPr>
    </w:p>
    <w:p w14:paraId="5E04E083" w14:textId="4E567FD7" w:rsidR="00E22A77" w:rsidRPr="00072105" w:rsidRDefault="00072105" w:rsidP="00072105">
      <w:pPr>
        <w:spacing w:line="360" w:lineRule="auto"/>
        <w:jc w:val="center"/>
        <w:rPr>
          <w:rFonts w:ascii="Arial" w:hAnsi="Arial" w:cs="Arial"/>
          <w:b/>
          <w:bCs/>
          <w:sz w:val="32"/>
          <w:szCs w:val="32"/>
        </w:rPr>
      </w:pPr>
      <w:r w:rsidRPr="00072105">
        <w:rPr>
          <w:rFonts w:ascii="Arial" w:hAnsi="Arial" w:cs="Arial"/>
          <w:b/>
          <w:bCs/>
          <w:sz w:val="32"/>
          <w:szCs w:val="32"/>
        </w:rPr>
        <w:t>Customer Relationship Management Emerging Themes</w:t>
      </w:r>
    </w:p>
    <w:p w14:paraId="582CF4E4" w14:textId="4FBBAEBC" w:rsidR="00DC7C81" w:rsidRDefault="00DC7C81" w:rsidP="00BC4BDA">
      <w:pPr>
        <w:spacing w:line="360" w:lineRule="auto"/>
        <w:jc w:val="both"/>
        <w:rPr>
          <w:rFonts w:ascii="Arial" w:hAnsi="Arial" w:cs="Arial"/>
        </w:rPr>
      </w:pPr>
    </w:p>
    <w:p w14:paraId="6E2B4F51" w14:textId="0E8EBB48" w:rsidR="00DC7C81" w:rsidRDefault="00DC7C81" w:rsidP="00BC4BDA">
      <w:pPr>
        <w:spacing w:line="360" w:lineRule="auto"/>
        <w:jc w:val="both"/>
        <w:rPr>
          <w:rFonts w:ascii="Arial" w:hAnsi="Arial" w:cs="Arial"/>
        </w:rPr>
      </w:pPr>
    </w:p>
    <w:p w14:paraId="14B37F84" w14:textId="452FB3EF" w:rsidR="00DC7C81" w:rsidRDefault="00DC7C81" w:rsidP="00BC4BDA">
      <w:pPr>
        <w:spacing w:line="360" w:lineRule="auto"/>
        <w:jc w:val="both"/>
        <w:rPr>
          <w:rFonts w:ascii="Arial" w:hAnsi="Arial" w:cs="Arial"/>
        </w:rPr>
      </w:pPr>
    </w:p>
    <w:p w14:paraId="5216AE84" w14:textId="4B31DDDC" w:rsidR="00DC7C81" w:rsidRDefault="00DC7C81" w:rsidP="00BC4BDA">
      <w:pPr>
        <w:spacing w:line="360" w:lineRule="auto"/>
        <w:jc w:val="both"/>
        <w:rPr>
          <w:rFonts w:ascii="Arial" w:hAnsi="Arial" w:cs="Arial"/>
        </w:rPr>
      </w:pPr>
    </w:p>
    <w:p w14:paraId="53192DF1" w14:textId="08045B68" w:rsidR="00DC7C81" w:rsidRDefault="00DC7C81" w:rsidP="00BC4BDA">
      <w:pPr>
        <w:spacing w:line="360" w:lineRule="auto"/>
        <w:jc w:val="both"/>
        <w:rPr>
          <w:rFonts w:ascii="Arial" w:hAnsi="Arial" w:cs="Arial"/>
        </w:rPr>
      </w:pPr>
    </w:p>
    <w:p w14:paraId="2A336AFE" w14:textId="119C4D52" w:rsidR="00DC7C81" w:rsidRDefault="00DC7C81" w:rsidP="00BC4BDA">
      <w:pPr>
        <w:spacing w:line="360" w:lineRule="auto"/>
        <w:jc w:val="both"/>
        <w:rPr>
          <w:rFonts w:ascii="Arial" w:hAnsi="Arial" w:cs="Arial"/>
        </w:rPr>
      </w:pPr>
    </w:p>
    <w:p w14:paraId="344EFB5C" w14:textId="550DD794" w:rsidR="00DC7C81" w:rsidRDefault="00DC7C81" w:rsidP="00BC4BDA">
      <w:pPr>
        <w:spacing w:line="360" w:lineRule="auto"/>
        <w:jc w:val="both"/>
        <w:rPr>
          <w:rFonts w:ascii="Arial" w:hAnsi="Arial" w:cs="Arial"/>
        </w:rPr>
      </w:pPr>
    </w:p>
    <w:p w14:paraId="0F143CD5" w14:textId="166E78B8" w:rsidR="00DC7C81" w:rsidRDefault="00DC7C81" w:rsidP="00BC4BDA">
      <w:pPr>
        <w:spacing w:line="360" w:lineRule="auto"/>
        <w:jc w:val="both"/>
        <w:rPr>
          <w:rFonts w:ascii="Arial" w:hAnsi="Arial" w:cs="Arial"/>
        </w:rPr>
      </w:pPr>
    </w:p>
    <w:p w14:paraId="2719ED4F" w14:textId="28B1A799" w:rsidR="00DC7C81" w:rsidRDefault="00DC7C81" w:rsidP="00BC4BDA">
      <w:pPr>
        <w:spacing w:line="360" w:lineRule="auto"/>
        <w:jc w:val="both"/>
        <w:rPr>
          <w:rFonts w:ascii="Arial" w:hAnsi="Arial" w:cs="Arial"/>
        </w:rPr>
      </w:pPr>
    </w:p>
    <w:p w14:paraId="42775F64" w14:textId="565A5EB7" w:rsidR="00DC7C81" w:rsidRDefault="00DC7C81" w:rsidP="00BC4BDA">
      <w:pPr>
        <w:spacing w:line="360" w:lineRule="auto"/>
        <w:jc w:val="both"/>
        <w:rPr>
          <w:rFonts w:ascii="Arial" w:hAnsi="Arial" w:cs="Arial"/>
        </w:rPr>
      </w:pPr>
    </w:p>
    <w:p w14:paraId="63F08771" w14:textId="1D88E8A6" w:rsidR="00E22A77" w:rsidRDefault="00E22A77" w:rsidP="00BC4BDA">
      <w:pPr>
        <w:spacing w:line="360" w:lineRule="auto"/>
        <w:jc w:val="both"/>
        <w:rPr>
          <w:rFonts w:ascii="Arial" w:hAnsi="Arial" w:cs="Arial"/>
        </w:rPr>
      </w:pPr>
    </w:p>
    <w:p w14:paraId="2851DFAE" w14:textId="67FED29A" w:rsidR="00E22A77" w:rsidRDefault="00E22A77" w:rsidP="00BC4BDA">
      <w:pPr>
        <w:spacing w:line="360" w:lineRule="auto"/>
        <w:jc w:val="both"/>
        <w:rPr>
          <w:rFonts w:ascii="Arial" w:hAnsi="Arial" w:cs="Arial"/>
        </w:rPr>
      </w:pPr>
    </w:p>
    <w:p w14:paraId="35E24738" w14:textId="44D3110D" w:rsidR="00E22A77" w:rsidRDefault="00E22A77" w:rsidP="00BC4BDA">
      <w:pPr>
        <w:spacing w:line="360" w:lineRule="auto"/>
        <w:jc w:val="both"/>
        <w:rPr>
          <w:rFonts w:ascii="Arial" w:hAnsi="Arial" w:cs="Arial"/>
        </w:rPr>
      </w:pPr>
    </w:p>
    <w:p w14:paraId="7041F42A" w14:textId="2D40E44C" w:rsidR="00E22A77" w:rsidRDefault="00E22A77" w:rsidP="00BC4BDA">
      <w:pPr>
        <w:spacing w:line="360" w:lineRule="auto"/>
        <w:jc w:val="both"/>
        <w:rPr>
          <w:rFonts w:ascii="Arial" w:hAnsi="Arial" w:cs="Arial"/>
        </w:rPr>
      </w:pPr>
    </w:p>
    <w:p w14:paraId="2D8306F6" w14:textId="16AECC8F" w:rsidR="00E22A77" w:rsidRDefault="00E22A77" w:rsidP="00BC4BDA">
      <w:pPr>
        <w:spacing w:line="360" w:lineRule="auto"/>
        <w:jc w:val="both"/>
        <w:rPr>
          <w:rFonts w:ascii="Arial" w:hAnsi="Arial" w:cs="Arial"/>
        </w:rPr>
      </w:pPr>
    </w:p>
    <w:p w14:paraId="4AEA3E79" w14:textId="176B8E76" w:rsidR="00E22A77" w:rsidRDefault="00E22A77" w:rsidP="00BC4BDA">
      <w:pPr>
        <w:spacing w:line="360" w:lineRule="auto"/>
        <w:jc w:val="both"/>
        <w:rPr>
          <w:rFonts w:ascii="Arial" w:hAnsi="Arial" w:cs="Arial"/>
        </w:rPr>
      </w:pPr>
    </w:p>
    <w:p w14:paraId="14450AEE" w14:textId="37C0F992" w:rsidR="00E22A77" w:rsidRDefault="00E22A77" w:rsidP="00BC4BDA">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576095435"/>
        <w:docPartObj>
          <w:docPartGallery w:val="Table of Contents"/>
          <w:docPartUnique/>
        </w:docPartObj>
      </w:sdtPr>
      <w:sdtEndPr>
        <w:rPr>
          <w:noProof/>
        </w:rPr>
      </w:sdtEndPr>
      <w:sdtContent>
        <w:p w14:paraId="615C9081" w14:textId="58E2D5A7" w:rsidR="00E22A77" w:rsidRPr="0095301D" w:rsidRDefault="00E22A77">
          <w:pPr>
            <w:pStyle w:val="TOCHeading"/>
            <w:rPr>
              <w:rFonts w:ascii="Arial" w:hAnsi="Arial" w:cs="Arial"/>
            </w:rPr>
          </w:pPr>
          <w:r w:rsidRPr="0095301D">
            <w:rPr>
              <w:rFonts w:ascii="Arial" w:hAnsi="Arial" w:cs="Arial"/>
            </w:rPr>
            <w:t>Table of Contents</w:t>
          </w:r>
        </w:p>
        <w:p w14:paraId="0396208B" w14:textId="088C7D66" w:rsidR="00E22A77" w:rsidRPr="0095301D" w:rsidRDefault="00E22A77">
          <w:pPr>
            <w:pStyle w:val="TOC1"/>
            <w:tabs>
              <w:tab w:val="right" w:leader="dot" w:pos="9016"/>
            </w:tabs>
            <w:rPr>
              <w:rFonts w:ascii="Arial" w:hAnsi="Arial" w:cs="Arial"/>
              <w:noProof/>
            </w:rPr>
          </w:pPr>
          <w:r w:rsidRPr="0095301D">
            <w:rPr>
              <w:rFonts w:ascii="Arial" w:hAnsi="Arial" w:cs="Arial"/>
              <w:b w:val="0"/>
              <w:bCs w:val="0"/>
            </w:rPr>
            <w:fldChar w:fldCharType="begin"/>
          </w:r>
          <w:r w:rsidRPr="0095301D">
            <w:rPr>
              <w:rFonts w:ascii="Arial" w:hAnsi="Arial" w:cs="Arial"/>
            </w:rPr>
            <w:instrText xml:space="preserve"> TOC \o "1-3" \h \z \u </w:instrText>
          </w:r>
          <w:r w:rsidRPr="0095301D">
            <w:rPr>
              <w:rFonts w:ascii="Arial" w:hAnsi="Arial" w:cs="Arial"/>
              <w:b w:val="0"/>
              <w:bCs w:val="0"/>
            </w:rPr>
            <w:fldChar w:fldCharType="separate"/>
          </w:r>
          <w:hyperlink w:anchor="_Toc118554964" w:history="1">
            <w:r w:rsidRPr="0095301D">
              <w:rPr>
                <w:rStyle w:val="Hyperlink"/>
                <w:rFonts w:ascii="Arial" w:hAnsi="Arial" w:cs="Arial"/>
                <w:noProof/>
              </w:rPr>
              <w:t>Introduction</w:t>
            </w:r>
            <w:r w:rsidRPr="0095301D">
              <w:rPr>
                <w:rFonts w:ascii="Arial" w:hAnsi="Arial" w:cs="Arial"/>
                <w:noProof/>
                <w:webHidden/>
              </w:rPr>
              <w:tab/>
            </w:r>
            <w:r w:rsidRPr="0095301D">
              <w:rPr>
                <w:rFonts w:ascii="Arial" w:hAnsi="Arial" w:cs="Arial"/>
                <w:noProof/>
                <w:webHidden/>
              </w:rPr>
              <w:fldChar w:fldCharType="begin"/>
            </w:r>
            <w:r w:rsidRPr="0095301D">
              <w:rPr>
                <w:rFonts w:ascii="Arial" w:hAnsi="Arial" w:cs="Arial"/>
                <w:noProof/>
                <w:webHidden/>
              </w:rPr>
              <w:instrText xml:space="preserve"> PAGEREF _Toc118554964 \h </w:instrText>
            </w:r>
            <w:r w:rsidRPr="0095301D">
              <w:rPr>
                <w:rFonts w:ascii="Arial" w:hAnsi="Arial" w:cs="Arial"/>
                <w:noProof/>
                <w:webHidden/>
              </w:rPr>
            </w:r>
            <w:r w:rsidRPr="0095301D">
              <w:rPr>
                <w:rFonts w:ascii="Arial" w:hAnsi="Arial" w:cs="Arial"/>
                <w:noProof/>
                <w:webHidden/>
              </w:rPr>
              <w:fldChar w:fldCharType="separate"/>
            </w:r>
            <w:r w:rsidRPr="0095301D">
              <w:rPr>
                <w:rFonts w:ascii="Arial" w:hAnsi="Arial" w:cs="Arial"/>
                <w:noProof/>
                <w:webHidden/>
              </w:rPr>
              <w:t>2</w:t>
            </w:r>
            <w:r w:rsidRPr="0095301D">
              <w:rPr>
                <w:rFonts w:ascii="Arial" w:hAnsi="Arial" w:cs="Arial"/>
                <w:noProof/>
                <w:webHidden/>
              </w:rPr>
              <w:fldChar w:fldCharType="end"/>
            </w:r>
          </w:hyperlink>
        </w:p>
        <w:p w14:paraId="316B30D1" w14:textId="6DCF8A00" w:rsidR="00E22A77" w:rsidRPr="0095301D" w:rsidRDefault="00000000">
          <w:pPr>
            <w:pStyle w:val="TOC1"/>
            <w:tabs>
              <w:tab w:val="right" w:leader="dot" w:pos="9016"/>
            </w:tabs>
            <w:rPr>
              <w:rFonts w:ascii="Arial" w:hAnsi="Arial" w:cs="Arial"/>
              <w:noProof/>
            </w:rPr>
          </w:pPr>
          <w:hyperlink w:anchor="_Toc118554965" w:history="1">
            <w:r w:rsidR="00E22A77" w:rsidRPr="0095301D">
              <w:rPr>
                <w:rStyle w:val="Hyperlink"/>
                <w:rFonts w:ascii="Arial" w:hAnsi="Arial" w:cs="Arial"/>
                <w:noProof/>
              </w:rPr>
              <w:t>About the selected company</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_Toc118554965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2</w:t>
            </w:r>
            <w:r w:rsidR="00E22A77" w:rsidRPr="0095301D">
              <w:rPr>
                <w:rFonts w:ascii="Arial" w:hAnsi="Arial" w:cs="Arial"/>
                <w:noProof/>
                <w:webHidden/>
              </w:rPr>
              <w:fldChar w:fldCharType="end"/>
            </w:r>
          </w:hyperlink>
        </w:p>
        <w:p w14:paraId="783C7DDE" w14:textId="33E6D85E" w:rsidR="00E22A77" w:rsidRPr="0095301D" w:rsidRDefault="00000000">
          <w:pPr>
            <w:pStyle w:val="TOC1"/>
            <w:tabs>
              <w:tab w:val="right" w:leader="dot" w:pos="9016"/>
            </w:tabs>
            <w:rPr>
              <w:rFonts w:ascii="Arial" w:hAnsi="Arial" w:cs="Arial"/>
              <w:noProof/>
            </w:rPr>
          </w:pPr>
          <w:hyperlink w:anchor="_Toc118554966" w:history="1">
            <w:r w:rsidR="00E22A77" w:rsidRPr="0095301D">
              <w:rPr>
                <w:rStyle w:val="Hyperlink"/>
                <w:rFonts w:ascii="Arial" w:hAnsi="Arial" w:cs="Arial"/>
                <w:noProof/>
              </w:rPr>
              <w:t>PART ONE:</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_Toc118554966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2</w:t>
            </w:r>
            <w:r w:rsidR="00E22A77" w:rsidRPr="0095301D">
              <w:rPr>
                <w:rFonts w:ascii="Arial" w:hAnsi="Arial" w:cs="Arial"/>
                <w:noProof/>
                <w:webHidden/>
              </w:rPr>
              <w:fldChar w:fldCharType="end"/>
            </w:r>
          </w:hyperlink>
        </w:p>
        <w:p w14:paraId="43B5937A" w14:textId="2A455C8E" w:rsidR="00E22A77" w:rsidRPr="0095301D" w:rsidRDefault="00000000">
          <w:pPr>
            <w:pStyle w:val="TOC1"/>
            <w:tabs>
              <w:tab w:val="right" w:leader="dot" w:pos="9016"/>
            </w:tabs>
            <w:rPr>
              <w:rFonts w:ascii="Arial" w:hAnsi="Arial" w:cs="Arial"/>
              <w:noProof/>
            </w:rPr>
          </w:pPr>
          <w:hyperlink w:anchor="_Toc118554967" w:history="1">
            <w:r w:rsidR="00E22A77" w:rsidRPr="0095301D">
              <w:rPr>
                <w:rStyle w:val="Hyperlink"/>
                <w:rFonts w:ascii="Arial" w:hAnsi="Arial" w:cs="Arial"/>
                <w:noProof/>
              </w:rPr>
              <w:t>1.1 Customer Touch Point</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_Toc118554967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2</w:t>
            </w:r>
            <w:r w:rsidR="00E22A77" w:rsidRPr="0095301D">
              <w:rPr>
                <w:rFonts w:ascii="Arial" w:hAnsi="Arial" w:cs="Arial"/>
                <w:noProof/>
                <w:webHidden/>
              </w:rPr>
              <w:fldChar w:fldCharType="end"/>
            </w:r>
          </w:hyperlink>
        </w:p>
        <w:p w14:paraId="27E78377" w14:textId="38D77612" w:rsidR="00E22A77" w:rsidRPr="0095301D" w:rsidRDefault="00000000">
          <w:pPr>
            <w:pStyle w:val="TOC1"/>
            <w:tabs>
              <w:tab w:val="right" w:leader="dot" w:pos="9016"/>
            </w:tabs>
            <w:rPr>
              <w:rFonts w:ascii="Arial" w:hAnsi="Arial" w:cs="Arial"/>
              <w:noProof/>
            </w:rPr>
          </w:pPr>
          <w:hyperlink w:anchor="_Toc118554968" w:history="1">
            <w:r w:rsidR="00E22A77" w:rsidRPr="0095301D">
              <w:rPr>
                <w:rStyle w:val="Hyperlink"/>
                <w:rFonts w:ascii="Arial" w:hAnsi="Arial" w:cs="Arial"/>
                <w:noProof/>
              </w:rPr>
              <w:t>1.2 Customer Experiences &amp; Brand Experience</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_Toc118554968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3</w:t>
            </w:r>
            <w:r w:rsidR="00E22A77" w:rsidRPr="0095301D">
              <w:rPr>
                <w:rFonts w:ascii="Arial" w:hAnsi="Arial" w:cs="Arial"/>
                <w:noProof/>
                <w:webHidden/>
              </w:rPr>
              <w:fldChar w:fldCharType="end"/>
            </w:r>
          </w:hyperlink>
        </w:p>
        <w:p w14:paraId="77AB4564" w14:textId="1C587F72" w:rsidR="00E22A77" w:rsidRPr="0095301D" w:rsidRDefault="00000000">
          <w:pPr>
            <w:pStyle w:val="TOC1"/>
            <w:tabs>
              <w:tab w:val="right" w:leader="dot" w:pos="9016"/>
            </w:tabs>
            <w:rPr>
              <w:rFonts w:ascii="Arial" w:hAnsi="Arial" w:cs="Arial"/>
              <w:noProof/>
            </w:rPr>
          </w:pPr>
          <w:hyperlink w:anchor="_Toc118554969" w:history="1">
            <w:r w:rsidR="00E22A77" w:rsidRPr="0095301D">
              <w:rPr>
                <w:rStyle w:val="Hyperlink"/>
                <w:rFonts w:ascii="Arial" w:hAnsi="Arial" w:cs="Arial"/>
                <w:noProof/>
              </w:rPr>
              <w:t>Conclusion</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_Toc118554969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5</w:t>
            </w:r>
            <w:r w:rsidR="00E22A77" w:rsidRPr="0095301D">
              <w:rPr>
                <w:rFonts w:ascii="Arial" w:hAnsi="Arial" w:cs="Arial"/>
                <w:noProof/>
                <w:webHidden/>
              </w:rPr>
              <w:fldChar w:fldCharType="end"/>
            </w:r>
          </w:hyperlink>
        </w:p>
        <w:p w14:paraId="00921361" w14:textId="5287568E" w:rsidR="00E22A77" w:rsidRPr="0095301D" w:rsidRDefault="00000000">
          <w:pPr>
            <w:pStyle w:val="TOC1"/>
            <w:tabs>
              <w:tab w:val="right" w:leader="dot" w:pos="9016"/>
            </w:tabs>
            <w:rPr>
              <w:rFonts w:ascii="Arial" w:hAnsi="Arial" w:cs="Arial"/>
              <w:noProof/>
            </w:rPr>
          </w:pPr>
          <w:hyperlink w:anchor="_Toc118554970" w:history="1">
            <w:r w:rsidR="00E22A77" w:rsidRPr="0095301D">
              <w:rPr>
                <w:rStyle w:val="Hyperlink"/>
                <w:rFonts w:ascii="Arial" w:hAnsi="Arial" w:cs="Arial"/>
                <w:noProof/>
              </w:rPr>
              <w:t>PART TWO</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_Toc118554970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6</w:t>
            </w:r>
            <w:r w:rsidR="00E22A77" w:rsidRPr="0095301D">
              <w:rPr>
                <w:rFonts w:ascii="Arial" w:hAnsi="Arial" w:cs="Arial"/>
                <w:noProof/>
                <w:webHidden/>
              </w:rPr>
              <w:fldChar w:fldCharType="end"/>
            </w:r>
          </w:hyperlink>
        </w:p>
        <w:p w14:paraId="7EFE2210" w14:textId="724804FA" w:rsidR="00E22A77" w:rsidRPr="0095301D" w:rsidRDefault="00000000">
          <w:pPr>
            <w:pStyle w:val="TOC1"/>
            <w:tabs>
              <w:tab w:val="right" w:leader="dot" w:pos="9016"/>
            </w:tabs>
            <w:rPr>
              <w:rFonts w:ascii="Arial" w:hAnsi="Arial" w:cs="Arial"/>
              <w:noProof/>
            </w:rPr>
          </w:pPr>
          <w:hyperlink w:anchor="_Toc118554971" w:history="1">
            <w:r w:rsidR="00E22A77" w:rsidRPr="0095301D">
              <w:rPr>
                <w:rStyle w:val="Hyperlink"/>
                <w:rFonts w:ascii="Arial" w:hAnsi="Arial" w:cs="Arial"/>
                <w:noProof/>
              </w:rPr>
              <w:t>List of References</w:t>
            </w:r>
            <w:r w:rsidR="00E22A77" w:rsidRPr="0095301D">
              <w:rPr>
                <w:rFonts w:ascii="Arial" w:hAnsi="Arial" w:cs="Arial"/>
                <w:noProof/>
                <w:webHidden/>
              </w:rPr>
              <w:tab/>
            </w:r>
            <w:r w:rsidR="00E22A77" w:rsidRPr="0095301D">
              <w:rPr>
                <w:rFonts w:ascii="Arial" w:hAnsi="Arial" w:cs="Arial"/>
                <w:noProof/>
                <w:webHidden/>
              </w:rPr>
              <w:fldChar w:fldCharType="begin"/>
            </w:r>
            <w:r w:rsidR="00E22A77" w:rsidRPr="0095301D">
              <w:rPr>
                <w:rFonts w:ascii="Arial" w:hAnsi="Arial" w:cs="Arial"/>
                <w:noProof/>
                <w:webHidden/>
              </w:rPr>
              <w:instrText xml:space="preserve"> PAGEREF _Toc118554971 \h </w:instrText>
            </w:r>
            <w:r w:rsidR="00E22A77" w:rsidRPr="0095301D">
              <w:rPr>
                <w:rFonts w:ascii="Arial" w:hAnsi="Arial" w:cs="Arial"/>
                <w:noProof/>
                <w:webHidden/>
              </w:rPr>
            </w:r>
            <w:r w:rsidR="00E22A77" w:rsidRPr="0095301D">
              <w:rPr>
                <w:rFonts w:ascii="Arial" w:hAnsi="Arial" w:cs="Arial"/>
                <w:noProof/>
                <w:webHidden/>
              </w:rPr>
              <w:fldChar w:fldCharType="separate"/>
            </w:r>
            <w:r w:rsidR="00E22A77" w:rsidRPr="0095301D">
              <w:rPr>
                <w:rFonts w:ascii="Arial" w:hAnsi="Arial" w:cs="Arial"/>
                <w:noProof/>
                <w:webHidden/>
              </w:rPr>
              <w:t>8</w:t>
            </w:r>
            <w:r w:rsidR="00E22A77" w:rsidRPr="0095301D">
              <w:rPr>
                <w:rFonts w:ascii="Arial" w:hAnsi="Arial" w:cs="Arial"/>
                <w:noProof/>
                <w:webHidden/>
              </w:rPr>
              <w:fldChar w:fldCharType="end"/>
            </w:r>
          </w:hyperlink>
        </w:p>
        <w:p w14:paraId="37209F99" w14:textId="4FF3D944" w:rsidR="00E22A77" w:rsidRDefault="00E22A77">
          <w:r w:rsidRPr="0095301D">
            <w:rPr>
              <w:rFonts w:ascii="Arial" w:hAnsi="Arial" w:cs="Arial"/>
              <w:b/>
              <w:bCs/>
              <w:noProof/>
            </w:rPr>
            <w:fldChar w:fldCharType="end"/>
          </w:r>
        </w:p>
      </w:sdtContent>
    </w:sdt>
    <w:p w14:paraId="013316DB" w14:textId="77777777" w:rsidR="00E22A77" w:rsidRDefault="00E22A77" w:rsidP="00BC4BDA">
      <w:pPr>
        <w:spacing w:line="360" w:lineRule="auto"/>
        <w:jc w:val="both"/>
        <w:rPr>
          <w:rFonts w:ascii="Arial" w:hAnsi="Arial" w:cs="Arial"/>
        </w:rPr>
      </w:pPr>
    </w:p>
    <w:p w14:paraId="45CE0F71" w14:textId="0D334449" w:rsidR="00DC7C81" w:rsidRDefault="00DC7C81" w:rsidP="00BC4BDA">
      <w:pPr>
        <w:spacing w:line="360" w:lineRule="auto"/>
        <w:jc w:val="both"/>
        <w:rPr>
          <w:rFonts w:ascii="Arial" w:hAnsi="Arial" w:cs="Arial"/>
        </w:rPr>
      </w:pPr>
    </w:p>
    <w:p w14:paraId="02CF5D05" w14:textId="68303AA4" w:rsidR="00DC7C81" w:rsidRDefault="00DC7C81" w:rsidP="00BC4BDA">
      <w:pPr>
        <w:spacing w:line="360" w:lineRule="auto"/>
        <w:jc w:val="both"/>
        <w:rPr>
          <w:rFonts w:ascii="Arial" w:hAnsi="Arial" w:cs="Arial"/>
        </w:rPr>
      </w:pPr>
    </w:p>
    <w:p w14:paraId="1D469DC5" w14:textId="391F402B" w:rsidR="00DC7C81" w:rsidRDefault="00DC7C81" w:rsidP="00BC4BDA">
      <w:pPr>
        <w:spacing w:line="360" w:lineRule="auto"/>
        <w:jc w:val="both"/>
        <w:rPr>
          <w:rFonts w:ascii="Arial" w:hAnsi="Arial" w:cs="Arial"/>
        </w:rPr>
      </w:pPr>
    </w:p>
    <w:p w14:paraId="7EED94E6" w14:textId="7B762F3E" w:rsidR="00DC7C81" w:rsidRDefault="00DC7C81" w:rsidP="00BC4BDA">
      <w:pPr>
        <w:spacing w:line="360" w:lineRule="auto"/>
        <w:jc w:val="both"/>
        <w:rPr>
          <w:rFonts w:ascii="Arial" w:hAnsi="Arial" w:cs="Arial"/>
        </w:rPr>
      </w:pPr>
    </w:p>
    <w:p w14:paraId="7FFF48BE" w14:textId="7F969E86" w:rsidR="00DC7C81" w:rsidRDefault="00DC7C81" w:rsidP="00BC4BDA">
      <w:pPr>
        <w:spacing w:line="360" w:lineRule="auto"/>
        <w:jc w:val="both"/>
        <w:rPr>
          <w:rFonts w:ascii="Arial" w:hAnsi="Arial" w:cs="Arial"/>
        </w:rPr>
      </w:pPr>
    </w:p>
    <w:p w14:paraId="504C8479" w14:textId="2282F14C" w:rsidR="00DC7C81" w:rsidRDefault="00DC7C81" w:rsidP="00BC4BDA">
      <w:pPr>
        <w:spacing w:line="360" w:lineRule="auto"/>
        <w:jc w:val="both"/>
        <w:rPr>
          <w:rFonts w:ascii="Arial" w:hAnsi="Arial" w:cs="Arial"/>
        </w:rPr>
      </w:pPr>
    </w:p>
    <w:p w14:paraId="146FB433" w14:textId="1C60B5DD" w:rsidR="00DC7C81" w:rsidRDefault="00DC7C81" w:rsidP="00BC4BDA">
      <w:pPr>
        <w:spacing w:line="360" w:lineRule="auto"/>
        <w:jc w:val="both"/>
        <w:rPr>
          <w:rFonts w:ascii="Arial" w:hAnsi="Arial" w:cs="Arial"/>
        </w:rPr>
      </w:pPr>
    </w:p>
    <w:p w14:paraId="452D8EA4" w14:textId="7FC5FB9F" w:rsidR="00DC7C81" w:rsidRDefault="00DC7C81" w:rsidP="00BC4BDA">
      <w:pPr>
        <w:spacing w:line="360" w:lineRule="auto"/>
        <w:jc w:val="both"/>
        <w:rPr>
          <w:rFonts w:ascii="Arial" w:hAnsi="Arial" w:cs="Arial"/>
        </w:rPr>
      </w:pPr>
    </w:p>
    <w:p w14:paraId="6952FEFE" w14:textId="300D3668" w:rsidR="00DC7C81" w:rsidRDefault="00DC7C81" w:rsidP="00BC4BDA">
      <w:pPr>
        <w:spacing w:line="360" w:lineRule="auto"/>
        <w:jc w:val="both"/>
        <w:rPr>
          <w:rFonts w:ascii="Arial" w:hAnsi="Arial" w:cs="Arial"/>
        </w:rPr>
      </w:pPr>
    </w:p>
    <w:p w14:paraId="05ED0F59" w14:textId="72727B75" w:rsidR="00DC7C81" w:rsidRDefault="00DC7C81" w:rsidP="00BC4BDA">
      <w:pPr>
        <w:spacing w:line="360" w:lineRule="auto"/>
        <w:jc w:val="both"/>
        <w:rPr>
          <w:rFonts w:ascii="Arial" w:hAnsi="Arial" w:cs="Arial"/>
        </w:rPr>
      </w:pPr>
    </w:p>
    <w:p w14:paraId="2CF72533" w14:textId="205AEC5F" w:rsidR="00DC7C81" w:rsidRDefault="00DC7C81" w:rsidP="00BC4BDA">
      <w:pPr>
        <w:spacing w:line="360" w:lineRule="auto"/>
        <w:jc w:val="both"/>
        <w:rPr>
          <w:rFonts w:ascii="Arial" w:hAnsi="Arial" w:cs="Arial"/>
        </w:rPr>
      </w:pPr>
    </w:p>
    <w:p w14:paraId="5B2ABFFE" w14:textId="1214580E" w:rsidR="00DC7C81" w:rsidRDefault="00DC7C81" w:rsidP="00BC4BDA">
      <w:pPr>
        <w:spacing w:line="360" w:lineRule="auto"/>
        <w:jc w:val="both"/>
        <w:rPr>
          <w:rFonts w:ascii="Arial" w:hAnsi="Arial" w:cs="Arial"/>
        </w:rPr>
      </w:pPr>
    </w:p>
    <w:p w14:paraId="3182D054" w14:textId="027EE5AF" w:rsidR="00DC7C81" w:rsidRDefault="00DC7C81" w:rsidP="00BC4BDA">
      <w:pPr>
        <w:spacing w:line="360" w:lineRule="auto"/>
        <w:jc w:val="both"/>
        <w:rPr>
          <w:rFonts w:ascii="Arial" w:hAnsi="Arial" w:cs="Arial"/>
        </w:rPr>
      </w:pPr>
    </w:p>
    <w:p w14:paraId="593E22C5" w14:textId="3FC8C240" w:rsidR="00DC7C81" w:rsidRDefault="00DC7C81" w:rsidP="00BC4BDA">
      <w:pPr>
        <w:spacing w:line="360" w:lineRule="auto"/>
        <w:jc w:val="both"/>
        <w:rPr>
          <w:rFonts w:ascii="Arial" w:hAnsi="Arial" w:cs="Arial"/>
        </w:rPr>
      </w:pPr>
    </w:p>
    <w:p w14:paraId="13D0E433" w14:textId="14DE2020" w:rsidR="00DC7C81" w:rsidRDefault="00DC7C81" w:rsidP="00BC4BDA">
      <w:pPr>
        <w:spacing w:line="360" w:lineRule="auto"/>
        <w:jc w:val="both"/>
        <w:rPr>
          <w:rFonts w:ascii="Arial" w:hAnsi="Arial" w:cs="Arial"/>
        </w:rPr>
      </w:pPr>
    </w:p>
    <w:p w14:paraId="2883337C" w14:textId="77777777" w:rsidR="00331A88" w:rsidRDefault="00331A88" w:rsidP="00BC4BDA">
      <w:pPr>
        <w:spacing w:line="360" w:lineRule="auto"/>
        <w:jc w:val="both"/>
        <w:rPr>
          <w:rFonts w:ascii="Arial" w:hAnsi="Arial" w:cs="Arial"/>
        </w:rPr>
      </w:pPr>
    </w:p>
    <w:p w14:paraId="5A480EFD" w14:textId="1973F866" w:rsidR="00DC7C81" w:rsidRDefault="00DC7C81" w:rsidP="00BC4BDA">
      <w:pPr>
        <w:spacing w:line="360" w:lineRule="auto"/>
        <w:jc w:val="both"/>
        <w:rPr>
          <w:rFonts w:ascii="Arial" w:hAnsi="Arial" w:cs="Arial"/>
        </w:rPr>
      </w:pPr>
    </w:p>
    <w:p w14:paraId="110D1788" w14:textId="77777777" w:rsidR="00DC7C81" w:rsidRDefault="00DC7C81" w:rsidP="00BC4BDA">
      <w:pPr>
        <w:spacing w:line="360" w:lineRule="auto"/>
        <w:jc w:val="both"/>
        <w:rPr>
          <w:rFonts w:ascii="Arial" w:hAnsi="Arial" w:cs="Arial"/>
        </w:rPr>
      </w:pPr>
    </w:p>
    <w:p w14:paraId="5823F54D" w14:textId="77777777" w:rsidR="00DC7C81" w:rsidRDefault="00DC7C81" w:rsidP="00BC4BDA">
      <w:pPr>
        <w:spacing w:line="360" w:lineRule="auto"/>
        <w:jc w:val="both"/>
        <w:rPr>
          <w:rFonts w:ascii="Arial" w:hAnsi="Arial" w:cs="Arial"/>
        </w:rPr>
      </w:pPr>
    </w:p>
    <w:p w14:paraId="1F46152C" w14:textId="09F08612" w:rsidR="00DC7C81" w:rsidRPr="0095301D" w:rsidRDefault="00DC7C81" w:rsidP="00DC7C81">
      <w:pPr>
        <w:pStyle w:val="Heading1"/>
        <w:jc w:val="center"/>
        <w:rPr>
          <w:rFonts w:ascii="Arial" w:hAnsi="Arial" w:cs="Arial"/>
          <w:b/>
          <w:bCs/>
          <w:u w:val="single"/>
        </w:rPr>
      </w:pPr>
      <w:bookmarkStart w:id="0" w:name="_Toc118554964"/>
      <w:r w:rsidRPr="0095301D">
        <w:rPr>
          <w:rFonts w:ascii="Arial" w:hAnsi="Arial" w:cs="Arial"/>
          <w:b/>
          <w:bCs/>
          <w:u w:val="single"/>
        </w:rPr>
        <w:t>Introduction</w:t>
      </w:r>
      <w:bookmarkEnd w:id="0"/>
    </w:p>
    <w:p w14:paraId="6B541CB4" w14:textId="77777777" w:rsidR="00331A88" w:rsidRPr="00331A88" w:rsidRDefault="00331A88" w:rsidP="00331A88"/>
    <w:p w14:paraId="1A8276DB" w14:textId="517DD38B" w:rsidR="00DC7C81" w:rsidRPr="004803EA" w:rsidRDefault="00BC4BDA" w:rsidP="00BC4BDA">
      <w:pPr>
        <w:spacing w:line="360" w:lineRule="auto"/>
        <w:jc w:val="both"/>
        <w:rPr>
          <w:rFonts w:ascii="Arial" w:hAnsi="Arial" w:cs="Arial"/>
          <w:sz w:val="22"/>
          <w:szCs w:val="22"/>
        </w:rPr>
      </w:pPr>
      <w:r w:rsidRPr="004803EA">
        <w:rPr>
          <w:rFonts w:ascii="Arial" w:hAnsi="Arial" w:cs="Arial"/>
          <w:sz w:val="22"/>
          <w:szCs w:val="22"/>
        </w:rPr>
        <w:t xml:space="preserve">The following paper is developed for the Understanding and Engaging in the Customer Experience. Keeping this in mind, the following assignment is going to be divided into two parts which include different sub-points in order to gain a better experience of key aspects that relate to the development of customer’s experience and at the same time the implication of companies towards the growth of brand, and customer experience. The first part of the assignment will discuss about customer touch points, and about customer &amp; brand experience while focusing on a selected company, which in the scenario of this assignment is Monzo. The second part of the assignment will include a critical literature review on the customer experience topic. For both sections, key valid sources are going to be used in order to make sure that the statements that are made are valid and the conclusions that are drawn are going to be reliable. </w:t>
      </w:r>
      <w:r w:rsidR="007766EC" w:rsidRPr="004803EA">
        <w:rPr>
          <w:rFonts w:ascii="Arial" w:hAnsi="Arial" w:cs="Arial"/>
          <w:sz w:val="22"/>
          <w:szCs w:val="22"/>
        </w:rPr>
        <w:t xml:space="preserve"> </w:t>
      </w:r>
    </w:p>
    <w:p w14:paraId="78567D4F" w14:textId="1A1C37C5" w:rsidR="00DC7C81" w:rsidRPr="0095301D" w:rsidRDefault="00DC7C81" w:rsidP="00DC7C81">
      <w:pPr>
        <w:pStyle w:val="Heading1"/>
        <w:jc w:val="center"/>
        <w:rPr>
          <w:rFonts w:ascii="Arial" w:hAnsi="Arial" w:cs="Arial"/>
          <w:b/>
          <w:bCs/>
          <w:u w:val="single"/>
        </w:rPr>
      </w:pPr>
      <w:bookmarkStart w:id="1" w:name="_Toc118554965"/>
      <w:r w:rsidRPr="0095301D">
        <w:rPr>
          <w:rFonts w:ascii="Arial" w:hAnsi="Arial" w:cs="Arial"/>
          <w:b/>
          <w:bCs/>
          <w:u w:val="single"/>
        </w:rPr>
        <w:t>About the selected company</w:t>
      </w:r>
      <w:bookmarkEnd w:id="1"/>
    </w:p>
    <w:p w14:paraId="47943457" w14:textId="77777777" w:rsidR="00DC7C81" w:rsidRPr="000B3F79" w:rsidRDefault="00DC7C81" w:rsidP="00BC4BDA">
      <w:pPr>
        <w:spacing w:line="360" w:lineRule="auto"/>
        <w:jc w:val="both"/>
        <w:rPr>
          <w:rFonts w:ascii="Arial" w:hAnsi="Arial" w:cs="Arial"/>
          <w:sz w:val="11"/>
          <w:szCs w:val="11"/>
        </w:rPr>
      </w:pPr>
    </w:p>
    <w:p w14:paraId="61EDC4B8" w14:textId="5CE4A669" w:rsidR="00DC7C81" w:rsidRPr="004803EA" w:rsidRDefault="00DC7C81" w:rsidP="00DC7C81">
      <w:pPr>
        <w:spacing w:line="360" w:lineRule="auto"/>
        <w:jc w:val="both"/>
        <w:rPr>
          <w:rFonts w:ascii="Arial" w:hAnsi="Arial" w:cs="Arial"/>
          <w:sz w:val="22"/>
          <w:szCs w:val="22"/>
        </w:rPr>
      </w:pPr>
      <w:r w:rsidRPr="004803EA">
        <w:rPr>
          <w:rFonts w:ascii="Arial" w:hAnsi="Arial" w:cs="Arial"/>
          <w:sz w:val="22"/>
          <w:szCs w:val="22"/>
        </w:rPr>
        <w:t>The business was founded in 2015, and in 2016, it was granted a limited banking license in the United Kingdom (Monzo 2017c</w:t>
      </w:r>
      <w:r w:rsidR="00331A88" w:rsidRPr="004803EA">
        <w:rPr>
          <w:rFonts w:ascii="Arial" w:hAnsi="Arial" w:cs="Arial"/>
          <w:sz w:val="22"/>
          <w:szCs w:val="22"/>
        </w:rPr>
        <w:t>). According</w:t>
      </w:r>
      <w:r w:rsidRPr="004803EA">
        <w:rPr>
          <w:rFonts w:ascii="Arial" w:hAnsi="Arial" w:cs="Arial"/>
          <w:sz w:val="22"/>
          <w:szCs w:val="22"/>
        </w:rPr>
        <w:t xml:space="preserve"> to Company Check (2017), it was established in 2015.The company's directors are Tom </w:t>
      </w:r>
      <w:r w:rsidR="00331A88" w:rsidRPr="004803EA">
        <w:rPr>
          <w:rFonts w:ascii="Arial" w:hAnsi="Arial" w:cs="Arial"/>
          <w:sz w:val="22"/>
          <w:szCs w:val="22"/>
        </w:rPr>
        <w:t>Bloomfield</w:t>
      </w:r>
      <w:r w:rsidRPr="004803EA">
        <w:rPr>
          <w:rFonts w:ascii="Arial" w:hAnsi="Arial" w:cs="Arial"/>
          <w:sz w:val="22"/>
          <w:szCs w:val="22"/>
        </w:rPr>
        <w:t xml:space="preserve"> and seven others who worked on the start-</w:t>
      </w:r>
      <w:r w:rsidR="00331A88" w:rsidRPr="004803EA">
        <w:rPr>
          <w:rFonts w:ascii="Arial" w:hAnsi="Arial" w:cs="Arial"/>
          <w:sz w:val="22"/>
          <w:szCs w:val="22"/>
        </w:rPr>
        <w:t>up. The</w:t>
      </w:r>
      <w:r w:rsidRPr="004803EA">
        <w:rPr>
          <w:rFonts w:ascii="Arial" w:hAnsi="Arial" w:cs="Arial"/>
          <w:sz w:val="22"/>
          <w:szCs w:val="22"/>
        </w:rPr>
        <w:t xml:space="preserve"> company was originally known as Mondo, and just five weeks after it was founded, it had 30 customers (Treanor, 2015</w:t>
      </w:r>
      <w:r w:rsidR="00331A88" w:rsidRPr="004803EA">
        <w:rPr>
          <w:rFonts w:ascii="Arial" w:hAnsi="Arial" w:cs="Arial"/>
          <w:sz w:val="22"/>
          <w:szCs w:val="22"/>
        </w:rPr>
        <w:t>). The</w:t>
      </w:r>
      <w:r w:rsidRPr="004803EA">
        <w:rPr>
          <w:rFonts w:ascii="Arial" w:hAnsi="Arial" w:cs="Arial"/>
          <w:sz w:val="22"/>
          <w:szCs w:val="22"/>
        </w:rPr>
        <w:t xml:space="preserve"> digital bank Starling was the source of the founders of the </w:t>
      </w:r>
      <w:r w:rsidR="00331A88" w:rsidRPr="004803EA">
        <w:rPr>
          <w:rFonts w:ascii="Arial" w:hAnsi="Arial" w:cs="Arial"/>
          <w:sz w:val="22"/>
          <w:szCs w:val="22"/>
        </w:rPr>
        <w:t>company. Since</w:t>
      </w:r>
      <w:r w:rsidRPr="004803EA">
        <w:rPr>
          <w:rFonts w:ascii="Arial" w:hAnsi="Arial" w:cs="Arial"/>
          <w:sz w:val="22"/>
          <w:szCs w:val="22"/>
        </w:rPr>
        <w:t xml:space="preserve"> there was already a company called Mondo, the company had to change its name to Monzo in 2016 (Hern, 2016</w:t>
      </w:r>
      <w:r w:rsidR="00331A88" w:rsidRPr="004803EA">
        <w:rPr>
          <w:rFonts w:ascii="Arial" w:hAnsi="Arial" w:cs="Arial"/>
          <w:sz w:val="22"/>
          <w:szCs w:val="22"/>
        </w:rPr>
        <w:t>). Tom</w:t>
      </w:r>
      <w:r w:rsidRPr="004803EA">
        <w:rPr>
          <w:rFonts w:ascii="Arial" w:hAnsi="Arial" w:cs="Arial"/>
          <w:sz w:val="22"/>
          <w:szCs w:val="22"/>
        </w:rPr>
        <w:t xml:space="preserve"> </w:t>
      </w:r>
      <w:r w:rsidR="00331A88" w:rsidRPr="004803EA">
        <w:rPr>
          <w:rFonts w:ascii="Arial" w:hAnsi="Arial" w:cs="Arial"/>
          <w:sz w:val="22"/>
          <w:szCs w:val="22"/>
        </w:rPr>
        <w:t>Bloomfield</w:t>
      </w:r>
      <w:r w:rsidRPr="004803EA">
        <w:rPr>
          <w:rFonts w:ascii="Arial" w:hAnsi="Arial" w:cs="Arial"/>
          <w:sz w:val="22"/>
          <w:szCs w:val="22"/>
        </w:rPr>
        <w:t xml:space="preserve"> emphasizes that the banking industry still relies heavily on customs, conventions, and personal connections.</w:t>
      </w:r>
    </w:p>
    <w:p w14:paraId="586B130F" w14:textId="77777777" w:rsidR="001E4C38" w:rsidRPr="0095301D" w:rsidRDefault="001E4C38" w:rsidP="001E4C38">
      <w:pPr>
        <w:pStyle w:val="Heading1"/>
        <w:rPr>
          <w:rFonts w:ascii="Arial" w:hAnsi="Arial" w:cs="Arial"/>
          <w:b/>
          <w:bCs/>
          <w:u w:val="single"/>
        </w:rPr>
      </w:pPr>
      <w:bookmarkStart w:id="2" w:name="_Toc118554966"/>
      <w:r w:rsidRPr="0095301D">
        <w:rPr>
          <w:rFonts w:ascii="Arial" w:hAnsi="Arial" w:cs="Arial"/>
          <w:b/>
          <w:bCs/>
          <w:u w:val="single"/>
        </w:rPr>
        <w:t>PART ONE:</w:t>
      </w:r>
      <w:bookmarkEnd w:id="2"/>
      <w:r w:rsidRPr="0095301D">
        <w:rPr>
          <w:rFonts w:ascii="Arial" w:hAnsi="Arial" w:cs="Arial"/>
          <w:b/>
          <w:bCs/>
          <w:u w:val="single"/>
        </w:rPr>
        <w:t xml:space="preserve"> </w:t>
      </w:r>
    </w:p>
    <w:p w14:paraId="254C2833" w14:textId="7D844618" w:rsidR="00DC7C81" w:rsidRPr="0095301D" w:rsidRDefault="001E4C38" w:rsidP="001E4C38">
      <w:pPr>
        <w:pStyle w:val="Heading1"/>
        <w:rPr>
          <w:rFonts w:ascii="Arial" w:hAnsi="Arial" w:cs="Arial"/>
          <w:b/>
          <w:bCs/>
          <w:i/>
          <w:iCs/>
        </w:rPr>
      </w:pPr>
      <w:bookmarkStart w:id="3" w:name="_Toc118554967"/>
      <w:r w:rsidRPr="0095301D">
        <w:rPr>
          <w:rFonts w:ascii="Arial" w:hAnsi="Arial" w:cs="Arial"/>
          <w:b/>
          <w:bCs/>
          <w:i/>
          <w:iCs/>
        </w:rPr>
        <w:t xml:space="preserve">1.1 </w:t>
      </w:r>
      <w:r w:rsidR="00DC7C81" w:rsidRPr="0095301D">
        <w:rPr>
          <w:rFonts w:ascii="Arial" w:hAnsi="Arial" w:cs="Arial"/>
          <w:b/>
          <w:bCs/>
          <w:i/>
          <w:iCs/>
        </w:rPr>
        <w:t>Customer Touch Point</w:t>
      </w:r>
      <w:bookmarkEnd w:id="3"/>
    </w:p>
    <w:p w14:paraId="5144A514" w14:textId="77777777" w:rsidR="000B3F79" w:rsidRPr="000B3F79" w:rsidRDefault="000B3F79" w:rsidP="000B3F79">
      <w:pPr>
        <w:rPr>
          <w:sz w:val="13"/>
          <w:szCs w:val="13"/>
        </w:rPr>
      </w:pPr>
    </w:p>
    <w:p w14:paraId="1D95BD63" w14:textId="77777777" w:rsidR="000B3F79" w:rsidRPr="004803EA" w:rsidRDefault="000B3F79" w:rsidP="000B3F79">
      <w:pPr>
        <w:spacing w:line="360" w:lineRule="auto"/>
        <w:jc w:val="both"/>
        <w:rPr>
          <w:rFonts w:ascii="Arial" w:hAnsi="Arial" w:cs="Arial"/>
          <w:sz w:val="22"/>
          <w:szCs w:val="22"/>
        </w:rPr>
      </w:pPr>
      <w:r w:rsidRPr="004803EA">
        <w:rPr>
          <w:rFonts w:ascii="Arial" w:hAnsi="Arial" w:cs="Arial"/>
          <w:sz w:val="22"/>
          <w:szCs w:val="22"/>
        </w:rPr>
        <w:t>Every time a customer interacts with your brand, directly or indirectly, it becomes a customer touchpoint. Before, during, or after a customer purchases a brand's products and services, there can be various customer touchpoints, both within and outside the brand's control.</w:t>
      </w:r>
    </w:p>
    <w:p w14:paraId="148F3464" w14:textId="09A921CF" w:rsidR="000B3F79" w:rsidRPr="004803EA" w:rsidRDefault="000B3F79" w:rsidP="000B3F79">
      <w:pPr>
        <w:spacing w:line="360" w:lineRule="auto"/>
        <w:jc w:val="both"/>
        <w:rPr>
          <w:rFonts w:ascii="Arial" w:hAnsi="Arial" w:cs="Arial"/>
          <w:sz w:val="22"/>
          <w:szCs w:val="22"/>
        </w:rPr>
      </w:pPr>
      <w:r w:rsidRPr="004803EA">
        <w:rPr>
          <w:rFonts w:ascii="Arial" w:hAnsi="Arial" w:cs="Arial"/>
          <w:sz w:val="22"/>
          <w:szCs w:val="22"/>
        </w:rPr>
        <w:t>Customer interactions with brands can be direct or indirect, such as when shopping in a store or reading reviews. Every customer touchpoint along the customer journey has the potential to transform perception and brand loyalty</w:t>
      </w:r>
      <w:r w:rsidR="00791D9D" w:rsidRPr="004803EA">
        <w:rPr>
          <w:rFonts w:ascii="Arial" w:hAnsi="Arial" w:cs="Arial"/>
          <w:sz w:val="22"/>
          <w:szCs w:val="22"/>
        </w:rPr>
        <w:t xml:space="preserve"> (Schlatter, 2020)</w:t>
      </w:r>
      <w:r w:rsidRPr="004803EA">
        <w:rPr>
          <w:rFonts w:ascii="Arial" w:hAnsi="Arial" w:cs="Arial"/>
          <w:sz w:val="22"/>
          <w:szCs w:val="22"/>
        </w:rPr>
        <w:t>.</w:t>
      </w:r>
    </w:p>
    <w:p w14:paraId="0F7B8374" w14:textId="77777777" w:rsidR="00975032" w:rsidRPr="000B3F79" w:rsidRDefault="00975032" w:rsidP="000B3F79">
      <w:pPr>
        <w:spacing w:line="360" w:lineRule="auto"/>
        <w:jc w:val="both"/>
        <w:rPr>
          <w:rFonts w:ascii="Times New Roman" w:hAnsi="Times New Roman" w:cs="Times New Roman"/>
        </w:rPr>
      </w:pPr>
    </w:p>
    <w:p w14:paraId="5C515E43" w14:textId="7046A489" w:rsidR="000B3F79" w:rsidRPr="004803EA" w:rsidRDefault="000B3F79" w:rsidP="000B3F79">
      <w:pPr>
        <w:spacing w:line="360" w:lineRule="auto"/>
        <w:jc w:val="both"/>
        <w:rPr>
          <w:rFonts w:ascii="Arial" w:hAnsi="Arial" w:cs="Arial"/>
          <w:sz w:val="22"/>
          <w:szCs w:val="22"/>
        </w:rPr>
      </w:pPr>
      <w:r w:rsidRPr="004803EA">
        <w:rPr>
          <w:rFonts w:ascii="Arial" w:hAnsi="Arial" w:cs="Arial"/>
          <w:sz w:val="22"/>
          <w:szCs w:val="22"/>
        </w:rPr>
        <w:t xml:space="preserve">Customer touchpoints may be under brand control, customer control, or neither brand nor customer control. Looking into the customer touch point of </w:t>
      </w:r>
      <w:r w:rsidR="00331A88" w:rsidRPr="004803EA">
        <w:rPr>
          <w:rFonts w:ascii="Arial" w:hAnsi="Arial" w:cs="Arial"/>
          <w:sz w:val="22"/>
          <w:szCs w:val="22"/>
        </w:rPr>
        <w:t>Monzo</w:t>
      </w:r>
      <w:r w:rsidRPr="004803EA">
        <w:rPr>
          <w:rFonts w:ascii="Arial" w:hAnsi="Arial" w:cs="Arial"/>
          <w:sz w:val="22"/>
          <w:szCs w:val="22"/>
        </w:rPr>
        <w:t>, it is important to mention that the Operations department of the selected company is in fee of their customer service crew and the in-app assist experience. This suggests that their consumer-dealing with products, consisting of our apps and website, in addition to the inner tools, systems, and processes that our help crew makes use of each day are protected withinside the scope of an operations designer. As a result, there are a few vast difficulties.</w:t>
      </w:r>
    </w:p>
    <w:p w14:paraId="03602743" w14:textId="77777777" w:rsidR="00975032" w:rsidRPr="004803EA" w:rsidRDefault="00975032" w:rsidP="000B3F79">
      <w:pPr>
        <w:spacing w:line="360" w:lineRule="auto"/>
        <w:jc w:val="both"/>
        <w:rPr>
          <w:rFonts w:ascii="Arial" w:hAnsi="Arial" w:cs="Arial"/>
          <w:sz w:val="22"/>
          <w:szCs w:val="22"/>
        </w:rPr>
      </w:pPr>
    </w:p>
    <w:p w14:paraId="389A120C" w14:textId="11C2B473" w:rsidR="000B3F79" w:rsidRPr="004803EA" w:rsidRDefault="000B3F79" w:rsidP="000B3F79">
      <w:pPr>
        <w:spacing w:line="360" w:lineRule="auto"/>
        <w:jc w:val="both"/>
        <w:rPr>
          <w:rFonts w:ascii="Arial" w:hAnsi="Arial" w:cs="Arial"/>
          <w:sz w:val="22"/>
          <w:szCs w:val="22"/>
        </w:rPr>
      </w:pPr>
      <w:r w:rsidRPr="004803EA">
        <w:rPr>
          <w:rFonts w:ascii="Arial" w:hAnsi="Arial" w:cs="Arial"/>
          <w:sz w:val="22"/>
          <w:szCs w:val="22"/>
        </w:rPr>
        <w:t xml:space="preserve">A consumer in want of help usually has </w:t>
      </w:r>
      <w:r w:rsidR="00331A88" w:rsidRPr="004803EA">
        <w:rPr>
          <w:rFonts w:ascii="Arial" w:hAnsi="Arial" w:cs="Arial"/>
          <w:sz w:val="22"/>
          <w:szCs w:val="22"/>
        </w:rPr>
        <w:t>an</w:t>
      </w:r>
      <w:r w:rsidRPr="004803EA">
        <w:rPr>
          <w:rFonts w:ascii="Arial" w:hAnsi="Arial" w:cs="Arial"/>
          <w:sz w:val="22"/>
          <w:szCs w:val="22"/>
        </w:rPr>
        <w:t xml:space="preserve"> extra sensitive intellectual and emotional state, requiring unique care.</w:t>
      </w:r>
      <w:r w:rsidR="00096379" w:rsidRPr="004803EA">
        <w:rPr>
          <w:rFonts w:ascii="Arial" w:hAnsi="Arial" w:cs="Arial"/>
          <w:sz w:val="22"/>
          <w:szCs w:val="22"/>
        </w:rPr>
        <w:t xml:space="preserve"> </w:t>
      </w:r>
      <w:r w:rsidRPr="004803EA">
        <w:rPr>
          <w:rFonts w:ascii="Arial" w:hAnsi="Arial" w:cs="Arial"/>
          <w:sz w:val="22"/>
          <w:szCs w:val="22"/>
        </w:rPr>
        <w:t xml:space="preserve">A consumer who seeks help, for instance, is probable to be confused or dissatisfied, and a consumer who needs to report a grievance can be enraged or </w:t>
      </w:r>
      <w:r w:rsidR="00331A88" w:rsidRPr="004803EA">
        <w:rPr>
          <w:rFonts w:ascii="Arial" w:hAnsi="Arial" w:cs="Arial"/>
          <w:sz w:val="22"/>
          <w:szCs w:val="22"/>
        </w:rPr>
        <w:t>upset. As</w:t>
      </w:r>
      <w:r w:rsidRPr="004803EA">
        <w:rPr>
          <w:rFonts w:ascii="Arial" w:hAnsi="Arial" w:cs="Arial"/>
          <w:sz w:val="22"/>
          <w:szCs w:val="22"/>
        </w:rPr>
        <w:t xml:space="preserve"> a result, </w:t>
      </w:r>
      <w:r w:rsidR="00096379" w:rsidRPr="004803EA">
        <w:rPr>
          <w:rFonts w:ascii="Arial" w:hAnsi="Arial" w:cs="Arial"/>
          <w:sz w:val="22"/>
          <w:szCs w:val="22"/>
        </w:rPr>
        <w:t xml:space="preserve">Monzo Bank </w:t>
      </w:r>
      <w:r w:rsidRPr="004803EA">
        <w:rPr>
          <w:rFonts w:ascii="Arial" w:hAnsi="Arial" w:cs="Arial"/>
          <w:sz w:val="22"/>
          <w:szCs w:val="22"/>
        </w:rPr>
        <w:t>ha</w:t>
      </w:r>
      <w:r w:rsidR="00096379" w:rsidRPr="004803EA">
        <w:rPr>
          <w:rFonts w:ascii="Arial" w:hAnsi="Arial" w:cs="Arial"/>
          <w:sz w:val="22"/>
          <w:szCs w:val="22"/>
        </w:rPr>
        <w:t>s</w:t>
      </w:r>
      <w:r w:rsidRPr="004803EA">
        <w:rPr>
          <w:rFonts w:ascii="Arial" w:hAnsi="Arial" w:cs="Arial"/>
          <w:sz w:val="22"/>
          <w:szCs w:val="22"/>
        </w:rPr>
        <w:t xml:space="preserve"> to technique them with severe caution, providing extra reassurance, and fostering accept as true with anyplace possible.</w:t>
      </w:r>
    </w:p>
    <w:p w14:paraId="5A08C701" w14:textId="77777777" w:rsidR="00975032" w:rsidRPr="004803EA" w:rsidRDefault="00975032" w:rsidP="000B3F79">
      <w:pPr>
        <w:spacing w:line="360" w:lineRule="auto"/>
        <w:jc w:val="both"/>
        <w:rPr>
          <w:rFonts w:ascii="Arial" w:hAnsi="Arial" w:cs="Arial"/>
          <w:sz w:val="22"/>
          <w:szCs w:val="22"/>
        </w:rPr>
      </w:pPr>
    </w:p>
    <w:p w14:paraId="09B32ACF" w14:textId="3689C060" w:rsidR="000B3F79" w:rsidRPr="004803EA" w:rsidRDefault="00096379" w:rsidP="000B3F79">
      <w:pPr>
        <w:spacing w:line="360" w:lineRule="auto"/>
        <w:jc w:val="both"/>
        <w:rPr>
          <w:rFonts w:ascii="Arial" w:hAnsi="Arial" w:cs="Arial"/>
          <w:sz w:val="22"/>
          <w:szCs w:val="22"/>
        </w:rPr>
      </w:pPr>
      <w:r w:rsidRPr="004803EA">
        <w:rPr>
          <w:rFonts w:ascii="Arial" w:hAnsi="Arial" w:cs="Arial"/>
          <w:sz w:val="22"/>
          <w:szCs w:val="22"/>
        </w:rPr>
        <w:t>The company has</w:t>
      </w:r>
      <w:r w:rsidR="000B3F79" w:rsidRPr="004803EA">
        <w:rPr>
          <w:rFonts w:ascii="Arial" w:hAnsi="Arial" w:cs="Arial"/>
          <w:sz w:val="22"/>
          <w:szCs w:val="22"/>
        </w:rPr>
        <w:t xml:space="preserve"> </w:t>
      </w:r>
      <w:r w:rsidR="00331A88" w:rsidRPr="004803EA">
        <w:rPr>
          <w:rFonts w:ascii="Arial" w:hAnsi="Arial" w:cs="Arial"/>
          <w:sz w:val="22"/>
          <w:szCs w:val="22"/>
        </w:rPr>
        <w:t>taken</w:t>
      </w:r>
      <w:r w:rsidR="000B3F79" w:rsidRPr="004803EA">
        <w:rPr>
          <w:rFonts w:ascii="Arial" w:hAnsi="Arial" w:cs="Arial"/>
          <w:sz w:val="22"/>
          <w:szCs w:val="22"/>
        </w:rPr>
        <w:t xml:space="preserve"> the technique of mapping out the emotional adventure of the consumer for our fraud reporting feature</w:t>
      </w:r>
      <w:r w:rsidRPr="004803EA">
        <w:rPr>
          <w:rFonts w:ascii="Arial" w:hAnsi="Arial" w:cs="Arial"/>
          <w:sz w:val="22"/>
          <w:szCs w:val="22"/>
        </w:rPr>
        <w:t>. This company has</w:t>
      </w:r>
      <w:r w:rsidR="000B3F79" w:rsidRPr="004803EA">
        <w:rPr>
          <w:rFonts w:ascii="Arial" w:hAnsi="Arial" w:cs="Arial"/>
          <w:sz w:val="22"/>
          <w:szCs w:val="22"/>
        </w:rPr>
        <w:t xml:space="preserve"> had been capable of pick out key moments whilst we </w:t>
      </w:r>
      <w:proofErr w:type="gramStart"/>
      <w:r w:rsidR="000B3F79" w:rsidRPr="004803EA">
        <w:rPr>
          <w:rFonts w:ascii="Arial" w:hAnsi="Arial" w:cs="Arial"/>
          <w:sz w:val="22"/>
          <w:szCs w:val="22"/>
        </w:rPr>
        <w:t>have to</w:t>
      </w:r>
      <w:proofErr w:type="gramEnd"/>
      <w:r w:rsidR="000B3F79" w:rsidRPr="004803EA">
        <w:rPr>
          <w:rFonts w:ascii="Arial" w:hAnsi="Arial" w:cs="Arial"/>
          <w:sz w:val="22"/>
          <w:szCs w:val="22"/>
        </w:rPr>
        <w:t xml:space="preserve"> both boom the sensation of accept as true with or offer extra course with the aid of using deliberating how their emotions and stages of pressure would possibly </w:t>
      </w:r>
      <w:r w:rsidR="00331A88" w:rsidRPr="004803EA">
        <w:rPr>
          <w:rFonts w:ascii="Arial" w:hAnsi="Arial" w:cs="Arial"/>
          <w:sz w:val="22"/>
          <w:szCs w:val="22"/>
        </w:rPr>
        <w:t>extrude</w:t>
      </w:r>
      <w:r w:rsidR="000B3F79" w:rsidRPr="004803EA">
        <w:rPr>
          <w:rFonts w:ascii="Arial" w:hAnsi="Arial" w:cs="Arial"/>
          <w:sz w:val="22"/>
          <w:szCs w:val="22"/>
        </w:rPr>
        <w:t xml:space="preserve"> at some point of the experience.</w:t>
      </w:r>
    </w:p>
    <w:p w14:paraId="69F44DB2" w14:textId="77777777" w:rsidR="00975032" w:rsidRPr="004803EA" w:rsidRDefault="00975032" w:rsidP="000B3F79">
      <w:pPr>
        <w:spacing w:line="360" w:lineRule="auto"/>
        <w:jc w:val="both"/>
        <w:rPr>
          <w:rFonts w:ascii="Arial" w:hAnsi="Arial" w:cs="Arial"/>
          <w:sz w:val="22"/>
          <w:szCs w:val="22"/>
        </w:rPr>
      </w:pPr>
    </w:p>
    <w:p w14:paraId="0225CC76" w14:textId="482C8699" w:rsidR="00975032" w:rsidRPr="004803EA" w:rsidRDefault="000B3F79" w:rsidP="000B3F79">
      <w:pPr>
        <w:spacing w:line="360" w:lineRule="auto"/>
        <w:jc w:val="both"/>
        <w:rPr>
          <w:rFonts w:ascii="Arial" w:hAnsi="Arial" w:cs="Arial"/>
          <w:sz w:val="22"/>
          <w:szCs w:val="22"/>
        </w:rPr>
      </w:pPr>
      <w:r w:rsidRPr="004803EA">
        <w:rPr>
          <w:rFonts w:ascii="Arial" w:hAnsi="Arial" w:cs="Arial"/>
          <w:sz w:val="22"/>
          <w:szCs w:val="22"/>
        </w:rPr>
        <w:t xml:space="preserve">The experience's layout became at once encouraged with the aid of using those </w:t>
      </w:r>
      <w:r w:rsidR="00331A88" w:rsidRPr="004803EA">
        <w:rPr>
          <w:rFonts w:ascii="Arial" w:hAnsi="Arial" w:cs="Arial"/>
          <w:sz w:val="22"/>
          <w:szCs w:val="22"/>
        </w:rPr>
        <w:t>findings. For</w:t>
      </w:r>
      <w:r w:rsidRPr="004803EA">
        <w:rPr>
          <w:rFonts w:ascii="Arial" w:hAnsi="Arial" w:cs="Arial"/>
          <w:sz w:val="22"/>
          <w:szCs w:val="22"/>
        </w:rPr>
        <w:t xml:space="preserve"> instance, lowering the consumer's pressure with the aid of using assuring them that their account is steady and growing readability with the aid of using setting up expectancies concerning the method and the subsequent steps.</w:t>
      </w:r>
    </w:p>
    <w:p w14:paraId="421B719A" w14:textId="62DAD742" w:rsidR="00975032" w:rsidRPr="0095301D" w:rsidRDefault="001E4C38" w:rsidP="001E4C38">
      <w:pPr>
        <w:pStyle w:val="Heading1"/>
        <w:rPr>
          <w:rFonts w:ascii="Arial" w:hAnsi="Arial" w:cs="Arial"/>
          <w:b/>
          <w:bCs/>
          <w:i/>
          <w:iCs/>
        </w:rPr>
      </w:pPr>
      <w:bookmarkStart w:id="4" w:name="_Toc118554968"/>
      <w:r w:rsidRPr="0095301D">
        <w:rPr>
          <w:rFonts w:ascii="Arial" w:hAnsi="Arial" w:cs="Arial"/>
          <w:b/>
          <w:bCs/>
          <w:i/>
          <w:iCs/>
        </w:rPr>
        <w:t xml:space="preserve">1.2 </w:t>
      </w:r>
      <w:r w:rsidR="00975032" w:rsidRPr="0095301D">
        <w:rPr>
          <w:rFonts w:ascii="Arial" w:hAnsi="Arial" w:cs="Arial"/>
          <w:b/>
          <w:bCs/>
          <w:i/>
          <w:iCs/>
        </w:rPr>
        <w:t>Customer Experiences &amp; Brand Experience</w:t>
      </w:r>
      <w:bookmarkEnd w:id="4"/>
    </w:p>
    <w:p w14:paraId="3FA3845C" w14:textId="7F198E91" w:rsidR="00975032" w:rsidRDefault="00975032" w:rsidP="00975032"/>
    <w:p w14:paraId="16E96DA3" w14:textId="4CAB05FF" w:rsidR="00975032" w:rsidRPr="004803EA" w:rsidRDefault="00975032" w:rsidP="001E4C38">
      <w:pPr>
        <w:spacing w:line="360" w:lineRule="auto"/>
        <w:jc w:val="both"/>
        <w:rPr>
          <w:rFonts w:ascii="Arial" w:hAnsi="Arial" w:cs="Arial"/>
          <w:sz w:val="22"/>
          <w:szCs w:val="22"/>
        </w:rPr>
      </w:pPr>
      <w:r w:rsidRPr="004803EA">
        <w:rPr>
          <w:rFonts w:ascii="Arial" w:hAnsi="Arial" w:cs="Arial"/>
          <w:sz w:val="22"/>
          <w:szCs w:val="22"/>
        </w:rPr>
        <w:t xml:space="preserve">Customer experience includes not only the quality of a company's customer service, but also its advertising, packaging, product and service characteristics, ease of use, and reliability. But few leaders think about how every decision </w:t>
      </w:r>
      <w:r w:rsidR="00331A88" w:rsidRPr="004803EA">
        <w:rPr>
          <w:rFonts w:ascii="Arial" w:hAnsi="Arial" w:cs="Arial"/>
          <w:sz w:val="22"/>
          <w:szCs w:val="22"/>
        </w:rPr>
        <w:t>impact</w:t>
      </w:r>
      <w:r w:rsidRPr="004803EA">
        <w:rPr>
          <w:rFonts w:ascii="Arial" w:hAnsi="Arial" w:cs="Arial"/>
          <w:sz w:val="22"/>
          <w:szCs w:val="22"/>
        </w:rPr>
        <w:t xml:space="preserve"> the customer experience. There is no boss responsible for overseeing everyone's efforts. Come to think of it, everyone has a different idea of ​​what the customer experience is</w:t>
      </w:r>
      <w:r w:rsidR="00791D9D" w:rsidRPr="004803EA">
        <w:rPr>
          <w:rFonts w:ascii="Arial" w:hAnsi="Arial" w:cs="Arial"/>
          <w:sz w:val="22"/>
          <w:szCs w:val="22"/>
        </w:rPr>
        <w:t xml:space="preserve"> (Andrew, 2019)</w:t>
      </w:r>
      <w:r w:rsidRPr="004803EA">
        <w:rPr>
          <w:rFonts w:ascii="Arial" w:hAnsi="Arial" w:cs="Arial"/>
          <w:sz w:val="22"/>
          <w:szCs w:val="22"/>
        </w:rPr>
        <w:t>.</w:t>
      </w:r>
    </w:p>
    <w:p w14:paraId="6AF46533" w14:textId="77777777" w:rsidR="00975032" w:rsidRPr="004803EA" w:rsidRDefault="00975032" w:rsidP="001E4C38">
      <w:pPr>
        <w:spacing w:line="360" w:lineRule="auto"/>
        <w:jc w:val="both"/>
        <w:rPr>
          <w:rFonts w:ascii="Arial" w:hAnsi="Arial" w:cs="Arial"/>
          <w:sz w:val="22"/>
          <w:szCs w:val="22"/>
        </w:rPr>
      </w:pPr>
    </w:p>
    <w:p w14:paraId="127F4604" w14:textId="141FCD53" w:rsidR="00975032" w:rsidRPr="004803EA" w:rsidRDefault="00975032" w:rsidP="001E4C38">
      <w:pPr>
        <w:spacing w:line="360" w:lineRule="auto"/>
        <w:jc w:val="both"/>
        <w:rPr>
          <w:rFonts w:ascii="Arial" w:hAnsi="Arial" w:cs="Arial"/>
          <w:sz w:val="22"/>
          <w:szCs w:val="22"/>
        </w:rPr>
      </w:pPr>
      <w:r w:rsidRPr="004803EA">
        <w:rPr>
          <w:rFonts w:ascii="Arial" w:hAnsi="Arial" w:cs="Arial"/>
          <w:sz w:val="22"/>
          <w:szCs w:val="22"/>
        </w:rPr>
        <w:t>For example, when it comes to customer experience issues, product development has shifted to marketing, both usually focused on features and specifications. Quality, timeliness and cost are the company's main concerns. Additionally, customer service representatives often focus more on current transactions than on relationships with previous or subsequent transactions.</w:t>
      </w:r>
    </w:p>
    <w:p w14:paraId="21B9EA25" w14:textId="3CDB392F" w:rsidR="00975032" w:rsidRPr="004803EA" w:rsidRDefault="00975032" w:rsidP="001E4C38">
      <w:pPr>
        <w:spacing w:line="360" w:lineRule="auto"/>
        <w:jc w:val="both"/>
        <w:rPr>
          <w:rFonts w:ascii="Arial" w:hAnsi="Arial" w:cs="Arial"/>
          <w:sz w:val="22"/>
          <w:szCs w:val="22"/>
        </w:rPr>
      </w:pPr>
    </w:p>
    <w:p w14:paraId="412D8A07" w14:textId="2FF5F743" w:rsidR="00975032" w:rsidRPr="004803EA" w:rsidRDefault="00975032" w:rsidP="001E4C38">
      <w:pPr>
        <w:spacing w:line="360" w:lineRule="auto"/>
        <w:jc w:val="both"/>
        <w:rPr>
          <w:rFonts w:ascii="Arial" w:hAnsi="Arial" w:cs="Arial"/>
          <w:sz w:val="22"/>
          <w:szCs w:val="22"/>
        </w:rPr>
      </w:pPr>
      <w:r w:rsidRPr="004803EA">
        <w:rPr>
          <w:rFonts w:ascii="Arial" w:hAnsi="Arial" w:cs="Arial"/>
          <w:sz w:val="22"/>
          <w:szCs w:val="22"/>
        </w:rPr>
        <w:t xml:space="preserve">Speaking about </w:t>
      </w:r>
      <w:r w:rsidR="00331A88" w:rsidRPr="004803EA">
        <w:rPr>
          <w:rFonts w:ascii="Arial" w:hAnsi="Arial" w:cs="Arial"/>
          <w:sz w:val="22"/>
          <w:szCs w:val="22"/>
        </w:rPr>
        <w:t>Monzo</w:t>
      </w:r>
      <w:r w:rsidRPr="004803EA">
        <w:rPr>
          <w:rFonts w:ascii="Arial" w:hAnsi="Arial" w:cs="Arial"/>
          <w:sz w:val="22"/>
          <w:szCs w:val="22"/>
        </w:rPr>
        <w:t xml:space="preserve">, it uses different strategies to ensure that their customer experience and brand experience. </w:t>
      </w:r>
      <w:r w:rsidR="001E4C38" w:rsidRPr="004803EA">
        <w:rPr>
          <w:rFonts w:ascii="Arial" w:hAnsi="Arial" w:cs="Arial"/>
          <w:sz w:val="22"/>
          <w:szCs w:val="22"/>
        </w:rPr>
        <w:t xml:space="preserve">Some examples include: </w:t>
      </w:r>
    </w:p>
    <w:p w14:paraId="0E13CC6E" w14:textId="6CC30070" w:rsidR="001E4C38" w:rsidRPr="004803EA" w:rsidRDefault="001E4C38" w:rsidP="001E4C38">
      <w:pPr>
        <w:spacing w:line="360" w:lineRule="auto"/>
        <w:jc w:val="both"/>
        <w:rPr>
          <w:rFonts w:ascii="Arial" w:hAnsi="Arial" w:cs="Arial"/>
          <w:sz w:val="22"/>
          <w:szCs w:val="22"/>
        </w:rPr>
      </w:pPr>
      <w:r w:rsidRPr="004803EA">
        <w:rPr>
          <w:rFonts w:ascii="Arial" w:hAnsi="Arial" w:cs="Arial"/>
          <w:sz w:val="22"/>
          <w:szCs w:val="22"/>
        </w:rPr>
        <w:t>1.Signing up is so easy: Monzo has executed precisely what product managers, commercial enterprise owners, and entrepreneurs want to do:</w:t>
      </w:r>
    </w:p>
    <w:p w14:paraId="2896582D" w14:textId="74120F80" w:rsidR="001E4C38" w:rsidRPr="004803EA" w:rsidRDefault="001E4C38" w:rsidP="001E4C38">
      <w:pPr>
        <w:spacing w:line="360" w:lineRule="auto"/>
        <w:jc w:val="both"/>
        <w:rPr>
          <w:rFonts w:ascii="Arial" w:hAnsi="Arial" w:cs="Arial"/>
          <w:sz w:val="22"/>
          <w:szCs w:val="22"/>
        </w:rPr>
      </w:pPr>
      <w:r w:rsidRPr="004803EA">
        <w:rPr>
          <w:rFonts w:ascii="Arial" w:hAnsi="Arial" w:cs="Arial"/>
          <w:sz w:val="22"/>
          <w:szCs w:val="22"/>
        </w:rPr>
        <w:t xml:space="preserve">make it easy for capacity clients to shop for a product or join up for a </w:t>
      </w:r>
      <w:r w:rsidR="00331A88" w:rsidRPr="004803EA">
        <w:rPr>
          <w:rFonts w:ascii="Arial" w:hAnsi="Arial" w:cs="Arial"/>
          <w:sz w:val="22"/>
          <w:szCs w:val="22"/>
        </w:rPr>
        <w:t>service. You</w:t>
      </w:r>
      <w:r w:rsidRPr="004803EA">
        <w:rPr>
          <w:rFonts w:ascii="Arial" w:hAnsi="Arial" w:cs="Arial"/>
          <w:sz w:val="22"/>
          <w:szCs w:val="22"/>
        </w:rPr>
        <w:t xml:space="preserve"> can open an account on-line with Monzo as an alternative of getting to visit a financial institution or constructing society and deliver out information (like evidence of address) there. Instead, you could </w:t>
      </w:r>
      <w:r w:rsidR="00331A88" w:rsidRPr="004803EA">
        <w:rPr>
          <w:rFonts w:ascii="Arial" w:hAnsi="Arial" w:cs="Arial"/>
          <w:sz w:val="22"/>
          <w:szCs w:val="22"/>
        </w:rPr>
        <w:t>download</w:t>
      </w:r>
      <w:r w:rsidRPr="004803EA">
        <w:rPr>
          <w:rFonts w:ascii="Arial" w:hAnsi="Arial" w:cs="Arial"/>
          <w:sz w:val="22"/>
          <w:szCs w:val="22"/>
        </w:rPr>
        <w:t xml:space="preserve"> the app.</w:t>
      </w:r>
      <w:r w:rsidR="00331A88" w:rsidRPr="004803EA">
        <w:rPr>
          <w:rFonts w:ascii="Arial" w:hAnsi="Arial" w:cs="Arial"/>
          <w:sz w:val="22"/>
          <w:szCs w:val="22"/>
        </w:rPr>
        <w:t xml:space="preserve"> </w:t>
      </w:r>
      <w:r w:rsidRPr="004803EA">
        <w:rPr>
          <w:rFonts w:ascii="Arial" w:hAnsi="Arial" w:cs="Arial"/>
          <w:sz w:val="22"/>
          <w:szCs w:val="22"/>
        </w:rPr>
        <w:t>You will get hold of a pleasant welcome notice and a Monzo card withinside the mail some days after registering.</w:t>
      </w:r>
    </w:p>
    <w:p w14:paraId="3BD74FA5" w14:textId="77777777" w:rsidR="001E4C38" w:rsidRPr="004803EA" w:rsidRDefault="001E4C38" w:rsidP="001E4C38">
      <w:pPr>
        <w:spacing w:line="360" w:lineRule="auto"/>
        <w:jc w:val="both"/>
        <w:rPr>
          <w:rFonts w:ascii="Arial" w:hAnsi="Arial" w:cs="Arial"/>
          <w:sz w:val="22"/>
          <w:szCs w:val="22"/>
        </w:rPr>
      </w:pPr>
    </w:p>
    <w:p w14:paraId="5CD9C939" w14:textId="548ECE2B" w:rsidR="001E4C38" w:rsidRPr="004803EA" w:rsidRDefault="001E4C38" w:rsidP="001E4C38">
      <w:pPr>
        <w:spacing w:line="360" w:lineRule="auto"/>
        <w:jc w:val="both"/>
        <w:rPr>
          <w:rFonts w:ascii="Arial" w:hAnsi="Arial" w:cs="Arial"/>
          <w:sz w:val="22"/>
          <w:szCs w:val="22"/>
        </w:rPr>
      </w:pPr>
      <w:r w:rsidRPr="004803EA">
        <w:rPr>
          <w:rFonts w:ascii="Arial" w:hAnsi="Arial" w:cs="Arial"/>
          <w:sz w:val="22"/>
          <w:szCs w:val="22"/>
        </w:rPr>
        <w:t xml:space="preserve">2.Utilization of "Golden tickets: When Monzo become simply beginning out, it had a backlog of approximately 60,000 customers who have been ready to join up, which might have taken </w:t>
      </w:r>
      <w:r w:rsidRPr="004803EA">
        <w:rPr>
          <w:rFonts w:ascii="Arial" w:hAnsi="Arial" w:cs="Arial"/>
          <w:sz w:val="22"/>
          <w:szCs w:val="22"/>
        </w:rPr>
        <w:lastRenderedPageBreak/>
        <w:t xml:space="preserve">about weeks to complete In order to manage it right, the company gave every present consumer a golden price tag that they may then ship to one in every of their contacts, permitting that touch to </w:t>
      </w:r>
      <w:r w:rsidR="00331A88" w:rsidRPr="004803EA">
        <w:rPr>
          <w:rFonts w:ascii="Arial" w:hAnsi="Arial" w:cs="Arial"/>
          <w:sz w:val="22"/>
          <w:szCs w:val="22"/>
        </w:rPr>
        <w:t>enrol</w:t>
      </w:r>
      <w:r w:rsidRPr="004803EA">
        <w:rPr>
          <w:rFonts w:ascii="Arial" w:hAnsi="Arial" w:cs="Arial"/>
          <w:sz w:val="22"/>
          <w:szCs w:val="22"/>
        </w:rPr>
        <w:t xml:space="preserve"> in Monzo right now and pass the </w:t>
      </w:r>
      <w:r w:rsidR="00331A88" w:rsidRPr="004803EA">
        <w:rPr>
          <w:rFonts w:ascii="Arial" w:hAnsi="Arial" w:cs="Arial"/>
          <w:sz w:val="22"/>
          <w:szCs w:val="22"/>
        </w:rPr>
        <w:t>line. Subsequently</w:t>
      </w:r>
      <w:r w:rsidRPr="004803EA">
        <w:rPr>
          <w:rFonts w:ascii="Arial" w:hAnsi="Arial" w:cs="Arial"/>
          <w:sz w:val="22"/>
          <w:szCs w:val="22"/>
        </w:rPr>
        <w:t xml:space="preserve">, Monzo now no longer simply disposed of its overabundance of registrants, it likewise created greater </w:t>
      </w:r>
      <w:r w:rsidR="00331A88" w:rsidRPr="004803EA">
        <w:rPr>
          <w:rFonts w:ascii="Arial" w:hAnsi="Arial" w:cs="Arial"/>
          <w:sz w:val="22"/>
          <w:szCs w:val="22"/>
        </w:rPr>
        <w:t>clients. Monzo</w:t>
      </w:r>
      <w:r w:rsidRPr="004803EA">
        <w:rPr>
          <w:rFonts w:ascii="Arial" w:hAnsi="Arial" w:cs="Arial"/>
          <w:sz w:val="22"/>
          <w:szCs w:val="22"/>
        </w:rPr>
        <w:t xml:space="preserve"> maintains to distribute golden tickets, and as soon as a consumer has allotted one, they get hold of some other to distribute later</w:t>
      </w:r>
      <w:r w:rsidR="00D47C28" w:rsidRPr="004803EA">
        <w:rPr>
          <w:rFonts w:ascii="Arial" w:hAnsi="Arial" w:cs="Arial"/>
          <w:sz w:val="22"/>
          <w:szCs w:val="22"/>
        </w:rPr>
        <w:t xml:space="preserve"> (KAE Consulting, 2022). </w:t>
      </w:r>
    </w:p>
    <w:p w14:paraId="58C6D7C6" w14:textId="77777777" w:rsidR="001E4C38" w:rsidRPr="004803EA" w:rsidRDefault="001E4C38" w:rsidP="001E4C38">
      <w:pPr>
        <w:spacing w:line="360" w:lineRule="auto"/>
        <w:jc w:val="both"/>
        <w:rPr>
          <w:rFonts w:ascii="Arial" w:hAnsi="Arial" w:cs="Arial"/>
          <w:sz w:val="22"/>
          <w:szCs w:val="22"/>
        </w:rPr>
      </w:pPr>
    </w:p>
    <w:p w14:paraId="7FE4DEC4" w14:textId="2BDB6020" w:rsidR="001E4C38" w:rsidRPr="004803EA" w:rsidRDefault="001E4C38" w:rsidP="001E4C38">
      <w:pPr>
        <w:spacing w:line="360" w:lineRule="auto"/>
        <w:jc w:val="both"/>
        <w:rPr>
          <w:rFonts w:ascii="Arial" w:hAnsi="Arial" w:cs="Arial"/>
          <w:sz w:val="22"/>
          <w:szCs w:val="22"/>
        </w:rPr>
      </w:pPr>
      <w:r w:rsidRPr="004803EA">
        <w:rPr>
          <w:rFonts w:ascii="Arial" w:hAnsi="Arial" w:cs="Arial"/>
          <w:sz w:val="22"/>
          <w:szCs w:val="22"/>
        </w:rPr>
        <w:t xml:space="preserve">4.Plan for products: Each quarter, Monzo publishes its product roadmap on-line and we could clients vote on which capabilities and capabilities need to be brought </w:t>
      </w:r>
      <w:r w:rsidR="00331A88" w:rsidRPr="004803EA">
        <w:rPr>
          <w:rFonts w:ascii="Arial" w:hAnsi="Arial" w:cs="Arial"/>
          <w:sz w:val="22"/>
          <w:szCs w:val="22"/>
        </w:rPr>
        <w:t>first. The</w:t>
      </w:r>
      <w:r w:rsidRPr="004803EA">
        <w:rPr>
          <w:rFonts w:ascii="Arial" w:hAnsi="Arial" w:cs="Arial"/>
          <w:sz w:val="22"/>
          <w:szCs w:val="22"/>
        </w:rPr>
        <w:t xml:space="preserve"> listing of upcoming capabilities and functionalities may be accessed with the aid of using clients without delay from the Monzo app, and they are able to see which capabilities are being </w:t>
      </w:r>
      <w:r w:rsidR="00331A88" w:rsidRPr="004803EA">
        <w:rPr>
          <w:rFonts w:ascii="Arial" w:hAnsi="Arial" w:cs="Arial"/>
          <w:sz w:val="22"/>
          <w:szCs w:val="22"/>
        </w:rPr>
        <w:t>developed. This</w:t>
      </w:r>
      <w:r w:rsidRPr="004803EA">
        <w:rPr>
          <w:rFonts w:ascii="Arial" w:hAnsi="Arial" w:cs="Arial"/>
          <w:sz w:val="22"/>
          <w:szCs w:val="22"/>
        </w:rPr>
        <w:t xml:space="preserve"> stage of openness is superb as it permits clients to study upcoming capabilities and specific their </w:t>
      </w:r>
      <w:r w:rsidR="00331A88" w:rsidRPr="004803EA">
        <w:rPr>
          <w:rFonts w:ascii="Arial" w:hAnsi="Arial" w:cs="Arial"/>
          <w:sz w:val="22"/>
          <w:szCs w:val="22"/>
        </w:rPr>
        <w:t>opinions. Monzo</w:t>
      </w:r>
      <w:r w:rsidRPr="004803EA">
        <w:rPr>
          <w:rFonts w:ascii="Arial" w:hAnsi="Arial" w:cs="Arial"/>
          <w:sz w:val="22"/>
          <w:szCs w:val="22"/>
        </w:rPr>
        <w:t xml:space="preserve"> these days introduced "joint accounts," a characteristic that become at the product roadmap and voted for with the aid of using customers!</w:t>
      </w:r>
    </w:p>
    <w:p w14:paraId="769EF100" w14:textId="4A908F3A" w:rsidR="001E4C38" w:rsidRPr="004803EA" w:rsidRDefault="001E4C38" w:rsidP="001E4C38">
      <w:pPr>
        <w:spacing w:line="360" w:lineRule="auto"/>
        <w:jc w:val="both"/>
        <w:rPr>
          <w:rFonts w:ascii="Arial" w:hAnsi="Arial" w:cs="Arial"/>
          <w:sz w:val="22"/>
          <w:szCs w:val="22"/>
        </w:rPr>
      </w:pPr>
    </w:p>
    <w:p w14:paraId="066242CF" w14:textId="63EC11D9" w:rsidR="00331A88" w:rsidRPr="004803EA" w:rsidRDefault="001E4C38" w:rsidP="00331A88">
      <w:pPr>
        <w:spacing w:line="360" w:lineRule="auto"/>
        <w:jc w:val="both"/>
        <w:rPr>
          <w:rFonts w:ascii="Arial" w:hAnsi="Arial" w:cs="Arial"/>
          <w:sz w:val="22"/>
          <w:szCs w:val="22"/>
        </w:rPr>
      </w:pPr>
      <w:r w:rsidRPr="004803EA">
        <w:rPr>
          <w:rFonts w:ascii="Arial" w:hAnsi="Arial" w:cs="Arial"/>
          <w:sz w:val="22"/>
          <w:szCs w:val="22"/>
        </w:rPr>
        <w:t xml:space="preserve">When it comes to the </w:t>
      </w:r>
      <w:r w:rsidRPr="004803EA">
        <w:rPr>
          <w:rFonts w:ascii="Arial" w:hAnsi="Arial" w:cs="Arial"/>
          <w:b/>
          <w:bCs/>
          <w:sz w:val="22"/>
          <w:szCs w:val="22"/>
        </w:rPr>
        <w:t>brand experience</w:t>
      </w:r>
      <w:r w:rsidRPr="004803EA">
        <w:rPr>
          <w:rFonts w:ascii="Arial" w:hAnsi="Arial" w:cs="Arial"/>
          <w:sz w:val="22"/>
          <w:szCs w:val="22"/>
        </w:rPr>
        <w:t xml:space="preserve">, </w:t>
      </w:r>
      <w:r w:rsidR="00331A88" w:rsidRPr="004803EA">
        <w:rPr>
          <w:rFonts w:ascii="Arial" w:hAnsi="Arial" w:cs="Arial"/>
          <w:sz w:val="22"/>
          <w:szCs w:val="22"/>
        </w:rPr>
        <w:t>MONZO</w:t>
      </w:r>
      <w:r w:rsidRPr="004803EA">
        <w:rPr>
          <w:rFonts w:ascii="Arial" w:hAnsi="Arial" w:cs="Arial"/>
          <w:sz w:val="22"/>
          <w:szCs w:val="22"/>
        </w:rPr>
        <w:t xml:space="preserve"> </w:t>
      </w:r>
      <w:r w:rsidR="00331A88" w:rsidRPr="004803EA">
        <w:rPr>
          <w:rFonts w:ascii="Arial" w:hAnsi="Arial" w:cs="Arial"/>
          <w:sz w:val="22"/>
          <w:szCs w:val="22"/>
        </w:rPr>
        <w:t xml:space="preserve">became born out of a want for higher merchandise withinside the market. Modern, progressive, and forward-questioning apps and offerings have existed in different industries nearly </w:t>
      </w:r>
      <w:r w:rsidR="00D47C28" w:rsidRPr="004803EA">
        <w:rPr>
          <w:rFonts w:ascii="Arial" w:hAnsi="Arial" w:cs="Arial"/>
          <w:sz w:val="22"/>
          <w:szCs w:val="22"/>
        </w:rPr>
        <w:t>because</w:t>
      </w:r>
      <w:r w:rsidR="00331A88" w:rsidRPr="004803EA">
        <w:rPr>
          <w:rFonts w:ascii="Arial" w:hAnsi="Arial" w:cs="Arial"/>
          <w:sz w:val="22"/>
          <w:szCs w:val="22"/>
        </w:rPr>
        <w:t xml:space="preserve"> the start of the telephone era (mid-2000s), however the economic offerings enterprise did not have them for some time after that. Building a present-day financial institution isn't any smooth task, and the incumbents had no purpose to be in advance of the curve, so it took a few times. At the cease of 2015, we commenced giving out alpha pay as you go cards. We ran this system till the start of 2018 even as we were given our complete license and constructed our personal infrastructure. After that, we moved </w:t>
      </w:r>
      <w:r w:rsidR="00D47C28" w:rsidRPr="004803EA">
        <w:rPr>
          <w:rFonts w:ascii="Arial" w:hAnsi="Arial" w:cs="Arial"/>
          <w:sz w:val="22"/>
          <w:szCs w:val="22"/>
        </w:rPr>
        <w:t>all</w:t>
      </w:r>
      <w:r w:rsidR="00331A88" w:rsidRPr="004803EA">
        <w:rPr>
          <w:rFonts w:ascii="Arial" w:hAnsi="Arial" w:cs="Arial"/>
          <w:sz w:val="22"/>
          <w:szCs w:val="22"/>
        </w:rPr>
        <w:t xml:space="preserve"> our beta clients into complete, present day financial institution accounts. Now, simply 365 days when we ended the pay as you go program, we are near 2 million modern account holders. We need to be the economic hub for our clients and offer them with the maximum enjoyable, thoughtful, and attractive person revel in viable to present them actual manage over their finances.</w:t>
      </w:r>
    </w:p>
    <w:p w14:paraId="26D37239" w14:textId="4C5AD6F1" w:rsidR="001E4C38" w:rsidRPr="004803EA" w:rsidRDefault="00331A88" w:rsidP="00331A88">
      <w:pPr>
        <w:spacing w:line="360" w:lineRule="auto"/>
        <w:jc w:val="both"/>
        <w:rPr>
          <w:rFonts w:ascii="Arial" w:hAnsi="Arial" w:cs="Arial"/>
          <w:sz w:val="22"/>
          <w:szCs w:val="22"/>
        </w:rPr>
      </w:pPr>
      <w:r w:rsidRPr="004803EA">
        <w:rPr>
          <w:rFonts w:ascii="Arial" w:hAnsi="Arial" w:cs="Arial"/>
          <w:sz w:val="22"/>
          <w:szCs w:val="22"/>
        </w:rPr>
        <w:t>Manzo became a competitor to the incumbents at first, however it now faces its personal difficulties. As the boundaries to presenting banking offerings fall, PSD2 will exacerbate this problem. Monzo has thus far competed effectively primarily based totally on revel in.</w:t>
      </w:r>
    </w:p>
    <w:p w14:paraId="53F4AC8C" w14:textId="6C8C5E42" w:rsidR="00331A88" w:rsidRDefault="00331A88" w:rsidP="00331A88">
      <w:pPr>
        <w:spacing w:line="360" w:lineRule="auto"/>
        <w:jc w:val="both"/>
        <w:rPr>
          <w:rFonts w:ascii="Times New Roman" w:hAnsi="Times New Roman" w:cs="Times New Roman"/>
        </w:rPr>
      </w:pPr>
    </w:p>
    <w:p w14:paraId="6008FD4A" w14:textId="3E753A56" w:rsidR="00331A88" w:rsidRPr="004803EA" w:rsidRDefault="00331A88" w:rsidP="00D47C28">
      <w:pPr>
        <w:pStyle w:val="Heading1"/>
        <w:jc w:val="center"/>
        <w:rPr>
          <w:rFonts w:ascii="Arial" w:hAnsi="Arial" w:cs="Arial"/>
          <w:b/>
          <w:bCs/>
          <w:u w:val="single"/>
        </w:rPr>
      </w:pPr>
      <w:bookmarkStart w:id="5" w:name="_Toc118554969"/>
      <w:r w:rsidRPr="004803EA">
        <w:rPr>
          <w:rFonts w:ascii="Arial" w:hAnsi="Arial" w:cs="Arial"/>
          <w:b/>
          <w:bCs/>
          <w:u w:val="single"/>
        </w:rPr>
        <w:t>Conclusion</w:t>
      </w:r>
      <w:bookmarkEnd w:id="5"/>
    </w:p>
    <w:p w14:paraId="135E5E1A" w14:textId="75FCFD52" w:rsidR="00331A88" w:rsidRPr="004803EA" w:rsidRDefault="00331A88" w:rsidP="00331A88">
      <w:pPr>
        <w:spacing w:line="360" w:lineRule="auto"/>
        <w:jc w:val="both"/>
        <w:rPr>
          <w:rFonts w:ascii="Arial" w:hAnsi="Arial" w:cs="Arial"/>
          <w:sz w:val="22"/>
          <w:szCs w:val="22"/>
        </w:rPr>
      </w:pPr>
      <w:r w:rsidRPr="004803EA">
        <w:rPr>
          <w:rFonts w:ascii="Arial" w:hAnsi="Arial" w:cs="Arial"/>
          <w:sz w:val="22"/>
          <w:szCs w:val="22"/>
        </w:rPr>
        <w:t xml:space="preserve">Overall, either of the </w:t>
      </w:r>
      <w:r w:rsidR="00D47C28" w:rsidRPr="004803EA">
        <w:rPr>
          <w:rFonts w:ascii="Arial" w:hAnsi="Arial" w:cs="Arial"/>
          <w:sz w:val="22"/>
          <w:szCs w:val="22"/>
        </w:rPr>
        <w:t xml:space="preserve">customer experience, brand experience, and customer touch point are extremely important in supporting the attraction of customers and their constant engagement with the company. Monzo company as it has been demonstrated in the assignment does have </w:t>
      </w:r>
      <w:r w:rsidR="00D47C28" w:rsidRPr="004803EA">
        <w:rPr>
          <w:rFonts w:ascii="Arial" w:hAnsi="Arial" w:cs="Arial"/>
          <w:sz w:val="22"/>
          <w:szCs w:val="22"/>
        </w:rPr>
        <w:lastRenderedPageBreak/>
        <w:t xml:space="preserve">a constant implication in the strategies that are being used to engage customers and satisfy them all the time. </w:t>
      </w:r>
    </w:p>
    <w:p w14:paraId="4347A99A" w14:textId="2F4245F9" w:rsidR="00331A88" w:rsidRDefault="00331A88" w:rsidP="00331A88">
      <w:pPr>
        <w:spacing w:line="360" w:lineRule="auto"/>
        <w:jc w:val="both"/>
        <w:rPr>
          <w:rFonts w:ascii="Times New Roman" w:hAnsi="Times New Roman" w:cs="Times New Roman"/>
        </w:rPr>
      </w:pPr>
    </w:p>
    <w:p w14:paraId="1C8330CF" w14:textId="6FF43662" w:rsidR="00331A88" w:rsidRDefault="00331A88" w:rsidP="00331A88">
      <w:pPr>
        <w:spacing w:line="360" w:lineRule="auto"/>
        <w:jc w:val="both"/>
        <w:rPr>
          <w:rFonts w:ascii="Times New Roman" w:hAnsi="Times New Roman" w:cs="Times New Roman"/>
        </w:rPr>
      </w:pPr>
    </w:p>
    <w:p w14:paraId="06D74EDB" w14:textId="0CF8E7C7" w:rsidR="00331A88" w:rsidRDefault="00331A88" w:rsidP="00331A88">
      <w:pPr>
        <w:spacing w:line="360" w:lineRule="auto"/>
        <w:jc w:val="both"/>
        <w:rPr>
          <w:rFonts w:ascii="Times New Roman" w:hAnsi="Times New Roman" w:cs="Times New Roman"/>
        </w:rPr>
      </w:pPr>
    </w:p>
    <w:p w14:paraId="43E063F5" w14:textId="12677D5B" w:rsidR="00331A88" w:rsidRDefault="00331A88" w:rsidP="00331A88">
      <w:pPr>
        <w:spacing w:line="360" w:lineRule="auto"/>
        <w:jc w:val="both"/>
        <w:rPr>
          <w:rFonts w:ascii="Times New Roman" w:hAnsi="Times New Roman" w:cs="Times New Roman"/>
        </w:rPr>
      </w:pPr>
    </w:p>
    <w:p w14:paraId="2740CD3F" w14:textId="7C0EC4C5" w:rsidR="00331A88" w:rsidRDefault="00331A88" w:rsidP="00331A88">
      <w:pPr>
        <w:spacing w:line="360" w:lineRule="auto"/>
        <w:jc w:val="both"/>
        <w:rPr>
          <w:rFonts w:ascii="Times New Roman" w:hAnsi="Times New Roman" w:cs="Times New Roman"/>
        </w:rPr>
      </w:pPr>
    </w:p>
    <w:p w14:paraId="5D9FC66E" w14:textId="558C5662" w:rsidR="00331A88" w:rsidRDefault="00331A88" w:rsidP="00331A88">
      <w:pPr>
        <w:spacing w:line="360" w:lineRule="auto"/>
        <w:jc w:val="both"/>
        <w:rPr>
          <w:rFonts w:ascii="Times New Roman" w:hAnsi="Times New Roman" w:cs="Times New Roman"/>
        </w:rPr>
      </w:pPr>
    </w:p>
    <w:p w14:paraId="03DAC113" w14:textId="7A2DB6B6" w:rsidR="00331A88" w:rsidRDefault="00331A88" w:rsidP="00331A88">
      <w:pPr>
        <w:spacing w:line="360" w:lineRule="auto"/>
        <w:jc w:val="both"/>
        <w:rPr>
          <w:rFonts w:ascii="Times New Roman" w:hAnsi="Times New Roman" w:cs="Times New Roman"/>
        </w:rPr>
      </w:pPr>
    </w:p>
    <w:p w14:paraId="46C768E4" w14:textId="6B0FC792" w:rsidR="00331A88" w:rsidRDefault="00331A88" w:rsidP="00331A88">
      <w:pPr>
        <w:spacing w:line="360" w:lineRule="auto"/>
        <w:jc w:val="both"/>
        <w:rPr>
          <w:rFonts w:ascii="Times New Roman" w:hAnsi="Times New Roman" w:cs="Times New Roman"/>
        </w:rPr>
      </w:pPr>
    </w:p>
    <w:p w14:paraId="57681696" w14:textId="4F375DB8" w:rsidR="00331A88" w:rsidRDefault="00331A88" w:rsidP="00331A88">
      <w:pPr>
        <w:spacing w:line="360" w:lineRule="auto"/>
        <w:jc w:val="both"/>
        <w:rPr>
          <w:rFonts w:ascii="Times New Roman" w:hAnsi="Times New Roman" w:cs="Times New Roman"/>
        </w:rPr>
      </w:pPr>
    </w:p>
    <w:p w14:paraId="1A1344E5" w14:textId="7046D1FE" w:rsidR="00331A88" w:rsidRDefault="00331A88" w:rsidP="00331A88">
      <w:pPr>
        <w:spacing w:line="360" w:lineRule="auto"/>
        <w:jc w:val="both"/>
        <w:rPr>
          <w:rFonts w:ascii="Times New Roman" w:hAnsi="Times New Roman" w:cs="Times New Roman"/>
        </w:rPr>
      </w:pPr>
    </w:p>
    <w:p w14:paraId="67F2DE14" w14:textId="6B3E992D" w:rsidR="00331A88" w:rsidRDefault="00331A88" w:rsidP="00331A88">
      <w:pPr>
        <w:spacing w:line="360" w:lineRule="auto"/>
        <w:jc w:val="both"/>
        <w:rPr>
          <w:rFonts w:ascii="Times New Roman" w:hAnsi="Times New Roman" w:cs="Times New Roman"/>
        </w:rPr>
      </w:pPr>
    </w:p>
    <w:p w14:paraId="5B875379" w14:textId="719A3A2C" w:rsidR="00331A88" w:rsidRDefault="00331A88" w:rsidP="00331A88">
      <w:pPr>
        <w:spacing w:line="360" w:lineRule="auto"/>
        <w:jc w:val="both"/>
        <w:rPr>
          <w:rFonts w:ascii="Times New Roman" w:hAnsi="Times New Roman" w:cs="Times New Roman"/>
        </w:rPr>
      </w:pPr>
    </w:p>
    <w:p w14:paraId="44B6956E" w14:textId="04B6E26A" w:rsidR="00331A88" w:rsidRPr="004803EA" w:rsidRDefault="00D47C28" w:rsidP="00D47C28">
      <w:pPr>
        <w:pStyle w:val="Heading1"/>
        <w:rPr>
          <w:rFonts w:ascii="Arial" w:hAnsi="Arial" w:cs="Arial"/>
          <w:b/>
          <w:bCs/>
          <w:u w:val="single"/>
        </w:rPr>
      </w:pPr>
      <w:bookmarkStart w:id="6" w:name="_Toc118554970"/>
      <w:r w:rsidRPr="004803EA">
        <w:rPr>
          <w:rFonts w:ascii="Arial" w:hAnsi="Arial" w:cs="Arial"/>
          <w:b/>
          <w:bCs/>
          <w:u w:val="single"/>
        </w:rPr>
        <w:t>PART TWO</w:t>
      </w:r>
      <w:bookmarkEnd w:id="6"/>
      <w:r w:rsidRPr="004803EA">
        <w:rPr>
          <w:rFonts w:ascii="Arial" w:hAnsi="Arial" w:cs="Arial"/>
          <w:b/>
          <w:bCs/>
          <w:u w:val="single"/>
        </w:rPr>
        <w:t xml:space="preserve"> </w:t>
      </w:r>
    </w:p>
    <w:p w14:paraId="7718C257" w14:textId="77777777" w:rsidR="00D47C28" w:rsidRPr="00D47C28" w:rsidRDefault="00D47C28" w:rsidP="00D47C28"/>
    <w:p w14:paraId="455FAF7F" w14:textId="5C9D8E2A" w:rsidR="00F41BD7" w:rsidRPr="004803EA" w:rsidRDefault="00A238B3" w:rsidP="00F41BD7">
      <w:pPr>
        <w:spacing w:line="360" w:lineRule="auto"/>
        <w:jc w:val="both"/>
        <w:rPr>
          <w:rFonts w:ascii="Arial" w:eastAsia="Times New Roman" w:hAnsi="Arial" w:cs="Arial"/>
          <w:sz w:val="22"/>
          <w:szCs w:val="22"/>
          <w:lang w:eastAsia="en-GB"/>
        </w:rPr>
      </w:pPr>
      <w:r w:rsidRPr="004803EA">
        <w:rPr>
          <w:rFonts w:ascii="Arial" w:eastAsia="Times New Roman" w:hAnsi="Arial" w:cs="Arial"/>
          <w:sz w:val="22"/>
          <w:szCs w:val="22"/>
          <w:lang w:eastAsia="en-GB"/>
        </w:rPr>
        <w:t xml:space="preserve">Because this section requires a discussion about how the firm’s perspective and how the co-creation perspective helps the improvement of the customer experience, it is important to first start by understanding the meaning of the firm’s perspective and the meaning of co-creation. Starting with understanding the meaning of the firm’s perspective, it </w:t>
      </w:r>
      <w:proofErr w:type="gramStart"/>
      <w:r w:rsidRPr="004803EA">
        <w:rPr>
          <w:rFonts w:ascii="Arial" w:eastAsia="Times New Roman" w:hAnsi="Arial" w:cs="Arial"/>
          <w:sz w:val="22"/>
          <w:szCs w:val="22"/>
          <w:lang w:eastAsia="en-GB"/>
        </w:rPr>
        <w:t>is described as being</w:t>
      </w:r>
      <w:proofErr w:type="gramEnd"/>
      <w:r w:rsidRPr="004803EA">
        <w:rPr>
          <w:rFonts w:ascii="Arial" w:eastAsia="Times New Roman" w:hAnsi="Arial" w:cs="Arial"/>
          <w:sz w:val="22"/>
          <w:szCs w:val="22"/>
          <w:lang w:eastAsia="en-GB"/>
        </w:rPr>
        <w:t xml:space="preserve"> the theory introduced by a firm which supports leading all the activities in the company after the principles set in the perspective (theory). This helps the customer experience massively and this because </w:t>
      </w:r>
      <w:r w:rsidR="00F41BD7" w:rsidRPr="004803EA">
        <w:rPr>
          <w:rFonts w:ascii="Arial" w:eastAsia="Times New Roman" w:hAnsi="Arial" w:cs="Arial"/>
          <w:sz w:val="22"/>
          <w:szCs w:val="22"/>
          <w:lang w:eastAsia="en-GB"/>
        </w:rPr>
        <w:t xml:space="preserve">the perspective introduced by the company does also involve the planification of the activities that are going to be provided to the customers. For example, multiple companies have started to introduce things such as customer feedback. By asking the feedback from customers periodically. Information provided by customers about the quality of your product, customer service, or any processes or transactions at your business is known as customer </w:t>
      </w:r>
      <w:proofErr w:type="spellStart"/>
      <w:proofErr w:type="gramStart"/>
      <w:r w:rsidR="00F41BD7" w:rsidRPr="004803EA">
        <w:rPr>
          <w:rFonts w:ascii="Arial" w:eastAsia="Times New Roman" w:hAnsi="Arial" w:cs="Arial"/>
          <w:sz w:val="22"/>
          <w:szCs w:val="22"/>
          <w:lang w:eastAsia="en-GB"/>
        </w:rPr>
        <w:t>feedback.Fulfilling</w:t>
      </w:r>
      <w:proofErr w:type="spellEnd"/>
      <w:proofErr w:type="gramEnd"/>
      <w:r w:rsidR="00F41BD7" w:rsidRPr="004803EA">
        <w:rPr>
          <w:rFonts w:ascii="Arial" w:eastAsia="Times New Roman" w:hAnsi="Arial" w:cs="Arial"/>
          <w:sz w:val="22"/>
          <w:szCs w:val="22"/>
          <w:lang w:eastAsia="en-GB"/>
        </w:rPr>
        <w:t xml:space="preserve"> customer requirements is everything. In fact, customer feedback is the best and most trustworthy way to learn about your business.</w:t>
      </w:r>
    </w:p>
    <w:p w14:paraId="2363C537" w14:textId="77777777" w:rsidR="00E22A77" w:rsidRPr="004803EA" w:rsidRDefault="00E22A77" w:rsidP="00F41BD7">
      <w:pPr>
        <w:spacing w:line="360" w:lineRule="auto"/>
        <w:jc w:val="both"/>
        <w:rPr>
          <w:rFonts w:ascii="Arial" w:eastAsia="Times New Roman" w:hAnsi="Arial" w:cs="Arial"/>
          <w:sz w:val="22"/>
          <w:szCs w:val="22"/>
          <w:lang w:eastAsia="en-GB"/>
        </w:rPr>
      </w:pPr>
    </w:p>
    <w:p w14:paraId="5DF95292" w14:textId="58B62761" w:rsidR="00F41BD7" w:rsidRPr="004803EA" w:rsidRDefault="00F41BD7" w:rsidP="00F41BD7">
      <w:pPr>
        <w:spacing w:line="360" w:lineRule="auto"/>
        <w:jc w:val="both"/>
        <w:rPr>
          <w:rFonts w:ascii="Arial" w:eastAsia="Times New Roman" w:hAnsi="Arial" w:cs="Arial"/>
          <w:sz w:val="22"/>
          <w:szCs w:val="22"/>
          <w:lang w:eastAsia="en-GB"/>
        </w:rPr>
      </w:pPr>
      <w:r w:rsidRPr="004803EA">
        <w:rPr>
          <w:rFonts w:ascii="Arial" w:eastAsia="Times New Roman" w:hAnsi="Arial" w:cs="Arial"/>
          <w:sz w:val="22"/>
          <w:szCs w:val="22"/>
          <w:lang w:eastAsia="en-GB"/>
        </w:rPr>
        <w:t xml:space="preserve">Getting feedback from your customers can help you improve both your products and your business. Companies distribute a brief survey to attendees of each of my company's events for entrepreneurs to solicit their feedback on the </w:t>
      </w:r>
      <w:proofErr w:type="spellStart"/>
      <w:proofErr w:type="gramStart"/>
      <w:r w:rsidRPr="004803EA">
        <w:rPr>
          <w:rFonts w:ascii="Arial" w:eastAsia="Times New Roman" w:hAnsi="Arial" w:cs="Arial"/>
          <w:sz w:val="22"/>
          <w:szCs w:val="22"/>
          <w:lang w:eastAsia="en-GB"/>
        </w:rPr>
        <w:t>event.A</w:t>
      </w:r>
      <w:proofErr w:type="spellEnd"/>
      <w:proofErr w:type="gramEnd"/>
      <w:r w:rsidRPr="004803EA">
        <w:rPr>
          <w:rFonts w:ascii="Arial" w:eastAsia="Times New Roman" w:hAnsi="Arial" w:cs="Arial"/>
          <w:sz w:val="22"/>
          <w:szCs w:val="22"/>
          <w:lang w:eastAsia="en-GB"/>
        </w:rPr>
        <w:t xml:space="preserve"> couple of days after the fact, we survey the criticism, both positive and negative. This feedback has a direct impact on the changes companies make for the subsequent event, the aspects we want to emphasize more, </w:t>
      </w:r>
      <w:r w:rsidRPr="004803EA">
        <w:rPr>
          <w:rFonts w:ascii="Arial" w:eastAsia="Times New Roman" w:hAnsi="Arial" w:cs="Arial"/>
          <w:sz w:val="22"/>
          <w:szCs w:val="22"/>
          <w:lang w:eastAsia="en-GB"/>
        </w:rPr>
        <w:lastRenderedPageBreak/>
        <w:t xml:space="preserve">and the aspects that must remain unchanged. Companies value this feedback highly, and getting it does not cost them anything, but supports the customer experience and this because it demonstrates them that they do have the opportunity of sharing how they feel about the products and services that </w:t>
      </w:r>
      <w:r w:rsidR="00E22A77" w:rsidRPr="004803EA">
        <w:rPr>
          <w:rFonts w:ascii="Arial" w:eastAsia="Times New Roman" w:hAnsi="Arial" w:cs="Arial"/>
          <w:sz w:val="22"/>
          <w:szCs w:val="22"/>
          <w:lang w:eastAsia="en-GB"/>
        </w:rPr>
        <w:t xml:space="preserve">have been used from the company (Gardner, 2022). </w:t>
      </w:r>
    </w:p>
    <w:p w14:paraId="55010608" w14:textId="77777777" w:rsidR="00A238B3" w:rsidRPr="004803EA" w:rsidRDefault="00A238B3" w:rsidP="00A238B3">
      <w:pPr>
        <w:spacing w:line="360" w:lineRule="auto"/>
        <w:jc w:val="both"/>
        <w:rPr>
          <w:rFonts w:ascii="Arial" w:eastAsia="Times New Roman" w:hAnsi="Arial" w:cs="Arial"/>
          <w:sz w:val="22"/>
          <w:szCs w:val="22"/>
          <w:lang w:eastAsia="en-GB"/>
        </w:rPr>
      </w:pPr>
    </w:p>
    <w:p w14:paraId="6071CC56" w14:textId="25F653E9" w:rsidR="00A238B3" w:rsidRPr="004803EA" w:rsidRDefault="00A238B3" w:rsidP="00A238B3">
      <w:pPr>
        <w:spacing w:line="360" w:lineRule="auto"/>
        <w:jc w:val="both"/>
        <w:rPr>
          <w:rFonts w:ascii="Arial" w:eastAsia="Times New Roman" w:hAnsi="Arial" w:cs="Arial"/>
          <w:sz w:val="22"/>
          <w:szCs w:val="22"/>
          <w:lang w:eastAsia="en-GB"/>
        </w:rPr>
      </w:pPr>
      <w:r w:rsidRPr="004803EA">
        <w:rPr>
          <w:rFonts w:ascii="Arial" w:eastAsia="Times New Roman" w:hAnsi="Arial" w:cs="Arial"/>
          <w:sz w:val="22"/>
          <w:szCs w:val="22"/>
          <w:lang w:eastAsia="en-GB"/>
        </w:rPr>
        <w:t xml:space="preserve">The importance of related to clients withinside the co-introduction of recent items and offerings is turning into more and more identified via way of means of lecturers and practitioners (Payne </w:t>
      </w:r>
      <w:proofErr w:type="gramStart"/>
      <w:r w:rsidRPr="004803EA">
        <w:rPr>
          <w:rFonts w:ascii="Arial" w:eastAsia="Times New Roman" w:hAnsi="Arial" w:cs="Arial"/>
          <w:sz w:val="22"/>
          <w:szCs w:val="22"/>
          <w:lang w:eastAsia="en-GB"/>
        </w:rPr>
        <w:t>et al.,</w:t>
      </w:r>
      <w:r w:rsidR="00E22A77" w:rsidRPr="004803EA">
        <w:rPr>
          <w:rFonts w:ascii="Arial" w:eastAsia="Times New Roman" w:hAnsi="Arial" w:cs="Arial"/>
          <w:sz w:val="22"/>
          <w:szCs w:val="22"/>
          <w:lang w:eastAsia="en-GB"/>
        </w:rPr>
        <w:t>(</w:t>
      </w:r>
      <w:proofErr w:type="gramEnd"/>
      <w:r w:rsidRPr="004803EA">
        <w:rPr>
          <w:rFonts w:ascii="Arial" w:eastAsia="Times New Roman" w:hAnsi="Arial" w:cs="Arial"/>
          <w:sz w:val="22"/>
          <w:szCs w:val="22"/>
          <w:lang w:eastAsia="en-GB"/>
        </w:rPr>
        <w:t>2008</w:t>
      </w:r>
      <w:r w:rsidR="00E22A77" w:rsidRPr="004803EA">
        <w:rPr>
          <w:rFonts w:ascii="Arial" w:eastAsia="Times New Roman" w:hAnsi="Arial" w:cs="Arial"/>
          <w:sz w:val="22"/>
          <w:szCs w:val="22"/>
          <w:lang w:eastAsia="en-GB"/>
        </w:rPr>
        <w:t xml:space="preserve">). </w:t>
      </w:r>
      <w:r w:rsidRPr="004803EA">
        <w:rPr>
          <w:rFonts w:ascii="Arial" w:eastAsia="Times New Roman" w:hAnsi="Arial" w:cs="Arial"/>
          <w:sz w:val="22"/>
          <w:szCs w:val="22"/>
          <w:lang w:eastAsia="en-GB"/>
        </w:rPr>
        <w:t>In current years, on-line gear and groups have made it less difficult for co-introduction in ideation (which include clients arising with new thoughts in digital environments of companies), layout (which include clients designing their personal merchandise the use of self-layout gear of companies), and improvement (which include consumer groups trying out merchandise for defects) (Nambisan, 2002).As a result, co-introduction entails related to clients withinside the ideation, layout, and improvement of merchandise  (Vargo and Lusch</w:t>
      </w:r>
      <w:r w:rsidR="00E22A77" w:rsidRPr="004803EA">
        <w:rPr>
          <w:rFonts w:ascii="Arial" w:eastAsia="Times New Roman" w:hAnsi="Arial" w:cs="Arial"/>
          <w:sz w:val="22"/>
          <w:szCs w:val="22"/>
          <w:lang w:eastAsia="en-GB"/>
        </w:rPr>
        <w:t>, 2008</w:t>
      </w:r>
      <w:r w:rsidRPr="004803EA">
        <w:rPr>
          <w:rFonts w:ascii="Arial" w:eastAsia="Times New Roman" w:hAnsi="Arial" w:cs="Arial"/>
          <w:sz w:val="22"/>
          <w:szCs w:val="22"/>
          <w:lang w:eastAsia="en-GB"/>
        </w:rPr>
        <w:t>).</w:t>
      </w:r>
    </w:p>
    <w:p w14:paraId="436D4CB0" w14:textId="77777777" w:rsidR="00A238B3" w:rsidRPr="004803EA" w:rsidRDefault="00A238B3" w:rsidP="00A238B3">
      <w:pPr>
        <w:spacing w:line="360" w:lineRule="auto"/>
        <w:jc w:val="both"/>
        <w:rPr>
          <w:rFonts w:ascii="Arial" w:eastAsia="Times New Roman" w:hAnsi="Arial" w:cs="Arial"/>
          <w:sz w:val="22"/>
          <w:szCs w:val="22"/>
          <w:lang w:eastAsia="en-GB"/>
        </w:rPr>
      </w:pPr>
    </w:p>
    <w:p w14:paraId="20264C78" w14:textId="48F06151" w:rsidR="00A238B3" w:rsidRPr="004803EA" w:rsidRDefault="00A238B3" w:rsidP="00A238B3">
      <w:pPr>
        <w:spacing w:line="360" w:lineRule="auto"/>
        <w:jc w:val="both"/>
        <w:rPr>
          <w:rFonts w:ascii="Arial" w:eastAsia="Times New Roman" w:hAnsi="Arial" w:cs="Arial"/>
          <w:sz w:val="22"/>
          <w:szCs w:val="22"/>
          <w:lang w:eastAsia="en-GB"/>
        </w:rPr>
      </w:pPr>
      <w:r w:rsidRPr="004803EA">
        <w:rPr>
          <w:rFonts w:ascii="Arial" w:eastAsia="Times New Roman" w:hAnsi="Arial" w:cs="Arial"/>
          <w:sz w:val="22"/>
          <w:szCs w:val="22"/>
          <w:lang w:eastAsia="en-GB"/>
        </w:rPr>
        <w:t>Co-introduction's consequences had been the challenge of quite little empirical studies, regardless of its recounted importance (Carbonell et al.,2009</w:t>
      </w:r>
      <w:proofErr w:type="gramStart"/>
      <w:r w:rsidRPr="004803EA">
        <w:rPr>
          <w:rFonts w:ascii="Arial" w:eastAsia="Times New Roman" w:hAnsi="Arial" w:cs="Arial"/>
          <w:sz w:val="22"/>
          <w:szCs w:val="22"/>
          <w:lang w:eastAsia="en-GB"/>
        </w:rPr>
        <w:t>).Co</w:t>
      </w:r>
      <w:proofErr w:type="gramEnd"/>
      <w:r w:rsidRPr="004803EA">
        <w:rPr>
          <w:rFonts w:ascii="Arial" w:eastAsia="Times New Roman" w:hAnsi="Arial" w:cs="Arial"/>
          <w:sz w:val="22"/>
          <w:szCs w:val="22"/>
          <w:lang w:eastAsia="en-GB"/>
        </w:rPr>
        <w:t xml:space="preserve">-introduction has been related to performance profits for agencies, which include a discount withinside the hazard of failure (Hoyer et al., 2008) and a discount withinside the expenses related to growing new merchandise and offerings (O'Hern and Rindfleisch, 2008). </w:t>
      </w:r>
      <w:r w:rsidR="00E22A77" w:rsidRPr="004803EA">
        <w:rPr>
          <w:rFonts w:ascii="Arial" w:eastAsia="Times New Roman" w:hAnsi="Arial" w:cs="Arial"/>
          <w:sz w:val="22"/>
          <w:szCs w:val="22"/>
          <w:lang w:eastAsia="en-GB"/>
        </w:rPr>
        <w:t>I</w:t>
      </w:r>
      <w:r w:rsidRPr="004803EA">
        <w:rPr>
          <w:rFonts w:ascii="Arial" w:eastAsia="Times New Roman" w:hAnsi="Arial" w:cs="Arial"/>
          <w:sz w:val="22"/>
          <w:szCs w:val="22"/>
          <w:lang w:eastAsia="en-GB"/>
        </w:rPr>
        <w:t xml:space="preserve">n addition to a faster time to marketplace (Alam, 2002).Co-introduction is likewise connected to profits in performance for agencies, which include a higher suit with consumer needs (Fang et al.,2008), in addition to improved marketplace attractiveness and reach (O'Hern </w:t>
      </w:r>
      <w:r w:rsidR="00E22A77" w:rsidRPr="004803EA">
        <w:rPr>
          <w:rFonts w:ascii="Arial" w:eastAsia="Times New Roman" w:hAnsi="Arial" w:cs="Arial"/>
          <w:sz w:val="22"/>
          <w:szCs w:val="22"/>
          <w:lang w:eastAsia="en-GB"/>
        </w:rPr>
        <w:t>&amp;</w:t>
      </w:r>
      <w:r w:rsidRPr="004803EA">
        <w:rPr>
          <w:rFonts w:ascii="Arial" w:eastAsia="Times New Roman" w:hAnsi="Arial" w:cs="Arial"/>
          <w:sz w:val="22"/>
          <w:szCs w:val="22"/>
          <w:lang w:eastAsia="en-GB"/>
        </w:rPr>
        <w:t xml:space="preserve"> Rindfleisch, 2008).However, empirical studies paid little interest to the effect of cocreation at the consumer enjoy, regardless of the truth that enhancing consumer studies is a first-rate cause agencies select co-introduction</w:t>
      </w:r>
      <w:r w:rsidR="00E22A77" w:rsidRPr="004803EA">
        <w:rPr>
          <w:rFonts w:ascii="Arial" w:eastAsia="Times New Roman" w:hAnsi="Arial" w:cs="Arial"/>
          <w:sz w:val="22"/>
          <w:szCs w:val="22"/>
          <w:lang w:eastAsia="en-GB"/>
        </w:rPr>
        <w:t>.</w:t>
      </w:r>
    </w:p>
    <w:p w14:paraId="3C9EB4BA" w14:textId="77777777" w:rsidR="00A238B3" w:rsidRPr="004803EA" w:rsidRDefault="00A238B3" w:rsidP="00A238B3">
      <w:pPr>
        <w:spacing w:line="360" w:lineRule="auto"/>
        <w:jc w:val="both"/>
        <w:rPr>
          <w:rFonts w:ascii="Arial" w:eastAsia="Times New Roman" w:hAnsi="Arial" w:cs="Arial"/>
          <w:sz w:val="22"/>
          <w:szCs w:val="22"/>
          <w:lang w:eastAsia="en-GB"/>
        </w:rPr>
      </w:pPr>
    </w:p>
    <w:p w14:paraId="0881CF1D" w14:textId="19E083FC" w:rsidR="00112780" w:rsidRPr="004803EA" w:rsidRDefault="00A238B3" w:rsidP="00A238B3">
      <w:pPr>
        <w:spacing w:line="360" w:lineRule="auto"/>
        <w:jc w:val="both"/>
        <w:rPr>
          <w:rFonts w:ascii="Arial" w:eastAsia="Times New Roman" w:hAnsi="Arial" w:cs="Arial"/>
          <w:sz w:val="22"/>
          <w:szCs w:val="22"/>
          <w:lang w:eastAsia="en-GB"/>
        </w:rPr>
      </w:pPr>
      <w:r w:rsidRPr="004803EA">
        <w:rPr>
          <w:rFonts w:ascii="Arial" w:eastAsia="Times New Roman" w:hAnsi="Arial" w:cs="Arial"/>
          <w:sz w:val="22"/>
          <w:szCs w:val="22"/>
          <w:lang w:eastAsia="en-GB"/>
        </w:rPr>
        <w:t xml:space="preserve">This exploration - which facilities round co-introduction in step with the purchaser viewpoint - offers knowledge into the purchaser enjoy in co-introduction instances and its determinants. We argue, on the only hand, that consumer traits like predicted co-introduction blessings (i.e., clients' expectancies approximately blessings in co-introduction situations) and consumer function readiness (i.e., the diploma to which clients are equipped to meet their function as co-creators) affect the co-introduction enjoy. On the alternative hand, we contend that the traits of co-introduction environments, which include technologization (the provision of on-line gear and gadgets that useful resource in finishing a co-introduction task) and connectivity (the provision of help from different clients), are vital for co-introduction studies to occur. This examine employs </w:t>
      </w:r>
      <w:proofErr w:type="gramStart"/>
      <w:r w:rsidRPr="004803EA">
        <w:rPr>
          <w:rFonts w:ascii="Arial" w:eastAsia="Times New Roman" w:hAnsi="Arial" w:cs="Arial"/>
          <w:sz w:val="22"/>
          <w:szCs w:val="22"/>
          <w:lang w:eastAsia="en-GB"/>
        </w:rPr>
        <w:t>an</w:t>
      </w:r>
      <w:proofErr w:type="gramEnd"/>
      <w:r w:rsidRPr="004803EA">
        <w:rPr>
          <w:rFonts w:ascii="Arial" w:eastAsia="Times New Roman" w:hAnsi="Arial" w:cs="Arial"/>
          <w:sz w:val="22"/>
          <w:szCs w:val="22"/>
          <w:lang w:eastAsia="en-GB"/>
        </w:rPr>
        <w:t xml:space="preserve"> test to research the impact of consumer traits and co-introduction </w:t>
      </w:r>
      <w:r w:rsidRPr="004803EA">
        <w:rPr>
          <w:rFonts w:ascii="Arial" w:eastAsia="Times New Roman" w:hAnsi="Arial" w:cs="Arial"/>
          <w:sz w:val="22"/>
          <w:szCs w:val="22"/>
          <w:lang w:eastAsia="en-GB"/>
        </w:rPr>
        <w:lastRenderedPageBreak/>
        <w:t>environments at the consumer enjoy in co-introduction settings. We construct at the consumer enjoy literature via way of means of offering a multidimensional co-introduction enjoy scale because the test's background (Klaus and Maklan, 2012)</w:t>
      </w:r>
    </w:p>
    <w:p w14:paraId="3C8AC897" w14:textId="333E1A27" w:rsidR="00331A88" w:rsidRDefault="00331A88" w:rsidP="00331A88">
      <w:pPr>
        <w:spacing w:line="360" w:lineRule="auto"/>
        <w:jc w:val="both"/>
        <w:rPr>
          <w:rFonts w:ascii="Times New Roman" w:hAnsi="Times New Roman" w:cs="Times New Roman"/>
        </w:rPr>
      </w:pPr>
    </w:p>
    <w:p w14:paraId="707E2714" w14:textId="45918E4B" w:rsidR="00331A88" w:rsidRDefault="00331A88" w:rsidP="00331A88">
      <w:pPr>
        <w:spacing w:line="360" w:lineRule="auto"/>
        <w:jc w:val="both"/>
        <w:rPr>
          <w:rFonts w:ascii="Times New Roman" w:hAnsi="Times New Roman" w:cs="Times New Roman"/>
        </w:rPr>
      </w:pPr>
    </w:p>
    <w:p w14:paraId="7C0CBFBD" w14:textId="1024B677" w:rsidR="00E22A77" w:rsidRDefault="00E22A77" w:rsidP="004803EA">
      <w:pPr>
        <w:pStyle w:val="Heading1"/>
        <w:rPr>
          <w:rFonts w:ascii="Times New Roman" w:hAnsi="Times New Roman" w:cs="Times New Roman"/>
        </w:rPr>
      </w:pPr>
    </w:p>
    <w:p w14:paraId="6B78AFFF" w14:textId="77777777" w:rsidR="00E22A77" w:rsidRDefault="00E22A77" w:rsidP="00331A88">
      <w:pPr>
        <w:spacing w:line="360" w:lineRule="auto"/>
        <w:jc w:val="both"/>
        <w:rPr>
          <w:rFonts w:ascii="Times New Roman" w:hAnsi="Times New Roman" w:cs="Times New Roman"/>
        </w:rPr>
      </w:pPr>
    </w:p>
    <w:p w14:paraId="5A394209" w14:textId="53D1DDAE" w:rsidR="00331A88" w:rsidRDefault="00331A88" w:rsidP="00331A88">
      <w:pPr>
        <w:spacing w:line="360" w:lineRule="auto"/>
        <w:jc w:val="both"/>
        <w:rPr>
          <w:rFonts w:ascii="Times New Roman" w:hAnsi="Times New Roman" w:cs="Times New Roman"/>
        </w:rPr>
      </w:pPr>
    </w:p>
    <w:p w14:paraId="35322FAF" w14:textId="615C0D63" w:rsidR="00E22A77" w:rsidRDefault="00E22A77" w:rsidP="00331A88">
      <w:pPr>
        <w:spacing w:line="360" w:lineRule="auto"/>
        <w:jc w:val="both"/>
        <w:rPr>
          <w:rFonts w:ascii="Times New Roman" w:hAnsi="Times New Roman" w:cs="Times New Roman"/>
        </w:rPr>
      </w:pPr>
    </w:p>
    <w:p w14:paraId="237A6D60" w14:textId="2AC2D09F" w:rsidR="00E22A77" w:rsidRDefault="00E22A77" w:rsidP="00331A88">
      <w:pPr>
        <w:spacing w:line="360" w:lineRule="auto"/>
        <w:jc w:val="both"/>
        <w:rPr>
          <w:rFonts w:ascii="Times New Roman" w:hAnsi="Times New Roman" w:cs="Times New Roman"/>
        </w:rPr>
      </w:pPr>
    </w:p>
    <w:p w14:paraId="0ECA27F3" w14:textId="73D507B1" w:rsidR="00E22A77" w:rsidRPr="004803EA" w:rsidRDefault="00E22A77" w:rsidP="00E22A77">
      <w:pPr>
        <w:pStyle w:val="Heading1"/>
        <w:rPr>
          <w:rFonts w:ascii="Arial" w:hAnsi="Arial" w:cs="Arial"/>
          <w:b/>
          <w:bCs/>
        </w:rPr>
      </w:pPr>
      <w:bookmarkStart w:id="7" w:name="_Toc118554971"/>
      <w:r w:rsidRPr="004803EA">
        <w:rPr>
          <w:rFonts w:ascii="Arial" w:hAnsi="Arial" w:cs="Arial"/>
          <w:b/>
          <w:bCs/>
        </w:rPr>
        <w:t>List of References</w:t>
      </w:r>
      <w:bookmarkEnd w:id="7"/>
      <w:r w:rsidRPr="004803EA">
        <w:rPr>
          <w:rFonts w:ascii="Arial" w:hAnsi="Arial" w:cs="Arial"/>
          <w:b/>
          <w:bCs/>
        </w:rPr>
        <w:t xml:space="preserve"> </w:t>
      </w:r>
    </w:p>
    <w:p w14:paraId="67156A59" w14:textId="208CAAEA" w:rsidR="00331A88" w:rsidRPr="004803EA" w:rsidRDefault="00791D9D" w:rsidP="00791D9D">
      <w:pPr>
        <w:jc w:val="both"/>
        <w:rPr>
          <w:rFonts w:ascii="Arial" w:hAnsi="Arial" w:cs="Arial"/>
          <w:i/>
          <w:iCs/>
          <w:sz w:val="22"/>
          <w:szCs w:val="22"/>
        </w:rPr>
      </w:pPr>
      <w:r w:rsidRPr="004803EA">
        <w:rPr>
          <w:rFonts w:ascii="Arial" w:hAnsi="Arial" w:cs="Arial"/>
          <w:sz w:val="22"/>
          <w:szCs w:val="22"/>
        </w:rPr>
        <w:t xml:space="preserve">Andrew, M. (2019) </w:t>
      </w:r>
      <w:r w:rsidRPr="004803EA">
        <w:rPr>
          <w:rFonts w:ascii="Arial" w:hAnsi="Arial" w:cs="Arial"/>
          <w:i/>
          <w:iCs/>
          <w:sz w:val="22"/>
          <w:szCs w:val="22"/>
        </w:rPr>
        <w:t>Six ways Monzo provides an excellent customer experience</w:t>
      </w:r>
      <w:r w:rsidRPr="004803EA">
        <w:rPr>
          <w:rFonts w:ascii="Arial" w:hAnsi="Arial" w:cs="Arial"/>
          <w:sz w:val="22"/>
          <w:szCs w:val="22"/>
        </w:rPr>
        <w:t xml:space="preserve">. (online) available on: </w:t>
      </w:r>
      <w:hyperlink r:id="rId9" w:history="1">
        <w:r w:rsidRPr="004803EA">
          <w:rPr>
            <w:rStyle w:val="Hyperlink"/>
            <w:rFonts w:ascii="Arial" w:hAnsi="Arial" w:cs="Arial"/>
            <w:sz w:val="22"/>
            <w:szCs w:val="22"/>
          </w:rPr>
          <w:t>https://www.hubledigital.com/blog/six-ways-monzo-provides-an-excellent-customer-experience</w:t>
        </w:r>
      </w:hyperlink>
      <w:r w:rsidRPr="004803EA">
        <w:rPr>
          <w:rFonts w:ascii="Arial" w:hAnsi="Arial" w:cs="Arial"/>
          <w:sz w:val="22"/>
          <w:szCs w:val="22"/>
        </w:rPr>
        <w:t xml:space="preserve">  </w:t>
      </w:r>
      <w:r w:rsidRPr="004803EA">
        <w:rPr>
          <w:rFonts w:ascii="Arial" w:hAnsi="Arial" w:cs="Arial"/>
          <w:i/>
          <w:iCs/>
          <w:sz w:val="22"/>
          <w:szCs w:val="22"/>
        </w:rPr>
        <w:t>last accessed on: 2</w:t>
      </w:r>
      <w:r w:rsidRPr="004803EA">
        <w:rPr>
          <w:rFonts w:ascii="Arial" w:hAnsi="Arial" w:cs="Arial"/>
          <w:i/>
          <w:iCs/>
          <w:sz w:val="22"/>
          <w:szCs w:val="22"/>
          <w:vertAlign w:val="superscript"/>
        </w:rPr>
        <w:t>nd</w:t>
      </w:r>
      <w:r w:rsidRPr="004803EA">
        <w:rPr>
          <w:rFonts w:ascii="Arial" w:hAnsi="Arial" w:cs="Arial"/>
          <w:i/>
          <w:iCs/>
          <w:sz w:val="22"/>
          <w:szCs w:val="22"/>
        </w:rPr>
        <w:t xml:space="preserve"> November 2022 </w:t>
      </w:r>
    </w:p>
    <w:p w14:paraId="2F63CA25" w14:textId="224EB453" w:rsidR="00331A88" w:rsidRPr="004803EA" w:rsidRDefault="00331A88" w:rsidP="00791D9D">
      <w:pPr>
        <w:jc w:val="both"/>
        <w:rPr>
          <w:rFonts w:ascii="Arial" w:hAnsi="Arial" w:cs="Arial"/>
          <w:sz w:val="22"/>
          <w:szCs w:val="22"/>
        </w:rPr>
      </w:pPr>
    </w:p>
    <w:p w14:paraId="4068A78C" w14:textId="4C8FB452" w:rsidR="00331A88" w:rsidRPr="004803EA" w:rsidRDefault="00791D9D" w:rsidP="00791D9D">
      <w:pPr>
        <w:jc w:val="both"/>
        <w:rPr>
          <w:rFonts w:ascii="Arial" w:hAnsi="Arial" w:cs="Arial"/>
          <w:i/>
          <w:iCs/>
          <w:sz w:val="22"/>
          <w:szCs w:val="22"/>
        </w:rPr>
      </w:pPr>
      <w:r w:rsidRPr="004803EA">
        <w:rPr>
          <w:rFonts w:ascii="Arial" w:hAnsi="Arial" w:cs="Arial"/>
          <w:sz w:val="22"/>
          <w:szCs w:val="22"/>
        </w:rPr>
        <w:t xml:space="preserve">Company Check (2022) </w:t>
      </w:r>
      <w:r w:rsidRPr="004803EA">
        <w:rPr>
          <w:rFonts w:ascii="Arial" w:hAnsi="Arial" w:cs="Arial"/>
          <w:i/>
          <w:iCs/>
          <w:sz w:val="22"/>
          <w:szCs w:val="22"/>
        </w:rPr>
        <w:t>Monzo Bank Limited: companies house data</w:t>
      </w:r>
      <w:r w:rsidRPr="004803EA">
        <w:rPr>
          <w:rFonts w:ascii="Arial" w:hAnsi="Arial" w:cs="Arial"/>
          <w:sz w:val="22"/>
          <w:szCs w:val="22"/>
        </w:rPr>
        <w:t xml:space="preserve">. (online) available on: </w:t>
      </w:r>
      <w:hyperlink r:id="rId10" w:history="1">
        <w:r w:rsidRPr="004803EA">
          <w:rPr>
            <w:rStyle w:val="Hyperlink"/>
            <w:rFonts w:ascii="Arial" w:hAnsi="Arial" w:cs="Arial"/>
            <w:sz w:val="22"/>
            <w:szCs w:val="22"/>
          </w:rPr>
          <w:t>https://companycheck.co.uk/company/09446231/MONZO-BANK-LIMITED/companies-house-data</w:t>
        </w:r>
      </w:hyperlink>
      <w:r w:rsidRPr="004803EA">
        <w:rPr>
          <w:rFonts w:ascii="Arial" w:hAnsi="Arial" w:cs="Arial"/>
          <w:sz w:val="22"/>
          <w:szCs w:val="22"/>
        </w:rPr>
        <w:t xml:space="preserve"> </w:t>
      </w:r>
      <w:r w:rsidRPr="004803EA">
        <w:rPr>
          <w:rFonts w:ascii="Arial" w:hAnsi="Arial" w:cs="Arial"/>
          <w:i/>
          <w:iCs/>
          <w:sz w:val="22"/>
          <w:szCs w:val="22"/>
        </w:rPr>
        <w:t>last accessed on: 3</w:t>
      </w:r>
      <w:r w:rsidRPr="004803EA">
        <w:rPr>
          <w:rFonts w:ascii="Arial" w:hAnsi="Arial" w:cs="Arial"/>
          <w:i/>
          <w:iCs/>
          <w:sz w:val="22"/>
          <w:szCs w:val="22"/>
          <w:vertAlign w:val="superscript"/>
        </w:rPr>
        <w:t>rd</w:t>
      </w:r>
      <w:r w:rsidRPr="004803EA">
        <w:rPr>
          <w:rFonts w:ascii="Arial" w:hAnsi="Arial" w:cs="Arial"/>
          <w:i/>
          <w:iCs/>
          <w:sz w:val="22"/>
          <w:szCs w:val="22"/>
        </w:rPr>
        <w:t xml:space="preserve"> November 2022 </w:t>
      </w:r>
    </w:p>
    <w:p w14:paraId="59FEBA85" w14:textId="5F11A262" w:rsidR="0093760B" w:rsidRPr="004803EA" w:rsidRDefault="0093760B" w:rsidP="00791D9D">
      <w:pPr>
        <w:rPr>
          <w:rFonts w:ascii="Arial" w:hAnsi="Arial" w:cs="Arial"/>
          <w:sz w:val="22"/>
          <w:szCs w:val="22"/>
        </w:rPr>
      </w:pPr>
    </w:p>
    <w:p w14:paraId="428F63E4" w14:textId="331EB09D" w:rsidR="00E22A77" w:rsidRPr="004803EA" w:rsidRDefault="00E22A77" w:rsidP="00791D9D">
      <w:pPr>
        <w:rPr>
          <w:rFonts w:ascii="Arial" w:hAnsi="Arial" w:cs="Arial"/>
          <w:i/>
          <w:iCs/>
          <w:sz w:val="22"/>
          <w:szCs w:val="22"/>
        </w:rPr>
      </w:pPr>
      <w:r w:rsidRPr="004803EA">
        <w:rPr>
          <w:rFonts w:ascii="Arial" w:hAnsi="Arial" w:cs="Arial"/>
          <w:sz w:val="22"/>
          <w:szCs w:val="22"/>
        </w:rPr>
        <w:t xml:space="preserve">Gardner, D. (2022) </w:t>
      </w:r>
      <w:r w:rsidRPr="004803EA">
        <w:rPr>
          <w:rFonts w:ascii="Arial" w:hAnsi="Arial" w:cs="Arial"/>
          <w:i/>
          <w:iCs/>
          <w:sz w:val="22"/>
          <w:szCs w:val="22"/>
        </w:rPr>
        <w:t>The ultimate customer engagement plan: why co-creation drives customer engagement</w:t>
      </w:r>
      <w:r w:rsidRPr="004803EA">
        <w:rPr>
          <w:rFonts w:ascii="Arial" w:hAnsi="Arial" w:cs="Arial"/>
          <w:sz w:val="22"/>
          <w:szCs w:val="22"/>
        </w:rPr>
        <w:t xml:space="preserve">. (online) available on: </w:t>
      </w:r>
      <w:hyperlink r:id="rId11" w:history="1">
        <w:r w:rsidRPr="004803EA">
          <w:rPr>
            <w:rStyle w:val="Hyperlink"/>
            <w:rFonts w:ascii="Arial" w:hAnsi="Arial" w:cs="Arial"/>
            <w:sz w:val="22"/>
            <w:szCs w:val="22"/>
          </w:rPr>
          <w:t>https://chaordix.com/resources/ultimate-customer-engagement-plan-why-co-creation-drives-customer-engagement</w:t>
        </w:r>
      </w:hyperlink>
      <w:r w:rsidRPr="004803EA">
        <w:rPr>
          <w:rFonts w:ascii="Arial" w:hAnsi="Arial" w:cs="Arial"/>
          <w:sz w:val="22"/>
          <w:szCs w:val="22"/>
        </w:rPr>
        <w:t xml:space="preserve">  </w:t>
      </w:r>
      <w:r w:rsidRPr="004803EA">
        <w:rPr>
          <w:rFonts w:ascii="Arial" w:hAnsi="Arial" w:cs="Arial"/>
          <w:i/>
          <w:iCs/>
          <w:sz w:val="22"/>
          <w:szCs w:val="22"/>
        </w:rPr>
        <w:t>last accessed on: 3</w:t>
      </w:r>
      <w:r w:rsidRPr="004803EA">
        <w:rPr>
          <w:rFonts w:ascii="Arial" w:hAnsi="Arial" w:cs="Arial"/>
          <w:i/>
          <w:iCs/>
          <w:sz w:val="22"/>
          <w:szCs w:val="22"/>
          <w:vertAlign w:val="superscript"/>
        </w:rPr>
        <w:t>rd</w:t>
      </w:r>
      <w:r w:rsidRPr="004803EA">
        <w:rPr>
          <w:rFonts w:ascii="Arial" w:hAnsi="Arial" w:cs="Arial"/>
          <w:i/>
          <w:iCs/>
          <w:sz w:val="22"/>
          <w:szCs w:val="22"/>
        </w:rPr>
        <w:t xml:space="preserve"> November 2022 </w:t>
      </w:r>
    </w:p>
    <w:p w14:paraId="7A6F87D1" w14:textId="77777777" w:rsidR="00E22A77" w:rsidRPr="004803EA" w:rsidRDefault="00E22A77" w:rsidP="00791D9D">
      <w:pPr>
        <w:rPr>
          <w:rFonts w:ascii="Arial" w:hAnsi="Arial" w:cs="Arial"/>
          <w:i/>
          <w:iCs/>
          <w:sz w:val="22"/>
          <w:szCs w:val="22"/>
        </w:rPr>
      </w:pPr>
    </w:p>
    <w:p w14:paraId="5610F342" w14:textId="4F85A74D" w:rsidR="0093760B" w:rsidRPr="004803EA" w:rsidRDefault="00D47C28" w:rsidP="00791D9D">
      <w:pPr>
        <w:rPr>
          <w:rFonts w:ascii="Arial" w:hAnsi="Arial" w:cs="Arial"/>
          <w:i/>
          <w:iCs/>
          <w:color w:val="000000" w:themeColor="text1"/>
          <w:sz w:val="22"/>
          <w:szCs w:val="22"/>
        </w:rPr>
      </w:pPr>
      <w:r w:rsidRPr="004803EA">
        <w:rPr>
          <w:rFonts w:ascii="Arial" w:hAnsi="Arial" w:cs="Arial"/>
          <w:color w:val="000000" w:themeColor="text1"/>
          <w:sz w:val="22"/>
          <w:szCs w:val="22"/>
        </w:rPr>
        <w:t xml:space="preserve">Hern, A. (2016) </w:t>
      </w:r>
      <w:r w:rsidRPr="004803EA">
        <w:rPr>
          <w:rFonts w:ascii="Arial" w:hAnsi="Arial" w:cs="Arial"/>
          <w:i/>
          <w:iCs/>
          <w:color w:val="000000" w:themeColor="text1"/>
          <w:sz w:val="22"/>
          <w:szCs w:val="22"/>
        </w:rPr>
        <w:t xml:space="preserve">Would you do your banking with a tech start-up? </w:t>
      </w:r>
      <w:r w:rsidRPr="004803EA">
        <w:rPr>
          <w:rFonts w:ascii="Arial" w:hAnsi="Arial" w:cs="Arial"/>
          <w:color w:val="000000" w:themeColor="text1"/>
          <w:sz w:val="22"/>
          <w:szCs w:val="22"/>
        </w:rPr>
        <w:t xml:space="preserve">(online) available on: </w:t>
      </w:r>
      <w:hyperlink r:id="rId12" w:history="1">
        <w:r w:rsidRPr="004803EA">
          <w:rPr>
            <w:rStyle w:val="Hyperlink"/>
            <w:rFonts w:ascii="Arial" w:hAnsi="Arial" w:cs="Arial"/>
            <w:sz w:val="22"/>
            <w:szCs w:val="22"/>
          </w:rPr>
          <w:t>https://www.theguardian.com/technology/2016/oct/19/monzo-banking-tech-startup-current-account</w:t>
        </w:r>
      </w:hyperlink>
      <w:r w:rsidRPr="004803EA">
        <w:rPr>
          <w:rFonts w:ascii="Arial" w:hAnsi="Arial" w:cs="Arial"/>
          <w:color w:val="000000" w:themeColor="text1"/>
          <w:sz w:val="22"/>
          <w:szCs w:val="22"/>
        </w:rPr>
        <w:t xml:space="preserve">  </w:t>
      </w:r>
      <w:r w:rsidRPr="004803EA">
        <w:rPr>
          <w:rFonts w:ascii="Arial" w:hAnsi="Arial" w:cs="Arial"/>
          <w:i/>
          <w:iCs/>
          <w:color w:val="000000" w:themeColor="text1"/>
          <w:sz w:val="22"/>
          <w:szCs w:val="22"/>
        </w:rPr>
        <w:t>last accessed on: 2</w:t>
      </w:r>
      <w:r w:rsidRPr="004803EA">
        <w:rPr>
          <w:rFonts w:ascii="Arial" w:hAnsi="Arial" w:cs="Arial"/>
          <w:i/>
          <w:iCs/>
          <w:color w:val="000000" w:themeColor="text1"/>
          <w:sz w:val="22"/>
          <w:szCs w:val="22"/>
          <w:vertAlign w:val="superscript"/>
        </w:rPr>
        <w:t>nd</w:t>
      </w:r>
      <w:r w:rsidRPr="004803EA">
        <w:rPr>
          <w:rFonts w:ascii="Arial" w:hAnsi="Arial" w:cs="Arial"/>
          <w:i/>
          <w:iCs/>
          <w:color w:val="000000" w:themeColor="text1"/>
          <w:sz w:val="22"/>
          <w:szCs w:val="22"/>
        </w:rPr>
        <w:t xml:space="preserve"> November 2022 </w:t>
      </w:r>
    </w:p>
    <w:p w14:paraId="55701C13" w14:textId="48F1DC58" w:rsidR="00791D9D" w:rsidRPr="004803EA" w:rsidRDefault="00791D9D" w:rsidP="00791D9D">
      <w:pPr>
        <w:rPr>
          <w:rFonts w:ascii="Arial" w:hAnsi="Arial" w:cs="Arial"/>
          <w:i/>
          <w:iCs/>
          <w:color w:val="000000" w:themeColor="text1"/>
          <w:sz w:val="22"/>
          <w:szCs w:val="22"/>
        </w:rPr>
      </w:pPr>
    </w:p>
    <w:p w14:paraId="019EF4D6" w14:textId="74AD36C5" w:rsidR="00791D9D" w:rsidRPr="004803EA" w:rsidRDefault="00791D9D" w:rsidP="00791D9D">
      <w:pPr>
        <w:rPr>
          <w:rFonts w:ascii="Arial" w:hAnsi="Arial" w:cs="Arial"/>
          <w:i/>
          <w:iCs/>
          <w:color w:val="000000" w:themeColor="text1"/>
          <w:sz w:val="22"/>
          <w:szCs w:val="22"/>
        </w:rPr>
      </w:pPr>
      <w:r w:rsidRPr="004803EA">
        <w:rPr>
          <w:rFonts w:ascii="Arial" w:hAnsi="Arial" w:cs="Arial"/>
          <w:color w:val="000000" w:themeColor="text1"/>
          <w:sz w:val="22"/>
          <w:szCs w:val="22"/>
        </w:rPr>
        <w:t xml:space="preserve">KAE Consulting (2019) </w:t>
      </w:r>
      <w:r w:rsidRPr="004803EA">
        <w:rPr>
          <w:rFonts w:ascii="Arial" w:hAnsi="Arial" w:cs="Arial"/>
          <w:i/>
          <w:iCs/>
          <w:color w:val="000000" w:themeColor="text1"/>
          <w:sz w:val="22"/>
          <w:szCs w:val="22"/>
        </w:rPr>
        <w:t>What is the Monzo approach to Customer Experience</w:t>
      </w:r>
      <w:r w:rsidRPr="004803EA">
        <w:rPr>
          <w:rFonts w:ascii="Arial" w:hAnsi="Arial" w:cs="Arial"/>
          <w:color w:val="000000" w:themeColor="text1"/>
          <w:sz w:val="22"/>
          <w:szCs w:val="22"/>
        </w:rPr>
        <w:t xml:space="preserve">, (online) available on: </w:t>
      </w:r>
      <w:hyperlink r:id="rId13" w:history="1">
        <w:r w:rsidRPr="004803EA">
          <w:rPr>
            <w:rStyle w:val="Hyperlink"/>
            <w:rFonts w:ascii="Arial" w:hAnsi="Arial" w:cs="Arial"/>
            <w:sz w:val="22"/>
            <w:szCs w:val="22"/>
          </w:rPr>
          <w:t>https://www.mycustomer.com/community/blogs/kae-consulting/what-is-the-monzo-approach-to-cx</w:t>
        </w:r>
      </w:hyperlink>
      <w:r w:rsidRPr="004803EA">
        <w:rPr>
          <w:rFonts w:ascii="Arial" w:hAnsi="Arial" w:cs="Arial"/>
          <w:color w:val="000000" w:themeColor="text1"/>
          <w:sz w:val="22"/>
          <w:szCs w:val="22"/>
        </w:rPr>
        <w:t xml:space="preserve">  </w:t>
      </w:r>
      <w:r w:rsidRPr="004803EA">
        <w:rPr>
          <w:rFonts w:ascii="Arial" w:hAnsi="Arial" w:cs="Arial"/>
          <w:i/>
          <w:iCs/>
          <w:color w:val="000000" w:themeColor="text1"/>
          <w:sz w:val="22"/>
          <w:szCs w:val="22"/>
        </w:rPr>
        <w:t>last accessed on: 3</w:t>
      </w:r>
      <w:r w:rsidRPr="004803EA">
        <w:rPr>
          <w:rFonts w:ascii="Arial" w:hAnsi="Arial" w:cs="Arial"/>
          <w:i/>
          <w:iCs/>
          <w:color w:val="000000" w:themeColor="text1"/>
          <w:sz w:val="22"/>
          <w:szCs w:val="22"/>
          <w:vertAlign w:val="superscript"/>
        </w:rPr>
        <w:t>rd</w:t>
      </w:r>
      <w:r w:rsidRPr="004803EA">
        <w:rPr>
          <w:rFonts w:ascii="Arial" w:hAnsi="Arial" w:cs="Arial"/>
          <w:i/>
          <w:iCs/>
          <w:color w:val="000000" w:themeColor="text1"/>
          <w:sz w:val="22"/>
          <w:szCs w:val="22"/>
        </w:rPr>
        <w:t xml:space="preserve"> November 2022 </w:t>
      </w:r>
    </w:p>
    <w:p w14:paraId="341B110A" w14:textId="0D696EA6" w:rsidR="00E22A77" w:rsidRPr="004803EA" w:rsidRDefault="00E22A77" w:rsidP="00791D9D">
      <w:pPr>
        <w:rPr>
          <w:rFonts w:ascii="Arial" w:hAnsi="Arial" w:cs="Arial"/>
          <w:i/>
          <w:iCs/>
          <w:color w:val="000000" w:themeColor="text1"/>
          <w:sz w:val="22"/>
          <w:szCs w:val="22"/>
        </w:rPr>
      </w:pPr>
    </w:p>
    <w:p w14:paraId="20C68AC2" w14:textId="15D2F58E" w:rsidR="00E22A77" w:rsidRPr="004803EA" w:rsidRDefault="00E22A77" w:rsidP="00791D9D">
      <w:pPr>
        <w:rPr>
          <w:rFonts w:ascii="Arial" w:eastAsia="Times New Roman" w:hAnsi="Arial" w:cs="Arial"/>
          <w:sz w:val="22"/>
          <w:szCs w:val="22"/>
          <w:lang w:eastAsia="en-GB"/>
        </w:rPr>
      </w:pPr>
      <w:r w:rsidRPr="004803EA">
        <w:rPr>
          <w:rFonts w:ascii="Arial" w:eastAsia="Times New Roman" w:hAnsi="Arial" w:cs="Arial"/>
          <w:sz w:val="22"/>
          <w:szCs w:val="22"/>
          <w:lang w:eastAsia="en-GB"/>
        </w:rPr>
        <w:t>Klaus, P. and Maklan, S. (2012), "</w:t>
      </w:r>
      <w:proofErr w:type="spellStart"/>
      <w:r w:rsidRPr="004803EA">
        <w:rPr>
          <w:rFonts w:ascii="Arial" w:eastAsia="Times New Roman" w:hAnsi="Arial" w:cs="Arial"/>
          <w:sz w:val="22"/>
          <w:szCs w:val="22"/>
          <w:lang w:eastAsia="en-GB"/>
        </w:rPr>
        <w:t>Exq</w:t>
      </w:r>
      <w:proofErr w:type="spellEnd"/>
      <w:r w:rsidRPr="004803EA">
        <w:rPr>
          <w:rFonts w:ascii="Arial" w:eastAsia="Times New Roman" w:hAnsi="Arial" w:cs="Arial"/>
          <w:sz w:val="22"/>
          <w:szCs w:val="22"/>
          <w:lang w:eastAsia="en-GB"/>
        </w:rPr>
        <w:t>: A multiple-item scale for assessing service experience", Journal of Service Management, 23 (1) 5-33</w:t>
      </w:r>
    </w:p>
    <w:p w14:paraId="3E6F77D8" w14:textId="77777777" w:rsidR="00D47C28" w:rsidRPr="004803EA" w:rsidRDefault="00D47C28" w:rsidP="00791D9D">
      <w:pPr>
        <w:rPr>
          <w:rFonts w:ascii="Arial" w:hAnsi="Arial" w:cs="Arial"/>
          <w:color w:val="000000" w:themeColor="text1"/>
          <w:sz w:val="22"/>
          <w:szCs w:val="22"/>
        </w:rPr>
      </w:pPr>
    </w:p>
    <w:p w14:paraId="3C2F155B" w14:textId="07047CC7" w:rsidR="0093760B" w:rsidRPr="004803EA" w:rsidRDefault="00D47C28" w:rsidP="00791D9D">
      <w:pPr>
        <w:rPr>
          <w:rFonts w:ascii="Arial" w:hAnsi="Arial" w:cs="Arial"/>
          <w:sz w:val="22"/>
          <w:szCs w:val="22"/>
        </w:rPr>
      </w:pPr>
      <w:r w:rsidRPr="004803EA">
        <w:rPr>
          <w:rFonts w:ascii="Arial" w:hAnsi="Arial" w:cs="Arial"/>
          <w:sz w:val="22"/>
          <w:szCs w:val="22"/>
        </w:rPr>
        <w:t xml:space="preserve">Treanor, J. (2015) </w:t>
      </w:r>
      <w:r w:rsidRPr="004803EA">
        <w:rPr>
          <w:rFonts w:ascii="Arial" w:hAnsi="Arial" w:cs="Arial"/>
          <w:i/>
          <w:iCs/>
          <w:sz w:val="22"/>
          <w:szCs w:val="22"/>
        </w:rPr>
        <w:t>Digital banking: Mondo hopes to become the Google or Facebook of the sector</w:t>
      </w:r>
      <w:r w:rsidRPr="004803EA">
        <w:rPr>
          <w:rFonts w:ascii="Arial" w:hAnsi="Arial" w:cs="Arial"/>
          <w:sz w:val="22"/>
          <w:szCs w:val="22"/>
        </w:rPr>
        <w:t xml:space="preserve">. The Guardian. </w:t>
      </w:r>
    </w:p>
    <w:p w14:paraId="5233A2ED" w14:textId="21FE46A0" w:rsidR="00D47C28" w:rsidRPr="004803EA" w:rsidRDefault="00D47C28" w:rsidP="00791D9D">
      <w:pPr>
        <w:rPr>
          <w:rFonts w:ascii="Arial" w:hAnsi="Arial" w:cs="Arial"/>
          <w:sz w:val="22"/>
          <w:szCs w:val="22"/>
        </w:rPr>
      </w:pPr>
    </w:p>
    <w:p w14:paraId="32E82A83" w14:textId="7FBB3CF5" w:rsidR="00D47C28" w:rsidRPr="004803EA" w:rsidRDefault="00D47C28" w:rsidP="00791D9D">
      <w:pPr>
        <w:rPr>
          <w:rFonts w:ascii="Arial" w:hAnsi="Arial" w:cs="Arial"/>
          <w:i/>
          <w:iCs/>
          <w:sz w:val="22"/>
          <w:szCs w:val="22"/>
        </w:rPr>
      </w:pPr>
      <w:r w:rsidRPr="004803EA">
        <w:rPr>
          <w:rFonts w:ascii="Arial" w:hAnsi="Arial" w:cs="Arial"/>
          <w:sz w:val="22"/>
          <w:szCs w:val="22"/>
        </w:rPr>
        <w:t xml:space="preserve">Monzo, (2022) </w:t>
      </w:r>
      <w:r w:rsidRPr="004803EA">
        <w:rPr>
          <w:rFonts w:ascii="Arial" w:hAnsi="Arial" w:cs="Arial"/>
          <w:i/>
          <w:iCs/>
          <w:sz w:val="22"/>
          <w:szCs w:val="22"/>
        </w:rPr>
        <w:t>We are building a bank, together</w:t>
      </w:r>
      <w:r w:rsidRPr="004803EA">
        <w:rPr>
          <w:rFonts w:ascii="Arial" w:hAnsi="Arial" w:cs="Arial"/>
          <w:sz w:val="22"/>
          <w:szCs w:val="22"/>
        </w:rPr>
        <w:t xml:space="preserve">. (online) available on: </w:t>
      </w:r>
      <w:hyperlink r:id="rId14" w:history="1">
        <w:r w:rsidRPr="004803EA">
          <w:rPr>
            <w:rStyle w:val="Hyperlink"/>
            <w:rFonts w:ascii="Arial" w:hAnsi="Arial" w:cs="Arial"/>
            <w:sz w:val="22"/>
            <w:szCs w:val="22"/>
          </w:rPr>
          <w:t>https://monzo.com/about/</w:t>
        </w:r>
      </w:hyperlink>
      <w:r w:rsidRPr="004803EA">
        <w:rPr>
          <w:rFonts w:ascii="Arial" w:hAnsi="Arial" w:cs="Arial"/>
          <w:sz w:val="22"/>
          <w:szCs w:val="22"/>
        </w:rPr>
        <w:t xml:space="preserve">  </w:t>
      </w:r>
      <w:r w:rsidRPr="004803EA">
        <w:rPr>
          <w:rFonts w:ascii="Arial" w:hAnsi="Arial" w:cs="Arial"/>
          <w:i/>
          <w:iCs/>
          <w:sz w:val="22"/>
          <w:szCs w:val="22"/>
        </w:rPr>
        <w:t>last accessed on: 2</w:t>
      </w:r>
      <w:r w:rsidRPr="004803EA">
        <w:rPr>
          <w:rFonts w:ascii="Arial" w:hAnsi="Arial" w:cs="Arial"/>
          <w:i/>
          <w:iCs/>
          <w:sz w:val="22"/>
          <w:szCs w:val="22"/>
          <w:vertAlign w:val="superscript"/>
        </w:rPr>
        <w:t>nd</w:t>
      </w:r>
      <w:r w:rsidRPr="004803EA">
        <w:rPr>
          <w:rFonts w:ascii="Arial" w:hAnsi="Arial" w:cs="Arial"/>
          <w:i/>
          <w:iCs/>
          <w:sz w:val="22"/>
          <w:szCs w:val="22"/>
        </w:rPr>
        <w:t xml:space="preserve"> November 2022 </w:t>
      </w:r>
    </w:p>
    <w:p w14:paraId="4D1E74AB" w14:textId="246EB318" w:rsidR="00E22A77" w:rsidRPr="004803EA" w:rsidRDefault="00E22A77" w:rsidP="00791D9D">
      <w:pPr>
        <w:rPr>
          <w:rFonts w:ascii="Arial" w:hAnsi="Arial" w:cs="Arial"/>
          <w:i/>
          <w:iCs/>
          <w:sz w:val="22"/>
          <w:szCs w:val="22"/>
        </w:rPr>
      </w:pPr>
    </w:p>
    <w:p w14:paraId="45D95392" w14:textId="31C3E651" w:rsidR="00E22A77" w:rsidRPr="004803EA" w:rsidRDefault="00E22A77" w:rsidP="00791D9D">
      <w:pPr>
        <w:rPr>
          <w:rFonts w:ascii="Arial" w:eastAsia="Times New Roman" w:hAnsi="Arial" w:cs="Arial"/>
          <w:sz w:val="22"/>
          <w:szCs w:val="22"/>
          <w:lang w:eastAsia="en-GB"/>
        </w:rPr>
      </w:pPr>
      <w:r w:rsidRPr="004803EA">
        <w:rPr>
          <w:rFonts w:ascii="Arial" w:eastAsia="Times New Roman" w:hAnsi="Arial" w:cs="Arial"/>
          <w:sz w:val="22"/>
          <w:szCs w:val="22"/>
          <w:lang w:eastAsia="en-GB"/>
        </w:rPr>
        <w:t>Nambisan, S. and Baron, R. A. (2009), "Virtual customer environments: Testing a model of voluntary participation in value co-creation activities", Journal of Product Innovation Management, 26 (4) 388-406</w:t>
      </w:r>
    </w:p>
    <w:p w14:paraId="0B2FAC20" w14:textId="48D24D39" w:rsidR="00791D9D" w:rsidRPr="004803EA" w:rsidRDefault="00791D9D" w:rsidP="00791D9D">
      <w:pPr>
        <w:rPr>
          <w:rFonts w:ascii="Arial" w:hAnsi="Arial" w:cs="Arial"/>
          <w:i/>
          <w:iCs/>
          <w:sz w:val="22"/>
          <w:szCs w:val="22"/>
        </w:rPr>
      </w:pPr>
    </w:p>
    <w:p w14:paraId="1C774D0A" w14:textId="77777777" w:rsidR="00E22A77" w:rsidRPr="004803EA" w:rsidRDefault="00E22A77" w:rsidP="00E22A77">
      <w:pPr>
        <w:rPr>
          <w:rFonts w:ascii="Arial" w:eastAsia="Times New Roman" w:hAnsi="Arial" w:cs="Arial"/>
          <w:sz w:val="22"/>
          <w:szCs w:val="22"/>
          <w:lang w:eastAsia="en-GB"/>
        </w:rPr>
      </w:pPr>
      <w:r w:rsidRPr="004803EA">
        <w:rPr>
          <w:rFonts w:ascii="Arial" w:eastAsia="Times New Roman" w:hAnsi="Arial" w:cs="Arial"/>
          <w:sz w:val="22"/>
          <w:szCs w:val="22"/>
          <w:lang w:eastAsia="en-GB"/>
        </w:rPr>
        <w:lastRenderedPageBreak/>
        <w:t>O'Hern, M. and Rindfleisch, A. (2008), "Customer co-creation: A typology and research agenda", working paper, School of Business, University of Wisconsin, Wisconsin, 1 December</w:t>
      </w:r>
    </w:p>
    <w:p w14:paraId="46E953A8" w14:textId="77777777" w:rsidR="00E22A77" w:rsidRPr="004803EA" w:rsidRDefault="00E22A77" w:rsidP="00791D9D">
      <w:pPr>
        <w:rPr>
          <w:rFonts w:ascii="Arial" w:hAnsi="Arial" w:cs="Arial"/>
          <w:i/>
          <w:iCs/>
          <w:sz w:val="22"/>
          <w:szCs w:val="22"/>
        </w:rPr>
      </w:pPr>
    </w:p>
    <w:p w14:paraId="410F8E49" w14:textId="77777777" w:rsidR="00E22A77" w:rsidRPr="004803EA" w:rsidRDefault="00E22A77" w:rsidP="00E22A77">
      <w:pPr>
        <w:rPr>
          <w:rFonts w:ascii="Arial" w:eastAsia="Times New Roman" w:hAnsi="Arial" w:cs="Arial"/>
          <w:sz w:val="22"/>
          <w:szCs w:val="22"/>
          <w:lang w:eastAsia="en-GB"/>
        </w:rPr>
      </w:pPr>
      <w:r w:rsidRPr="004803EA">
        <w:rPr>
          <w:rFonts w:ascii="Arial" w:eastAsia="Times New Roman" w:hAnsi="Arial" w:cs="Arial"/>
          <w:sz w:val="22"/>
          <w:szCs w:val="22"/>
          <w:lang w:eastAsia="en-GB"/>
        </w:rPr>
        <w:t xml:space="preserve">Payne, A. F., </w:t>
      </w:r>
      <w:proofErr w:type="spellStart"/>
      <w:r w:rsidRPr="004803EA">
        <w:rPr>
          <w:rFonts w:ascii="Arial" w:eastAsia="Times New Roman" w:hAnsi="Arial" w:cs="Arial"/>
          <w:sz w:val="22"/>
          <w:szCs w:val="22"/>
          <w:lang w:eastAsia="en-GB"/>
        </w:rPr>
        <w:t>Storbacka</w:t>
      </w:r>
      <w:proofErr w:type="spellEnd"/>
      <w:r w:rsidRPr="004803EA">
        <w:rPr>
          <w:rFonts w:ascii="Arial" w:eastAsia="Times New Roman" w:hAnsi="Arial" w:cs="Arial"/>
          <w:sz w:val="22"/>
          <w:szCs w:val="22"/>
          <w:lang w:eastAsia="en-GB"/>
        </w:rPr>
        <w:t>, K. and Frow, P. (2008), "Managing the co-creation of value", Journal of the Academy of Marketing Science, 36 (1) 83-96</w:t>
      </w:r>
    </w:p>
    <w:p w14:paraId="36D87A0C" w14:textId="77777777" w:rsidR="00E22A77" w:rsidRPr="004803EA" w:rsidRDefault="00E22A77" w:rsidP="00791D9D">
      <w:pPr>
        <w:rPr>
          <w:rFonts w:ascii="Arial" w:hAnsi="Arial" w:cs="Arial"/>
          <w:i/>
          <w:iCs/>
          <w:sz w:val="22"/>
          <w:szCs w:val="22"/>
        </w:rPr>
      </w:pPr>
    </w:p>
    <w:p w14:paraId="56F7EE65" w14:textId="75FDC7E4" w:rsidR="00791D9D" w:rsidRPr="004803EA" w:rsidRDefault="00791D9D" w:rsidP="00791D9D">
      <w:pPr>
        <w:rPr>
          <w:rFonts w:ascii="Arial" w:hAnsi="Arial" w:cs="Arial"/>
          <w:sz w:val="22"/>
          <w:szCs w:val="22"/>
        </w:rPr>
      </w:pPr>
      <w:r w:rsidRPr="004803EA">
        <w:rPr>
          <w:rFonts w:ascii="Arial" w:hAnsi="Arial" w:cs="Arial"/>
          <w:sz w:val="22"/>
          <w:szCs w:val="22"/>
        </w:rPr>
        <w:t xml:space="preserve">Schlatter, S. (2020) </w:t>
      </w:r>
      <w:r w:rsidRPr="004803EA">
        <w:rPr>
          <w:rFonts w:ascii="Arial" w:hAnsi="Arial" w:cs="Arial"/>
          <w:i/>
          <w:iCs/>
          <w:sz w:val="22"/>
          <w:szCs w:val="22"/>
        </w:rPr>
        <w:t>Customer-touchpoint-management</w:t>
      </w:r>
      <w:r w:rsidRPr="004803EA">
        <w:rPr>
          <w:rFonts w:ascii="Arial" w:hAnsi="Arial" w:cs="Arial"/>
          <w:sz w:val="22"/>
          <w:szCs w:val="22"/>
        </w:rPr>
        <w:t>. 1</w:t>
      </w:r>
      <w:r w:rsidRPr="004803EA">
        <w:rPr>
          <w:rFonts w:ascii="Arial" w:hAnsi="Arial" w:cs="Arial"/>
          <w:sz w:val="22"/>
          <w:szCs w:val="22"/>
          <w:vertAlign w:val="superscript"/>
        </w:rPr>
        <w:t>st</w:t>
      </w:r>
      <w:r w:rsidRPr="004803EA">
        <w:rPr>
          <w:rFonts w:ascii="Arial" w:hAnsi="Arial" w:cs="Arial"/>
          <w:sz w:val="22"/>
          <w:szCs w:val="22"/>
        </w:rPr>
        <w:t xml:space="preserve"> Edition. GRIN Verlag. </w:t>
      </w:r>
    </w:p>
    <w:p w14:paraId="23EA6327" w14:textId="71EA833E" w:rsidR="00E22A77" w:rsidRPr="004803EA" w:rsidRDefault="00E22A77" w:rsidP="00791D9D">
      <w:pPr>
        <w:rPr>
          <w:rFonts w:ascii="Arial" w:hAnsi="Arial" w:cs="Arial"/>
          <w:sz w:val="22"/>
          <w:szCs w:val="22"/>
        </w:rPr>
      </w:pPr>
    </w:p>
    <w:p w14:paraId="3947BD24" w14:textId="77777777" w:rsidR="00E22A77" w:rsidRPr="004803EA" w:rsidRDefault="00E22A77" w:rsidP="00E22A77">
      <w:pPr>
        <w:rPr>
          <w:rFonts w:ascii="Arial" w:eastAsia="Times New Roman" w:hAnsi="Arial" w:cs="Arial"/>
          <w:sz w:val="22"/>
          <w:szCs w:val="22"/>
          <w:lang w:eastAsia="en-GB"/>
        </w:rPr>
      </w:pPr>
      <w:r w:rsidRPr="004803EA">
        <w:rPr>
          <w:rFonts w:ascii="Arial" w:eastAsia="Times New Roman" w:hAnsi="Arial" w:cs="Arial"/>
          <w:sz w:val="22"/>
          <w:szCs w:val="22"/>
          <w:lang w:eastAsia="en-GB"/>
        </w:rPr>
        <w:t>Vargo, S. L. and Lusch, R. F. (2008), "Service-dominant logic: Continuing the evolution", Journal of the Academy of Marketing Science, 36 (1) 1-10</w:t>
      </w:r>
    </w:p>
    <w:p w14:paraId="4CB9C494" w14:textId="77777777" w:rsidR="00E22A77" w:rsidRPr="00791D9D" w:rsidRDefault="00E22A77" w:rsidP="00791D9D"/>
    <w:sectPr w:rsidR="00E22A77" w:rsidRPr="00791D9D">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AB4AE" w14:textId="77777777" w:rsidR="00102369" w:rsidRDefault="00102369" w:rsidP="00DC7C81">
      <w:r>
        <w:separator/>
      </w:r>
    </w:p>
  </w:endnote>
  <w:endnote w:type="continuationSeparator" w:id="0">
    <w:p w14:paraId="0161B6FA" w14:textId="77777777" w:rsidR="00102369" w:rsidRDefault="00102369" w:rsidP="00DC7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4235477"/>
      <w:docPartObj>
        <w:docPartGallery w:val="Page Numbers (Bottom of Page)"/>
        <w:docPartUnique/>
      </w:docPartObj>
    </w:sdtPr>
    <w:sdtContent>
      <w:p w14:paraId="74E4939D" w14:textId="185DAC2B" w:rsidR="00DC7C81" w:rsidRDefault="00DC7C81" w:rsidP="00AA4A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444A56" w14:textId="77777777" w:rsidR="00DC7C81" w:rsidRDefault="00DC7C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6076627"/>
      <w:docPartObj>
        <w:docPartGallery w:val="Page Numbers (Bottom of Page)"/>
        <w:docPartUnique/>
      </w:docPartObj>
    </w:sdtPr>
    <w:sdtContent>
      <w:p w14:paraId="0091E5BD" w14:textId="7EAC6A55" w:rsidR="00DC7C81" w:rsidRDefault="00DC7C81" w:rsidP="00AA4A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352324" w14:textId="77777777" w:rsidR="00DC7C81" w:rsidRDefault="00DC7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C2691" w14:textId="77777777" w:rsidR="00102369" w:rsidRDefault="00102369" w:rsidP="00DC7C81">
      <w:r>
        <w:separator/>
      </w:r>
    </w:p>
  </w:footnote>
  <w:footnote w:type="continuationSeparator" w:id="0">
    <w:p w14:paraId="41061479" w14:textId="77777777" w:rsidR="00102369" w:rsidRDefault="00102369" w:rsidP="00DC7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B626F2"/>
    <w:multiLevelType w:val="hybridMultilevel"/>
    <w:tmpl w:val="348A0B4A"/>
    <w:lvl w:ilvl="0" w:tplc="242CF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205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BDA"/>
    <w:rsid w:val="00072105"/>
    <w:rsid w:val="00096379"/>
    <w:rsid w:val="000B3F79"/>
    <w:rsid w:val="00102369"/>
    <w:rsid w:val="00112780"/>
    <w:rsid w:val="001E4C38"/>
    <w:rsid w:val="00331A88"/>
    <w:rsid w:val="004803EA"/>
    <w:rsid w:val="005156E9"/>
    <w:rsid w:val="005220FB"/>
    <w:rsid w:val="007766EC"/>
    <w:rsid w:val="00791D9D"/>
    <w:rsid w:val="0093760B"/>
    <w:rsid w:val="0095301D"/>
    <w:rsid w:val="00975032"/>
    <w:rsid w:val="00A238B3"/>
    <w:rsid w:val="00BC4BDA"/>
    <w:rsid w:val="00D47C28"/>
    <w:rsid w:val="00DC7C81"/>
    <w:rsid w:val="00DF1AE1"/>
    <w:rsid w:val="00E22A77"/>
    <w:rsid w:val="00EE5BCD"/>
    <w:rsid w:val="00F41BD7"/>
    <w:rsid w:val="00F95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C5459"/>
  <w15:chartTrackingRefBased/>
  <w15:docId w15:val="{0B7E3C48-FD94-5B49-AEF7-45011ADF2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C8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C81"/>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DC7C81"/>
    <w:pPr>
      <w:tabs>
        <w:tab w:val="center" w:pos="4513"/>
        <w:tab w:val="right" w:pos="9026"/>
      </w:tabs>
    </w:pPr>
  </w:style>
  <w:style w:type="character" w:customStyle="1" w:styleId="FooterChar">
    <w:name w:val="Footer Char"/>
    <w:basedOn w:val="DefaultParagraphFont"/>
    <w:link w:val="Footer"/>
    <w:uiPriority w:val="99"/>
    <w:rsid w:val="00DC7C81"/>
  </w:style>
  <w:style w:type="character" w:styleId="PageNumber">
    <w:name w:val="page number"/>
    <w:basedOn w:val="DefaultParagraphFont"/>
    <w:uiPriority w:val="99"/>
    <w:semiHidden/>
    <w:unhideWhenUsed/>
    <w:rsid w:val="00DC7C81"/>
  </w:style>
  <w:style w:type="character" w:styleId="HTMLCite">
    <w:name w:val="HTML Cite"/>
    <w:basedOn w:val="DefaultParagraphFont"/>
    <w:uiPriority w:val="99"/>
    <w:semiHidden/>
    <w:unhideWhenUsed/>
    <w:rsid w:val="0093760B"/>
    <w:rPr>
      <w:i/>
      <w:iCs/>
    </w:rPr>
  </w:style>
  <w:style w:type="character" w:styleId="Hyperlink">
    <w:name w:val="Hyperlink"/>
    <w:basedOn w:val="DefaultParagraphFont"/>
    <w:uiPriority w:val="99"/>
    <w:unhideWhenUsed/>
    <w:rsid w:val="0093760B"/>
    <w:rPr>
      <w:color w:val="0000FF"/>
      <w:u w:val="single"/>
    </w:rPr>
  </w:style>
  <w:style w:type="character" w:styleId="UnresolvedMention">
    <w:name w:val="Unresolved Mention"/>
    <w:basedOn w:val="DefaultParagraphFont"/>
    <w:uiPriority w:val="99"/>
    <w:semiHidden/>
    <w:unhideWhenUsed/>
    <w:rsid w:val="00D47C28"/>
    <w:rPr>
      <w:color w:val="605E5C"/>
      <w:shd w:val="clear" w:color="auto" w:fill="E1DFDD"/>
    </w:rPr>
  </w:style>
  <w:style w:type="paragraph" w:styleId="TOCHeading">
    <w:name w:val="TOC Heading"/>
    <w:basedOn w:val="Heading1"/>
    <w:next w:val="Normal"/>
    <w:uiPriority w:val="39"/>
    <w:unhideWhenUsed/>
    <w:qFormat/>
    <w:rsid w:val="00E22A7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22A77"/>
    <w:pPr>
      <w:spacing w:before="120"/>
    </w:pPr>
    <w:rPr>
      <w:rFonts w:cstheme="minorHAnsi"/>
      <w:b/>
      <w:bCs/>
      <w:i/>
      <w:iCs/>
    </w:rPr>
  </w:style>
  <w:style w:type="paragraph" w:styleId="TOC2">
    <w:name w:val="toc 2"/>
    <w:basedOn w:val="Normal"/>
    <w:next w:val="Normal"/>
    <w:autoRedefine/>
    <w:uiPriority w:val="39"/>
    <w:semiHidden/>
    <w:unhideWhenUsed/>
    <w:rsid w:val="00E22A7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22A77"/>
    <w:pPr>
      <w:ind w:left="480"/>
    </w:pPr>
    <w:rPr>
      <w:rFonts w:cstheme="minorHAnsi"/>
      <w:sz w:val="20"/>
      <w:szCs w:val="20"/>
    </w:rPr>
  </w:style>
  <w:style w:type="paragraph" w:styleId="TOC4">
    <w:name w:val="toc 4"/>
    <w:basedOn w:val="Normal"/>
    <w:next w:val="Normal"/>
    <w:autoRedefine/>
    <w:uiPriority w:val="39"/>
    <w:semiHidden/>
    <w:unhideWhenUsed/>
    <w:rsid w:val="00E22A77"/>
    <w:pPr>
      <w:ind w:left="720"/>
    </w:pPr>
    <w:rPr>
      <w:rFonts w:cstheme="minorHAnsi"/>
      <w:sz w:val="20"/>
      <w:szCs w:val="20"/>
    </w:rPr>
  </w:style>
  <w:style w:type="paragraph" w:styleId="TOC5">
    <w:name w:val="toc 5"/>
    <w:basedOn w:val="Normal"/>
    <w:next w:val="Normal"/>
    <w:autoRedefine/>
    <w:uiPriority w:val="39"/>
    <w:semiHidden/>
    <w:unhideWhenUsed/>
    <w:rsid w:val="00E22A77"/>
    <w:pPr>
      <w:ind w:left="960"/>
    </w:pPr>
    <w:rPr>
      <w:rFonts w:cstheme="minorHAnsi"/>
      <w:sz w:val="20"/>
      <w:szCs w:val="20"/>
    </w:rPr>
  </w:style>
  <w:style w:type="paragraph" w:styleId="TOC6">
    <w:name w:val="toc 6"/>
    <w:basedOn w:val="Normal"/>
    <w:next w:val="Normal"/>
    <w:autoRedefine/>
    <w:uiPriority w:val="39"/>
    <w:semiHidden/>
    <w:unhideWhenUsed/>
    <w:rsid w:val="00E22A77"/>
    <w:pPr>
      <w:ind w:left="1200"/>
    </w:pPr>
    <w:rPr>
      <w:rFonts w:cstheme="minorHAnsi"/>
      <w:sz w:val="20"/>
      <w:szCs w:val="20"/>
    </w:rPr>
  </w:style>
  <w:style w:type="paragraph" w:styleId="TOC7">
    <w:name w:val="toc 7"/>
    <w:basedOn w:val="Normal"/>
    <w:next w:val="Normal"/>
    <w:autoRedefine/>
    <w:uiPriority w:val="39"/>
    <w:semiHidden/>
    <w:unhideWhenUsed/>
    <w:rsid w:val="00E22A77"/>
    <w:pPr>
      <w:ind w:left="1440"/>
    </w:pPr>
    <w:rPr>
      <w:rFonts w:cstheme="minorHAnsi"/>
      <w:sz w:val="20"/>
      <w:szCs w:val="20"/>
    </w:rPr>
  </w:style>
  <w:style w:type="paragraph" w:styleId="TOC8">
    <w:name w:val="toc 8"/>
    <w:basedOn w:val="Normal"/>
    <w:next w:val="Normal"/>
    <w:autoRedefine/>
    <w:uiPriority w:val="39"/>
    <w:semiHidden/>
    <w:unhideWhenUsed/>
    <w:rsid w:val="00E22A77"/>
    <w:pPr>
      <w:ind w:left="1680"/>
    </w:pPr>
    <w:rPr>
      <w:rFonts w:cstheme="minorHAnsi"/>
      <w:sz w:val="20"/>
      <w:szCs w:val="20"/>
    </w:rPr>
  </w:style>
  <w:style w:type="paragraph" w:styleId="TOC9">
    <w:name w:val="toc 9"/>
    <w:basedOn w:val="Normal"/>
    <w:next w:val="Normal"/>
    <w:autoRedefine/>
    <w:uiPriority w:val="39"/>
    <w:semiHidden/>
    <w:unhideWhenUsed/>
    <w:rsid w:val="00E22A7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624">
      <w:bodyDiv w:val="1"/>
      <w:marLeft w:val="0"/>
      <w:marRight w:val="0"/>
      <w:marTop w:val="0"/>
      <w:marBottom w:val="0"/>
      <w:divBdr>
        <w:top w:val="none" w:sz="0" w:space="0" w:color="auto"/>
        <w:left w:val="none" w:sz="0" w:space="0" w:color="auto"/>
        <w:bottom w:val="none" w:sz="0" w:space="0" w:color="auto"/>
        <w:right w:val="none" w:sz="0" w:space="0" w:color="auto"/>
      </w:divBdr>
    </w:div>
    <w:div w:id="14423566">
      <w:bodyDiv w:val="1"/>
      <w:marLeft w:val="0"/>
      <w:marRight w:val="0"/>
      <w:marTop w:val="0"/>
      <w:marBottom w:val="0"/>
      <w:divBdr>
        <w:top w:val="none" w:sz="0" w:space="0" w:color="auto"/>
        <w:left w:val="none" w:sz="0" w:space="0" w:color="auto"/>
        <w:bottom w:val="none" w:sz="0" w:space="0" w:color="auto"/>
        <w:right w:val="none" w:sz="0" w:space="0" w:color="auto"/>
      </w:divBdr>
    </w:div>
    <w:div w:id="273828770">
      <w:bodyDiv w:val="1"/>
      <w:marLeft w:val="0"/>
      <w:marRight w:val="0"/>
      <w:marTop w:val="0"/>
      <w:marBottom w:val="0"/>
      <w:divBdr>
        <w:top w:val="none" w:sz="0" w:space="0" w:color="auto"/>
        <w:left w:val="none" w:sz="0" w:space="0" w:color="auto"/>
        <w:bottom w:val="none" w:sz="0" w:space="0" w:color="auto"/>
        <w:right w:val="none" w:sz="0" w:space="0" w:color="auto"/>
      </w:divBdr>
    </w:div>
    <w:div w:id="408236133">
      <w:bodyDiv w:val="1"/>
      <w:marLeft w:val="0"/>
      <w:marRight w:val="0"/>
      <w:marTop w:val="0"/>
      <w:marBottom w:val="0"/>
      <w:divBdr>
        <w:top w:val="none" w:sz="0" w:space="0" w:color="auto"/>
        <w:left w:val="none" w:sz="0" w:space="0" w:color="auto"/>
        <w:bottom w:val="none" w:sz="0" w:space="0" w:color="auto"/>
        <w:right w:val="none" w:sz="0" w:space="0" w:color="auto"/>
      </w:divBdr>
    </w:div>
    <w:div w:id="738985561">
      <w:bodyDiv w:val="1"/>
      <w:marLeft w:val="0"/>
      <w:marRight w:val="0"/>
      <w:marTop w:val="0"/>
      <w:marBottom w:val="0"/>
      <w:divBdr>
        <w:top w:val="none" w:sz="0" w:space="0" w:color="auto"/>
        <w:left w:val="none" w:sz="0" w:space="0" w:color="auto"/>
        <w:bottom w:val="none" w:sz="0" w:space="0" w:color="auto"/>
        <w:right w:val="none" w:sz="0" w:space="0" w:color="auto"/>
      </w:divBdr>
    </w:div>
    <w:div w:id="812218123">
      <w:bodyDiv w:val="1"/>
      <w:marLeft w:val="0"/>
      <w:marRight w:val="0"/>
      <w:marTop w:val="0"/>
      <w:marBottom w:val="0"/>
      <w:divBdr>
        <w:top w:val="none" w:sz="0" w:space="0" w:color="auto"/>
        <w:left w:val="none" w:sz="0" w:space="0" w:color="auto"/>
        <w:bottom w:val="none" w:sz="0" w:space="0" w:color="auto"/>
        <w:right w:val="none" w:sz="0" w:space="0" w:color="auto"/>
      </w:divBdr>
    </w:div>
    <w:div w:id="832453552">
      <w:bodyDiv w:val="1"/>
      <w:marLeft w:val="0"/>
      <w:marRight w:val="0"/>
      <w:marTop w:val="0"/>
      <w:marBottom w:val="0"/>
      <w:divBdr>
        <w:top w:val="none" w:sz="0" w:space="0" w:color="auto"/>
        <w:left w:val="none" w:sz="0" w:space="0" w:color="auto"/>
        <w:bottom w:val="none" w:sz="0" w:space="0" w:color="auto"/>
        <w:right w:val="none" w:sz="0" w:space="0" w:color="auto"/>
      </w:divBdr>
    </w:div>
    <w:div w:id="1366179540">
      <w:bodyDiv w:val="1"/>
      <w:marLeft w:val="0"/>
      <w:marRight w:val="0"/>
      <w:marTop w:val="0"/>
      <w:marBottom w:val="0"/>
      <w:divBdr>
        <w:top w:val="none" w:sz="0" w:space="0" w:color="auto"/>
        <w:left w:val="none" w:sz="0" w:space="0" w:color="auto"/>
        <w:bottom w:val="none" w:sz="0" w:space="0" w:color="auto"/>
        <w:right w:val="none" w:sz="0" w:space="0" w:color="auto"/>
      </w:divBdr>
    </w:div>
    <w:div w:id="1447460414">
      <w:bodyDiv w:val="1"/>
      <w:marLeft w:val="0"/>
      <w:marRight w:val="0"/>
      <w:marTop w:val="0"/>
      <w:marBottom w:val="0"/>
      <w:divBdr>
        <w:top w:val="none" w:sz="0" w:space="0" w:color="auto"/>
        <w:left w:val="none" w:sz="0" w:space="0" w:color="auto"/>
        <w:bottom w:val="none" w:sz="0" w:space="0" w:color="auto"/>
        <w:right w:val="none" w:sz="0" w:space="0" w:color="auto"/>
      </w:divBdr>
    </w:div>
    <w:div w:id="1469080788">
      <w:bodyDiv w:val="1"/>
      <w:marLeft w:val="0"/>
      <w:marRight w:val="0"/>
      <w:marTop w:val="0"/>
      <w:marBottom w:val="0"/>
      <w:divBdr>
        <w:top w:val="none" w:sz="0" w:space="0" w:color="auto"/>
        <w:left w:val="none" w:sz="0" w:space="0" w:color="auto"/>
        <w:bottom w:val="none" w:sz="0" w:space="0" w:color="auto"/>
        <w:right w:val="none" w:sz="0" w:space="0" w:color="auto"/>
      </w:divBdr>
    </w:div>
    <w:div w:id="1782458910">
      <w:bodyDiv w:val="1"/>
      <w:marLeft w:val="0"/>
      <w:marRight w:val="0"/>
      <w:marTop w:val="0"/>
      <w:marBottom w:val="0"/>
      <w:divBdr>
        <w:top w:val="none" w:sz="0" w:space="0" w:color="auto"/>
        <w:left w:val="none" w:sz="0" w:space="0" w:color="auto"/>
        <w:bottom w:val="none" w:sz="0" w:space="0" w:color="auto"/>
        <w:right w:val="none" w:sz="0" w:space="0" w:color="auto"/>
      </w:divBdr>
    </w:div>
    <w:div w:id="1844202615">
      <w:bodyDiv w:val="1"/>
      <w:marLeft w:val="0"/>
      <w:marRight w:val="0"/>
      <w:marTop w:val="0"/>
      <w:marBottom w:val="0"/>
      <w:divBdr>
        <w:top w:val="none" w:sz="0" w:space="0" w:color="auto"/>
        <w:left w:val="none" w:sz="0" w:space="0" w:color="auto"/>
        <w:bottom w:val="none" w:sz="0" w:space="0" w:color="auto"/>
        <w:right w:val="none" w:sz="0" w:space="0" w:color="auto"/>
      </w:divBdr>
    </w:div>
    <w:div w:id="1998415774">
      <w:bodyDiv w:val="1"/>
      <w:marLeft w:val="0"/>
      <w:marRight w:val="0"/>
      <w:marTop w:val="0"/>
      <w:marBottom w:val="0"/>
      <w:divBdr>
        <w:top w:val="none" w:sz="0" w:space="0" w:color="auto"/>
        <w:left w:val="none" w:sz="0" w:space="0" w:color="auto"/>
        <w:bottom w:val="none" w:sz="0" w:space="0" w:color="auto"/>
        <w:right w:val="none" w:sz="0" w:space="0" w:color="auto"/>
      </w:divBdr>
    </w:div>
    <w:div w:id="200173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ycustomer.com/community/blogs/kae-consulting/what-is-the-monzo-approach-t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technology/2016/oct/19/monzo-banking-tech-startup-current-accou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ordix.com/resources/ultimate-customer-engagement-plan-why-co-creation-drives-customer-engag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mpanycheck.co.uk/company/09446231/MONZO-BANK-LIMITED/companies-house-data" TargetMode="External"/><Relationship Id="rId4" Type="http://schemas.openxmlformats.org/officeDocument/2006/relationships/settings" Target="settings.xml"/><Relationship Id="rId9" Type="http://schemas.openxmlformats.org/officeDocument/2006/relationships/hyperlink" Target="https://www.hubledigital.com/blog/six-ways-monzo-provides-an-excellent-customer-experience" TargetMode="External"/><Relationship Id="rId14" Type="http://schemas.openxmlformats.org/officeDocument/2006/relationships/hyperlink" Target="https://monzo.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D27D8-A183-2846-A9BD-DA34DEC83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2616</Words>
  <Characters>14914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Rotariu (2107119)</cp:lastModifiedBy>
  <cp:revision>3</cp:revision>
  <dcterms:created xsi:type="dcterms:W3CDTF">2022-11-05T14:00:00Z</dcterms:created>
  <dcterms:modified xsi:type="dcterms:W3CDTF">2022-11-06T06:59:00Z</dcterms:modified>
</cp:coreProperties>
</file>