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rPr>
      </w:pPr>
      <w:r w:rsidDel="00000000" w:rsidR="00000000" w:rsidRPr="00000000">
        <w:rPr>
          <w:b w:val="1"/>
          <w:bCs w:val="1"/>
          <w:rtl w:val="0"/>
        </w:rPr>
        <w:t xml:space="preserve">GLOBAL BUSINESS ENVIRONMENT-LCBB4016</w:t>
      </w:r>
    </w:p>
    <w:p w:rsidR="00000000" w:rsidDel="00000000" w:rsidP="00000000" w:rsidRDefault="00000000" w:rsidRPr="00000000" w14:paraId="00000002">
      <w:pPr>
        <w:jc w:val="center"/>
        <w:rPr>
          <w:b w:val="1"/>
          <w:bCs w:val="1"/>
        </w:rPr>
      </w:pPr>
      <w:r w:rsidDel="00000000" w:rsidR="00000000" w:rsidRPr="00000000">
        <w:rPr>
          <w:b w:val="1"/>
          <w:bCs w:val="1"/>
          <w:rtl w:val="0"/>
        </w:rPr>
        <w:t xml:space="preserve">Mazen Joureih</w:t>
      </w:r>
    </w:p>
    <w:p w:rsidR="00000000" w:rsidDel="00000000" w:rsidP="00000000" w:rsidRDefault="00000000" w:rsidRPr="00000000" w14:paraId="00000003">
      <w:pPr>
        <w:jc w:val="center"/>
        <w:rPr>
          <w:b w:val="1"/>
          <w:bCs w:val="1"/>
        </w:rPr>
      </w:pPr>
      <w:r w:rsidDel="00000000" w:rsidR="00000000" w:rsidRPr="00000000">
        <w:rPr>
          <w:b w:val="1"/>
          <w:bCs w:val="1"/>
          <w:rtl w:val="0"/>
        </w:rPr>
        <w:t xml:space="preserve">Ancuța Mirela Amariuca-2332548</w:t>
      </w:r>
    </w:p>
    <w:p w:rsidR="00000000" w:rsidDel="00000000" w:rsidP="00000000" w:rsidRDefault="00000000" w:rsidRPr="00000000" w14:paraId="00000004">
      <w:pPr>
        <w:jc w:val="center"/>
        <w:rPr>
          <w:b w:val="1"/>
          <w:bCs w:val="1"/>
        </w:rPr>
      </w:pPr>
      <w:r w:rsidDel="00000000" w:rsidR="00000000" w:rsidRPr="00000000">
        <w:rPr>
          <w:rtl w:val="0"/>
        </w:rPr>
      </w:r>
    </w:p>
    <w:p w:rsidR="00000000" w:rsidDel="00000000" w:rsidP="00000000" w:rsidRDefault="00000000" w:rsidRPr="00000000" w14:paraId="00000005">
      <w:pPr>
        <w:jc w:val="center"/>
        <w:rPr>
          <w:b w:val="1"/>
          <w:bCs w:val="1"/>
        </w:rPr>
      </w:pPr>
      <w:r w:rsidDel="00000000" w:rsidR="00000000" w:rsidRPr="00000000">
        <w:rPr>
          <w:rtl w:val="0"/>
        </w:rPr>
      </w:r>
    </w:p>
    <w:p w:rsidR="00000000" w:rsidDel="00000000" w:rsidP="00000000" w:rsidRDefault="00000000" w:rsidRPr="00000000" w14:paraId="00000006">
      <w:pPr>
        <w:jc w:val="center"/>
        <w:rPr>
          <w:b w:val="1"/>
          <w:bCs w:val="1"/>
        </w:rPr>
      </w:pPr>
      <w:r w:rsidDel="00000000" w:rsidR="00000000" w:rsidRPr="00000000">
        <w:rPr>
          <w:rtl w:val="0"/>
        </w:rPr>
      </w:r>
    </w:p>
    <w:p w:rsidR="00000000" w:rsidDel="00000000" w:rsidP="00000000" w:rsidRDefault="00000000" w:rsidRPr="00000000" w14:paraId="00000007">
      <w:pPr>
        <w:jc w:val="center"/>
        <w:rPr>
          <w:b w:val="1"/>
          <w:bCs w:val="1"/>
        </w:rPr>
      </w:pPr>
      <w:r w:rsidDel="00000000" w:rsidR="00000000" w:rsidRPr="00000000">
        <w:rPr>
          <w:rtl w:val="0"/>
        </w:rPr>
      </w:r>
    </w:p>
    <w:p w:rsidR="00000000" w:rsidDel="00000000" w:rsidP="00000000" w:rsidRDefault="00000000" w:rsidRPr="00000000" w14:paraId="00000008">
      <w:pPr>
        <w:jc w:val="center"/>
        <w:rPr>
          <w:b w:val="1"/>
          <w:bCs w:val="1"/>
        </w:rPr>
      </w:pPr>
      <w:r w:rsidDel="00000000" w:rsidR="00000000" w:rsidRPr="00000000">
        <w:rPr>
          <w:rtl w:val="0"/>
        </w:rPr>
      </w:r>
    </w:p>
    <w:p w:rsidR="00000000" w:rsidDel="00000000" w:rsidP="00000000" w:rsidRDefault="00000000" w:rsidRPr="00000000" w14:paraId="00000009">
      <w:pPr>
        <w:jc w:val="center"/>
        <w:rPr>
          <w:b w:val="1"/>
          <w:bCs w:val="1"/>
        </w:rPr>
      </w:pPr>
      <w:r w:rsidDel="00000000" w:rsidR="00000000" w:rsidRPr="00000000">
        <w:rPr>
          <w:rtl w:val="0"/>
        </w:rPr>
      </w:r>
    </w:p>
    <w:p w:rsidR="00000000" w:rsidDel="00000000" w:rsidP="00000000" w:rsidRDefault="00000000" w:rsidRPr="00000000" w14:paraId="0000000A">
      <w:pPr>
        <w:jc w:val="center"/>
        <w:rPr>
          <w:b w:val="1"/>
          <w:bCs w:val="1"/>
        </w:rPr>
      </w:pPr>
      <w:r w:rsidDel="00000000" w:rsidR="00000000" w:rsidRPr="00000000">
        <w:rPr>
          <w:rtl w:val="0"/>
        </w:rPr>
      </w:r>
    </w:p>
    <w:p w:rsidR="00000000" w:rsidDel="00000000" w:rsidP="00000000" w:rsidRDefault="00000000" w:rsidRPr="00000000" w14:paraId="0000000B">
      <w:pPr>
        <w:jc w:val="center"/>
        <w:rPr>
          <w:b w:val="1"/>
          <w:bCs w:val="1"/>
        </w:rPr>
      </w:pPr>
      <w:r w:rsidDel="00000000" w:rsidR="00000000" w:rsidRPr="00000000">
        <w:rPr>
          <w:rtl w:val="0"/>
        </w:rPr>
      </w:r>
    </w:p>
    <w:p w:rsidR="00000000" w:rsidDel="00000000" w:rsidP="00000000" w:rsidRDefault="00000000" w:rsidRPr="00000000" w14:paraId="0000000C">
      <w:pPr>
        <w:jc w:val="center"/>
        <w:rPr>
          <w:b w:val="1"/>
          <w:bCs w:val="1"/>
        </w:rPr>
      </w:pPr>
      <w:r w:rsidDel="00000000" w:rsidR="00000000" w:rsidRPr="00000000">
        <w:rPr>
          <w:rtl w:val="0"/>
        </w:rPr>
      </w:r>
    </w:p>
    <w:p w:rsidR="00000000" w:rsidDel="00000000" w:rsidP="00000000" w:rsidRDefault="00000000" w:rsidRPr="00000000" w14:paraId="0000000D">
      <w:pPr>
        <w:jc w:val="center"/>
        <w:rPr>
          <w:b w:val="1"/>
          <w:bCs w:val="1"/>
        </w:rPr>
      </w:pPr>
      <w:r w:rsidDel="00000000" w:rsidR="00000000" w:rsidRPr="00000000">
        <w:rPr>
          <w:b w:val="1"/>
          <w:bCs w:val="1"/>
          <w:rtl w:val="0"/>
        </w:rPr>
        <w:t xml:space="preserve">The Impact of Artificial Intelligence, Geopolitical Supply Chain Disruptions and Sustainability Requirements on Unilever plc Essay</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b w:val="1"/>
          <w:bCs w:val="1"/>
        </w:rPr>
      </w:pPr>
      <w:r w:rsidDel="00000000" w:rsidR="00000000" w:rsidRPr="00000000">
        <w:rPr>
          <w:b w:val="1"/>
          <w:bCs w:val="1"/>
          <w:rtl w:val="0"/>
        </w:rPr>
        <w:t xml:space="preserve">    Introduction and Opportunities </w:t>
      </w:r>
    </w:p>
    <w:p w:rsidR="00000000" w:rsidDel="00000000" w:rsidP="00000000" w:rsidRDefault="00000000" w:rsidRPr="00000000" w14:paraId="00000010">
      <w:pPr>
        <w:rPr>
          <w:b w:val="1"/>
          <w:bCs w:val="1"/>
        </w:rPr>
      </w:pPr>
      <w:r w:rsidDel="00000000" w:rsidR="00000000" w:rsidRPr="00000000">
        <w:rPr>
          <w:rtl w:val="0"/>
        </w:rPr>
      </w:r>
    </w:p>
    <w:p w:rsidR="00000000" w:rsidDel="00000000" w:rsidP="00000000" w:rsidRDefault="00000000" w:rsidRPr="00000000" w14:paraId="00000011">
      <w:pPr>
        <w:rPr/>
      </w:pPr>
      <w:r w:rsidDel="00000000" w:rsidR="00000000" w:rsidRPr="00000000">
        <w:rPr>
          <w:b w:val="1"/>
          <w:bCs w:val="1"/>
          <w:rtl w:val="0"/>
        </w:rPr>
        <w:t xml:space="preserve">   Introduction</w:t>
      </w:r>
      <w:r w:rsidDel="00000000" w:rsidR="00000000" w:rsidRPr="00000000">
        <w:rPr>
          <w:rtl w:val="0"/>
        </w:rPr>
        <w:t xml:space="preserve">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Globalisation describes the process through which economies, markets, technologies and cultures converge due to international trade, investment and information exchange. Globalisation has affected organisational behaviour by allowing businesses to source materials from one country, manufacture products in another and sell to consumers worldwide. International trade, cheaper transportation, advances in digital technology and communications have facilitated globalisation over recent decades. Multinational corporations have emerged that operate across several countries and sometimes cover every major region of the world. At the same time, globalisation creates risks such as geopolitical disruption, supply chain failures, rapidly advancing technologies and increasing demands for transparency and sustainability (Hill, 2022).</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Unilever plc is an example of an international organisation that benefits from opportunities related to globalisation yet is also exposed to significant risks. Unilever is a British multinational company with headquarters in London, United Kingdom. Unilever has nearly 400 brands and sells products in over 190 countries around the world, making it one of the world’ leading fast-moving consumer goods (FMCG) companies (Unilever, 20). Popular brands owned by Unilever include Dove, Hellmann’ Peanut Butter, Ben &amp; Jerry’ Ice Cream, Lifebuoy Soap and Persil Laundry detergent. The company benefits significantly from economies of scale, global talent pools and international markets. Yet, international operations mean that Unilever faces risks related to geopolitical tensions, local environmental regulations and changing consumer expectations.</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purpose of this essay is to critically analyse the impact of artificial intelligence (AI), geopolitical supply chain disruptions and sustainability requirements on international business activity at Unilever. Specifically, this essay will assess how these three global forces create both opportunities and challenges for multinational corporations before making strategic recommendations for remaining competitive in the future.</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b w:val="1"/>
          <w:bCs w:val="1"/>
        </w:rPr>
      </w:pPr>
      <w:r w:rsidDel="00000000" w:rsidR="00000000" w:rsidRPr="00000000">
        <w:rPr>
          <w:b w:val="1"/>
          <w:bCs w:val="1"/>
          <w:rtl w:val="0"/>
        </w:rPr>
        <w:t xml:space="preserve">   Opportunities and Challenges </w:t>
      </w:r>
    </w:p>
    <w:p w:rsidR="00000000" w:rsidDel="00000000" w:rsidP="00000000" w:rsidRDefault="00000000" w:rsidRPr="00000000" w14:paraId="0000001A">
      <w:pPr>
        <w:rPr>
          <w:b w:val="1"/>
          <w:bCs w:val="1"/>
        </w:rPr>
      </w:pPr>
      <w:r w:rsidDel="00000000" w:rsidR="00000000" w:rsidRPr="00000000">
        <w:rPr>
          <w:rtl w:val="0"/>
        </w:rPr>
      </w:r>
    </w:p>
    <w:p w:rsidR="00000000" w:rsidDel="00000000" w:rsidP="00000000" w:rsidRDefault="00000000" w:rsidRPr="00000000" w14:paraId="0000001B">
      <w:pPr>
        <w:rPr>
          <w:b w:val="1"/>
          <w:bCs w:val="1"/>
        </w:rPr>
      </w:pPr>
      <w:r w:rsidDel="00000000" w:rsidR="00000000" w:rsidRPr="00000000">
        <w:rPr>
          <w:b w:val="1"/>
          <w:bCs w:val="1"/>
          <w:rtl w:val="0"/>
        </w:rPr>
        <w:t xml:space="preserve">Artificial Intelligence as a Competitive Opportunity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Artificial intelligence represents one of the most transformative technological changes facing global business. AI technology allows organisations to streamline internal operations, reduce costs and implement faster decision-making processes based on real-time data analysis. Multinational corporations like Unilever can leverage artificial intelligence throughout their value chain, using it to improve everything from product development, research and production processes to supply chain management and customer relationship management.</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Unilever uses AI for various purposes including marketing, consumer insights and supply chain optimisation. One application is using machine learning algorithms to understand consumer purchase habits around the world. Data gathered from customers allows Unilever to adapt products based on regional markets more effectively. Digital advertising can also be improved with AI by identifying customer segments more accurately, which improves returns on advertising spend while limiting unnecessary digital ads (Unilever, 20).</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AI is also used to improve product development. Predictive algorithms dramatically improve new product research by providing insight into consumer trends, ingredient quality and product safety. Rather than relying exclusively on laboratory testing, researchers can use computer-generated simulations to predict the success of potential product formulas. Not only does this save time and money with regard to research and development, but it also allows Unilever to be more responsive to changing consumer demands.</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Operational processes can also be optimised with AI, particularly with regard to predictive maintenance of key production assets. Sensors attached to manufacturing equipment can provide real-time insights on performance output which can be used to identify issues before they occur. Predictive maintenance allows Unilever to prevent unexpected equipment breakdowns, saving the company money on repairs and improving productivity at manufacturing sites.</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AI can also improve demand forecasting which is particularly valuable for global organisations like Unilever that manage thousands of products across multiple countries. Accurate demand forecasting can reduce inventory shortages while also limiting unnecessary storage costs. By processing historical sales data, weather reports, planned promotional activities and economic indicators, AI models can help Unilever predict future product demand across different markets with greater accuracy.</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The World Economic Forum (20) asserts that organisations able to implement AI successfully will be able to achieve significant gains in productivity and innovation while maintaining a competitive advantage over organisations that refuse to adapt. From this perspective, AI represents a powerful tool that can help strengthen Unilever’ international business strategy.</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b w:val="1"/>
          <w:bCs w:val="1"/>
        </w:rPr>
      </w:pPr>
      <w:r w:rsidDel="00000000" w:rsidR="00000000" w:rsidRPr="00000000">
        <w:rPr>
          <w:b w:val="1"/>
          <w:bCs w:val="1"/>
          <w:rtl w:val="0"/>
        </w:rPr>
        <w:t xml:space="preserve">Global Innovation and Digital Transformation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As previously stated, globalisation has increased international trade and allowed businesses to expand across national borders. In many ways, globalisation has facilitated digital transformation by allowing international organisations to share knowledge, technologies and innovative practices between international offices. For example, Unilever conducts research in multiple regions including Europe, North America and Asia. Rather than operating in silos, scientific researchers are able to collaborate remotely using digital tools and technologies like AI-driven analytics platforms and cloud computing.</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Knowledge sharing on a global scale allows best practices to be exchanged freely between international teams which can improve innovation throughout the organisation. If a new product is performing well in one part of the world, those insights can be transferred instantly to other regions. Information about consumer habits and market trends discovered in one country using AI can inspire new innovations that are applicable worldwide. In turn, this heightened level of organisational learning creates unprecedented opportunities for innovation within global businesses like Unilever.</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Digital technologies also play an important role in enabling sustainability initiatives. AI allows companies to optimise vehicle routing, reducing fuel consumption and minimising waste across the supply chain. Through careful analysis and monitoring of shipping operations, transportation can be optimised to fulfil both economic and environmental objectives.</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Therefore, technological development serves as a key example of how globalisation creates opportunities for international businesses. Technological innovation is increasingly global in nature which allows multinational corporations to remain competitive by adopting best practices from around the world. As the above paragraphs demonstrate, integrating AI development with digital transformation initiatives can allow businesses to capture significant value from technological innovation.</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b w:val="1"/>
          <w:bCs w:val="1"/>
        </w:rPr>
      </w:pPr>
      <w:r w:rsidDel="00000000" w:rsidR="00000000" w:rsidRPr="00000000">
        <w:rPr>
          <w:b w:val="1"/>
          <w:bCs w:val="1"/>
          <w:rtl w:val="0"/>
        </w:rPr>
        <w:t xml:space="preserve">      Opportunities and Challenges (Continued) Geopolitical Supply Chain Disruptions</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Although globalisation allows multinational businesses to access new markets and cheaper supplies, it also exposes organisations to geopolitical risks. Recent geopolitical conflicts between Russia and Ukraine, political instability in the Middle East and Taiwan-China relations all threaten the integrity of global supply chains. During 20 and 20 , geopolitical tensions in the Red Sea caused by Houthi attacks on commercial shipping created extensive challenges for international shipping and trade (Oecd, 20). Many organisations like Unilever were forced to contend with rising transportation costs, shipping delays and general uncertainty.</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As a company with manufacturing and distribution centres in over 190 countries, supply chain resilience is integral to Unilever’ long-term business strategy. Unilever sources raw ingredients including palm oil, tea leaves, cocoa, dairy and fragrance oils from around the world. Disruptions to shipping inevitably increase production delays and costs while limiting consumer access to products.</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The Suez Canal crisis mentioned above provides a useful case study. In order to avoid the dangers of operating in the Red Sea, many shipping companies diverted their vessels around Africa via the Cape of Good Hope. As a result, shipping times dramatically increased while fuel costs and freight rates soared. Many multinational companies like Unilever faced increased costs during this time, squeezing profit margins and limiting their ability to guarantee product availability.</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China-Taiwan tensions also pose systemic risks to companies like Unilever who source goods internationally. China is currently one of the leading manufacturing hubs in the world. The majority of plastic packaging, coatings, chemicals, cardboard boxes, rubber, steel and computer components are sourced from China. Any disruption to supply caused by geopolitical conflict would significantly impact manufacturers and multinational companies who rely on these imports.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Unilever has responded by investing in supply chain resilience through increasing local sourcing, developing better supplier relationships and implementing digital tracking solutions. By monitoring their supply base more closely, Unilever aims to predict potential disruptions faster and take corrective action (Unilever, 20). However, building resilience into the supply chain often comes at cost. Certain resilience measures such as sourcing from multiple suppliers can increase short-term costs for the company.</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Therefore, although globalisation provides businesses access to international markets, it also creates exposure to geopolitical uncertainty that can manifest as supply chain disruptions.</w:t>
      </w:r>
    </w:p>
    <w:p w:rsidR="00000000" w:rsidDel="00000000" w:rsidP="00000000" w:rsidRDefault="00000000" w:rsidRPr="00000000" w14:paraId="00000040">
      <w:pPr>
        <w:rPr/>
      </w:pPr>
      <w:r w:rsidDel="00000000" w:rsidR="00000000" w:rsidRPr="00000000">
        <w:rPr>
          <w:rtl w:val="0"/>
        </w:rPr>
        <w:t xml:space="preserve">  </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b w:val="1"/>
          <w:bCs w:val="1"/>
        </w:rPr>
      </w:pPr>
      <w:r w:rsidDel="00000000" w:rsidR="00000000" w:rsidRPr="00000000">
        <w:rPr>
          <w:rtl w:val="0"/>
        </w:rPr>
        <w:t xml:space="preserve">     </w:t>
      </w:r>
      <w:r w:rsidDel="00000000" w:rsidR="00000000" w:rsidRPr="00000000">
        <w:rPr>
          <w:b w:val="1"/>
          <w:bCs w:val="1"/>
          <w:rtl w:val="0"/>
        </w:rPr>
        <w:t xml:space="preserve">Sustainability Requirements and the Corporate Sustainability Reporting Directive (CSRD)</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Governments and societies are increasingly expecting corporations to behave in an environmentally sustainable manner. Whether through international agreements like the Paris Climate Accord or corporate sustainability standards, businesses are expected to transparently communicate their environmental performance to stakeholders. Recently, the European Union passed a Directive concerning corporate sustainability reporting which will soon apply to all companies operating in the EU market.</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The Corporate Sustainability Reporting Directive (CSRD) places new legal requirements on businesses to disclose information regarding their environmental impact, climate threat exposure, ethical supply chain practices and internal corporate governance (European Commission, 20). For Unilever, meeting these requirements presents both an opportunity and significant challenge.</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Unilever is already a market leader in sustainable business practices. The company has committed to reducing greenhouse gas emissions, improving access to clean drinking water, transitioning to renewable energy and producing fully recyclable packaging by 2025 (Unilever, 20). By complying with CSRD reporting standards, Unilever has an opportunity to strengthen stakeholder trust by being more transparent about its sustainability initiatives.</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Consumers also care about environmental sustainability and are more likely to support companies with sustainable business practices. Unilever has an opportunity to capture additional market share from competitors by embracing sustainable business practices and meeting CSRD requirements. By positioning itself as a leader in sustainable business, Unilever may encourage higher consumer loyalty and improve its reputation among prospective customers.</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However, there are additional costs associated with collecting environmental data on thousands of suppliers around the world. Sustainability reporting creates administrative burdens that require additional digital infrastructure and highly trained personnel. Unilever must ensure their suppliers are meeting sustainability standards which furthers administrative complexity.</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The issue of sustainability versus profitability provides another strategic challenge. Shareholders will undoubtedly expect strong financial returns from their investment in Unilever. Meanwhile, governments expect companies to be sustainable and consumers are demanding higher corporate responsibility. This forces organisations like Unilever to balance priorities between sustainability and profitability.</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Critically, sustainability should be considered an investment rather than a short-term cost to the business. In fact, Porter and Kramer (2011) argue that by investing in environmentally and socially responsible initiatives, businesses can generate economic value while also creating positive social and environmental outcomes. This theory of business is referred to as Creating Shared Value.</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In conclusion, AI technology, geopolitical risks and sustainability initiatives are three of the many ways in which global business environments are evolving. Businesses that master these three domains will be able to operate with increased efficiency, remain resilient to international threats and earn consumer trust through transparency and sustainable business practices.</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b w:val="1"/>
          <w:bCs w:val="1"/>
        </w:rPr>
      </w:pPr>
      <w:r w:rsidDel="00000000" w:rsidR="00000000" w:rsidRPr="00000000">
        <w:rPr>
          <w:b w:val="1"/>
          <w:bCs w:val="1"/>
          <w:rtl w:val="0"/>
        </w:rPr>
        <w:t xml:space="preserve">       Impact on the Organisation and Strategic Recommendations</w:t>
      </w:r>
    </w:p>
    <w:p w:rsidR="00000000" w:rsidDel="00000000" w:rsidP="00000000" w:rsidRDefault="00000000" w:rsidRPr="00000000" w14:paraId="00000055">
      <w:pPr>
        <w:rPr>
          <w:b w:val="1"/>
          <w:bCs w:val="1"/>
        </w:rPr>
      </w:pPr>
      <w:r w:rsidDel="00000000" w:rsidR="00000000" w:rsidRPr="00000000">
        <w:rPr>
          <w:rtl w:val="0"/>
        </w:rPr>
      </w:r>
    </w:p>
    <w:p w:rsidR="00000000" w:rsidDel="00000000" w:rsidP="00000000" w:rsidRDefault="00000000" w:rsidRPr="00000000" w14:paraId="00000056">
      <w:pPr>
        <w:rPr>
          <w:b w:val="1"/>
          <w:bCs w:val="1"/>
        </w:rPr>
      </w:pPr>
      <w:r w:rsidDel="00000000" w:rsidR="00000000" w:rsidRPr="00000000">
        <w:rPr>
          <w:b w:val="1"/>
          <w:bCs w:val="1"/>
          <w:rtl w:val="0"/>
        </w:rPr>
        <w:t xml:space="preserve">Impact on the Organisation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b w:val="1"/>
          <w:bCs w:val="1"/>
        </w:rPr>
      </w:pPr>
      <w:r w:rsidDel="00000000" w:rsidR="00000000" w:rsidRPr="00000000">
        <w:rPr>
          <w:b w:val="1"/>
          <w:bCs w:val="1"/>
          <w:rtl w:val="0"/>
        </w:rPr>
        <w:t xml:space="preserve">Market Positioning </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The effects of artificial intelligence, geopolitical instability and increased sustainability requirements have begun to impact Unilever’ market positioning. AI has allowed the company to predict consumer preferences more accurately using predictive algorithms. By generating better product recommendations and tailoring offerings to local markets, Unilever can increase customer satisfaction and improve overall loyalty.</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Unilever’ commitment to sustainable business practices also improves corporate reputation which supports customer loyalty. Since consumer preferences are shifting towards environmentally conscious brands, sustainable business practices allow Unilever to capture additional market share.</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Geopolitical tensions create barriers to maintaining Unilever’ current market share. If shipping delays continue, products may not be available on store shelves when customers need them. During this time, consumers may purchase similar products from competitors which can damage brand loyalty. In the future, market leadership will depend on Unilever’ ability to remain operationally flexible while limiting exposure to international risks.</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b w:val="1"/>
          <w:bCs w:val="1"/>
          <w:rtl w:val="0"/>
        </w:rPr>
        <w:t xml:space="preserve">Innovation</w:t>
      </w:r>
      <w:r w:rsidDel="00000000" w:rsidR="00000000" w:rsidRPr="00000000">
        <w:rPr>
          <w:rtl w:val="0"/>
        </w:rPr>
        <w:t xml:space="preserve"> </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Artificial intelligence has helped Unilever improve their research and development capabilities. Predictive algorithms improve new product research and development by providing valuable insights into consumer preferences, possible formulations and product safety. As a result, Unilever can decrease time to market for new products while also minimising R&amp;D costs.</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Furthermore, digital transformation encourages collaboration between international research centres. Knowledge sharing between R&amp;D teams located around the world improves Unilever’ ability to innovate by fostering greater levels of organisational learning.</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Despite these advantages, technological innovation is not without its costs. Digital technologies need to be continuously updated to ensure compatibility with emerging AI applications. Cybersecurity also represents a growing cost that businesses must consider when using digital technologies. In short, although AI provides opportunities for innovation, Unilever must remain vigilant about investing in new technology.</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b w:val="1"/>
          <w:bCs w:val="1"/>
        </w:rPr>
      </w:pPr>
      <w:r w:rsidDel="00000000" w:rsidR="00000000" w:rsidRPr="00000000">
        <w:rPr>
          <w:b w:val="1"/>
          <w:bCs w:val="1"/>
          <w:rtl w:val="0"/>
        </w:rPr>
        <w:t xml:space="preserve">Talent Management </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AI is transforming the way employees work within international organisations. Rather than simply hiring skilled workers, companies like Unilever need employees that are fluent with digital technologies and data analysis. To meet this challenge, Unilever has invested in leadership development and skill-building initiatives to ensure that employees are equipped for a digital future.</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There are concerns about AI related to job losses. While AI automates certain tasks, it could displace employees whose responsibility it is to complete these manual tasks. However, companies that fail to invest in training and development could face challenges recruiting skilled workers. Competitive organisations will be able to attract the best talent by offering employees opportunities to learn and grow (World Economic Forum, 20).</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From a critical perspective, companies like Unilever need to invest in the continuous development of their employees. Building a learning culture ensures employees can adapt to new technologies while supporting an innovative organisational culture.</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b w:val="1"/>
          <w:bCs w:val="1"/>
          <w:rtl w:val="0"/>
        </w:rPr>
        <w:t xml:space="preserve">Competitiveness</w:t>
      </w:r>
      <w:r w:rsidDel="00000000" w:rsidR="00000000" w:rsidRPr="00000000">
        <w:rPr>
          <w:rtl w:val="0"/>
        </w:rPr>
        <w:t xml:space="preserve"> </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Overall, artificial intelligence, geopolitical risks and sustainability initiatives are rapidly changing the way multinational corporations like Unilever compete in international markets. AI creates opportunities for innovation and operational efficiency that can improve Unilever’ competitiveness. Sustainability initiatives can improve brand reputation while satisfying consumer demands for transparency and corporate responsibility.</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Meanwhile, geopolitical instability related to supply chain disruptions weakens Unilever’ ability to remain competitive. Should competitors maintain cheaper products on shelves during these periods of uncertainty, Unilever risks losing market share.</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According to Barney (1991), sustainable competitive advantage is derived from organisational resources that are valuable, rare, difficult to imitate and non-substitutable. Unilever benefits from strong brand recognition around the world, digital capabilities that improve operations, a culture of sustainability and innovation. Maintaining these strengths is critical for Unilever to remain competitive in the future.</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b w:val="1"/>
          <w:bCs w:val="1"/>
        </w:rPr>
      </w:pPr>
      <w:r w:rsidDel="00000000" w:rsidR="00000000" w:rsidRPr="00000000">
        <w:rPr>
          <w:b w:val="1"/>
          <w:bCs w:val="1"/>
          <w:rtl w:val="0"/>
        </w:rPr>
        <w:t xml:space="preserve">Strategic Recommendations </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To remain competitive, Unilever should further integrate AI technologies into key areas of the business. Predictive algorithms, automated supply chain planning and machine learning can be used to improve various facets of Unilever’ business. As discussed previously, AI has the potential to significantly improve Unilever’ competitiveness.</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Building upon recommendation one, Unilever should invest in supply chain diversification. Although it may be cheaper sourcing the majority of products from one region, geopolitical instability could disrupt shipping and lead to mass production delays. By identifying alternative suppliers across Europe, Africa and Latin America, Unilever can further limit their exposure to geopolitical risks.</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Finally, Unilever should invest in employees and continuous skill development. As previously discussed, AI creates serious implications for the future of work that Unilever employees will need to adapt to. Unilever can ensure they have the skills necessary to implement AI by investing in training and development initiatives today.</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In terms of sustainability, companies like Unilever should look to integrate CSRD requirements with their international business strategy. Rather than approaching sustainability from a compliance standpoint, organisations can use sustainable business initiatives to build consumer trust and improve their global reputation.</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b w:val="1"/>
          <w:bCs w:val="1"/>
          <w:rtl w:val="0"/>
        </w:rPr>
        <w:t xml:space="preserve">References</w:t>
      </w:r>
      <w:r w:rsidDel="00000000" w:rsidR="00000000" w:rsidRPr="00000000">
        <w:rPr>
          <w:rtl w:val="0"/>
        </w:rPr>
        <w:t xml:space="preserve"> </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Barney, J. (1991) ‘Firm Resources and Sustained Competitive Advantage’, Journal of Management , 17 (1), pp. 99–120. </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European Commission (20) Corporate Sustainability Reporting Directive (CSRD). Available at: https://finance.ec.europa.eu/capital-markets-union-and-financial-markets/company-reporting-and-auditing/company-reporting/corporate-sustainability-reporting_en (Accessed: 20 July 20). </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Hill, C.W.L. (20) International Business: Competing in the Global Marketplace. 14th edn. New York: McGraw-Hill. </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International Monetary Fund (20) World Economic Outlook: A Critical Juncture amid Policy Shifts. Washington, DC: IMF. </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OECD (20) Global Supply Chains: Resilience and Responsible Business Conduct. Paris: OECD Publishing. </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Porter, M.E. (1985) Competitive Advantage: Creating and Sustaining Superior Performance. New York: Free Press. </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Porter, M.E. and Kramer, M.R. (2011) ‘Creating Shared Value’, Harvard Business Review , 89 (1–2), pp. 62–77. </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Unilever (20) Annual Report and Accounts 20 . London: Unilever PLC. </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World Economic Forum (20) The Future of Jobs Report . Geneva: World Economic Forum. </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World Trade Organization (20) World Trade Report 20: Re- globalization for a Secure, Inclusive and Sustainable Future. Geneva: WTO. </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Kotler, P. and Keller, K.L. (20) Marketing Management. 16th edn. Harlow: Pearson. </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