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0B54" w:rsidRDefault="00650B54">
      <w:pPr>
        <w:rPr>
          <w:rFonts w:asciiTheme="majorHAnsi" w:eastAsiaTheme="majorEastAsia" w:hAnsiTheme="majorHAnsi" w:cstheme="majorBidi"/>
          <w:color w:val="2F5496" w:themeColor="accent1" w:themeShade="BF"/>
          <w:sz w:val="32"/>
          <w:szCs w:val="32"/>
        </w:rPr>
      </w:pPr>
    </w:p>
    <w:p w:rsidR="00650B54" w:rsidRPr="00615353" w:rsidRDefault="00650B54" w:rsidP="00615353">
      <w:pPr>
        <w:jc w:val="center"/>
        <w:rPr>
          <w:rFonts w:asciiTheme="majorHAnsi" w:eastAsiaTheme="majorEastAsia" w:hAnsiTheme="majorHAnsi" w:cstheme="majorBidi"/>
          <w:b/>
          <w:color w:val="000000" w:themeColor="text1"/>
          <w:sz w:val="48"/>
          <w:szCs w:val="48"/>
        </w:rPr>
      </w:pPr>
      <w:r w:rsidRPr="00615353">
        <w:rPr>
          <w:rFonts w:asciiTheme="majorHAnsi" w:eastAsiaTheme="majorEastAsia" w:hAnsiTheme="majorHAnsi" w:cstheme="majorBidi"/>
          <w:b/>
          <w:color w:val="000000" w:themeColor="text1"/>
          <w:sz w:val="48"/>
          <w:szCs w:val="48"/>
        </w:rPr>
        <w:t>UNIVERSITY OF WALES TRINITY SAINT DAVID</w:t>
      </w:r>
    </w:p>
    <w:p w:rsidR="00650B54" w:rsidRPr="00615353" w:rsidRDefault="00650B54" w:rsidP="00615353">
      <w:pPr>
        <w:jc w:val="center"/>
        <w:rPr>
          <w:rFonts w:asciiTheme="majorHAnsi" w:eastAsiaTheme="majorEastAsia" w:hAnsiTheme="majorHAnsi" w:cstheme="majorBidi"/>
          <w:b/>
          <w:color w:val="000000" w:themeColor="text1"/>
          <w:sz w:val="48"/>
          <w:szCs w:val="48"/>
        </w:rPr>
      </w:pPr>
      <w:r w:rsidRPr="00615353">
        <w:rPr>
          <w:rFonts w:asciiTheme="majorHAnsi" w:eastAsiaTheme="majorEastAsia" w:hAnsiTheme="majorHAnsi" w:cstheme="majorBidi"/>
          <w:b/>
          <w:color w:val="000000" w:themeColor="text1"/>
          <w:sz w:val="48"/>
          <w:szCs w:val="48"/>
        </w:rPr>
        <w:t>FINANCIAL MANAGEMENT SBMA7100</w:t>
      </w:r>
    </w:p>
    <w:p w:rsidR="00650B54" w:rsidRPr="00615353" w:rsidRDefault="00650B54" w:rsidP="00615353">
      <w:pPr>
        <w:jc w:val="center"/>
        <w:rPr>
          <w:rFonts w:asciiTheme="majorHAnsi" w:eastAsiaTheme="majorEastAsia" w:hAnsiTheme="majorHAnsi" w:cstheme="majorBidi"/>
          <w:b/>
          <w:color w:val="000000" w:themeColor="text1"/>
          <w:sz w:val="48"/>
          <w:szCs w:val="48"/>
        </w:rPr>
      </w:pPr>
      <w:r w:rsidRPr="00615353">
        <w:rPr>
          <w:rFonts w:asciiTheme="majorHAnsi" w:eastAsiaTheme="majorEastAsia" w:hAnsiTheme="majorHAnsi" w:cstheme="majorBidi"/>
          <w:b/>
          <w:color w:val="000000" w:themeColor="text1"/>
          <w:sz w:val="48"/>
          <w:szCs w:val="48"/>
        </w:rPr>
        <w:t xml:space="preserve">Submitted By:  </w:t>
      </w:r>
      <w:proofErr w:type="spellStart"/>
      <w:r w:rsidRPr="00615353">
        <w:rPr>
          <w:rFonts w:asciiTheme="majorHAnsi" w:eastAsiaTheme="majorEastAsia" w:hAnsiTheme="majorHAnsi" w:cstheme="majorBidi"/>
          <w:b/>
          <w:color w:val="000000" w:themeColor="text1"/>
          <w:sz w:val="48"/>
          <w:szCs w:val="48"/>
        </w:rPr>
        <w:t>Sabiha</w:t>
      </w:r>
      <w:proofErr w:type="spellEnd"/>
    </w:p>
    <w:p w:rsidR="00650B54" w:rsidRPr="00615353" w:rsidRDefault="00650B54" w:rsidP="00615353">
      <w:pPr>
        <w:jc w:val="center"/>
        <w:rPr>
          <w:rFonts w:asciiTheme="majorHAnsi" w:eastAsiaTheme="majorEastAsia" w:hAnsiTheme="majorHAnsi" w:cstheme="majorBidi"/>
          <w:b/>
          <w:color w:val="000000" w:themeColor="text1"/>
          <w:sz w:val="48"/>
          <w:szCs w:val="48"/>
        </w:rPr>
      </w:pPr>
      <w:r w:rsidRPr="00615353">
        <w:rPr>
          <w:rFonts w:asciiTheme="majorHAnsi" w:eastAsiaTheme="majorEastAsia" w:hAnsiTheme="majorHAnsi" w:cstheme="majorBidi"/>
          <w:b/>
          <w:color w:val="000000" w:themeColor="text1"/>
          <w:sz w:val="48"/>
          <w:szCs w:val="48"/>
        </w:rPr>
        <w:t>Student Number: 1705681</w:t>
      </w:r>
    </w:p>
    <w:p w:rsidR="00650B54" w:rsidRPr="00650B54" w:rsidRDefault="00650B54" w:rsidP="00615353">
      <w:pPr>
        <w:jc w:val="center"/>
        <w:rPr>
          <w:rFonts w:asciiTheme="majorHAnsi" w:eastAsiaTheme="majorEastAsia" w:hAnsiTheme="majorHAnsi" w:cstheme="majorBidi"/>
          <w:b/>
          <w:color w:val="2F5496" w:themeColor="accent1" w:themeShade="BF"/>
          <w:sz w:val="32"/>
          <w:szCs w:val="32"/>
        </w:rPr>
      </w:pPr>
      <w:r w:rsidRPr="00615353">
        <w:rPr>
          <w:rFonts w:asciiTheme="majorHAnsi" w:eastAsiaTheme="majorEastAsia" w:hAnsiTheme="majorHAnsi" w:cstheme="majorBidi"/>
          <w:b/>
          <w:color w:val="000000" w:themeColor="text1"/>
          <w:sz w:val="48"/>
          <w:szCs w:val="48"/>
        </w:rPr>
        <w:t xml:space="preserve">Submitted To: </w:t>
      </w:r>
      <w:proofErr w:type="spellStart"/>
      <w:r w:rsidRPr="00615353">
        <w:rPr>
          <w:rFonts w:asciiTheme="majorHAnsi" w:eastAsiaTheme="majorEastAsia" w:hAnsiTheme="majorHAnsi" w:cstheme="majorBidi"/>
          <w:b/>
          <w:color w:val="000000" w:themeColor="text1"/>
          <w:sz w:val="48"/>
          <w:szCs w:val="48"/>
        </w:rPr>
        <w:t>Jio</w:t>
      </w:r>
      <w:proofErr w:type="spellEnd"/>
      <w:r w:rsidRPr="00615353">
        <w:rPr>
          <w:rFonts w:asciiTheme="majorHAnsi" w:eastAsiaTheme="majorEastAsia" w:hAnsiTheme="majorHAnsi" w:cstheme="majorBidi"/>
          <w:b/>
          <w:color w:val="000000" w:themeColor="text1"/>
          <w:sz w:val="48"/>
          <w:szCs w:val="48"/>
        </w:rPr>
        <w:t xml:space="preserve"> Miao</w:t>
      </w:r>
      <w:r w:rsidRPr="00650B54">
        <w:rPr>
          <w:rFonts w:asciiTheme="majorHAnsi" w:eastAsiaTheme="majorEastAsia" w:hAnsiTheme="majorHAnsi" w:cstheme="majorBidi"/>
          <w:b/>
          <w:color w:val="2F5496" w:themeColor="accent1" w:themeShade="BF"/>
          <w:sz w:val="32"/>
          <w:szCs w:val="32"/>
        </w:rPr>
        <w:br w:type="page"/>
      </w:r>
    </w:p>
    <w:p w:rsidR="00B762A6" w:rsidRDefault="00B762A6">
      <w:pPr>
        <w:rPr>
          <w:rFonts w:asciiTheme="majorHAnsi" w:eastAsiaTheme="majorEastAsia" w:hAnsiTheme="majorHAnsi" w:cstheme="majorBidi"/>
          <w:color w:val="2F5496" w:themeColor="accent1" w:themeShade="BF"/>
          <w:sz w:val="32"/>
          <w:szCs w:val="32"/>
        </w:rPr>
      </w:pPr>
    </w:p>
    <w:bookmarkStart w:id="0" w:name="_Toc523084690" w:displacedByCustomXml="next"/>
    <w:sdt>
      <w:sdtPr>
        <w:rPr>
          <w:rFonts w:asciiTheme="minorHAnsi" w:eastAsiaTheme="minorHAnsi" w:hAnsiTheme="minorHAnsi" w:cstheme="minorBidi"/>
          <w:color w:val="auto"/>
          <w:sz w:val="22"/>
          <w:szCs w:val="22"/>
          <w:lang w:val="en-IN"/>
        </w:rPr>
        <w:id w:val="1695579432"/>
        <w:docPartObj>
          <w:docPartGallery w:val="Table of Contents"/>
          <w:docPartUnique/>
        </w:docPartObj>
      </w:sdtPr>
      <w:sdtEndPr>
        <w:rPr>
          <w:b/>
          <w:bCs/>
          <w:noProof/>
        </w:rPr>
      </w:sdtEndPr>
      <w:sdtContent>
        <w:p w:rsidR="00650B54" w:rsidRPr="00650B54" w:rsidRDefault="00650B54" w:rsidP="00650B54">
          <w:pPr>
            <w:pStyle w:val="TOCHeading"/>
            <w:rPr>
              <w:rFonts w:asciiTheme="minorHAnsi" w:eastAsiaTheme="minorHAnsi" w:hAnsiTheme="minorHAnsi" w:cstheme="minorBidi"/>
              <w:color w:val="auto"/>
              <w:sz w:val="22"/>
              <w:szCs w:val="22"/>
              <w:lang w:val="en-IN"/>
            </w:rPr>
          </w:pPr>
          <w:r>
            <w:t>Table of Contents</w:t>
          </w:r>
        </w:p>
        <w:p w:rsidR="00650B54" w:rsidRDefault="00650B54" w:rsidP="00650B54">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3084690" w:history="1">
            <w:r w:rsidRPr="004C5F5E">
              <w:rPr>
                <w:rStyle w:val="Hyperlink"/>
                <w:noProof/>
              </w:rPr>
              <w:t>Introduction</w:t>
            </w:r>
            <w:r>
              <w:rPr>
                <w:noProof/>
                <w:webHidden/>
              </w:rPr>
              <w:tab/>
            </w:r>
            <w:r w:rsidR="00615353">
              <w:rPr>
                <w:noProof/>
                <w:webHidden/>
              </w:rPr>
              <w:t>3</w:t>
            </w:r>
          </w:hyperlink>
        </w:p>
        <w:p w:rsidR="00650B54" w:rsidRDefault="001B00E5" w:rsidP="00650B54">
          <w:pPr>
            <w:pStyle w:val="TOC1"/>
            <w:tabs>
              <w:tab w:val="right" w:leader="dot" w:pos="9016"/>
            </w:tabs>
            <w:rPr>
              <w:noProof/>
            </w:rPr>
          </w:pPr>
          <w:hyperlink w:anchor="_Toc523084691" w:history="1">
            <w:r w:rsidR="00650B54" w:rsidRPr="004C5F5E">
              <w:rPr>
                <w:rStyle w:val="Hyperlink"/>
                <w:noProof/>
              </w:rPr>
              <w:t>Part A</w:t>
            </w:r>
            <w:r w:rsidR="00650B54">
              <w:rPr>
                <w:noProof/>
                <w:webHidden/>
              </w:rPr>
              <w:tab/>
            </w:r>
            <w:r w:rsidR="00615353">
              <w:rPr>
                <w:noProof/>
                <w:webHidden/>
              </w:rPr>
              <w:t>3</w:t>
            </w:r>
          </w:hyperlink>
        </w:p>
        <w:p w:rsidR="00650B54" w:rsidRDefault="001B00E5" w:rsidP="00650B54">
          <w:pPr>
            <w:pStyle w:val="TOC1"/>
            <w:tabs>
              <w:tab w:val="right" w:leader="dot" w:pos="9016"/>
            </w:tabs>
            <w:rPr>
              <w:noProof/>
            </w:rPr>
          </w:pPr>
          <w:hyperlink w:anchor="_Toc523084692" w:history="1">
            <w:r w:rsidR="00650B54" w:rsidRPr="004C5F5E">
              <w:rPr>
                <w:rStyle w:val="Hyperlink"/>
                <w:noProof/>
              </w:rPr>
              <w:t>Part B</w:t>
            </w:r>
            <w:r w:rsidR="00650B54">
              <w:rPr>
                <w:noProof/>
                <w:webHidden/>
              </w:rPr>
              <w:tab/>
            </w:r>
            <w:r w:rsidR="00615353">
              <w:rPr>
                <w:noProof/>
                <w:webHidden/>
              </w:rPr>
              <w:t>5</w:t>
            </w:r>
          </w:hyperlink>
        </w:p>
        <w:p w:rsidR="00650B54" w:rsidRDefault="001B00E5" w:rsidP="00650B54">
          <w:pPr>
            <w:pStyle w:val="TOC1"/>
            <w:tabs>
              <w:tab w:val="right" w:leader="dot" w:pos="9016"/>
            </w:tabs>
            <w:rPr>
              <w:noProof/>
            </w:rPr>
          </w:pPr>
          <w:hyperlink w:anchor="_Toc523084693" w:history="1">
            <w:r w:rsidR="00650B54" w:rsidRPr="004C5F5E">
              <w:rPr>
                <w:rStyle w:val="Hyperlink"/>
                <w:noProof/>
              </w:rPr>
              <w:t>Improving the financial management of the company</w:t>
            </w:r>
            <w:r w:rsidR="00650B54">
              <w:rPr>
                <w:noProof/>
                <w:webHidden/>
              </w:rPr>
              <w:tab/>
            </w:r>
            <w:r w:rsidR="00615353">
              <w:rPr>
                <w:noProof/>
                <w:webHidden/>
              </w:rPr>
              <w:t>11</w:t>
            </w:r>
          </w:hyperlink>
        </w:p>
        <w:p w:rsidR="00650B54" w:rsidRDefault="001B00E5" w:rsidP="00650B54">
          <w:pPr>
            <w:pStyle w:val="TOC1"/>
            <w:tabs>
              <w:tab w:val="right" w:leader="dot" w:pos="9016"/>
            </w:tabs>
            <w:rPr>
              <w:noProof/>
            </w:rPr>
          </w:pPr>
          <w:hyperlink w:anchor="_Toc523084694" w:history="1">
            <w:r w:rsidR="00650B54" w:rsidRPr="004C5F5E">
              <w:rPr>
                <w:rStyle w:val="Hyperlink"/>
                <w:noProof/>
              </w:rPr>
              <w:t>Part C</w:t>
            </w:r>
            <w:r w:rsidR="00650B54">
              <w:rPr>
                <w:noProof/>
                <w:webHidden/>
              </w:rPr>
              <w:tab/>
            </w:r>
            <w:r w:rsidR="000B0569">
              <w:rPr>
                <w:noProof/>
                <w:webHidden/>
              </w:rPr>
              <w:t>12</w:t>
            </w:r>
          </w:hyperlink>
        </w:p>
        <w:p w:rsidR="00650B54" w:rsidRDefault="001B00E5" w:rsidP="00650B54">
          <w:pPr>
            <w:pStyle w:val="TOC1"/>
            <w:tabs>
              <w:tab w:val="right" w:leader="dot" w:pos="9016"/>
            </w:tabs>
            <w:rPr>
              <w:noProof/>
            </w:rPr>
          </w:pPr>
          <w:hyperlink w:anchor="_Toc523084695" w:history="1">
            <w:r w:rsidR="00650B54" w:rsidRPr="004C5F5E">
              <w:rPr>
                <w:rStyle w:val="Hyperlink"/>
                <w:noProof/>
              </w:rPr>
              <w:t>Payback period</w:t>
            </w:r>
            <w:r w:rsidR="00650B54">
              <w:rPr>
                <w:noProof/>
                <w:webHidden/>
              </w:rPr>
              <w:tab/>
            </w:r>
            <w:r w:rsidR="00615353">
              <w:rPr>
                <w:noProof/>
                <w:webHidden/>
              </w:rPr>
              <w:t>12</w:t>
            </w:r>
          </w:hyperlink>
        </w:p>
        <w:p w:rsidR="00650B54" w:rsidRDefault="001B00E5" w:rsidP="00650B54">
          <w:pPr>
            <w:pStyle w:val="TOC1"/>
            <w:tabs>
              <w:tab w:val="right" w:leader="dot" w:pos="9016"/>
            </w:tabs>
            <w:rPr>
              <w:noProof/>
            </w:rPr>
          </w:pPr>
          <w:hyperlink w:anchor="_Toc523084696" w:history="1">
            <w:r w:rsidR="00650B54" w:rsidRPr="004C5F5E">
              <w:rPr>
                <w:rStyle w:val="Hyperlink"/>
                <w:noProof/>
              </w:rPr>
              <w:t>Accounting rate of return</w:t>
            </w:r>
            <w:r w:rsidR="00650B54">
              <w:rPr>
                <w:noProof/>
                <w:webHidden/>
              </w:rPr>
              <w:tab/>
            </w:r>
            <w:r w:rsidR="000B0569">
              <w:rPr>
                <w:noProof/>
                <w:webHidden/>
              </w:rPr>
              <w:t>13</w:t>
            </w:r>
          </w:hyperlink>
        </w:p>
        <w:p w:rsidR="00650B54" w:rsidRDefault="001B00E5" w:rsidP="00650B54">
          <w:pPr>
            <w:pStyle w:val="TOC1"/>
            <w:tabs>
              <w:tab w:val="right" w:leader="dot" w:pos="9016"/>
            </w:tabs>
            <w:rPr>
              <w:noProof/>
            </w:rPr>
          </w:pPr>
          <w:hyperlink w:anchor="_Toc523084697" w:history="1">
            <w:r w:rsidR="00650B54" w:rsidRPr="004C5F5E">
              <w:rPr>
                <w:rStyle w:val="Hyperlink"/>
                <w:noProof/>
              </w:rPr>
              <w:t>Net present value</w:t>
            </w:r>
            <w:r w:rsidR="00650B54">
              <w:rPr>
                <w:noProof/>
                <w:webHidden/>
              </w:rPr>
              <w:tab/>
            </w:r>
            <w:r w:rsidR="00615353">
              <w:rPr>
                <w:noProof/>
                <w:webHidden/>
              </w:rPr>
              <w:t>13</w:t>
            </w:r>
          </w:hyperlink>
        </w:p>
        <w:p w:rsidR="00650B54" w:rsidRDefault="001B00E5" w:rsidP="00650B54">
          <w:pPr>
            <w:pStyle w:val="TOC1"/>
            <w:tabs>
              <w:tab w:val="right" w:leader="dot" w:pos="9016"/>
            </w:tabs>
            <w:rPr>
              <w:noProof/>
            </w:rPr>
          </w:pPr>
          <w:hyperlink w:anchor="_Toc523084698" w:history="1">
            <w:r w:rsidR="00650B54" w:rsidRPr="004C5F5E">
              <w:rPr>
                <w:rStyle w:val="Hyperlink"/>
                <w:noProof/>
              </w:rPr>
              <w:t>Advantages and Disadvantages of PBP and NPV</w:t>
            </w:r>
            <w:r w:rsidR="00650B54">
              <w:rPr>
                <w:noProof/>
                <w:webHidden/>
              </w:rPr>
              <w:tab/>
            </w:r>
            <w:r w:rsidR="000B0569">
              <w:rPr>
                <w:noProof/>
                <w:webHidden/>
              </w:rPr>
              <w:t>15</w:t>
            </w:r>
          </w:hyperlink>
        </w:p>
        <w:p w:rsidR="00650B54" w:rsidRDefault="001B00E5" w:rsidP="00650B54">
          <w:pPr>
            <w:pStyle w:val="TOC1"/>
            <w:tabs>
              <w:tab w:val="right" w:leader="dot" w:pos="9016"/>
            </w:tabs>
            <w:rPr>
              <w:noProof/>
            </w:rPr>
          </w:pPr>
          <w:hyperlink w:anchor="_Toc523084699" w:history="1">
            <w:r w:rsidR="00650B54" w:rsidRPr="004C5F5E">
              <w:rPr>
                <w:rStyle w:val="Hyperlink"/>
                <w:noProof/>
              </w:rPr>
              <w:t>References</w:t>
            </w:r>
            <w:r w:rsidR="00650B54">
              <w:rPr>
                <w:noProof/>
                <w:webHidden/>
              </w:rPr>
              <w:tab/>
            </w:r>
            <w:r w:rsidR="000B0569">
              <w:rPr>
                <w:noProof/>
                <w:webHidden/>
              </w:rPr>
              <w:t>16</w:t>
            </w:r>
          </w:hyperlink>
        </w:p>
        <w:p w:rsidR="00650B54" w:rsidRDefault="00650B54" w:rsidP="00650B54">
          <w:pPr>
            <w:rPr>
              <w:b/>
              <w:bCs/>
              <w:noProof/>
            </w:rPr>
          </w:pPr>
          <w:r>
            <w:rPr>
              <w:b/>
              <w:bCs/>
              <w:noProof/>
            </w:rPr>
            <w:fldChar w:fldCharType="end"/>
          </w:r>
        </w:p>
      </w:sdtContent>
    </w:sdt>
    <w:p w:rsidR="00650B54" w:rsidRDefault="00650B54" w:rsidP="00C36727">
      <w:pPr>
        <w:pStyle w:val="Heading1"/>
      </w:pPr>
    </w:p>
    <w:p w:rsidR="00650B54" w:rsidRDefault="00650B54">
      <w:pPr>
        <w:rPr>
          <w:rFonts w:asciiTheme="majorHAnsi" w:eastAsiaTheme="majorEastAsia" w:hAnsiTheme="majorHAnsi" w:cstheme="majorBidi"/>
          <w:color w:val="2F5496" w:themeColor="accent1" w:themeShade="BF"/>
          <w:sz w:val="32"/>
          <w:szCs w:val="32"/>
        </w:rPr>
      </w:pPr>
      <w:r>
        <w:br w:type="page"/>
      </w:r>
    </w:p>
    <w:p w:rsidR="00891A2D" w:rsidRPr="000B7081" w:rsidRDefault="003B131A" w:rsidP="00C36727">
      <w:pPr>
        <w:pStyle w:val="Heading1"/>
      </w:pPr>
      <w:r w:rsidRPr="000B7081">
        <w:lastRenderedPageBreak/>
        <w:t>Introduction</w:t>
      </w:r>
      <w:bookmarkEnd w:id="0"/>
    </w:p>
    <w:p w:rsidR="003B131A" w:rsidRPr="000B7081" w:rsidRDefault="003B131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This assignment is intended to perform a detailed financial analysis of a company considered for the </w:t>
      </w:r>
      <w:proofErr w:type="gramStart"/>
      <w:r w:rsidRPr="000B7081">
        <w:rPr>
          <w:rFonts w:ascii="Times New Roman" w:hAnsi="Times New Roman" w:cs="Times New Roman"/>
          <w:sz w:val="24"/>
          <w:szCs w:val="24"/>
        </w:rPr>
        <w:t>study,</w:t>
      </w:r>
      <w:proofErr w:type="gramEnd"/>
      <w:r w:rsidRPr="000B7081">
        <w:rPr>
          <w:rFonts w:ascii="Times New Roman" w:hAnsi="Times New Roman" w:cs="Times New Roman"/>
          <w:sz w:val="24"/>
          <w:szCs w:val="24"/>
        </w:rPr>
        <w:t xml:space="preserve"> the assignment is divided into 3 parts. The first part is involved in providing a detailed profile of the company, </w:t>
      </w:r>
      <w:r w:rsidR="00914B0B">
        <w:rPr>
          <w:rFonts w:ascii="Times New Roman" w:hAnsi="Times New Roman" w:cs="Times New Roman"/>
          <w:sz w:val="24"/>
          <w:szCs w:val="24"/>
        </w:rPr>
        <w:t>for this purpose, I have</w:t>
      </w:r>
      <w:r w:rsidRPr="000B7081">
        <w:rPr>
          <w:rFonts w:ascii="Times New Roman" w:hAnsi="Times New Roman" w:cs="Times New Roman"/>
          <w:sz w:val="24"/>
          <w:szCs w:val="24"/>
        </w:rPr>
        <w:t xml:space="preserve"> chosen John Lewis as the business organisation. The second part of the assignment is involved to state the overall financial analysis using key financial ratios, these ratios are then compared with the competitor company Marks &amp; Spencer and meaningful interpretation is drawn based on the findings, the last part of the assignment is involved to perform various capital budgeting techniques like NPV, ARR etc for a given project and a comparison between payback period and net present value is drawn.</w:t>
      </w:r>
    </w:p>
    <w:p w:rsidR="003B131A" w:rsidRPr="00C36727" w:rsidRDefault="003B131A" w:rsidP="00C36727">
      <w:pPr>
        <w:pStyle w:val="Heading1"/>
      </w:pPr>
      <w:bookmarkStart w:id="1" w:name="_Toc523084691"/>
      <w:r w:rsidRPr="00C36727">
        <w:t>Part A</w:t>
      </w:r>
      <w:bookmarkEnd w:id="1"/>
    </w:p>
    <w:p w:rsidR="005C496E" w:rsidRPr="000B7081" w:rsidRDefault="0057602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John Lewis is one of the high end supermarket stores which </w:t>
      </w:r>
      <w:proofErr w:type="gramStart"/>
      <w:r w:rsidRPr="000B7081">
        <w:rPr>
          <w:rFonts w:ascii="Times New Roman" w:hAnsi="Times New Roman" w:cs="Times New Roman"/>
          <w:sz w:val="24"/>
          <w:szCs w:val="24"/>
        </w:rPr>
        <w:t>is</w:t>
      </w:r>
      <w:proofErr w:type="gramEnd"/>
      <w:r w:rsidRPr="000B7081">
        <w:rPr>
          <w:rFonts w:ascii="Times New Roman" w:hAnsi="Times New Roman" w:cs="Times New Roman"/>
          <w:sz w:val="24"/>
          <w:szCs w:val="24"/>
        </w:rPr>
        <w:t xml:space="preserve"> located in UK, the company also operates in some parts of Ireland and Australia. The business was started as a</w:t>
      </w:r>
      <w:r w:rsidR="00914B0B">
        <w:rPr>
          <w:rFonts w:ascii="Times New Roman" w:hAnsi="Times New Roman" w:cs="Times New Roman"/>
          <w:sz w:val="24"/>
          <w:szCs w:val="24"/>
        </w:rPr>
        <w:t xml:space="preserve"> partnership firm created by </w:t>
      </w:r>
      <w:proofErr w:type="spellStart"/>
      <w:r w:rsidR="00914B0B">
        <w:rPr>
          <w:rFonts w:ascii="Times New Roman" w:hAnsi="Times New Roman" w:cs="Times New Roman"/>
          <w:sz w:val="24"/>
          <w:szCs w:val="24"/>
        </w:rPr>
        <w:t>Sp</w:t>
      </w:r>
      <w:r w:rsidRPr="000B7081">
        <w:rPr>
          <w:rFonts w:ascii="Times New Roman" w:hAnsi="Times New Roman" w:cs="Times New Roman"/>
          <w:sz w:val="24"/>
          <w:szCs w:val="24"/>
        </w:rPr>
        <w:t>edan</w:t>
      </w:r>
      <w:proofErr w:type="spellEnd"/>
      <w:r w:rsidRPr="000B7081">
        <w:rPr>
          <w:rFonts w:ascii="Times New Roman" w:hAnsi="Times New Roman" w:cs="Times New Roman"/>
          <w:sz w:val="24"/>
          <w:szCs w:val="24"/>
        </w:rPr>
        <w:t xml:space="preserve"> Lewis, the first store was opened in early 1860 at London, the company </w:t>
      </w:r>
      <w:r w:rsidR="007D67E0" w:rsidRPr="000B7081">
        <w:rPr>
          <w:rFonts w:ascii="Times New Roman" w:hAnsi="Times New Roman" w:cs="Times New Roman"/>
          <w:sz w:val="24"/>
          <w:szCs w:val="24"/>
        </w:rPr>
        <w:t xml:space="preserve">uses the tagline called “Never Knowingly Undersold”, </w:t>
      </w:r>
      <w:proofErr w:type="gramStart"/>
      <w:r w:rsidR="007D67E0" w:rsidRPr="000B7081">
        <w:rPr>
          <w:rFonts w:ascii="Times New Roman" w:hAnsi="Times New Roman" w:cs="Times New Roman"/>
          <w:sz w:val="24"/>
          <w:szCs w:val="24"/>
        </w:rPr>
        <w:t>the</w:t>
      </w:r>
      <w:proofErr w:type="gramEnd"/>
      <w:r w:rsidR="007D67E0" w:rsidRPr="000B7081">
        <w:rPr>
          <w:rFonts w:ascii="Times New Roman" w:hAnsi="Times New Roman" w:cs="Times New Roman"/>
          <w:sz w:val="24"/>
          <w:szCs w:val="24"/>
        </w:rPr>
        <w:t xml:space="preserve"> company operates more than 50 stores in England, Wales and Scotland. The company operates in the form of supermarket, convenience stores, home appliances stores etc. the business is operating in three major categories and segments which are classified into Waitrose stores. </w:t>
      </w:r>
      <w:proofErr w:type="gramStart"/>
      <w:r w:rsidR="007D67E0" w:rsidRPr="000B7081">
        <w:rPr>
          <w:rFonts w:ascii="Times New Roman" w:hAnsi="Times New Roman" w:cs="Times New Roman"/>
          <w:sz w:val="24"/>
          <w:szCs w:val="24"/>
        </w:rPr>
        <w:t>John Lewis and Group.</w:t>
      </w:r>
      <w:proofErr w:type="gramEnd"/>
      <w:r w:rsidR="007D67E0" w:rsidRPr="000B7081">
        <w:rPr>
          <w:rFonts w:ascii="Times New Roman" w:hAnsi="Times New Roman" w:cs="Times New Roman"/>
          <w:sz w:val="24"/>
          <w:szCs w:val="24"/>
        </w:rPr>
        <w:t xml:space="preserve"> The business is focused in offering various home products which is providing home furnishing goods, accessories, dinner products, garden equipment and other DIY products. </w:t>
      </w:r>
      <w:r w:rsidR="005C496E" w:rsidRPr="000B7081">
        <w:rPr>
          <w:rFonts w:ascii="Times New Roman" w:hAnsi="Times New Roman" w:cs="Times New Roman"/>
          <w:sz w:val="24"/>
          <w:szCs w:val="24"/>
        </w:rPr>
        <w:t>The company is also involved in marketing and selling furniture products, electrical goods, computing and other small appliances</w:t>
      </w:r>
    </w:p>
    <w:p w:rsidR="005C496E" w:rsidRPr="000B7081" w:rsidRDefault="005C496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The </w:t>
      </w:r>
      <w:proofErr w:type="gramStart"/>
      <w:r w:rsidRPr="000B7081">
        <w:rPr>
          <w:rFonts w:ascii="Times New Roman" w:hAnsi="Times New Roman" w:cs="Times New Roman"/>
          <w:sz w:val="24"/>
          <w:szCs w:val="24"/>
        </w:rPr>
        <w:t>strategies of the business is</w:t>
      </w:r>
      <w:proofErr w:type="gramEnd"/>
      <w:r w:rsidRPr="000B7081">
        <w:rPr>
          <w:rFonts w:ascii="Times New Roman" w:hAnsi="Times New Roman" w:cs="Times New Roman"/>
          <w:sz w:val="24"/>
          <w:szCs w:val="24"/>
        </w:rPr>
        <w:t xml:space="preserve"> focused on 3 major areas:</w:t>
      </w:r>
    </w:p>
    <w:p w:rsidR="005C496E" w:rsidRPr="000B7081" w:rsidRDefault="005C496E" w:rsidP="000B7081">
      <w:pPr>
        <w:pStyle w:val="ListParagraph"/>
        <w:numPr>
          <w:ilvl w:val="0"/>
          <w:numId w:val="1"/>
        </w:num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Creating strong brands which aids in new growth</w:t>
      </w:r>
    </w:p>
    <w:p w:rsidR="005C496E" w:rsidRPr="000B7081" w:rsidRDefault="005C496E" w:rsidP="000B7081">
      <w:pPr>
        <w:pStyle w:val="ListParagraph"/>
        <w:numPr>
          <w:ilvl w:val="0"/>
          <w:numId w:val="1"/>
        </w:num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Providing better partnerships with employees through better jobs and good pay</w:t>
      </w:r>
    </w:p>
    <w:p w:rsidR="005C496E" w:rsidRPr="000B7081" w:rsidRDefault="005C496E" w:rsidP="000B7081">
      <w:pPr>
        <w:pStyle w:val="ListParagraph"/>
        <w:numPr>
          <w:ilvl w:val="0"/>
          <w:numId w:val="1"/>
        </w:num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Achieving stronger financial stability</w:t>
      </w:r>
    </w:p>
    <w:p w:rsidR="00576027" w:rsidRPr="000B7081" w:rsidRDefault="00D21A84"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The company is involved in creating stronger brands with the focus in enhancing the product offering to the customers and also provide good experience to them, the company </w:t>
      </w:r>
      <w:r w:rsidR="009F35F5" w:rsidRPr="000B7081">
        <w:rPr>
          <w:rFonts w:ascii="Times New Roman" w:hAnsi="Times New Roman" w:cs="Times New Roman"/>
          <w:sz w:val="24"/>
          <w:szCs w:val="24"/>
        </w:rPr>
        <w:t xml:space="preserve">is focused in building businesses in the areas which provide high growth and development and continue to increase the market shares where they operate. The second strategy is mainly intended to provide better jobs to the employees and better pay, they are focused in improving the productivity of the employees, which helps in enhancing revenues and profits, the company </w:t>
      </w:r>
      <w:r w:rsidR="009F35F5" w:rsidRPr="000B7081">
        <w:rPr>
          <w:rFonts w:ascii="Times New Roman" w:hAnsi="Times New Roman" w:cs="Times New Roman"/>
          <w:sz w:val="24"/>
          <w:szCs w:val="24"/>
        </w:rPr>
        <w:lastRenderedPageBreak/>
        <w:t>also intended to create better work environment for its employees. The last strategy is to focus in achieving strong financial stability so that the company can invest more in business, employees and its customers. By achieving financial stability the company can possibly identify various commercial opportunities which will benefit all the stakeholders</w:t>
      </w:r>
      <w:r w:rsidR="005C496E" w:rsidRPr="000B7081">
        <w:rPr>
          <w:rFonts w:ascii="Times New Roman" w:hAnsi="Times New Roman" w:cs="Times New Roman"/>
          <w:sz w:val="24"/>
          <w:szCs w:val="24"/>
        </w:rPr>
        <w:t>.</w:t>
      </w:r>
      <w:r w:rsidR="00C36727">
        <w:rPr>
          <w:rFonts w:ascii="Times New Roman" w:hAnsi="Times New Roman" w:cs="Times New Roman"/>
          <w:sz w:val="24"/>
          <w:szCs w:val="24"/>
        </w:rPr>
        <w:t xml:space="preserve"> (</w:t>
      </w:r>
      <w:r w:rsidR="00C36727" w:rsidRPr="00C36727">
        <w:rPr>
          <w:rFonts w:ascii="Times New Roman" w:hAnsi="Times New Roman" w:cs="Times New Roman"/>
          <w:sz w:val="24"/>
          <w:szCs w:val="24"/>
        </w:rPr>
        <w:t>Brooks,</w:t>
      </w:r>
      <w:r w:rsidR="00C36727">
        <w:rPr>
          <w:rFonts w:ascii="Times New Roman" w:hAnsi="Times New Roman" w:cs="Times New Roman"/>
          <w:sz w:val="24"/>
          <w:szCs w:val="24"/>
        </w:rPr>
        <w:t xml:space="preserve"> 2012)</w:t>
      </w:r>
    </w:p>
    <w:p w:rsidR="009F35F5" w:rsidRPr="000B7081" w:rsidRDefault="00F86A80"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The major </w:t>
      </w:r>
      <w:proofErr w:type="gramStart"/>
      <w:r w:rsidRPr="000B7081">
        <w:rPr>
          <w:rFonts w:ascii="Times New Roman" w:hAnsi="Times New Roman" w:cs="Times New Roman"/>
          <w:sz w:val="24"/>
          <w:szCs w:val="24"/>
        </w:rPr>
        <w:t>competitors for John Lewis PLC is</w:t>
      </w:r>
      <w:proofErr w:type="gramEnd"/>
      <w:r w:rsidRPr="000B7081">
        <w:rPr>
          <w:rFonts w:ascii="Times New Roman" w:hAnsi="Times New Roman" w:cs="Times New Roman"/>
          <w:sz w:val="24"/>
          <w:szCs w:val="24"/>
        </w:rPr>
        <w:t xml:space="preserve"> Marks &amp; Spencer; Debenhams PLC; Harrods; Selfridges etc. The markets share analysis of these companies are stated as follows</w:t>
      </w:r>
    </w:p>
    <w:p w:rsidR="00F86A80" w:rsidRPr="000B7081" w:rsidRDefault="00F86A80" w:rsidP="000B7081">
      <w:pPr>
        <w:spacing w:line="360" w:lineRule="auto"/>
        <w:jc w:val="both"/>
        <w:rPr>
          <w:rFonts w:ascii="Times New Roman" w:hAnsi="Times New Roman" w:cs="Times New Roman"/>
          <w:sz w:val="24"/>
          <w:szCs w:val="24"/>
        </w:rPr>
      </w:pPr>
      <w:r w:rsidRPr="000B7081">
        <w:rPr>
          <w:rFonts w:ascii="Times New Roman" w:hAnsi="Times New Roman" w:cs="Times New Roman"/>
          <w:noProof/>
          <w:sz w:val="24"/>
          <w:szCs w:val="24"/>
          <w:lang w:eastAsia="en-IN"/>
        </w:rPr>
        <w:drawing>
          <wp:inline distT="0" distB="0" distL="0" distR="0" wp14:anchorId="038C09D3" wp14:editId="3EAD49F0">
            <wp:extent cx="5731510" cy="35769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576955"/>
                    </a:xfrm>
                    <a:prstGeom prst="rect">
                      <a:avLst/>
                    </a:prstGeom>
                  </pic:spPr>
                </pic:pic>
              </a:graphicData>
            </a:graphic>
          </wp:inline>
        </w:drawing>
      </w:r>
    </w:p>
    <w:p w:rsidR="00F86A80" w:rsidRPr="000B7081" w:rsidRDefault="00F86A80" w:rsidP="000B7081">
      <w:pPr>
        <w:spacing w:line="360" w:lineRule="auto"/>
        <w:jc w:val="both"/>
        <w:rPr>
          <w:rFonts w:ascii="Times New Roman" w:hAnsi="Times New Roman" w:cs="Times New Roman"/>
          <w:sz w:val="24"/>
          <w:szCs w:val="24"/>
        </w:rPr>
      </w:pPr>
    </w:p>
    <w:p w:rsidR="00B759AD" w:rsidRPr="000B7081" w:rsidRDefault="00F86A80"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From the above it can be stated that John Lewis holds the highest market share of nearly 25% when compared with its competitors as of 2017. The next competitor Marks &amp; Spencer is in the 2</w:t>
      </w:r>
      <w:r w:rsidRPr="000B7081">
        <w:rPr>
          <w:rFonts w:ascii="Times New Roman" w:hAnsi="Times New Roman" w:cs="Times New Roman"/>
          <w:sz w:val="24"/>
          <w:szCs w:val="24"/>
          <w:vertAlign w:val="superscript"/>
        </w:rPr>
        <w:t>nd</w:t>
      </w:r>
      <w:r w:rsidRPr="000B7081">
        <w:rPr>
          <w:rFonts w:ascii="Times New Roman" w:hAnsi="Times New Roman" w:cs="Times New Roman"/>
          <w:sz w:val="24"/>
          <w:szCs w:val="24"/>
        </w:rPr>
        <w:t xml:space="preserve"> position with nearly 23.3% of the market share, this shows that John Lewis is the market leader in the departmental store segment in UK.</w:t>
      </w:r>
      <w:r w:rsidR="00B759AD" w:rsidRPr="000B7081">
        <w:rPr>
          <w:rFonts w:ascii="Times New Roman" w:hAnsi="Times New Roman" w:cs="Times New Roman"/>
          <w:sz w:val="24"/>
          <w:szCs w:val="24"/>
        </w:rPr>
        <w:t xml:space="preserve"> The company is possessing lot of opportunities with many young professionals are living away from home due to work related and therefore addressing their needs help the business to increase its business opportunities and the company is more conscious about the brand image, the company is also increasing its purchasing power parity so as to improve its lifestyles. Moreover, the company </w:t>
      </w:r>
      <w:r w:rsidR="000A2070" w:rsidRPr="000B7081">
        <w:rPr>
          <w:rFonts w:ascii="Times New Roman" w:hAnsi="Times New Roman" w:cs="Times New Roman"/>
          <w:sz w:val="24"/>
          <w:szCs w:val="24"/>
        </w:rPr>
        <w:t xml:space="preserve">is looking to expand its network in UK and other parts of Europe, furthermore they are looking to expand its product selection and reach </w:t>
      </w:r>
      <w:proofErr w:type="gramStart"/>
      <w:r w:rsidR="000A2070" w:rsidRPr="000B7081">
        <w:rPr>
          <w:rFonts w:ascii="Times New Roman" w:hAnsi="Times New Roman" w:cs="Times New Roman"/>
          <w:sz w:val="24"/>
          <w:szCs w:val="24"/>
        </w:rPr>
        <w:t>to</w:t>
      </w:r>
      <w:proofErr w:type="gramEnd"/>
      <w:r w:rsidR="000A2070" w:rsidRPr="000B7081">
        <w:rPr>
          <w:rFonts w:ascii="Times New Roman" w:hAnsi="Times New Roman" w:cs="Times New Roman"/>
          <w:sz w:val="24"/>
          <w:szCs w:val="24"/>
        </w:rPr>
        <w:t xml:space="preserve"> many people through the opening of its stores and other </w:t>
      </w:r>
      <w:r w:rsidR="000A2070" w:rsidRPr="000B7081">
        <w:rPr>
          <w:rFonts w:ascii="Times New Roman" w:hAnsi="Times New Roman" w:cs="Times New Roman"/>
          <w:sz w:val="24"/>
          <w:szCs w:val="24"/>
        </w:rPr>
        <w:lastRenderedPageBreak/>
        <w:t>brands. This will enable them to achieve sustainable growth and development in the future years.</w:t>
      </w:r>
      <w:r w:rsidR="00C36727">
        <w:rPr>
          <w:rFonts w:ascii="Times New Roman" w:hAnsi="Times New Roman" w:cs="Times New Roman"/>
          <w:sz w:val="24"/>
          <w:szCs w:val="24"/>
        </w:rPr>
        <w:t xml:space="preserve"> (</w:t>
      </w:r>
      <w:r w:rsidR="00C36727" w:rsidRPr="00C36727">
        <w:rPr>
          <w:rFonts w:ascii="Times New Roman" w:hAnsi="Times New Roman" w:cs="Times New Roman"/>
          <w:sz w:val="24"/>
          <w:szCs w:val="24"/>
        </w:rPr>
        <w:t>Bragg,</w:t>
      </w:r>
      <w:r w:rsidR="00C36727">
        <w:rPr>
          <w:rFonts w:ascii="Times New Roman" w:hAnsi="Times New Roman" w:cs="Times New Roman"/>
          <w:sz w:val="24"/>
          <w:szCs w:val="24"/>
        </w:rPr>
        <w:t xml:space="preserve"> 2017)</w:t>
      </w:r>
    </w:p>
    <w:p w:rsidR="002F3278" w:rsidRPr="00C36727" w:rsidRDefault="009C0B3F" w:rsidP="00C36727">
      <w:pPr>
        <w:pStyle w:val="Heading1"/>
      </w:pPr>
      <w:bookmarkStart w:id="2" w:name="_Toc523084692"/>
      <w:r w:rsidRPr="00C36727">
        <w:t>Part B</w:t>
      </w:r>
      <w:bookmarkEnd w:id="2"/>
    </w:p>
    <w:p w:rsidR="006378D1" w:rsidRDefault="006378D1"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This part of the assignment is intended to provide in detail the financial analysis of the chosen company, John Lewis. The ratio analysis is used to measure the performance of the business for a period of 5 years, the period chosen for the analysis is between 2014 to 2018, </w:t>
      </w:r>
      <w:proofErr w:type="gramStart"/>
      <w:r w:rsidRPr="000B7081">
        <w:rPr>
          <w:rFonts w:ascii="Times New Roman" w:hAnsi="Times New Roman" w:cs="Times New Roman"/>
          <w:sz w:val="24"/>
          <w:szCs w:val="24"/>
        </w:rPr>
        <w:t>the</w:t>
      </w:r>
      <w:proofErr w:type="gramEnd"/>
      <w:r w:rsidRPr="000B7081">
        <w:rPr>
          <w:rFonts w:ascii="Times New Roman" w:hAnsi="Times New Roman" w:cs="Times New Roman"/>
          <w:sz w:val="24"/>
          <w:szCs w:val="24"/>
        </w:rPr>
        <w:t xml:space="preserve"> performance of the company is also measured with its nearest competitor Marks &amp; Spencer for the year 2018. </w:t>
      </w:r>
      <w:r w:rsidR="004B60DA" w:rsidRPr="000B7081">
        <w:rPr>
          <w:rFonts w:ascii="Times New Roman" w:hAnsi="Times New Roman" w:cs="Times New Roman"/>
          <w:sz w:val="24"/>
          <w:szCs w:val="24"/>
        </w:rPr>
        <w:t>The ratio analysis is analysed on 4 major areas: profitability ratio, efficiency ratio, liquidity ratio and gearing ratio.</w:t>
      </w:r>
    </w:p>
    <w:p w:rsidR="00A7336C" w:rsidRPr="00A7336C" w:rsidRDefault="00A7336C" w:rsidP="00A7336C">
      <w:pPr>
        <w:spacing w:line="360" w:lineRule="auto"/>
        <w:jc w:val="both"/>
        <w:rPr>
          <w:rFonts w:ascii="Times New Roman" w:hAnsi="Times New Roman" w:cs="Times New Roman"/>
          <w:sz w:val="24"/>
          <w:szCs w:val="24"/>
        </w:rPr>
      </w:pPr>
      <w:r w:rsidRPr="00A7336C">
        <w:rPr>
          <w:rFonts w:ascii="Times New Roman" w:hAnsi="Times New Roman" w:cs="Times New Roman"/>
          <w:sz w:val="24"/>
          <w:szCs w:val="24"/>
        </w:rPr>
        <w:t>Analytical Economic Analysis Information survey and comparison of the process is the percentage calculate the proportion of statements financial statements important number or individual financial statements inf</w:t>
      </w:r>
      <w:r w:rsidR="00440868">
        <w:rPr>
          <w:rFonts w:ascii="Times New Roman" w:hAnsi="Times New Roman" w:cs="Times New Roman"/>
          <w:sz w:val="24"/>
          <w:szCs w:val="24"/>
        </w:rPr>
        <w:t>ormation compares in instead of t</w:t>
      </w:r>
      <w:r w:rsidRPr="00A7336C">
        <w:rPr>
          <w:rFonts w:ascii="Times New Roman" w:hAnsi="Times New Roman" w:cs="Times New Roman"/>
          <w:sz w:val="24"/>
          <w:szCs w:val="24"/>
        </w:rPr>
        <w:t xml:space="preserve">he leader and investors different assets and comparisons are used to determine if a company is fit and well worth the investment. </w:t>
      </w:r>
      <w:proofErr w:type="gramStart"/>
      <w:r w:rsidRPr="00A7336C">
        <w:rPr>
          <w:rFonts w:ascii="Times New Roman" w:hAnsi="Times New Roman" w:cs="Times New Roman"/>
          <w:sz w:val="24"/>
          <w:szCs w:val="24"/>
        </w:rPr>
        <w:t>business</w:t>
      </w:r>
      <w:proofErr w:type="gramEnd"/>
      <w:r w:rsidRPr="00A7336C">
        <w:rPr>
          <w:rFonts w:ascii="Times New Roman" w:hAnsi="Times New Roman" w:cs="Times New Roman"/>
          <w:sz w:val="24"/>
          <w:szCs w:val="24"/>
        </w:rPr>
        <w:t xml:space="preserve"> impact analysis of most common horizontal path analysis, solve numbers very diffe</w:t>
      </w:r>
      <w:r w:rsidR="00B0735A">
        <w:rPr>
          <w:rFonts w:ascii="Times New Roman" w:hAnsi="Times New Roman" w:cs="Times New Roman"/>
          <w:sz w:val="24"/>
          <w:szCs w:val="24"/>
        </w:rPr>
        <w:t>rently. The indicator to analysis</w:t>
      </w:r>
      <w:r w:rsidRPr="00A7336C">
        <w:rPr>
          <w:rFonts w:ascii="Times New Roman" w:hAnsi="Times New Roman" w:cs="Times New Roman"/>
          <w:sz w:val="24"/>
          <w:szCs w:val="24"/>
        </w:rPr>
        <w:t xml:space="preserve"> compares statements of financial affiliation. The average income statement or balance sheet compares with each other. The financial reporting statements make it not only the investor they company image throughout the state of health, but review trade measures it also works. </w:t>
      </w:r>
      <w:proofErr w:type="gramStart"/>
      <w:r w:rsidRPr="00A7336C">
        <w:rPr>
          <w:rFonts w:ascii="Times New Roman" w:hAnsi="Times New Roman" w:cs="Times New Roman"/>
          <w:sz w:val="24"/>
          <w:szCs w:val="24"/>
        </w:rPr>
        <w:t>analysis</w:t>
      </w:r>
      <w:proofErr w:type="gramEnd"/>
      <w:r w:rsidRPr="00A7336C">
        <w:rPr>
          <w:rFonts w:ascii="Times New Roman" w:hAnsi="Times New Roman" w:cs="Times New Roman"/>
          <w:sz w:val="24"/>
          <w:szCs w:val="24"/>
        </w:rPr>
        <w:t xml:space="preserve"> share of large returns used in financial statements analysis of effectiveness as a tool. </w:t>
      </w:r>
      <w:proofErr w:type="gramStart"/>
      <w:r w:rsidRPr="00A7336C">
        <w:rPr>
          <w:rFonts w:ascii="Times New Roman" w:hAnsi="Times New Roman" w:cs="Times New Roman"/>
          <w:sz w:val="24"/>
          <w:szCs w:val="24"/>
        </w:rPr>
        <w:t>numerical</w:t>
      </w:r>
      <w:proofErr w:type="gramEnd"/>
      <w:r w:rsidRPr="00A7336C">
        <w:rPr>
          <w:rFonts w:ascii="Times New Roman" w:hAnsi="Times New Roman" w:cs="Times New Roman"/>
          <w:sz w:val="24"/>
          <w:szCs w:val="24"/>
        </w:rPr>
        <w:t xml:space="preserve"> or quantitative contact, the economy establishes the figures in the company's strengths and weaknesses, as well as the financial situation identification order. </w:t>
      </w:r>
      <w:proofErr w:type="gramStart"/>
      <w:r w:rsidRPr="00A7336C">
        <w:rPr>
          <w:rFonts w:ascii="Times New Roman" w:hAnsi="Times New Roman" w:cs="Times New Roman"/>
          <w:sz w:val="24"/>
          <w:szCs w:val="24"/>
        </w:rPr>
        <w:t>current</w:t>
      </w:r>
      <w:proofErr w:type="gramEnd"/>
      <w:r w:rsidRPr="00A7336C">
        <w:rPr>
          <w:rFonts w:ascii="Times New Roman" w:hAnsi="Times New Roman" w:cs="Times New Roman"/>
          <w:sz w:val="24"/>
          <w:szCs w:val="24"/>
        </w:rPr>
        <w:t xml:space="preserve"> and historical performance. She helps in several interested parts of the company's power individual aspects evaluation. </w:t>
      </w:r>
      <w:proofErr w:type="gramStart"/>
      <w:r w:rsidRPr="00A7336C">
        <w:rPr>
          <w:rFonts w:ascii="Times New Roman" w:hAnsi="Times New Roman" w:cs="Times New Roman"/>
          <w:sz w:val="24"/>
          <w:szCs w:val="24"/>
        </w:rPr>
        <w:t>The current rate of liquidity and efficiency ratio that measures Company card maturity asset shoulder current compensation for skill.</w:t>
      </w:r>
      <w:proofErr w:type="gramEnd"/>
      <w:r w:rsidRPr="00A7336C">
        <w:rPr>
          <w:rFonts w:ascii="Times New Roman" w:hAnsi="Times New Roman" w:cs="Times New Roman"/>
          <w:sz w:val="24"/>
          <w:szCs w:val="24"/>
        </w:rPr>
        <w:t xml:space="preserve"> </w:t>
      </w:r>
      <w:proofErr w:type="gramStart"/>
      <w:r w:rsidRPr="00A7336C">
        <w:rPr>
          <w:rFonts w:ascii="Times New Roman" w:hAnsi="Times New Roman" w:cs="Times New Roman"/>
          <w:sz w:val="24"/>
          <w:szCs w:val="24"/>
        </w:rPr>
        <w:t>current</w:t>
      </w:r>
      <w:proofErr w:type="gramEnd"/>
      <w:r w:rsidRPr="00A7336C">
        <w:rPr>
          <w:rFonts w:ascii="Times New Roman" w:hAnsi="Times New Roman" w:cs="Times New Roman"/>
          <w:sz w:val="24"/>
          <w:szCs w:val="24"/>
        </w:rPr>
        <w:t xml:space="preserve"> ratio is significant liquidity and short-term maturity liabilities are as follows year they are due. </w:t>
      </w:r>
      <w:proofErr w:type="gramStart"/>
      <w:r w:rsidR="00C36727">
        <w:rPr>
          <w:rFonts w:ascii="Times New Roman" w:hAnsi="Times New Roman" w:cs="Times New Roman"/>
          <w:sz w:val="24"/>
          <w:szCs w:val="24"/>
        </w:rPr>
        <w:t>(</w:t>
      </w:r>
      <w:r w:rsidR="00C36727" w:rsidRPr="00C36727">
        <w:rPr>
          <w:rFonts w:ascii="Times New Roman" w:hAnsi="Times New Roman" w:cs="Times New Roman"/>
          <w:sz w:val="24"/>
          <w:szCs w:val="24"/>
        </w:rPr>
        <w:t>Titman,</w:t>
      </w:r>
      <w:r w:rsidR="00C36727">
        <w:rPr>
          <w:rFonts w:ascii="Times New Roman" w:hAnsi="Times New Roman" w:cs="Times New Roman"/>
          <w:sz w:val="24"/>
          <w:szCs w:val="24"/>
        </w:rPr>
        <w:t xml:space="preserve"> 2010).</w:t>
      </w:r>
      <w:proofErr w:type="gramEnd"/>
      <w:r w:rsidR="00C36727">
        <w:rPr>
          <w:rFonts w:ascii="Times New Roman" w:hAnsi="Times New Roman" w:cs="Times New Roman"/>
          <w:sz w:val="24"/>
          <w:szCs w:val="24"/>
        </w:rPr>
        <w:t xml:space="preserve"> </w:t>
      </w:r>
      <w:r w:rsidRPr="00A7336C">
        <w:rPr>
          <w:rFonts w:ascii="Times New Roman" w:hAnsi="Times New Roman" w:cs="Times New Roman"/>
          <w:sz w:val="24"/>
          <w:szCs w:val="24"/>
        </w:rPr>
        <w:t xml:space="preserve">The company limited </w:t>
      </w:r>
      <w:proofErr w:type="gramStart"/>
      <w:r w:rsidRPr="00A7336C">
        <w:rPr>
          <w:rFonts w:ascii="Times New Roman" w:hAnsi="Times New Roman" w:cs="Times New Roman"/>
          <w:sz w:val="24"/>
          <w:szCs w:val="24"/>
        </w:rPr>
        <w:t>It</w:t>
      </w:r>
      <w:proofErr w:type="gramEnd"/>
      <w:r w:rsidRPr="00A7336C">
        <w:rPr>
          <w:rFonts w:ascii="Times New Roman" w:hAnsi="Times New Roman" w:cs="Times New Roman"/>
          <w:sz w:val="24"/>
          <w:szCs w:val="24"/>
        </w:rPr>
        <w:t xml:space="preserve"> is time to raise the need funds. </w:t>
      </w:r>
      <w:proofErr w:type="gramStart"/>
      <w:r w:rsidRPr="00A7336C">
        <w:rPr>
          <w:rFonts w:ascii="Times New Roman" w:hAnsi="Times New Roman" w:cs="Times New Roman"/>
          <w:sz w:val="24"/>
          <w:szCs w:val="24"/>
        </w:rPr>
        <w:t>active</w:t>
      </w:r>
      <w:proofErr w:type="gramEnd"/>
      <w:r w:rsidRPr="00A7336C">
        <w:rPr>
          <w:rFonts w:ascii="Times New Roman" w:hAnsi="Times New Roman" w:cs="Times New Roman"/>
          <w:sz w:val="24"/>
          <w:szCs w:val="24"/>
        </w:rPr>
        <w:t xml:space="preserve"> current, for example cash and cash equivalents securities easily convertible card maturity money. This means that the older media with companies are </w:t>
      </w:r>
      <w:proofErr w:type="gramStart"/>
      <w:r w:rsidRPr="00A7336C">
        <w:rPr>
          <w:rFonts w:ascii="Times New Roman" w:hAnsi="Times New Roman" w:cs="Times New Roman"/>
          <w:sz w:val="24"/>
          <w:szCs w:val="24"/>
        </w:rPr>
        <w:t>more easy</w:t>
      </w:r>
      <w:proofErr w:type="gramEnd"/>
      <w:r w:rsidRPr="00A7336C">
        <w:rPr>
          <w:rFonts w:ascii="Times New Roman" w:hAnsi="Times New Roman" w:cs="Times New Roman"/>
          <w:sz w:val="24"/>
          <w:szCs w:val="24"/>
        </w:rPr>
        <w:t xml:space="preserve"> to know to usually pay its responsibility, unless the sale means to carry out. </w:t>
      </w:r>
      <w:proofErr w:type="gramStart"/>
      <w:r w:rsidRPr="00A7336C">
        <w:rPr>
          <w:rFonts w:ascii="Times New Roman" w:hAnsi="Times New Roman" w:cs="Times New Roman"/>
          <w:sz w:val="24"/>
          <w:szCs w:val="24"/>
        </w:rPr>
        <w:t>long</w:t>
      </w:r>
      <w:proofErr w:type="gramEnd"/>
      <w:r w:rsidRPr="00A7336C">
        <w:rPr>
          <w:rFonts w:ascii="Times New Roman" w:hAnsi="Times New Roman" w:cs="Times New Roman"/>
          <w:sz w:val="24"/>
          <w:szCs w:val="24"/>
        </w:rPr>
        <w:t xml:space="preserve"> term generate income. The fast relationship or acid tested due to liquidity </w:t>
      </w:r>
      <w:proofErr w:type="gramStart"/>
      <w:r w:rsidRPr="00A7336C">
        <w:rPr>
          <w:rFonts w:ascii="Times New Roman" w:hAnsi="Times New Roman" w:cs="Times New Roman"/>
          <w:sz w:val="24"/>
          <w:szCs w:val="24"/>
        </w:rPr>
        <w:t>The</w:t>
      </w:r>
      <w:proofErr w:type="gramEnd"/>
      <w:r w:rsidRPr="00A7336C">
        <w:rPr>
          <w:rFonts w:ascii="Times New Roman" w:hAnsi="Times New Roman" w:cs="Times New Roman"/>
          <w:sz w:val="24"/>
          <w:szCs w:val="24"/>
        </w:rPr>
        <w:t xml:space="preserve"> proportion that reduces the company's ability to do - the short maturity of active bonds fast maturity pay. </w:t>
      </w:r>
      <w:proofErr w:type="gramStart"/>
      <w:r w:rsidRPr="00A7336C">
        <w:rPr>
          <w:rFonts w:ascii="Times New Roman" w:hAnsi="Times New Roman" w:cs="Times New Roman"/>
          <w:sz w:val="24"/>
          <w:szCs w:val="24"/>
        </w:rPr>
        <w:t>media</w:t>
      </w:r>
      <w:proofErr w:type="gramEnd"/>
      <w:r w:rsidRPr="00A7336C">
        <w:rPr>
          <w:rFonts w:ascii="Times New Roman" w:hAnsi="Times New Roman" w:cs="Times New Roman"/>
          <w:sz w:val="24"/>
          <w:szCs w:val="24"/>
        </w:rPr>
        <w:t xml:space="preserve"> quickly so usually means 90 days or short expression in elements to evolve over. Liquid funds, short maturity investments or negotiated value furniture and accounts flow fast as a processed tool. </w:t>
      </w:r>
      <w:proofErr w:type="gramStart"/>
      <w:r w:rsidRPr="00A7336C">
        <w:rPr>
          <w:rFonts w:ascii="Times New Roman" w:hAnsi="Times New Roman" w:cs="Times New Roman"/>
          <w:sz w:val="24"/>
          <w:szCs w:val="24"/>
        </w:rPr>
        <w:t>short</w:t>
      </w:r>
      <w:proofErr w:type="gramEnd"/>
      <w:r w:rsidRPr="00A7336C">
        <w:rPr>
          <w:rFonts w:ascii="Times New Roman" w:hAnsi="Times New Roman" w:cs="Times New Roman"/>
          <w:sz w:val="24"/>
          <w:szCs w:val="24"/>
        </w:rPr>
        <w:t xml:space="preserve"> maturity investments or negotiated values </w:t>
      </w:r>
      <w:r w:rsidRPr="00A7336C">
        <w:rPr>
          <w:rFonts w:ascii="Times New Roman" w:hAnsi="Times New Roman" w:cs="Times New Roman"/>
          <w:sz w:val="24"/>
          <w:szCs w:val="24"/>
        </w:rPr>
        <w:lastRenderedPageBreak/>
        <w:t>securities between the TOP realizable secu</w:t>
      </w:r>
      <w:r w:rsidR="00B0735A">
        <w:rPr>
          <w:rFonts w:ascii="Times New Roman" w:hAnsi="Times New Roman" w:cs="Times New Roman"/>
          <w:sz w:val="24"/>
          <w:szCs w:val="24"/>
        </w:rPr>
        <w:t>rities and securities</w:t>
      </w:r>
      <w:r w:rsidRPr="00A7336C">
        <w:rPr>
          <w:rFonts w:ascii="Times New Roman" w:hAnsi="Times New Roman" w:cs="Times New Roman"/>
          <w:sz w:val="24"/>
          <w:szCs w:val="24"/>
        </w:rPr>
        <w:t xml:space="preserve"> trading to the next 90 years in light It can be converted object. </w:t>
      </w:r>
      <w:proofErr w:type="gramStart"/>
      <w:r w:rsidRPr="00A7336C">
        <w:rPr>
          <w:rFonts w:ascii="Times New Roman" w:hAnsi="Times New Roman" w:cs="Times New Roman"/>
          <w:sz w:val="24"/>
          <w:szCs w:val="24"/>
        </w:rPr>
        <w:t>are</w:t>
      </w:r>
      <w:proofErr w:type="gramEnd"/>
      <w:r w:rsidRPr="00A7336C">
        <w:rPr>
          <w:rFonts w:ascii="Times New Roman" w:hAnsi="Times New Roman" w:cs="Times New Roman"/>
          <w:sz w:val="24"/>
          <w:szCs w:val="24"/>
        </w:rPr>
        <w:t xml:space="preserve"> marketable securities, so transactions like a known price are open and customers are readily available. New York - in the stock market all stocks of lake negotiated are considered easily sellable to any investor if the market is open in foot. The debt ratio is the financial and liquidity indicator, which compares the debt to a full amount of capital; with companies. The debt ratio shows the lender and investor company financing rate. The debt / equity increased, which indicates that creditors financing (loan bank) is used as an investor (shareholder). All sector debt / equity ratio different because individual industries use more loan financing used as others. Debt ratio of 0.5 means fair the company's assets to two-to-investors lenders fund. This means that investors 66.6 cents to the company hold assets all dollars while the lender with only 33.3 cents is the dollar.</w:t>
      </w:r>
    </w:p>
    <w:p w:rsidR="00A7336C" w:rsidRPr="00A7336C" w:rsidRDefault="00A7336C" w:rsidP="00A7336C">
      <w:pPr>
        <w:spacing w:line="360" w:lineRule="auto"/>
        <w:jc w:val="both"/>
        <w:rPr>
          <w:rFonts w:ascii="Times New Roman" w:hAnsi="Times New Roman" w:cs="Times New Roman"/>
          <w:sz w:val="24"/>
          <w:szCs w:val="24"/>
        </w:rPr>
      </w:pPr>
      <w:r w:rsidRPr="00A7336C">
        <w:rPr>
          <w:rFonts w:ascii="Times New Roman" w:hAnsi="Times New Roman" w:cs="Times New Roman"/>
          <w:sz w:val="24"/>
          <w:szCs w:val="24"/>
        </w:rPr>
        <w:t>Key analysis benefits include:</w:t>
      </w:r>
    </w:p>
    <w:p w:rsidR="00A7336C" w:rsidRPr="00A7336C" w:rsidRDefault="00A7336C" w:rsidP="00A7336C">
      <w:pPr>
        <w:spacing w:line="360" w:lineRule="auto"/>
        <w:jc w:val="both"/>
        <w:rPr>
          <w:rFonts w:ascii="Times New Roman" w:hAnsi="Times New Roman" w:cs="Times New Roman"/>
          <w:sz w:val="24"/>
          <w:szCs w:val="24"/>
        </w:rPr>
      </w:pPr>
    </w:p>
    <w:p w:rsidR="00A7336C" w:rsidRPr="00A7336C" w:rsidRDefault="00A7336C" w:rsidP="00A7336C">
      <w:pPr>
        <w:spacing w:line="360" w:lineRule="auto"/>
        <w:jc w:val="both"/>
        <w:rPr>
          <w:rFonts w:ascii="Times New Roman" w:hAnsi="Times New Roman" w:cs="Times New Roman"/>
          <w:sz w:val="24"/>
          <w:szCs w:val="24"/>
        </w:rPr>
      </w:pPr>
      <w:r w:rsidRPr="00A7336C">
        <w:rPr>
          <w:rFonts w:ascii="Times New Roman" w:hAnsi="Times New Roman" w:cs="Times New Roman"/>
          <w:sz w:val="24"/>
          <w:szCs w:val="24"/>
        </w:rPr>
        <w:t xml:space="preserve">Cost of goods sold, profit and other event evolution last known years of accountants account number to calculate. This is proportional to the trend analysis useful for future commercial measures forecasting and business planning. The last budget experience based on future action estimates. </w:t>
      </w:r>
      <w:proofErr w:type="gramStart"/>
      <w:r w:rsidRPr="00A7336C">
        <w:rPr>
          <w:rFonts w:ascii="Times New Roman" w:hAnsi="Times New Roman" w:cs="Times New Roman"/>
          <w:sz w:val="24"/>
          <w:szCs w:val="24"/>
        </w:rPr>
        <w:t>billing</w:t>
      </w:r>
      <w:proofErr w:type="gramEnd"/>
      <w:r w:rsidRPr="00A7336C">
        <w:rPr>
          <w:rFonts w:ascii="Times New Roman" w:hAnsi="Times New Roman" w:cs="Times New Roman"/>
          <w:sz w:val="24"/>
          <w:szCs w:val="24"/>
        </w:rPr>
        <w:t xml:space="preserve"> share to help estimate budget numbers. </w:t>
      </w:r>
      <w:proofErr w:type="gramStart"/>
      <w:r w:rsidRPr="00A7336C">
        <w:rPr>
          <w:rFonts w:ascii="Times New Roman" w:hAnsi="Times New Roman" w:cs="Times New Roman"/>
          <w:sz w:val="24"/>
          <w:szCs w:val="24"/>
        </w:rPr>
        <w:t>for</w:t>
      </w:r>
      <w:proofErr w:type="gramEnd"/>
      <w:r w:rsidRPr="00A7336C">
        <w:rPr>
          <w:rFonts w:ascii="Times New Roman" w:hAnsi="Times New Roman" w:cs="Times New Roman"/>
          <w:sz w:val="24"/>
          <w:szCs w:val="24"/>
        </w:rPr>
        <w:t xml:space="preserve"> example, the sale of the latest budget sale Analysis of adjustable pre. </w:t>
      </w:r>
      <w:proofErr w:type="gramStart"/>
      <w:r w:rsidRPr="00A7336C">
        <w:rPr>
          <w:rFonts w:ascii="Times New Roman" w:hAnsi="Times New Roman" w:cs="Times New Roman"/>
          <w:sz w:val="24"/>
          <w:szCs w:val="24"/>
        </w:rPr>
        <w:t>proportional</w:t>
      </w:r>
      <w:proofErr w:type="gramEnd"/>
      <w:r w:rsidRPr="00A7336C">
        <w:rPr>
          <w:rFonts w:ascii="Times New Roman" w:hAnsi="Times New Roman" w:cs="Times New Roman"/>
          <w:sz w:val="24"/>
          <w:szCs w:val="24"/>
        </w:rPr>
        <w:t xml:space="preserve"> analysis it shows the means of treatment and use as effective. </w:t>
      </w:r>
      <w:proofErr w:type="gramStart"/>
      <w:r w:rsidRPr="00A7336C">
        <w:rPr>
          <w:rFonts w:ascii="Times New Roman" w:hAnsi="Times New Roman" w:cs="Times New Roman"/>
          <w:sz w:val="24"/>
          <w:szCs w:val="24"/>
        </w:rPr>
        <w:t>Activity Demonstration Effectiveness Different Causes Effective.</w:t>
      </w:r>
      <w:proofErr w:type="gramEnd"/>
      <w:r w:rsidRPr="00A7336C">
        <w:rPr>
          <w:rFonts w:ascii="Times New Roman" w:hAnsi="Times New Roman" w:cs="Times New Roman"/>
          <w:sz w:val="24"/>
          <w:szCs w:val="24"/>
        </w:rPr>
        <w:t xml:space="preserve"> </w:t>
      </w:r>
      <w:proofErr w:type="gramStart"/>
      <w:r w:rsidRPr="00A7336C">
        <w:rPr>
          <w:rFonts w:ascii="Times New Roman" w:hAnsi="Times New Roman" w:cs="Times New Roman"/>
          <w:sz w:val="24"/>
          <w:szCs w:val="24"/>
        </w:rPr>
        <w:t>in</w:t>
      </w:r>
      <w:proofErr w:type="gramEnd"/>
      <w:r w:rsidRPr="00A7336C">
        <w:rPr>
          <w:rFonts w:ascii="Times New Roman" w:hAnsi="Times New Roman" w:cs="Times New Roman"/>
          <w:sz w:val="24"/>
          <w:szCs w:val="24"/>
        </w:rPr>
        <w:t xml:space="preserve"> real business ability to pay off It depends on whether the company constitutes what matters hands. </w:t>
      </w:r>
      <w:proofErr w:type="gramStart"/>
      <w:r w:rsidRPr="00A7336C">
        <w:rPr>
          <w:rFonts w:ascii="Times New Roman" w:hAnsi="Times New Roman" w:cs="Times New Roman"/>
          <w:sz w:val="24"/>
          <w:szCs w:val="24"/>
        </w:rPr>
        <w:t>communication</w:t>
      </w:r>
      <w:proofErr w:type="gramEnd"/>
      <w:r w:rsidRPr="00A7336C">
        <w:rPr>
          <w:rFonts w:ascii="Times New Roman" w:hAnsi="Times New Roman" w:cs="Times New Roman"/>
          <w:sz w:val="24"/>
          <w:szCs w:val="24"/>
        </w:rPr>
        <w:t xml:space="preserve"> proportions effective tools and key papers the owner they play or the situation on other parts and the company is achieved through progress. </w:t>
      </w:r>
      <w:proofErr w:type="gramStart"/>
      <w:r w:rsidRPr="00A7336C">
        <w:rPr>
          <w:rFonts w:ascii="Times New Roman" w:hAnsi="Times New Roman" w:cs="Times New Roman"/>
          <w:sz w:val="24"/>
          <w:szCs w:val="24"/>
        </w:rPr>
        <w:t>the</w:t>
      </w:r>
      <w:proofErr w:type="gramEnd"/>
      <w:r w:rsidRPr="00A7336C">
        <w:rPr>
          <w:rFonts w:ascii="Times New Roman" w:hAnsi="Times New Roman" w:cs="Times New Roman"/>
          <w:sz w:val="24"/>
          <w:szCs w:val="24"/>
        </w:rPr>
        <w:t xml:space="preserve"> two company or more superior power compares it shows that companies effective and not efficient, so that enterprise efficiency improve to inefficient steps possible. </w:t>
      </w:r>
      <w:proofErr w:type="gramStart"/>
      <w:r w:rsidRPr="00A7336C">
        <w:rPr>
          <w:rFonts w:ascii="Times New Roman" w:hAnsi="Times New Roman" w:cs="Times New Roman"/>
          <w:sz w:val="24"/>
          <w:szCs w:val="24"/>
        </w:rPr>
        <w:t>the</w:t>
      </w:r>
      <w:proofErr w:type="gramEnd"/>
      <w:r w:rsidRPr="00A7336C">
        <w:rPr>
          <w:rFonts w:ascii="Times New Roman" w:hAnsi="Times New Roman" w:cs="Times New Roman"/>
          <w:sz w:val="24"/>
          <w:szCs w:val="24"/>
        </w:rPr>
        <w:t xml:space="preserve"> company's comparison of how the organization is relevant indicators Compare the sector avera</w:t>
      </w:r>
      <w:r w:rsidR="00B0735A">
        <w:rPr>
          <w:rFonts w:ascii="Times New Roman" w:hAnsi="Times New Roman" w:cs="Times New Roman"/>
          <w:sz w:val="24"/>
          <w:szCs w:val="24"/>
        </w:rPr>
        <w:t>ge rate. The indicator to analysis</w:t>
      </w:r>
      <w:r w:rsidRPr="00A7336C">
        <w:rPr>
          <w:rFonts w:ascii="Times New Roman" w:hAnsi="Times New Roman" w:cs="Times New Roman"/>
          <w:sz w:val="24"/>
          <w:szCs w:val="24"/>
        </w:rPr>
        <w:t xml:space="preserve"> to allow it offers liquidity search, or is the company short the term payment ability. Liquidity Indicators It shows that the company can pay and help it banks, creditors and other short maturity </w:t>
      </w:r>
      <w:proofErr w:type="gramStart"/>
      <w:r w:rsidRPr="00A7336C">
        <w:rPr>
          <w:rFonts w:ascii="Times New Roman" w:hAnsi="Times New Roman" w:cs="Times New Roman"/>
          <w:sz w:val="24"/>
          <w:szCs w:val="24"/>
        </w:rPr>
        <w:t>creditors</w:t>
      </w:r>
      <w:proofErr w:type="gramEnd"/>
      <w:r w:rsidRPr="00A7336C">
        <w:rPr>
          <w:rFonts w:ascii="Times New Roman" w:hAnsi="Times New Roman" w:cs="Times New Roman"/>
          <w:sz w:val="24"/>
          <w:szCs w:val="24"/>
        </w:rPr>
        <w:t xml:space="preserve"> credit analysis. </w:t>
      </w:r>
      <w:proofErr w:type="gramStart"/>
      <w:r w:rsidR="00C36727">
        <w:rPr>
          <w:rFonts w:ascii="Times New Roman" w:hAnsi="Times New Roman" w:cs="Times New Roman"/>
          <w:sz w:val="24"/>
          <w:szCs w:val="24"/>
        </w:rPr>
        <w:t>(</w:t>
      </w:r>
      <w:r w:rsidR="00C36727" w:rsidRPr="00C36727">
        <w:rPr>
          <w:rFonts w:ascii="Times New Roman" w:hAnsi="Times New Roman" w:cs="Times New Roman"/>
          <w:sz w:val="24"/>
          <w:szCs w:val="24"/>
        </w:rPr>
        <w:t>Brigham,</w:t>
      </w:r>
      <w:r w:rsidR="00C36727">
        <w:rPr>
          <w:rFonts w:ascii="Times New Roman" w:hAnsi="Times New Roman" w:cs="Times New Roman"/>
          <w:sz w:val="24"/>
          <w:szCs w:val="24"/>
        </w:rPr>
        <w:t xml:space="preserve"> 2010).</w:t>
      </w:r>
      <w:proofErr w:type="gramEnd"/>
      <w:r w:rsidR="00C36727">
        <w:rPr>
          <w:rFonts w:ascii="Times New Roman" w:hAnsi="Times New Roman" w:cs="Times New Roman"/>
          <w:sz w:val="24"/>
          <w:szCs w:val="24"/>
        </w:rPr>
        <w:t xml:space="preserve"> </w:t>
      </w:r>
      <w:r w:rsidR="00B0735A">
        <w:rPr>
          <w:rFonts w:ascii="Times New Roman" w:hAnsi="Times New Roman" w:cs="Times New Roman"/>
          <w:sz w:val="24"/>
          <w:szCs w:val="24"/>
        </w:rPr>
        <w:t>Analysis</w:t>
      </w:r>
      <w:r w:rsidRPr="00A7336C">
        <w:rPr>
          <w:rFonts w:ascii="Times New Roman" w:hAnsi="Times New Roman" w:cs="Times New Roman"/>
          <w:sz w:val="24"/>
          <w:szCs w:val="24"/>
        </w:rPr>
        <w:t xml:space="preserve"> the relationship between the company long term replacement </w:t>
      </w:r>
      <w:proofErr w:type="gramStart"/>
      <w:r w:rsidRPr="00A7336C">
        <w:rPr>
          <w:rFonts w:ascii="Times New Roman" w:hAnsi="Times New Roman" w:cs="Times New Roman"/>
          <w:sz w:val="24"/>
          <w:szCs w:val="24"/>
        </w:rPr>
        <w:t>capacity</w:t>
      </w:r>
      <w:proofErr w:type="gramEnd"/>
      <w:r w:rsidRPr="00A7336C">
        <w:rPr>
          <w:rFonts w:ascii="Times New Roman" w:hAnsi="Times New Roman" w:cs="Times New Roman"/>
          <w:sz w:val="24"/>
          <w:szCs w:val="24"/>
        </w:rPr>
        <w:t xml:space="preserve"> also used for evaluation. </w:t>
      </w:r>
      <w:proofErr w:type="gramStart"/>
      <w:r w:rsidRPr="00A7336C">
        <w:rPr>
          <w:rFonts w:ascii="Times New Roman" w:hAnsi="Times New Roman" w:cs="Times New Roman"/>
          <w:sz w:val="24"/>
          <w:szCs w:val="24"/>
        </w:rPr>
        <w:t>the</w:t>
      </w:r>
      <w:proofErr w:type="gramEnd"/>
      <w:r w:rsidRPr="00A7336C">
        <w:rPr>
          <w:rFonts w:ascii="Times New Roman" w:hAnsi="Times New Roman" w:cs="Times New Roman"/>
          <w:sz w:val="24"/>
          <w:szCs w:val="24"/>
        </w:rPr>
        <w:t xml:space="preserve"> borrower long term solvency your position is long-term creditors, security analysts and current and dynamic entrepreneurs to big difficulty means. </w:t>
      </w:r>
      <w:proofErr w:type="gramStart"/>
      <w:r w:rsidRPr="00A7336C">
        <w:rPr>
          <w:rFonts w:ascii="Times New Roman" w:hAnsi="Times New Roman" w:cs="Times New Roman"/>
          <w:sz w:val="24"/>
          <w:szCs w:val="24"/>
        </w:rPr>
        <w:t>leverage</w:t>
      </w:r>
      <w:proofErr w:type="gramEnd"/>
      <w:r w:rsidRPr="00A7336C">
        <w:rPr>
          <w:rFonts w:ascii="Times New Roman" w:hAnsi="Times New Roman" w:cs="Times New Roman"/>
          <w:sz w:val="24"/>
          <w:szCs w:val="24"/>
        </w:rPr>
        <w:t xml:space="preserve"> / capital structure and Efficiency measured indicators for receiver capacity and display effectiveness. The share of a </w:t>
      </w:r>
      <w:r w:rsidRPr="00A7336C">
        <w:rPr>
          <w:rFonts w:ascii="Times New Roman" w:hAnsi="Times New Roman" w:cs="Times New Roman"/>
          <w:sz w:val="24"/>
          <w:szCs w:val="24"/>
        </w:rPr>
        <w:lastRenderedPageBreak/>
        <w:t xml:space="preserve">business analysis's power and weakness shows this respect. The trend ever worried about all work profitability. What they want you know that they can now spend the short maturity obligations and long maturity lenders to ensure that owners logically return and make sure that the company assets greatly your use. This in then it is possible if </w:t>
      </w:r>
      <w:proofErr w:type="gramStart"/>
      <w:r w:rsidRPr="00A7336C">
        <w:rPr>
          <w:rFonts w:ascii="Times New Roman" w:hAnsi="Times New Roman" w:cs="Times New Roman"/>
          <w:sz w:val="24"/>
          <w:szCs w:val="24"/>
        </w:rPr>
        <w:t>all the</w:t>
      </w:r>
      <w:proofErr w:type="gramEnd"/>
      <w:r w:rsidRPr="00A7336C">
        <w:rPr>
          <w:rFonts w:ascii="Times New Roman" w:hAnsi="Times New Roman" w:cs="Times New Roman"/>
          <w:sz w:val="24"/>
          <w:szCs w:val="24"/>
        </w:rPr>
        <w:t xml:space="preserve"> share together we look like. </w:t>
      </w:r>
      <w:proofErr w:type="gramStart"/>
      <w:r w:rsidRPr="00A7336C">
        <w:rPr>
          <w:rFonts w:ascii="Times New Roman" w:hAnsi="Times New Roman" w:cs="Times New Roman"/>
          <w:sz w:val="24"/>
          <w:szCs w:val="24"/>
        </w:rPr>
        <w:t>a</w:t>
      </w:r>
      <w:proofErr w:type="gramEnd"/>
      <w:r w:rsidRPr="00A7336C">
        <w:rPr>
          <w:rFonts w:ascii="Times New Roman" w:hAnsi="Times New Roman" w:cs="Times New Roman"/>
          <w:sz w:val="24"/>
          <w:szCs w:val="24"/>
        </w:rPr>
        <w:t xml:space="preserve"> company ill if not producing profit continuously and seriously liquidity crisis suffers. </w:t>
      </w:r>
      <w:r w:rsidR="00B0735A">
        <w:rPr>
          <w:rFonts w:ascii="Times New Roman" w:hAnsi="Times New Roman" w:cs="Times New Roman"/>
          <w:sz w:val="24"/>
          <w:szCs w:val="24"/>
        </w:rPr>
        <w:t>The proportions right to analysis</w:t>
      </w:r>
      <w:r w:rsidRPr="00A7336C">
        <w:rPr>
          <w:rFonts w:ascii="Times New Roman" w:hAnsi="Times New Roman" w:cs="Times New Roman"/>
          <w:sz w:val="24"/>
          <w:szCs w:val="24"/>
        </w:rPr>
        <w:t xml:space="preserve"> earlier a disease mark the company can take action initial to make this disease education to avoid</w:t>
      </w:r>
      <w:r w:rsidR="00B0735A">
        <w:rPr>
          <w:rFonts w:ascii="Times New Roman" w:hAnsi="Times New Roman" w:cs="Times New Roman"/>
          <w:sz w:val="24"/>
          <w:szCs w:val="24"/>
        </w:rPr>
        <w:t xml:space="preserve"> it. The percentage of analysing</w:t>
      </w:r>
      <w:r w:rsidRPr="00A7336C">
        <w:rPr>
          <w:rFonts w:ascii="Times New Roman" w:hAnsi="Times New Roman" w:cs="Times New Roman"/>
          <w:sz w:val="24"/>
          <w:szCs w:val="24"/>
        </w:rPr>
        <w:t xml:space="preserve"> help to make decisions assume the goods business by investing in loans, loans available pro</w:t>
      </w:r>
      <w:r w:rsidR="00B0735A">
        <w:rPr>
          <w:rFonts w:ascii="Times New Roman" w:hAnsi="Times New Roman" w:cs="Times New Roman"/>
          <w:sz w:val="24"/>
          <w:szCs w:val="24"/>
        </w:rPr>
        <w:t>viding the share etc. to analysis</w:t>
      </w:r>
      <w:r w:rsidRPr="00A7336C">
        <w:rPr>
          <w:rFonts w:ascii="Times New Roman" w:hAnsi="Times New Roman" w:cs="Times New Roman"/>
          <w:sz w:val="24"/>
          <w:szCs w:val="24"/>
        </w:rPr>
        <w:t xml:space="preserve"> more easy relationship Information understanding and help with financial statements understanding.</w:t>
      </w:r>
    </w:p>
    <w:p w:rsidR="00A7336C" w:rsidRPr="00A7336C" w:rsidRDefault="00C36727" w:rsidP="00A7336C">
      <w:pPr>
        <w:spacing w:line="360" w:lineRule="auto"/>
        <w:jc w:val="both"/>
        <w:rPr>
          <w:rFonts w:ascii="Times New Roman" w:hAnsi="Times New Roman" w:cs="Times New Roman"/>
          <w:sz w:val="24"/>
          <w:szCs w:val="24"/>
        </w:rPr>
      </w:pPr>
      <w:r>
        <w:rPr>
          <w:rFonts w:ascii="Times New Roman" w:hAnsi="Times New Roman" w:cs="Times New Roman"/>
          <w:sz w:val="24"/>
          <w:szCs w:val="24"/>
        </w:rPr>
        <w:t>Limitations</w:t>
      </w:r>
      <w:r w:rsidR="00A7336C" w:rsidRPr="00A7336C">
        <w:rPr>
          <w:rFonts w:ascii="Times New Roman" w:hAnsi="Times New Roman" w:cs="Times New Roman"/>
          <w:sz w:val="24"/>
          <w:szCs w:val="24"/>
        </w:rPr>
        <w:t>:</w:t>
      </w:r>
    </w:p>
    <w:p w:rsidR="006F5F67" w:rsidRPr="000B7081" w:rsidRDefault="00A7336C" w:rsidP="00A7336C">
      <w:pPr>
        <w:spacing w:line="360" w:lineRule="auto"/>
        <w:jc w:val="both"/>
        <w:rPr>
          <w:rFonts w:ascii="Times New Roman" w:hAnsi="Times New Roman" w:cs="Times New Roman"/>
          <w:sz w:val="24"/>
          <w:szCs w:val="24"/>
        </w:rPr>
      </w:pPr>
      <w:r w:rsidRPr="00A7336C">
        <w:rPr>
          <w:rFonts w:ascii="Times New Roman" w:hAnsi="Times New Roman" w:cs="Times New Roman"/>
          <w:sz w:val="24"/>
          <w:szCs w:val="24"/>
        </w:rPr>
        <w:t xml:space="preserve">The analysis technique greatly helps the assets of the company financial health study. </w:t>
      </w:r>
      <w:proofErr w:type="gramStart"/>
      <w:r w:rsidRPr="00A7336C">
        <w:rPr>
          <w:rFonts w:ascii="Times New Roman" w:hAnsi="Times New Roman" w:cs="Times New Roman"/>
          <w:sz w:val="24"/>
          <w:szCs w:val="24"/>
        </w:rPr>
        <w:t>but</w:t>
      </w:r>
      <w:proofErr w:type="gramEnd"/>
      <w:r w:rsidRPr="00A7336C">
        <w:rPr>
          <w:rFonts w:ascii="Times New Roman" w:hAnsi="Times New Roman" w:cs="Times New Roman"/>
          <w:sz w:val="24"/>
          <w:szCs w:val="24"/>
        </w:rPr>
        <w:t xml:space="preserve"> there are such limitations with what inevitable do-if the activity this pre-analysis. The conditions they are financial statements on information from are calculated. </w:t>
      </w:r>
      <w:proofErr w:type="gramStart"/>
      <w:r w:rsidRPr="00A7336C">
        <w:rPr>
          <w:rFonts w:ascii="Times New Roman" w:hAnsi="Times New Roman" w:cs="Times New Roman"/>
          <w:sz w:val="24"/>
          <w:szCs w:val="24"/>
        </w:rPr>
        <w:t>the</w:t>
      </w:r>
      <w:proofErr w:type="gramEnd"/>
      <w:r w:rsidRPr="00A7336C">
        <w:rPr>
          <w:rFonts w:ascii="Times New Roman" w:hAnsi="Times New Roman" w:cs="Times New Roman"/>
          <w:sz w:val="24"/>
          <w:szCs w:val="24"/>
        </w:rPr>
        <w:t xml:space="preserve"> financial statements but limitations to and therefore affect the analysis share quality. The financial statements Information provide historical records. </w:t>
      </w:r>
      <w:proofErr w:type="gramStart"/>
      <w:r w:rsidRPr="00A7336C">
        <w:rPr>
          <w:rFonts w:ascii="Times New Roman" w:hAnsi="Times New Roman" w:cs="Times New Roman"/>
          <w:sz w:val="24"/>
          <w:szCs w:val="24"/>
        </w:rPr>
        <w:t>does</w:t>
      </w:r>
      <w:proofErr w:type="gramEnd"/>
      <w:r w:rsidRPr="00A7336C">
        <w:rPr>
          <w:rFonts w:ascii="Times New Roman" w:hAnsi="Times New Roman" w:cs="Times New Roman"/>
          <w:sz w:val="24"/>
          <w:szCs w:val="24"/>
        </w:rPr>
        <w:t xml:space="preserve"> not match the current circumstances. Therefore, it does not make it useful to predict the future. </w:t>
      </w:r>
      <w:proofErr w:type="gramStart"/>
      <w:r w:rsidRPr="00A7336C">
        <w:rPr>
          <w:rFonts w:ascii="Times New Roman" w:hAnsi="Times New Roman" w:cs="Times New Roman"/>
          <w:sz w:val="24"/>
          <w:szCs w:val="24"/>
        </w:rPr>
        <w:t>evaluation</w:t>
      </w:r>
      <w:proofErr w:type="gramEnd"/>
      <w:r w:rsidRPr="00A7336C">
        <w:rPr>
          <w:rFonts w:ascii="Times New Roman" w:hAnsi="Times New Roman" w:cs="Times New Roman"/>
          <w:sz w:val="24"/>
          <w:szCs w:val="24"/>
        </w:rPr>
        <w:t xml:space="preserve"> of inventory, depreciation settlement on different accounting methods etc. two do not make comparable company accounting and accounting share reserve. </w:t>
      </w:r>
      <w:proofErr w:type="gramStart"/>
      <w:r w:rsidRPr="00A7336C">
        <w:rPr>
          <w:rFonts w:ascii="Times New Roman" w:hAnsi="Times New Roman" w:cs="Times New Roman"/>
          <w:sz w:val="24"/>
          <w:szCs w:val="24"/>
        </w:rPr>
        <w:t>fixed</w:t>
      </w:r>
      <w:proofErr w:type="gramEnd"/>
      <w:r w:rsidRPr="00A7336C">
        <w:rPr>
          <w:rFonts w:ascii="Times New Roman" w:hAnsi="Times New Roman" w:cs="Times New Roman"/>
          <w:sz w:val="24"/>
          <w:szCs w:val="24"/>
        </w:rPr>
        <w:t xml:space="preserve"> interest rate does not make it possible to adjust the ideal relationship. For example, the current ideal relationship would be if assets flow twice bigger commitments. but this is the conclusion does not make it verifiable then the case of problems struggling with bankers to make funds provide when they want perfect know assets power equal or slightly bigger than short maturity obligations. The indicators only quantitative analyst tools, quality factors of their turn off account indicators remain to calculate. For example, the high current does not make it absolutely implying that the network's healthy position when the market in the body predominantly obsolete components occupy large amounts of inventory. The term "image" means that financial statements present the right positions it seems in truth. For example, if you are weak depreciation value there is an expense capital cost question, etc., worry the situation in the balance sheet much better than it is. From this balance, calculated prices do not make you they used the company's financial situation for analysis. </w:t>
      </w:r>
      <w:proofErr w:type="gramStart"/>
      <w:r w:rsidRPr="00A7336C">
        <w:rPr>
          <w:rFonts w:ascii="Times New Roman" w:hAnsi="Times New Roman" w:cs="Times New Roman"/>
          <w:sz w:val="24"/>
          <w:szCs w:val="24"/>
        </w:rPr>
        <w:t>property</w:t>
      </w:r>
      <w:proofErr w:type="gramEnd"/>
      <w:r w:rsidRPr="00A7336C">
        <w:rPr>
          <w:rFonts w:ascii="Times New Roman" w:hAnsi="Times New Roman" w:cs="Times New Roman"/>
          <w:sz w:val="24"/>
          <w:szCs w:val="24"/>
        </w:rPr>
        <w:t xml:space="preserve"> posting location if statement only costs between. Therefore, it does not reflect the price level changes. </w:t>
      </w:r>
      <w:proofErr w:type="gramStart"/>
      <w:r w:rsidRPr="00A7336C">
        <w:rPr>
          <w:rFonts w:ascii="Times New Roman" w:hAnsi="Times New Roman" w:cs="Times New Roman"/>
          <w:sz w:val="24"/>
          <w:szCs w:val="24"/>
        </w:rPr>
        <w:t>so</w:t>
      </w:r>
      <w:proofErr w:type="gramEnd"/>
      <w:r w:rsidRPr="00A7336C">
        <w:rPr>
          <w:rFonts w:ascii="Times New Roman" w:hAnsi="Times New Roman" w:cs="Times New Roman"/>
          <w:sz w:val="24"/>
          <w:szCs w:val="24"/>
        </w:rPr>
        <w:t xml:space="preserve"> this difficult to compare. </w:t>
      </w:r>
      <w:proofErr w:type="gramStart"/>
      <w:r w:rsidRPr="00A7336C">
        <w:rPr>
          <w:rFonts w:ascii="Times New Roman" w:hAnsi="Times New Roman" w:cs="Times New Roman"/>
          <w:sz w:val="24"/>
          <w:szCs w:val="24"/>
        </w:rPr>
        <w:t>to</w:t>
      </w:r>
      <w:proofErr w:type="gramEnd"/>
      <w:r w:rsidRPr="00A7336C">
        <w:rPr>
          <w:rFonts w:ascii="Times New Roman" w:hAnsi="Times New Roman" w:cs="Times New Roman"/>
          <w:sz w:val="24"/>
          <w:szCs w:val="24"/>
        </w:rPr>
        <w:t xml:space="preserve"> guarantee, only need that number Please study is the cause of contact about </w:t>
      </w:r>
      <w:r w:rsidRPr="00A7336C">
        <w:rPr>
          <w:rFonts w:ascii="Times New Roman" w:hAnsi="Times New Roman" w:cs="Times New Roman"/>
          <w:sz w:val="24"/>
          <w:szCs w:val="24"/>
        </w:rPr>
        <w:lastRenderedPageBreak/>
        <w:t xml:space="preserve">indicators only they are misleading. The occurrence of one because indicators do not make it represent variable, do not ever give exact picture, from many other variables, such as state politics, economy prerequisites, resources available availability etc., with account must take interpretation pricing interpretation. Accounting Indicators Interpretation Seasonal companies must be expected to be they are careful. For example, an umbrella company very maintains the list of rainy season during and year closing parts inventory when seasonal stocks make up 25% - more. </w:t>
      </w:r>
      <w:r w:rsidR="00C36727">
        <w:rPr>
          <w:rFonts w:ascii="Times New Roman" w:hAnsi="Times New Roman" w:cs="Times New Roman"/>
          <w:sz w:val="24"/>
          <w:szCs w:val="24"/>
        </w:rPr>
        <w:t xml:space="preserve"> (</w:t>
      </w:r>
      <w:r w:rsidR="00C36727" w:rsidRPr="00C36727">
        <w:rPr>
          <w:rFonts w:ascii="Times New Roman" w:hAnsi="Times New Roman" w:cs="Times New Roman"/>
          <w:sz w:val="24"/>
          <w:szCs w:val="24"/>
        </w:rPr>
        <w:t xml:space="preserve">Berman, </w:t>
      </w:r>
      <w:r w:rsidR="00C36727">
        <w:rPr>
          <w:rFonts w:ascii="Times New Roman" w:hAnsi="Times New Roman" w:cs="Times New Roman"/>
          <w:sz w:val="24"/>
          <w:szCs w:val="24"/>
        </w:rPr>
        <w:t>2013)</w:t>
      </w:r>
    </w:p>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Table.1 Profitability Ratio of John Lewis (2014-2018) and M&amp;S (2011)</w:t>
      </w:r>
    </w:p>
    <w:tbl>
      <w:tblPr>
        <w:tblStyle w:val="TableGrid"/>
        <w:tblW w:w="0" w:type="auto"/>
        <w:tblLook w:val="04A0" w:firstRow="1" w:lastRow="0" w:firstColumn="1" w:lastColumn="0" w:noHBand="0" w:noVBand="1"/>
      </w:tblPr>
      <w:tblGrid>
        <w:gridCol w:w="1922"/>
        <w:gridCol w:w="1220"/>
        <w:gridCol w:w="1220"/>
        <w:gridCol w:w="1220"/>
        <w:gridCol w:w="1220"/>
        <w:gridCol w:w="1220"/>
        <w:gridCol w:w="1220"/>
      </w:tblGrid>
      <w:tr w:rsidR="004B60DA" w:rsidRPr="000B7081" w:rsidTr="004B60DA">
        <w:tc>
          <w:tcPr>
            <w:tcW w:w="1922"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John Lewis</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2014</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2015</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2016</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2017</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2018</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M&amp;S 2018</w:t>
            </w:r>
          </w:p>
        </w:tc>
      </w:tr>
      <w:tr w:rsidR="004B60DA" w:rsidRPr="000B7081" w:rsidTr="004B60DA">
        <w:tc>
          <w:tcPr>
            <w:tcW w:w="1922"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Gross Margin</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0.334</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0.337</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0.339</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0.338</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0.329</w:t>
            </w:r>
          </w:p>
        </w:tc>
        <w:tc>
          <w:tcPr>
            <w:tcW w:w="1220" w:type="dxa"/>
            <w:tcBorders>
              <w:top w:val="single" w:sz="4" w:space="0" w:color="auto"/>
              <w:left w:val="single" w:sz="4" w:space="0" w:color="auto"/>
              <w:bottom w:val="single" w:sz="4" w:space="0" w:color="auto"/>
              <w:right w:val="single" w:sz="4" w:space="0" w:color="auto"/>
            </w:tcBorders>
          </w:tcPr>
          <w:p w:rsidR="004B60DA" w:rsidRPr="000B7081" w:rsidRDefault="004B60DA" w:rsidP="000B7081">
            <w:pPr>
              <w:spacing w:line="360" w:lineRule="auto"/>
              <w:jc w:val="both"/>
              <w:rPr>
                <w:rFonts w:ascii="Times New Roman" w:hAnsi="Times New Roman" w:cs="Times New Roman"/>
                <w:sz w:val="24"/>
                <w:szCs w:val="24"/>
              </w:rPr>
            </w:pPr>
          </w:p>
        </w:tc>
      </w:tr>
      <w:tr w:rsidR="004B60DA" w:rsidRPr="000B7081" w:rsidTr="004B60DA">
        <w:tc>
          <w:tcPr>
            <w:tcW w:w="1922"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Operating Margin</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0.008</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0.008</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0.008</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0.009</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0.010</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0.062</w:t>
            </w:r>
          </w:p>
        </w:tc>
      </w:tr>
      <w:tr w:rsidR="004B60DA" w:rsidRPr="000B7081" w:rsidTr="004B60DA">
        <w:tc>
          <w:tcPr>
            <w:tcW w:w="1922"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Net Profit Margin</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0.011</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0.014</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0.022</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0.035</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0.007</w:t>
            </w:r>
          </w:p>
        </w:tc>
        <w:tc>
          <w:tcPr>
            <w:tcW w:w="1220" w:type="dxa"/>
            <w:tcBorders>
              <w:top w:val="single" w:sz="4" w:space="0" w:color="auto"/>
              <w:left w:val="single" w:sz="4" w:space="0" w:color="auto"/>
              <w:bottom w:val="single" w:sz="4" w:space="0" w:color="auto"/>
              <w:right w:val="single" w:sz="4" w:space="0" w:color="auto"/>
            </w:tcBorders>
            <w:hideMark/>
          </w:tcPr>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0.042</w:t>
            </w:r>
          </w:p>
        </w:tc>
      </w:tr>
    </w:tbl>
    <w:p w:rsidR="004B60DA" w:rsidRPr="000B7081" w:rsidRDefault="004B60DA" w:rsidP="000B7081">
      <w:pPr>
        <w:spacing w:line="360" w:lineRule="auto"/>
        <w:jc w:val="both"/>
        <w:rPr>
          <w:rFonts w:ascii="Times New Roman" w:hAnsi="Times New Roman" w:cs="Times New Roman"/>
          <w:sz w:val="24"/>
          <w:szCs w:val="24"/>
        </w:rPr>
      </w:pPr>
    </w:p>
    <w:p w:rsidR="004B60DA" w:rsidRPr="000B7081" w:rsidRDefault="004B60DA"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Based on the analysis it is noted that the gross margin of the company is in the same range </w:t>
      </w:r>
      <w:proofErr w:type="gramStart"/>
      <w:r w:rsidRPr="000B7081">
        <w:rPr>
          <w:rFonts w:ascii="Times New Roman" w:hAnsi="Times New Roman" w:cs="Times New Roman"/>
          <w:sz w:val="24"/>
          <w:szCs w:val="24"/>
        </w:rPr>
        <w:t>between 32% to 34%,</w:t>
      </w:r>
      <w:proofErr w:type="gramEnd"/>
      <w:r w:rsidRPr="000B7081">
        <w:rPr>
          <w:rFonts w:ascii="Times New Roman" w:hAnsi="Times New Roman" w:cs="Times New Roman"/>
          <w:sz w:val="24"/>
          <w:szCs w:val="24"/>
        </w:rPr>
        <w:t xml:space="preserve"> this shows that the business</w:t>
      </w:r>
      <w:r w:rsidR="008331A4" w:rsidRPr="000B7081">
        <w:rPr>
          <w:rFonts w:ascii="Times New Roman" w:hAnsi="Times New Roman" w:cs="Times New Roman"/>
          <w:sz w:val="24"/>
          <w:szCs w:val="24"/>
        </w:rPr>
        <w:t>. However the operating margin of the company was also in the same trend of 1%, this clearly shows that the operating expenses of the company is very high and this has reduced the operating margin, however the operating margin of Marks &amp; Spencer is 6% which is better than the John Lewis.</w:t>
      </w:r>
      <w:r w:rsidR="004743E4" w:rsidRPr="000B7081">
        <w:rPr>
          <w:rFonts w:ascii="Times New Roman" w:hAnsi="Times New Roman" w:cs="Times New Roman"/>
          <w:sz w:val="24"/>
          <w:szCs w:val="24"/>
        </w:rPr>
        <w:t xml:space="preserve"> The company is focused to enhance its revenues for the</w:t>
      </w:r>
      <w:r w:rsidR="008331A4" w:rsidRPr="000B7081">
        <w:rPr>
          <w:rFonts w:ascii="Times New Roman" w:hAnsi="Times New Roman" w:cs="Times New Roman"/>
          <w:sz w:val="24"/>
          <w:szCs w:val="24"/>
        </w:rPr>
        <w:t xml:space="preserve"> </w:t>
      </w:r>
      <w:r w:rsidR="004743E4" w:rsidRPr="000B7081">
        <w:rPr>
          <w:rFonts w:ascii="Times New Roman" w:hAnsi="Times New Roman" w:cs="Times New Roman"/>
          <w:sz w:val="24"/>
          <w:szCs w:val="24"/>
        </w:rPr>
        <w:t xml:space="preserve">years, however due to the increase in the operating cost and other expenses the business is not able to generate the required margins. </w:t>
      </w:r>
    </w:p>
    <w:p w:rsidR="008331A4" w:rsidRDefault="008331A4"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Similarly while comparing the net margin of the company it is noted that the net profit until 2017 was in increasing trend, but due to increased expenses the net margin of the company has decreased in 2018. The net margin was at meagre 1%, but for the competitor company Marks &amp; Spencer is 4% which is better.</w:t>
      </w:r>
    </w:p>
    <w:p w:rsidR="00440868" w:rsidRDefault="00440868" w:rsidP="000B7081">
      <w:pPr>
        <w:spacing w:line="360" w:lineRule="auto"/>
        <w:jc w:val="both"/>
        <w:rPr>
          <w:rFonts w:ascii="Times New Roman" w:hAnsi="Times New Roman" w:cs="Times New Roman"/>
          <w:sz w:val="24"/>
          <w:szCs w:val="24"/>
        </w:rPr>
      </w:pPr>
    </w:p>
    <w:p w:rsidR="00440868" w:rsidRDefault="00440868" w:rsidP="000B7081">
      <w:pPr>
        <w:spacing w:line="360" w:lineRule="auto"/>
        <w:jc w:val="both"/>
        <w:rPr>
          <w:rFonts w:ascii="Times New Roman" w:hAnsi="Times New Roman" w:cs="Times New Roman"/>
          <w:sz w:val="24"/>
          <w:szCs w:val="24"/>
        </w:rPr>
      </w:pPr>
    </w:p>
    <w:p w:rsidR="00440868" w:rsidRPr="000B7081" w:rsidRDefault="00440868" w:rsidP="000B7081">
      <w:pPr>
        <w:spacing w:line="360" w:lineRule="auto"/>
        <w:jc w:val="both"/>
        <w:rPr>
          <w:rFonts w:ascii="Times New Roman" w:hAnsi="Times New Roman" w:cs="Times New Roman"/>
          <w:sz w:val="24"/>
          <w:szCs w:val="24"/>
        </w:rPr>
      </w:pPr>
    </w:p>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lastRenderedPageBreak/>
        <w:t>Table.2 Efficiency Ratio of John Lewis (2014-2018) and M&amp;S (2018)</w:t>
      </w:r>
    </w:p>
    <w:tbl>
      <w:tblPr>
        <w:tblStyle w:val="TableGrid"/>
        <w:tblW w:w="0" w:type="auto"/>
        <w:tblLook w:val="04A0" w:firstRow="1" w:lastRow="0" w:firstColumn="1" w:lastColumn="0" w:noHBand="0" w:noVBand="1"/>
      </w:tblPr>
      <w:tblGrid>
        <w:gridCol w:w="1951"/>
        <w:gridCol w:w="1215"/>
        <w:gridCol w:w="1215"/>
        <w:gridCol w:w="1215"/>
        <w:gridCol w:w="1215"/>
        <w:gridCol w:w="1215"/>
        <w:gridCol w:w="1216"/>
      </w:tblGrid>
      <w:tr w:rsidR="00243385" w:rsidRPr="000B7081" w:rsidTr="00243385">
        <w:trPr>
          <w:trHeight w:val="269"/>
        </w:trPr>
        <w:tc>
          <w:tcPr>
            <w:tcW w:w="1951"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John Lewis</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2014</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2015</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2016</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2017</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2018</w:t>
            </w:r>
          </w:p>
        </w:tc>
        <w:tc>
          <w:tcPr>
            <w:tcW w:w="1216"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M&amp;S 2018</w:t>
            </w:r>
          </w:p>
        </w:tc>
      </w:tr>
      <w:tr w:rsidR="00243385" w:rsidRPr="000B7081" w:rsidTr="00243385">
        <w:trPr>
          <w:trHeight w:val="269"/>
        </w:trPr>
        <w:tc>
          <w:tcPr>
            <w:tcW w:w="1951"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Asset </w:t>
            </w:r>
          </w:p>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Turnover</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1.634</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1.656</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1.569</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1.594</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1.632</w:t>
            </w:r>
          </w:p>
        </w:tc>
        <w:tc>
          <w:tcPr>
            <w:tcW w:w="1216"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1.416</w:t>
            </w:r>
          </w:p>
        </w:tc>
      </w:tr>
      <w:tr w:rsidR="00243385" w:rsidRPr="000B7081" w:rsidTr="00243385">
        <w:trPr>
          <w:trHeight w:val="269"/>
        </w:trPr>
        <w:tc>
          <w:tcPr>
            <w:tcW w:w="1951"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Fixed Asset Turnover</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2.059</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2.071</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2.084</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2.152</w:t>
            </w:r>
          </w:p>
        </w:tc>
        <w:tc>
          <w:tcPr>
            <w:tcW w:w="1215"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2.237</w:t>
            </w:r>
          </w:p>
        </w:tc>
        <w:tc>
          <w:tcPr>
            <w:tcW w:w="1216" w:type="dxa"/>
            <w:tcBorders>
              <w:top w:val="single" w:sz="4" w:space="0" w:color="auto"/>
              <w:left w:val="single" w:sz="4" w:space="0" w:color="auto"/>
              <w:bottom w:val="single" w:sz="4" w:space="0" w:color="auto"/>
              <w:right w:val="single" w:sz="4" w:space="0" w:color="auto"/>
            </w:tcBorders>
            <w:hideMark/>
          </w:tcPr>
          <w:p w:rsidR="00243385"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1.716</w:t>
            </w:r>
          </w:p>
        </w:tc>
      </w:tr>
    </w:tbl>
    <w:p w:rsidR="00243385" w:rsidRPr="000B7081" w:rsidRDefault="00243385" w:rsidP="000B7081">
      <w:pPr>
        <w:spacing w:line="360" w:lineRule="auto"/>
        <w:jc w:val="both"/>
        <w:rPr>
          <w:rFonts w:ascii="Times New Roman" w:hAnsi="Times New Roman" w:cs="Times New Roman"/>
          <w:sz w:val="24"/>
          <w:szCs w:val="24"/>
        </w:rPr>
      </w:pPr>
    </w:p>
    <w:p w:rsidR="0039160E" w:rsidRPr="000B7081" w:rsidRDefault="0024338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The second set of ratio which is analysed is the efficiency ratio, under this the researcher uses asset turnover and fixed asset turnover. The asset turnover states the efficiency of the company in using the assets to generate the sales of the company. The asset turnover of the company was in increasing trend for the 2014 and 2015, however the years in 2016 and 2017 has reduced, however due to the increase in the assets and the turnover of the company the company has achieved </w:t>
      </w:r>
      <w:proofErr w:type="gramStart"/>
      <w:r w:rsidRPr="000B7081">
        <w:rPr>
          <w:rFonts w:ascii="Times New Roman" w:hAnsi="Times New Roman" w:cs="Times New Roman"/>
          <w:sz w:val="24"/>
          <w:szCs w:val="24"/>
        </w:rPr>
        <w:t>a</w:t>
      </w:r>
      <w:proofErr w:type="gramEnd"/>
      <w:r w:rsidRPr="000B7081">
        <w:rPr>
          <w:rFonts w:ascii="Times New Roman" w:hAnsi="Times New Roman" w:cs="Times New Roman"/>
          <w:sz w:val="24"/>
          <w:szCs w:val="24"/>
        </w:rPr>
        <w:t xml:space="preserve"> asset turnover between 1.632. </w:t>
      </w:r>
      <w:r w:rsidR="00C36727">
        <w:rPr>
          <w:rFonts w:ascii="Times New Roman" w:hAnsi="Times New Roman" w:cs="Times New Roman"/>
          <w:sz w:val="24"/>
          <w:szCs w:val="24"/>
        </w:rPr>
        <w:t>(</w:t>
      </w:r>
      <w:r w:rsidR="00C36727" w:rsidRPr="00C36727">
        <w:rPr>
          <w:rFonts w:ascii="Times New Roman" w:hAnsi="Times New Roman" w:cs="Times New Roman"/>
          <w:sz w:val="24"/>
          <w:szCs w:val="24"/>
        </w:rPr>
        <w:t>Ray,</w:t>
      </w:r>
      <w:r w:rsidR="00C36727">
        <w:rPr>
          <w:rFonts w:ascii="Times New Roman" w:hAnsi="Times New Roman" w:cs="Times New Roman"/>
          <w:sz w:val="24"/>
          <w:szCs w:val="24"/>
        </w:rPr>
        <w:t xml:space="preserve"> 2011)</w:t>
      </w:r>
    </w:p>
    <w:p w:rsidR="00506FD7" w:rsidRPr="000B7081" w:rsidRDefault="0039160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On the other hand, the fixed asset turnover is intend to measure the ability of the company to generate the revenues using the fixed assets of the company, the fixed asset turnover were on increas</w:t>
      </w:r>
      <w:r w:rsidR="00135217" w:rsidRPr="000B7081">
        <w:rPr>
          <w:rFonts w:ascii="Times New Roman" w:hAnsi="Times New Roman" w:cs="Times New Roman"/>
          <w:sz w:val="24"/>
          <w:szCs w:val="24"/>
        </w:rPr>
        <w:t>ing trend showing that the asset base of the company were increasing which is a better trend</w:t>
      </w:r>
      <w:r w:rsidR="00AC234C" w:rsidRPr="000B7081">
        <w:rPr>
          <w:rFonts w:ascii="Times New Roman" w:hAnsi="Times New Roman" w:cs="Times New Roman"/>
          <w:sz w:val="24"/>
          <w:szCs w:val="24"/>
        </w:rPr>
        <w:t>, moreover the revenues of the company</w:t>
      </w:r>
      <w:r w:rsidR="00506FD7" w:rsidRPr="000B7081">
        <w:rPr>
          <w:rFonts w:ascii="Times New Roman" w:hAnsi="Times New Roman" w:cs="Times New Roman"/>
          <w:sz w:val="24"/>
          <w:szCs w:val="24"/>
        </w:rPr>
        <w:t xml:space="preserve">. However, on comparison with the competitor of John Lewis it is noted that the asset turnover is 1.416 in 2018 and the fixed assets turnover is </w:t>
      </w:r>
      <w:proofErr w:type="gramStart"/>
      <w:r w:rsidR="00506FD7" w:rsidRPr="000B7081">
        <w:rPr>
          <w:rFonts w:ascii="Times New Roman" w:hAnsi="Times New Roman" w:cs="Times New Roman"/>
          <w:sz w:val="24"/>
          <w:szCs w:val="24"/>
        </w:rPr>
        <w:t>1.716 ,</w:t>
      </w:r>
      <w:proofErr w:type="gramEnd"/>
      <w:r w:rsidR="00506FD7" w:rsidRPr="000B7081">
        <w:rPr>
          <w:rFonts w:ascii="Times New Roman" w:hAnsi="Times New Roman" w:cs="Times New Roman"/>
          <w:sz w:val="24"/>
          <w:szCs w:val="24"/>
        </w:rPr>
        <w:t xml:space="preserve"> this shows that John Lewis possess better turnover ratio </w:t>
      </w:r>
      <w:r w:rsidR="00BC4D6B" w:rsidRPr="000B7081">
        <w:rPr>
          <w:rFonts w:ascii="Times New Roman" w:hAnsi="Times New Roman" w:cs="Times New Roman"/>
          <w:sz w:val="24"/>
          <w:szCs w:val="24"/>
        </w:rPr>
        <w:t xml:space="preserve">with that of the competitors. </w:t>
      </w:r>
      <w:r w:rsidR="0067559E" w:rsidRPr="000B7081">
        <w:rPr>
          <w:rFonts w:ascii="Times New Roman" w:hAnsi="Times New Roman" w:cs="Times New Roman"/>
          <w:sz w:val="24"/>
          <w:szCs w:val="24"/>
        </w:rPr>
        <w:t>The company need to focus in enhancing its revenue with the help of its asset, it is identified from the balance sheet that the company’s asset base is very strong and the business needs to use its asset to enhance its revenue this will enable the business to increase its revenues and profits using the asset base.</w:t>
      </w:r>
    </w:p>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Table.3 Liquidity Ratio of John Lewis (2014-2018) and M&amp;S (2018)</w:t>
      </w:r>
    </w:p>
    <w:tbl>
      <w:tblPr>
        <w:tblStyle w:val="TableGrid"/>
        <w:tblW w:w="0" w:type="auto"/>
        <w:tblLook w:val="04A0" w:firstRow="1" w:lastRow="0" w:firstColumn="1" w:lastColumn="0" w:noHBand="0" w:noVBand="1"/>
      </w:tblPr>
      <w:tblGrid>
        <w:gridCol w:w="1951"/>
        <w:gridCol w:w="1215"/>
        <w:gridCol w:w="1215"/>
        <w:gridCol w:w="1215"/>
        <w:gridCol w:w="1215"/>
        <w:gridCol w:w="1215"/>
        <w:gridCol w:w="1216"/>
      </w:tblGrid>
      <w:tr w:rsidR="0067559E" w:rsidRPr="000B7081" w:rsidTr="0067559E">
        <w:trPr>
          <w:trHeight w:val="269"/>
        </w:trPr>
        <w:tc>
          <w:tcPr>
            <w:tcW w:w="1951"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John Lewis</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2014</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2015</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2016</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2017</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2018</w:t>
            </w:r>
          </w:p>
        </w:tc>
        <w:tc>
          <w:tcPr>
            <w:tcW w:w="1216"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M&amp;S 2018</w:t>
            </w:r>
          </w:p>
        </w:tc>
      </w:tr>
      <w:tr w:rsidR="0067559E" w:rsidRPr="000B7081" w:rsidTr="0067559E">
        <w:trPr>
          <w:trHeight w:val="269"/>
        </w:trPr>
        <w:tc>
          <w:tcPr>
            <w:tcW w:w="1951"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Current Ratio</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0.631</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0.692</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0.830</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0.887</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0.910</w:t>
            </w:r>
          </w:p>
        </w:tc>
        <w:tc>
          <w:tcPr>
            <w:tcW w:w="1216"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0.721</w:t>
            </w:r>
          </w:p>
        </w:tc>
      </w:tr>
      <w:tr w:rsidR="0067559E" w:rsidRPr="000B7081" w:rsidTr="0067559E">
        <w:trPr>
          <w:trHeight w:val="269"/>
        </w:trPr>
        <w:tc>
          <w:tcPr>
            <w:tcW w:w="1951"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Cash Ratio</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0.198</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0.200</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0.361</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0.367</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0.345</w:t>
            </w:r>
          </w:p>
        </w:tc>
        <w:tc>
          <w:tcPr>
            <w:tcW w:w="1216"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0.113</w:t>
            </w:r>
          </w:p>
        </w:tc>
      </w:tr>
      <w:tr w:rsidR="0067559E" w:rsidRPr="000B7081" w:rsidTr="0067559E">
        <w:trPr>
          <w:trHeight w:val="269"/>
        </w:trPr>
        <w:tc>
          <w:tcPr>
            <w:tcW w:w="1951"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Quick Ratio</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0.324</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0.349</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0.493</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0.545</w:t>
            </w:r>
          </w:p>
        </w:tc>
        <w:tc>
          <w:tcPr>
            <w:tcW w:w="1215"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0.554</w:t>
            </w:r>
          </w:p>
        </w:tc>
        <w:tc>
          <w:tcPr>
            <w:tcW w:w="1216" w:type="dxa"/>
            <w:tcBorders>
              <w:top w:val="single" w:sz="4" w:space="0" w:color="auto"/>
              <w:left w:val="single" w:sz="4" w:space="0" w:color="auto"/>
              <w:bottom w:val="single" w:sz="4" w:space="0" w:color="auto"/>
              <w:right w:val="single" w:sz="4" w:space="0" w:color="auto"/>
            </w:tcBorders>
            <w:hideMark/>
          </w:tcPr>
          <w:p w:rsidR="0067559E" w:rsidRPr="000B7081" w:rsidRDefault="0067559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0.294</w:t>
            </w:r>
          </w:p>
        </w:tc>
      </w:tr>
    </w:tbl>
    <w:p w:rsidR="0067559E" w:rsidRPr="000B7081" w:rsidRDefault="0067559E" w:rsidP="000B7081">
      <w:pPr>
        <w:spacing w:line="360" w:lineRule="auto"/>
        <w:jc w:val="both"/>
        <w:rPr>
          <w:rFonts w:ascii="Times New Roman" w:hAnsi="Times New Roman" w:cs="Times New Roman"/>
          <w:sz w:val="24"/>
          <w:szCs w:val="24"/>
        </w:rPr>
      </w:pPr>
    </w:p>
    <w:p w:rsidR="0067559E" w:rsidRPr="000B7081" w:rsidRDefault="00531A30"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lastRenderedPageBreak/>
        <w:t xml:space="preserve">The third set of ratio considered for the analysis is the liquidity ratio, in this section the researcher analyses current ratio, quick ratio and cash ratio. From the analysis it is identified that the current ratio of the company is increasing showing the ability of the company to increase its liquidity position. </w:t>
      </w:r>
      <w:r w:rsidR="00CD53DD" w:rsidRPr="000B7081">
        <w:rPr>
          <w:rFonts w:ascii="Times New Roman" w:hAnsi="Times New Roman" w:cs="Times New Roman"/>
          <w:sz w:val="24"/>
          <w:szCs w:val="24"/>
        </w:rPr>
        <w:t>Though the company has increased the current assets over a period of time, the ratio is very less when compared with the minimum threshold level of 2.5:1; but while comparing with the competitor the current ratio of the company is 0.72 whereas for the same period John Lewis is holding 0.910 of current ratio, which is better.</w:t>
      </w:r>
    </w:p>
    <w:p w:rsidR="00CD53DD" w:rsidRPr="000B7081" w:rsidRDefault="00435D69"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The second set of ratio analysed is the q</w:t>
      </w:r>
      <w:r w:rsidR="00150A46" w:rsidRPr="000B7081">
        <w:rPr>
          <w:rFonts w:ascii="Times New Roman" w:hAnsi="Times New Roman" w:cs="Times New Roman"/>
          <w:sz w:val="24"/>
          <w:szCs w:val="24"/>
        </w:rPr>
        <w:t xml:space="preserve">uick ratio, which considers the current assets excluding the stock, from the table it is identified that the quick ratio increases as the company is holding less stock in the balance sheet, on the other hand the quick ratio of Marks &amp; Spencer is 0.294, this shows that the </w:t>
      </w:r>
      <w:r w:rsidR="00DF09C3" w:rsidRPr="000B7081">
        <w:rPr>
          <w:rFonts w:ascii="Times New Roman" w:hAnsi="Times New Roman" w:cs="Times New Roman"/>
          <w:sz w:val="24"/>
          <w:szCs w:val="24"/>
        </w:rPr>
        <w:t xml:space="preserve">company is holding more stock in the balance sheet, this states that the </w:t>
      </w:r>
      <w:r w:rsidR="006320CD" w:rsidRPr="000B7081">
        <w:rPr>
          <w:rFonts w:ascii="Times New Roman" w:hAnsi="Times New Roman" w:cs="Times New Roman"/>
          <w:sz w:val="24"/>
          <w:szCs w:val="24"/>
        </w:rPr>
        <w:t>John Lewis is holding other current assets and its depe</w:t>
      </w:r>
      <w:r w:rsidR="006A2B58" w:rsidRPr="000B7081">
        <w:rPr>
          <w:rFonts w:ascii="Times New Roman" w:hAnsi="Times New Roman" w:cs="Times New Roman"/>
          <w:sz w:val="24"/>
          <w:szCs w:val="24"/>
        </w:rPr>
        <w:t xml:space="preserve">ndency on the </w:t>
      </w:r>
      <w:r w:rsidR="002D43AF" w:rsidRPr="000B7081">
        <w:rPr>
          <w:rFonts w:ascii="Times New Roman" w:hAnsi="Times New Roman" w:cs="Times New Roman"/>
          <w:sz w:val="24"/>
          <w:szCs w:val="24"/>
        </w:rPr>
        <w:t>stock is less.</w:t>
      </w:r>
    </w:p>
    <w:p w:rsidR="00AE71AF" w:rsidRPr="000B7081" w:rsidRDefault="002D43AF"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The last part of the ratio considered is the cash </w:t>
      </w:r>
      <w:proofErr w:type="gramStart"/>
      <w:r w:rsidRPr="000B7081">
        <w:rPr>
          <w:rFonts w:ascii="Times New Roman" w:hAnsi="Times New Roman" w:cs="Times New Roman"/>
          <w:sz w:val="24"/>
          <w:szCs w:val="24"/>
        </w:rPr>
        <w:t>ratio,</w:t>
      </w:r>
      <w:proofErr w:type="gramEnd"/>
      <w:r w:rsidRPr="000B7081">
        <w:rPr>
          <w:rFonts w:ascii="Times New Roman" w:hAnsi="Times New Roman" w:cs="Times New Roman"/>
          <w:sz w:val="24"/>
          <w:szCs w:val="24"/>
        </w:rPr>
        <w:t xml:space="preserve"> this shows the total liquid cash available in hand for the company to meet its current liabilities. The cash ratio of the company is increasing over the years, this shows the </w:t>
      </w:r>
      <w:r w:rsidR="00AE71AF" w:rsidRPr="000B7081">
        <w:rPr>
          <w:rFonts w:ascii="Times New Roman" w:hAnsi="Times New Roman" w:cs="Times New Roman"/>
          <w:sz w:val="24"/>
          <w:szCs w:val="24"/>
        </w:rPr>
        <w:t>business is holding more cash, but for the competitor Marks &amp; Spencer the cash ratio is very low.</w:t>
      </w:r>
    </w:p>
    <w:p w:rsidR="002860E7" w:rsidRPr="000B7081" w:rsidRDefault="002860E7" w:rsidP="000B7081">
      <w:pPr>
        <w:spacing w:line="360" w:lineRule="auto"/>
        <w:jc w:val="both"/>
        <w:rPr>
          <w:rFonts w:ascii="Times New Roman" w:hAnsi="Times New Roman" w:cs="Times New Roman"/>
          <w:sz w:val="24"/>
          <w:szCs w:val="24"/>
        </w:rPr>
      </w:pPr>
    </w:p>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Table.4 Gearing Ratio of John Lewis (2014-2018) and M&amp;S (2018)</w:t>
      </w:r>
    </w:p>
    <w:tbl>
      <w:tblPr>
        <w:tblStyle w:val="TableGrid"/>
        <w:tblW w:w="0" w:type="auto"/>
        <w:tblLook w:val="04A0" w:firstRow="1" w:lastRow="0" w:firstColumn="1" w:lastColumn="0" w:noHBand="0" w:noVBand="1"/>
      </w:tblPr>
      <w:tblGrid>
        <w:gridCol w:w="1951"/>
        <w:gridCol w:w="1215"/>
        <w:gridCol w:w="1215"/>
        <w:gridCol w:w="1215"/>
        <w:gridCol w:w="1215"/>
        <w:gridCol w:w="1215"/>
        <w:gridCol w:w="1216"/>
      </w:tblGrid>
      <w:tr w:rsidR="002860E7" w:rsidRPr="000B7081" w:rsidTr="002860E7">
        <w:tc>
          <w:tcPr>
            <w:tcW w:w="1951"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John Lewis</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2014</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2015</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2016</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2017</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2018</w:t>
            </w:r>
          </w:p>
        </w:tc>
        <w:tc>
          <w:tcPr>
            <w:tcW w:w="1216"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M&amp;S 2018</w:t>
            </w:r>
          </w:p>
        </w:tc>
      </w:tr>
      <w:tr w:rsidR="002860E7" w:rsidRPr="000B7081" w:rsidTr="002860E7">
        <w:tc>
          <w:tcPr>
            <w:tcW w:w="1951"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Debt-Equity</w:t>
            </w:r>
          </w:p>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 Ratio</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0.395</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0.718</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0.499</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0.470</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0.405</w:t>
            </w:r>
          </w:p>
        </w:tc>
        <w:tc>
          <w:tcPr>
            <w:tcW w:w="1216"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0.608</w:t>
            </w:r>
          </w:p>
        </w:tc>
      </w:tr>
      <w:tr w:rsidR="002860E7" w:rsidRPr="000B7081" w:rsidTr="002860E7">
        <w:tc>
          <w:tcPr>
            <w:tcW w:w="1951"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Debt-to-Capital Ratio</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0.283</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0.418</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0.333</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0.319</w:t>
            </w:r>
          </w:p>
        </w:tc>
        <w:tc>
          <w:tcPr>
            <w:tcW w:w="1215"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0.288</w:t>
            </w:r>
          </w:p>
        </w:tc>
        <w:tc>
          <w:tcPr>
            <w:tcW w:w="1216" w:type="dxa"/>
            <w:tcBorders>
              <w:top w:val="single" w:sz="4" w:space="0" w:color="auto"/>
              <w:left w:val="single" w:sz="4" w:space="0" w:color="auto"/>
              <w:bottom w:val="single" w:sz="4" w:space="0" w:color="auto"/>
              <w:right w:val="single" w:sz="4" w:space="0" w:color="auto"/>
            </w:tcBorders>
            <w:hideMark/>
          </w:tcPr>
          <w:p w:rsidR="002860E7"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0.378</w:t>
            </w:r>
          </w:p>
        </w:tc>
      </w:tr>
    </w:tbl>
    <w:p w:rsidR="002860E7" w:rsidRPr="000B7081" w:rsidRDefault="002860E7" w:rsidP="000B7081">
      <w:pPr>
        <w:spacing w:line="360" w:lineRule="auto"/>
        <w:jc w:val="both"/>
        <w:rPr>
          <w:rFonts w:ascii="Times New Roman" w:hAnsi="Times New Roman" w:cs="Times New Roman"/>
          <w:sz w:val="24"/>
          <w:szCs w:val="24"/>
        </w:rPr>
      </w:pPr>
    </w:p>
    <w:p w:rsidR="002D43AF" w:rsidRPr="000B7081" w:rsidRDefault="002860E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The last part of the financial analysis is intended to perform gearing ratio of John </w:t>
      </w:r>
      <w:proofErr w:type="spellStart"/>
      <w:r w:rsidRPr="000B7081">
        <w:rPr>
          <w:rFonts w:ascii="Times New Roman" w:hAnsi="Times New Roman" w:cs="Times New Roman"/>
          <w:sz w:val="24"/>
          <w:szCs w:val="24"/>
        </w:rPr>
        <w:t>lewis</w:t>
      </w:r>
      <w:proofErr w:type="spellEnd"/>
      <w:r w:rsidRPr="000B7081">
        <w:rPr>
          <w:rFonts w:ascii="Times New Roman" w:hAnsi="Times New Roman" w:cs="Times New Roman"/>
          <w:sz w:val="24"/>
          <w:szCs w:val="24"/>
        </w:rPr>
        <w:t xml:space="preserve">, the gearing ratio intend to compare a form of equity capital with that of the debt capital. From the analysis it is noted that the debt to equity ratio of </w:t>
      </w:r>
      <w:proofErr w:type="gramStart"/>
      <w:r w:rsidRPr="000B7081">
        <w:rPr>
          <w:rFonts w:ascii="Times New Roman" w:hAnsi="Times New Roman" w:cs="Times New Roman"/>
          <w:sz w:val="24"/>
          <w:szCs w:val="24"/>
        </w:rPr>
        <w:t xml:space="preserve">the </w:t>
      </w:r>
      <w:r w:rsidR="00AE71AF" w:rsidRPr="000B7081">
        <w:rPr>
          <w:rFonts w:ascii="Times New Roman" w:hAnsi="Times New Roman" w:cs="Times New Roman"/>
          <w:sz w:val="24"/>
          <w:szCs w:val="24"/>
        </w:rPr>
        <w:t xml:space="preserve"> </w:t>
      </w:r>
      <w:r w:rsidRPr="000B7081">
        <w:rPr>
          <w:rFonts w:ascii="Times New Roman" w:hAnsi="Times New Roman" w:cs="Times New Roman"/>
          <w:sz w:val="24"/>
          <w:szCs w:val="24"/>
        </w:rPr>
        <w:t>company</w:t>
      </w:r>
      <w:proofErr w:type="gramEnd"/>
      <w:r w:rsidRPr="000B7081">
        <w:rPr>
          <w:rFonts w:ascii="Times New Roman" w:hAnsi="Times New Roman" w:cs="Times New Roman"/>
          <w:sz w:val="24"/>
          <w:szCs w:val="24"/>
        </w:rPr>
        <w:t xml:space="preserve"> was less than 0.50, except for 2015. </w:t>
      </w:r>
      <w:r w:rsidR="00C61934" w:rsidRPr="000B7081">
        <w:rPr>
          <w:rFonts w:ascii="Times New Roman" w:hAnsi="Times New Roman" w:cs="Times New Roman"/>
          <w:sz w:val="24"/>
          <w:szCs w:val="24"/>
        </w:rPr>
        <w:t xml:space="preserve">However the debt to equity ratio of Marks &amp; Spencer is 0.60, this states that the company is holding more debt in their balance sheet and this increases the riskiness of the </w:t>
      </w:r>
      <w:r w:rsidR="00C61934" w:rsidRPr="000B7081">
        <w:rPr>
          <w:rFonts w:ascii="Times New Roman" w:hAnsi="Times New Roman" w:cs="Times New Roman"/>
          <w:sz w:val="24"/>
          <w:szCs w:val="24"/>
        </w:rPr>
        <w:lastRenderedPageBreak/>
        <w:t xml:space="preserve">firm. </w:t>
      </w:r>
      <w:r w:rsidR="00D57604" w:rsidRPr="000B7081">
        <w:rPr>
          <w:rFonts w:ascii="Times New Roman" w:hAnsi="Times New Roman" w:cs="Times New Roman"/>
          <w:sz w:val="24"/>
          <w:szCs w:val="24"/>
        </w:rPr>
        <w:t>Also while comparing the debt to total capital , John Lewis possess less debt in its balance sheet the ratio as of 2018 is 0.288, however for Marks &amp; Spencer it shows a higher ratio of 0.378.</w:t>
      </w:r>
    </w:p>
    <w:p w:rsidR="00D57604" w:rsidRPr="005F3421" w:rsidRDefault="00BC344F" w:rsidP="005F3421">
      <w:pPr>
        <w:pStyle w:val="Heading1"/>
      </w:pPr>
      <w:bookmarkStart w:id="3" w:name="_Toc523084693"/>
      <w:r w:rsidRPr="005F3421">
        <w:t>Improving the financial management of the company</w:t>
      </w:r>
      <w:bookmarkEnd w:id="3"/>
    </w:p>
    <w:p w:rsidR="00A05967" w:rsidRDefault="000E25F2" w:rsidP="000B70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retail industry in the country is possessing huge competition, due to the availability of the many retailers </w:t>
      </w:r>
      <w:r w:rsidR="00164A20">
        <w:rPr>
          <w:rFonts w:ascii="Times New Roman" w:hAnsi="Times New Roman" w:cs="Times New Roman"/>
          <w:sz w:val="24"/>
          <w:szCs w:val="24"/>
        </w:rPr>
        <w:t xml:space="preserve">in organised and unorganised format. In order to stay as a market leader, the business need to focus in investment to nearly GBP 400 million, this will enable in focusing the business on enhancing the product through differentiation and innovation. </w:t>
      </w:r>
      <w:r w:rsidR="00776980">
        <w:rPr>
          <w:rFonts w:ascii="Times New Roman" w:hAnsi="Times New Roman" w:cs="Times New Roman"/>
          <w:sz w:val="24"/>
          <w:szCs w:val="24"/>
        </w:rPr>
        <w:t>The company need to invest in online stores as this will enable in increasing the sales, this will also help the business to reduce its dependency on the assets. The company possess a huge customer base in order to reach to the large audience the business can enable in increasing the sales through online sales.</w:t>
      </w:r>
      <w:r w:rsidR="00C36727">
        <w:rPr>
          <w:rFonts w:ascii="Times New Roman" w:hAnsi="Times New Roman" w:cs="Times New Roman"/>
          <w:sz w:val="24"/>
          <w:szCs w:val="24"/>
        </w:rPr>
        <w:t xml:space="preserve"> (</w:t>
      </w:r>
      <w:r w:rsidR="00C36727" w:rsidRPr="00C36727">
        <w:rPr>
          <w:rFonts w:ascii="Times New Roman" w:hAnsi="Times New Roman" w:cs="Times New Roman"/>
          <w:sz w:val="24"/>
          <w:szCs w:val="24"/>
        </w:rPr>
        <w:t>Kaplan,</w:t>
      </w:r>
      <w:r w:rsidR="00C36727">
        <w:rPr>
          <w:rFonts w:ascii="Times New Roman" w:hAnsi="Times New Roman" w:cs="Times New Roman"/>
          <w:sz w:val="24"/>
          <w:szCs w:val="24"/>
        </w:rPr>
        <w:t xml:space="preserve"> 2011)</w:t>
      </w:r>
    </w:p>
    <w:p w:rsidR="00F53DF8" w:rsidRDefault="00C26A22" w:rsidP="00F53D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need to focus on the unique </w:t>
      </w:r>
      <w:proofErr w:type="gramStart"/>
      <w:r>
        <w:rPr>
          <w:rFonts w:ascii="Times New Roman" w:hAnsi="Times New Roman" w:cs="Times New Roman"/>
          <w:sz w:val="24"/>
          <w:szCs w:val="24"/>
        </w:rPr>
        <w:t>products,</w:t>
      </w:r>
      <w:proofErr w:type="gramEnd"/>
      <w:r>
        <w:rPr>
          <w:rFonts w:ascii="Times New Roman" w:hAnsi="Times New Roman" w:cs="Times New Roman"/>
          <w:sz w:val="24"/>
          <w:szCs w:val="24"/>
        </w:rPr>
        <w:t xml:space="preserve"> this will be used as a competitive edge over the competitors. The business need to aim to curate and target its assortment by enabling in increasing the revenue through differentiated product, the company can uses its brand to create its own brand product like Waitrose etc. and uses this </w:t>
      </w:r>
      <w:r w:rsidR="00A5586D">
        <w:rPr>
          <w:rFonts w:ascii="Times New Roman" w:hAnsi="Times New Roman" w:cs="Times New Roman"/>
          <w:sz w:val="24"/>
          <w:szCs w:val="24"/>
        </w:rPr>
        <w:t xml:space="preserve">for increasing its personal service and expand the new services. </w:t>
      </w:r>
      <w:r w:rsidR="00996156">
        <w:rPr>
          <w:rFonts w:ascii="Times New Roman" w:hAnsi="Times New Roman" w:cs="Times New Roman"/>
          <w:sz w:val="24"/>
          <w:szCs w:val="24"/>
        </w:rPr>
        <w:t>In the current scenario the business is selling products at nearly 30% of the product under its own brand and need to increase this percentage by more than 50%.</w:t>
      </w:r>
      <w:r>
        <w:rPr>
          <w:rFonts w:ascii="Times New Roman" w:hAnsi="Times New Roman" w:cs="Times New Roman"/>
          <w:sz w:val="24"/>
          <w:szCs w:val="24"/>
        </w:rPr>
        <w:t xml:space="preserve"> </w:t>
      </w:r>
      <w:r w:rsidR="00F53DF8">
        <w:rPr>
          <w:rFonts w:ascii="Times New Roman" w:hAnsi="Times New Roman" w:cs="Times New Roman"/>
          <w:sz w:val="24"/>
          <w:szCs w:val="24"/>
        </w:rPr>
        <w:t>The customer review of the business focused shows that the brands hold more good review, they need to capitalise its position on this aspect.</w:t>
      </w:r>
    </w:p>
    <w:p w:rsidR="009C0B3F" w:rsidRDefault="00C42F92" w:rsidP="000B70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is holding correct amount of stores at the right place and location, the business need to capitalise its asset base to develop and increase the revenues. </w:t>
      </w:r>
      <w:r w:rsidR="002041BA">
        <w:rPr>
          <w:rFonts w:ascii="Times New Roman" w:hAnsi="Times New Roman" w:cs="Times New Roman"/>
          <w:sz w:val="24"/>
          <w:szCs w:val="24"/>
        </w:rPr>
        <w:t xml:space="preserve">The company </w:t>
      </w:r>
      <w:r w:rsidR="00D11122">
        <w:rPr>
          <w:rFonts w:ascii="Times New Roman" w:hAnsi="Times New Roman" w:cs="Times New Roman"/>
          <w:sz w:val="24"/>
          <w:szCs w:val="24"/>
        </w:rPr>
        <w:t xml:space="preserve">need to </w:t>
      </w:r>
      <w:r w:rsidR="002041BA">
        <w:rPr>
          <w:rFonts w:ascii="Times New Roman" w:hAnsi="Times New Roman" w:cs="Times New Roman"/>
          <w:sz w:val="24"/>
          <w:szCs w:val="24"/>
        </w:rPr>
        <w:t xml:space="preserve">develop </w:t>
      </w:r>
      <w:r w:rsidR="00D11122">
        <w:rPr>
          <w:rFonts w:ascii="Times New Roman" w:hAnsi="Times New Roman" w:cs="Times New Roman"/>
          <w:sz w:val="24"/>
          <w:szCs w:val="24"/>
        </w:rPr>
        <w:t xml:space="preserve">more plans in the differentiation aspect and this will reflect in the revenues and profits of the business. </w:t>
      </w:r>
      <w:r w:rsidR="009376BC">
        <w:rPr>
          <w:rFonts w:ascii="Times New Roman" w:hAnsi="Times New Roman" w:cs="Times New Roman"/>
          <w:sz w:val="24"/>
          <w:szCs w:val="24"/>
        </w:rPr>
        <w:t xml:space="preserve">The company profits in the first quarter is very low, this shows that the business is not able to manage the cost and need to work in reducing them. The operating </w:t>
      </w:r>
      <w:proofErr w:type="gramStart"/>
      <w:r w:rsidR="009376BC">
        <w:rPr>
          <w:rFonts w:ascii="Times New Roman" w:hAnsi="Times New Roman" w:cs="Times New Roman"/>
          <w:sz w:val="24"/>
          <w:szCs w:val="24"/>
        </w:rPr>
        <w:t>expenses on salaries and other cost is</w:t>
      </w:r>
      <w:proofErr w:type="gramEnd"/>
      <w:r w:rsidR="009376BC">
        <w:rPr>
          <w:rFonts w:ascii="Times New Roman" w:hAnsi="Times New Roman" w:cs="Times New Roman"/>
          <w:sz w:val="24"/>
          <w:szCs w:val="24"/>
        </w:rPr>
        <w:t xml:space="preserve"> huge, therefore the business need to enhance efficiency of the business </w:t>
      </w:r>
      <w:r w:rsidR="00AA1C18">
        <w:rPr>
          <w:rFonts w:ascii="Times New Roman" w:hAnsi="Times New Roman" w:cs="Times New Roman"/>
          <w:sz w:val="24"/>
          <w:szCs w:val="24"/>
        </w:rPr>
        <w:t>process and involve in increasing the sales of the company.</w:t>
      </w:r>
    </w:p>
    <w:p w:rsidR="000C5283" w:rsidRPr="000B7081" w:rsidRDefault="000C5283" w:rsidP="000C52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groups most profitable and competitive process is its focus on grocery retail market, this is operated under the brand name called as “Waitrose”. The business need to understand the trends and need to cater to the niche segment of the market basis. The company need to premium priced aspects, with the differentiation strategy, the company possess stronger advantages in the specialisation, the competitors like Marks &amp; Spencer holds premium </w:t>
      </w:r>
      <w:r>
        <w:rPr>
          <w:rFonts w:ascii="Times New Roman" w:hAnsi="Times New Roman" w:cs="Times New Roman"/>
          <w:sz w:val="24"/>
          <w:szCs w:val="24"/>
        </w:rPr>
        <w:lastRenderedPageBreak/>
        <w:t xml:space="preserve">segment as well, therefore the business need to compete effectively to get a major share in the market. </w:t>
      </w:r>
      <w:r w:rsidR="00D01549">
        <w:rPr>
          <w:rFonts w:ascii="Times New Roman" w:hAnsi="Times New Roman" w:cs="Times New Roman"/>
          <w:sz w:val="24"/>
          <w:szCs w:val="24"/>
        </w:rPr>
        <w:t xml:space="preserve">The business need to </w:t>
      </w:r>
      <w:r w:rsidR="00562463">
        <w:rPr>
          <w:rFonts w:ascii="Times New Roman" w:hAnsi="Times New Roman" w:cs="Times New Roman"/>
          <w:sz w:val="24"/>
          <w:szCs w:val="24"/>
        </w:rPr>
        <w:t xml:space="preserve">effectively have </w:t>
      </w:r>
      <w:proofErr w:type="gramStart"/>
      <w:r w:rsidR="00562463">
        <w:rPr>
          <w:rFonts w:ascii="Times New Roman" w:hAnsi="Times New Roman" w:cs="Times New Roman"/>
          <w:sz w:val="24"/>
          <w:szCs w:val="24"/>
        </w:rPr>
        <w:t>a competitive pricing segments</w:t>
      </w:r>
      <w:proofErr w:type="gramEnd"/>
      <w:r w:rsidR="007C1EF1">
        <w:rPr>
          <w:rFonts w:ascii="Times New Roman" w:hAnsi="Times New Roman" w:cs="Times New Roman"/>
          <w:sz w:val="24"/>
          <w:szCs w:val="24"/>
        </w:rPr>
        <w:t>, the company need to hold never knowingly undersold caption all the time.</w:t>
      </w:r>
    </w:p>
    <w:p w:rsidR="009C0B3F" w:rsidRPr="005F3421" w:rsidRDefault="009C0B3F" w:rsidP="005F3421">
      <w:pPr>
        <w:pStyle w:val="Heading1"/>
      </w:pPr>
      <w:bookmarkStart w:id="4" w:name="_Toc523084694"/>
      <w:r w:rsidRPr="005F3421">
        <w:t>Part C</w:t>
      </w:r>
      <w:bookmarkEnd w:id="4"/>
    </w:p>
    <w:p w:rsidR="00E7123F" w:rsidRPr="000B7081" w:rsidRDefault="00E7123F"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This part is intended to evaluate the project which is under consideration for </w:t>
      </w:r>
      <w:proofErr w:type="spellStart"/>
      <w:r w:rsidRPr="000B7081">
        <w:rPr>
          <w:rFonts w:ascii="Times New Roman" w:hAnsi="Times New Roman" w:cs="Times New Roman"/>
          <w:sz w:val="24"/>
          <w:szCs w:val="24"/>
        </w:rPr>
        <w:t>UWsun</w:t>
      </w:r>
      <w:proofErr w:type="spellEnd"/>
      <w:r w:rsidRPr="000B7081">
        <w:rPr>
          <w:rFonts w:ascii="Times New Roman" w:hAnsi="Times New Roman" w:cs="Times New Roman"/>
          <w:sz w:val="24"/>
          <w:szCs w:val="24"/>
        </w:rPr>
        <w:t xml:space="preserve"> PLC, from the given case study it is noted that the investment for the project is 50 million and the cash flows is expected for 4 years, the cash flow for the 1</w:t>
      </w:r>
      <w:r w:rsidRPr="000B7081">
        <w:rPr>
          <w:rFonts w:ascii="Times New Roman" w:hAnsi="Times New Roman" w:cs="Times New Roman"/>
          <w:sz w:val="24"/>
          <w:szCs w:val="24"/>
          <w:vertAlign w:val="superscript"/>
        </w:rPr>
        <w:t>st</w:t>
      </w:r>
      <w:r w:rsidRPr="000B7081">
        <w:rPr>
          <w:rFonts w:ascii="Times New Roman" w:hAnsi="Times New Roman" w:cs="Times New Roman"/>
          <w:sz w:val="24"/>
          <w:szCs w:val="24"/>
        </w:rPr>
        <w:t xml:space="preserve"> year is 15 million, 2</w:t>
      </w:r>
      <w:r w:rsidRPr="000B7081">
        <w:rPr>
          <w:rFonts w:ascii="Times New Roman" w:hAnsi="Times New Roman" w:cs="Times New Roman"/>
          <w:sz w:val="24"/>
          <w:szCs w:val="24"/>
          <w:vertAlign w:val="superscript"/>
        </w:rPr>
        <w:t>nd</w:t>
      </w:r>
      <w:r w:rsidRPr="000B7081">
        <w:rPr>
          <w:rFonts w:ascii="Times New Roman" w:hAnsi="Times New Roman" w:cs="Times New Roman"/>
          <w:sz w:val="24"/>
          <w:szCs w:val="24"/>
        </w:rPr>
        <w:t xml:space="preserve"> year is 15 million, 3</w:t>
      </w:r>
      <w:r w:rsidRPr="000B7081">
        <w:rPr>
          <w:rFonts w:ascii="Times New Roman" w:hAnsi="Times New Roman" w:cs="Times New Roman"/>
          <w:sz w:val="24"/>
          <w:szCs w:val="24"/>
          <w:vertAlign w:val="superscript"/>
        </w:rPr>
        <w:t>rd</w:t>
      </w:r>
      <w:r w:rsidRPr="000B7081">
        <w:rPr>
          <w:rFonts w:ascii="Times New Roman" w:hAnsi="Times New Roman" w:cs="Times New Roman"/>
          <w:sz w:val="24"/>
          <w:szCs w:val="24"/>
        </w:rPr>
        <w:t xml:space="preserve"> year is 25 million and for 4</w:t>
      </w:r>
      <w:r w:rsidRPr="000B7081">
        <w:rPr>
          <w:rFonts w:ascii="Times New Roman" w:hAnsi="Times New Roman" w:cs="Times New Roman"/>
          <w:sz w:val="24"/>
          <w:szCs w:val="24"/>
          <w:vertAlign w:val="superscript"/>
        </w:rPr>
        <w:t>th</w:t>
      </w:r>
      <w:r w:rsidRPr="000B7081">
        <w:rPr>
          <w:rFonts w:ascii="Times New Roman" w:hAnsi="Times New Roman" w:cs="Times New Roman"/>
          <w:sz w:val="24"/>
          <w:szCs w:val="24"/>
        </w:rPr>
        <w:t xml:space="preserve"> year the cash flows is expected to be 10 million. The project is evaluated based on the capital budgeting techniques like payback period, accounting rate of return and net present value.</w:t>
      </w:r>
    </w:p>
    <w:p w:rsidR="009C0B3F" w:rsidRPr="005F3421" w:rsidRDefault="00E7123F" w:rsidP="005F3421">
      <w:pPr>
        <w:pStyle w:val="Heading1"/>
      </w:pPr>
      <w:bookmarkStart w:id="5" w:name="_Toc523084695"/>
      <w:r w:rsidRPr="005F3421">
        <w:t>Payback period</w:t>
      </w:r>
      <w:bookmarkEnd w:id="5"/>
    </w:p>
    <w:p w:rsidR="00E7123F" w:rsidRPr="000B7081" w:rsidRDefault="00B72A4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The payback period is considered to be the time required by the company to cover the investment cost of the project which is under consideration. The payback period is considered to be one of the important </w:t>
      </w:r>
      <w:proofErr w:type="gramStart"/>
      <w:r w:rsidRPr="000B7081">
        <w:rPr>
          <w:rFonts w:ascii="Times New Roman" w:hAnsi="Times New Roman" w:cs="Times New Roman"/>
          <w:sz w:val="24"/>
          <w:szCs w:val="24"/>
        </w:rPr>
        <w:t>aspect</w:t>
      </w:r>
      <w:proofErr w:type="gramEnd"/>
      <w:r w:rsidRPr="000B7081">
        <w:rPr>
          <w:rFonts w:ascii="Times New Roman" w:hAnsi="Times New Roman" w:cs="Times New Roman"/>
          <w:sz w:val="24"/>
          <w:szCs w:val="24"/>
        </w:rPr>
        <w:t xml:space="preserve"> to determine whether the project can be considered or not. The payback period is very simple to calculate and the management always evaluate this before considering </w:t>
      </w:r>
      <w:proofErr w:type="gramStart"/>
      <w:r w:rsidRPr="000B7081">
        <w:rPr>
          <w:rFonts w:ascii="Times New Roman" w:hAnsi="Times New Roman" w:cs="Times New Roman"/>
          <w:sz w:val="24"/>
          <w:szCs w:val="24"/>
        </w:rPr>
        <w:t>the accept</w:t>
      </w:r>
      <w:proofErr w:type="gramEnd"/>
      <w:r w:rsidRPr="000B7081">
        <w:rPr>
          <w:rFonts w:ascii="Times New Roman" w:hAnsi="Times New Roman" w:cs="Times New Roman"/>
          <w:sz w:val="24"/>
          <w:szCs w:val="24"/>
        </w:rPr>
        <w:t xml:space="preserve"> or reject criteria for any project. However, the payback period do not consider the time value of money and the future cash flows after the investment is recovered are not considered for analysis. </w:t>
      </w:r>
      <w:r w:rsidR="00D17863" w:rsidRPr="000B7081">
        <w:rPr>
          <w:rFonts w:ascii="Times New Roman" w:hAnsi="Times New Roman" w:cs="Times New Roman"/>
          <w:sz w:val="24"/>
          <w:szCs w:val="24"/>
        </w:rPr>
        <w:t>It is considered to be the speed by which the investment is recovered based on the future cash flows.</w:t>
      </w:r>
      <w:r w:rsidR="00C36727">
        <w:rPr>
          <w:rFonts w:ascii="Times New Roman" w:hAnsi="Times New Roman" w:cs="Times New Roman"/>
          <w:sz w:val="24"/>
          <w:szCs w:val="24"/>
        </w:rPr>
        <w:t xml:space="preserve"> (</w:t>
      </w:r>
      <w:r w:rsidR="00C36727" w:rsidRPr="00C36727">
        <w:rPr>
          <w:rFonts w:ascii="Times New Roman" w:hAnsi="Times New Roman" w:cs="Times New Roman"/>
          <w:sz w:val="24"/>
          <w:szCs w:val="24"/>
        </w:rPr>
        <w:t>Berman,</w:t>
      </w:r>
      <w:r w:rsidR="00C36727">
        <w:rPr>
          <w:rFonts w:ascii="Times New Roman" w:hAnsi="Times New Roman" w:cs="Times New Roman"/>
          <w:sz w:val="24"/>
          <w:szCs w:val="24"/>
        </w:rPr>
        <w:t xml:space="preserve"> 2013)</w:t>
      </w:r>
    </w:p>
    <w:p w:rsidR="00B72A47" w:rsidRPr="000B7081" w:rsidRDefault="00B72A47" w:rsidP="000B7081">
      <w:pPr>
        <w:spacing w:line="360" w:lineRule="auto"/>
        <w:jc w:val="both"/>
        <w:rPr>
          <w:rFonts w:ascii="Times New Roman" w:hAnsi="Times New Roman" w:cs="Times New Roman"/>
          <w:sz w:val="24"/>
          <w:szCs w:val="24"/>
        </w:rPr>
      </w:pPr>
    </w:p>
    <w:tbl>
      <w:tblPr>
        <w:tblW w:w="4280" w:type="dxa"/>
        <w:tblLook w:val="04A0" w:firstRow="1" w:lastRow="0" w:firstColumn="1" w:lastColumn="0" w:noHBand="0" w:noVBand="1"/>
      </w:tblPr>
      <w:tblGrid>
        <w:gridCol w:w="960"/>
        <w:gridCol w:w="1060"/>
        <w:gridCol w:w="2260"/>
      </w:tblGrid>
      <w:tr w:rsidR="009C0B3F" w:rsidRPr="000B7081" w:rsidTr="009C0B3F">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 xml:space="preserve">Year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Cash flows</w:t>
            </w:r>
          </w:p>
        </w:tc>
        <w:tc>
          <w:tcPr>
            <w:tcW w:w="2260" w:type="dxa"/>
            <w:tcBorders>
              <w:top w:val="single" w:sz="4" w:space="0" w:color="auto"/>
              <w:left w:val="nil"/>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p>
        </w:tc>
      </w:tr>
      <w:tr w:rsidR="009C0B3F" w:rsidRPr="000B7081" w:rsidTr="009C0B3F">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0</w:t>
            </w:r>
          </w:p>
        </w:tc>
        <w:tc>
          <w:tcPr>
            <w:tcW w:w="1060" w:type="dxa"/>
            <w:tcBorders>
              <w:top w:val="nil"/>
              <w:left w:val="nil"/>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-50</w:t>
            </w:r>
          </w:p>
        </w:tc>
        <w:tc>
          <w:tcPr>
            <w:tcW w:w="2260" w:type="dxa"/>
            <w:tcBorders>
              <w:top w:val="nil"/>
              <w:left w:val="nil"/>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 </w:t>
            </w:r>
          </w:p>
        </w:tc>
        <w:bookmarkStart w:id="6" w:name="_GoBack"/>
        <w:bookmarkEnd w:id="6"/>
      </w:tr>
      <w:tr w:rsidR="009C0B3F" w:rsidRPr="000B7081" w:rsidTr="009C0B3F">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1</w:t>
            </w:r>
          </w:p>
        </w:tc>
        <w:tc>
          <w:tcPr>
            <w:tcW w:w="1060" w:type="dxa"/>
            <w:tcBorders>
              <w:top w:val="nil"/>
              <w:left w:val="nil"/>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15</w:t>
            </w:r>
          </w:p>
        </w:tc>
        <w:tc>
          <w:tcPr>
            <w:tcW w:w="2260" w:type="dxa"/>
            <w:tcBorders>
              <w:top w:val="nil"/>
              <w:left w:val="nil"/>
              <w:bottom w:val="single" w:sz="4" w:space="0" w:color="auto"/>
              <w:right w:val="single" w:sz="4" w:space="0" w:color="auto"/>
            </w:tcBorders>
            <w:shd w:val="clear" w:color="auto" w:fill="auto"/>
            <w:noWrap/>
            <w:vAlign w:val="bottom"/>
            <w:hideMark/>
          </w:tcPr>
          <w:p w:rsidR="009C0B3F" w:rsidRPr="000B7081" w:rsidRDefault="00030C92" w:rsidP="000B7081">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771868">
              <w:rPr>
                <w:rFonts w:ascii="Times New Roman" w:eastAsia="Times New Roman" w:hAnsi="Times New Roman" w:cs="Times New Roman"/>
                <w:color w:val="000000"/>
                <w:sz w:val="24"/>
                <w:szCs w:val="24"/>
                <w:lang w:eastAsia="en-IN"/>
              </w:rPr>
              <w:t>35</w:t>
            </w:r>
          </w:p>
        </w:tc>
      </w:tr>
      <w:tr w:rsidR="009C0B3F" w:rsidRPr="000B7081" w:rsidTr="009C0B3F">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2</w:t>
            </w:r>
          </w:p>
        </w:tc>
        <w:tc>
          <w:tcPr>
            <w:tcW w:w="1060" w:type="dxa"/>
            <w:tcBorders>
              <w:top w:val="nil"/>
              <w:left w:val="nil"/>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15</w:t>
            </w:r>
          </w:p>
        </w:tc>
        <w:tc>
          <w:tcPr>
            <w:tcW w:w="2260" w:type="dxa"/>
            <w:tcBorders>
              <w:top w:val="nil"/>
              <w:left w:val="nil"/>
              <w:bottom w:val="single" w:sz="4" w:space="0" w:color="auto"/>
              <w:right w:val="single" w:sz="4" w:space="0" w:color="auto"/>
            </w:tcBorders>
            <w:shd w:val="clear" w:color="auto" w:fill="auto"/>
            <w:noWrap/>
            <w:vAlign w:val="bottom"/>
            <w:hideMark/>
          </w:tcPr>
          <w:p w:rsidR="009C0B3F" w:rsidRPr="000B7081" w:rsidRDefault="00030C92" w:rsidP="000B7081">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771868">
              <w:rPr>
                <w:rFonts w:ascii="Times New Roman" w:eastAsia="Times New Roman" w:hAnsi="Times New Roman" w:cs="Times New Roman"/>
                <w:color w:val="000000"/>
                <w:sz w:val="24"/>
                <w:szCs w:val="24"/>
                <w:lang w:eastAsia="en-IN"/>
              </w:rPr>
              <w:t>20</w:t>
            </w:r>
          </w:p>
        </w:tc>
      </w:tr>
      <w:tr w:rsidR="009C0B3F" w:rsidRPr="000B7081" w:rsidTr="009C0B3F">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3</w:t>
            </w:r>
          </w:p>
        </w:tc>
        <w:tc>
          <w:tcPr>
            <w:tcW w:w="1060" w:type="dxa"/>
            <w:tcBorders>
              <w:top w:val="nil"/>
              <w:left w:val="nil"/>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25</w:t>
            </w:r>
          </w:p>
        </w:tc>
        <w:tc>
          <w:tcPr>
            <w:tcW w:w="2260" w:type="dxa"/>
            <w:tcBorders>
              <w:top w:val="nil"/>
              <w:left w:val="nil"/>
              <w:bottom w:val="single" w:sz="4" w:space="0" w:color="auto"/>
              <w:right w:val="single" w:sz="4" w:space="0" w:color="auto"/>
            </w:tcBorders>
            <w:shd w:val="clear" w:color="auto" w:fill="auto"/>
            <w:noWrap/>
            <w:vAlign w:val="bottom"/>
            <w:hideMark/>
          </w:tcPr>
          <w:p w:rsidR="009C0B3F" w:rsidRPr="000B7081" w:rsidRDefault="00771868" w:rsidP="000B7081">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5</w:t>
            </w:r>
          </w:p>
        </w:tc>
      </w:tr>
      <w:tr w:rsidR="009C0B3F" w:rsidRPr="000B7081" w:rsidTr="009C0B3F">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4</w:t>
            </w:r>
          </w:p>
        </w:tc>
        <w:tc>
          <w:tcPr>
            <w:tcW w:w="1060" w:type="dxa"/>
            <w:tcBorders>
              <w:top w:val="nil"/>
              <w:left w:val="nil"/>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10</w:t>
            </w:r>
          </w:p>
        </w:tc>
        <w:tc>
          <w:tcPr>
            <w:tcW w:w="2260" w:type="dxa"/>
            <w:tcBorders>
              <w:top w:val="nil"/>
              <w:left w:val="nil"/>
              <w:bottom w:val="single" w:sz="4" w:space="0" w:color="auto"/>
              <w:right w:val="single" w:sz="4" w:space="0" w:color="auto"/>
            </w:tcBorders>
            <w:shd w:val="clear" w:color="auto" w:fill="auto"/>
            <w:noWrap/>
            <w:vAlign w:val="bottom"/>
            <w:hideMark/>
          </w:tcPr>
          <w:p w:rsidR="009C0B3F" w:rsidRPr="000B7081" w:rsidRDefault="009C0B3F"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 </w:t>
            </w:r>
          </w:p>
        </w:tc>
      </w:tr>
    </w:tbl>
    <w:p w:rsidR="009C0B3F" w:rsidRPr="000B7081" w:rsidRDefault="009C0B3F" w:rsidP="000B7081">
      <w:pPr>
        <w:spacing w:line="360" w:lineRule="auto"/>
        <w:jc w:val="both"/>
        <w:rPr>
          <w:rFonts w:ascii="Times New Roman" w:hAnsi="Times New Roman" w:cs="Times New Roman"/>
          <w:sz w:val="24"/>
          <w:szCs w:val="24"/>
        </w:rPr>
      </w:pPr>
    </w:p>
    <w:p w:rsidR="009C0B3F" w:rsidRPr="000B7081" w:rsidRDefault="00B0735A" w:rsidP="000B7081">
      <w:pPr>
        <w:spacing w:line="360" w:lineRule="auto"/>
        <w:jc w:val="both"/>
        <w:rPr>
          <w:rFonts w:ascii="Times New Roman" w:hAnsi="Times New Roman" w:cs="Times New Roman"/>
          <w:sz w:val="24"/>
          <w:szCs w:val="24"/>
        </w:rPr>
      </w:pPr>
      <w:r>
        <w:rPr>
          <w:rFonts w:ascii="Times New Roman" w:hAnsi="Times New Roman" w:cs="Times New Roman"/>
          <w:sz w:val="24"/>
          <w:szCs w:val="24"/>
        </w:rPr>
        <w:t>Payback period</w:t>
      </w:r>
      <w:r>
        <w:rPr>
          <w:rFonts w:ascii="Times New Roman" w:hAnsi="Times New Roman" w:cs="Times New Roman"/>
          <w:sz w:val="24"/>
          <w:szCs w:val="24"/>
        </w:rPr>
        <w:tab/>
        <w:t>=2 + 20</w:t>
      </w:r>
      <w:r w:rsidR="009C0B3F" w:rsidRPr="000B7081">
        <w:rPr>
          <w:rFonts w:ascii="Times New Roman" w:hAnsi="Times New Roman" w:cs="Times New Roman"/>
          <w:sz w:val="24"/>
          <w:szCs w:val="24"/>
        </w:rPr>
        <w:t>/25</w:t>
      </w:r>
    </w:p>
    <w:p w:rsidR="009C0B3F" w:rsidRPr="000B7081" w:rsidRDefault="009C0B3F"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ab/>
      </w:r>
      <w:r w:rsidRPr="000B7081">
        <w:rPr>
          <w:rFonts w:ascii="Times New Roman" w:hAnsi="Times New Roman" w:cs="Times New Roman"/>
          <w:sz w:val="24"/>
          <w:szCs w:val="24"/>
        </w:rPr>
        <w:tab/>
        <w:t>= 2 + 0.8</w:t>
      </w:r>
    </w:p>
    <w:p w:rsidR="009C0B3F" w:rsidRPr="000B7081" w:rsidRDefault="009C0B3F"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lastRenderedPageBreak/>
        <w:tab/>
      </w:r>
      <w:r w:rsidRPr="000B7081">
        <w:rPr>
          <w:rFonts w:ascii="Times New Roman" w:hAnsi="Times New Roman" w:cs="Times New Roman"/>
          <w:sz w:val="24"/>
          <w:szCs w:val="24"/>
        </w:rPr>
        <w:tab/>
        <w:t xml:space="preserve"> = 2.8 years</w:t>
      </w:r>
    </w:p>
    <w:p w:rsidR="009C0B3F" w:rsidRPr="000B7081" w:rsidRDefault="00D17863"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From the above analysis it is identified that the payback period for the project is identified to be 2.8 years, this shows that the business can recover their entire investment in less than 3 years and the revenues after which is considered as the profit for the business enterprise.</w:t>
      </w:r>
    </w:p>
    <w:p w:rsidR="009C0B3F" w:rsidRPr="005F3421" w:rsidRDefault="005A651B" w:rsidP="005F3421">
      <w:pPr>
        <w:pStyle w:val="Heading1"/>
      </w:pPr>
      <w:bookmarkStart w:id="7" w:name="_Toc523084696"/>
      <w:r w:rsidRPr="005F3421">
        <w:t>Accounting rate of return</w:t>
      </w:r>
      <w:bookmarkEnd w:id="7"/>
      <w:r w:rsidRPr="005F3421">
        <w:t xml:space="preserve"> </w:t>
      </w:r>
    </w:p>
    <w:p w:rsidR="00D17863" w:rsidRPr="000B7081" w:rsidRDefault="00D17863"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The second capital budgeting technique which is considered is computation of accounting rate of return, </w:t>
      </w:r>
      <w:r w:rsidR="002A3420" w:rsidRPr="000B7081">
        <w:rPr>
          <w:rFonts w:ascii="Times New Roman" w:hAnsi="Times New Roman" w:cs="Times New Roman"/>
          <w:sz w:val="24"/>
          <w:szCs w:val="24"/>
        </w:rPr>
        <w:t>is stated as the financial ratio which enables in computing the profit percentage earned from an investment. The ARR is computed by taking into account the average profits generated in a given period and dividing by its average capital</w:t>
      </w:r>
      <w:r w:rsidR="00F530AB" w:rsidRPr="000B7081">
        <w:rPr>
          <w:rFonts w:ascii="Times New Roman" w:hAnsi="Times New Roman" w:cs="Times New Roman"/>
          <w:sz w:val="24"/>
          <w:szCs w:val="24"/>
        </w:rPr>
        <w:t>. This calculation considers the entire cash flows of the project and states the value in percentage terms, If the ARR is equal to or if it is greater than the expected return of the management, then they can consider the project for investment. If it is less than the desired rate, then the management can reject the investment as it does not fit in their financial objective.</w:t>
      </w:r>
      <w:r w:rsidR="002A3420" w:rsidRPr="000B7081">
        <w:rPr>
          <w:rFonts w:ascii="Times New Roman" w:hAnsi="Times New Roman" w:cs="Times New Roman"/>
          <w:sz w:val="24"/>
          <w:szCs w:val="24"/>
        </w:rPr>
        <w:t xml:space="preserve"> </w:t>
      </w:r>
      <w:r w:rsidR="00F530AB" w:rsidRPr="000B7081">
        <w:rPr>
          <w:rFonts w:ascii="Times New Roman" w:hAnsi="Times New Roman" w:cs="Times New Roman"/>
          <w:sz w:val="24"/>
          <w:szCs w:val="24"/>
        </w:rPr>
        <w:t xml:space="preserve"> </w:t>
      </w:r>
      <w:r w:rsidR="00A2671D" w:rsidRPr="000B7081">
        <w:rPr>
          <w:rFonts w:ascii="Times New Roman" w:hAnsi="Times New Roman" w:cs="Times New Roman"/>
          <w:sz w:val="24"/>
          <w:szCs w:val="24"/>
        </w:rPr>
        <w:t>The main advantage of using this method is that it is very easy to calculate and enables the management to understand the values at ease. However, the disadvantage is that this calculation does not consider the time value of money concept and the different risk which the management may encounter in working out the projects. This calculation is mainly based in evaluating the profits therefore the financial analyst may manipulate the values by changing the methods in depreciation or other values, therefore the ARR can provide misleading data during the evaluation of different investments under different time frame.</w:t>
      </w:r>
      <w:r w:rsidR="00C36727">
        <w:rPr>
          <w:rFonts w:ascii="Times New Roman" w:hAnsi="Times New Roman" w:cs="Times New Roman"/>
          <w:sz w:val="24"/>
          <w:szCs w:val="24"/>
        </w:rPr>
        <w:t xml:space="preserve"> (</w:t>
      </w:r>
      <w:r w:rsidR="00C36727" w:rsidRPr="00C36727">
        <w:rPr>
          <w:rFonts w:ascii="Times New Roman" w:hAnsi="Times New Roman" w:cs="Times New Roman"/>
          <w:sz w:val="24"/>
          <w:szCs w:val="24"/>
        </w:rPr>
        <w:t>Ray,</w:t>
      </w:r>
      <w:r w:rsidR="00C36727">
        <w:rPr>
          <w:rFonts w:ascii="Times New Roman" w:hAnsi="Times New Roman" w:cs="Times New Roman"/>
          <w:sz w:val="24"/>
          <w:szCs w:val="24"/>
        </w:rPr>
        <w:t xml:space="preserve"> 2011)</w:t>
      </w:r>
    </w:p>
    <w:p w:rsidR="005A651B" w:rsidRPr="000B7081" w:rsidRDefault="005A651B"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Accounting rate of return</w:t>
      </w:r>
      <w:r w:rsidRPr="000B7081">
        <w:rPr>
          <w:rFonts w:ascii="Times New Roman" w:hAnsi="Times New Roman" w:cs="Times New Roman"/>
          <w:sz w:val="24"/>
          <w:szCs w:val="24"/>
        </w:rPr>
        <w:tab/>
        <w:t xml:space="preserve"> =average profit /</w:t>
      </w:r>
      <w:r w:rsidR="0060669B">
        <w:rPr>
          <w:rFonts w:ascii="Times New Roman" w:hAnsi="Times New Roman" w:cs="Times New Roman"/>
          <w:sz w:val="24"/>
          <w:szCs w:val="24"/>
        </w:rPr>
        <w:t>Initial</w:t>
      </w:r>
      <w:r w:rsidRPr="000B7081">
        <w:rPr>
          <w:rFonts w:ascii="Times New Roman" w:hAnsi="Times New Roman" w:cs="Times New Roman"/>
          <w:sz w:val="24"/>
          <w:szCs w:val="24"/>
        </w:rPr>
        <w:t xml:space="preserve"> Investment x 100</w:t>
      </w:r>
    </w:p>
    <w:p w:rsidR="005A651B" w:rsidRPr="000B7081" w:rsidRDefault="005A651B"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ab/>
      </w:r>
      <w:r w:rsidRPr="000B7081">
        <w:rPr>
          <w:rFonts w:ascii="Times New Roman" w:hAnsi="Times New Roman" w:cs="Times New Roman"/>
          <w:sz w:val="24"/>
          <w:szCs w:val="24"/>
        </w:rPr>
        <w:tab/>
        <w:t>=16.25/50 x 100</w:t>
      </w:r>
    </w:p>
    <w:p w:rsidR="005A651B" w:rsidRPr="000B7081" w:rsidRDefault="005A651B"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ab/>
      </w:r>
      <w:r w:rsidRPr="000B7081">
        <w:rPr>
          <w:rFonts w:ascii="Times New Roman" w:hAnsi="Times New Roman" w:cs="Times New Roman"/>
          <w:sz w:val="24"/>
          <w:szCs w:val="24"/>
        </w:rPr>
        <w:tab/>
      </w:r>
      <w:r w:rsidR="00E828AB" w:rsidRPr="000B7081">
        <w:rPr>
          <w:rFonts w:ascii="Times New Roman" w:hAnsi="Times New Roman" w:cs="Times New Roman"/>
          <w:sz w:val="24"/>
          <w:szCs w:val="24"/>
        </w:rPr>
        <w:t xml:space="preserve">= </w:t>
      </w:r>
      <w:r w:rsidRPr="000B7081">
        <w:rPr>
          <w:rFonts w:ascii="Times New Roman" w:hAnsi="Times New Roman" w:cs="Times New Roman"/>
          <w:sz w:val="24"/>
          <w:szCs w:val="24"/>
        </w:rPr>
        <w:t>32.50%</w:t>
      </w:r>
    </w:p>
    <w:p w:rsidR="00E828AB" w:rsidRPr="000B7081" w:rsidRDefault="00143406"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From the analysis it is noted that the ARR is 32.5% shows that the business expects to generate a profit of % of nearly 32%.</w:t>
      </w:r>
    </w:p>
    <w:p w:rsidR="00E828AB" w:rsidRPr="005F3421" w:rsidRDefault="00E828AB" w:rsidP="005F3421">
      <w:pPr>
        <w:pStyle w:val="Heading1"/>
      </w:pPr>
      <w:bookmarkStart w:id="8" w:name="_Toc523084697"/>
      <w:r w:rsidRPr="005F3421">
        <w:t>Net present value</w:t>
      </w:r>
      <w:bookmarkEnd w:id="8"/>
    </w:p>
    <w:p w:rsidR="00A2671D" w:rsidRPr="000B7081" w:rsidRDefault="00143406"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The net present value of the project is considered to be the future cash flows discounted using the required rate of return and then deducting it from the initial investment. The NPV analysis is mainly a form of intrinsic value which is used extensively by financial analyst, management, investors and others who is focused to evaluate the project return. This method </w:t>
      </w:r>
      <w:r w:rsidRPr="000B7081">
        <w:rPr>
          <w:rFonts w:ascii="Times New Roman" w:hAnsi="Times New Roman" w:cs="Times New Roman"/>
          <w:sz w:val="24"/>
          <w:szCs w:val="24"/>
        </w:rPr>
        <w:lastRenderedPageBreak/>
        <w:t>includes the time value of money concept and is used to value the business, security analysis, new venture etc. The NPV is computed using the formula</w:t>
      </w:r>
    </w:p>
    <w:p w:rsidR="00143406" w:rsidRPr="000B7081" w:rsidRDefault="00143406" w:rsidP="000B7081">
      <w:pPr>
        <w:spacing w:line="360" w:lineRule="auto"/>
        <w:jc w:val="both"/>
        <w:rPr>
          <w:rFonts w:ascii="Times New Roman" w:hAnsi="Times New Roman" w:cs="Times New Roman"/>
          <w:sz w:val="24"/>
          <w:szCs w:val="24"/>
        </w:rPr>
      </w:pPr>
      <w:r w:rsidRPr="000B7081">
        <w:rPr>
          <w:rFonts w:ascii="Times New Roman" w:hAnsi="Times New Roman" w:cs="Times New Roman"/>
          <w:noProof/>
          <w:sz w:val="24"/>
          <w:szCs w:val="24"/>
          <w:lang w:eastAsia="en-IN"/>
        </w:rPr>
        <w:drawing>
          <wp:inline distT="0" distB="0" distL="0" distR="0">
            <wp:extent cx="4211955" cy="644525"/>
            <wp:effectExtent l="0" t="0" r="0" b="3175"/>
            <wp:docPr id="3" name="Picture 3" descr="Net Present Value (NPV)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 Present Value (NPV) Formul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11955" cy="644525"/>
                    </a:xfrm>
                    <a:prstGeom prst="rect">
                      <a:avLst/>
                    </a:prstGeom>
                    <a:noFill/>
                    <a:ln>
                      <a:noFill/>
                    </a:ln>
                  </pic:spPr>
                </pic:pic>
              </a:graphicData>
            </a:graphic>
          </wp:inline>
        </w:drawing>
      </w:r>
    </w:p>
    <w:p w:rsidR="00143406" w:rsidRPr="000B7081" w:rsidRDefault="00143406"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Where Z1, Z2 etc. shows the cash flows for the year 1, 2 and so on and X0 is the investment made, r is the required rate of return of the management.</w:t>
      </w:r>
    </w:p>
    <w:p w:rsidR="006A0E6D" w:rsidRPr="000B7081" w:rsidRDefault="006A0E6D" w:rsidP="000B7081">
      <w:pPr>
        <w:spacing w:line="360" w:lineRule="auto"/>
        <w:jc w:val="both"/>
        <w:rPr>
          <w:rFonts w:ascii="Times New Roman" w:hAnsi="Times New Roman" w:cs="Times New Roman"/>
          <w:sz w:val="24"/>
          <w:szCs w:val="24"/>
        </w:rPr>
      </w:pPr>
    </w:p>
    <w:tbl>
      <w:tblPr>
        <w:tblW w:w="6100" w:type="dxa"/>
        <w:tblLook w:val="04A0" w:firstRow="1" w:lastRow="0" w:firstColumn="1" w:lastColumn="0" w:noHBand="0" w:noVBand="1"/>
      </w:tblPr>
      <w:tblGrid>
        <w:gridCol w:w="1220"/>
        <w:gridCol w:w="1060"/>
        <w:gridCol w:w="2260"/>
        <w:gridCol w:w="1560"/>
      </w:tblGrid>
      <w:tr w:rsidR="00180363" w:rsidRPr="000B7081" w:rsidTr="00180363">
        <w:trPr>
          <w:trHeight w:val="288"/>
        </w:trPr>
        <w:tc>
          <w:tcPr>
            <w:tcW w:w="1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 xml:space="preserve">Year </w:t>
            </w:r>
          </w:p>
        </w:tc>
        <w:tc>
          <w:tcPr>
            <w:tcW w:w="1060" w:type="dxa"/>
            <w:tcBorders>
              <w:top w:val="single" w:sz="4" w:space="0" w:color="auto"/>
              <w:left w:val="nil"/>
              <w:bottom w:val="single" w:sz="4" w:space="0" w:color="auto"/>
              <w:right w:val="nil"/>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Cash flows</w:t>
            </w:r>
          </w:p>
        </w:tc>
        <w:tc>
          <w:tcPr>
            <w:tcW w:w="2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PV at 10%</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PV of cash flows</w:t>
            </w:r>
          </w:p>
        </w:tc>
      </w:tr>
      <w:tr w:rsidR="00180363" w:rsidRPr="000B7081" w:rsidTr="00180363">
        <w:trPr>
          <w:trHeight w:val="288"/>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1</w:t>
            </w:r>
          </w:p>
        </w:tc>
        <w:tc>
          <w:tcPr>
            <w:tcW w:w="1060" w:type="dxa"/>
            <w:tcBorders>
              <w:top w:val="nil"/>
              <w:left w:val="nil"/>
              <w:bottom w:val="single" w:sz="4" w:space="0" w:color="auto"/>
              <w:right w:val="nil"/>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15</w:t>
            </w:r>
          </w:p>
        </w:tc>
        <w:tc>
          <w:tcPr>
            <w:tcW w:w="2260" w:type="dxa"/>
            <w:tcBorders>
              <w:top w:val="nil"/>
              <w:left w:val="single" w:sz="4" w:space="0" w:color="auto"/>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0.9091</w:t>
            </w:r>
          </w:p>
        </w:tc>
        <w:tc>
          <w:tcPr>
            <w:tcW w:w="1560" w:type="dxa"/>
            <w:tcBorders>
              <w:top w:val="nil"/>
              <w:left w:val="nil"/>
              <w:bottom w:val="single" w:sz="4" w:space="0" w:color="auto"/>
              <w:right w:val="single" w:sz="4" w:space="0" w:color="auto"/>
            </w:tcBorders>
            <w:shd w:val="clear" w:color="auto" w:fill="auto"/>
            <w:noWrap/>
            <w:vAlign w:val="bottom"/>
            <w:hideMark/>
          </w:tcPr>
          <w:p w:rsidR="00180363" w:rsidRPr="000B7081" w:rsidRDefault="00C914C0" w:rsidP="000B7081">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13.63</w:t>
            </w:r>
          </w:p>
        </w:tc>
      </w:tr>
      <w:tr w:rsidR="00180363" w:rsidRPr="000B7081" w:rsidTr="00180363">
        <w:trPr>
          <w:trHeight w:val="288"/>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2</w:t>
            </w:r>
          </w:p>
        </w:tc>
        <w:tc>
          <w:tcPr>
            <w:tcW w:w="1060" w:type="dxa"/>
            <w:tcBorders>
              <w:top w:val="nil"/>
              <w:left w:val="nil"/>
              <w:bottom w:val="single" w:sz="4" w:space="0" w:color="auto"/>
              <w:right w:val="nil"/>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15</w:t>
            </w:r>
          </w:p>
        </w:tc>
        <w:tc>
          <w:tcPr>
            <w:tcW w:w="2260" w:type="dxa"/>
            <w:tcBorders>
              <w:top w:val="nil"/>
              <w:left w:val="single" w:sz="4" w:space="0" w:color="auto"/>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0.8264</w:t>
            </w:r>
          </w:p>
        </w:tc>
        <w:tc>
          <w:tcPr>
            <w:tcW w:w="1560" w:type="dxa"/>
            <w:tcBorders>
              <w:top w:val="nil"/>
              <w:left w:val="nil"/>
              <w:bottom w:val="single" w:sz="4" w:space="0" w:color="auto"/>
              <w:right w:val="single" w:sz="4" w:space="0" w:color="auto"/>
            </w:tcBorders>
            <w:shd w:val="clear" w:color="auto" w:fill="auto"/>
            <w:noWrap/>
            <w:vAlign w:val="bottom"/>
            <w:hideMark/>
          </w:tcPr>
          <w:p w:rsidR="00180363" w:rsidRPr="000B7081" w:rsidRDefault="00C914C0" w:rsidP="000B7081">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12.39</w:t>
            </w:r>
          </w:p>
        </w:tc>
      </w:tr>
      <w:tr w:rsidR="00180363" w:rsidRPr="000B7081" w:rsidTr="00180363">
        <w:trPr>
          <w:trHeight w:val="288"/>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3</w:t>
            </w:r>
          </w:p>
        </w:tc>
        <w:tc>
          <w:tcPr>
            <w:tcW w:w="1060" w:type="dxa"/>
            <w:tcBorders>
              <w:top w:val="nil"/>
              <w:left w:val="nil"/>
              <w:bottom w:val="single" w:sz="4" w:space="0" w:color="auto"/>
              <w:right w:val="nil"/>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25</w:t>
            </w:r>
          </w:p>
        </w:tc>
        <w:tc>
          <w:tcPr>
            <w:tcW w:w="2260" w:type="dxa"/>
            <w:tcBorders>
              <w:top w:val="nil"/>
              <w:left w:val="single" w:sz="4" w:space="0" w:color="auto"/>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0.7513</w:t>
            </w:r>
          </w:p>
        </w:tc>
        <w:tc>
          <w:tcPr>
            <w:tcW w:w="1560" w:type="dxa"/>
            <w:tcBorders>
              <w:top w:val="nil"/>
              <w:left w:val="nil"/>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18.78</w:t>
            </w:r>
          </w:p>
        </w:tc>
      </w:tr>
      <w:tr w:rsidR="00180363" w:rsidRPr="000B7081" w:rsidTr="00180363">
        <w:trPr>
          <w:trHeight w:val="288"/>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4</w:t>
            </w:r>
          </w:p>
        </w:tc>
        <w:tc>
          <w:tcPr>
            <w:tcW w:w="1060" w:type="dxa"/>
            <w:tcBorders>
              <w:top w:val="nil"/>
              <w:left w:val="nil"/>
              <w:bottom w:val="single" w:sz="4" w:space="0" w:color="auto"/>
              <w:right w:val="nil"/>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10</w:t>
            </w:r>
          </w:p>
        </w:tc>
        <w:tc>
          <w:tcPr>
            <w:tcW w:w="2260" w:type="dxa"/>
            <w:tcBorders>
              <w:top w:val="nil"/>
              <w:left w:val="single" w:sz="4" w:space="0" w:color="auto"/>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0.6830</w:t>
            </w:r>
          </w:p>
        </w:tc>
        <w:tc>
          <w:tcPr>
            <w:tcW w:w="1560" w:type="dxa"/>
            <w:tcBorders>
              <w:top w:val="nil"/>
              <w:left w:val="nil"/>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6.83</w:t>
            </w:r>
          </w:p>
        </w:tc>
      </w:tr>
      <w:tr w:rsidR="00180363" w:rsidRPr="000B7081" w:rsidTr="00180363">
        <w:trPr>
          <w:trHeight w:val="288"/>
        </w:trPr>
        <w:tc>
          <w:tcPr>
            <w:tcW w:w="1220" w:type="dxa"/>
            <w:tcBorders>
              <w:top w:val="nil"/>
              <w:left w:val="nil"/>
              <w:bottom w:val="nil"/>
              <w:right w:val="nil"/>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p>
        </w:tc>
        <w:tc>
          <w:tcPr>
            <w:tcW w:w="1060" w:type="dxa"/>
            <w:tcBorders>
              <w:top w:val="nil"/>
              <w:left w:val="nil"/>
              <w:bottom w:val="nil"/>
              <w:right w:val="nil"/>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sz w:val="24"/>
                <w:szCs w:val="24"/>
                <w:lang w:eastAsia="en-IN"/>
              </w:rPr>
            </w:pPr>
          </w:p>
        </w:tc>
        <w:tc>
          <w:tcPr>
            <w:tcW w:w="2260" w:type="dxa"/>
            <w:tcBorders>
              <w:top w:val="nil"/>
              <w:left w:val="single" w:sz="4" w:space="0" w:color="auto"/>
              <w:bottom w:val="single" w:sz="4" w:space="0" w:color="auto"/>
              <w:right w:val="single" w:sz="4" w:space="0" w:color="auto"/>
            </w:tcBorders>
            <w:shd w:val="clear" w:color="auto" w:fill="auto"/>
            <w:noWrap/>
            <w:vAlign w:val="bottom"/>
            <w:hideMark/>
          </w:tcPr>
          <w:p w:rsidR="00180363" w:rsidRPr="000B7081" w:rsidRDefault="00180363" w:rsidP="000B7081">
            <w:pPr>
              <w:spacing w:after="0" w:line="360" w:lineRule="auto"/>
              <w:jc w:val="both"/>
              <w:rPr>
                <w:rFonts w:ascii="Times New Roman" w:eastAsia="Times New Roman" w:hAnsi="Times New Roman" w:cs="Times New Roman"/>
                <w:color w:val="000000"/>
                <w:sz w:val="24"/>
                <w:szCs w:val="24"/>
                <w:lang w:eastAsia="en-IN"/>
              </w:rPr>
            </w:pPr>
            <w:r w:rsidRPr="000B7081">
              <w:rPr>
                <w:rFonts w:ascii="Times New Roman" w:eastAsia="Times New Roman" w:hAnsi="Times New Roman" w:cs="Times New Roman"/>
                <w:color w:val="000000"/>
                <w:sz w:val="24"/>
                <w:szCs w:val="24"/>
                <w:lang w:eastAsia="en-IN"/>
              </w:rPr>
              <w:t>PV of cash flows</w:t>
            </w:r>
          </w:p>
        </w:tc>
        <w:tc>
          <w:tcPr>
            <w:tcW w:w="1560" w:type="dxa"/>
            <w:tcBorders>
              <w:top w:val="nil"/>
              <w:left w:val="nil"/>
              <w:bottom w:val="single" w:sz="4" w:space="0" w:color="auto"/>
              <w:right w:val="single" w:sz="4" w:space="0" w:color="auto"/>
            </w:tcBorders>
            <w:shd w:val="clear" w:color="auto" w:fill="auto"/>
            <w:noWrap/>
            <w:vAlign w:val="bottom"/>
            <w:hideMark/>
          </w:tcPr>
          <w:p w:rsidR="00180363" w:rsidRPr="000B7081" w:rsidRDefault="00C914C0" w:rsidP="000B7081">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51.63</w:t>
            </w:r>
          </w:p>
        </w:tc>
      </w:tr>
    </w:tbl>
    <w:p w:rsidR="00E828AB" w:rsidRPr="000B7081" w:rsidRDefault="00E828AB" w:rsidP="000B7081">
      <w:pPr>
        <w:spacing w:line="360" w:lineRule="auto"/>
        <w:jc w:val="both"/>
        <w:rPr>
          <w:rFonts w:ascii="Times New Roman" w:hAnsi="Times New Roman" w:cs="Times New Roman"/>
          <w:sz w:val="24"/>
          <w:szCs w:val="24"/>
        </w:rPr>
      </w:pPr>
    </w:p>
    <w:p w:rsidR="00180363" w:rsidRPr="000B7081" w:rsidRDefault="00DF45CE"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Net Present Value = Present value of cash flows – Investment</w:t>
      </w:r>
    </w:p>
    <w:p w:rsidR="00DF45CE" w:rsidRPr="000B7081" w:rsidRDefault="00C914C0" w:rsidP="000B7081">
      <w:pPr>
        <w:spacing w:line="360" w:lineRule="auto"/>
        <w:jc w:val="both"/>
        <w:rPr>
          <w:rFonts w:ascii="Times New Roman" w:hAnsi="Times New Roman" w:cs="Times New Roman"/>
          <w:sz w:val="24"/>
          <w:szCs w:val="24"/>
        </w:rPr>
      </w:pPr>
      <w:r>
        <w:rPr>
          <w:rFonts w:ascii="Times New Roman" w:hAnsi="Times New Roman" w:cs="Times New Roman"/>
          <w:sz w:val="24"/>
          <w:szCs w:val="24"/>
        </w:rPr>
        <w:t>= 51.63</w:t>
      </w:r>
      <w:r w:rsidR="00DF45CE" w:rsidRPr="000B7081">
        <w:rPr>
          <w:rFonts w:ascii="Times New Roman" w:hAnsi="Times New Roman" w:cs="Times New Roman"/>
          <w:sz w:val="24"/>
          <w:szCs w:val="24"/>
        </w:rPr>
        <w:t xml:space="preserve"> – 50</w:t>
      </w:r>
    </w:p>
    <w:p w:rsidR="00DF45CE" w:rsidRPr="000B7081" w:rsidRDefault="00C914C0" w:rsidP="000B7081">
      <w:pPr>
        <w:spacing w:line="360" w:lineRule="auto"/>
        <w:jc w:val="both"/>
        <w:rPr>
          <w:rFonts w:ascii="Times New Roman" w:hAnsi="Times New Roman" w:cs="Times New Roman"/>
          <w:sz w:val="24"/>
          <w:szCs w:val="24"/>
        </w:rPr>
      </w:pPr>
      <w:r>
        <w:rPr>
          <w:rFonts w:ascii="Times New Roman" w:hAnsi="Times New Roman" w:cs="Times New Roman"/>
          <w:sz w:val="24"/>
          <w:szCs w:val="24"/>
        </w:rPr>
        <w:t>= 1.63</w:t>
      </w:r>
      <w:r w:rsidR="006A47C6">
        <w:rPr>
          <w:rFonts w:ascii="Times New Roman" w:hAnsi="Times New Roman" w:cs="Times New Roman"/>
          <w:sz w:val="24"/>
          <w:szCs w:val="24"/>
        </w:rPr>
        <w:t xml:space="preserve"> million</w:t>
      </w:r>
    </w:p>
    <w:p w:rsidR="00DF45CE" w:rsidRPr="000B7081" w:rsidRDefault="00BB5777"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From the </w:t>
      </w:r>
      <w:r w:rsidR="00E7123F" w:rsidRPr="000B7081">
        <w:rPr>
          <w:rFonts w:ascii="Times New Roman" w:hAnsi="Times New Roman" w:cs="Times New Roman"/>
          <w:sz w:val="24"/>
          <w:szCs w:val="24"/>
        </w:rPr>
        <w:t xml:space="preserve">above analysis it is noted that the </w:t>
      </w:r>
      <w:r w:rsidR="00C914C0">
        <w:rPr>
          <w:rFonts w:ascii="Times New Roman" w:hAnsi="Times New Roman" w:cs="Times New Roman"/>
          <w:sz w:val="24"/>
          <w:szCs w:val="24"/>
        </w:rPr>
        <w:t>NPV is positive with 1.63</w:t>
      </w:r>
      <w:r w:rsidR="00AF6077" w:rsidRPr="000B7081">
        <w:rPr>
          <w:rFonts w:ascii="Times New Roman" w:hAnsi="Times New Roman" w:cs="Times New Roman"/>
          <w:sz w:val="24"/>
          <w:szCs w:val="24"/>
        </w:rPr>
        <w:t xml:space="preserve"> million this states that the management can generate more profits if it invest in the project. Moreover, the cost of capital is 10% but the </w:t>
      </w:r>
      <w:proofErr w:type="gramStart"/>
      <w:r w:rsidR="00AF6077" w:rsidRPr="000B7081">
        <w:rPr>
          <w:rFonts w:ascii="Times New Roman" w:hAnsi="Times New Roman" w:cs="Times New Roman"/>
          <w:sz w:val="24"/>
          <w:szCs w:val="24"/>
        </w:rPr>
        <w:t>returns generated is</w:t>
      </w:r>
      <w:proofErr w:type="gramEnd"/>
      <w:r w:rsidR="00AF6077" w:rsidRPr="000B7081">
        <w:rPr>
          <w:rFonts w:ascii="Times New Roman" w:hAnsi="Times New Roman" w:cs="Times New Roman"/>
          <w:sz w:val="24"/>
          <w:szCs w:val="24"/>
        </w:rPr>
        <w:t xml:space="preserve"> more than the cost of capital, therefore it is suggested that the company need to consider investing in the project.</w:t>
      </w:r>
    </w:p>
    <w:p w:rsidR="00A93EE5" w:rsidRPr="000B7081" w:rsidRDefault="00A93EE5"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On comparison between payback </w:t>
      </w:r>
      <w:proofErr w:type="gramStart"/>
      <w:r w:rsidRPr="000B7081">
        <w:rPr>
          <w:rFonts w:ascii="Times New Roman" w:hAnsi="Times New Roman" w:cs="Times New Roman"/>
          <w:sz w:val="24"/>
          <w:szCs w:val="24"/>
        </w:rPr>
        <w:t>period</w:t>
      </w:r>
      <w:proofErr w:type="gramEnd"/>
      <w:r w:rsidRPr="000B7081">
        <w:rPr>
          <w:rFonts w:ascii="Times New Roman" w:hAnsi="Times New Roman" w:cs="Times New Roman"/>
          <w:sz w:val="24"/>
          <w:szCs w:val="24"/>
        </w:rPr>
        <w:t xml:space="preserve">, accounting rate of return and net present value, all the values shows a positive impact. The payback period is nearly 2.8 years whereas the cash flows are generated for a period of 4 years, moreover the </w:t>
      </w:r>
      <w:r w:rsidR="00A94089" w:rsidRPr="000B7081">
        <w:rPr>
          <w:rFonts w:ascii="Times New Roman" w:hAnsi="Times New Roman" w:cs="Times New Roman"/>
          <w:sz w:val="24"/>
          <w:szCs w:val="24"/>
        </w:rPr>
        <w:t xml:space="preserve">accounting rate of return is also positive stating that the business is generating more profits in the stated project than the expected return. However, </w:t>
      </w:r>
      <w:proofErr w:type="gramStart"/>
      <w:r w:rsidR="00A94089" w:rsidRPr="000B7081">
        <w:rPr>
          <w:rFonts w:ascii="Times New Roman" w:hAnsi="Times New Roman" w:cs="Times New Roman"/>
          <w:sz w:val="24"/>
          <w:szCs w:val="24"/>
        </w:rPr>
        <w:t>these calculation</w:t>
      </w:r>
      <w:proofErr w:type="gramEnd"/>
      <w:r w:rsidR="00A94089" w:rsidRPr="000B7081">
        <w:rPr>
          <w:rFonts w:ascii="Times New Roman" w:hAnsi="Times New Roman" w:cs="Times New Roman"/>
          <w:sz w:val="24"/>
          <w:szCs w:val="24"/>
        </w:rPr>
        <w:t xml:space="preserve"> does not consider the time value of money, therefore net present value is used to understand the cash flows after discounting it using the cost of capital with 10%, the result</w:t>
      </w:r>
      <w:r w:rsidR="00C914C0">
        <w:rPr>
          <w:rFonts w:ascii="Times New Roman" w:hAnsi="Times New Roman" w:cs="Times New Roman"/>
          <w:sz w:val="24"/>
          <w:szCs w:val="24"/>
        </w:rPr>
        <w:t xml:space="preserve"> shows a positive cash flow of 1.63</w:t>
      </w:r>
      <w:r w:rsidR="00A94089" w:rsidRPr="000B7081">
        <w:rPr>
          <w:rFonts w:ascii="Times New Roman" w:hAnsi="Times New Roman" w:cs="Times New Roman"/>
          <w:sz w:val="24"/>
          <w:szCs w:val="24"/>
        </w:rPr>
        <w:t xml:space="preserve"> million, this clearly </w:t>
      </w:r>
      <w:r w:rsidR="00A94089" w:rsidRPr="000B7081">
        <w:rPr>
          <w:rFonts w:ascii="Times New Roman" w:hAnsi="Times New Roman" w:cs="Times New Roman"/>
          <w:sz w:val="24"/>
          <w:szCs w:val="24"/>
        </w:rPr>
        <w:lastRenderedPageBreak/>
        <w:t>states that the business can generate more profits by investing in the project. Therefore, it is recommended that the management should consider in investing in the project.</w:t>
      </w:r>
    </w:p>
    <w:p w:rsidR="00A94089" w:rsidRPr="005F3421" w:rsidRDefault="00EB6F4E" w:rsidP="005F3421">
      <w:pPr>
        <w:pStyle w:val="Heading1"/>
      </w:pPr>
      <w:bookmarkStart w:id="9" w:name="_Toc523084698"/>
      <w:r w:rsidRPr="005F3421">
        <w:t>Advantages and Disadvantages of PBP and NPV</w:t>
      </w:r>
      <w:bookmarkEnd w:id="9"/>
    </w:p>
    <w:p w:rsidR="00F7116D" w:rsidRPr="000B7081" w:rsidRDefault="00520032"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Payback period is considered to be one of the easiest </w:t>
      </w:r>
      <w:proofErr w:type="gramStart"/>
      <w:r w:rsidRPr="000B7081">
        <w:rPr>
          <w:rFonts w:ascii="Times New Roman" w:hAnsi="Times New Roman" w:cs="Times New Roman"/>
          <w:sz w:val="24"/>
          <w:szCs w:val="24"/>
        </w:rPr>
        <w:t>measure</w:t>
      </w:r>
      <w:proofErr w:type="gramEnd"/>
      <w:r w:rsidRPr="000B7081">
        <w:rPr>
          <w:rFonts w:ascii="Times New Roman" w:hAnsi="Times New Roman" w:cs="Times New Roman"/>
          <w:sz w:val="24"/>
          <w:szCs w:val="24"/>
        </w:rPr>
        <w:t xml:space="preserve"> to understand the time period which is taken to recover the investment from the project, this is also one of the important measure which the management computes before applying other formulas and tools. It also </w:t>
      </w:r>
      <w:proofErr w:type="gramStart"/>
      <w:r w:rsidRPr="000B7081">
        <w:rPr>
          <w:rFonts w:ascii="Times New Roman" w:hAnsi="Times New Roman" w:cs="Times New Roman"/>
          <w:sz w:val="24"/>
          <w:szCs w:val="24"/>
        </w:rPr>
        <w:t>provide</w:t>
      </w:r>
      <w:proofErr w:type="gramEnd"/>
      <w:r w:rsidRPr="000B7081">
        <w:rPr>
          <w:rFonts w:ascii="Times New Roman" w:hAnsi="Times New Roman" w:cs="Times New Roman"/>
          <w:sz w:val="24"/>
          <w:szCs w:val="24"/>
        </w:rPr>
        <w:t xml:space="preserve"> a clear idea to the management whether they can recover the investment before the project time frame or will it exceed the time line. </w:t>
      </w:r>
      <w:r w:rsidR="00B1024C" w:rsidRPr="000B7081">
        <w:rPr>
          <w:rFonts w:ascii="Times New Roman" w:hAnsi="Times New Roman" w:cs="Times New Roman"/>
          <w:sz w:val="24"/>
          <w:szCs w:val="24"/>
        </w:rPr>
        <w:t xml:space="preserve">It is also an easy way to compare various projects and then consider the project whose payback period is short. </w:t>
      </w:r>
      <w:r w:rsidRPr="000B7081">
        <w:rPr>
          <w:rFonts w:ascii="Times New Roman" w:hAnsi="Times New Roman" w:cs="Times New Roman"/>
          <w:sz w:val="24"/>
          <w:szCs w:val="24"/>
        </w:rPr>
        <w:t xml:space="preserve">However, a major disadvantage of payback period is that it does not consider the time value of money concept.  </w:t>
      </w:r>
      <w:r w:rsidR="00DE36DA" w:rsidRPr="000B7081">
        <w:rPr>
          <w:rFonts w:ascii="Times New Roman" w:hAnsi="Times New Roman" w:cs="Times New Roman"/>
          <w:sz w:val="24"/>
          <w:szCs w:val="24"/>
        </w:rPr>
        <w:t>The payback period does not consider the cash flows after the investment is recovered</w:t>
      </w:r>
      <w:r w:rsidR="00A048AB" w:rsidRPr="000B7081">
        <w:rPr>
          <w:rFonts w:ascii="Times New Roman" w:hAnsi="Times New Roman" w:cs="Times New Roman"/>
          <w:sz w:val="24"/>
          <w:szCs w:val="24"/>
        </w:rPr>
        <w:t xml:space="preserve">, if the cash flows at the end of the payback period is reduced or there is no cash returned then this tool provide an incorrect measure. </w:t>
      </w:r>
      <w:r w:rsidR="00DE36DA" w:rsidRPr="000B7081">
        <w:rPr>
          <w:rFonts w:ascii="Times New Roman" w:hAnsi="Times New Roman" w:cs="Times New Roman"/>
          <w:sz w:val="24"/>
          <w:szCs w:val="24"/>
        </w:rPr>
        <w:t xml:space="preserve"> </w:t>
      </w:r>
      <w:r w:rsidR="00A048AB" w:rsidRPr="000B7081">
        <w:rPr>
          <w:rFonts w:ascii="Times New Roman" w:hAnsi="Times New Roman" w:cs="Times New Roman"/>
          <w:sz w:val="24"/>
          <w:szCs w:val="24"/>
        </w:rPr>
        <w:t xml:space="preserve">Furthermore, the payback period does not compute the return on investment, the management of the company always looks to understand the rate of return from the project so that it can be compared with their hurdle rate and then take a decision if the project can be considered or not, but payback period does not provide any such return to the management. </w:t>
      </w:r>
      <w:r w:rsidR="00C36727">
        <w:rPr>
          <w:rFonts w:ascii="Times New Roman" w:hAnsi="Times New Roman" w:cs="Times New Roman"/>
          <w:sz w:val="24"/>
          <w:szCs w:val="24"/>
        </w:rPr>
        <w:t>(</w:t>
      </w:r>
      <w:r w:rsidR="00C36727" w:rsidRPr="00C36727">
        <w:rPr>
          <w:rFonts w:ascii="Times New Roman" w:hAnsi="Times New Roman" w:cs="Times New Roman"/>
          <w:sz w:val="24"/>
          <w:szCs w:val="24"/>
        </w:rPr>
        <w:t>Berman,</w:t>
      </w:r>
      <w:r w:rsidR="00C36727">
        <w:rPr>
          <w:rFonts w:ascii="Times New Roman" w:hAnsi="Times New Roman" w:cs="Times New Roman"/>
          <w:sz w:val="24"/>
          <w:szCs w:val="24"/>
        </w:rPr>
        <w:t xml:space="preserve"> 2013)</w:t>
      </w:r>
    </w:p>
    <w:p w:rsidR="000B07D4" w:rsidRPr="000B7081" w:rsidRDefault="000B07D4"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The advantage of using the net present value is that it considers the time value of money concept which is essential to evaluate the project correctly. This method considers the cash flow before and after cash flow over a period of time, this method gives a high priority towards the profitability and </w:t>
      </w:r>
      <w:proofErr w:type="gramStart"/>
      <w:r w:rsidRPr="000B7081">
        <w:rPr>
          <w:rFonts w:ascii="Times New Roman" w:hAnsi="Times New Roman" w:cs="Times New Roman"/>
          <w:sz w:val="24"/>
          <w:szCs w:val="24"/>
        </w:rPr>
        <w:t>risk involved in the project and assist</w:t>
      </w:r>
      <w:proofErr w:type="gramEnd"/>
      <w:r w:rsidRPr="000B7081">
        <w:rPr>
          <w:rFonts w:ascii="Times New Roman" w:hAnsi="Times New Roman" w:cs="Times New Roman"/>
          <w:sz w:val="24"/>
          <w:szCs w:val="24"/>
        </w:rPr>
        <w:t xml:space="preserve"> the firm to choose the best project which has the highest returns from the investment. However, the calculation of net present value is complex and is difficult to use. This method may not able to suggest the best projects if the projects under consideration are not mutually exclusive, also computing the discount rate is difficult as it involves some assumptions and if the discount rate considered is wrong then the final results may be futile.</w:t>
      </w:r>
    </w:p>
    <w:p w:rsidR="000B07D4" w:rsidRPr="000B7081" w:rsidRDefault="0003527C"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 xml:space="preserve">While analysing an investment the business need to consider various </w:t>
      </w:r>
      <w:proofErr w:type="spellStart"/>
      <w:r w:rsidRPr="000B7081">
        <w:rPr>
          <w:rFonts w:ascii="Times New Roman" w:hAnsi="Times New Roman" w:cs="Times New Roman"/>
          <w:sz w:val="24"/>
          <w:szCs w:val="24"/>
        </w:rPr>
        <w:t>non financial</w:t>
      </w:r>
      <w:proofErr w:type="spellEnd"/>
      <w:r w:rsidRPr="000B7081">
        <w:rPr>
          <w:rFonts w:ascii="Times New Roman" w:hAnsi="Times New Roman" w:cs="Times New Roman"/>
          <w:sz w:val="24"/>
          <w:szCs w:val="24"/>
        </w:rPr>
        <w:t xml:space="preserve"> factors like:</w:t>
      </w:r>
    </w:p>
    <w:p w:rsidR="0003527C" w:rsidRPr="000B7081" w:rsidRDefault="0003527C"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Legal aspects: The business need to understand the current legal consideration in the given country and the expected changes in the legislation as this will impact the project investments and future cash flows.</w:t>
      </w:r>
    </w:p>
    <w:p w:rsidR="0003527C" w:rsidRPr="000B7081" w:rsidRDefault="00FA2C49"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lastRenderedPageBreak/>
        <w:t>Industry standards: The management need to understand the current industry standards and need to implement them so that it follows the good business practice.</w:t>
      </w:r>
    </w:p>
    <w:p w:rsidR="00FA2C49" w:rsidRPr="000B7081" w:rsidRDefault="00FA2C49" w:rsidP="000B7081">
      <w:pPr>
        <w:spacing w:line="360" w:lineRule="auto"/>
        <w:jc w:val="both"/>
        <w:rPr>
          <w:rFonts w:ascii="Times New Roman" w:hAnsi="Times New Roman" w:cs="Times New Roman"/>
          <w:sz w:val="24"/>
          <w:szCs w:val="24"/>
        </w:rPr>
      </w:pPr>
      <w:r w:rsidRPr="000B7081">
        <w:rPr>
          <w:rFonts w:ascii="Times New Roman" w:hAnsi="Times New Roman" w:cs="Times New Roman"/>
          <w:sz w:val="24"/>
          <w:szCs w:val="24"/>
        </w:rPr>
        <w:t>Political changes: Any changes in the political environment will impact the future course of business therefore the business need to consider such aspects as well which will enable them to achieve sustainable growth and development in the future.</w:t>
      </w:r>
    </w:p>
    <w:p w:rsidR="000B07D4" w:rsidRPr="005F3421" w:rsidRDefault="002E2BB9" w:rsidP="005F3421">
      <w:pPr>
        <w:pStyle w:val="Heading1"/>
      </w:pPr>
      <w:bookmarkStart w:id="10" w:name="_Toc523084699"/>
      <w:r w:rsidRPr="005F3421">
        <w:t>References</w:t>
      </w:r>
      <w:bookmarkEnd w:id="10"/>
    </w:p>
    <w:p w:rsidR="002E2BB9" w:rsidRPr="002E2BB9" w:rsidRDefault="002E2BB9" w:rsidP="002E2BB9">
      <w:pPr>
        <w:spacing w:line="360" w:lineRule="auto"/>
        <w:jc w:val="both"/>
        <w:rPr>
          <w:rFonts w:ascii="Times New Roman" w:hAnsi="Times New Roman" w:cs="Times New Roman"/>
          <w:sz w:val="24"/>
          <w:szCs w:val="24"/>
        </w:rPr>
      </w:pPr>
      <w:r w:rsidRPr="002E2BB9">
        <w:rPr>
          <w:rFonts w:ascii="Times New Roman" w:hAnsi="Times New Roman" w:cs="Times New Roman"/>
          <w:sz w:val="24"/>
          <w:szCs w:val="24"/>
        </w:rPr>
        <w:t xml:space="preserve">Berman, K. (2013). </w:t>
      </w:r>
      <w:proofErr w:type="gramStart"/>
      <w:r w:rsidRPr="002E2BB9">
        <w:rPr>
          <w:rFonts w:ascii="Times New Roman" w:hAnsi="Times New Roman" w:cs="Times New Roman"/>
          <w:sz w:val="24"/>
          <w:szCs w:val="24"/>
        </w:rPr>
        <w:t>Financial Intelligence.</w:t>
      </w:r>
      <w:proofErr w:type="gramEnd"/>
      <w:r w:rsidRPr="002E2BB9">
        <w:rPr>
          <w:rFonts w:ascii="Times New Roman" w:hAnsi="Times New Roman" w:cs="Times New Roman"/>
          <w:sz w:val="24"/>
          <w:szCs w:val="24"/>
        </w:rPr>
        <w:t xml:space="preserve"> </w:t>
      </w:r>
      <w:proofErr w:type="gramStart"/>
      <w:r w:rsidRPr="002E2BB9">
        <w:rPr>
          <w:rFonts w:ascii="Times New Roman" w:hAnsi="Times New Roman" w:cs="Times New Roman"/>
          <w:sz w:val="24"/>
          <w:szCs w:val="24"/>
        </w:rPr>
        <w:t>2nd edition.</w:t>
      </w:r>
      <w:proofErr w:type="gramEnd"/>
      <w:r w:rsidRPr="002E2BB9">
        <w:rPr>
          <w:rFonts w:ascii="Times New Roman" w:hAnsi="Times New Roman" w:cs="Times New Roman"/>
          <w:sz w:val="24"/>
          <w:szCs w:val="24"/>
        </w:rPr>
        <w:t xml:space="preserve"> Harvard Business Review Press.</w:t>
      </w:r>
    </w:p>
    <w:p w:rsidR="002E2BB9" w:rsidRPr="002E2BB9" w:rsidRDefault="002E2BB9" w:rsidP="002E2BB9">
      <w:pPr>
        <w:spacing w:line="360" w:lineRule="auto"/>
        <w:jc w:val="both"/>
        <w:rPr>
          <w:rFonts w:ascii="Times New Roman" w:hAnsi="Times New Roman" w:cs="Times New Roman"/>
          <w:sz w:val="24"/>
          <w:szCs w:val="24"/>
        </w:rPr>
      </w:pPr>
      <w:r w:rsidRPr="002E2BB9">
        <w:rPr>
          <w:rFonts w:ascii="Times New Roman" w:hAnsi="Times New Roman" w:cs="Times New Roman"/>
          <w:sz w:val="24"/>
          <w:szCs w:val="24"/>
        </w:rPr>
        <w:t xml:space="preserve">Bragg, Steven. (2017). Throughput Accounting: A Guide to Constraint Management. </w:t>
      </w:r>
      <w:proofErr w:type="gramStart"/>
      <w:r w:rsidRPr="002E2BB9">
        <w:rPr>
          <w:rFonts w:ascii="Times New Roman" w:hAnsi="Times New Roman" w:cs="Times New Roman"/>
          <w:sz w:val="24"/>
          <w:szCs w:val="24"/>
        </w:rPr>
        <w:t>1st edition.</w:t>
      </w:r>
      <w:proofErr w:type="gramEnd"/>
      <w:r w:rsidRPr="002E2BB9">
        <w:rPr>
          <w:rFonts w:ascii="Times New Roman" w:hAnsi="Times New Roman" w:cs="Times New Roman"/>
          <w:sz w:val="24"/>
          <w:szCs w:val="24"/>
        </w:rPr>
        <w:t xml:space="preserve"> Wiley &amp;amp; Sons</w:t>
      </w:r>
    </w:p>
    <w:p w:rsidR="002E2BB9" w:rsidRPr="002E2BB9" w:rsidRDefault="002E2BB9" w:rsidP="002E2BB9">
      <w:pPr>
        <w:spacing w:line="360" w:lineRule="auto"/>
        <w:jc w:val="both"/>
        <w:rPr>
          <w:rFonts w:ascii="Times New Roman" w:hAnsi="Times New Roman" w:cs="Times New Roman"/>
          <w:sz w:val="24"/>
          <w:szCs w:val="24"/>
        </w:rPr>
      </w:pPr>
      <w:r w:rsidRPr="002E2BB9">
        <w:rPr>
          <w:rFonts w:ascii="Times New Roman" w:hAnsi="Times New Roman" w:cs="Times New Roman"/>
          <w:sz w:val="24"/>
          <w:szCs w:val="24"/>
        </w:rPr>
        <w:t xml:space="preserve">Brigham, E. F. (2010). Financial Management: Theory &amp;amp; Practice. </w:t>
      </w:r>
      <w:proofErr w:type="gramStart"/>
      <w:r w:rsidRPr="002E2BB9">
        <w:rPr>
          <w:rFonts w:ascii="Times New Roman" w:hAnsi="Times New Roman" w:cs="Times New Roman"/>
          <w:sz w:val="24"/>
          <w:szCs w:val="24"/>
        </w:rPr>
        <w:t>5th edition.</w:t>
      </w:r>
      <w:proofErr w:type="gramEnd"/>
      <w:r w:rsidRPr="002E2BB9">
        <w:rPr>
          <w:rFonts w:ascii="Times New Roman" w:hAnsi="Times New Roman" w:cs="Times New Roman"/>
          <w:sz w:val="24"/>
          <w:szCs w:val="24"/>
        </w:rPr>
        <w:t xml:space="preserve"> Cengage Learning.</w:t>
      </w:r>
    </w:p>
    <w:p w:rsidR="002E2BB9" w:rsidRPr="002E2BB9" w:rsidRDefault="002E2BB9" w:rsidP="002E2BB9">
      <w:pPr>
        <w:spacing w:line="360" w:lineRule="auto"/>
        <w:jc w:val="both"/>
        <w:rPr>
          <w:rFonts w:ascii="Times New Roman" w:hAnsi="Times New Roman" w:cs="Times New Roman"/>
          <w:sz w:val="24"/>
          <w:szCs w:val="24"/>
        </w:rPr>
      </w:pPr>
      <w:r w:rsidRPr="002E2BB9">
        <w:rPr>
          <w:rFonts w:ascii="Times New Roman" w:hAnsi="Times New Roman" w:cs="Times New Roman"/>
          <w:sz w:val="24"/>
          <w:szCs w:val="24"/>
        </w:rPr>
        <w:t xml:space="preserve">Brooks, R. M. (2012). </w:t>
      </w:r>
      <w:proofErr w:type="gramStart"/>
      <w:r w:rsidRPr="002E2BB9">
        <w:rPr>
          <w:rFonts w:ascii="Times New Roman" w:hAnsi="Times New Roman" w:cs="Times New Roman"/>
          <w:sz w:val="24"/>
          <w:szCs w:val="24"/>
        </w:rPr>
        <w:t>Financial Management.</w:t>
      </w:r>
      <w:proofErr w:type="gramEnd"/>
      <w:r w:rsidRPr="002E2BB9">
        <w:rPr>
          <w:rFonts w:ascii="Times New Roman" w:hAnsi="Times New Roman" w:cs="Times New Roman"/>
          <w:sz w:val="24"/>
          <w:szCs w:val="24"/>
        </w:rPr>
        <w:t xml:space="preserve"> </w:t>
      </w:r>
      <w:proofErr w:type="gramStart"/>
      <w:r w:rsidRPr="002E2BB9">
        <w:rPr>
          <w:rFonts w:ascii="Times New Roman" w:hAnsi="Times New Roman" w:cs="Times New Roman"/>
          <w:sz w:val="24"/>
          <w:szCs w:val="24"/>
        </w:rPr>
        <w:t>4th edition.</w:t>
      </w:r>
      <w:proofErr w:type="gramEnd"/>
      <w:r w:rsidRPr="002E2BB9">
        <w:rPr>
          <w:rFonts w:ascii="Times New Roman" w:hAnsi="Times New Roman" w:cs="Times New Roman"/>
          <w:sz w:val="24"/>
          <w:szCs w:val="24"/>
        </w:rPr>
        <w:t xml:space="preserve"> </w:t>
      </w:r>
      <w:proofErr w:type="gramStart"/>
      <w:r w:rsidRPr="002E2BB9">
        <w:rPr>
          <w:rFonts w:ascii="Times New Roman" w:hAnsi="Times New Roman" w:cs="Times New Roman"/>
          <w:sz w:val="24"/>
          <w:szCs w:val="24"/>
        </w:rPr>
        <w:t>Prentice Hall.</w:t>
      </w:r>
      <w:proofErr w:type="gramEnd"/>
    </w:p>
    <w:p w:rsidR="002E2BB9" w:rsidRPr="002E2BB9" w:rsidRDefault="002E2BB9" w:rsidP="002E2BB9">
      <w:pPr>
        <w:spacing w:line="360" w:lineRule="auto"/>
        <w:jc w:val="both"/>
        <w:rPr>
          <w:rFonts w:ascii="Times New Roman" w:hAnsi="Times New Roman" w:cs="Times New Roman"/>
          <w:sz w:val="24"/>
          <w:szCs w:val="24"/>
        </w:rPr>
      </w:pPr>
      <w:r w:rsidRPr="002E2BB9">
        <w:rPr>
          <w:rFonts w:ascii="Times New Roman" w:hAnsi="Times New Roman" w:cs="Times New Roman"/>
          <w:sz w:val="24"/>
          <w:szCs w:val="24"/>
        </w:rPr>
        <w:t xml:space="preserve">Kaplan, R. S., &amp; Young, M. S. (2011). </w:t>
      </w:r>
      <w:proofErr w:type="gramStart"/>
      <w:r w:rsidRPr="002E2BB9">
        <w:rPr>
          <w:rFonts w:ascii="Times New Roman" w:hAnsi="Times New Roman" w:cs="Times New Roman"/>
          <w:sz w:val="24"/>
          <w:szCs w:val="24"/>
        </w:rPr>
        <w:t>Management Accounting.</w:t>
      </w:r>
      <w:proofErr w:type="gramEnd"/>
      <w:r w:rsidRPr="002E2BB9">
        <w:rPr>
          <w:rFonts w:ascii="Times New Roman" w:hAnsi="Times New Roman" w:cs="Times New Roman"/>
          <w:sz w:val="24"/>
          <w:szCs w:val="24"/>
        </w:rPr>
        <w:t xml:space="preserve"> </w:t>
      </w:r>
      <w:proofErr w:type="gramStart"/>
      <w:r w:rsidRPr="002E2BB9">
        <w:rPr>
          <w:rFonts w:ascii="Times New Roman" w:hAnsi="Times New Roman" w:cs="Times New Roman"/>
          <w:sz w:val="24"/>
          <w:szCs w:val="24"/>
        </w:rPr>
        <w:t>3rd edition.</w:t>
      </w:r>
      <w:proofErr w:type="gramEnd"/>
      <w:r w:rsidRPr="002E2BB9">
        <w:rPr>
          <w:rFonts w:ascii="Times New Roman" w:hAnsi="Times New Roman" w:cs="Times New Roman"/>
          <w:sz w:val="24"/>
          <w:szCs w:val="24"/>
        </w:rPr>
        <w:t xml:space="preserve"> </w:t>
      </w:r>
      <w:proofErr w:type="gramStart"/>
      <w:r w:rsidRPr="002E2BB9">
        <w:rPr>
          <w:rFonts w:ascii="Times New Roman" w:hAnsi="Times New Roman" w:cs="Times New Roman"/>
          <w:sz w:val="24"/>
          <w:szCs w:val="24"/>
        </w:rPr>
        <w:t>Prentice Hall.</w:t>
      </w:r>
      <w:proofErr w:type="gramEnd"/>
    </w:p>
    <w:p w:rsidR="002E2BB9" w:rsidRPr="002E2BB9" w:rsidRDefault="002E2BB9" w:rsidP="002E2BB9">
      <w:pPr>
        <w:spacing w:line="360" w:lineRule="auto"/>
        <w:jc w:val="both"/>
        <w:rPr>
          <w:rFonts w:ascii="Times New Roman" w:hAnsi="Times New Roman" w:cs="Times New Roman"/>
          <w:sz w:val="24"/>
          <w:szCs w:val="24"/>
        </w:rPr>
      </w:pPr>
      <w:proofErr w:type="gramStart"/>
      <w:r w:rsidRPr="002E2BB9">
        <w:rPr>
          <w:rFonts w:ascii="Times New Roman" w:hAnsi="Times New Roman" w:cs="Times New Roman"/>
          <w:sz w:val="24"/>
          <w:szCs w:val="24"/>
        </w:rPr>
        <w:t>Ray, G., &amp; Eric, N. (2011).</w:t>
      </w:r>
      <w:proofErr w:type="gramEnd"/>
      <w:r w:rsidRPr="002E2BB9">
        <w:rPr>
          <w:rFonts w:ascii="Times New Roman" w:hAnsi="Times New Roman" w:cs="Times New Roman"/>
          <w:sz w:val="24"/>
          <w:szCs w:val="24"/>
        </w:rPr>
        <w:t xml:space="preserve"> </w:t>
      </w:r>
      <w:proofErr w:type="gramStart"/>
      <w:r w:rsidRPr="002E2BB9">
        <w:rPr>
          <w:rFonts w:ascii="Times New Roman" w:hAnsi="Times New Roman" w:cs="Times New Roman"/>
          <w:sz w:val="24"/>
          <w:szCs w:val="24"/>
        </w:rPr>
        <w:t>Managerial Accounting.</w:t>
      </w:r>
      <w:proofErr w:type="gramEnd"/>
      <w:r w:rsidRPr="002E2BB9">
        <w:rPr>
          <w:rFonts w:ascii="Times New Roman" w:hAnsi="Times New Roman" w:cs="Times New Roman"/>
          <w:sz w:val="24"/>
          <w:szCs w:val="24"/>
        </w:rPr>
        <w:t xml:space="preserve"> </w:t>
      </w:r>
      <w:proofErr w:type="gramStart"/>
      <w:r w:rsidRPr="002E2BB9">
        <w:rPr>
          <w:rFonts w:ascii="Times New Roman" w:hAnsi="Times New Roman" w:cs="Times New Roman"/>
          <w:sz w:val="24"/>
          <w:szCs w:val="24"/>
        </w:rPr>
        <w:t>McGraw-Hill/Irwin.</w:t>
      </w:r>
      <w:proofErr w:type="gramEnd"/>
    </w:p>
    <w:p w:rsidR="002E2BB9" w:rsidRPr="000B7081" w:rsidRDefault="002E2BB9" w:rsidP="002E2BB9">
      <w:pPr>
        <w:spacing w:line="360" w:lineRule="auto"/>
        <w:jc w:val="both"/>
        <w:rPr>
          <w:rFonts w:ascii="Times New Roman" w:hAnsi="Times New Roman" w:cs="Times New Roman"/>
          <w:sz w:val="24"/>
          <w:szCs w:val="24"/>
        </w:rPr>
      </w:pPr>
      <w:proofErr w:type="gramStart"/>
      <w:r w:rsidRPr="002E2BB9">
        <w:rPr>
          <w:rFonts w:ascii="Times New Roman" w:hAnsi="Times New Roman" w:cs="Times New Roman"/>
          <w:sz w:val="24"/>
          <w:szCs w:val="24"/>
        </w:rPr>
        <w:t>Titman, S. J. (2010).</w:t>
      </w:r>
      <w:proofErr w:type="gramEnd"/>
      <w:r w:rsidRPr="002E2BB9">
        <w:rPr>
          <w:rFonts w:ascii="Times New Roman" w:hAnsi="Times New Roman" w:cs="Times New Roman"/>
          <w:sz w:val="24"/>
          <w:szCs w:val="24"/>
        </w:rPr>
        <w:t xml:space="preserve"> </w:t>
      </w:r>
      <w:proofErr w:type="gramStart"/>
      <w:r w:rsidRPr="002E2BB9">
        <w:rPr>
          <w:rFonts w:ascii="Times New Roman" w:hAnsi="Times New Roman" w:cs="Times New Roman"/>
          <w:sz w:val="24"/>
          <w:szCs w:val="24"/>
        </w:rPr>
        <w:t>Financial Management.</w:t>
      </w:r>
      <w:proofErr w:type="gramEnd"/>
      <w:r w:rsidRPr="002E2BB9">
        <w:rPr>
          <w:rFonts w:ascii="Times New Roman" w:hAnsi="Times New Roman" w:cs="Times New Roman"/>
          <w:sz w:val="24"/>
          <w:szCs w:val="24"/>
        </w:rPr>
        <w:t xml:space="preserve"> </w:t>
      </w:r>
      <w:proofErr w:type="gramStart"/>
      <w:r w:rsidRPr="002E2BB9">
        <w:rPr>
          <w:rFonts w:ascii="Times New Roman" w:hAnsi="Times New Roman" w:cs="Times New Roman"/>
          <w:sz w:val="24"/>
          <w:szCs w:val="24"/>
        </w:rPr>
        <w:t>Prentice Hall.</w:t>
      </w:r>
      <w:proofErr w:type="gramEnd"/>
    </w:p>
    <w:sectPr w:rsidR="002E2BB9" w:rsidRPr="000B70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00E5" w:rsidRDefault="001B00E5" w:rsidP="00802A56">
      <w:pPr>
        <w:spacing w:after="0" w:line="240" w:lineRule="auto"/>
      </w:pPr>
      <w:r>
        <w:separator/>
      </w:r>
    </w:p>
  </w:endnote>
  <w:endnote w:type="continuationSeparator" w:id="0">
    <w:p w:rsidR="001B00E5" w:rsidRDefault="001B00E5" w:rsidP="00802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00E5" w:rsidRDefault="001B00E5" w:rsidP="00802A56">
      <w:pPr>
        <w:spacing w:after="0" w:line="240" w:lineRule="auto"/>
      </w:pPr>
      <w:r>
        <w:separator/>
      </w:r>
    </w:p>
  </w:footnote>
  <w:footnote w:type="continuationSeparator" w:id="0">
    <w:p w:rsidR="001B00E5" w:rsidRDefault="001B00E5" w:rsidP="00802A5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A076E4"/>
    <w:multiLevelType w:val="hybridMultilevel"/>
    <w:tmpl w:val="D2629F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131A"/>
    <w:rsid w:val="00030C92"/>
    <w:rsid w:val="0003527C"/>
    <w:rsid w:val="00061DB3"/>
    <w:rsid w:val="000A2070"/>
    <w:rsid w:val="000B0569"/>
    <w:rsid w:val="000B07D4"/>
    <w:rsid w:val="000B1394"/>
    <w:rsid w:val="000B7081"/>
    <w:rsid w:val="000C5283"/>
    <w:rsid w:val="000E25F2"/>
    <w:rsid w:val="00135217"/>
    <w:rsid w:val="00143406"/>
    <w:rsid w:val="00150A46"/>
    <w:rsid w:val="00164A20"/>
    <w:rsid w:val="0017553D"/>
    <w:rsid w:val="00180363"/>
    <w:rsid w:val="001B00E5"/>
    <w:rsid w:val="001E413D"/>
    <w:rsid w:val="001F21E6"/>
    <w:rsid w:val="002041BA"/>
    <w:rsid w:val="00243385"/>
    <w:rsid w:val="002860E7"/>
    <w:rsid w:val="002A3420"/>
    <w:rsid w:val="002D43AF"/>
    <w:rsid w:val="002E2BB9"/>
    <w:rsid w:val="002E7AF8"/>
    <w:rsid w:val="002F3278"/>
    <w:rsid w:val="00346CE2"/>
    <w:rsid w:val="0039160E"/>
    <w:rsid w:val="003B131A"/>
    <w:rsid w:val="00435D69"/>
    <w:rsid w:val="00440868"/>
    <w:rsid w:val="004743E4"/>
    <w:rsid w:val="004B60DA"/>
    <w:rsid w:val="00506FD7"/>
    <w:rsid w:val="00520032"/>
    <w:rsid w:val="00531A30"/>
    <w:rsid w:val="005334A8"/>
    <w:rsid w:val="00562463"/>
    <w:rsid w:val="00565DD7"/>
    <w:rsid w:val="00576027"/>
    <w:rsid w:val="005A651B"/>
    <w:rsid w:val="005C496E"/>
    <w:rsid w:val="005F3421"/>
    <w:rsid w:val="0060669B"/>
    <w:rsid w:val="00615353"/>
    <w:rsid w:val="006320CD"/>
    <w:rsid w:val="006378D1"/>
    <w:rsid w:val="00640331"/>
    <w:rsid w:val="00650B54"/>
    <w:rsid w:val="0067559E"/>
    <w:rsid w:val="006A0E6D"/>
    <w:rsid w:val="006A2B58"/>
    <w:rsid w:val="006A47C6"/>
    <w:rsid w:val="006F5F67"/>
    <w:rsid w:val="007331FA"/>
    <w:rsid w:val="00771868"/>
    <w:rsid w:val="00776980"/>
    <w:rsid w:val="007C1EF1"/>
    <w:rsid w:val="007D67E0"/>
    <w:rsid w:val="00802A56"/>
    <w:rsid w:val="008331A4"/>
    <w:rsid w:val="00891A2D"/>
    <w:rsid w:val="008E0E09"/>
    <w:rsid w:val="00914B0B"/>
    <w:rsid w:val="009376BC"/>
    <w:rsid w:val="00996156"/>
    <w:rsid w:val="009C0B3F"/>
    <w:rsid w:val="009F35F5"/>
    <w:rsid w:val="00A048AB"/>
    <w:rsid w:val="00A05967"/>
    <w:rsid w:val="00A2671D"/>
    <w:rsid w:val="00A5586D"/>
    <w:rsid w:val="00A7336C"/>
    <w:rsid w:val="00A93EE5"/>
    <w:rsid w:val="00A94089"/>
    <w:rsid w:val="00AA1712"/>
    <w:rsid w:val="00AA1C18"/>
    <w:rsid w:val="00AC234C"/>
    <w:rsid w:val="00AE71AF"/>
    <w:rsid w:val="00AE74E9"/>
    <w:rsid w:val="00AF6077"/>
    <w:rsid w:val="00B0735A"/>
    <w:rsid w:val="00B1024C"/>
    <w:rsid w:val="00B72A47"/>
    <w:rsid w:val="00B759AD"/>
    <w:rsid w:val="00B762A6"/>
    <w:rsid w:val="00BB5777"/>
    <w:rsid w:val="00BC344F"/>
    <w:rsid w:val="00BC4D6B"/>
    <w:rsid w:val="00C26A22"/>
    <w:rsid w:val="00C36727"/>
    <w:rsid w:val="00C42F92"/>
    <w:rsid w:val="00C61934"/>
    <w:rsid w:val="00C80867"/>
    <w:rsid w:val="00C914C0"/>
    <w:rsid w:val="00CD53DD"/>
    <w:rsid w:val="00D01549"/>
    <w:rsid w:val="00D11122"/>
    <w:rsid w:val="00D17863"/>
    <w:rsid w:val="00D21A84"/>
    <w:rsid w:val="00D57604"/>
    <w:rsid w:val="00DE36DA"/>
    <w:rsid w:val="00DF09C3"/>
    <w:rsid w:val="00DF45CE"/>
    <w:rsid w:val="00E27E21"/>
    <w:rsid w:val="00E7123F"/>
    <w:rsid w:val="00E828AB"/>
    <w:rsid w:val="00EB6F4E"/>
    <w:rsid w:val="00EC1651"/>
    <w:rsid w:val="00F21E5B"/>
    <w:rsid w:val="00F530AB"/>
    <w:rsid w:val="00F53DF8"/>
    <w:rsid w:val="00F7116D"/>
    <w:rsid w:val="00F86A80"/>
    <w:rsid w:val="00FA2C49"/>
    <w:rsid w:val="00FD6BC1"/>
    <w:rsid w:val="00FF19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367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553D"/>
    <w:pPr>
      <w:ind w:left="720"/>
      <w:contextualSpacing/>
    </w:pPr>
  </w:style>
  <w:style w:type="table" w:styleId="TableGrid">
    <w:name w:val="Table Grid"/>
    <w:basedOn w:val="TableNormal"/>
    <w:uiPriority w:val="59"/>
    <w:rsid w:val="004B60D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C367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62A6"/>
    <w:pPr>
      <w:outlineLvl w:val="9"/>
    </w:pPr>
    <w:rPr>
      <w:lang w:val="en-US"/>
    </w:rPr>
  </w:style>
  <w:style w:type="paragraph" w:styleId="TOC1">
    <w:name w:val="toc 1"/>
    <w:basedOn w:val="Normal"/>
    <w:next w:val="Normal"/>
    <w:autoRedefine/>
    <w:uiPriority w:val="39"/>
    <w:unhideWhenUsed/>
    <w:rsid w:val="00B762A6"/>
    <w:pPr>
      <w:spacing w:after="100"/>
    </w:pPr>
  </w:style>
  <w:style w:type="character" w:styleId="Hyperlink">
    <w:name w:val="Hyperlink"/>
    <w:basedOn w:val="DefaultParagraphFont"/>
    <w:uiPriority w:val="99"/>
    <w:unhideWhenUsed/>
    <w:rsid w:val="00B762A6"/>
    <w:rPr>
      <w:color w:val="0563C1" w:themeColor="hyperlink"/>
      <w:u w:val="single"/>
    </w:rPr>
  </w:style>
  <w:style w:type="paragraph" w:styleId="BalloonText">
    <w:name w:val="Balloon Text"/>
    <w:basedOn w:val="Normal"/>
    <w:link w:val="BalloonTextChar"/>
    <w:uiPriority w:val="99"/>
    <w:semiHidden/>
    <w:unhideWhenUsed/>
    <w:rsid w:val="00B07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735A"/>
    <w:rPr>
      <w:rFonts w:ascii="Tahoma" w:hAnsi="Tahoma" w:cs="Tahoma"/>
      <w:sz w:val="16"/>
      <w:szCs w:val="16"/>
    </w:rPr>
  </w:style>
  <w:style w:type="paragraph" w:styleId="Header">
    <w:name w:val="header"/>
    <w:basedOn w:val="Normal"/>
    <w:link w:val="HeaderChar"/>
    <w:uiPriority w:val="99"/>
    <w:unhideWhenUsed/>
    <w:rsid w:val="00802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A56"/>
  </w:style>
  <w:style w:type="paragraph" w:styleId="Footer">
    <w:name w:val="footer"/>
    <w:basedOn w:val="Normal"/>
    <w:link w:val="FooterChar"/>
    <w:uiPriority w:val="99"/>
    <w:unhideWhenUsed/>
    <w:rsid w:val="00802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A5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367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553D"/>
    <w:pPr>
      <w:ind w:left="720"/>
      <w:contextualSpacing/>
    </w:pPr>
  </w:style>
  <w:style w:type="table" w:styleId="TableGrid">
    <w:name w:val="Table Grid"/>
    <w:basedOn w:val="TableNormal"/>
    <w:uiPriority w:val="59"/>
    <w:rsid w:val="004B60D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C367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62A6"/>
    <w:pPr>
      <w:outlineLvl w:val="9"/>
    </w:pPr>
    <w:rPr>
      <w:lang w:val="en-US"/>
    </w:rPr>
  </w:style>
  <w:style w:type="paragraph" w:styleId="TOC1">
    <w:name w:val="toc 1"/>
    <w:basedOn w:val="Normal"/>
    <w:next w:val="Normal"/>
    <w:autoRedefine/>
    <w:uiPriority w:val="39"/>
    <w:unhideWhenUsed/>
    <w:rsid w:val="00B762A6"/>
    <w:pPr>
      <w:spacing w:after="100"/>
    </w:pPr>
  </w:style>
  <w:style w:type="character" w:styleId="Hyperlink">
    <w:name w:val="Hyperlink"/>
    <w:basedOn w:val="DefaultParagraphFont"/>
    <w:uiPriority w:val="99"/>
    <w:unhideWhenUsed/>
    <w:rsid w:val="00B762A6"/>
    <w:rPr>
      <w:color w:val="0563C1" w:themeColor="hyperlink"/>
      <w:u w:val="single"/>
    </w:rPr>
  </w:style>
  <w:style w:type="paragraph" w:styleId="BalloonText">
    <w:name w:val="Balloon Text"/>
    <w:basedOn w:val="Normal"/>
    <w:link w:val="BalloonTextChar"/>
    <w:uiPriority w:val="99"/>
    <w:semiHidden/>
    <w:unhideWhenUsed/>
    <w:rsid w:val="00B07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735A"/>
    <w:rPr>
      <w:rFonts w:ascii="Tahoma" w:hAnsi="Tahoma" w:cs="Tahoma"/>
      <w:sz w:val="16"/>
      <w:szCs w:val="16"/>
    </w:rPr>
  </w:style>
  <w:style w:type="paragraph" w:styleId="Header">
    <w:name w:val="header"/>
    <w:basedOn w:val="Normal"/>
    <w:link w:val="HeaderChar"/>
    <w:uiPriority w:val="99"/>
    <w:unhideWhenUsed/>
    <w:rsid w:val="00802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A56"/>
  </w:style>
  <w:style w:type="paragraph" w:styleId="Footer">
    <w:name w:val="footer"/>
    <w:basedOn w:val="Normal"/>
    <w:link w:val="FooterChar"/>
    <w:uiPriority w:val="99"/>
    <w:unhideWhenUsed/>
    <w:rsid w:val="00802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A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131772">
      <w:bodyDiv w:val="1"/>
      <w:marLeft w:val="0"/>
      <w:marRight w:val="0"/>
      <w:marTop w:val="0"/>
      <w:marBottom w:val="0"/>
      <w:divBdr>
        <w:top w:val="none" w:sz="0" w:space="0" w:color="auto"/>
        <w:left w:val="none" w:sz="0" w:space="0" w:color="auto"/>
        <w:bottom w:val="none" w:sz="0" w:space="0" w:color="auto"/>
        <w:right w:val="none" w:sz="0" w:space="0" w:color="auto"/>
      </w:divBdr>
    </w:div>
    <w:div w:id="261454143">
      <w:bodyDiv w:val="1"/>
      <w:marLeft w:val="0"/>
      <w:marRight w:val="0"/>
      <w:marTop w:val="0"/>
      <w:marBottom w:val="0"/>
      <w:divBdr>
        <w:top w:val="none" w:sz="0" w:space="0" w:color="auto"/>
        <w:left w:val="none" w:sz="0" w:space="0" w:color="auto"/>
        <w:bottom w:val="none" w:sz="0" w:space="0" w:color="auto"/>
        <w:right w:val="none" w:sz="0" w:space="0" w:color="auto"/>
      </w:divBdr>
    </w:div>
    <w:div w:id="269896800">
      <w:bodyDiv w:val="1"/>
      <w:marLeft w:val="0"/>
      <w:marRight w:val="0"/>
      <w:marTop w:val="0"/>
      <w:marBottom w:val="0"/>
      <w:divBdr>
        <w:top w:val="none" w:sz="0" w:space="0" w:color="auto"/>
        <w:left w:val="none" w:sz="0" w:space="0" w:color="auto"/>
        <w:bottom w:val="none" w:sz="0" w:space="0" w:color="auto"/>
        <w:right w:val="none" w:sz="0" w:space="0" w:color="auto"/>
      </w:divBdr>
    </w:div>
    <w:div w:id="903174742">
      <w:bodyDiv w:val="1"/>
      <w:marLeft w:val="0"/>
      <w:marRight w:val="0"/>
      <w:marTop w:val="0"/>
      <w:marBottom w:val="0"/>
      <w:divBdr>
        <w:top w:val="none" w:sz="0" w:space="0" w:color="auto"/>
        <w:left w:val="none" w:sz="0" w:space="0" w:color="auto"/>
        <w:bottom w:val="none" w:sz="0" w:space="0" w:color="auto"/>
        <w:right w:val="none" w:sz="0" w:space="0" w:color="auto"/>
      </w:divBdr>
    </w:div>
    <w:div w:id="1044911820">
      <w:bodyDiv w:val="1"/>
      <w:marLeft w:val="0"/>
      <w:marRight w:val="0"/>
      <w:marTop w:val="0"/>
      <w:marBottom w:val="0"/>
      <w:divBdr>
        <w:top w:val="none" w:sz="0" w:space="0" w:color="auto"/>
        <w:left w:val="none" w:sz="0" w:space="0" w:color="auto"/>
        <w:bottom w:val="none" w:sz="0" w:space="0" w:color="auto"/>
        <w:right w:val="none" w:sz="0" w:space="0" w:color="auto"/>
      </w:divBdr>
    </w:div>
    <w:div w:id="1984118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16B4E-BCBA-47A9-8E74-A8B334C9B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16</Pages>
  <Words>4571</Words>
  <Characters>26058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Dhanraj V</dc:creator>
  <cp:keywords/>
  <dc:description/>
  <cp:lastModifiedBy>ws cloudware</cp:lastModifiedBy>
  <cp:revision>102</cp:revision>
  <dcterms:created xsi:type="dcterms:W3CDTF">2018-08-26T01:40:00Z</dcterms:created>
  <dcterms:modified xsi:type="dcterms:W3CDTF">2018-08-27T10:45:00Z</dcterms:modified>
</cp:coreProperties>
</file>