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218053" w14:textId="77777777" w:rsidR="00FA6D94" w:rsidRDefault="00FA6D94" w:rsidP="00FA6D94">
      <w:pPr>
        <w:pStyle w:val="Heading1"/>
        <w:jc w:val="center"/>
      </w:pPr>
      <w:r>
        <w:rPr>
          <w:noProof/>
        </w:rPr>
        <w:drawing>
          <wp:inline distT="0" distB="0" distL="0" distR="0" wp14:anchorId="6928BD8D" wp14:editId="0DE92A21">
            <wp:extent cx="4914900" cy="2214245"/>
            <wp:effectExtent l="0" t="0" r="0" b="0"/>
            <wp:docPr id="19486777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677795" name="Picture 194867779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6095" cy="2228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EBED1" w14:textId="77777777" w:rsidR="006164E7" w:rsidRPr="00EA68FE" w:rsidRDefault="006164E7" w:rsidP="006164E7">
      <w:pPr>
        <w:spacing w:after="160" w:line="278" w:lineRule="auto"/>
        <w:jc w:val="center"/>
        <w:rPr>
          <w:color w:val="0070C0"/>
          <w:sz w:val="40"/>
          <w:szCs w:val="40"/>
        </w:rPr>
      </w:pPr>
      <w:r w:rsidRPr="00EA68FE">
        <w:rPr>
          <w:b/>
          <w:bCs/>
          <w:color w:val="0070C0"/>
          <w:sz w:val="40"/>
          <w:szCs w:val="40"/>
        </w:rPr>
        <w:t>Why Painting Stones Is Good for Wellbeing</w:t>
      </w:r>
    </w:p>
    <w:p w14:paraId="290AC85D" w14:textId="77777777" w:rsidR="006164E7" w:rsidRDefault="006164E7" w:rsidP="006164E7">
      <w:pPr>
        <w:spacing w:after="160" w:line="278" w:lineRule="auto"/>
        <w:rPr>
          <w:b/>
          <w:bCs/>
        </w:rPr>
      </w:pPr>
    </w:p>
    <w:p w14:paraId="23FB398F" w14:textId="6382B947" w:rsidR="006164E7" w:rsidRPr="00EA68FE" w:rsidRDefault="006164E7" w:rsidP="006164E7">
      <w:pPr>
        <w:spacing w:after="160" w:line="278" w:lineRule="auto"/>
        <w:jc w:val="center"/>
      </w:pPr>
      <w:r w:rsidRPr="00EA68FE">
        <w:rPr>
          <w:b/>
          <w:bCs/>
          <w:sz w:val="40"/>
          <w:szCs w:val="40"/>
        </w:rPr>
        <w:t>1 — Positive Emotions (PERMA)</w:t>
      </w:r>
      <w:r w:rsidRPr="00EA68FE">
        <w:br/>
        <w:t xml:space="preserve">• </w:t>
      </w:r>
      <w:r w:rsidRPr="00EA68FE">
        <w:rPr>
          <w:color w:val="0070C0"/>
        </w:rPr>
        <w:t>Creative activities increase happiness and enjoyment</w:t>
      </w:r>
      <w:r w:rsidRPr="00EA68FE">
        <w:rPr>
          <w:color w:val="0070C0"/>
        </w:rPr>
        <w:br/>
        <w:t>• Painting releases dopamine (‘the feel</w:t>
      </w:r>
      <w:r w:rsidRPr="00EA68FE">
        <w:rPr>
          <w:color w:val="0070C0"/>
        </w:rPr>
        <w:noBreakHyphen/>
        <w:t>good chemical’)</w:t>
      </w:r>
    </w:p>
    <w:p w14:paraId="77DBF07F" w14:textId="66F7CF20" w:rsidR="006164E7" w:rsidRPr="00EA68FE" w:rsidRDefault="006164E7" w:rsidP="006164E7">
      <w:pPr>
        <w:spacing w:after="160" w:line="278" w:lineRule="auto"/>
        <w:jc w:val="center"/>
        <w:rPr>
          <w:b/>
          <w:bCs/>
          <w:sz w:val="40"/>
          <w:szCs w:val="40"/>
          <w:lang w:val="en-GB"/>
        </w:rPr>
      </w:pPr>
      <w:r w:rsidRPr="00EA68FE">
        <w:rPr>
          <w:b/>
          <w:bCs/>
          <w:sz w:val="40"/>
          <w:szCs w:val="40"/>
        </w:rPr>
        <w:t>2 — Engagement (Flow Theory</w:t>
      </w:r>
      <w:r>
        <w:rPr>
          <w:b/>
          <w:bCs/>
          <w:sz w:val="40"/>
          <w:szCs w:val="40"/>
        </w:rPr>
        <w:t xml:space="preserve"> </w:t>
      </w:r>
      <w:r w:rsidRPr="006164E7">
        <w:rPr>
          <w:b/>
          <w:bCs/>
          <w:sz w:val="24"/>
          <w:szCs w:val="24"/>
          <w:lang w:val="en-GB"/>
        </w:rPr>
        <w:t>Csikszentmihalyi</w:t>
      </w:r>
      <w:r w:rsidRPr="006164E7">
        <w:rPr>
          <w:b/>
          <w:bCs/>
          <w:sz w:val="24"/>
          <w:szCs w:val="24"/>
          <w:lang w:val="en-GB"/>
        </w:rPr>
        <w:t>, 1970</w:t>
      </w:r>
      <w:r w:rsidRPr="00EA68FE">
        <w:rPr>
          <w:b/>
          <w:bCs/>
          <w:sz w:val="40"/>
          <w:szCs w:val="40"/>
        </w:rPr>
        <w:t>)</w:t>
      </w:r>
      <w:r w:rsidRPr="00EA68FE">
        <w:rPr>
          <w:sz w:val="40"/>
          <w:szCs w:val="40"/>
        </w:rPr>
        <w:br/>
      </w:r>
      <w:r w:rsidRPr="00EA68FE">
        <w:rPr>
          <w:color w:val="0070C0"/>
        </w:rPr>
        <w:t>• Painting encourages focus and “being in the moment”</w:t>
      </w:r>
      <w:r w:rsidRPr="00EA68FE">
        <w:rPr>
          <w:color w:val="0070C0"/>
        </w:rPr>
        <w:br/>
        <w:t>• Flow states are linked to greater happiness and emotional balance</w:t>
      </w:r>
    </w:p>
    <w:p w14:paraId="4BA63844" w14:textId="2FEA982F" w:rsidR="006164E7" w:rsidRPr="00EA68FE" w:rsidRDefault="006164E7" w:rsidP="006164E7">
      <w:pPr>
        <w:spacing w:after="160" w:line="278" w:lineRule="auto"/>
        <w:jc w:val="center"/>
      </w:pPr>
      <w:r w:rsidRPr="00EA68FE">
        <w:rPr>
          <w:b/>
          <w:bCs/>
          <w:sz w:val="40"/>
          <w:szCs w:val="40"/>
        </w:rPr>
        <w:t>3 — Relationships (Self</w:t>
      </w:r>
      <w:r w:rsidRPr="00EA68FE">
        <w:rPr>
          <w:b/>
          <w:bCs/>
          <w:sz w:val="40"/>
          <w:szCs w:val="40"/>
        </w:rPr>
        <w:noBreakHyphen/>
        <w:t>Determination Theory</w:t>
      </w:r>
      <w:r>
        <w:rPr>
          <w:b/>
          <w:bCs/>
          <w:sz w:val="40"/>
          <w:szCs w:val="40"/>
        </w:rPr>
        <w:t xml:space="preserve"> </w:t>
      </w:r>
      <w:r>
        <w:rPr>
          <w:b/>
          <w:bCs/>
          <w:sz w:val="24"/>
          <w:szCs w:val="24"/>
        </w:rPr>
        <w:t>Deci &amp; Ryan, 1985</w:t>
      </w:r>
      <w:r w:rsidRPr="00EA68FE">
        <w:rPr>
          <w:b/>
          <w:bCs/>
          <w:sz w:val="40"/>
          <w:szCs w:val="40"/>
        </w:rPr>
        <w:t>)</w:t>
      </w:r>
      <w:r w:rsidRPr="00EA68FE">
        <w:br/>
        <w:t xml:space="preserve">• </w:t>
      </w:r>
      <w:r w:rsidRPr="00EA68FE">
        <w:rPr>
          <w:color w:val="0070C0"/>
        </w:rPr>
        <w:t>Painting stones with others builds social connections</w:t>
      </w:r>
      <w:r w:rsidRPr="00EA68FE">
        <w:rPr>
          <w:color w:val="0070C0"/>
        </w:rPr>
        <w:br/>
        <w:t>• Joining community projects creates a sense of belonging</w:t>
      </w:r>
    </w:p>
    <w:p w14:paraId="42C9538F" w14:textId="77777777" w:rsidR="006164E7" w:rsidRPr="00EA68FE" w:rsidRDefault="006164E7" w:rsidP="006164E7">
      <w:pPr>
        <w:spacing w:after="160" w:line="278" w:lineRule="auto"/>
        <w:jc w:val="center"/>
      </w:pPr>
      <w:r w:rsidRPr="00EA68FE">
        <w:rPr>
          <w:b/>
          <w:bCs/>
          <w:sz w:val="40"/>
          <w:szCs w:val="40"/>
        </w:rPr>
        <w:t>4 — Nature</w:t>
      </w:r>
      <w:r w:rsidRPr="00EA68FE">
        <w:rPr>
          <w:b/>
          <w:bCs/>
          <w:sz w:val="40"/>
          <w:szCs w:val="40"/>
        </w:rPr>
        <w:noBreakHyphen/>
        <w:t>Connectedness</w:t>
      </w:r>
      <w:r w:rsidRPr="00EA68FE">
        <w:br/>
      </w:r>
      <w:r w:rsidRPr="00EA68FE">
        <w:rPr>
          <w:color w:val="0070C0"/>
        </w:rPr>
        <w:t>• Touching and observing natural materials promotes calmness</w:t>
      </w:r>
      <w:r w:rsidRPr="00EA68FE">
        <w:rPr>
          <w:color w:val="0070C0"/>
        </w:rPr>
        <w:br/>
        <w:t>• Painting stones improves connection to the natural world</w:t>
      </w:r>
    </w:p>
    <w:p w14:paraId="112B40B0" w14:textId="6DAEBD8C" w:rsidR="00066C02" w:rsidRDefault="00066C02" w:rsidP="00FA6D94">
      <w:pPr>
        <w:jc w:val="center"/>
      </w:pPr>
    </w:p>
    <w:sectPr w:rsidR="00066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E76A1C" w14:textId="77777777" w:rsidR="001F3C0A" w:rsidRDefault="001F3C0A" w:rsidP="00815591">
      <w:pPr>
        <w:spacing w:after="0" w:line="240" w:lineRule="auto"/>
      </w:pPr>
      <w:r>
        <w:separator/>
      </w:r>
    </w:p>
  </w:endnote>
  <w:endnote w:type="continuationSeparator" w:id="0">
    <w:p w14:paraId="5BDB3C2F" w14:textId="77777777" w:rsidR="001F3C0A" w:rsidRDefault="001F3C0A" w:rsidP="008155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6798B1" w14:textId="77777777" w:rsidR="001F3C0A" w:rsidRDefault="001F3C0A" w:rsidP="00815591">
      <w:pPr>
        <w:spacing w:after="0" w:line="240" w:lineRule="auto"/>
      </w:pPr>
      <w:r>
        <w:separator/>
      </w:r>
    </w:p>
  </w:footnote>
  <w:footnote w:type="continuationSeparator" w:id="0">
    <w:p w14:paraId="22F573DE" w14:textId="77777777" w:rsidR="001F3C0A" w:rsidRDefault="001F3C0A" w:rsidP="008155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D94"/>
    <w:rsid w:val="00004FA4"/>
    <w:rsid w:val="0005076A"/>
    <w:rsid w:val="00066C02"/>
    <w:rsid w:val="000C6A09"/>
    <w:rsid w:val="00122C71"/>
    <w:rsid w:val="001B0FD5"/>
    <w:rsid w:val="001B371C"/>
    <w:rsid w:val="001F3C0A"/>
    <w:rsid w:val="00251C75"/>
    <w:rsid w:val="00272648"/>
    <w:rsid w:val="00291499"/>
    <w:rsid w:val="00294681"/>
    <w:rsid w:val="003422E2"/>
    <w:rsid w:val="0037254A"/>
    <w:rsid w:val="003D32F9"/>
    <w:rsid w:val="00405A27"/>
    <w:rsid w:val="00485BD0"/>
    <w:rsid w:val="0053265D"/>
    <w:rsid w:val="00561A4D"/>
    <w:rsid w:val="006164E7"/>
    <w:rsid w:val="006500CA"/>
    <w:rsid w:val="006775A3"/>
    <w:rsid w:val="0068065E"/>
    <w:rsid w:val="00693D0E"/>
    <w:rsid w:val="006F5645"/>
    <w:rsid w:val="00815591"/>
    <w:rsid w:val="00900C69"/>
    <w:rsid w:val="00961E58"/>
    <w:rsid w:val="00A11E62"/>
    <w:rsid w:val="00A54F96"/>
    <w:rsid w:val="00AE741E"/>
    <w:rsid w:val="00BB2D46"/>
    <w:rsid w:val="00BC5FAB"/>
    <w:rsid w:val="00C706CD"/>
    <w:rsid w:val="00CB5FA4"/>
    <w:rsid w:val="00CC00E3"/>
    <w:rsid w:val="00CE29A6"/>
    <w:rsid w:val="00D02DCB"/>
    <w:rsid w:val="00E0357D"/>
    <w:rsid w:val="00E07EBD"/>
    <w:rsid w:val="00E63356"/>
    <w:rsid w:val="00ED0A38"/>
    <w:rsid w:val="00EF3594"/>
    <w:rsid w:val="00F2439B"/>
    <w:rsid w:val="00F514FE"/>
    <w:rsid w:val="00FA6D94"/>
    <w:rsid w:val="00FB6BB6"/>
    <w:rsid w:val="00FC1F95"/>
    <w:rsid w:val="483B001E"/>
    <w:rsid w:val="7296D6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2CC85D"/>
  <w15:chartTrackingRefBased/>
  <w15:docId w15:val="{8C589716-76E7-46FD-A235-547E17D89F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D94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6D9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6D9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D94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D94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D94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D94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D94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D94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D94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D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6D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D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D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D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D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D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D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D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6D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A6D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6D94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A6D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6D94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A6D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6D94"/>
    <w:pPr>
      <w:spacing w:after="160" w:line="278" w:lineRule="auto"/>
      <w:ind w:left="720"/>
      <w:contextualSpacing/>
    </w:pPr>
    <w:rPr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A6D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6D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6D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6D9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155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591"/>
    <w:rPr>
      <w:kern w:val="0"/>
      <w:sz w:val="22"/>
      <w:szCs w:val="22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155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591"/>
    <w:rPr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xhere.com/tr/photo/82881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</Words>
  <Characters>596</Characters>
  <Application>Microsoft Office Word</Application>
  <DocSecurity>0</DocSecurity>
  <Lines>15</Lines>
  <Paragraphs>6</Paragraphs>
  <ScaleCrop>false</ScaleCrop>
  <Company>University of Wales Trinity Saint David</Company>
  <LinksUpToDate>false</LinksUpToDate>
  <CharactersWithSpaces>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2026-01-31T10:20:00Z</dcterms:created>
  <dcterms:modified xsi:type="dcterms:W3CDTF">2026-01-31T10:20:00Z</dcterms:modified>
</cp:coreProperties>
</file>