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26936233"/>
        <w:docPartObj>
          <w:docPartGallery w:val="Cover Pages"/>
          <w:docPartUnique/>
        </w:docPartObj>
      </w:sdtPr>
      <w:sdtContent>
        <w:p w14:paraId="61028217" w14:textId="0FB648C8" w:rsidR="00365AA7" w:rsidRDefault="00365AA7">
          <w:r>
            <w:rPr>
              <w:noProof/>
            </w:rPr>
            <mc:AlternateContent>
              <mc:Choice Requires="wpg">
                <w:drawing>
                  <wp:anchor distT="0" distB="0" distL="114300" distR="114300" simplePos="0" relativeHeight="251658242" behindDoc="0" locked="0" layoutInCell="1" allowOverlap="1" wp14:anchorId="61028298" wp14:editId="6102829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http://schemas.openxmlformats.org/drawingml/2006/main">
                <w:pict>
                  <v:group id="Group 149"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436AC5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style="position:absolute;width:73152;height:11303;visibility:visible;mso-wrap-style:square;v-text-anchor:middle" coordsize="7312660,1129665" o:spid="_x0000_s1027" fillcolor="#5b9bd5 [3204]" stroked="f" strokeweight="1pt" path="m,l7312660,r,1129665l3619500,733425,,1091565,,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v:fill type="frame" o:title="" recolor="t" rotate="t" r:id="rId10"/>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6102829A" wp14:editId="6102829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10282A6" w14:textId="77777777" w:rsidR="00365AA7" w:rsidRDefault="00365AA7">
                                    <w:pPr>
                                      <w:pStyle w:val="NoSpacing"/>
                                      <w:jc w:val="right"/>
                                      <w:rPr>
                                        <w:color w:val="595959" w:themeColor="text1" w:themeTint="A6"/>
                                        <w:sz w:val="28"/>
                                        <w:szCs w:val="28"/>
                                      </w:rPr>
                                    </w:pPr>
                                    <w:r>
                                      <w:rPr>
                                        <w:color w:val="595959" w:themeColor="text1" w:themeTint="A6"/>
                                        <w:sz w:val="28"/>
                                        <w:szCs w:val="28"/>
                                      </w:rPr>
                                      <w:t>Victoria Richards-Green (Aneurin Bevan UHB - Pharmacy)</w:t>
                                    </w:r>
                                  </w:p>
                                </w:sdtContent>
                              </w:sdt>
                              <w:p w14:paraId="610282A7" w14:textId="07CDD825" w:rsidR="00365AA7"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8976FF">
                                      <w:rPr>
                                        <w:color w:val="595959" w:themeColor="text1" w:themeTint="A6"/>
                                        <w:sz w:val="18"/>
                                        <w:szCs w:val="18"/>
                                      </w:rPr>
                                      <w:t>2110533@student.uwtsd.ac.uk</w:t>
                                    </w:r>
                                  </w:sdtContent>
                                </w:sdt>
                              </w:p>
                              <w:p w14:paraId="7EE9C4C6" w14:textId="7F370EAC" w:rsidR="008976FF" w:rsidRDefault="008976FF">
                                <w:pPr>
                                  <w:pStyle w:val="NoSpacing"/>
                                  <w:jc w:val="right"/>
                                  <w:rPr>
                                    <w:color w:val="595959" w:themeColor="text1" w:themeTint="A6"/>
                                    <w:sz w:val="18"/>
                                    <w:szCs w:val="18"/>
                                  </w:rPr>
                                </w:pPr>
                                <w:r>
                                  <w:rPr>
                                    <w:color w:val="595959" w:themeColor="text1" w:themeTint="A6"/>
                                    <w:sz w:val="18"/>
                                    <w:szCs w:val="18"/>
                                  </w:rPr>
                                  <w:t>Formative submission</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102829A"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10282A6" w14:textId="77777777" w:rsidR="00365AA7" w:rsidRDefault="00365AA7">
                              <w:pPr>
                                <w:pStyle w:val="NoSpacing"/>
                                <w:jc w:val="right"/>
                                <w:rPr>
                                  <w:color w:val="595959" w:themeColor="text1" w:themeTint="A6"/>
                                  <w:sz w:val="28"/>
                                  <w:szCs w:val="28"/>
                                </w:rPr>
                              </w:pPr>
                              <w:r>
                                <w:rPr>
                                  <w:color w:val="595959" w:themeColor="text1" w:themeTint="A6"/>
                                  <w:sz w:val="28"/>
                                  <w:szCs w:val="28"/>
                                </w:rPr>
                                <w:t>Victoria Richards-Green (Aneurin Bevan UHB - Pharmacy)</w:t>
                              </w:r>
                            </w:p>
                          </w:sdtContent>
                        </w:sdt>
                        <w:p w14:paraId="610282A7" w14:textId="07CDD825" w:rsidR="00365AA7"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8976FF">
                                <w:rPr>
                                  <w:color w:val="595959" w:themeColor="text1" w:themeTint="A6"/>
                                  <w:sz w:val="18"/>
                                  <w:szCs w:val="18"/>
                                </w:rPr>
                                <w:t>2110533@student.uwtsd.ac.uk</w:t>
                              </w:r>
                            </w:sdtContent>
                          </w:sdt>
                        </w:p>
                        <w:p w14:paraId="7EE9C4C6" w14:textId="7F370EAC" w:rsidR="008976FF" w:rsidRDefault="008976FF">
                          <w:pPr>
                            <w:pStyle w:val="NoSpacing"/>
                            <w:jc w:val="right"/>
                            <w:rPr>
                              <w:color w:val="595959" w:themeColor="text1" w:themeTint="A6"/>
                              <w:sz w:val="18"/>
                              <w:szCs w:val="18"/>
                            </w:rPr>
                          </w:pPr>
                          <w:r>
                            <w:rPr>
                              <w:color w:val="595959" w:themeColor="text1" w:themeTint="A6"/>
                              <w:sz w:val="18"/>
                              <w:szCs w:val="18"/>
                            </w:rPr>
                            <w:t>Formative submission</w:t>
                          </w:r>
                        </w:p>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6102829E" wp14:editId="5F12C7D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0282AA" w14:textId="5AA10B61" w:rsidR="00365AA7" w:rsidRDefault="00000000">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B2A97">
                                      <w:rPr>
                                        <w:caps/>
                                        <w:color w:val="5B9BD5" w:themeColor="accent1"/>
                                        <w:sz w:val="64"/>
                                        <w:szCs w:val="64"/>
                                      </w:rPr>
                                      <w:t>Decsion support for initial inhaler prescribing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10282AB" w14:textId="34828DC4" w:rsidR="00365AA7" w:rsidRDefault="008976FF">
                                    <w:pPr>
                                      <w:jc w:val="right"/>
                                      <w:rPr>
                                        <w:smallCaps/>
                                        <w:color w:val="404040" w:themeColor="text1" w:themeTint="BF"/>
                                        <w:sz w:val="36"/>
                                        <w:szCs w:val="36"/>
                                      </w:rPr>
                                    </w:pPr>
                                    <w:r>
                                      <w:rPr>
                                        <w:color w:val="404040" w:themeColor="text1" w:themeTint="BF"/>
                                        <w:sz w:val="36"/>
                                        <w:szCs w:val="36"/>
                                      </w:rPr>
                                      <w:t>Decision-making in Health and Social Care Settings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102829E" id="Text Box 154" o:spid="_x0000_s1027"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610282AA" w14:textId="5AA10B61" w:rsidR="00365AA7" w:rsidRDefault="00000000">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B2A97">
                                <w:rPr>
                                  <w:caps/>
                                  <w:color w:val="5B9BD5" w:themeColor="accent1"/>
                                  <w:sz w:val="64"/>
                                  <w:szCs w:val="64"/>
                                </w:rPr>
                                <w:t>Decsion support for initial inhaler prescribing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10282AB" w14:textId="34828DC4" w:rsidR="00365AA7" w:rsidRDefault="008976FF">
                              <w:pPr>
                                <w:jc w:val="right"/>
                                <w:rPr>
                                  <w:smallCaps/>
                                  <w:color w:val="404040" w:themeColor="text1" w:themeTint="BF"/>
                                  <w:sz w:val="36"/>
                                  <w:szCs w:val="36"/>
                                </w:rPr>
                              </w:pPr>
                              <w:r>
                                <w:rPr>
                                  <w:color w:val="404040" w:themeColor="text1" w:themeTint="BF"/>
                                  <w:sz w:val="36"/>
                                  <w:szCs w:val="36"/>
                                </w:rPr>
                                <w:t>Decision-making in Health and Social Care Settings</w:t>
                              </w:r>
                            </w:p>
                          </w:sdtContent>
                        </w:sdt>
                      </w:txbxContent>
                    </v:textbox>
                    <w10:wrap type="square" anchorx="page" anchory="page"/>
                  </v:shape>
                </w:pict>
              </mc:Fallback>
            </mc:AlternateContent>
          </w:r>
        </w:p>
        <w:p w14:paraId="61028218" w14:textId="77777777" w:rsidR="00365AA7" w:rsidRDefault="00365AA7">
          <w:r>
            <w:br w:type="page"/>
          </w:r>
        </w:p>
      </w:sdtContent>
    </w:sdt>
    <w:sdt>
      <w:sdtPr>
        <w:rPr>
          <w:rFonts w:asciiTheme="minorHAnsi" w:eastAsiaTheme="minorHAnsi" w:hAnsiTheme="minorHAnsi" w:cstheme="minorBidi"/>
          <w:color w:val="auto"/>
          <w:sz w:val="22"/>
          <w:szCs w:val="22"/>
          <w:lang w:val="en-GB" w:eastAsia="en-GB"/>
        </w:rPr>
        <w:id w:val="-1546985175"/>
        <w:docPartObj>
          <w:docPartGallery w:val="Table of Contents"/>
          <w:docPartUnique/>
        </w:docPartObj>
      </w:sdtPr>
      <w:sdtEndPr>
        <w:rPr>
          <w:b/>
          <w:bCs/>
          <w:noProof/>
        </w:rPr>
      </w:sdtEndPr>
      <w:sdtContent>
        <w:p w14:paraId="61028219" w14:textId="77777777" w:rsidR="00365AA7" w:rsidRDefault="00365AA7">
          <w:pPr>
            <w:pStyle w:val="TOCHeading"/>
          </w:pPr>
          <w:r>
            <w:t>Contents</w:t>
          </w:r>
        </w:p>
        <w:p w14:paraId="36121F05" w14:textId="291B2C67" w:rsidR="00BA1A2E" w:rsidRDefault="00365AA7">
          <w:pPr>
            <w:pStyle w:val="TOC1"/>
            <w:tabs>
              <w:tab w:val="right" w:leader="dot" w:pos="9016"/>
            </w:tabs>
            <w:rPr>
              <w:rFonts w:eastAsiaTheme="minorEastAsia"/>
              <w:noProof/>
            </w:rPr>
          </w:pPr>
          <w:r>
            <w:rPr>
              <w:b/>
              <w:bCs/>
              <w:noProof/>
            </w:rPr>
            <w:fldChar w:fldCharType="begin"/>
          </w:r>
          <w:r>
            <w:rPr>
              <w:b/>
              <w:bCs/>
              <w:noProof/>
            </w:rPr>
            <w:instrText xml:space="preserve"> TOC \o "1-3" \h \z \u </w:instrText>
          </w:r>
          <w:r>
            <w:rPr>
              <w:b/>
              <w:bCs/>
              <w:noProof/>
            </w:rPr>
            <w:fldChar w:fldCharType="separate"/>
          </w:r>
          <w:hyperlink w:anchor="_Toc127969653" w:history="1">
            <w:r w:rsidR="00BA1A2E" w:rsidRPr="00C664F7">
              <w:rPr>
                <w:rStyle w:val="Hyperlink"/>
                <w:rFonts w:ascii="Arial" w:hAnsi="Arial" w:cs="Arial"/>
                <w:noProof/>
              </w:rPr>
              <w:t>Introduction</w:t>
            </w:r>
            <w:r w:rsidR="00BA1A2E">
              <w:rPr>
                <w:noProof/>
                <w:webHidden/>
              </w:rPr>
              <w:tab/>
            </w:r>
            <w:r w:rsidR="00BA1A2E">
              <w:rPr>
                <w:noProof/>
                <w:webHidden/>
              </w:rPr>
              <w:fldChar w:fldCharType="begin"/>
            </w:r>
            <w:r w:rsidR="00BA1A2E">
              <w:rPr>
                <w:noProof/>
                <w:webHidden/>
              </w:rPr>
              <w:instrText xml:space="preserve"> PAGEREF _Toc127969653 \h </w:instrText>
            </w:r>
            <w:r w:rsidR="00BA1A2E">
              <w:rPr>
                <w:noProof/>
                <w:webHidden/>
              </w:rPr>
            </w:r>
            <w:r w:rsidR="00BA1A2E">
              <w:rPr>
                <w:noProof/>
                <w:webHidden/>
              </w:rPr>
              <w:fldChar w:fldCharType="separate"/>
            </w:r>
            <w:r w:rsidR="00BA1A2E">
              <w:rPr>
                <w:noProof/>
                <w:webHidden/>
              </w:rPr>
              <w:t>3</w:t>
            </w:r>
            <w:r w:rsidR="00BA1A2E">
              <w:rPr>
                <w:noProof/>
                <w:webHidden/>
              </w:rPr>
              <w:fldChar w:fldCharType="end"/>
            </w:r>
          </w:hyperlink>
        </w:p>
        <w:p w14:paraId="703CCA5F" w14:textId="574F7B87" w:rsidR="00BA1A2E" w:rsidRDefault="00000000">
          <w:pPr>
            <w:pStyle w:val="TOC2"/>
            <w:tabs>
              <w:tab w:val="right" w:leader="dot" w:pos="9016"/>
            </w:tabs>
            <w:rPr>
              <w:rFonts w:eastAsiaTheme="minorEastAsia"/>
              <w:noProof/>
            </w:rPr>
          </w:pPr>
          <w:hyperlink w:anchor="_Toc127969654" w:history="1">
            <w:r w:rsidR="00BA1A2E" w:rsidRPr="00C664F7">
              <w:rPr>
                <w:rStyle w:val="Hyperlink"/>
                <w:rFonts w:ascii="Arial" w:hAnsi="Arial" w:cs="Arial"/>
                <w:noProof/>
              </w:rPr>
              <w:t>Figure 1 – Compound risk assessment for inhaler selection</w:t>
            </w:r>
            <w:r w:rsidR="00BA1A2E">
              <w:rPr>
                <w:noProof/>
                <w:webHidden/>
              </w:rPr>
              <w:tab/>
            </w:r>
            <w:r w:rsidR="00BA1A2E">
              <w:rPr>
                <w:noProof/>
                <w:webHidden/>
              </w:rPr>
              <w:fldChar w:fldCharType="begin"/>
            </w:r>
            <w:r w:rsidR="00BA1A2E">
              <w:rPr>
                <w:noProof/>
                <w:webHidden/>
              </w:rPr>
              <w:instrText xml:space="preserve"> PAGEREF _Toc127969654 \h </w:instrText>
            </w:r>
            <w:r w:rsidR="00BA1A2E">
              <w:rPr>
                <w:noProof/>
                <w:webHidden/>
              </w:rPr>
            </w:r>
            <w:r w:rsidR="00BA1A2E">
              <w:rPr>
                <w:noProof/>
                <w:webHidden/>
              </w:rPr>
              <w:fldChar w:fldCharType="separate"/>
            </w:r>
            <w:r w:rsidR="00BA1A2E">
              <w:rPr>
                <w:noProof/>
                <w:webHidden/>
              </w:rPr>
              <w:t>4</w:t>
            </w:r>
            <w:r w:rsidR="00BA1A2E">
              <w:rPr>
                <w:noProof/>
                <w:webHidden/>
              </w:rPr>
              <w:fldChar w:fldCharType="end"/>
            </w:r>
          </w:hyperlink>
        </w:p>
        <w:p w14:paraId="672C8A42" w14:textId="15869181" w:rsidR="00BA1A2E" w:rsidRDefault="00000000">
          <w:pPr>
            <w:pStyle w:val="TOC2"/>
            <w:tabs>
              <w:tab w:val="right" w:leader="dot" w:pos="9016"/>
            </w:tabs>
            <w:rPr>
              <w:rFonts w:eastAsiaTheme="minorEastAsia"/>
              <w:noProof/>
            </w:rPr>
          </w:pPr>
          <w:hyperlink w:anchor="_Toc127969655" w:history="1">
            <w:r w:rsidR="00BA1A2E" w:rsidRPr="00C664F7">
              <w:rPr>
                <w:rStyle w:val="Hyperlink"/>
                <w:rFonts w:ascii="Arial" w:hAnsi="Arial" w:cs="Arial"/>
                <w:noProof/>
              </w:rPr>
              <w:t>Current CDSS and proposed advance</w:t>
            </w:r>
            <w:r w:rsidR="00BA1A2E">
              <w:rPr>
                <w:noProof/>
                <w:webHidden/>
              </w:rPr>
              <w:tab/>
            </w:r>
            <w:r w:rsidR="00BA1A2E">
              <w:rPr>
                <w:noProof/>
                <w:webHidden/>
              </w:rPr>
              <w:fldChar w:fldCharType="begin"/>
            </w:r>
            <w:r w:rsidR="00BA1A2E">
              <w:rPr>
                <w:noProof/>
                <w:webHidden/>
              </w:rPr>
              <w:instrText xml:space="preserve"> PAGEREF _Toc127969655 \h </w:instrText>
            </w:r>
            <w:r w:rsidR="00BA1A2E">
              <w:rPr>
                <w:noProof/>
                <w:webHidden/>
              </w:rPr>
            </w:r>
            <w:r w:rsidR="00BA1A2E">
              <w:rPr>
                <w:noProof/>
                <w:webHidden/>
              </w:rPr>
              <w:fldChar w:fldCharType="separate"/>
            </w:r>
            <w:r w:rsidR="00BA1A2E">
              <w:rPr>
                <w:noProof/>
                <w:webHidden/>
              </w:rPr>
              <w:t>5</w:t>
            </w:r>
            <w:r w:rsidR="00BA1A2E">
              <w:rPr>
                <w:noProof/>
                <w:webHidden/>
              </w:rPr>
              <w:fldChar w:fldCharType="end"/>
            </w:r>
          </w:hyperlink>
        </w:p>
        <w:p w14:paraId="32C0E79C" w14:textId="27DF5302" w:rsidR="00BA1A2E" w:rsidRDefault="00000000">
          <w:pPr>
            <w:pStyle w:val="TOC2"/>
            <w:tabs>
              <w:tab w:val="right" w:leader="dot" w:pos="9016"/>
            </w:tabs>
            <w:rPr>
              <w:rFonts w:eastAsiaTheme="minorEastAsia"/>
              <w:noProof/>
            </w:rPr>
          </w:pPr>
          <w:hyperlink w:anchor="_Toc127969656" w:history="1">
            <w:r w:rsidR="00BA1A2E" w:rsidRPr="00C664F7">
              <w:rPr>
                <w:rStyle w:val="Hyperlink"/>
                <w:rFonts w:ascii="Arial" w:hAnsi="Arial" w:cs="Arial"/>
                <w:noProof/>
              </w:rPr>
              <w:t>Figure 2 – Twin track flow chart for inhaler decarbonisation CDSS</w:t>
            </w:r>
            <w:r w:rsidR="00BA1A2E">
              <w:rPr>
                <w:noProof/>
                <w:webHidden/>
              </w:rPr>
              <w:tab/>
            </w:r>
            <w:r w:rsidR="00BA1A2E">
              <w:rPr>
                <w:noProof/>
                <w:webHidden/>
              </w:rPr>
              <w:fldChar w:fldCharType="begin"/>
            </w:r>
            <w:r w:rsidR="00BA1A2E">
              <w:rPr>
                <w:noProof/>
                <w:webHidden/>
              </w:rPr>
              <w:instrText xml:space="preserve"> PAGEREF _Toc127969656 \h </w:instrText>
            </w:r>
            <w:r w:rsidR="00BA1A2E">
              <w:rPr>
                <w:noProof/>
                <w:webHidden/>
              </w:rPr>
            </w:r>
            <w:r w:rsidR="00BA1A2E">
              <w:rPr>
                <w:noProof/>
                <w:webHidden/>
              </w:rPr>
              <w:fldChar w:fldCharType="separate"/>
            </w:r>
            <w:r w:rsidR="00BA1A2E">
              <w:rPr>
                <w:noProof/>
                <w:webHidden/>
              </w:rPr>
              <w:t>6</w:t>
            </w:r>
            <w:r w:rsidR="00BA1A2E">
              <w:rPr>
                <w:noProof/>
                <w:webHidden/>
              </w:rPr>
              <w:fldChar w:fldCharType="end"/>
            </w:r>
          </w:hyperlink>
        </w:p>
        <w:p w14:paraId="2D821926" w14:textId="1579DCBA" w:rsidR="00BA1A2E" w:rsidRDefault="00000000">
          <w:pPr>
            <w:pStyle w:val="TOC2"/>
            <w:tabs>
              <w:tab w:val="right" w:leader="dot" w:pos="9016"/>
            </w:tabs>
            <w:rPr>
              <w:rFonts w:eastAsiaTheme="minorEastAsia"/>
              <w:noProof/>
            </w:rPr>
          </w:pPr>
          <w:hyperlink w:anchor="_Toc127969657" w:history="1">
            <w:r w:rsidR="00BA1A2E" w:rsidRPr="00C664F7">
              <w:rPr>
                <w:rStyle w:val="Hyperlink"/>
                <w:rFonts w:ascii="Arial" w:hAnsi="Arial" w:cs="Arial"/>
                <w:noProof/>
              </w:rPr>
              <w:t>Figure 3 – Twin track flow chart for initial inhaler prescribing CDSS</w:t>
            </w:r>
            <w:r w:rsidR="00BA1A2E">
              <w:rPr>
                <w:noProof/>
                <w:webHidden/>
              </w:rPr>
              <w:tab/>
            </w:r>
            <w:r w:rsidR="00BA1A2E">
              <w:rPr>
                <w:noProof/>
                <w:webHidden/>
              </w:rPr>
              <w:fldChar w:fldCharType="begin"/>
            </w:r>
            <w:r w:rsidR="00BA1A2E">
              <w:rPr>
                <w:noProof/>
                <w:webHidden/>
              </w:rPr>
              <w:instrText xml:space="preserve"> PAGEREF _Toc127969657 \h </w:instrText>
            </w:r>
            <w:r w:rsidR="00BA1A2E">
              <w:rPr>
                <w:noProof/>
                <w:webHidden/>
              </w:rPr>
            </w:r>
            <w:r w:rsidR="00BA1A2E">
              <w:rPr>
                <w:noProof/>
                <w:webHidden/>
              </w:rPr>
              <w:fldChar w:fldCharType="separate"/>
            </w:r>
            <w:r w:rsidR="00BA1A2E">
              <w:rPr>
                <w:noProof/>
                <w:webHidden/>
              </w:rPr>
              <w:t>7</w:t>
            </w:r>
            <w:r w:rsidR="00BA1A2E">
              <w:rPr>
                <w:noProof/>
                <w:webHidden/>
              </w:rPr>
              <w:fldChar w:fldCharType="end"/>
            </w:r>
          </w:hyperlink>
        </w:p>
        <w:p w14:paraId="730B9999" w14:textId="77F9CC45" w:rsidR="00BA1A2E" w:rsidRDefault="00000000">
          <w:pPr>
            <w:pStyle w:val="TOC2"/>
            <w:tabs>
              <w:tab w:val="right" w:leader="dot" w:pos="9016"/>
            </w:tabs>
            <w:rPr>
              <w:rFonts w:eastAsiaTheme="minorEastAsia"/>
              <w:noProof/>
            </w:rPr>
          </w:pPr>
          <w:hyperlink w:anchor="_Toc127969658" w:history="1">
            <w:r w:rsidR="00BA1A2E" w:rsidRPr="00C664F7">
              <w:rPr>
                <w:rStyle w:val="Hyperlink"/>
                <w:rFonts w:ascii="Arial" w:hAnsi="Arial" w:cs="Arial"/>
                <w:noProof/>
                <w:shd w:val="clear" w:color="auto" w:fill="FFFFFF"/>
              </w:rPr>
              <w:t>Figure 4 – Knowledge levels for clinical decision support</w:t>
            </w:r>
            <w:r w:rsidR="00BA1A2E">
              <w:rPr>
                <w:noProof/>
                <w:webHidden/>
              </w:rPr>
              <w:tab/>
            </w:r>
            <w:r w:rsidR="00BA1A2E">
              <w:rPr>
                <w:noProof/>
                <w:webHidden/>
              </w:rPr>
              <w:fldChar w:fldCharType="begin"/>
            </w:r>
            <w:r w:rsidR="00BA1A2E">
              <w:rPr>
                <w:noProof/>
                <w:webHidden/>
              </w:rPr>
              <w:instrText xml:space="preserve"> PAGEREF _Toc127969658 \h </w:instrText>
            </w:r>
            <w:r w:rsidR="00BA1A2E">
              <w:rPr>
                <w:noProof/>
                <w:webHidden/>
              </w:rPr>
            </w:r>
            <w:r w:rsidR="00BA1A2E">
              <w:rPr>
                <w:noProof/>
                <w:webHidden/>
              </w:rPr>
              <w:fldChar w:fldCharType="separate"/>
            </w:r>
            <w:r w:rsidR="00BA1A2E">
              <w:rPr>
                <w:noProof/>
                <w:webHidden/>
              </w:rPr>
              <w:t>8</w:t>
            </w:r>
            <w:r w:rsidR="00BA1A2E">
              <w:rPr>
                <w:noProof/>
                <w:webHidden/>
              </w:rPr>
              <w:fldChar w:fldCharType="end"/>
            </w:r>
          </w:hyperlink>
        </w:p>
        <w:p w14:paraId="1F1077C6" w14:textId="506A2978" w:rsidR="00BA1A2E" w:rsidRDefault="00000000">
          <w:pPr>
            <w:pStyle w:val="TOC2"/>
            <w:tabs>
              <w:tab w:val="right" w:leader="dot" w:pos="9016"/>
            </w:tabs>
            <w:rPr>
              <w:rFonts w:eastAsiaTheme="minorEastAsia"/>
              <w:noProof/>
            </w:rPr>
          </w:pPr>
          <w:hyperlink w:anchor="_Toc127969659" w:history="1">
            <w:r w:rsidR="00BA1A2E" w:rsidRPr="00C664F7">
              <w:rPr>
                <w:rStyle w:val="Hyperlink"/>
                <w:rFonts w:ascii="Arial" w:hAnsi="Arial" w:cs="Arial"/>
                <w:noProof/>
              </w:rPr>
              <w:t>Table 1 – MCBK applied to the proposed new CDSS</w:t>
            </w:r>
            <w:r w:rsidR="00BA1A2E">
              <w:rPr>
                <w:noProof/>
                <w:webHidden/>
              </w:rPr>
              <w:tab/>
            </w:r>
            <w:r w:rsidR="00BA1A2E">
              <w:rPr>
                <w:noProof/>
                <w:webHidden/>
              </w:rPr>
              <w:fldChar w:fldCharType="begin"/>
            </w:r>
            <w:r w:rsidR="00BA1A2E">
              <w:rPr>
                <w:noProof/>
                <w:webHidden/>
              </w:rPr>
              <w:instrText xml:space="preserve"> PAGEREF _Toc127969659 \h </w:instrText>
            </w:r>
            <w:r w:rsidR="00BA1A2E">
              <w:rPr>
                <w:noProof/>
                <w:webHidden/>
              </w:rPr>
            </w:r>
            <w:r w:rsidR="00BA1A2E">
              <w:rPr>
                <w:noProof/>
                <w:webHidden/>
              </w:rPr>
              <w:fldChar w:fldCharType="separate"/>
            </w:r>
            <w:r w:rsidR="00BA1A2E">
              <w:rPr>
                <w:noProof/>
                <w:webHidden/>
              </w:rPr>
              <w:t>8</w:t>
            </w:r>
            <w:r w:rsidR="00BA1A2E">
              <w:rPr>
                <w:noProof/>
                <w:webHidden/>
              </w:rPr>
              <w:fldChar w:fldCharType="end"/>
            </w:r>
          </w:hyperlink>
        </w:p>
        <w:p w14:paraId="55CF9DB4" w14:textId="3D7F98D1" w:rsidR="00BA1A2E" w:rsidRDefault="00000000">
          <w:pPr>
            <w:pStyle w:val="TOC1"/>
            <w:tabs>
              <w:tab w:val="right" w:leader="dot" w:pos="9016"/>
            </w:tabs>
            <w:rPr>
              <w:rFonts w:eastAsiaTheme="minorEastAsia"/>
              <w:noProof/>
            </w:rPr>
          </w:pPr>
          <w:hyperlink w:anchor="_Toc127969660" w:history="1">
            <w:r w:rsidR="00BA1A2E" w:rsidRPr="00C664F7">
              <w:rPr>
                <w:rStyle w:val="Hyperlink"/>
                <w:rFonts w:ascii="Arial" w:hAnsi="Arial" w:cs="Arial"/>
                <w:noProof/>
              </w:rPr>
              <w:t>Evidence review</w:t>
            </w:r>
            <w:r w:rsidR="00BA1A2E">
              <w:rPr>
                <w:noProof/>
                <w:webHidden/>
              </w:rPr>
              <w:tab/>
            </w:r>
            <w:r w:rsidR="00BA1A2E">
              <w:rPr>
                <w:noProof/>
                <w:webHidden/>
              </w:rPr>
              <w:fldChar w:fldCharType="begin"/>
            </w:r>
            <w:r w:rsidR="00BA1A2E">
              <w:rPr>
                <w:noProof/>
                <w:webHidden/>
              </w:rPr>
              <w:instrText xml:space="preserve"> PAGEREF _Toc127969660 \h </w:instrText>
            </w:r>
            <w:r w:rsidR="00BA1A2E">
              <w:rPr>
                <w:noProof/>
                <w:webHidden/>
              </w:rPr>
            </w:r>
            <w:r w:rsidR="00BA1A2E">
              <w:rPr>
                <w:noProof/>
                <w:webHidden/>
              </w:rPr>
              <w:fldChar w:fldCharType="separate"/>
            </w:r>
            <w:r w:rsidR="00BA1A2E">
              <w:rPr>
                <w:noProof/>
                <w:webHidden/>
              </w:rPr>
              <w:t>10</w:t>
            </w:r>
            <w:r w:rsidR="00BA1A2E">
              <w:rPr>
                <w:noProof/>
                <w:webHidden/>
              </w:rPr>
              <w:fldChar w:fldCharType="end"/>
            </w:r>
          </w:hyperlink>
        </w:p>
        <w:p w14:paraId="18E1D3C4" w14:textId="3DD47FA1" w:rsidR="00BA1A2E" w:rsidRDefault="00000000">
          <w:pPr>
            <w:pStyle w:val="TOC2"/>
            <w:tabs>
              <w:tab w:val="right" w:leader="dot" w:pos="9016"/>
            </w:tabs>
            <w:rPr>
              <w:rFonts w:eastAsiaTheme="minorEastAsia"/>
              <w:noProof/>
            </w:rPr>
          </w:pPr>
          <w:hyperlink w:anchor="_Toc127969661" w:history="1">
            <w:r w:rsidR="00BA1A2E" w:rsidRPr="00C664F7">
              <w:rPr>
                <w:rStyle w:val="Hyperlink"/>
                <w:rFonts w:ascii="Arial" w:hAnsi="Arial" w:cs="Arial"/>
                <w:noProof/>
              </w:rPr>
              <w:t>Evaluation of the evidence</w:t>
            </w:r>
            <w:r w:rsidR="00BA1A2E">
              <w:rPr>
                <w:noProof/>
                <w:webHidden/>
              </w:rPr>
              <w:tab/>
            </w:r>
            <w:r w:rsidR="00BA1A2E">
              <w:rPr>
                <w:noProof/>
                <w:webHidden/>
              </w:rPr>
              <w:fldChar w:fldCharType="begin"/>
            </w:r>
            <w:r w:rsidR="00BA1A2E">
              <w:rPr>
                <w:noProof/>
                <w:webHidden/>
              </w:rPr>
              <w:instrText xml:space="preserve"> PAGEREF _Toc127969661 \h </w:instrText>
            </w:r>
            <w:r w:rsidR="00BA1A2E">
              <w:rPr>
                <w:noProof/>
                <w:webHidden/>
              </w:rPr>
            </w:r>
            <w:r w:rsidR="00BA1A2E">
              <w:rPr>
                <w:noProof/>
                <w:webHidden/>
              </w:rPr>
              <w:fldChar w:fldCharType="separate"/>
            </w:r>
            <w:r w:rsidR="00BA1A2E">
              <w:rPr>
                <w:noProof/>
                <w:webHidden/>
              </w:rPr>
              <w:t>12</w:t>
            </w:r>
            <w:r w:rsidR="00BA1A2E">
              <w:rPr>
                <w:noProof/>
                <w:webHidden/>
              </w:rPr>
              <w:fldChar w:fldCharType="end"/>
            </w:r>
          </w:hyperlink>
        </w:p>
        <w:p w14:paraId="2A85C3B9" w14:textId="01E94414" w:rsidR="00BA1A2E" w:rsidRDefault="00000000">
          <w:pPr>
            <w:pStyle w:val="TOC2"/>
            <w:tabs>
              <w:tab w:val="right" w:leader="dot" w:pos="9016"/>
            </w:tabs>
            <w:rPr>
              <w:rFonts w:eastAsiaTheme="minorEastAsia"/>
              <w:noProof/>
            </w:rPr>
          </w:pPr>
          <w:hyperlink w:anchor="_Toc127969662" w:history="1">
            <w:r w:rsidR="00BA1A2E" w:rsidRPr="00C664F7">
              <w:rPr>
                <w:rStyle w:val="Hyperlink"/>
                <w:rFonts w:ascii="Arial" w:hAnsi="Arial" w:cs="Arial"/>
                <w:noProof/>
              </w:rPr>
              <w:t>Table 2 – Grading and appraisal of the available evidence</w:t>
            </w:r>
            <w:r w:rsidR="00BA1A2E">
              <w:rPr>
                <w:noProof/>
                <w:webHidden/>
              </w:rPr>
              <w:tab/>
            </w:r>
            <w:r w:rsidR="00BA1A2E">
              <w:rPr>
                <w:noProof/>
                <w:webHidden/>
              </w:rPr>
              <w:fldChar w:fldCharType="begin"/>
            </w:r>
            <w:r w:rsidR="00BA1A2E">
              <w:rPr>
                <w:noProof/>
                <w:webHidden/>
              </w:rPr>
              <w:instrText xml:space="preserve"> PAGEREF _Toc127969662 \h </w:instrText>
            </w:r>
            <w:r w:rsidR="00BA1A2E">
              <w:rPr>
                <w:noProof/>
                <w:webHidden/>
              </w:rPr>
            </w:r>
            <w:r w:rsidR="00BA1A2E">
              <w:rPr>
                <w:noProof/>
                <w:webHidden/>
              </w:rPr>
              <w:fldChar w:fldCharType="separate"/>
            </w:r>
            <w:r w:rsidR="00BA1A2E">
              <w:rPr>
                <w:noProof/>
                <w:webHidden/>
              </w:rPr>
              <w:t>12</w:t>
            </w:r>
            <w:r w:rsidR="00BA1A2E">
              <w:rPr>
                <w:noProof/>
                <w:webHidden/>
              </w:rPr>
              <w:fldChar w:fldCharType="end"/>
            </w:r>
          </w:hyperlink>
        </w:p>
        <w:p w14:paraId="68B2488D" w14:textId="1EB89D41" w:rsidR="00BA1A2E" w:rsidRDefault="00000000">
          <w:pPr>
            <w:pStyle w:val="TOC2"/>
            <w:tabs>
              <w:tab w:val="right" w:leader="dot" w:pos="9016"/>
            </w:tabs>
            <w:rPr>
              <w:rFonts w:eastAsiaTheme="minorEastAsia"/>
              <w:noProof/>
            </w:rPr>
          </w:pPr>
          <w:hyperlink w:anchor="_Toc127969663" w:history="1">
            <w:r w:rsidR="00BA1A2E" w:rsidRPr="00C664F7">
              <w:rPr>
                <w:rStyle w:val="Hyperlink"/>
                <w:rFonts w:ascii="Arial" w:hAnsi="Arial" w:cs="Arial"/>
                <w:noProof/>
              </w:rPr>
              <w:t>Gaps in the evidence base</w:t>
            </w:r>
            <w:r w:rsidR="00BA1A2E">
              <w:rPr>
                <w:noProof/>
                <w:webHidden/>
              </w:rPr>
              <w:tab/>
            </w:r>
            <w:r w:rsidR="00BA1A2E">
              <w:rPr>
                <w:noProof/>
                <w:webHidden/>
              </w:rPr>
              <w:fldChar w:fldCharType="begin"/>
            </w:r>
            <w:r w:rsidR="00BA1A2E">
              <w:rPr>
                <w:noProof/>
                <w:webHidden/>
              </w:rPr>
              <w:instrText xml:space="preserve"> PAGEREF _Toc127969663 \h </w:instrText>
            </w:r>
            <w:r w:rsidR="00BA1A2E">
              <w:rPr>
                <w:noProof/>
                <w:webHidden/>
              </w:rPr>
            </w:r>
            <w:r w:rsidR="00BA1A2E">
              <w:rPr>
                <w:noProof/>
                <w:webHidden/>
              </w:rPr>
              <w:fldChar w:fldCharType="separate"/>
            </w:r>
            <w:r w:rsidR="00BA1A2E">
              <w:rPr>
                <w:noProof/>
                <w:webHidden/>
              </w:rPr>
              <w:t>13</w:t>
            </w:r>
            <w:r w:rsidR="00BA1A2E">
              <w:rPr>
                <w:noProof/>
                <w:webHidden/>
              </w:rPr>
              <w:fldChar w:fldCharType="end"/>
            </w:r>
          </w:hyperlink>
        </w:p>
        <w:p w14:paraId="1A9639D8" w14:textId="43C0BB25" w:rsidR="00BA1A2E" w:rsidRDefault="00000000">
          <w:pPr>
            <w:pStyle w:val="TOC1"/>
            <w:tabs>
              <w:tab w:val="right" w:leader="dot" w:pos="9016"/>
            </w:tabs>
            <w:rPr>
              <w:rFonts w:eastAsiaTheme="minorEastAsia"/>
              <w:noProof/>
            </w:rPr>
          </w:pPr>
          <w:hyperlink w:anchor="_Toc127969664" w:history="1">
            <w:r w:rsidR="00BA1A2E" w:rsidRPr="00C664F7">
              <w:rPr>
                <w:rStyle w:val="Hyperlink"/>
                <w:rFonts w:ascii="Arial" w:hAnsi="Arial" w:cs="Arial"/>
                <w:noProof/>
              </w:rPr>
              <w:t>Implementation issues</w:t>
            </w:r>
            <w:r w:rsidR="00BA1A2E">
              <w:rPr>
                <w:noProof/>
                <w:webHidden/>
              </w:rPr>
              <w:tab/>
            </w:r>
            <w:r w:rsidR="00BA1A2E">
              <w:rPr>
                <w:noProof/>
                <w:webHidden/>
              </w:rPr>
              <w:fldChar w:fldCharType="begin"/>
            </w:r>
            <w:r w:rsidR="00BA1A2E">
              <w:rPr>
                <w:noProof/>
                <w:webHidden/>
              </w:rPr>
              <w:instrText xml:space="preserve"> PAGEREF _Toc127969664 \h </w:instrText>
            </w:r>
            <w:r w:rsidR="00BA1A2E">
              <w:rPr>
                <w:noProof/>
                <w:webHidden/>
              </w:rPr>
            </w:r>
            <w:r w:rsidR="00BA1A2E">
              <w:rPr>
                <w:noProof/>
                <w:webHidden/>
              </w:rPr>
              <w:fldChar w:fldCharType="separate"/>
            </w:r>
            <w:r w:rsidR="00BA1A2E">
              <w:rPr>
                <w:noProof/>
                <w:webHidden/>
              </w:rPr>
              <w:t>14</w:t>
            </w:r>
            <w:r w:rsidR="00BA1A2E">
              <w:rPr>
                <w:noProof/>
                <w:webHidden/>
              </w:rPr>
              <w:fldChar w:fldCharType="end"/>
            </w:r>
          </w:hyperlink>
        </w:p>
        <w:p w14:paraId="1035C72C" w14:textId="7B46E85F" w:rsidR="00BA1A2E" w:rsidRDefault="00000000">
          <w:pPr>
            <w:pStyle w:val="TOC2"/>
            <w:tabs>
              <w:tab w:val="right" w:leader="dot" w:pos="9016"/>
            </w:tabs>
            <w:rPr>
              <w:rFonts w:eastAsiaTheme="minorEastAsia"/>
              <w:noProof/>
            </w:rPr>
          </w:pPr>
          <w:hyperlink w:anchor="_Toc127969665" w:history="1">
            <w:r w:rsidR="00BA1A2E" w:rsidRPr="00C664F7">
              <w:rPr>
                <w:rStyle w:val="Hyperlink"/>
                <w:noProof/>
              </w:rPr>
              <w:t>Application of the GUIDES checklist</w:t>
            </w:r>
            <w:r w:rsidR="00BA1A2E">
              <w:rPr>
                <w:noProof/>
                <w:webHidden/>
              </w:rPr>
              <w:tab/>
            </w:r>
            <w:r w:rsidR="00BA1A2E">
              <w:rPr>
                <w:noProof/>
                <w:webHidden/>
              </w:rPr>
              <w:fldChar w:fldCharType="begin"/>
            </w:r>
            <w:r w:rsidR="00BA1A2E">
              <w:rPr>
                <w:noProof/>
                <w:webHidden/>
              </w:rPr>
              <w:instrText xml:space="preserve"> PAGEREF _Toc127969665 \h </w:instrText>
            </w:r>
            <w:r w:rsidR="00BA1A2E">
              <w:rPr>
                <w:noProof/>
                <w:webHidden/>
              </w:rPr>
            </w:r>
            <w:r w:rsidR="00BA1A2E">
              <w:rPr>
                <w:noProof/>
                <w:webHidden/>
              </w:rPr>
              <w:fldChar w:fldCharType="separate"/>
            </w:r>
            <w:r w:rsidR="00BA1A2E">
              <w:rPr>
                <w:noProof/>
                <w:webHidden/>
              </w:rPr>
              <w:t>14</w:t>
            </w:r>
            <w:r w:rsidR="00BA1A2E">
              <w:rPr>
                <w:noProof/>
                <w:webHidden/>
              </w:rPr>
              <w:fldChar w:fldCharType="end"/>
            </w:r>
          </w:hyperlink>
        </w:p>
        <w:p w14:paraId="7A26A332" w14:textId="6DDCA119" w:rsidR="00BA1A2E" w:rsidRDefault="00000000">
          <w:pPr>
            <w:pStyle w:val="TOC3"/>
            <w:tabs>
              <w:tab w:val="right" w:leader="dot" w:pos="9016"/>
            </w:tabs>
            <w:rPr>
              <w:rFonts w:eastAsiaTheme="minorEastAsia"/>
              <w:noProof/>
            </w:rPr>
          </w:pPr>
          <w:hyperlink w:anchor="_Toc127969666" w:history="1">
            <w:r w:rsidR="00BA1A2E" w:rsidRPr="00C664F7">
              <w:rPr>
                <w:rStyle w:val="Hyperlink"/>
                <w:noProof/>
              </w:rPr>
              <w:t>Domain 1 - the CDSS Context</w:t>
            </w:r>
            <w:r w:rsidR="00BA1A2E">
              <w:rPr>
                <w:noProof/>
                <w:webHidden/>
              </w:rPr>
              <w:tab/>
            </w:r>
            <w:r w:rsidR="00BA1A2E">
              <w:rPr>
                <w:noProof/>
                <w:webHidden/>
              </w:rPr>
              <w:fldChar w:fldCharType="begin"/>
            </w:r>
            <w:r w:rsidR="00BA1A2E">
              <w:rPr>
                <w:noProof/>
                <w:webHidden/>
              </w:rPr>
              <w:instrText xml:space="preserve"> PAGEREF _Toc127969666 \h </w:instrText>
            </w:r>
            <w:r w:rsidR="00BA1A2E">
              <w:rPr>
                <w:noProof/>
                <w:webHidden/>
              </w:rPr>
            </w:r>
            <w:r w:rsidR="00BA1A2E">
              <w:rPr>
                <w:noProof/>
                <w:webHidden/>
              </w:rPr>
              <w:fldChar w:fldCharType="separate"/>
            </w:r>
            <w:r w:rsidR="00BA1A2E">
              <w:rPr>
                <w:noProof/>
                <w:webHidden/>
              </w:rPr>
              <w:t>14</w:t>
            </w:r>
            <w:r w:rsidR="00BA1A2E">
              <w:rPr>
                <w:noProof/>
                <w:webHidden/>
              </w:rPr>
              <w:fldChar w:fldCharType="end"/>
            </w:r>
          </w:hyperlink>
        </w:p>
        <w:p w14:paraId="374FA88E" w14:textId="23325F04" w:rsidR="00BA1A2E" w:rsidRDefault="00000000">
          <w:pPr>
            <w:pStyle w:val="TOC3"/>
            <w:tabs>
              <w:tab w:val="right" w:leader="dot" w:pos="9016"/>
            </w:tabs>
            <w:rPr>
              <w:rFonts w:eastAsiaTheme="minorEastAsia"/>
              <w:noProof/>
            </w:rPr>
          </w:pPr>
          <w:hyperlink w:anchor="_Toc127969667" w:history="1">
            <w:r w:rsidR="00BA1A2E" w:rsidRPr="00C664F7">
              <w:rPr>
                <w:rStyle w:val="Hyperlink"/>
                <w:noProof/>
              </w:rPr>
              <w:t>Domain 2 - the CDSS Content</w:t>
            </w:r>
            <w:r w:rsidR="00BA1A2E">
              <w:rPr>
                <w:noProof/>
                <w:webHidden/>
              </w:rPr>
              <w:tab/>
            </w:r>
            <w:r w:rsidR="00BA1A2E">
              <w:rPr>
                <w:noProof/>
                <w:webHidden/>
              </w:rPr>
              <w:fldChar w:fldCharType="begin"/>
            </w:r>
            <w:r w:rsidR="00BA1A2E">
              <w:rPr>
                <w:noProof/>
                <w:webHidden/>
              </w:rPr>
              <w:instrText xml:space="preserve"> PAGEREF _Toc127969667 \h </w:instrText>
            </w:r>
            <w:r w:rsidR="00BA1A2E">
              <w:rPr>
                <w:noProof/>
                <w:webHidden/>
              </w:rPr>
            </w:r>
            <w:r w:rsidR="00BA1A2E">
              <w:rPr>
                <w:noProof/>
                <w:webHidden/>
              </w:rPr>
              <w:fldChar w:fldCharType="separate"/>
            </w:r>
            <w:r w:rsidR="00BA1A2E">
              <w:rPr>
                <w:noProof/>
                <w:webHidden/>
              </w:rPr>
              <w:t>16</w:t>
            </w:r>
            <w:r w:rsidR="00BA1A2E">
              <w:rPr>
                <w:noProof/>
                <w:webHidden/>
              </w:rPr>
              <w:fldChar w:fldCharType="end"/>
            </w:r>
          </w:hyperlink>
        </w:p>
        <w:p w14:paraId="06021EF0" w14:textId="3D5C2791" w:rsidR="00BA1A2E" w:rsidRDefault="00000000">
          <w:pPr>
            <w:pStyle w:val="TOC3"/>
            <w:tabs>
              <w:tab w:val="right" w:leader="dot" w:pos="9016"/>
            </w:tabs>
            <w:rPr>
              <w:rFonts w:eastAsiaTheme="minorEastAsia"/>
              <w:noProof/>
            </w:rPr>
          </w:pPr>
          <w:hyperlink w:anchor="_Toc127969668" w:history="1">
            <w:r w:rsidR="00BA1A2E" w:rsidRPr="00C664F7">
              <w:rPr>
                <w:rStyle w:val="Hyperlink"/>
                <w:noProof/>
              </w:rPr>
              <w:t>Domain 3 - the CDSS System</w:t>
            </w:r>
            <w:r w:rsidR="00BA1A2E">
              <w:rPr>
                <w:noProof/>
                <w:webHidden/>
              </w:rPr>
              <w:tab/>
            </w:r>
            <w:r w:rsidR="00BA1A2E">
              <w:rPr>
                <w:noProof/>
                <w:webHidden/>
              </w:rPr>
              <w:fldChar w:fldCharType="begin"/>
            </w:r>
            <w:r w:rsidR="00BA1A2E">
              <w:rPr>
                <w:noProof/>
                <w:webHidden/>
              </w:rPr>
              <w:instrText xml:space="preserve"> PAGEREF _Toc127969668 \h </w:instrText>
            </w:r>
            <w:r w:rsidR="00BA1A2E">
              <w:rPr>
                <w:noProof/>
                <w:webHidden/>
              </w:rPr>
            </w:r>
            <w:r w:rsidR="00BA1A2E">
              <w:rPr>
                <w:noProof/>
                <w:webHidden/>
              </w:rPr>
              <w:fldChar w:fldCharType="separate"/>
            </w:r>
            <w:r w:rsidR="00BA1A2E">
              <w:rPr>
                <w:noProof/>
                <w:webHidden/>
              </w:rPr>
              <w:t>19</w:t>
            </w:r>
            <w:r w:rsidR="00BA1A2E">
              <w:rPr>
                <w:noProof/>
                <w:webHidden/>
              </w:rPr>
              <w:fldChar w:fldCharType="end"/>
            </w:r>
          </w:hyperlink>
        </w:p>
        <w:p w14:paraId="1A699E61" w14:textId="44DB1888" w:rsidR="00BA1A2E" w:rsidRDefault="00000000">
          <w:pPr>
            <w:pStyle w:val="TOC3"/>
            <w:tabs>
              <w:tab w:val="right" w:leader="dot" w:pos="9016"/>
            </w:tabs>
            <w:rPr>
              <w:rFonts w:eastAsiaTheme="minorEastAsia"/>
              <w:noProof/>
            </w:rPr>
          </w:pPr>
          <w:hyperlink w:anchor="_Toc127969669" w:history="1">
            <w:r w:rsidR="00BA1A2E" w:rsidRPr="00C664F7">
              <w:rPr>
                <w:rStyle w:val="Hyperlink"/>
                <w:noProof/>
              </w:rPr>
              <w:t>Domain 4 - the CDSS Implementation</w:t>
            </w:r>
            <w:r w:rsidR="00BA1A2E">
              <w:rPr>
                <w:noProof/>
                <w:webHidden/>
              </w:rPr>
              <w:tab/>
            </w:r>
            <w:r w:rsidR="00BA1A2E">
              <w:rPr>
                <w:noProof/>
                <w:webHidden/>
              </w:rPr>
              <w:fldChar w:fldCharType="begin"/>
            </w:r>
            <w:r w:rsidR="00BA1A2E">
              <w:rPr>
                <w:noProof/>
                <w:webHidden/>
              </w:rPr>
              <w:instrText xml:space="preserve"> PAGEREF _Toc127969669 \h </w:instrText>
            </w:r>
            <w:r w:rsidR="00BA1A2E">
              <w:rPr>
                <w:noProof/>
                <w:webHidden/>
              </w:rPr>
            </w:r>
            <w:r w:rsidR="00BA1A2E">
              <w:rPr>
                <w:noProof/>
                <w:webHidden/>
              </w:rPr>
              <w:fldChar w:fldCharType="separate"/>
            </w:r>
            <w:r w:rsidR="00BA1A2E">
              <w:rPr>
                <w:noProof/>
                <w:webHidden/>
              </w:rPr>
              <w:t>21</w:t>
            </w:r>
            <w:r w:rsidR="00BA1A2E">
              <w:rPr>
                <w:noProof/>
                <w:webHidden/>
              </w:rPr>
              <w:fldChar w:fldCharType="end"/>
            </w:r>
          </w:hyperlink>
        </w:p>
        <w:p w14:paraId="60EDA3C3" w14:textId="03708C5F" w:rsidR="00BA1A2E" w:rsidRDefault="00000000">
          <w:pPr>
            <w:pStyle w:val="TOC1"/>
            <w:tabs>
              <w:tab w:val="right" w:leader="dot" w:pos="9016"/>
            </w:tabs>
            <w:rPr>
              <w:rFonts w:eastAsiaTheme="minorEastAsia"/>
              <w:noProof/>
            </w:rPr>
          </w:pPr>
          <w:hyperlink w:anchor="_Toc127969670" w:history="1">
            <w:r w:rsidR="00BA1A2E" w:rsidRPr="00C664F7">
              <w:rPr>
                <w:rStyle w:val="Hyperlink"/>
                <w:rFonts w:ascii="Arial" w:hAnsi="Arial" w:cs="Arial"/>
                <w:noProof/>
              </w:rPr>
              <w:t>Evaluation</w:t>
            </w:r>
            <w:r w:rsidR="00BA1A2E">
              <w:rPr>
                <w:noProof/>
                <w:webHidden/>
              </w:rPr>
              <w:tab/>
            </w:r>
            <w:r w:rsidR="00BA1A2E">
              <w:rPr>
                <w:noProof/>
                <w:webHidden/>
              </w:rPr>
              <w:fldChar w:fldCharType="begin"/>
            </w:r>
            <w:r w:rsidR="00BA1A2E">
              <w:rPr>
                <w:noProof/>
                <w:webHidden/>
              </w:rPr>
              <w:instrText xml:space="preserve"> PAGEREF _Toc127969670 \h </w:instrText>
            </w:r>
            <w:r w:rsidR="00BA1A2E">
              <w:rPr>
                <w:noProof/>
                <w:webHidden/>
              </w:rPr>
            </w:r>
            <w:r w:rsidR="00BA1A2E">
              <w:rPr>
                <w:noProof/>
                <w:webHidden/>
              </w:rPr>
              <w:fldChar w:fldCharType="separate"/>
            </w:r>
            <w:r w:rsidR="00BA1A2E">
              <w:rPr>
                <w:noProof/>
                <w:webHidden/>
              </w:rPr>
              <w:t>24</w:t>
            </w:r>
            <w:r w:rsidR="00BA1A2E">
              <w:rPr>
                <w:noProof/>
                <w:webHidden/>
              </w:rPr>
              <w:fldChar w:fldCharType="end"/>
            </w:r>
          </w:hyperlink>
        </w:p>
        <w:p w14:paraId="17B05658" w14:textId="3F68AA9F" w:rsidR="00BA1A2E" w:rsidRDefault="00000000">
          <w:pPr>
            <w:pStyle w:val="TOC1"/>
            <w:tabs>
              <w:tab w:val="right" w:leader="dot" w:pos="9016"/>
            </w:tabs>
            <w:rPr>
              <w:rFonts w:eastAsiaTheme="minorEastAsia"/>
              <w:noProof/>
            </w:rPr>
          </w:pPr>
          <w:hyperlink w:anchor="_Toc127969671" w:history="1">
            <w:r w:rsidR="00BA1A2E" w:rsidRPr="00C664F7">
              <w:rPr>
                <w:rStyle w:val="Hyperlink"/>
                <w:rFonts w:ascii="Arial" w:hAnsi="Arial" w:cs="Arial"/>
                <w:noProof/>
              </w:rPr>
              <w:t>References</w:t>
            </w:r>
            <w:r w:rsidR="00BA1A2E">
              <w:rPr>
                <w:noProof/>
                <w:webHidden/>
              </w:rPr>
              <w:tab/>
            </w:r>
            <w:r w:rsidR="00BA1A2E">
              <w:rPr>
                <w:noProof/>
                <w:webHidden/>
              </w:rPr>
              <w:fldChar w:fldCharType="begin"/>
            </w:r>
            <w:r w:rsidR="00BA1A2E">
              <w:rPr>
                <w:noProof/>
                <w:webHidden/>
              </w:rPr>
              <w:instrText xml:space="preserve"> PAGEREF _Toc127969671 \h </w:instrText>
            </w:r>
            <w:r w:rsidR="00BA1A2E">
              <w:rPr>
                <w:noProof/>
                <w:webHidden/>
              </w:rPr>
            </w:r>
            <w:r w:rsidR="00BA1A2E">
              <w:rPr>
                <w:noProof/>
                <w:webHidden/>
              </w:rPr>
              <w:fldChar w:fldCharType="separate"/>
            </w:r>
            <w:r w:rsidR="00BA1A2E">
              <w:rPr>
                <w:noProof/>
                <w:webHidden/>
              </w:rPr>
              <w:t>25</w:t>
            </w:r>
            <w:r w:rsidR="00BA1A2E">
              <w:rPr>
                <w:noProof/>
                <w:webHidden/>
              </w:rPr>
              <w:fldChar w:fldCharType="end"/>
            </w:r>
          </w:hyperlink>
        </w:p>
        <w:p w14:paraId="61028224" w14:textId="62ED3406" w:rsidR="00365AA7" w:rsidRDefault="00365AA7" w:rsidP="00365AA7">
          <w:r>
            <w:rPr>
              <w:b/>
              <w:bCs/>
              <w:noProof/>
            </w:rPr>
            <w:fldChar w:fldCharType="end"/>
          </w:r>
        </w:p>
      </w:sdtContent>
    </w:sdt>
    <w:p w14:paraId="61028227" w14:textId="77777777" w:rsidR="00365AA7" w:rsidRDefault="00365AA7" w:rsidP="00365AA7">
      <w:pPr>
        <w:pStyle w:val="Heading1"/>
      </w:pPr>
    </w:p>
    <w:p w14:paraId="61028235" w14:textId="4CAE25D2" w:rsidR="00365AA7" w:rsidRDefault="00365AA7" w:rsidP="7034F45F"/>
    <w:p w14:paraId="71E66737" w14:textId="77777777" w:rsidR="00D55DE7" w:rsidRDefault="00D55DE7" w:rsidP="7034F45F"/>
    <w:p w14:paraId="5A088B1D" w14:textId="77777777" w:rsidR="00D55DE7" w:rsidRDefault="00D55DE7" w:rsidP="7034F45F"/>
    <w:p w14:paraId="35B7EA75" w14:textId="77777777" w:rsidR="00D55DE7" w:rsidRDefault="00D55DE7" w:rsidP="7034F45F"/>
    <w:p w14:paraId="2F4C05DB" w14:textId="77777777" w:rsidR="00D55DE7" w:rsidRDefault="00D55DE7" w:rsidP="7034F45F"/>
    <w:p w14:paraId="03348B04" w14:textId="77777777" w:rsidR="00D55DE7" w:rsidRDefault="00D55DE7" w:rsidP="00CB6522">
      <w:pPr>
        <w:jc w:val="center"/>
      </w:pPr>
    </w:p>
    <w:p w14:paraId="667B0E9B" w14:textId="77777777" w:rsidR="00D55DE7" w:rsidRDefault="00D55DE7" w:rsidP="7034F45F"/>
    <w:p w14:paraId="53595D29" w14:textId="77777777" w:rsidR="00D55DE7" w:rsidRDefault="00D55DE7" w:rsidP="7034F45F"/>
    <w:p w14:paraId="15A008D6" w14:textId="77777777" w:rsidR="00D55DE7" w:rsidRDefault="00D55DE7" w:rsidP="7034F45F"/>
    <w:p w14:paraId="1915A512" w14:textId="77777777" w:rsidR="00D55DE7" w:rsidRDefault="00D55DE7" w:rsidP="7034F45F"/>
    <w:p w14:paraId="17712FAE" w14:textId="77777777" w:rsidR="00D55DE7" w:rsidRDefault="00D55DE7" w:rsidP="7034F45F"/>
    <w:p w14:paraId="61028236" w14:textId="79F1EA30" w:rsidR="00365AA7" w:rsidRPr="006A35D9" w:rsidRDefault="00365AA7" w:rsidP="00365AA7">
      <w:pPr>
        <w:pStyle w:val="Heading1"/>
        <w:rPr>
          <w:rFonts w:ascii="Arial" w:hAnsi="Arial" w:cs="Arial"/>
        </w:rPr>
      </w:pPr>
      <w:bookmarkStart w:id="0" w:name="_Toc127969653"/>
      <w:r w:rsidRPr="006A35D9">
        <w:rPr>
          <w:rFonts w:ascii="Arial" w:hAnsi="Arial" w:cs="Arial"/>
        </w:rPr>
        <w:lastRenderedPageBreak/>
        <w:t>Introduction</w:t>
      </w:r>
      <w:bookmarkEnd w:id="0"/>
    </w:p>
    <w:p w14:paraId="236A521E" w14:textId="3AA75768" w:rsidR="7034F45F" w:rsidRDefault="7034F45F" w:rsidP="7034F45F"/>
    <w:p w14:paraId="60D4A5DA" w14:textId="77777777" w:rsidR="00BE381D" w:rsidRDefault="00BE381D" w:rsidP="7034F45F"/>
    <w:p w14:paraId="0F780987" w14:textId="0D7D77BA" w:rsidR="00643B34" w:rsidRPr="001E0DDD" w:rsidRDefault="00DA38EB" w:rsidP="7034F45F">
      <w:pPr>
        <w:spacing w:line="360" w:lineRule="auto"/>
        <w:jc w:val="both"/>
        <w:rPr>
          <w:rFonts w:ascii="Arial" w:hAnsi="Arial" w:cs="Arial"/>
          <w:color w:val="222222"/>
          <w:sz w:val="20"/>
          <w:szCs w:val="20"/>
          <w:shd w:val="clear" w:color="auto" w:fill="FFFFFF"/>
        </w:rPr>
      </w:pPr>
      <w:r w:rsidRPr="7034F45F">
        <w:rPr>
          <w:rFonts w:ascii="Arial" w:hAnsi="Arial" w:cs="Arial"/>
        </w:rPr>
        <w:t>When i</w:t>
      </w:r>
      <w:r w:rsidR="00AE498E" w:rsidRPr="7034F45F">
        <w:rPr>
          <w:rFonts w:ascii="Arial" w:hAnsi="Arial" w:cs="Arial"/>
        </w:rPr>
        <w:t>t</w:t>
      </w:r>
      <w:r w:rsidRPr="7034F45F">
        <w:rPr>
          <w:rFonts w:ascii="Arial" w:hAnsi="Arial" w:cs="Arial"/>
        </w:rPr>
        <w:t xml:space="preserve"> comes to prescribing inhaled therapies for respiratory conditions</w:t>
      </w:r>
      <w:r w:rsidR="00AE498E" w:rsidRPr="7034F45F">
        <w:rPr>
          <w:rFonts w:ascii="Arial" w:hAnsi="Arial" w:cs="Arial"/>
        </w:rPr>
        <w:t>, prescribers are faced with an ar</w:t>
      </w:r>
      <w:r w:rsidR="00A43C14" w:rsidRPr="7034F45F">
        <w:rPr>
          <w:rFonts w:ascii="Arial" w:hAnsi="Arial" w:cs="Arial"/>
        </w:rPr>
        <w:t>ray</w:t>
      </w:r>
      <w:r w:rsidR="00AE498E" w:rsidRPr="7034F45F">
        <w:rPr>
          <w:rFonts w:ascii="Arial" w:hAnsi="Arial" w:cs="Arial"/>
        </w:rPr>
        <w:t xml:space="preserve"> of </w:t>
      </w:r>
      <w:r w:rsidR="008E2762" w:rsidRPr="7034F45F">
        <w:rPr>
          <w:rFonts w:ascii="Arial" w:hAnsi="Arial" w:cs="Arial"/>
        </w:rPr>
        <w:t xml:space="preserve">different </w:t>
      </w:r>
      <w:r w:rsidR="32255A18" w:rsidRPr="7034F45F">
        <w:rPr>
          <w:rFonts w:ascii="Arial" w:hAnsi="Arial" w:cs="Arial"/>
        </w:rPr>
        <w:t xml:space="preserve">inhaler </w:t>
      </w:r>
      <w:r w:rsidR="00AE498E" w:rsidRPr="7034F45F">
        <w:rPr>
          <w:rFonts w:ascii="Arial" w:hAnsi="Arial" w:cs="Arial"/>
        </w:rPr>
        <w:t xml:space="preserve">devices to </w:t>
      </w:r>
      <w:r w:rsidR="00680DF5" w:rsidRPr="7034F45F">
        <w:rPr>
          <w:rFonts w:ascii="Arial" w:hAnsi="Arial" w:cs="Arial"/>
        </w:rPr>
        <w:t>choose</w:t>
      </w:r>
      <w:r w:rsidR="00AE498E" w:rsidRPr="7034F45F">
        <w:rPr>
          <w:rFonts w:ascii="Arial" w:hAnsi="Arial" w:cs="Arial"/>
        </w:rPr>
        <w:t xml:space="preserve"> from.  </w:t>
      </w:r>
      <w:r w:rsidR="48C320B2" w:rsidRPr="7034F45F">
        <w:rPr>
          <w:rFonts w:ascii="Arial" w:hAnsi="Arial" w:cs="Arial"/>
        </w:rPr>
        <w:t>T</w:t>
      </w:r>
      <w:r w:rsidR="00AE498E" w:rsidRPr="7034F45F">
        <w:rPr>
          <w:rFonts w:ascii="Arial" w:hAnsi="Arial" w:cs="Arial"/>
        </w:rPr>
        <w:t xml:space="preserve">he patient’s ability to use a given </w:t>
      </w:r>
      <w:r w:rsidR="532EDB2D" w:rsidRPr="7034F45F">
        <w:rPr>
          <w:rFonts w:ascii="Arial" w:hAnsi="Arial" w:cs="Arial"/>
        </w:rPr>
        <w:t xml:space="preserve">inhaler </w:t>
      </w:r>
      <w:r w:rsidR="00AE498E" w:rsidRPr="7034F45F">
        <w:rPr>
          <w:rFonts w:ascii="Arial" w:hAnsi="Arial" w:cs="Arial"/>
        </w:rPr>
        <w:t>device must be considered</w:t>
      </w:r>
      <w:r w:rsidR="22CE9760" w:rsidRPr="7034F45F">
        <w:rPr>
          <w:rFonts w:ascii="Arial" w:hAnsi="Arial" w:cs="Arial"/>
        </w:rPr>
        <w:t xml:space="preserve"> when prescribing,</w:t>
      </w:r>
      <w:r w:rsidR="2ABEF142" w:rsidRPr="7034F45F">
        <w:rPr>
          <w:rFonts w:ascii="Arial" w:hAnsi="Arial" w:cs="Arial"/>
        </w:rPr>
        <w:t xml:space="preserve"> add</w:t>
      </w:r>
      <w:r w:rsidR="3AC52455" w:rsidRPr="7034F45F">
        <w:rPr>
          <w:rFonts w:ascii="Arial" w:hAnsi="Arial" w:cs="Arial"/>
        </w:rPr>
        <w:t>ing</w:t>
      </w:r>
      <w:r w:rsidR="2ABEF142" w:rsidRPr="7034F45F">
        <w:rPr>
          <w:rFonts w:ascii="Arial" w:hAnsi="Arial" w:cs="Arial"/>
        </w:rPr>
        <w:t xml:space="preserve"> an additional layer of complexity</w:t>
      </w:r>
      <w:r w:rsidR="00761A2D">
        <w:rPr>
          <w:rFonts w:ascii="Arial" w:hAnsi="Arial" w:cs="Arial"/>
        </w:rPr>
        <w:t xml:space="preserve"> to the </w:t>
      </w:r>
      <w:r w:rsidR="005A2227">
        <w:rPr>
          <w:rFonts w:ascii="Arial" w:hAnsi="Arial" w:cs="Arial"/>
        </w:rPr>
        <w:t>decision making</w:t>
      </w:r>
      <w:r w:rsidR="00AE498E" w:rsidRPr="7034F45F">
        <w:rPr>
          <w:rFonts w:ascii="Arial" w:hAnsi="Arial" w:cs="Arial"/>
        </w:rPr>
        <w:t xml:space="preserve">. </w:t>
      </w:r>
      <w:r w:rsidR="00ED2A58" w:rsidRPr="7034F45F">
        <w:rPr>
          <w:rFonts w:ascii="Arial" w:hAnsi="Arial" w:cs="Arial"/>
        </w:rPr>
        <w:t>Over the past 20 years,</w:t>
      </w:r>
      <w:r w:rsidR="009D59F3" w:rsidRPr="7034F45F">
        <w:rPr>
          <w:rFonts w:ascii="Arial" w:hAnsi="Arial" w:cs="Arial"/>
        </w:rPr>
        <w:t xml:space="preserve"> UK prescribing habits around </w:t>
      </w:r>
      <w:r w:rsidR="00ED2A58" w:rsidRPr="7034F45F">
        <w:rPr>
          <w:rFonts w:ascii="Arial" w:hAnsi="Arial" w:cs="Arial"/>
        </w:rPr>
        <w:t xml:space="preserve">inhaler device choice </w:t>
      </w:r>
      <w:r w:rsidR="009D59F3" w:rsidRPr="7034F45F">
        <w:rPr>
          <w:rFonts w:ascii="Arial" w:hAnsi="Arial" w:cs="Arial"/>
        </w:rPr>
        <w:t>have changed</w:t>
      </w:r>
      <w:r w:rsidR="00B61BEC" w:rsidRPr="7034F45F">
        <w:rPr>
          <w:rFonts w:ascii="Arial" w:hAnsi="Arial" w:cs="Arial"/>
        </w:rPr>
        <w:t xml:space="preserve"> very little</w:t>
      </w:r>
      <w:r w:rsidR="00E3354F" w:rsidRPr="7034F45F">
        <w:rPr>
          <w:rFonts w:ascii="Arial" w:hAnsi="Arial" w:cs="Arial"/>
        </w:rPr>
        <w:t>,</w:t>
      </w:r>
      <w:r w:rsidR="00667322" w:rsidRPr="7034F45F">
        <w:rPr>
          <w:rFonts w:ascii="Arial" w:hAnsi="Arial" w:cs="Arial"/>
        </w:rPr>
        <w:t xml:space="preserve"> </w:t>
      </w:r>
      <w:r w:rsidR="00E3354F" w:rsidRPr="7034F45F">
        <w:rPr>
          <w:rFonts w:ascii="Arial" w:hAnsi="Arial" w:cs="Arial"/>
        </w:rPr>
        <w:t>d</w:t>
      </w:r>
      <w:r w:rsidR="00667322" w:rsidRPr="7034F45F">
        <w:rPr>
          <w:rFonts w:ascii="Arial" w:hAnsi="Arial" w:cs="Arial"/>
        </w:rPr>
        <w:t xml:space="preserve">espite the </w:t>
      </w:r>
      <w:r w:rsidR="00E3354F" w:rsidRPr="7034F45F">
        <w:rPr>
          <w:rFonts w:ascii="Arial" w:hAnsi="Arial" w:cs="Arial"/>
        </w:rPr>
        <w:t>number of</w:t>
      </w:r>
      <w:r w:rsidR="00667322" w:rsidRPr="7034F45F">
        <w:rPr>
          <w:rFonts w:ascii="Arial" w:hAnsi="Arial" w:cs="Arial"/>
        </w:rPr>
        <w:t xml:space="preserve"> inhaler device</w:t>
      </w:r>
      <w:r w:rsidR="00E3354F" w:rsidRPr="7034F45F">
        <w:rPr>
          <w:rFonts w:ascii="Arial" w:hAnsi="Arial" w:cs="Arial"/>
        </w:rPr>
        <w:t xml:space="preserve"> choices </w:t>
      </w:r>
      <w:r w:rsidR="004A2F02" w:rsidRPr="7034F45F">
        <w:rPr>
          <w:rFonts w:ascii="Arial" w:hAnsi="Arial" w:cs="Arial"/>
        </w:rPr>
        <w:t>significantly increasing</w:t>
      </w:r>
      <w:r w:rsidR="00E3354F" w:rsidRPr="7034F45F">
        <w:rPr>
          <w:rFonts w:ascii="Arial" w:hAnsi="Arial" w:cs="Arial"/>
        </w:rPr>
        <w:t xml:space="preserve">. </w:t>
      </w:r>
      <w:r w:rsidR="00A172A2" w:rsidRPr="7034F45F">
        <w:rPr>
          <w:rFonts w:ascii="Arial" w:hAnsi="Arial" w:cs="Arial"/>
        </w:rPr>
        <w:t xml:space="preserve">The </w:t>
      </w:r>
      <w:r w:rsidR="00290DB4" w:rsidRPr="7034F45F">
        <w:rPr>
          <w:rFonts w:ascii="Arial" w:hAnsi="Arial" w:cs="Arial"/>
        </w:rPr>
        <w:t>most prescribed</w:t>
      </w:r>
      <w:r w:rsidR="00A172A2" w:rsidRPr="7034F45F">
        <w:rPr>
          <w:rFonts w:ascii="Arial" w:hAnsi="Arial" w:cs="Arial"/>
        </w:rPr>
        <w:t xml:space="preserve"> inhaler device in the UK is still the metered dose inhaler (MDi)</w:t>
      </w:r>
      <w:r w:rsidR="00290DB4" w:rsidRPr="7034F45F">
        <w:rPr>
          <w:rFonts w:ascii="Arial" w:hAnsi="Arial" w:cs="Arial"/>
        </w:rPr>
        <w:t xml:space="preserve">, compared with Europe where </w:t>
      </w:r>
      <w:r w:rsidR="00883347" w:rsidRPr="7034F45F">
        <w:rPr>
          <w:rFonts w:ascii="Arial" w:hAnsi="Arial" w:cs="Arial"/>
        </w:rPr>
        <w:t>most</w:t>
      </w:r>
      <w:r w:rsidR="00290DB4" w:rsidRPr="7034F45F">
        <w:rPr>
          <w:rFonts w:ascii="Arial" w:hAnsi="Arial" w:cs="Arial"/>
        </w:rPr>
        <w:t xml:space="preserve"> inhaler devices are </w:t>
      </w:r>
      <w:r w:rsidR="00883347" w:rsidRPr="7034F45F">
        <w:rPr>
          <w:rFonts w:ascii="Arial" w:hAnsi="Arial" w:cs="Arial"/>
        </w:rPr>
        <w:t>dry powder inhalers (DPi</w:t>
      </w:r>
      <w:r w:rsidR="00A713C7" w:rsidRPr="7034F45F">
        <w:rPr>
          <w:rFonts w:ascii="Arial" w:hAnsi="Arial" w:cs="Arial"/>
        </w:rPr>
        <w:t>’s</w:t>
      </w:r>
      <w:r w:rsidR="00883347" w:rsidRPr="7034F45F">
        <w:rPr>
          <w:rFonts w:ascii="Arial" w:hAnsi="Arial" w:cs="Arial"/>
        </w:rPr>
        <w:t>)</w:t>
      </w:r>
      <w:r w:rsidR="34E2C013" w:rsidRPr="7034F45F">
        <w:rPr>
          <w:rFonts w:ascii="Arial" w:hAnsi="Arial" w:cs="Arial"/>
        </w:rPr>
        <w:t xml:space="preserve"> </w:t>
      </w:r>
      <w:r w:rsidR="009F495A">
        <w:rPr>
          <w:rStyle w:val="normaltextrun"/>
          <w:rFonts w:ascii="Arial" w:hAnsi="Arial" w:cs="Arial"/>
          <w:color w:val="000000"/>
          <w:shd w:val="clear" w:color="auto" w:fill="FFFFFF"/>
        </w:rPr>
        <w:t>(</w:t>
      </w:r>
      <w:r w:rsidR="009F495A">
        <w:rPr>
          <w:rStyle w:val="normaltextrun"/>
          <w:rFonts w:ascii="Arial" w:hAnsi="Arial" w:cs="Arial"/>
          <w:color w:val="222222"/>
          <w:shd w:val="clear" w:color="auto" w:fill="FFFFFF"/>
        </w:rPr>
        <w:t>Wilkinson and Woodcock, 2022)</w:t>
      </w:r>
      <w:r w:rsidR="00883347" w:rsidRPr="7034F45F">
        <w:rPr>
          <w:rFonts w:ascii="Arial" w:hAnsi="Arial" w:cs="Arial"/>
        </w:rPr>
        <w:t xml:space="preserve">. DPi’s have been shown to </w:t>
      </w:r>
      <w:r w:rsidR="00001920" w:rsidRPr="7034F45F">
        <w:rPr>
          <w:rFonts w:ascii="Arial" w:hAnsi="Arial" w:cs="Arial"/>
        </w:rPr>
        <w:t>improve patient</w:t>
      </w:r>
      <w:r w:rsidR="006946A0" w:rsidRPr="7034F45F">
        <w:rPr>
          <w:rFonts w:ascii="Arial" w:hAnsi="Arial" w:cs="Arial"/>
        </w:rPr>
        <w:t>s’</w:t>
      </w:r>
      <w:r w:rsidR="00001920" w:rsidRPr="7034F45F">
        <w:rPr>
          <w:rFonts w:ascii="Arial" w:hAnsi="Arial" w:cs="Arial"/>
        </w:rPr>
        <w:t xml:space="preserve"> disease control</w:t>
      </w:r>
      <w:r w:rsidR="3B493250" w:rsidRPr="7034F45F">
        <w:rPr>
          <w:rFonts w:ascii="Arial" w:hAnsi="Arial" w:cs="Arial"/>
          <w:color w:val="FF0000"/>
        </w:rPr>
        <w:t xml:space="preserve"> </w:t>
      </w:r>
      <w:r w:rsidR="00001920" w:rsidRPr="7034F45F">
        <w:rPr>
          <w:rFonts w:ascii="Arial" w:hAnsi="Arial" w:cs="Arial"/>
        </w:rPr>
        <w:t xml:space="preserve">(as </w:t>
      </w:r>
      <w:r w:rsidR="00BC6102" w:rsidRPr="7034F45F">
        <w:rPr>
          <w:rFonts w:ascii="Arial" w:hAnsi="Arial" w:cs="Arial"/>
        </w:rPr>
        <w:t xml:space="preserve">they </w:t>
      </w:r>
      <w:r w:rsidR="00001920" w:rsidRPr="7034F45F">
        <w:rPr>
          <w:rFonts w:ascii="Arial" w:hAnsi="Arial" w:cs="Arial"/>
        </w:rPr>
        <w:t>generally</w:t>
      </w:r>
      <w:r w:rsidR="007510F5">
        <w:rPr>
          <w:rFonts w:ascii="Arial" w:hAnsi="Arial" w:cs="Arial"/>
        </w:rPr>
        <w:t xml:space="preserve"> </w:t>
      </w:r>
      <w:r w:rsidR="00295359">
        <w:rPr>
          <w:rFonts w:ascii="Arial" w:hAnsi="Arial" w:cs="Arial"/>
        </w:rPr>
        <w:t>elicit</w:t>
      </w:r>
      <w:r w:rsidR="007510F5">
        <w:rPr>
          <w:rFonts w:ascii="Arial" w:hAnsi="Arial" w:cs="Arial"/>
        </w:rPr>
        <w:t xml:space="preserve"> fewer critical errors</w:t>
      </w:r>
      <w:r w:rsidR="00295359">
        <w:rPr>
          <w:rFonts w:ascii="Arial" w:hAnsi="Arial" w:cs="Arial"/>
        </w:rPr>
        <w:t xml:space="preserve"> </w:t>
      </w:r>
      <w:r w:rsidR="007510F5">
        <w:rPr>
          <w:rFonts w:ascii="Arial" w:hAnsi="Arial" w:cs="Arial"/>
          <w:color w:val="222222"/>
          <w:shd w:val="clear" w:color="auto" w:fill="FFFFFF"/>
        </w:rPr>
        <w:t>(</w:t>
      </w:r>
      <w:r w:rsidR="007510F5" w:rsidRPr="001E0DDD">
        <w:rPr>
          <w:rFonts w:ascii="Arial" w:hAnsi="Arial" w:cs="Arial"/>
          <w:color w:val="222222"/>
          <w:shd w:val="clear" w:color="auto" w:fill="FFFFFF"/>
        </w:rPr>
        <w:t>Rogueda and Traini</w:t>
      </w:r>
      <w:r w:rsidR="007510F5">
        <w:rPr>
          <w:rFonts w:ascii="Arial" w:hAnsi="Arial" w:cs="Arial"/>
          <w:color w:val="222222"/>
          <w:shd w:val="clear" w:color="auto" w:fill="FFFFFF"/>
        </w:rPr>
        <w:t xml:space="preserve">, </w:t>
      </w:r>
      <w:r w:rsidR="007510F5" w:rsidRPr="001E0DDD">
        <w:rPr>
          <w:rFonts w:ascii="Arial" w:hAnsi="Arial" w:cs="Arial"/>
          <w:color w:val="222222"/>
          <w:shd w:val="clear" w:color="auto" w:fill="FFFFFF"/>
        </w:rPr>
        <w:t>2016</w:t>
      </w:r>
      <w:r w:rsidR="007510F5">
        <w:rPr>
          <w:rFonts w:ascii="Arial" w:hAnsi="Arial" w:cs="Arial"/>
          <w:color w:val="222222"/>
          <w:shd w:val="clear" w:color="auto" w:fill="FFFFFF"/>
        </w:rPr>
        <w:t>)</w:t>
      </w:r>
      <w:r w:rsidR="007510F5" w:rsidRPr="7034F45F">
        <w:rPr>
          <w:rFonts w:ascii="Arial" w:hAnsi="Arial" w:cs="Arial"/>
        </w:rPr>
        <w:t>),</w:t>
      </w:r>
      <w:r w:rsidR="003C2157" w:rsidRPr="7034F45F">
        <w:rPr>
          <w:rFonts w:ascii="Arial" w:hAnsi="Arial" w:cs="Arial"/>
        </w:rPr>
        <w:t xml:space="preserve"> resulting in</w:t>
      </w:r>
      <w:r w:rsidR="00856583" w:rsidRPr="7034F45F">
        <w:rPr>
          <w:rFonts w:ascii="Arial" w:hAnsi="Arial" w:cs="Arial"/>
        </w:rPr>
        <w:t xml:space="preserve"> </w:t>
      </w:r>
      <w:r w:rsidR="00A43C14" w:rsidRPr="7034F45F">
        <w:rPr>
          <w:rFonts w:ascii="Arial" w:hAnsi="Arial" w:cs="Arial"/>
        </w:rPr>
        <w:t>delivery of a clinically effective dose</w:t>
      </w:r>
      <w:r w:rsidR="001E0DDD">
        <w:rPr>
          <w:rFonts w:ascii="Arial" w:hAnsi="Arial" w:cs="Arial"/>
        </w:rPr>
        <w:t xml:space="preserve"> </w:t>
      </w:r>
      <w:r w:rsidR="00001920" w:rsidRPr="7034F45F">
        <w:rPr>
          <w:rFonts w:ascii="Arial" w:hAnsi="Arial" w:cs="Arial"/>
        </w:rPr>
        <w:t>as well as reducing carbon emissions</w:t>
      </w:r>
      <w:r w:rsidR="000F09C0">
        <w:rPr>
          <w:rFonts w:ascii="Arial" w:hAnsi="Arial" w:cs="Arial"/>
        </w:rPr>
        <w:t xml:space="preserve"> </w:t>
      </w:r>
      <w:r w:rsidR="00001920" w:rsidRPr="7034F45F">
        <w:rPr>
          <w:rFonts w:ascii="Arial" w:hAnsi="Arial" w:cs="Arial"/>
        </w:rPr>
        <w:t>(MDi’s contain propellant</w:t>
      </w:r>
      <w:r w:rsidR="003C2157" w:rsidRPr="7034F45F">
        <w:rPr>
          <w:rFonts w:ascii="Arial" w:hAnsi="Arial" w:cs="Arial"/>
        </w:rPr>
        <w:t>s</w:t>
      </w:r>
      <w:r w:rsidR="00001920" w:rsidRPr="7034F45F">
        <w:rPr>
          <w:rFonts w:ascii="Arial" w:hAnsi="Arial" w:cs="Arial"/>
        </w:rPr>
        <w:t xml:space="preserve"> that contribute </w:t>
      </w:r>
      <w:r w:rsidR="006946A0" w:rsidRPr="7034F45F">
        <w:rPr>
          <w:rFonts w:ascii="Arial" w:hAnsi="Arial" w:cs="Arial"/>
        </w:rPr>
        <w:t>to global warming)</w:t>
      </w:r>
      <w:r w:rsidR="000F09C0" w:rsidRPr="000F09C0">
        <w:rPr>
          <w:rStyle w:val="Heading1Char"/>
          <w:rFonts w:ascii="Arial" w:hAnsi="Arial" w:cs="Arial"/>
          <w:color w:val="000000"/>
          <w:shd w:val="clear" w:color="auto" w:fill="FFFFFF"/>
        </w:rPr>
        <w:t xml:space="preserve"> </w:t>
      </w:r>
      <w:r w:rsidR="000F09C0">
        <w:rPr>
          <w:rStyle w:val="normaltextrun"/>
          <w:rFonts w:ascii="Arial" w:hAnsi="Arial" w:cs="Arial"/>
          <w:color w:val="000000"/>
          <w:shd w:val="clear" w:color="auto" w:fill="FFFFFF"/>
        </w:rPr>
        <w:t xml:space="preserve">(Wilkinson </w:t>
      </w:r>
      <w:r w:rsidR="000F09C0">
        <w:rPr>
          <w:rStyle w:val="normaltextrun"/>
          <w:rFonts w:ascii="Arial" w:hAnsi="Arial" w:cs="Arial"/>
          <w:i/>
          <w:iCs/>
          <w:color w:val="000000"/>
          <w:shd w:val="clear" w:color="auto" w:fill="FFFFFF"/>
        </w:rPr>
        <w:t>et al</w:t>
      </w:r>
      <w:r w:rsidR="000F09C0">
        <w:rPr>
          <w:rStyle w:val="normaltextrun"/>
          <w:rFonts w:ascii="Arial" w:hAnsi="Arial" w:cs="Arial"/>
          <w:color w:val="000000"/>
          <w:shd w:val="clear" w:color="auto" w:fill="FFFFFF"/>
        </w:rPr>
        <w:t>. 2022).</w:t>
      </w:r>
    </w:p>
    <w:p w14:paraId="05B3F5AC" w14:textId="1EFA28F3" w:rsidR="7034F45F" w:rsidRDefault="7034F45F" w:rsidP="7034F45F">
      <w:pPr>
        <w:spacing w:line="360" w:lineRule="auto"/>
        <w:jc w:val="both"/>
        <w:rPr>
          <w:rFonts w:ascii="Arial" w:hAnsi="Arial" w:cs="Arial"/>
        </w:rPr>
      </w:pPr>
    </w:p>
    <w:p w14:paraId="1EFCC01A" w14:textId="77777777" w:rsidR="00006D76" w:rsidRDefault="00232C21" w:rsidP="7034F45F">
      <w:pPr>
        <w:spacing w:line="360" w:lineRule="auto"/>
        <w:jc w:val="both"/>
        <w:rPr>
          <w:rFonts w:ascii="Arial" w:hAnsi="Arial" w:cs="Arial"/>
        </w:rPr>
      </w:pPr>
      <w:r w:rsidRPr="7034F45F">
        <w:rPr>
          <w:rFonts w:ascii="Arial" w:hAnsi="Arial" w:cs="Arial"/>
        </w:rPr>
        <w:t>One of the main difficulties around selecting an appropriate inhaler for a patient, when an inhaler is first prescribed</w:t>
      </w:r>
      <w:r w:rsidR="460CEB15" w:rsidRPr="7034F45F">
        <w:rPr>
          <w:rFonts w:ascii="Arial" w:hAnsi="Arial" w:cs="Arial"/>
        </w:rPr>
        <w:t xml:space="preserve"> for a new respiratory diagnosis</w:t>
      </w:r>
      <w:r w:rsidRPr="7034F45F">
        <w:rPr>
          <w:rFonts w:ascii="Arial" w:hAnsi="Arial" w:cs="Arial"/>
        </w:rPr>
        <w:t xml:space="preserve">, is knowledge of </w:t>
      </w:r>
      <w:r w:rsidR="002D2C30" w:rsidRPr="7034F45F">
        <w:rPr>
          <w:rFonts w:ascii="Arial" w:hAnsi="Arial" w:cs="Arial"/>
        </w:rPr>
        <w:t>all</w:t>
      </w:r>
      <w:r w:rsidRPr="7034F45F">
        <w:rPr>
          <w:rFonts w:ascii="Arial" w:hAnsi="Arial" w:cs="Arial"/>
        </w:rPr>
        <w:t xml:space="preserve"> the inhaler device options</w:t>
      </w:r>
      <w:r w:rsidR="0068640D" w:rsidRPr="7034F45F">
        <w:rPr>
          <w:rFonts w:ascii="Arial" w:hAnsi="Arial" w:cs="Arial"/>
        </w:rPr>
        <w:t>. In addition to this the prescriber must also have knowledge of the different techniques require</w:t>
      </w:r>
      <w:r w:rsidR="002D2C30" w:rsidRPr="7034F45F">
        <w:rPr>
          <w:rFonts w:ascii="Arial" w:hAnsi="Arial" w:cs="Arial"/>
        </w:rPr>
        <w:t>d</w:t>
      </w:r>
      <w:r w:rsidR="0068640D" w:rsidRPr="7034F45F">
        <w:rPr>
          <w:rFonts w:ascii="Arial" w:hAnsi="Arial" w:cs="Arial"/>
        </w:rPr>
        <w:t xml:space="preserve"> for each inhaler device a</w:t>
      </w:r>
      <w:r w:rsidR="002D2C30" w:rsidRPr="7034F45F">
        <w:rPr>
          <w:rFonts w:ascii="Arial" w:hAnsi="Arial" w:cs="Arial"/>
        </w:rPr>
        <w:t>nd what the patient is able to use</w:t>
      </w:r>
      <w:r w:rsidR="00F17EA9">
        <w:rPr>
          <w:rFonts w:ascii="Arial" w:hAnsi="Arial" w:cs="Arial"/>
        </w:rPr>
        <w:t xml:space="preserve">. </w:t>
      </w:r>
      <w:r w:rsidR="00983E6C">
        <w:rPr>
          <w:rFonts w:ascii="Arial" w:hAnsi="Arial" w:cs="Arial"/>
        </w:rPr>
        <w:t>Which</w:t>
      </w:r>
      <w:r w:rsidR="00C76CFB">
        <w:rPr>
          <w:rFonts w:ascii="Arial" w:hAnsi="Arial" w:cs="Arial"/>
        </w:rPr>
        <w:t xml:space="preserve"> is something that has be shown to be </w:t>
      </w:r>
      <w:r w:rsidR="00C76CFB" w:rsidRPr="0021604E">
        <w:rPr>
          <w:rFonts w:ascii="Arial" w:hAnsi="Arial" w:cs="Arial"/>
        </w:rPr>
        <w:t>lacking (Thomas, 2015)</w:t>
      </w:r>
      <w:r w:rsidR="0012694B" w:rsidRPr="0021604E">
        <w:rPr>
          <w:rFonts w:ascii="Arial" w:hAnsi="Arial" w:cs="Arial"/>
        </w:rPr>
        <w:t>.</w:t>
      </w:r>
      <w:r w:rsidR="0012694B" w:rsidRPr="7034F45F">
        <w:rPr>
          <w:rFonts w:ascii="Arial" w:hAnsi="Arial" w:cs="Arial"/>
        </w:rPr>
        <w:t xml:space="preserve"> A patient’s ability to inhale through a device at the correct speed is a critical part of inhaler technique</w:t>
      </w:r>
      <w:r w:rsidR="004543FB">
        <w:rPr>
          <w:rFonts w:ascii="Arial" w:hAnsi="Arial" w:cs="Arial"/>
        </w:rPr>
        <w:t>. W</w:t>
      </w:r>
      <w:r w:rsidR="0012694B" w:rsidRPr="7034F45F">
        <w:rPr>
          <w:rFonts w:ascii="Arial" w:hAnsi="Arial" w:cs="Arial"/>
        </w:rPr>
        <w:t>hen the patient</w:t>
      </w:r>
      <w:r w:rsidR="00AD4478" w:rsidRPr="7034F45F">
        <w:rPr>
          <w:rFonts w:ascii="Arial" w:hAnsi="Arial" w:cs="Arial"/>
        </w:rPr>
        <w:t>’s technique</w:t>
      </w:r>
      <w:r w:rsidR="0012694B" w:rsidRPr="7034F45F">
        <w:rPr>
          <w:rFonts w:ascii="Arial" w:hAnsi="Arial" w:cs="Arial"/>
        </w:rPr>
        <w:t xml:space="preserve"> and the device type don’t </w:t>
      </w:r>
      <w:r w:rsidR="00AD4478" w:rsidRPr="7034F45F">
        <w:rPr>
          <w:rFonts w:ascii="Arial" w:hAnsi="Arial" w:cs="Arial"/>
        </w:rPr>
        <w:t>match</w:t>
      </w:r>
      <w:r w:rsidR="00DD7888">
        <w:rPr>
          <w:rFonts w:ascii="Arial" w:hAnsi="Arial" w:cs="Arial"/>
        </w:rPr>
        <w:t>,</w:t>
      </w:r>
      <w:r w:rsidR="00AD4478" w:rsidRPr="7034F45F">
        <w:rPr>
          <w:rFonts w:ascii="Arial" w:hAnsi="Arial" w:cs="Arial"/>
        </w:rPr>
        <w:t xml:space="preserve"> the result is poor disease control</w:t>
      </w:r>
      <w:r w:rsidR="2D6B8FF1" w:rsidRPr="7034F45F">
        <w:rPr>
          <w:rFonts w:ascii="Arial" w:hAnsi="Arial" w:cs="Arial"/>
        </w:rPr>
        <w:t xml:space="preserve"> </w:t>
      </w:r>
      <w:r w:rsidR="00A57292">
        <w:rPr>
          <w:rStyle w:val="normaltextrun"/>
          <w:rFonts w:ascii="Arial" w:hAnsi="Arial" w:cs="Arial"/>
          <w:color w:val="000000"/>
          <w:shd w:val="clear" w:color="auto" w:fill="FFFFFF"/>
        </w:rPr>
        <w:t>(</w:t>
      </w:r>
      <w:r w:rsidR="00055782">
        <w:rPr>
          <w:rStyle w:val="normaltextrun"/>
          <w:rFonts w:ascii="Arial" w:hAnsi="Arial" w:cs="Arial"/>
          <w:color w:val="000000"/>
          <w:shd w:val="clear" w:color="auto" w:fill="FFFFFF"/>
        </w:rPr>
        <w:t xml:space="preserve">Melani </w:t>
      </w:r>
      <w:r w:rsidR="00055782" w:rsidRPr="00AB5E98">
        <w:rPr>
          <w:rStyle w:val="normaltextrun"/>
          <w:rFonts w:ascii="Arial" w:hAnsi="Arial" w:cs="Arial"/>
          <w:i/>
          <w:iCs/>
          <w:color w:val="000000"/>
          <w:shd w:val="clear" w:color="auto" w:fill="FFFFFF"/>
        </w:rPr>
        <w:t>et al</w:t>
      </w:r>
      <w:r w:rsidR="00055782">
        <w:rPr>
          <w:rStyle w:val="normaltextrun"/>
          <w:rFonts w:ascii="Arial" w:hAnsi="Arial" w:cs="Arial"/>
          <w:color w:val="000000"/>
          <w:shd w:val="clear" w:color="auto" w:fill="FFFFFF"/>
        </w:rPr>
        <w:t>. 2011)</w:t>
      </w:r>
      <w:r w:rsidR="00AD4478" w:rsidRPr="7034F45F">
        <w:rPr>
          <w:rFonts w:ascii="Arial" w:hAnsi="Arial" w:cs="Arial"/>
        </w:rPr>
        <w:t>.</w:t>
      </w:r>
      <w:r w:rsidR="007A27AA">
        <w:rPr>
          <w:rFonts w:ascii="Arial" w:hAnsi="Arial" w:cs="Arial"/>
        </w:rPr>
        <w:t xml:space="preserve"> </w:t>
      </w:r>
    </w:p>
    <w:p w14:paraId="14D7A8F6" w14:textId="77777777" w:rsidR="00006D76" w:rsidRDefault="00006D76" w:rsidP="7034F45F">
      <w:pPr>
        <w:spacing w:line="360" w:lineRule="auto"/>
        <w:jc w:val="both"/>
        <w:rPr>
          <w:rFonts w:ascii="Arial" w:hAnsi="Arial" w:cs="Arial"/>
        </w:rPr>
      </w:pPr>
    </w:p>
    <w:p w14:paraId="7FF59E81" w14:textId="1C9A78FB" w:rsidR="00F81893" w:rsidRDefault="007A27AA" w:rsidP="7034F45F">
      <w:pPr>
        <w:spacing w:line="360" w:lineRule="auto"/>
        <w:jc w:val="both"/>
        <w:rPr>
          <w:rFonts w:ascii="Arial" w:hAnsi="Arial" w:cs="Arial"/>
        </w:rPr>
      </w:pPr>
      <w:r>
        <w:rPr>
          <w:rFonts w:ascii="Arial" w:hAnsi="Arial" w:cs="Arial"/>
        </w:rPr>
        <w:t xml:space="preserve">Figure 1 </w:t>
      </w:r>
      <w:r w:rsidR="006E0922">
        <w:rPr>
          <w:rFonts w:ascii="Arial" w:hAnsi="Arial" w:cs="Arial"/>
        </w:rPr>
        <w:t>below</w:t>
      </w:r>
      <w:r>
        <w:rPr>
          <w:rFonts w:ascii="Arial" w:hAnsi="Arial" w:cs="Arial"/>
        </w:rPr>
        <w:t xml:space="preserve"> shows</w:t>
      </w:r>
      <w:r w:rsidR="000A43D5">
        <w:rPr>
          <w:rFonts w:ascii="Arial" w:hAnsi="Arial" w:cs="Arial"/>
        </w:rPr>
        <w:t xml:space="preserve"> a compound ris</w:t>
      </w:r>
      <w:r w:rsidR="0013005D">
        <w:rPr>
          <w:rFonts w:ascii="Arial" w:hAnsi="Arial" w:cs="Arial"/>
        </w:rPr>
        <w:t>k assessment of</w:t>
      </w:r>
      <w:r>
        <w:rPr>
          <w:rFonts w:ascii="Arial" w:hAnsi="Arial" w:cs="Arial"/>
        </w:rPr>
        <w:t xml:space="preserve"> the</w:t>
      </w:r>
      <w:r w:rsidR="00101304">
        <w:rPr>
          <w:rFonts w:ascii="Arial" w:hAnsi="Arial" w:cs="Arial"/>
        </w:rPr>
        <w:t xml:space="preserve"> patient factors that should be </w:t>
      </w:r>
      <w:r w:rsidR="002F4B9A">
        <w:rPr>
          <w:rFonts w:ascii="Arial" w:hAnsi="Arial" w:cs="Arial"/>
        </w:rPr>
        <w:t>considered</w:t>
      </w:r>
      <w:r w:rsidR="00101304">
        <w:rPr>
          <w:rFonts w:ascii="Arial" w:hAnsi="Arial" w:cs="Arial"/>
        </w:rPr>
        <w:t xml:space="preserve"> </w:t>
      </w:r>
      <w:r w:rsidR="00881412">
        <w:rPr>
          <w:rFonts w:ascii="Arial" w:hAnsi="Arial" w:cs="Arial"/>
        </w:rPr>
        <w:t>before prescribing an inhaler device for a patient</w:t>
      </w:r>
      <w:r w:rsidR="00F81893">
        <w:rPr>
          <w:rFonts w:ascii="Arial" w:hAnsi="Arial" w:cs="Arial"/>
        </w:rPr>
        <w:t>.</w:t>
      </w:r>
      <w:r w:rsidR="006564EF">
        <w:rPr>
          <w:rFonts w:ascii="Arial" w:hAnsi="Arial" w:cs="Arial"/>
        </w:rPr>
        <w:t xml:space="preserve"> </w:t>
      </w:r>
      <w:r w:rsidR="000D2A91">
        <w:rPr>
          <w:rFonts w:ascii="Arial" w:hAnsi="Arial" w:cs="Arial"/>
        </w:rPr>
        <w:t xml:space="preserve">The only reference to </w:t>
      </w:r>
      <w:r w:rsidR="00006D76">
        <w:rPr>
          <w:rFonts w:ascii="Arial" w:hAnsi="Arial" w:cs="Arial"/>
        </w:rPr>
        <w:t>any part of this risk assessment</w:t>
      </w:r>
      <w:r w:rsidR="000D2A91">
        <w:rPr>
          <w:rFonts w:ascii="Arial" w:hAnsi="Arial" w:cs="Arial"/>
        </w:rPr>
        <w:t xml:space="preserve"> </w:t>
      </w:r>
      <w:r w:rsidR="00D862AE" w:rsidRPr="00FE2FBC">
        <w:rPr>
          <w:rFonts w:ascii="Arial" w:hAnsi="Arial" w:cs="Arial"/>
        </w:rPr>
        <w:t>with</w:t>
      </w:r>
      <w:r w:rsidR="000D2A91" w:rsidRPr="00FE2FBC">
        <w:rPr>
          <w:rFonts w:ascii="Arial" w:hAnsi="Arial" w:cs="Arial"/>
        </w:rPr>
        <w:t>in g</w:t>
      </w:r>
      <w:r w:rsidR="00280CCB" w:rsidRPr="00FE2FBC">
        <w:rPr>
          <w:rFonts w:ascii="Arial" w:hAnsi="Arial" w:cs="Arial"/>
        </w:rPr>
        <w:t>uidelines</w:t>
      </w:r>
      <w:r w:rsidR="0020107A" w:rsidRPr="00FE2FBC">
        <w:rPr>
          <w:rFonts w:ascii="Arial" w:hAnsi="Arial" w:cs="Arial"/>
        </w:rPr>
        <w:t xml:space="preserve">, is </w:t>
      </w:r>
      <w:r w:rsidR="00A85F9A" w:rsidRPr="00FE2FBC">
        <w:rPr>
          <w:rFonts w:ascii="Arial" w:hAnsi="Arial" w:cs="Arial"/>
        </w:rPr>
        <w:t xml:space="preserve">a </w:t>
      </w:r>
      <w:r w:rsidR="001807CB" w:rsidRPr="00FE2FBC">
        <w:rPr>
          <w:rFonts w:ascii="Arial" w:hAnsi="Arial" w:cs="Arial"/>
        </w:rPr>
        <w:t xml:space="preserve">side </w:t>
      </w:r>
      <w:r w:rsidR="00A85F9A" w:rsidRPr="00FE2FBC">
        <w:rPr>
          <w:rFonts w:ascii="Arial" w:hAnsi="Arial" w:cs="Arial"/>
        </w:rPr>
        <w:t>note to suggest the use of spacer devices with MDi inhaler</w:t>
      </w:r>
      <w:r w:rsidR="00C372EE" w:rsidRPr="00FE2FBC">
        <w:rPr>
          <w:rFonts w:ascii="Arial" w:hAnsi="Arial" w:cs="Arial"/>
        </w:rPr>
        <w:t>s</w:t>
      </w:r>
      <w:r w:rsidR="00A85F9A" w:rsidRPr="00FE2FBC">
        <w:rPr>
          <w:rFonts w:ascii="Arial" w:hAnsi="Arial" w:cs="Arial"/>
        </w:rPr>
        <w:t>.</w:t>
      </w:r>
      <w:r w:rsidR="001807CB" w:rsidRPr="00FE2FBC">
        <w:rPr>
          <w:rFonts w:ascii="Arial" w:hAnsi="Arial" w:cs="Arial"/>
        </w:rPr>
        <w:t xml:space="preserve"> As this </w:t>
      </w:r>
      <w:r w:rsidR="00FE04C1">
        <w:rPr>
          <w:rFonts w:ascii="Arial" w:hAnsi="Arial" w:cs="Arial"/>
        </w:rPr>
        <w:t>e</w:t>
      </w:r>
      <w:r w:rsidR="00006D76">
        <w:rPr>
          <w:rFonts w:ascii="Arial" w:hAnsi="Arial" w:cs="Arial"/>
        </w:rPr>
        <w:t>liminates errors due to incorrect post-inhalation breathe hold</w:t>
      </w:r>
      <w:r w:rsidR="00C372EE" w:rsidRPr="00FE2FBC">
        <w:rPr>
          <w:rFonts w:ascii="Arial" w:hAnsi="Arial" w:cs="Arial"/>
        </w:rPr>
        <w:t>.</w:t>
      </w:r>
      <w:r w:rsidR="00A85F9A" w:rsidRPr="00FE2FBC">
        <w:rPr>
          <w:rFonts w:ascii="Arial" w:hAnsi="Arial" w:cs="Arial"/>
        </w:rPr>
        <w:t xml:space="preserve"> </w:t>
      </w:r>
      <w:r w:rsidR="004E7D62" w:rsidRPr="00FE2FBC">
        <w:rPr>
          <w:rFonts w:ascii="Arial" w:hAnsi="Arial" w:cs="Arial"/>
        </w:rPr>
        <w:t>Relying</w:t>
      </w:r>
      <w:r w:rsidR="003A2461" w:rsidRPr="00FE2FBC">
        <w:rPr>
          <w:rFonts w:ascii="Arial" w:hAnsi="Arial" w:cs="Arial"/>
        </w:rPr>
        <w:t xml:space="preserve"> </w:t>
      </w:r>
      <w:r w:rsidR="006E25D1" w:rsidRPr="00FE2FBC">
        <w:rPr>
          <w:rFonts w:ascii="Arial" w:hAnsi="Arial" w:cs="Arial"/>
        </w:rPr>
        <w:t xml:space="preserve">solely </w:t>
      </w:r>
      <w:r w:rsidR="003A2461" w:rsidRPr="00FE2FBC">
        <w:rPr>
          <w:rFonts w:ascii="Arial" w:hAnsi="Arial" w:cs="Arial"/>
        </w:rPr>
        <w:t xml:space="preserve">on the </w:t>
      </w:r>
      <w:r w:rsidR="00276184" w:rsidRPr="00FE2FBC">
        <w:rPr>
          <w:rFonts w:ascii="Arial" w:hAnsi="Arial" w:cs="Arial"/>
        </w:rPr>
        <w:t>clinician’s</w:t>
      </w:r>
      <w:r w:rsidR="009F22DF" w:rsidRPr="00FE2FBC">
        <w:rPr>
          <w:rFonts w:ascii="Arial" w:hAnsi="Arial" w:cs="Arial"/>
        </w:rPr>
        <w:t xml:space="preserve"> knowledge </w:t>
      </w:r>
      <w:r w:rsidR="00FE2FBC" w:rsidRPr="00FE2FBC">
        <w:rPr>
          <w:rFonts w:ascii="Arial" w:hAnsi="Arial" w:cs="Arial"/>
        </w:rPr>
        <w:t xml:space="preserve">when considering </w:t>
      </w:r>
      <w:r w:rsidR="002F4B9A">
        <w:rPr>
          <w:rFonts w:ascii="Arial" w:hAnsi="Arial" w:cs="Arial"/>
        </w:rPr>
        <w:t xml:space="preserve">all other factors in the risk assessment. </w:t>
      </w:r>
      <w:r w:rsidR="004C3FDC">
        <w:rPr>
          <w:rFonts w:ascii="Arial" w:hAnsi="Arial" w:cs="Arial"/>
        </w:rPr>
        <w:t xml:space="preserve"> </w:t>
      </w:r>
    </w:p>
    <w:p w14:paraId="1B05B9AD" w14:textId="269EC3A3" w:rsidR="002677B4" w:rsidRDefault="00F81893" w:rsidP="7034F45F">
      <w:pPr>
        <w:spacing w:line="360" w:lineRule="auto"/>
        <w:jc w:val="both"/>
        <w:rPr>
          <w:rFonts w:ascii="Arial" w:hAnsi="Arial" w:cs="Arial"/>
        </w:rPr>
      </w:pPr>
      <w:r>
        <w:rPr>
          <w:noProof/>
        </w:rPr>
        <w:lastRenderedPageBreak/>
        <w:drawing>
          <wp:inline distT="0" distB="0" distL="0" distR="0" wp14:anchorId="1F308242" wp14:editId="2FFE0624">
            <wp:extent cx="5731510" cy="2630979"/>
            <wp:effectExtent l="0" t="0" r="0" b="1714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5D261B54" w14:textId="4A39CDF3" w:rsidR="007A27AA" w:rsidRPr="006A35D9" w:rsidRDefault="00DD536D" w:rsidP="00DD536D">
      <w:pPr>
        <w:pStyle w:val="Heading2"/>
        <w:rPr>
          <w:rFonts w:ascii="Arial" w:hAnsi="Arial" w:cs="Arial"/>
        </w:rPr>
      </w:pPr>
      <w:bookmarkStart w:id="1" w:name="_Toc127969654"/>
      <w:r w:rsidRPr="006A35D9">
        <w:rPr>
          <w:rFonts w:ascii="Arial" w:hAnsi="Arial" w:cs="Arial"/>
        </w:rPr>
        <w:t>Figure 1 – Compound risk assessment for inhaler selection</w:t>
      </w:r>
      <w:bookmarkEnd w:id="1"/>
    </w:p>
    <w:p w14:paraId="3041914B" w14:textId="77777777" w:rsidR="002677B4" w:rsidRDefault="002677B4" w:rsidP="7034F45F">
      <w:pPr>
        <w:spacing w:line="360" w:lineRule="auto"/>
        <w:jc w:val="both"/>
        <w:rPr>
          <w:rFonts w:ascii="Arial" w:hAnsi="Arial" w:cs="Arial"/>
        </w:rPr>
      </w:pPr>
    </w:p>
    <w:p w14:paraId="0C47E0DF" w14:textId="72E77B7B" w:rsidR="00D07402" w:rsidRDefault="00C059BB" w:rsidP="00C059BB">
      <w:pPr>
        <w:spacing w:line="360" w:lineRule="auto"/>
        <w:jc w:val="both"/>
        <w:rPr>
          <w:rFonts w:ascii="Arial" w:hAnsi="Arial" w:cs="Arial"/>
        </w:rPr>
      </w:pPr>
      <w:r>
        <w:rPr>
          <w:rFonts w:ascii="Arial" w:hAnsi="Arial" w:cs="Arial"/>
        </w:rPr>
        <w:t>Both national and global i</w:t>
      </w:r>
      <w:r w:rsidR="00D07402" w:rsidRPr="7034F45F">
        <w:rPr>
          <w:rFonts w:ascii="Arial" w:hAnsi="Arial" w:cs="Arial"/>
        </w:rPr>
        <w:t>nstitutes such as</w:t>
      </w:r>
      <w:r>
        <w:rPr>
          <w:rFonts w:ascii="Arial" w:hAnsi="Arial" w:cs="Arial"/>
        </w:rPr>
        <w:t>:</w:t>
      </w:r>
      <w:r w:rsidR="00D07402" w:rsidRPr="7034F45F">
        <w:rPr>
          <w:rFonts w:ascii="Arial" w:hAnsi="Arial" w:cs="Arial"/>
        </w:rPr>
        <w:t xml:space="preserve"> the </w:t>
      </w:r>
      <w:r w:rsidR="00EC3D56" w:rsidRPr="00FC79F2">
        <w:rPr>
          <w:rFonts w:ascii="Arial" w:hAnsi="Arial" w:cs="Arial"/>
        </w:rPr>
        <w:t xml:space="preserve">National Institute for Health and Care Excellence </w:t>
      </w:r>
      <w:r w:rsidR="00D07402" w:rsidRPr="7034F45F">
        <w:rPr>
          <w:rFonts w:ascii="Arial" w:hAnsi="Arial" w:cs="Arial"/>
        </w:rPr>
        <w:t>(NICE)</w:t>
      </w:r>
      <w:r>
        <w:rPr>
          <w:rFonts w:ascii="Arial" w:hAnsi="Arial" w:cs="Arial"/>
        </w:rPr>
        <w:t xml:space="preserve">, </w:t>
      </w:r>
      <w:r w:rsidRPr="00FC79F2">
        <w:rPr>
          <w:rFonts w:ascii="Arial" w:hAnsi="Arial" w:cs="Arial"/>
        </w:rPr>
        <w:t>(NICE, 201</w:t>
      </w:r>
      <w:r>
        <w:rPr>
          <w:rFonts w:ascii="Arial" w:hAnsi="Arial" w:cs="Arial"/>
        </w:rPr>
        <w:t>9), (NICE, 2021)</w:t>
      </w:r>
      <w:r w:rsidR="00BC6102" w:rsidRPr="7034F45F">
        <w:rPr>
          <w:rFonts w:ascii="Arial" w:hAnsi="Arial" w:cs="Arial"/>
        </w:rPr>
        <w:t xml:space="preserve">, the British </w:t>
      </w:r>
      <w:r w:rsidR="00425495" w:rsidRPr="7034F45F">
        <w:rPr>
          <w:rFonts w:ascii="Arial" w:hAnsi="Arial" w:cs="Arial"/>
        </w:rPr>
        <w:t xml:space="preserve">Thoracic Society </w:t>
      </w:r>
      <w:r w:rsidR="00FD192E" w:rsidRPr="7034F45F">
        <w:rPr>
          <w:rFonts w:ascii="Arial" w:hAnsi="Arial" w:cs="Arial"/>
        </w:rPr>
        <w:t xml:space="preserve">/ </w:t>
      </w:r>
      <w:r w:rsidR="00B46C77" w:rsidRPr="7034F45F">
        <w:rPr>
          <w:rFonts w:ascii="Arial" w:hAnsi="Arial" w:cs="Arial"/>
        </w:rPr>
        <w:t>Scottish Intercollegiate Guidelines Network</w:t>
      </w:r>
      <w:r w:rsidR="004E4024" w:rsidRPr="7034F45F">
        <w:rPr>
          <w:rFonts w:ascii="Arial" w:hAnsi="Arial" w:cs="Arial"/>
        </w:rPr>
        <w:t xml:space="preserve"> (</w:t>
      </w:r>
      <w:r w:rsidR="00E56A38" w:rsidRPr="7034F45F">
        <w:rPr>
          <w:rFonts w:ascii="Arial" w:hAnsi="Arial" w:cs="Arial"/>
        </w:rPr>
        <w:t>BTS/</w:t>
      </w:r>
      <w:r w:rsidR="00586BE1" w:rsidRPr="7034F45F">
        <w:rPr>
          <w:rFonts w:ascii="Arial" w:hAnsi="Arial" w:cs="Arial"/>
        </w:rPr>
        <w:t>SIGN</w:t>
      </w:r>
      <w:r w:rsidR="004E4024" w:rsidRPr="7034F45F">
        <w:rPr>
          <w:rFonts w:ascii="Arial" w:hAnsi="Arial" w:cs="Arial"/>
        </w:rPr>
        <w:t xml:space="preserve">) </w:t>
      </w:r>
      <w:r>
        <w:rPr>
          <w:rFonts w:ascii="Arial" w:hAnsi="Arial" w:cs="Arial"/>
          <w:color w:val="222222"/>
          <w:shd w:val="clear" w:color="auto" w:fill="FFFFFF"/>
        </w:rPr>
        <w:t xml:space="preserve">(BTS/SIGN, 2019), </w:t>
      </w:r>
      <w:r w:rsidR="005F0067" w:rsidRPr="7034F45F">
        <w:rPr>
          <w:rFonts w:ascii="Arial" w:hAnsi="Arial" w:cs="Arial"/>
        </w:rPr>
        <w:t xml:space="preserve">the </w:t>
      </w:r>
      <w:r w:rsidR="00BB2D4F" w:rsidRPr="7034F45F">
        <w:rPr>
          <w:rFonts w:ascii="Arial" w:hAnsi="Arial" w:cs="Arial"/>
        </w:rPr>
        <w:t>Global initiative for Asthma (</w:t>
      </w:r>
      <w:r w:rsidR="00425495" w:rsidRPr="7034F45F">
        <w:rPr>
          <w:rFonts w:ascii="Arial" w:hAnsi="Arial" w:cs="Arial"/>
        </w:rPr>
        <w:t>GINA</w:t>
      </w:r>
      <w:r w:rsidR="00BB2D4F" w:rsidRPr="7034F45F">
        <w:rPr>
          <w:rFonts w:ascii="Arial" w:hAnsi="Arial" w:cs="Arial"/>
        </w:rPr>
        <w:t>)</w:t>
      </w:r>
      <w:r w:rsidR="00425495" w:rsidRPr="7034F45F">
        <w:rPr>
          <w:rFonts w:ascii="Arial" w:hAnsi="Arial" w:cs="Arial"/>
        </w:rPr>
        <w:t xml:space="preserve"> </w:t>
      </w:r>
      <w:r w:rsidRPr="006A64A1">
        <w:rPr>
          <w:rFonts w:ascii="Arial" w:hAnsi="Arial" w:cs="Arial"/>
          <w:color w:val="222222"/>
          <w:shd w:val="clear" w:color="auto" w:fill="FFFFFF"/>
        </w:rPr>
        <w:t>(GINA, 2022)</w:t>
      </w:r>
      <w:r>
        <w:rPr>
          <w:rFonts w:ascii="Arial" w:hAnsi="Arial" w:cs="Arial"/>
          <w:color w:val="222222"/>
          <w:shd w:val="clear" w:color="auto" w:fill="FFFFFF"/>
        </w:rPr>
        <w:t xml:space="preserve"> </w:t>
      </w:r>
      <w:r w:rsidR="00425495" w:rsidRPr="7034F45F">
        <w:rPr>
          <w:rFonts w:ascii="Arial" w:hAnsi="Arial" w:cs="Arial"/>
        </w:rPr>
        <w:t xml:space="preserve">and </w:t>
      </w:r>
      <w:r w:rsidR="004268B6" w:rsidRPr="7034F45F">
        <w:rPr>
          <w:rFonts w:ascii="Arial" w:hAnsi="Arial" w:cs="Arial"/>
        </w:rPr>
        <w:t xml:space="preserve">the Global </w:t>
      </w:r>
      <w:r w:rsidR="009F46DE" w:rsidRPr="7034F45F">
        <w:rPr>
          <w:rFonts w:ascii="Arial" w:hAnsi="Arial" w:cs="Arial"/>
        </w:rPr>
        <w:t>I</w:t>
      </w:r>
      <w:r w:rsidR="004268B6" w:rsidRPr="7034F45F">
        <w:rPr>
          <w:rFonts w:ascii="Arial" w:hAnsi="Arial" w:cs="Arial"/>
        </w:rPr>
        <w:t xml:space="preserve">nitiative for Chronic </w:t>
      </w:r>
      <w:r w:rsidR="009F46DE" w:rsidRPr="7034F45F">
        <w:rPr>
          <w:rFonts w:ascii="Arial" w:hAnsi="Arial" w:cs="Arial"/>
        </w:rPr>
        <w:t>Obstructive</w:t>
      </w:r>
      <w:r w:rsidR="004268B6" w:rsidRPr="7034F45F">
        <w:rPr>
          <w:rFonts w:ascii="Arial" w:hAnsi="Arial" w:cs="Arial"/>
        </w:rPr>
        <w:t xml:space="preserve"> </w:t>
      </w:r>
      <w:r w:rsidR="009F46DE" w:rsidRPr="7034F45F">
        <w:rPr>
          <w:rFonts w:ascii="Arial" w:hAnsi="Arial" w:cs="Arial"/>
        </w:rPr>
        <w:t>Lung Disease (</w:t>
      </w:r>
      <w:r w:rsidR="00425495" w:rsidRPr="7034F45F">
        <w:rPr>
          <w:rFonts w:ascii="Arial" w:hAnsi="Arial" w:cs="Arial"/>
        </w:rPr>
        <w:t>GOLD</w:t>
      </w:r>
      <w:r w:rsidR="009F46DE" w:rsidRPr="7034F45F">
        <w:rPr>
          <w:rFonts w:ascii="Arial" w:hAnsi="Arial" w:cs="Arial"/>
        </w:rPr>
        <w:t xml:space="preserve">) </w:t>
      </w:r>
      <w:r w:rsidRPr="006A64A1">
        <w:rPr>
          <w:rFonts w:ascii="Arial" w:hAnsi="Arial" w:cs="Arial"/>
          <w:color w:val="222222"/>
          <w:shd w:val="clear" w:color="auto" w:fill="FFFFFF"/>
        </w:rPr>
        <w:t>(GOLD, 2023)</w:t>
      </w:r>
      <w:r>
        <w:rPr>
          <w:rFonts w:ascii="Arial" w:hAnsi="Arial" w:cs="Arial"/>
          <w:color w:val="222222"/>
          <w:shd w:val="clear" w:color="auto" w:fill="FFFFFF"/>
        </w:rPr>
        <w:t xml:space="preserve"> </w:t>
      </w:r>
      <w:r w:rsidR="00D07402" w:rsidRPr="7034F45F">
        <w:rPr>
          <w:rFonts w:ascii="Arial" w:hAnsi="Arial" w:cs="Arial"/>
        </w:rPr>
        <w:t>ha</w:t>
      </w:r>
      <w:r w:rsidR="00FB77CA" w:rsidRPr="7034F45F">
        <w:rPr>
          <w:rFonts w:ascii="Arial" w:hAnsi="Arial" w:cs="Arial"/>
        </w:rPr>
        <w:t>ve</w:t>
      </w:r>
      <w:r w:rsidR="52DA17DD" w:rsidRPr="7034F45F">
        <w:rPr>
          <w:rFonts w:ascii="Arial" w:hAnsi="Arial" w:cs="Arial"/>
        </w:rPr>
        <w:t>, for many years,</w:t>
      </w:r>
      <w:r w:rsidR="00DC38DC" w:rsidRPr="7034F45F">
        <w:rPr>
          <w:rFonts w:ascii="Arial" w:hAnsi="Arial" w:cs="Arial"/>
        </w:rPr>
        <w:t xml:space="preserve"> all</w:t>
      </w:r>
      <w:r w:rsidR="00D07402" w:rsidRPr="7034F45F">
        <w:rPr>
          <w:rFonts w:ascii="Arial" w:hAnsi="Arial" w:cs="Arial"/>
        </w:rPr>
        <w:t xml:space="preserve"> </w:t>
      </w:r>
      <w:r w:rsidR="00FB77CA" w:rsidRPr="7034F45F">
        <w:rPr>
          <w:rFonts w:ascii="Arial" w:hAnsi="Arial" w:cs="Arial"/>
        </w:rPr>
        <w:t>included</w:t>
      </w:r>
      <w:r w:rsidR="00D07402" w:rsidRPr="7034F45F">
        <w:rPr>
          <w:rFonts w:ascii="Arial" w:hAnsi="Arial" w:cs="Arial"/>
        </w:rPr>
        <w:t xml:space="preserve"> t</w:t>
      </w:r>
      <w:r w:rsidR="00425495" w:rsidRPr="7034F45F">
        <w:rPr>
          <w:rFonts w:ascii="Arial" w:hAnsi="Arial" w:cs="Arial"/>
        </w:rPr>
        <w:t>he</w:t>
      </w:r>
      <w:r w:rsidR="00D07402" w:rsidRPr="7034F45F">
        <w:rPr>
          <w:rFonts w:ascii="Arial" w:hAnsi="Arial" w:cs="Arial"/>
        </w:rPr>
        <w:t xml:space="preserve"> importance of </w:t>
      </w:r>
      <w:r w:rsidR="00FB77CA" w:rsidRPr="7034F45F">
        <w:rPr>
          <w:rFonts w:ascii="Arial" w:hAnsi="Arial" w:cs="Arial"/>
        </w:rPr>
        <w:t>patient inhaler technique in their guidance.</w:t>
      </w:r>
      <w:r w:rsidR="00586BE1" w:rsidRPr="7034F45F">
        <w:rPr>
          <w:rFonts w:ascii="Arial" w:hAnsi="Arial" w:cs="Arial"/>
        </w:rPr>
        <w:t xml:space="preserve"> </w:t>
      </w:r>
      <w:r w:rsidR="00773531" w:rsidRPr="7034F45F">
        <w:rPr>
          <w:rFonts w:ascii="Arial" w:hAnsi="Arial" w:cs="Arial"/>
        </w:rPr>
        <w:t>There are plans to combine the guidance from NICE, BTS and SIGN into a single</w:t>
      </w:r>
      <w:r w:rsidR="00586BE1" w:rsidRPr="7034F45F">
        <w:rPr>
          <w:rFonts w:ascii="Arial" w:hAnsi="Arial" w:cs="Arial"/>
        </w:rPr>
        <w:t xml:space="preserve"> document, which is expected for publication in 2023</w:t>
      </w:r>
      <w:r w:rsidR="55821460" w:rsidRPr="7034F45F">
        <w:rPr>
          <w:rFonts w:ascii="Arial" w:hAnsi="Arial" w:cs="Arial"/>
        </w:rPr>
        <w:t>.</w:t>
      </w:r>
      <w:r w:rsidR="00FB77CA" w:rsidRPr="7034F45F">
        <w:rPr>
          <w:rFonts w:ascii="Arial" w:hAnsi="Arial" w:cs="Arial"/>
        </w:rPr>
        <w:t xml:space="preserve"> So why are we failing to consider the patients technique at the point of prescribing?</w:t>
      </w:r>
    </w:p>
    <w:p w14:paraId="3AC9F131" w14:textId="77777777" w:rsidR="0008104D" w:rsidRPr="00C059BB" w:rsidRDefault="0008104D" w:rsidP="00C059BB">
      <w:pPr>
        <w:spacing w:line="360" w:lineRule="auto"/>
        <w:jc w:val="both"/>
        <w:rPr>
          <w:rFonts w:ascii="Arial" w:hAnsi="Arial" w:cs="Arial"/>
          <w:color w:val="222222"/>
          <w:shd w:val="clear" w:color="auto" w:fill="FFFFFF"/>
        </w:rPr>
      </w:pPr>
    </w:p>
    <w:p w14:paraId="68696BA6" w14:textId="4EDE29C2" w:rsidR="0008104D" w:rsidRDefault="0008104D" w:rsidP="0008104D">
      <w:pPr>
        <w:spacing w:line="360" w:lineRule="auto"/>
        <w:jc w:val="both"/>
        <w:rPr>
          <w:rFonts w:ascii="Arial" w:hAnsi="Arial" w:cs="Arial"/>
          <w:color w:val="222222"/>
          <w:shd w:val="clear" w:color="auto" w:fill="FFFFFF"/>
        </w:rPr>
      </w:pPr>
      <w:r w:rsidRPr="003902C7">
        <w:rPr>
          <w:rFonts w:ascii="Arial" w:hAnsi="Arial" w:cs="Arial"/>
        </w:rPr>
        <w:t xml:space="preserve">Guideline adherence is known to be poor within primary care </w:t>
      </w:r>
      <w:r w:rsidRPr="003902C7">
        <w:rPr>
          <w:rFonts w:ascii="Arial" w:hAnsi="Arial" w:cs="Arial"/>
          <w:color w:val="222222"/>
          <w:shd w:val="clear" w:color="auto" w:fill="FFFFFF"/>
        </w:rPr>
        <w:t xml:space="preserve">(Gabbay and Le May, 2004), with most prescribers preferring to use “mindlines” in preference to </w:t>
      </w:r>
      <w:r w:rsidR="00AA7987">
        <w:rPr>
          <w:rFonts w:ascii="Arial" w:hAnsi="Arial" w:cs="Arial"/>
          <w:color w:val="222222"/>
          <w:shd w:val="clear" w:color="auto" w:fill="FFFFFF"/>
        </w:rPr>
        <w:t>a purely</w:t>
      </w:r>
      <w:r w:rsidRPr="003902C7">
        <w:rPr>
          <w:rFonts w:ascii="Arial" w:hAnsi="Arial" w:cs="Arial"/>
          <w:color w:val="222222"/>
          <w:shd w:val="clear" w:color="auto" w:fill="FFFFFF"/>
        </w:rPr>
        <w:t xml:space="preserve"> evidence based medicine (EBM) approach</w:t>
      </w:r>
      <w:r w:rsidR="00AA7987">
        <w:rPr>
          <w:rFonts w:ascii="Arial" w:hAnsi="Arial" w:cs="Arial"/>
          <w:color w:val="222222"/>
          <w:shd w:val="clear" w:color="auto" w:fill="FFFFFF"/>
        </w:rPr>
        <w:t>, as</w:t>
      </w:r>
      <w:r w:rsidRPr="003902C7">
        <w:rPr>
          <w:rFonts w:ascii="Arial" w:hAnsi="Arial" w:cs="Arial"/>
          <w:color w:val="222222"/>
          <w:shd w:val="clear" w:color="auto" w:fill="FFFFFF"/>
        </w:rPr>
        <w:t xml:space="preserve"> offered by guidelines (Wierings and Greenhalgh, 2015). </w:t>
      </w:r>
      <w:r>
        <w:rPr>
          <w:rFonts w:ascii="Arial" w:hAnsi="Arial" w:cs="Arial"/>
          <w:color w:val="222222"/>
          <w:shd w:val="clear" w:color="auto" w:fill="FFFFFF"/>
        </w:rPr>
        <w:t>Mindlines are</w:t>
      </w:r>
      <w:r w:rsidR="00677F4B">
        <w:rPr>
          <w:rFonts w:ascii="Arial" w:hAnsi="Arial" w:cs="Arial"/>
          <w:color w:val="222222"/>
          <w:shd w:val="clear" w:color="auto" w:fill="FFFFFF"/>
        </w:rPr>
        <w:t xml:space="preserve"> often</w:t>
      </w:r>
      <w:r>
        <w:rPr>
          <w:rFonts w:ascii="Arial" w:hAnsi="Arial" w:cs="Arial"/>
          <w:color w:val="222222"/>
          <w:shd w:val="clear" w:color="auto" w:fill="FFFFFF"/>
        </w:rPr>
        <w:t xml:space="preserve"> built from a combination of EBM and practical experience, often referred to as “knowledge-in-practice-in-context” (Gabbay</w:t>
      </w:r>
      <w:r w:rsidR="005166A0">
        <w:rPr>
          <w:rFonts w:ascii="Arial" w:hAnsi="Arial" w:cs="Arial"/>
          <w:color w:val="222222"/>
          <w:shd w:val="clear" w:color="auto" w:fill="FFFFFF"/>
        </w:rPr>
        <w:t xml:space="preserve"> and Le May,</w:t>
      </w:r>
      <w:r>
        <w:rPr>
          <w:rFonts w:ascii="Arial" w:hAnsi="Arial" w:cs="Arial"/>
          <w:color w:val="222222"/>
          <w:shd w:val="clear" w:color="auto" w:fill="FFFFFF"/>
        </w:rPr>
        <w:t xml:space="preserve"> 2016). They are an acumination of practical experience in addition to the collective experience of trusted peers.</w:t>
      </w:r>
    </w:p>
    <w:p w14:paraId="5F50B40E" w14:textId="77777777" w:rsidR="00BE381D" w:rsidRDefault="00BE381D" w:rsidP="0008104D">
      <w:pPr>
        <w:spacing w:line="360" w:lineRule="auto"/>
        <w:jc w:val="both"/>
        <w:rPr>
          <w:rFonts w:ascii="Arial" w:hAnsi="Arial" w:cs="Arial"/>
          <w:color w:val="222222"/>
          <w:shd w:val="clear" w:color="auto" w:fill="FFFFFF"/>
        </w:rPr>
      </w:pPr>
    </w:p>
    <w:p w14:paraId="6127389C" w14:textId="77777777" w:rsidR="00BE381D" w:rsidRDefault="00BE381D" w:rsidP="0008104D">
      <w:pPr>
        <w:spacing w:line="360" w:lineRule="auto"/>
        <w:jc w:val="both"/>
        <w:rPr>
          <w:rFonts w:ascii="Arial" w:hAnsi="Arial" w:cs="Arial"/>
          <w:color w:val="222222"/>
          <w:shd w:val="clear" w:color="auto" w:fill="FFFFFF"/>
        </w:rPr>
      </w:pPr>
    </w:p>
    <w:p w14:paraId="5E80E0CF" w14:textId="77777777" w:rsidR="00BE381D" w:rsidRPr="003902C7" w:rsidRDefault="00BE381D" w:rsidP="0008104D">
      <w:pPr>
        <w:spacing w:line="360" w:lineRule="auto"/>
        <w:jc w:val="both"/>
        <w:rPr>
          <w:rFonts w:ascii="Arial" w:hAnsi="Arial" w:cs="Arial"/>
        </w:rPr>
      </w:pPr>
    </w:p>
    <w:p w14:paraId="6CEB0F77" w14:textId="2BB58C46" w:rsidR="7034F45F" w:rsidRDefault="7034F45F" w:rsidP="7034F45F">
      <w:pPr>
        <w:spacing w:line="360" w:lineRule="auto"/>
        <w:jc w:val="both"/>
        <w:rPr>
          <w:rFonts w:ascii="Arial" w:hAnsi="Arial" w:cs="Arial"/>
        </w:rPr>
      </w:pPr>
    </w:p>
    <w:p w14:paraId="65F711F0" w14:textId="5A9BBDB5" w:rsidR="00C458C3" w:rsidRDefault="0039489D" w:rsidP="0068640D">
      <w:pPr>
        <w:spacing w:line="360" w:lineRule="auto"/>
        <w:jc w:val="both"/>
        <w:rPr>
          <w:rFonts w:ascii="Arial" w:hAnsi="Arial" w:cs="Arial"/>
        </w:rPr>
      </w:pPr>
      <w:r w:rsidRPr="00B928F7">
        <w:rPr>
          <w:rFonts w:ascii="Arial" w:hAnsi="Arial" w:cs="Arial"/>
        </w:rPr>
        <w:lastRenderedPageBreak/>
        <w:t>In addition to the barriers of guideline adherence, t</w:t>
      </w:r>
      <w:r w:rsidR="00FB77CA" w:rsidRPr="00B928F7">
        <w:rPr>
          <w:rFonts w:ascii="Arial" w:hAnsi="Arial" w:cs="Arial"/>
        </w:rPr>
        <w:t xml:space="preserve">here are likely to be several </w:t>
      </w:r>
      <w:r w:rsidR="00A17D9D" w:rsidRPr="00B928F7">
        <w:rPr>
          <w:rFonts w:ascii="Arial" w:hAnsi="Arial" w:cs="Arial"/>
        </w:rPr>
        <w:t xml:space="preserve">logistical </w:t>
      </w:r>
      <w:r w:rsidR="00FB77CA" w:rsidRPr="00B928F7">
        <w:rPr>
          <w:rFonts w:ascii="Arial" w:hAnsi="Arial" w:cs="Arial"/>
        </w:rPr>
        <w:t xml:space="preserve">factors </w:t>
      </w:r>
      <w:r w:rsidR="007D1B28" w:rsidRPr="00B928F7">
        <w:rPr>
          <w:rFonts w:ascii="Arial" w:hAnsi="Arial" w:cs="Arial"/>
        </w:rPr>
        <w:t>involved</w:t>
      </w:r>
      <w:r w:rsidR="001C772F" w:rsidRPr="00B928F7">
        <w:rPr>
          <w:rFonts w:ascii="Arial" w:hAnsi="Arial" w:cs="Arial"/>
        </w:rPr>
        <w:t>.</w:t>
      </w:r>
      <w:r w:rsidR="007A00FC" w:rsidRPr="00B928F7">
        <w:rPr>
          <w:rFonts w:ascii="Arial" w:hAnsi="Arial" w:cs="Arial"/>
        </w:rPr>
        <w:t xml:space="preserve"> </w:t>
      </w:r>
      <w:r w:rsidR="001C772F" w:rsidRPr="00B928F7">
        <w:rPr>
          <w:rFonts w:ascii="Arial" w:hAnsi="Arial" w:cs="Arial"/>
        </w:rPr>
        <w:t>W</w:t>
      </w:r>
      <w:r w:rsidR="008A0B98" w:rsidRPr="00B928F7">
        <w:rPr>
          <w:rFonts w:ascii="Arial" w:hAnsi="Arial" w:cs="Arial"/>
        </w:rPr>
        <w:t>ith</w:t>
      </w:r>
      <w:r w:rsidR="007A00FC" w:rsidRPr="00B928F7">
        <w:rPr>
          <w:rFonts w:ascii="Arial" w:hAnsi="Arial" w:cs="Arial"/>
        </w:rPr>
        <w:t xml:space="preserve"> </w:t>
      </w:r>
      <w:r w:rsidR="00B928F7" w:rsidRPr="00B928F7">
        <w:rPr>
          <w:rFonts w:ascii="Arial" w:hAnsi="Arial" w:cs="Arial"/>
        </w:rPr>
        <w:t xml:space="preserve">the </w:t>
      </w:r>
      <w:r w:rsidR="007A00FC" w:rsidRPr="00B928F7">
        <w:rPr>
          <w:rFonts w:ascii="Arial" w:hAnsi="Arial" w:cs="Arial"/>
        </w:rPr>
        <w:t xml:space="preserve">two </w:t>
      </w:r>
      <w:r w:rsidR="0014643A" w:rsidRPr="00B928F7">
        <w:rPr>
          <w:rFonts w:ascii="Arial" w:hAnsi="Arial" w:cs="Arial"/>
        </w:rPr>
        <w:t>most significant ones</w:t>
      </w:r>
      <w:r w:rsidR="3714F18D" w:rsidRPr="00B928F7">
        <w:rPr>
          <w:rFonts w:ascii="Arial" w:hAnsi="Arial" w:cs="Arial"/>
        </w:rPr>
        <w:t xml:space="preserve"> </w:t>
      </w:r>
      <w:r w:rsidR="0014643A" w:rsidRPr="00B928F7">
        <w:rPr>
          <w:rFonts w:ascii="Arial" w:hAnsi="Arial" w:cs="Arial"/>
        </w:rPr>
        <w:t>linked</w:t>
      </w:r>
      <w:r w:rsidR="0085393A" w:rsidRPr="00B928F7">
        <w:rPr>
          <w:rFonts w:ascii="Arial" w:hAnsi="Arial" w:cs="Arial"/>
        </w:rPr>
        <w:t xml:space="preserve"> to</w:t>
      </w:r>
      <w:r w:rsidR="008A0B98" w:rsidRPr="00B928F7">
        <w:rPr>
          <w:rFonts w:ascii="Arial" w:hAnsi="Arial" w:cs="Arial"/>
        </w:rPr>
        <w:t>:</w:t>
      </w:r>
      <w:r w:rsidR="009C354C" w:rsidRPr="00B928F7">
        <w:rPr>
          <w:rFonts w:ascii="Arial" w:hAnsi="Arial" w:cs="Arial"/>
        </w:rPr>
        <w:t xml:space="preserve"> knowledge of devices</w:t>
      </w:r>
      <w:r w:rsidR="008A0B98" w:rsidRPr="00B928F7">
        <w:rPr>
          <w:rFonts w:ascii="Arial" w:hAnsi="Arial" w:cs="Arial"/>
        </w:rPr>
        <w:t>,</w:t>
      </w:r>
      <w:r w:rsidR="0085393A" w:rsidRPr="00B928F7">
        <w:rPr>
          <w:rFonts w:ascii="Arial" w:hAnsi="Arial" w:cs="Arial"/>
        </w:rPr>
        <w:t xml:space="preserve"> and </w:t>
      </w:r>
      <w:r w:rsidR="009C354C" w:rsidRPr="00B928F7">
        <w:rPr>
          <w:rFonts w:ascii="Arial" w:hAnsi="Arial" w:cs="Arial"/>
        </w:rPr>
        <w:t>time to asses</w:t>
      </w:r>
      <w:r w:rsidR="0085393A" w:rsidRPr="00B928F7">
        <w:rPr>
          <w:rFonts w:ascii="Arial" w:hAnsi="Arial" w:cs="Arial"/>
        </w:rPr>
        <w:t>s</w:t>
      </w:r>
      <w:r w:rsidR="009C354C" w:rsidRPr="00B928F7">
        <w:rPr>
          <w:rFonts w:ascii="Arial" w:hAnsi="Arial" w:cs="Arial"/>
        </w:rPr>
        <w:t xml:space="preserve"> the patient</w:t>
      </w:r>
      <w:r w:rsidR="00646BD1" w:rsidRPr="00B928F7">
        <w:rPr>
          <w:rFonts w:ascii="Arial" w:hAnsi="Arial" w:cs="Arial"/>
        </w:rPr>
        <w:t xml:space="preserve"> </w:t>
      </w:r>
      <w:r w:rsidR="001F0098" w:rsidRPr="00B928F7">
        <w:rPr>
          <w:rFonts w:ascii="Arial" w:hAnsi="Arial" w:cs="Arial"/>
          <w:color w:val="222222"/>
          <w:shd w:val="clear" w:color="auto" w:fill="FFFFFF"/>
        </w:rPr>
        <w:t xml:space="preserve">(Ogden </w:t>
      </w:r>
      <w:r w:rsidR="001F0098" w:rsidRPr="00B928F7">
        <w:rPr>
          <w:rFonts w:ascii="Arial" w:hAnsi="Arial" w:cs="Arial"/>
          <w:i/>
          <w:iCs/>
          <w:color w:val="222222"/>
          <w:shd w:val="clear" w:color="auto" w:fill="FFFFFF"/>
        </w:rPr>
        <w:t>et al</w:t>
      </w:r>
      <w:r w:rsidR="001F0098" w:rsidRPr="00B928F7">
        <w:rPr>
          <w:rFonts w:ascii="Arial" w:hAnsi="Arial" w:cs="Arial"/>
          <w:color w:val="222222"/>
          <w:shd w:val="clear" w:color="auto" w:fill="FFFFFF"/>
        </w:rPr>
        <w:t>, 2004)</w:t>
      </w:r>
      <w:r w:rsidR="0085393A" w:rsidRPr="00B928F7">
        <w:rPr>
          <w:rFonts w:ascii="Arial" w:hAnsi="Arial" w:cs="Arial"/>
        </w:rPr>
        <w:t xml:space="preserve">. </w:t>
      </w:r>
      <w:r w:rsidR="00EA2191" w:rsidRPr="00B928F7">
        <w:rPr>
          <w:rFonts w:ascii="Arial" w:hAnsi="Arial" w:cs="Arial"/>
        </w:rPr>
        <w:t>Most of</w:t>
      </w:r>
      <w:r w:rsidR="00EB7E4D" w:rsidRPr="00B928F7">
        <w:rPr>
          <w:rFonts w:ascii="Arial" w:hAnsi="Arial" w:cs="Arial"/>
        </w:rPr>
        <w:t xml:space="preserve"> the clinical decisions around initial inhaler prescribing are undertaken in primary care by GP’s</w:t>
      </w:r>
      <w:r w:rsidR="00EA2191" w:rsidRPr="00B928F7">
        <w:rPr>
          <w:rFonts w:ascii="Arial" w:hAnsi="Arial" w:cs="Arial"/>
        </w:rPr>
        <w:t>, rather than by respiratory specialist prescribers</w:t>
      </w:r>
      <w:r w:rsidR="00EB7E4D" w:rsidRPr="00B928F7">
        <w:rPr>
          <w:rFonts w:ascii="Arial" w:hAnsi="Arial" w:cs="Arial"/>
        </w:rPr>
        <w:t xml:space="preserve">. </w:t>
      </w:r>
      <w:r w:rsidR="288B8C53" w:rsidRPr="00B928F7">
        <w:rPr>
          <w:rFonts w:ascii="Arial" w:hAnsi="Arial" w:cs="Arial"/>
        </w:rPr>
        <w:t>So h</w:t>
      </w:r>
      <w:r w:rsidR="00D21C07" w:rsidRPr="00B928F7">
        <w:rPr>
          <w:rFonts w:ascii="Arial" w:hAnsi="Arial" w:cs="Arial"/>
        </w:rPr>
        <w:t>ow</w:t>
      </w:r>
      <w:r w:rsidR="0085393A" w:rsidRPr="00B928F7">
        <w:rPr>
          <w:rFonts w:ascii="Arial" w:hAnsi="Arial" w:cs="Arial"/>
        </w:rPr>
        <w:t xml:space="preserve"> could a </w:t>
      </w:r>
      <w:r w:rsidR="00455B76" w:rsidRPr="00B928F7">
        <w:rPr>
          <w:rFonts w:ascii="Arial" w:hAnsi="Arial" w:cs="Arial"/>
        </w:rPr>
        <w:t xml:space="preserve">clinical </w:t>
      </w:r>
      <w:r w:rsidR="0085393A" w:rsidRPr="00B928F7">
        <w:rPr>
          <w:rFonts w:ascii="Arial" w:hAnsi="Arial" w:cs="Arial"/>
        </w:rPr>
        <w:t xml:space="preserve">decision support </w:t>
      </w:r>
      <w:r w:rsidR="004B3B3A" w:rsidRPr="00B928F7">
        <w:rPr>
          <w:rFonts w:ascii="Arial" w:hAnsi="Arial" w:cs="Arial"/>
        </w:rPr>
        <w:t>system (CDSS)</w:t>
      </w:r>
      <w:r w:rsidR="0085393A" w:rsidRPr="00B928F7">
        <w:rPr>
          <w:rFonts w:ascii="Arial" w:hAnsi="Arial" w:cs="Arial"/>
        </w:rPr>
        <w:t xml:space="preserve"> be used or adapted to support </w:t>
      </w:r>
      <w:r w:rsidR="00843C7D" w:rsidRPr="00B928F7">
        <w:rPr>
          <w:rFonts w:ascii="Arial" w:hAnsi="Arial" w:cs="Arial"/>
        </w:rPr>
        <w:t xml:space="preserve">these </w:t>
      </w:r>
      <w:r w:rsidR="0085393A" w:rsidRPr="00B928F7">
        <w:rPr>
          <w:rFonts w:ascii="Arial" w:hAnsi="Arial" w:cs="Arial"/>
        </w:rPr>
        <w:t xml:space="preserve">staff in prescribing appropriate inhalers </w:t>
      </w:r>
      <w:r w:rsidR="00CE2879" w:rsidRPr="00B928F7">
        <w:rPr>
          <w:rFonts w:ascii="Arial" w:hAnsi="Arial" w:cs="Arial"/>
        </w:rPr>
        <w:t>in the first instance</w:t>
      </w:r>
      <w:r w:rsidR="0085393A" w:rsidRPr="00B928F7">
        <w:rPr>
          <w:rFonts w:ascii="Arial" w:hAnsi="Arial" w:cs="Arial"/>
        </w:rPr>
        <w:t>?</w:t>
      </w:r>
      <w:r w:rsidR="001103D2">
        <w:rPr>
          <w:rFonts w:ascii="Arial" w:hAnsi="Arial" w:cs="Arial"/>
        </w:rPr>
        <w:t xml:space="preserve"> </w:t>
      </w:r>
    </w:p>
    <w:p w14:paraId="03402391" w14:textId="64618801" w:rsidR="7034F45F" w:rsidRDefault="7034F45F" w:rsidP="7034F45F">
      <w:pPr>
        <w:spacing w:line="360" w:lineRule="auto"/>
        <w:jc w:val="both"/>
        <w:rPr>
          <w:rFonts w:ascii="Arial" w:hAnsi="Arial" w:cs="Arial"/>
        </w:rPr>
      </w:pPr>
    </w:p>
    <w:p w14:paraId="1E250885" w14:textId="4765D5BB" w:rsidR="00EE351E" w:rsidRDefault="000A5002" w:rsidP="00EE351E">
      <w:pPr>
        <w:spacing w:line="360" w:lineRule="auto"/>
        <w:jc w:val="both"/>
        <w:rPr>
          <w:rFonts w:ascii="Arial" w:hAnsi="Arial" w:cs="Arial"/>
        </w:rPr>
      </w:pPr>
      <w:r w:rsidRPr="7034F45F">
        <w:rPr>
          <w:rFonts w:ascii="Arial" w:hAnsi="Arial" w:cs="Arial"/>
        </w:rPr>
        <w:t>Within Aneurin Bevan University Health Board (ABUHB)</w:t>
      </w:r>
      <w:r w:rsidR="00FD07DF">
        <w:rPr>
          <w:rFonts w:ascii="Arial" w:hAnsi="Arial" w:cs="Arial"/>
        </w:rPr>
        <w:t>,</w:t>
      </w:r>
      <w:r w:rsidRPr="7034F45F">
        <w:rPr>
          <w:rFonts w:ascii="Arial" w:hAnsi="Arial" w:cs="Arial"/>
        </w:rPr>
        <w:t xml:space="preserve"> a</w:t>
      </w:r>
      <w:r w:rsidR="00CE2879">
        <w:rPr>
          <w:rFonts w:ascii="Arial" w:hAnsi="Arial" w:cs="Arial"/>
        </w:rPr>
        <w:t>n in-house</w:t>
      </w:r>
      <w:r w:rsidRPr="7034F45F">
        <w:rPr>
          <w:rFonts w:ascii="Arial" w:hAnsi="Arial" w:cs="Arial"/>
        </w:rPr>
        <w:t xml:space="preserve"> </w:t>
      </w:r>
      <w:r w:rsidR="004B3B3A">
        <w:rPr>
          <w:rFonts w:ascii="Arial" w:hAnsi="Arial" w:cs="Arial"/>
        </w:rPr>
        <w:t>CDSS</w:t>
      </w:r>
      <w:r w:rsidRPr="7034F45F">
        <w:rPr>
          <w:rFonts w:ascii="Arial" w:hAnsi="Arial" w:cs="Arial"/>
        </w:rPr>
        <w:t xml:space="preserve"> </w:t>
      </w:r>
      <w:r w:rsidR="00CE2879">
        <w:rPr>
          <w:rFonts w:ascii="Arial" w:hAnsi="Arial" w:cs="Arial"/>
        </w:rPr>
        <w:t xml:space="preserve">was developed </w:t>
      </w:r>
      <w:r w:rsidR="00FD07DF">
        <w:rPr>
          <w:rFonts w:ascii="Arial" w:hAnsi="Arial" w:cs="Arial"/>
        </w:rPr>
        <w:t xml:space="preserve">in 2022 </w:t>
      </w:r>
      <w:r w:rsidR="00D21C07" w:rsidRPr="7034F45F">
        <w:rPr>
          <w:rFonts w:ascii="Arial" w:hAnsi="Arial" w:cs="Arial"/>
        </w:rPr>
        <w:t>to guide decisions for patients already prescribed inhalers</w:t>
      </w:r>
      <w:r w:rsidR="00DE13CB" w:rsidRPr="7034F45F">
        <w:rPr>
          <w:rFonts w:ascii="Arial" w:hAnsi="Arial" w:cs="Arial"/>
        </w:rPr>
        <w:t>.</w:t>
      </w:r>
      <w:r w:rsidR="001B302F">
        <w:rPr>
          <w:rFonts w:ascii="Arial" w:hAnsi="Arial" w:cs="Arial"/>
        </w:rPr>
        <w:t xml:space="preserve"> This </w:t>
      </w:r>
      <w:r w:rsidR="004B3B3A">
        <w:rPr>
          <w:rFonts w:ascii="Arial" w:hAnsi="Arial" w:cs="Arial"/>
        </w:rPr>
        <w:t>CDSS</w:t>
      </w:r>
      <w:r w:rsidR="001B302F">
        <w:rPr>
          <w:rFonts w:ascii="Arial" w:hAnsi="Arial" w:cs="Arial"/>
        </w:rPr>
        <w:t xml:space="preserve"> is</w:t>
      </w:r>
      <w:r w:rsidR="00870B8F">
        <w:rPr>
          <w:rFonts w:ascii="Arial" w:hAnsi="Arial" w:cs="Arial"/>
        </w:rPr>
        <w:t xml:space="preserve"> </w:t>
      </w:r>
      <w:r w:rsidR="001B302F">
        <w:rPr>
          <w:rFonts w:ascii="Arial" w:hAnsi="Arial" w:cs="Arial"/>
        </w:rPr>
        <w:t>l</w:t>
      </w:r>
      <w:r w:rsidR="00DE13CB" w:rsidRPr="7034F45F">
        <w:rPr>
          <w:rFonts w:ascii="Arial" w:hAnsi="Arial" w:cs="Arial"/>
        </w:rPr>
        <w:t>inked to the decarbonisation agenda</w:t>
      </w:r>
      <w:r w:rsidR="001B302F">
        <w:rPr>
          <w:rFonts w:ascii="Arial" w:hAnsi="Arial" w:cs="Arial"/>
        </w:rPr>
        <w:t>, national guidelines,</w:t>
      </w:r>
      <w:r w:rsidR="00DE13CB" w:rsidRPr="7034F45F">
        <w:rPr>
          <w:rFonts w:ascii="Arial" w:hAnsi="Arial" w:cs="Arial"/>
        </w:rPr>
        <w:t xml:space="preserve"> and the need to assess patient’s inhaler technique. </w:t>
      </w:r>
      <w:r w:rsidR="008B5A99">
        <w:rPr>
          <w:rFonts w:ascii="Arial" w:hAnsi="Arial" w:cs="Arial"/>
        </w:rPr>
        <w:t xml:space="preserve">It </w:t>
      </w:r>
      <w:r w:rsidR="00FD07DF">
        <w:rPr>
          <w:rFonts w:ascii="Arial" w:hAnsi="Arial" w:cs="Arial"/>
        </w:rPr>
        <w:t xml:space="preserve">is currently being rolled out across the health </w:t>
      </w:r>
      <w:r w:rsidR="008B5A99">
        <w:rPr>
          <w:rFonts w:ascii="Arial" w:hAnsi="Arial" w:cs="Arial"/>
        </w:rPr>
        <w:t xml:space="preserve">board </w:t>
      </w:r>
      <w:r w:rsidR="005B50A0">
        <w:rPr>
          <w:rFonts w:ascii="Arial" w:hAnsi="Arial" w:cs="Arial"/>
        </w:rPr>
        <w:t>to all staff that assess respiratory patient</w:t>
      </w:r>
      <w:r w:rsidR="000F2D88">
        <w:rPr>
          <w:rFonts w:ascii="Arial" w:hAnsi="Arial" w:cs="Arial"/>
        </w:rPr>
        <w:t>s</w:t>
      </w:r>
      <w:r w:rsidR="008503B8">
        <w:rPr>
          <w:rFonts w:ascii="Arial" w:hAnsi="Arial" w:cs="Arial"/>
        </w:rPr>
        <w:t>, with the focus on primary care assessments</w:t>
      </w:r>
      <w:r w:rsidR="000F2D88">
        <w:rPr>
          <w:rFonts w:ascii="Arial" w:hAnsi="Arial" w:cs="Arial"/>
        </w:rPr>
        <w:t>. It</w:t>
      </w:r>
      <w:r w:rsidR="00FD07DF">
        <w:rPr>
          <w:rFonts w:ascii="Arial" w:hAnsi="Arial" w:cs="Arial"/>
        </w:rPr>
        <w:t xml:space="preserve"> has not yet been widely adopted.</w:t>
      </w:r>
      <w:r w:rsidR="00FD07DF" w:rsidRPr="7034F45F">
        <w:rPr>
          <w:rFonts w:ascii="Arial" w:hAnsi="Arial" w:cs="Arial"/>
        </w:rPr>
        <w:t xml:space="preserve"> </w:t>
      </w:r>
      <w:r w:rsidR="00AE2C75">
        <w:rPr>
          <w:rFonts w:ascii="Arial" w:hAnsi="Arial" w:cs="Arial"/>
        </w:rPr>
        <w:t xml:space="preserve">It aims to support both specialist and non-specialist prescribers to provide consistence of prescribing. </w:t>
      </w:r>
      <w:r w:rsidR="00DE13CB" w:rsidRPr="7034F45F">
        <w:rPr>
          <w:rFonts w:ascii="Arial" w:hAnsi="Arial" w:cs="Arial"/>
        </w:rPr>
        <w:t xml:space="preserve">Could this </w:t>
      </w:r>
      <w:r w:rsidR="0039608D">
        <w:rPr>
          <w:rFonts w:ascii="Arial" w:hAnsi="Arial" w:cs="Arial"/>
        </w:rPr>
        <w:t xml:space="preserve">CDSS </w:t>
      </w:r>
      <w:r w:rsidR="00DE13CB" w:rsidRPr="7034F45F">
        <w:rPr>
          <w:rFonts w:ascii="Arial" w:hAnsi="Arial" w:cs="Arial"/>
        </w:rPr>
        <w:t>be adapted for use</w:t>
      </w:r>
      <w:r w:rsidR="00E9541C" w:rsidRPr="7034F45F">
        <w:rPr>
          <w:rFonts w:ascii="Arial" w:hAnsi="Arial" w:cs="Arial"/>
        </w:rPr>
        <w:t xml:space="preserve"> for the initial prescribing of inhalers? By providing patients with the right inhaler for the</w:t>
      </w:r>
      <w:r w:rsidR="24023ACE" w:rsidRPr="7034F45F">
        <w:rPr>
          <w:rFonts w:ascii="Arial" w:hAnsi="Arial" w:cs="Arial"/>
        </w:rPr>
        <w:t>m</w:t>
      </w:r>
      <w:r w:rsidR="009C4CFF">
        <w:rPr>
          <w:rFonts w:ascii="Arial" w:hAnsi="Arial" w:cs="Arial"/>
        </w:rPr>
        <w:t>,</w:t>
      </w:r>
      <w:r w:rsidR="00E9541C" w:rsidRPr="7034F45F">
        <w:rPr>
          <w:rFonts w:ascii="Arial" w:hAnsi="Arial" w:cs="Arial"/>
        </w:rPr>
        <w:t xml:space="preserve"> the first time one is needed, there is likely to be a reduction in workload</w:t>
      </w:r>
      <w:r w:rsidR="008D6F73" w:rsidRPr="7034F45F">
        <w:rPr>
          <w:rFonts w:ascii="Arial" w:hAnsi="Arial" w:cs="Arial"/>
        </w:rPr>
        <w:t xml:space="preserve"> review</w:t>
      </w:r>
      <w:r w:rsidR="009C4CFF">
        <w:rPr>
          <w:rFonts w:ascii="Arial" w:hAnsi="Arial" w:cs="Arial"/>
        </w:rPr>
        <w:t>ing</w:t>
      </w:r>
      <w:r w:rsidR="008D6F73" w:rsidRPr="7034F45F">
        <w:rPr>
          <w:rFonts w:ascii="Arial" w:hAnsi="Arial" w:cs="Arial"/>
        </w:rPr>
        <w:t xml:space="preserve"> those who have</w:t>
      </w:r>
      <w:r w:rsidR="0D415C97" w:rsidRPr="7034F45F">
        <w:rPr>
          <w:rFonts w:ascii="Arial" w:hAnsi="Arial" w:cs="Arial"/>
        </w:rPr>
        <w:t xml:space="preserve"> already been prescribed</w:t>
      </w:r>
      <w:r w:rsidR="008D6F73" w:rsidRPr="7034F45F">
        <w:rPr>
          <w:rFonts w:ascii="Arial" w:hAnsi="Arial" w:cs="Arial"/>
        </w:rPr>
        <w:t xml:space="preserve"> inhalers they </w:t>
      </w:r>
      <w:r w:rsidR="003E2FA6" w:rsidRPr="7034F45F">
        <w:rPr>
          <w:rFonts w:ascii="Arial" w:hAnsi="Arial" w:cs="Arial"/>
        </w:rPr>
        <w:t>cannot</w:t>
      </w:r>
      <w:r w:rsidR="008D6F73" w:rsidRPr="7034F45F">
        <w:rPr>
          <w:rFonts w:ascii="Arial" w:hAnsi="Arial" w:cs="Arial"/>
        </w:rPr>
        <w:t xml:space="preserve"> use.</w:t>
      </w:r>
    </w:p>
    <w:p w14:paraId="5F4E0B3E" w14:textId="7F46AC98" w:rsidR="00EE351E" w:rsidRDefault="00EE351E" w:rsidP="00EE351E">
      <w:pPr>
        <w:spacing w:line="360" w:lineRule="auto"/>
        <w:jc w:val="both"/>
        <w:rPr>
          <w:rFonts w:ascii="Arial" w:hAnsi="Arial" w:cs="Arial"/>
        </w:rPr>
      </w:pPr>
    </w:p>
    <w:p w14:paraId="7FA126B2" w14:textId="34BB7A35" w:rsidR="00E25855" w:rsidRPr="00624583" w:rsidRDefault="00E25855" w:rsidP="00DB00EC">
      <w:pPr>
        <w:pStyle w:val="Heading2"/>
        <w:rPr>
          <w:rFonts w:ascii="Arial" w:hAnsi="Arial" w:cs="Arial"/>
        </w:rPr>
      </w:pPr>
      <w:bookmarkStart w:id="2" w:name="_Toc127969655"/>
      <w:r w:rsidRPr="00624583">
        <w:rPr>
          <w:rFonts w:ascii="Arial" w:hAnsi="Arial" w:cs="Arial"/>
        </w:rPr>
        <w:t>Current CDSS</w:t>
      </w:r>
      <w:r w:rsidR="004C1D14" w:rsidRPr="00624583">
        <w:rPr>
          <w:rFonts w:ascii="Arial" w:hAnsi="Arial" w:cs="Arial"/>
        </w:rPr>
        <w:t xml:space="preserve"> and proposed advance</w:t>
      </w:r>
      <w:bookmarkEnd w:id="2"/>
    </w:p>
    <w:p w14:paraId="5C04C5AF" w14:textId="6D595C31" w:rsidR="00E25855" w:rsidRPr="00624583" w:rsidRDefault="00E25855" w:rsidP="00E25855">
      <w:pPr>
        <w:rPr>
          <w:rFonts w:ascii="Arial" w:hAnsi="Arial" w:cs="Arial"/>
        </w:rPr>
      </w:pPr>
    </w:p>
    <w:p w14:paraId="1B5532AF" w14:textId="3F9173F1" w:rsidR="00624583" w:rsidRPr="00624583" w:rsidRDefault="00EE04A3" w:rsidP="00624583">
      <w:pPr>
        <w:spacing w:line="360" w:lineRule="auto"/>
        <w:jc w:val="both"/>
        <w:rPr>
          <w:rFonts w:ascii="Arial" w:hAnsi="Arial" w:cs="Arial"/>
        </w:rPr>
      </w:pPr>
      <w:r w:rsidRPr="00624583">
        <w:rPr>
          <w:rFonts w:ascii="Arial" w:hAnsi="Arial" w:cs="Arial"/>
        </w:rPr>
        <w:t xml:space="preserve">Medlock et al, in </w:t>
      </w:r>
      <w:r w:rsidR="00127363" w:rsidRPr="00624583">
        <w:rPr>
          <w:rFonts w:ascii="Arial" w:hAnsi="Arial" w:cs="Arial"/>
        </w:rPr>
        <w:t xml:space="preserve">2016 </w:t>
      </w:r>
      <w:r w:rsidR="009F72A8" w:rsidRPr="00624583">
        <w:rPr>
          <w:rFonts w:ascii="Arial" w:hAnsi="Arial" w:cs="Arial"/>
        </w:rPr>
        <w:t>proposed the</w:t>
      </w:r>
      <w:r w:rsidR="007069B8" w:rsidRPr="00624583">
        <w:rPr>
          <w:rFonts w:ascii="Arial" w:hAnsi="Arial" w:cs="Arial"/>
        </w:rPr>
        <w:t xml:space="preserve"> twin track</w:t>
      </w:r>
      <w:r w:rsidR="009F72A8" w:rsidRPr="00624583">
        <w:rPr>
          <w:rFonts w:ascii="Arial" w:hAnsi="Arial" w:cs="Arial"/>
        </w:rPr>
        <w:t xml:space="preserve"> theory</w:t>
      </w:r>
      <w:r w:rsidR="00F91220" w:rsidRPr="00624583">
        <w:rPr>
          <w:rFonts w:ascii="Arial" w:hAnsi="Arial" w:cs="Arial"/>
        </w:rPr>
        <w:t xml:space="preserve">, which </w:t>
      </w:r>
      <w:r w:rsidR="008323A5">
        <w:rPr>
          <w:rFonts w:ascii="Arial" w:hAnsi="Arial" w:cs="Arial"/>
        </w:rPr>
        <w:t>defines</w:t>
      </w:r>
      <w:r w:rsidR="004F43E5" w:rsidRPr="00624583">
        <w:rPr>
          <w:rFonts w:ascii="Arial" w:hAnsi="Arial" w:cs="Arial"/>
        </w:rPr>
        <w:t xml:space="preserve"> CDSS as </w:t>
      </w:r>
      <w:r w:rsidR="00326F8B" w:rsidRPr="00624583">
        <w:rPr>
          <w:rFonts w:ascii="Arial" w:hAnsi="Arial" w:cs="Arial"/>
        </w:rPr>
        <w:t>having t</w:t>
      </w:r>
      <w:r w:rsidR="005A594E" w:rsidRPr="00624583">
        <w:rPr>
          <w:rFonts w:ascii="Arial" w:hAnsi="Arial" w:cs="Arial"/>
        </w:rPr>
        <w:t>w</w:t>
      </w:r>
      <w:r w:rsidR="00326F8B" w:rsidRPr="00624583">
        <w:rPr>
          <w:rFonts w:ascii="Arial" w:hAnsi="Arial" w:cs="Arial"/>
        </w:rPr>
        <w:t xml:space="preserve">o </w:t>
      </w:r>
      <w:r w:rsidR="00B1516C" w:rsidRPr="00624583">
        <w:rPr>
          <w:rFonts w:ascii="Arial" w:hAnsi="Arial" w:cs="Arial"/>
        </w:rPr>
        <w:t xml:space="preserve">work streams. </w:t>
      </w:r>
      <w:r w:rsidR="00487AAB" w:rsidRPr="00624583">
        <w:rPr>
          <w:rFonts w:ascii="Arial" w:hAnsi="Arial" w:cs="Arial"/>
        </w:rPr>
        <w:t xml:space="preserve">One based on </w:t>
      </w:r>
      <w:r w:rsidR="008B0A3F" w:rsidRPr="00624583">
        <w:rPr>
          <w:rFonts w:ascii="Arial" w:hAnsi="Arial" w:cs="Arial"/>
        </w:rPr>
        <w:t>clinical</w:t>
      </w:r>
      <w:r w:rsidR="00E7223F" w:rsidRPr="00624583">
        <w:rPr>
          <w:rFonts w:ascii="Arial" w:hAnsi="Arial" w:cs="Arial"/>
        </w:rPr>
        <w:t xml:space="preserve"> knowledge and the other based on </w:t>
      </w:r>
      <w:r w:rsidR="0042027D" w:rsidRPr="00624583">
        <w:rPr>
          <w:rFonts w:ascii="Arial" w:hAnsi="Arial" w:cs="Arial"/>
        </w:rPr>
        <w:t>cognitive-behavioural knowledge</w:t>
      </w:r>
      <w:r w:rsidR="008B0A3F" w:rsidRPr="00624583">
        <w:rPr>
          <w:rFonts w:ascii="Arial" w:hAnsi="Arial" w:cs="Arial"/>
        </w:rPr>
        <w:t xml:space="preserve">. </w:t>
      </w:r>
      <w:r w:rsidR="004F5CDD" w:rsidRPr="00624583">
        <w:rPr>
          <w:rFonts w:ascii="Arial" w:hAnsi="Arial" w:cs="Arial"/>
        </w:rPr>
        <w:t xml:space="preserve">To demonstrate </w:t>
      </w:r>
      <w:r w:rsidR="00F75371" w:rsidRPr="00624583">
        <w:rPr>
          <w:rFonts w:ascii="Arial" w:hAnsi="Arial" w:cs="Arial"/>
        </w:rPr>
        <w:t>how both clinical and cognitive-behav</w:t>
      </w:r>
      <w:r w:rsidR="00BC71B6" w:rsidRPr="00624583">
        <w:rPr>
          <w:rFonts w:ascii="Arial" w:hAnsi="Arial" w:cs="Arial"/>
        </w:rPr>
        <w:t xml:space="preserve">ioural </w:t>
      </w:r>
      <w:r w:rsidR="000545F1" w:rsidRPr="00624583">
        <w:rPr>
          <w:rFonts w:ascii="Arial" w:hAnsi="Arial" w:cs="Arial"/>
        </w:rPr>
        <w:t>knowledge</w:t>
      </w:r>
      <w:r w:rsidR="00165A13">
        <w:rPr>
          <w:rFonts w:ascii="Arial" w:hAnsi="Arial" w:cs="Arial"/>
        </w:rPr>
        <w:t xml:space="preserve"> could be</w:t>
      </w:r>
      <w:r w:rsidR="000545F1" w:rsidRPr="00624583">
        <w:rPr>
          <w:rFonts w:ascii="Arial" w:hAnsi="Arial" w:cs="Arial"/>
        </w:rPr>
        <w:t xml:space="preserve"> </w:t>
      </w:r>
      <w:r w:rsidR="00827E6C" w:rsidRPr="00624583">
        <w:rPr>
          <w:rFonts w:ascii="Arial" w:hAnsi="Arial" w:cs="Arial"/>
        </w:rPr>
        <w:t>utilised</w:t>
      </w:r>
      <w:r w:rsidR="000545F1" w:rsidRPr="00624583">
        <w:rPr>
          <w:rFonts w:ascii="Arial" w:hAnsi="Arial" w:cs="Arial"/>
        </w:rPr>
        <w:t xml:space="preserve"> in </w:t>
      </w:r>
      <w:r w:rsidR="004E10E5" w:rsidRPr="00624583">
        <w:rPr>
          <w:rFonts w:ascii="Arial" w:hAnsi="Arial" w:cs="Arial"/>
        </w:rPr>
        <w:t xml:space="preserve">both the existing CDSS </w:t>
      </w:r>
      <w:r w:rsidR="00B861A4">
        <w:rPr>
          <w:rFonts w:ascii="Arial" w:hAnsi="Arial" w:cs="Arial"/>
        </w:rPr>
        <w:t>(</w:t>
      </w:r>
      <w:r w:rsidR="004E10E5" w:rsidRPr="00624583">
        <w:rPr>
          <w:rFonts w:ascii="Arial" w:hAnsi="Arial" w:cs="Arial"/>
        </w:rPr>
        <w:t xml:space="preserve">for inhaler decarbonisation </w:t>
      </w:r>
      <w:r w:rsidR="00F16757" w:rsidRPr="00624583">
        <w:rPr>
          <w:rFonts w:ascii="Arial" w:hAnsi="Arial" w:cs="Arial"/>
        </w:rPr>
        <w:t>review</w:t>
      </w:r>
      <w:r w:rsidR="00B861A4">
        <w:rPr>
          <w:rFonts w:ascii="Arial" w:hAnsi="Arial" w:cs="Arial"/>
        </w:rPr>
        <w:t>)</w:t>
      </w:r>
      <w:r w:rsidR="00A36FCD" w:rsidRPr="00624583">
        <w:rPr>
          <w:rFonts w:ascii="Arial" w:hAnsi="Arial" w:cs="Arial"/>
        </w:rPr>
        <w:t xml:space="preserve"> </w:t>
      </w:r>
      <w:r w:rsidR="004E10E5" w:rsidRPr="00624583">
        <w:rPr>
          <w:rFonts w:ascii="Arial" w:hAnsi="Arial" w:cs="Arial"/>
        </w:rPr>
        <w:t xml:space="preserve">and the suggested </w:t>
      </w:r>
      <w:r w:rsidR="00F16757" w:rsidRPr="00624583">
        <w:rPr>
          <w:rFonts w:ascii="Arial" w:hAnsi="Arial" w:cs="Arial"/>
        </w:rPr>
        <w:t xml:space="preserve">advance </w:t>
      </w:r>
      <w:r w:rsidR="00B861A4">
        <w:rPr>
          <w:rFonts w:ascii="Arial" w:hAnsi="Arial" w:cs="Arial"/>
        </w:rPr>
        <w:t>(</w:t>
      </w:r>
      <w:r w:rsidR="00F16757" w:rsidRPr="00624583">
        <w:rPr>
          <w:rFonts w:ascii="Arial" w:hAnsi="Arial" w:cs="Arial"/>
        </w:rPr>
        <w:t xml:space="preserve">for initial </w:t>
      </w:r>
      <w:r w:rsidR="00A36FCD" w:rsidRPr="00624583">
        <w:rPr>
          <w:rFonts w:ascii="Arial" w:hAnsi="Arial" w:cs="Arial"/>
        </w:rPr>
        <w:t>prescribing of inhaler</w:t>
      </w:r>
      <w:r w:rsidR="00B861A4">
        <w:rPr>
          <w:rFonts w:ascii="Arial" w:hAnsi="Arial" w:cs="Arial"/>
        </w:rPr>
        <w:t>)</w:t>
      </w:r>
      <w:r w:rsidR="00A36FCD" w:rsidRPr="00624583">
        <w:rPr>
          <w:rFonts w:ascii="Arial" w:hAnsi="Arial" w:cs="Arial"/>
        </w:rPr>
        <w:t xml:space="preserve">, </w:t>
      </w:r>
      <w:r w:rsidR="005A49CD">
        <w:rPr>
          <w:rFonts w:ascii="Arial" w:hAnsi="Arial" w:cs="Arial"/>
        </w:rPr>
        <w:t>the twin track theory has been applied</w:t>
      </w:r>
      <w:r w:rsidR="0045043C">
        <w:rPr>
          <w:rFonts w:ascii="Arial" w:hAnsi="Arial" w:cs="Arial"/>
        </w:rPr>
        <w:t>. Figure 2 be</w:t>
      </w:r>
      <w:r w:rsidR="006E0922">
        <w:rPr>
          <w:rFonts w:ascii="Arial" w:hAnsi="Arial" w:cs="Arial"/>
        </w:rPr>
        <w:t>low</w:t>
      </w:r>
      <w:r w:rsidR="0045043C">
        <w:rPr>
          <w:rFonts w:ascii="Arial" w:hAnsi="Arial" w:cs="Arial"/>
        </w:rPr>
        <w:t>, show</w:t>
      </w:r>
      <w:r w:rsidR="00DD25AE">
        <w:rPr>
          <w:rFonts w:ascii="Arial" w:hAnsi="Arial" w:cs="Arial"/>
        </w:rPr>
        <w:t>s</w:t>
      </w:r>
      <w:r w:rsidR="0045043C">
        <w:rPr>
          <w:rFonts w:ascii="Arial" w:hAnsi="Arial" w:cs="Arial"/>
        </w:rPr>
        <w:t xml:space="preserve"> the twin track theory applied to the current CDSS for inhaler decarboni</w:t>
      </w:r>
      <w:r w:rsidR="00DD25AE">
        <w:rPr>
          <w:rFonts w:ascii="Arial" w:hAnsi="Arial" w:cs="Arial"/>
        </w:rPr>
        <w:t>s</w:t>
      </w:r>
      <w:r w:rsidR="0045043C">
        <w:rPr>
          <w:rFonts w:ascii="Arial" w:hAnsi="Arial" w:cs="Arial"/>
        </w:rPr>
        <w:t>ation review and Figure 3 show</w:t>
      </w:r>
      <w:r w:rsidR="00DD25AE">
        <w:rPr>
          <w:rFonts w:ascii="Arial" w:hAnsi="Arial" w:cs="Arial"/>
        </w:rPr>
        <w:t>s</w:t>
      </w:r>
      <w:r w:rsidR="0045043C">
        <w:rPr>
          <w:rFonts w:ascii="Arial" w:hAnsi="Arial" w:cs="Arial"/>
        </w:rPr>
        <w:t xml:space="preserve"> the theory for the proposed advance for initial prescribing of inhalers.</w:t>
      </w:r>
    </w:p>
    <w:p w14:paraId="6DF7B3CD" w14:textId="77777777" w:rsidR="00624583" w:rsidRDefault="00624583" w:rsidP="00E25855"/>
    <w:p w14:paraId="3ED25B6F" w14:textId="77777777" w:rsidR="00303A59" w:rsidRDefault="00303A59" w:rsidP="00E25855"/>
    <w:p w14:paraId="58815356" w14:textId="77777777" w:rsidR="00303A59" w:rsidRDefault="00303A59" w:rsidP="00E25855"/>
    <w:p w14:paraId="2CC40EB9" w14:textId="77777777" w:rsidR="00303A59" w:rsidRDefault="00303A59" w:rsidP="00E25855"/>
    <w:p w14:paraId="509334B1" w14:textId="77777777" w:rsidR="00303A59" w:rsidRDefault="00303A59" w:rsidP="00E25855"/>
    <w:p w14:paraId="0EFC5AB8" w14:textId="77777777" w:rsidR="00303A59" w:rsidRDefault="00303A59" w:rsidP="00E25855"/>
    <w:p w14:paraId="0A0F4B7D" w14:textId="774D753B" w:rsidR="00303A59" w:rsidRDefault="00E334C3" w:rsidP="00E334C3">
      <w:r>
        <w:rPr>
          <w:noProof/>
        </w:rPr>
        <w:lastRenderedPageBreak/>
        <w:drawing>
          <wp:anchor distT="0" distB="0" distL="114300" distR="114300" simplePos="0" relativeHeight="251658243" behindDoc="1" locked="0" layoutInCell="1" allowOverlap="1" wp14:anchorId="0E1BF1EE" wp14:editId="74F32273">
            <wp:simplePos x="0" y="0"/>
            <wp:positionH relativeFrom="column">
              <wp:posOffset>-353683</wp:posOffset>
            </wp:positionH>
            <wp:positionV relativeFrom="paragraph">
              <wp:posOffset>563</wp:posOffset>
            </wp:positionV>
            <wp:extent cx="6382394" cy="4736944"/>
            <wp:effectExtent l="0" t="0" r="0" b="6985"/>
            <wp:wrapTight wrapText="bothSides">
              <wp:wrapPolygon edited="0">
                <wp:start x="0" y="0"/>
                <wp:lineTo x="0" y="21545"/>
                <wp:lineTo x="21533" y="21545"/>
                <wp:lineTo x="21533" y="0"/>
                <wp:lineTo x="0" y="0"/>
              </wp:wrapPolygon>
            </wp:wrapTight>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6382394" cy="4736944"/>
                    </a:xfrm>
                    <a:prstGeom prst="rect">
                      <a:avLst/>
                    </a:prstGeom>
                  </pic:spPr>
                </pic:pic>
              </a:graphicData>
            </a:graphic>
          </wp:anchor>
        </w:drawing>
      </w:r>
    </w:p>
    <w:p w14:paraId="2051E03D" w14:textId="6B21141D" w:rsidR="006A35D9" w:rsidRPr="006A35D9" w:rsidRDefault="006A35D9" w:rsidP="006A35D9">
      <w:pPr>
        <w:pStyle w:val="Heading2"/>
        <w:rPr>
          <w:rFonts w:ascii="Arial" w:hAnsi="Arial" w:cs="Arial"/>
        </w:rPr>
      </w:pPr>
      <w:bookmarkStart w:id="3" w:name="_Toc127969656"/>
      <w:r w:rsidRPr="006A35D9">
        <w:rPr>
          <w:rFonts w:ascii="Arial" w:hAnsi="Arial" w:cs="Arial"/>
        </w:rPr>
        <w:t xml:space="preserve">Figure </w:t>
      </w:r>
      <w:r>
        <w:rPr>
          <w:rFonts w:ascii="Arial" w:hAnsi="Arial" w:cs="Arial"/>
        </w:rPr>
        <w:t>2</w:t>
      </w:r>
      <w:r w:rsidRPr="006A35D9">
        <w:rPr>
          <w:rFonts w:ascii="Arial" w:hAnsi="Arial" w:cs="Arial"/>
        </w:rPr>
        <w:t xml:space="preserve"> – </w:t>
      </w:r>
      <w:r>
        <w:rPr>
          <w:rFonts w:ascii="Arial" w:hAnsi="Arial" w:cs="Arial"/>
        </w:rPr>
        <w:t xml:space="preserve">Twin track </w:t>
      </w:r>
      <w:r w:rsidR="00421554">
        <w:rPr>
          <w:rFonts w:ascii="Arial" w:hAnsi="Arial" w:cs="Arial"/>
        </w:rPr>
        <w:t xml:space="preserve">flow chart for </w:t>
      </w:r>
      <w:r w:rsidR="009269A7">
        <w:rPr>
          <w:rFonts w:ascii="Arial" w:hAnsi="Arial" w:cs="Arial"/>
        </w:rPr>
        <w:t>inhaler decarbonisation CDSS</w:t>
      </w:r>
      <w:bookmarkEnd w:id="3"/>
    </w:p>
    <w:p w14:paraId="33CA4D94" w14:textId="733ED48A" w:rsidR="00B16FE0" w:rsidRDefault="00B16FE0" w:rsidP="00EE351E">
      <w:pPr>
        <w:spacing w:line="360" w:lineRule="auto"/>
        <w:jc w:val="both"/>
        <w:rPr>
          <w:rFonts w:ascii="Arial" w:hAnsi="Arial" w:cs="Arial"/>
        </w:rPr>
      </w:pPr>
    </w:p>
    <w:p w14:paraId="721AD246" w14:textId="77777777" w:rsidR="007C60E7" w:rsidRDefault="007C60E7" w:rsidP="00EE351E">
      <w:pPr>
        <w:spacing w:line="360" w:lineRule="auto"/>
        <w:jc w:val="both"/>
        <w:rPr>
          <w:rFonts w:ascii="Arial" w:hAnsi="Arial" w:cs="Arial"/>
        </w:rPr>
      </w:pPr>
    </w:p>
    <w:p w14:paraId="0020D15E" w14:textId="77777777" w:rsidR="007C60E7" w:rsidRDefault="007C60E7" w:rsidP="00EE351E">
      <w:pPr>
        <w:spacing w:line="360" w:lineRule="auto"/>
        <w:jc w:val="both"/>
        <w:rPr>
          <w:rFonts w:ascii="Arial" w:hAnsi="Arial" w:cs="Arial"/>
        </w:rPr>
      </w:pPr>
    </w:p>
    <w:p w14:paraId="2DCD2C12" w14:textId="77777777" w:rsidR="007C60E7" w:rsidRDefault="007C60E7" w:rsidP="00EE351E">
      <w:pPr>
        <w:spacing w:line="360" w:lineRule="auto"/>
        <w:jc w:val="both"/>
        <w:rPr>
          <w:rFonts w:ascii="Arial" w:hAnsi="Arial" w:cs="Arial"/>
        </w:rPr>
      </w:pPr>
    </w:p>
    <w:p w14:paraId="0122242F" w14:textId="77777777" w:rsidR="007C60E7" w:rsidRDefault="007C60E7" w:rsidP="00EE351E">
      <w:pPr>
        <w:spacing w:line="360" w:lineRule="auto"/>
        <w:jc w:val="both"/>
        <w:rPr>
          <w:rFonts w:ascii="Arial" w:hAnsi="Arial" w:cs="Arial"/>
        </w:rPr>
      </w:pPr>
    </w:p>
    <w:p w14:paraId="55DCB633" w14:textId="77777777" w:rsidR="007C60E7" w:rsidRDefault="007C60E7" w:rsidP="00EE351E">
      <w:pPr>
        <w:spacing w:line="360" w:lineRule="auto"/>
        <w:jc w:val="both"/>
        <w:rPr>
          <w:rFonts w:ascii="Arial" w:hAnsi="Arial" w:cs="Arial"/>
        </w:rPr>
      </w:pPr>
    </w:p>
    <w:p w14:paraId="228AB817" w14:textId="77777777" w:rsidR="007C60E7" w:rsidRDefault="007C60E7" w:rsidP="00EE351E">
      <w:pPr>
        <w:spacing w:line="360" w:lineRule="auto"/>
        <w:jc w:val="both"/>
        <w:rPr>
          <w:rFonts w:ascii="Arial" w:hAnsi="Arial" w:cs="Arial"/>
        </w:rPr>
      </w:pPr>
    </w:p>
    <w:p w14:paraId="295B62BF" w14:textId="77777777" w:rsidR="007C60E7" w:rsidRDefault="007C60E7" w:rsidP="00EE351E">
      <w:pPr>
        <w:spacing w:line="360" w:lineRule="auto"/>
        <w:jc w:val="both"/>
        <w:rPr>
          <w:rFonts w:ascii="Arial" w:hAnsi="Arial" w:cs="Arial"/>
        </w:rPr>
      </w:pPr>
    </w:p>
    <w:p w14:paraId="2D45201E" w14:textId="77777777" w:rsidR="007C60E7" w:rsidRDefault="007C60E7" w:rsidP="00EE351E">
      <w:pPr>
        <w:spacing w:line="360" w:lineRule="auto"/>
        <w:jc w:val="both"/>
        <w:rPr>
          <w:rFonts w:ascii="Arial" w:hAnsi="Arial" w:cs="Arial"/>
        </w:rPr>
      </w:pPr>
    </w:p>
    <w:p w14:paraId="74F6B8A7" w14:textId="77777777" w:rsidR="007C60E7" w:rsidRDefault="007C60E7" w:rsidP="00EE351E">
      <w:pPr>
        <w:spacing w:line="360" w:lineRule="auto"/>
        <w:jc w:val="both"/>
        <w:rPr>
          <w:rFonts w:ascii="Arial" w:hAnsi="Arial" w:cs="Arial"/>
        </w:rPr>
      </w:pPr>
    </w:p>
    <w:p w14:paraId="5DA52309" w14:textId="77777777" w:rsidR="007C60E7" w:rsidRDefault="007C60E7" w:rsidP="00EE351E">
      <w:pPr>
        <w:spacing w:line="360" w:lineRule="auto"/>
        <w:jc w:val="both"/>
        <w:rPr>
          <w:rFonts w:ascii="Arial" w:hAnsi="Arial" w:cs="Arial"/>
        </w:rPr>
      </w:pPr>
    </w:p>
    <w:p w14:paraId="19DD9F40" w14:textId="27B494BD" w:rsidR="007C60E7" w:rsidRDefault="007C60E7" w:rsidP="00EE351E">
      <w:pPr>
        <w:spacing w:line="360" w:lineRule="auto"/>
        <w:jc w:val="both"/>
        <w:rPr>
          <w:rFonts w:ascii="Arial" w:hAnsi="Arial" w:cs="Arial"/>
        </w:rPr>
      </w:pPr>
      <w:r>
        <w:rPr>
          <w:noProof/>
        </w:rPr>
        <w:lastRenderedPageBreak/>
        <w:drawing>
          <wp:anchor distT="0" distB="0" distL="114300" distR="114300" simplePos="0" relativeHeight="251658244" behindDoc="0" locked="0" layoutInCell="1" allowOverlap="1" wp14:anchorId="4880DC6C" wp14:editId="2AA1B1B3">
            <wp:simplePos x="0" y="0"/>
            <wp:positionH relativeFrom="column">
              <wp:posOffset>-310515</wp:posOffset>
            </wp:positionH>
            <wp:positionV relativeFrom="paragraph">
              <wp:posOffset>65980</wp:posOffset>
            </wp:positionV>
            <wp:extent cx="6398165" cy="4684143"/>
            <wp:effectExtent l="0" t="0" r="3175" b="2540"/>
            <wp:wrapNone/>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6398165" cy="4684143"/>
                    </a:xfrm>
                    <a:prstGeom prst="rect">
                      <a:avLst/>
                    </a:prstGeom>
                  </pic:spPr>
                </pic:pic>
              </a:graphicData>
            </a:graphic>
          </wp:anchor>
        </w:drawing>
      </w:r>
    </w:p>
    <w:p w14:paraId="5290A87D" w14:textId="77777777" w:rsidR="007C60E7" w:rsidRDefault="007C60E7" w:rsidP="00EE351E">
      <w:pPr>
        <w:spacing w:line="360" w:lineRule="auto"/>
        <w:jc w:val="both"/>
        <w:rPr>
          <w:rFonts w:ascii="Arial" w:hAnsi="Arial" w:cs="Arial"/>
        </w:rPr>
      </w:pPr>
    </w:p>
    <w:p w14:paraId="1D019528" w14:textId="77777777" w:rsidR="007C60E7" w:rsidRDefault="007C60E7" w:rsidP="00EE351E">
      <w:pPr>
        <w:spacing w:line="360" w:lineRule="auto"/>
        <w:jc w:val="both"/>
        <w:rPr>
          <w:rFonts w:ascii="Arial" w:hAnsi="Arial" w:cs="Arial"/>
        </w:rPr>
      </w:pPr>
    </w:p>
    <w:p w14:paraId="576278C8" w14:textId="77777777" w:rsidR="007C60E7" w:rsidRDefault="007C60E7" w:rsidP="00EE351E">
      <w:pPr>
        <w:spacing w:line="360" w:lineRule="auto"/>
        <w:jc w:val="both"/>
        <w:rPr>
          <w:rFonts w:ascii="Arial" w:hAnsi="Arial" w:cs="Arial"/>
        </w:rPr>
      </w:pPr>
    </w:p>
    <w:p w14:paraId="2B580098" w14:textId="77777777" w:rsidR="007C60E7" w:rsidRDefault="007C60E7" w:rsidP="00EE351E">
      <w:pPr>
        <w:spacing w:line="360" w:lineRule="auto"/>
        <w:jc w:val="both"/>
        <w:rPr>
          <w:rFonts w:ascii="Arial" w:hAnsi="Arial" w:cs="Arial"/>
        </w:rPr>
      </w:pPr>
    </w:p>
    <w:p w14:paraId="40CAD073" w14:textId="77777777" w:rsidR="007C60E7" w:rsidRDefault="007C60E7" w:rsidP="00EE351E">
      <w:pPr>
        <w:spacing w:line="360" w:lineRule="auto"/>
        <w:jc w:val="both"/>
        <w:rPr>
          <w:rFonts w:ascii="Arial" w:hAnsi="Arial" w:cs="Arial"/>
        </w:rPr>
      </w:pPr>
    </w:p>
    <w:p w14:paraId="368A753F" w14:textId="77777777" w:rsidR="007C60E7" w:rsidRDefault="007C60E7" w:rsidP="00EE351E">
      <w:pPr>
        <w:spacing w:line="360" w:lineRule="auto"/>
        <w:jc w:val="both"/>
        <w:rPr>
          <w:rFonts w:ascii="Arial" w:hAnsi="Arial" w:cs="Arial"/>
        </w:rPr>
      </w:pPr>
    </w:p>
    <w:p w14:paraId="13385F94" w14:textId="77777777" w:rsidR="007C60E7" w:rsidRDefault="007C60E7" w:rsidP="00EE351E">
      <w:pPr>
        <w:spacing w:line="360" w:lineRule="auto"/>
        <w:jc w:val="both"/>
        <w:rPr>
          <w:rFonts w:ascii="Arial" w:hAnsi="Arial" w:cs="Arial"/>
        </w:rPr>
      </w:pPr>
    </w:p>
    <w:p w14:paraId="3C4DDC05" w14:textId="77777777" w:rsidR="007C60E7" w:rsidRDefault="007C60E7" w:rsidP="00EE351E">
      <w:pPr>
        <w:spacing w:line="360" w:lineRule="auto"/>
        <w:jc w:val="both"/>
        <w:rPr>
          <w:rFonts w:ascii="Arial" w:hAnsi="Arial" w:cs="Arial"/>
        </w:rPr>
      </w:pPr>
    </w:p>
    <w:p w14:paraId="6DB3402E" w14:textId="77777777" w:rsidR="007C60E7" w:rsidRDefault="007C60E7" w:rsidP="00EE351E">
      <w:pPr>
        <w:spacing w:line="360" w:lineRule="auto"/>
        <w:jc w:val="both"/>
        <w:rPr>
          <w:rFonts w:ascii="Arial" w:hAnsi="Arial" w:cs="Arial"/>
        </w:rPr>
      </w:pPr>
    </w:p>
    <w:p w14:paraId="1DCEB04A" w14:textId="77777777" w:rsidR="007C60E7" w:rsidRDefault="007C60E7" w:rsidP="00EE351E">
      <w:pPr>
        <w:spacing w:line="360" w:lineRule="auto"/>
        <w:jc w:val="both"/>
        <w:rPr>
          <w:rFonts w:ascii="Arial" w:hAnsi="Arial" w:cs="Arial"/>
        </w:rPr>
      </w:pPr>
    </w:p>
    <w:p w14:paraId="4E8AD833" w14:textId="77777777" w:rsidR="007C60E7" w:rsidRDefault="007C60E7" w:rsidP="00EE351E">
      <w:pPr>
        <w:spacing w:line="360" w:lineRule="auto"/>
        <w:jc w:val="both"/>
        <w:rPr>
          <w:rFonts w:ascii="Arial" w:hAnsi="Arial" w:cs="Arial"/>
        </w:rPr>
      </w:pPr>
    </w:p>
    <w:p w14:paraId="5109E254" w14:textId="77777777" w:rsidR="007C60E7" w:rsidRDefault="007C60E7" w:rsidP="00EE351E">
      <w:pPr>
        <w:spacing w:line="360" w:lineRule="auto"/>
        <w:jc w:val="both"/>
        <w:rPr>
          <w:rFonts w:ascii="Arial" w:hAnsi="Arial" w:cs="Arial"/>
        </w:rPr>
      </w:pPr>
    </w:p>
    <w:p w14:paraId="3A889BB2" w14:textId="3969B795" w:rsidR="006A35D9" w:rsidRDefault="006A35D9" w:rsidP="00EE351E">
      <w:pPr>
        <w:spacing w:line="360" w:lineRule="auto"/>
        <w:jc w:val="both"/>
        <w:rPr>
          <w:rFonts w:ascii="Arial" w:hAnsi="Arial" w:cs="Arial"/>
        </w:rPr>
      </w:pPr>
    </w:p>
    <w:p w14:paraId="7E982BBB" w14:textId="77777777" w:rsidR="007C60E7" w:rsidRDefault="007C60E7" w:rsidP="00EE351E">
      <w:pPr>
        <w:spacing w:line="360" w:lineRule="auto"/>
        <w:jc w:val="both"/>
        <w:rPr>
          <w:rFonts w:ascii="Arial" w:hAnsi="Arial" w:cs="Arial"/>
        </w:rPr>
      </w:pPr>
    </w:p>
    <w:p w14:paraId="6E5B5E45" w14:textId="7088D05A" w:rsidR="006A35D9" w:rsidRPr="006A35D9" w:rsidRDefault="006A35D9" w:rsidP="006A35D9">
      <w:pPr>
        <w:pStyle w:val="Heading2"/>
        <w:rPr>
          <w:rFonts w:ascii="Arial" w:hAnsi="Arial" w:cs="Arial"/>
        </w:rPr>
      </w:pPr>
      <w:bookmarkStart w:id="4" w:name="_Toc127969657"/>
      <w:r w:rsidRPr="006A35D9">
        <w:rPr>
          <w:rFonts w:ascii="Arial" w:hAnsi="Arial" w:cs="Arial"/>
        </w:rPr>
        <w:t xml:space="preserve">Figure </w:t>
      </w:r>
      <w:r>
        <w:rPr>
          <w:rFonts w:ascii="Arial" w:hAnsi="Arial" w:cs="Arial"/>
        </w:rPr>
        <w:t>3</w:t>
      </w:r>
      <w:r w:rsidRPr="006A35D9">
        <w:rPr>
          <w:rFonts w:ascii="Arial" w:hAnsi="Arial" w:cs="Arial"/>
        </w:rPr>
        <w:t xml:space="preserve"> – </w:t>
      </w:r>
      <w:r w:rsidR="009269A7">
        <w:rPr>
          <w:rFonts w:ascii="Arial" w:hAnsi="Arial" w:cs="Arial"/>
        </w:rPr>
        <w:t>Twin track flow chart for initial inhaler prescribing CDSS</w:t>
      </w:r>
      <w:bookmarkEnd w:id="4"/>
    </w:p>
    <w:p w14:paraId="478FAFE2" w14:textId="77777777" w:rsidR="006A35D9" w:rsidRDefault="006A35D9" w:rsidP="00EE351E">
      <w:pPr>
        <w:spacing w:line="360" w:lineRule="auto"/>
        <w:jc w:val="both"/>
        <w:rPr>
          <w:rFonts w:ascii="Arial" w:hAnsi="Arial" w:cs="Arial"/>
        </w:rPr>
      </w:pPr>
    </w:p>
    <w:p w14:paraId="12458797" w14:textId="2B8C577A" w:rsidR="007C60E7" w:rsidRDefault="007C60E7" w:rsidP="00EE351E">
      <w:pPr>
        <w:spacing w:line="360" w:lineRule="auto"/>
        <w:jc w:val="both"/>
        <w:rPr>
          <w:rFonts w:ascii="Arial" w:hAnsi="Arial" w:cs="Arial"/>
        </w:rPr>
      </w:pPr>
      <w:r>
        <w:rPr>
          <w:rFonts w:ascii="Arial" w:hAnsi="Arial" w:cs="Arial"/>
        </w:rPr>
        <w:t xml:space="preserve">The main difference between the two systems </w:t>
      </w:r>
      <w:r w:rsidR="00562582">
        <w:rPr>
          <w:rFonts w:ascii="Arial" w:hAnsi="Arial" w:cs="Arial"/>
        </w:rPr>
        <w:t xml:space="preserve">is the information that is encoded at the start. For the original system this information is generated from the </w:t>
      </w:r>
      <w:r w:rsidR="00806D57">
        <w:rPr>
          <w:rFonts w:ascii="Arial" w:hAnsi="Arial" w:cs="Arial"/>
        </w:rPr>
        <w:t>patients’</w:t>
      </w:r>
      <w:r w:rsidR="00562582">
        <w:rPr>
          <w:rFonts w:ascii="Arial" w:hAnsi="Arial" w:cs="Arial"/>
        </w:rPr>
        <w:t xml:space="preserve"> current inhalers: such as drug</w:t>
      </w:r>
      <w:r w:rsidR="00806D57">
        <w:rPr>
          <w:rFonts w:ascii="Arial" w:hAnsi="Arial" w:cs="Arial"/>
        </w:rPr>
        <w:t xml:space="preserve"> class and strength. For the proposed system</w:t>
      </w:r>
      <w:r w:rsidR="007C3CA3">
        <w:rPr>
          <w:rFonts w:ascii="Arial" w:hAnsi="Arial" w:cs="Arial"/>
        </w:rPr>
        <w:t>,</w:t>
      </w:r>
      <w:r w:rsidR="00806D57">
        <w:rPr>
          <w:rFonts w:ascii="Arial" w:hAnsi="Arial" w:cs="Arial"/>
        </w:rPr>
        <w:t xml:space="preserve"> this information will need to</w:t>
      </w:r>
      <w:r w:rsidR="007C3CA3">
        <w:rPr>
          <w:rFonts w:ascii="Arial" w:hAnsi="Arial" w:cs="Arial"/>
        </w:rPr>
        <w:t xml:space="preserve"> be</w:t>
      </w:r>
      <w:r w:rsidR="00806D57">
        <w:rPr>
          <w:rFonts w:ascii="Arial" w:hAnsi="Arial" w:cs="Arial"/>
        </w:rPr>
        <w:t xml:space="preserve"> </w:t>
      </w:r>
      <w:r w:rsidR="006116D3">
        <w:rPr>
          <w:rFonts w:ascii="Arial" w:hAnsi="Arial" w:cs="Arial"/>
        </w:rPr>
        <w:t xml:space="preserve">generated from patient diagnostic </w:t>
      </w:r>
      <w:r w:rsidR="007C3CA3">
        <w:rPr>
          <w:rFonts w:ascii="Arial" w:hAnsi="Arial" w:cs="Arial"/>
        </w:rPr>
        <w:t>measures,</w:t>
      </w:r>
      <w:r w:rsidR="006116D3">
        <w:rPr>
          <w:rFonts w:ascii="Arial" w:hAnsi="Arial" w:cs="Arial"/>
        </w:rPr>
        <w:t xml:space="preserve"> such as </w:t>
      </w:r>
      <w:r w:rsidR="007C3CA3">
        <w:rPr>
          <w:rFonts w:ascii="Arial" w:hAnsi="Arial" w:cs="Arial"/>
        </w:rPr>
        <w:t>biometric results and symptoms. These will then need to be encoded t</w:t>
      </w:r>
      <w:r w:rsidR="00DE0B20">
        <w:rPr>
          <w:rFonts w:ascii="Arial" w:hAnsi="Arial" w:cs="Arial"/>
        </w:rPr>
        <w:t xml:space="preserve">o correspond with a starting point in the current system. </w:t>
      </w:r>
    </w:p>
    <w:p w14:paraId="4204A748" w14:textId="47924554" w:rsidR="00785A03" w:rsidRDefault="00785A03" w:rsidP="00EE351E">
      <w:pPr>
        <w:spacing w:line="360" w:lineRule="auto"/>
        <w:jc w:val="both"/>
        <w:rPr>
          <w:rFonts w:ascii="Arial" w:hAnsi="Arial" w:cs="Arial"/>
        </w:rPr>
      </w:pPr>
    </w:p>
    <w:p w14:paraId="517A8EFE" w14:textId="65CC7A31" w:rsidR="00785A03" w:rsidRDefault="00785A03" w:rsidP="00EE351E">
      <w:pPr>
        <w:spacing w:line="360" w:lineRule="auto"/>
        <w:jc w:val="both"/>
        <w:rPr>
          <w:rFonts w:ascii="Arial" w:hAnsi="Arial" w:cs="Arial"/>
        </w:rPr>
      </w:pPr>
    </w:p>
    <w:p w14:paraId="7078946C" w14:textId="5CE2DF48" w:rsidR="00785A03" w:rsidRDefault="00785A03" w:rsidP="00EE351E">
      <w:pPr>
        <w:spacing w:line="360" w:lineRule="auto"/>
        <w:jc w:val="both"/>
        <w:rPr>
          <w:rFonts w:ascii="Arial" w:hAnsi="Arial" w:cs="Arial"/>
        </w:rPr>
      </w:pPr>
    </w:p>
    <w:p w14:paraId="069CA44D" w14:textId="4257DAF7" w:rsidR="00785A03" w:rsidRDefault="00785A03" w:rsidP="00EE351E">
      <w:pPr>
        <w:spacing w:line="360" w:lineRule="auto"/>
        <w:jc w:val="both"/>
        <w:rPr>
          <w:rFonts w:ascii="Arial" w:hAnsi="Arial" w:cs="Arial"/>
        </w:rPr>
      </w:pPr>
    </w:p>
    <w:p w14:paraId="3F780A06" w14:textId="77777777" w:rsidR="00785A03" w:rsidRDefault="00785A03" w:rsidP="00EE351E">
      <w:pPr>
        <w:spacing w:line="360" w:lineRule="auto"/>
        <w:jc w:val="both"/>
        <w:rPr>
          <w:rFonts w:ascii="Arial" w:hAnsi="Arial" w:cs="Arial"/>
        </w:rPr>
      </w:pPr>
    </w:p>
    <w:p w14:paraId="07FD1ECF" w14:textId="3443C05C" w:rsidR="00E72DD8" w:rsidRDefault="004A0352" w:rsidP="0000020A">
      <w:pPr>
        <w:spacing w:line="360" w:lineRule="auto"/>
        <w:jc w:val="both"/>
        <w:rPr>
          <w:rFonts w:ascii="Arial" w:hAnsi="Arial" w:cs="Arial"/>
        </w:rPr>
      </w:pPr>
      <w:r>
        <w:rPr>
          <w:rFonts w:ascii="Arial" w:hAnsi="Arial" w:cs="Arial"/>
        </w:rPr>
        <w:lastRenderedPageBreak/>
        <w:t>When looking at how you get from the start point</w:t>
      </w:r>
      <w:r w:rsidR="00661BB4">
        <w:rPr>
          <w:rFonts w:ascii="Arial" w:hAnsi="Arial" w:cs="Arial"/>
        </w:rPr>
        <w:t>,</w:t>
      </w:r>
      <w:r>
        <w:rPr>
          <w:rFonts w:ascii="Arial" w:hAnsi="Arial" w:cs="Arial"/>
        </w:rPr>
        <w:t xml:space="preserve"> of the narrative of a problem</w:t>
      </w:r>
      <w:r w:rsidR="00661BB4">
        <w:rPr>
          <w:rFonts w:ascii="Arial" w:hAnsi="Arial" w:cs="Arial"/>
        </w:rPr>
        <w:t>,</w:t>
      </w:r>
      <w:r>
        <w:rPr>
          <w:rFonts w:ascii="Arial" w:hAnsi="Arial" w:cs="Arial"/>
        </w:rPr>
        <w:t xml:space="preserve"> to </w:t>
      </w:r>
      <w:r w:rsidR="00124197">
        <w:rPr>
          <w:rFonts w:ascii="Arial" w:hAnsi="Arial" w:cs="Arial"/>
        </w:rPr>
        <w:t>encoded data</w:t>
      </w:r>
      <w:r w:rsidR="0000020A">
        <w:rPr>
          <w:rFonts w:ascii="Arial" w:hAnsi="Arial" w:cs="Arial"/>
        </w:rPr>
        <w:t>,</w:t>
      </w:r>
      <w:r w:rsidR="00124197">
        <w:rPr>
          <w:rFonts w:ascii="Arial" w:hAnsi="Arial" w:cs="Arial"/>
        </w:rPr>
        <w:t xml:space="preserve"> </w:t>
      </w:r>
      <w:r w:rsidR="0047565B">
        <w:rPr>
          <w:rFonts w:ascii="Arial" w:hAnsi="Arial" w:cs="Arial"/>
        </w:rPr>
        <w:t xml:space="preserve">the aims of </w:t>
      </w:r>
      <w:r w:rsidR="00A300A8">
        <w:rPr>
          <w:rFonts w:ascii="Arial" w:hAnsi="Arial" w:cs="Arial"/>
        </w:rPr>
        <w:t>M</w:t>
      </w:r>
      <w:r w:rsidR="0047565B">
        <w:rPr>
          <w:rFonts w:ascii="Arial" w:hAnsi="Arial" w:cs="Arial"/>
        </w:rPr>
        <w:t>obilising</w:t>
      </w:r>
      <w:r w:rsidR="00A300A8">
        <w:rPr>
          <w:rFonts w:ascii="Arial" w:hAnsi="Arial" w:cs="Arial"/>
        </w:rPr>
        <w:t xml:space="preserve"> Computable Biomedical Knowledge (MCBK) </w:t>
      </w:r>
      <w:r w:rsidR="009A7F23">
        <w:rPr>
          <w:rFonts w:ascii="Arial" w:hAnsi="Arial" w:cs="Arial"/>
        </w:rPr>
        <w:t>can</w:t>
      </w:r>
      <w:r w:rsidR="00C16537">
        <w:rPr>
          <w:rFonts w:ascii="Arial" w:hAnsi="Arial" w:cs="Arial"/>
        </w:rPr>
        <w:t xml:space="preserve"> be used</w:t>
      </w:r>
      <w:r w:rsidR="000E23E1">
        <w:rPr>
          <w:rFonts w:ascii="Arial" w:hAnsi="Arial" w:cs="Arial"/>
        </w:rPr>
        <w:t xml:space="preserve"> </w:t>
      </w:r>
      <w:r w:rsidR="008E4EC9">
        <w:rPr>
          <w:rFonts w:ascii="Arial" w:hAnsi="Arial" w:cs="Arial"/>
        </w:rPr>
        <w:t xml:space="preserve">to define </w:t>
      </w:r>
      <w:r w:rsidR="00E31193">
        <w:rPr>
          <w:rFonts w:ascii="Arial" w:hAnsi="Arial" w:cs="Arial"/>
        </w:rPr>
        <w:t>each ar</w:t>
      </w:r>
      <w:r w:rsidR="00D91268">
        <w:rPr>
          <w:rFonts w:ascii="Arial" w:hAnsi="Arial" w:cs="Arial"/>
        </w:rPr>
        <w:t xml:space="preserve">tifact </w:t>
      </w:r>
      <w:r w:rsidR="00923FE8">
        <w:rPr>
          <w:rFonts w:ascii="Arial" w:hAnsi="Arial" w:cs="Arial"/>
        </w:rPr>
        <w:t xml:space="preserve">in the flow and </w:t>
      </w:r>
      <w:r w:rsidR="00D91268">
        <w:rPr>
          <w:rFonts w:ascii="Arial" w:hAnsi="Arial" w:cs="Arial"/>
        </w:rPr>
        <w:t xml:space="preserve">to </w:t>
      </w:r>
      <w:r w:rsidR="00923FE8">
        <w:rPr>
          <w:rFonts w:ascii="Arial" w:hAnsi="Arial" w:cs="Arial"/>
        </w:rPr>
        <w:t>assign it a</w:t>
      </w:r>
      <w:r w:rsidR="00141513">
        <w:rPr>
          <w:rFonts w:ascii="Arial" w:hAnsi="Arial" w:cs="Arial"/>
        </w:rPr>
        <w:t xml:space="preserve"> knowledge level </w:t>
      </w:r>
      <w:r w:rsidR="0000020A">
        <w:rPr>
          <w:rStyle w:val="eop"/>
          <w:rFonts w:ascii="Arial" w:hAnsi="Arial" w:cs="Arial"/>
          <w:color w:val="000000"/>
          <w:shd w:val="clear" w:color="auto" w:fill="FFFFFF"/>
        </w:rPr>
        <w:t xml:space="preserve">(Williams </w:t>
      </w:r>
      <w:r w:rsidR="0000020A" w:rsidRPr="0000020A">
        <w:rPr>
          <w:rStyle w:val="eop"/>
          <w:rFonts w:ascii="Arial" w:hAnsi="Arial" w:cs="Arial"/>
          <w:i/>
          <w:iCs/>
          <w:color w:val="000000"/>
          <w:shd w:val="clear" w:color="auto" w:fill="FFFFFF"/>
        </w:rPr>
        <w:t>et al.</w:t>
      </w:r>
      <w:r w:rsidR="0000020A">
        <w:rPr>
          <w:rStyle w:val="eop"/>
          <w:rFonts w:ascii="Arial" w:hAnsi="Arial" w:cs="Arial"/>
          <w:color w:val="000000"/>
          <w:shd w:val="clear" w:color="auto" w:fill="FFFFFF"/>
        </w:rPr>
        <w:t xml:space="preserve"> 2021)</w:t>
      </w:r>
      <w:r w:rsidR="00124197">
        <w:rPr>
          <w:rFonts w:ascii="Arial" w:hAnsi="Arial" w:cs="Arial"/>
        </w:rPr>
        <w:t xml:space="preserve">. </w:t>
      </w:r>
      <w:r w:rsidR="00923FE8">
        <w:rPr>
          <w:rFonts w:ascii="Arial" w:hAnsi="Arial" w:cs="Arial"/>
        </w:rPr>
        <w:t xml:space="preserve">The first artifact is </w:t>
      </w:r>
      <w:r w:rsidR="00556126">
        <w:rPr>
          <w:rFonts w:ascii="Arial" w:hAnsi="Arial" w:cs="Arial"/>
        </w:rPr>
        <w:t>a</w:t>
      </w:r>
      <w:r w:rsidR="00124197">
        <w:rPr>
          <w:rFonts w:ascii="Arial" w:hAnsi="Arial" w:cs="Arial"/>
        </w:rPr>
        <w:t xml:space="preserve"> narrative </w:t>
      </w:r>
      <w:r w:rsidR="00556126">
        <w:rPr>
          <w:rFonts w:ascii="Arial" w:hAnsi="Arial" w:cs="Arial"/>
        </w:rPr>
        <w:t>of the problem</w:t>
      </w:r>
      <w:r w:rsidR="00124197">
        <w:rPr>
          <w:rFonts w:ascii="Arial" w:hAnsi="Arial" w:cs="Arial"/>
        </w:rPr>
        <w:t xml:space="preserve">, </w:t>
      </w:r>
      <w:r w:rsidR="00BA6251">
        <w:rPr>
          <w:rFonts w:ascii="Arial" w:hAnsi="Arial" w:cs="Arial"/>
        </w:rPr>
        <w:t>(</w:t>
      </w:r>
      <w:r w:rsidR="00124197">
        <w:rPr>
          <w:rFonts w:ascii="Arial" w:hAnsi="Arial" w:cs="Arial"/>
        </w:rPr>
        <w:t>as above</w:t>
      </w:r>
      <w:r w:rsidR="00BA6251">
        <w:rPr>
          <w:rFonts w:ascii="Arial" w:hAnsi="Arial" w:cs="Arial"/>
        </w:rPr>
        <w:t xml:space="preserve"> for t</w:t>
      </w:r>
      <w:r w:rsidR="00661BB4">
        <w:rPr>
          <w:rFonts w:ascii="Arial" w:hAnsi="Arial" w:cs="Arial"/>
        </w:rPr>
        <w:t>he</w:t>
      </w:r>
      <w:r w:rsidR="00BA6251">
        <w:rPr>
          <w:rFonts w:ascii="Arial" w:hAnsi="Arial" w:cs="Arial"/>
        </w:rPr>
        <w:t xml:space="preserve"> initial prescribing</w:t>
      </w:r>
      <w:r w:rsidR="006E2363">
        <w:rPr>
          <w:rFonts w:ascii="Arial" w:hAnsi="Arial" w:cs="Arial"/>
        </w:rPr>
        <w:t xml:space="preserve"> of inhalers</w:t>
      </w:r>
      <w:r w:rsidR="00BA6251">
        <w:rPr>
          <w:rFonts w:ascii="Arial" w:hAnsi="Arial" w:cs="Arial"/>
        </w:rPr>
        <w:t>)</w:t>
      </w:r>
      <w:r w:rsidR="00181157">
        <w:rPr>
          <w:rFonts w:ascii="Arial" w:hAnsi="Arial" w:cs="Arial"/>
        </w:rPr>
        <w:t xml:space="preserve">. This can then be </w:t>
      </w:r>
      <w:r w:rsidR="00C33974" w:rsidRPr="00E72DD8">
        <w:rPr>
          <w:rFonts w:ascii="Arial" w:hAnsi="Arial" w:cs="Arial"/>
        </w:rPr>
        <w:t>convert</w:t>
      </w:r>
      <w:r w:rsidR="00181157" w:rsidRPr="00E72DD8">
        <w:rPr>
          <w:rFonts w:ascii="Arial" w:hAnsi="Arial" w:cs="Arial"/>
        </w:rPr>
        <w:t>ed</w:t>
      </w:r>
      <w:r w:rsidR="00C33974" w:rsidRPr="00E72DD8">
        <w:rPr>
          <w:rFonts w:ascii="Arial" w:hAnsi="Arial" w:cs="Arial"/>
        </w:rPr>
        <w:t xml:space="preserve"> </w:t>
      </w:r>
      <w:r w:rsidR="00B16FE0" w:rsidRPr="00E72DD8">
        <w:rPr>
          <w:rFonts w:ascii="Arial" w:hAnsi="Arial" w:cs="Arial"/>
        </w:rPr>
        <w:t>into</w:t>
      </w:r>
      <w:r w:rsidR="00181157" w:rsidRPr="00E72DD8">
        <w:rPr>
          <w:rFonts w:ascii="Arial" w:hAnsi="Arial" w:cs="Arial"/>
        </w:rPr>
        <w:t xml:space="preserve"> </w:t>
      </w:r>
      <w:r w:rsidR="00556126">
        <w:rPr>
          <w:rFonts w:ascii="Arial" w:hAnsi="Arial" w:cs="Arial"/>
        </w:rPr>
        <w:t>a</w:t>
      </w:r>
      <w:r w:rsidR="00B16FE0" w:rsidRPr="00E72DD8">
        <w:rPr>
          <w:rFonts w:ascii="Arial" w:hAnsi="Arial" w:cs="Arial"/>
        </w:rPr>
        <w:t xml:space="preserve"> semi-structured flow</w:t>
      </w:r>
      <w:r w:rsidR="00181157" w:rsidRPr="00E72DD8">
        <w:rPr>
          <w:rFonts w:ascii="Arial" w:hAnsi="Arial" w:cs="Arial"/>
        </w:rPr>
        <w:t xml:space="preserve"> (e.g.</w:t>
      </w:r>
      <w:r w:rsidR="006E2363">
        <w:rPr>
          <w:rFonts w:ascii="Arial" w:hAnsi="Arial" w:cs="Arial"/>
        </w:rPr>
        <w:t>,</w:t>
      </w:r>
      <w:r w:rsidR="00181157" w:rsidRPr="00E72DD8">
        <w:rPr>
          <w:rFonts w:ascii="Arial" w:hAnsi="Arial" w:cs="Arial"/>
        </w:rPr>
        <w:t xml:space="preserve"> by using the twin track model)</w:t>
      </w:r>
      <w:r w:rsidR="00446A53" w:rsidRPr="00E72DD8">
        <w:rPr>
          <w:rFonts w:ascii="Arial" w:hAnsi="Arial" w:cs="Arial"/>
        </w:rPr>
        <w:t>. From here</w:t>
      </w:r>
      <w:r w:rsidR="00B16FE0" w:rsidRPr="00E72DD8">
        <w:rPr>
          <w:rFonts w:ascii="Arial" w:hAnsi="Arial" w:cs="Arial"/>
        </w:rPr>
        <w:t xml:space="preserve"> </w:t>
      </w:r>
      <w:r w:rsidR="00556126">
        <w:rPr>
          <w:rFonts w:ascii="Arial" w:hAnsi="Arial" w:cs="Arial"/>
        </w:rPr>
        <w:t>a</w:t>
      </w:r>
      <w:r w:rsidR="00446A53" w:rsidRPr="00E72DD8">
        <w:rPr>
          <w:rFonts w:ascii="Arial" w:hAnsi="Arial" w:cs="Arial"/>
        </w:rPr>
        <w:t xml:space="preserve"> set of</w:t>
      </w:r>
      <w:r w:rsidR="00B16FE0" w:rsidRPr="00E72DD8">
        <w:rPr>
          <w:rFonts w:ascii="Arial" w:hAnsi="Arial" w:cs="Arial"/>
        </w:rPr>
        <w:t xml:space="preserve"> structured questions </w:t>
      </w:r>
      <w:r w:rsidR="00556126">
        <w:rPr>
          <w:rFonts w:ascii="Arial" w:hAnsi="Arial" w:cs="Arial"/>
        </w:rPr>
        <w:t>is developed</w:t>
      </w:r>
      <w:r w:rsidR="00465780">
        <w:rPr>
          <w:rFonts w:ascii="Arial" w:hAnsi="Arial" w:cs="Arial"/>
        </w:rPr>
        <w:t xml:space="preserve"> where</w:t>
      </w:r>
      <w:r w:rsidR="00B16FE0" w:rsidRPr="00E72DD8">
        <w:rPr>
          <w:rFonts w:ascii="Arial" w:hAnsi="Arial" w:cs="Arial"/>
        </w:rPr>
        <w:t xml:space="preserve"> outcomes </w:t>
      </w:r>
      <w:r w:rsidR="00446A53" w:rsidRPr="00E72DD8">
        <w:rPr>
          <w:rFonts w:ascii="Arial" w:hAnsi="Arial" w:cs="Arial"/>
        </w:rPr>
        <w:t xml:space="preserve">can be </w:t>
      </w:r>
      <w:r w:rsidR="00F4702C" w:rsidRPr="00E72DD8">
        <w:rPr>
          <w:rFonts w:ascii="Arial" w:hAnsi="Arial" w:cs="Arial"/>
        </w:rPr>
        <w:t>formulat</w:t>
      </w:r>
      <w:r w:rsidR="00465780">
        <w:rPr>
          <w:rFonts w:ascii="Arial" w:hAnsi="Arial" w:cs="Arial"/>
        </w:rPr>
        <w:t>ed</w:t>
      </w:r>
      <w:r w:rsidR="00F4702C" w:rsidRPr="00E72DD8">
        <w:rPr>
          <w:rFonts w:ascii="Arial" w:hAnsi="Arial" w:cs="Arial"/>
        </w:rPr>
        <w:t>, which can then be</w:t>
      </w:r>
      <w:r w:rsidR="00B16FE0" w:rsidRPr="00E72DD8">
        <w:rPr>
          <w:rFonts w:ascii="Arial" w:hAnsi="Arial" w:cs="Arial"/>
        </w:rPr>
        <w:t xml:space="preserve"> encoded </w:t>
      </w:r>
      <w:r w:rsidR="00F4702C" w:rsidRPr="00E72DD8">
        <w:rPr>
          <w:rFonts w:ascii="Arial" w:hAnsi="Arial" w:cs="Arial"/>
        </w:rPr>
        <w:t xml:space="preserve">into </w:t>
      </w:r>
      <w:r w:rsidR="006713F5">
        <w:rPr>
          <w:rFonts w:ascii="Arial" w:hAnsi="Arial" w:cs="Arial"/>
        </w:rPr>
        <w:t xml:space="preserve">structured data and then finally executable </w:t>
      </w:r>
      <w:r w:rsidR="00B16FE0" w:rsidRPr="00E72DD8">
        <w:rPr>
          <w:rFonts w:ascii="Arial" w:hAnsi="Arial" w:cs="Arial"/>
        </w:rPr>
        <w:t xml:space="preserve">data. </w:t>
      </w:r>
      <w:r w:rsidR="00554CAD" w:rsidRPr="00E72DD8">
        <w:rPr>
          <w:rFonts w:ascii="Arial" w:hAnsi="Arial" w:cs="Arial"/>
        </w:rPr>
        <w:t xml:space="preserve">By converting </w:t>
      </w:r>
      <w:r w:rsidR="00B16FE0" w:rsidRPr="00E72DD8">
        <w:rPr>
          <w:rFonts w:ascii="Arial" w:hAnsi="Arial" w:cs="Arial"/>
        </w:rPr>
        <w:t xml:space="preserve">guidelines </w:t>
      </w:r>
      <w:r w:rsidR="00554CAD" w:rsidRPr="00E72DD8">
        <w:rPr>
          <w:rFonts w:ascii="Arial" w:hAnsi="Arial" w:cs="Arial"/>
        </w:rPr>
        <w:t>into</w:t>
      </w:r>
      <w:r w:rsidR="00B16FE0" w:rsidRPr="00E72DD8">
        <w:rPr>
          <w:rFonts w:ascii="Arial" w:hAnsi="Arial" w:cs="Arial"/>
        </w:rPr>
        <w:t xml:space="preserve"> computable</w:t>
      </w:r>
      <w:r w:rsidR="00554CAD" w:rsidRPr="00E72DD8">
        <w:rPr>
          <w:rFonts w:ascii="Arial" w:hAnsi="Arial" w:cs="Arial"/>
        </w:rPr>
        <w:t xml:space="preserve"> flows</w:t>
      </w:r>
      <w:r w:rsidR="00732B2A" w:rsidRPr="00E72DD8">
        <w:rPr>
          <w:rFonts w:ascii="Arial" w:hAnsi="Arial" w:cs="Arial"/>
        </w:rPr>
        <w:t>, we can</w:t>
      </w:r>
      <w:r w:rsidR="00B16FE0" w:rsidRPr="00E72DD8">
        <w:rPr>
          <w:rFonts w:ascii="Arial" w:hAnsi="Arial" w:cs="Arial"/>
        </w:rPr>
        <w:t xml:space="preserve"> limi</w:t>
      </w:r>
      <w:r w:rsidR="00732B2A" w:rsidRPr="00E72DD8">
        <w:rPr>
          <w:rFonts w:ascii="Arial" w:hAnsi="Arial" w:cs="Arial"/>
        </w:rPr>
        <w:t>t</w:t>
      </w:r>
      <w:r w:rsidR="00B16FE0" w:rsidRPr="00E72DD8">
        <w:rPr>
          <w:rFonts w:ascii="Arial" w:hAnsi="Arial" w:cs="Arial"/>
        </w:rPr>
        <w:t xml:space="preserve"> the </w:t>
      </w:r>
      <w:r w:rsidR="002F157F" w:rsidRPr="00E72DD8">
        <w:rPr>
          <w:rFonts w:ascii="Arial" w:hAnsi="Arial" w:cs="Arial"/>
        </w:rPr>
        <w:t xml:space="preserve">inhaler </w:t>
      </w:r>
      <w:r w:rsidR="00B16FE0" w:rsidRPr="00E72DD8">
        <w:rPr>
          <w:rFonts w:ascii="Arial" w:hAnsi="Arial" w:cs="Arial"/>
        </w:rPr>
        <w:t>choices, to a narrower</w:t>
      </w:r>
      <w:r w:rsidR="00732B2A" w:rsidRPr="00E72DD8">
        <w:rPr>
          <w:rFonts w:ascii="Arial" w:hAnsi="Arial" w:cs="Arial"/>
        </w:rPr>
        <w:t xml:space="preserve"> more workable</w:t>
      </w:r>
      <w:r w:rsidR="00B16FE0" w:rsidRPr="00E72DD8">
        <w:rPr>
          <w:rFonts w:ascii="Arial" w:hAnsi="Arial" w:cs="Arial"/>
        </w:rPr>
        <w:t xml:space="preserve"> scop</w:t>
      </w:r>
      <w:r w:rsidR="00E72DD8" w:rsidRPr="00E72DD8">
        <w:rPr>
          <w:rFonts w:ascii="Arial" w:hAnsi="Arial" w:cs="Arial"/>
        </w:rPr>
        <w:t>e</w:t>
      </w:r>
      <w:r w:rsidR="00B16FE0" w:rsidRPr="00E72DD8">
        <w:rPr>
          <w:rFonts w:ascii="Arial" w:hAnsi="Arial" w:cs="Arial"/>
        </w:rPr>
        <w:t xml:space="preserve">. </w:t>
      </w:r>
      <w:r w:rsidR="00061179">
        <w:rPr>
          <w:rFonts w:ascii="Arial" w:hAnsi="Arial" w:cs="Arial"/>
        </w:rPr>
        <w:t xml:space="preserve">Figure 4 below </w:t>
      </w:r>
      <w:r w:rsidR="006E34E6">
        <w:rPr>
          <w:rFonts w:ascii="Arial" w:hAnsi="Arial" w:cs="Arial"/>
        </w:rPr>
        <w:t xml:space="preserve">is taken from </w:t>
      </w:r>
      <w:hyperlink r:id="rId18" w:history="1">
        <w:r w:rsidR="006E34E6" w:rsidRPr="001516EA">
          <w:rPr>
            <w:rFonts w:ascii="Arial" w:hAnsi="Arial" w:cs="Arial"/>
            <w:color w:val="0000FF"/>
            <w:u w:val="single"/>
          </w:rPr>
          <w:t>About CDS Connect | CDS Connect (ahrq.gov)</w:t>
        </w:r>
      </w:hyperlink>
      <w:r w:rsidR="006E34E6" w:rsidRPr="001516EA">
        <w:rPr>
          <w:rFonts w:ascii="Arial" w:hAnsi="Arial" w:cs="Arial"/>
        </w:rPr>
        <w:t xml:space="preserve"> and</w:t>
      </w:r>
      <w:r w:rsidR="006E34E6">
        <w:t xml:space="preserve"> </w:t>
      </w:r>
      <w:r w:rsidR="00061179">
        <w:rPr>
          <w:rFonts w:ascii="Arial" w:hAnsi="Arial" w:cs="Arial"/>
        </w:rPr>
        <w:t>show</w:t>
      </w:r>
      <w:r w:rsidR="006E34E6">
        <w:rPr>
          <w:rFonts w:ascii="Arial" w:hAnsi="Arial" w:cs="Arial"/>
        </w:rPr>
        <w:t>s</w:t>
      </w:r>
      <w:r w:rsidR="00061179">
        <w:rPr>
          <w:rFonts w:ascii="Arial" w:hAnsi="Arial" w:cs="Arial"/>
        </w:rPr>
        <w:t xml:space="preserve"> a</w:t>
      </w:r>
      <w:r w:rsidR="008E4EC9">
        <w:rPr>
          <w:rFonts w:ascii="Arial" w:hAnsi="Arial" w:cs="Arial"/>
        </w:rPr>
        <w:t xml:space="preserve"> pictorial representation of </w:t>
      </w:r>
      <w:r w:rsidR="006E34E6">
        <w:rPr>
          <w:rFonts w:ascii="Arial" w:hAnsi="Arial" w:cs="Arial"/>
        </w:rPr>
        <w:t xml:space="preserve">each </w:t>
      </w:r>
      <w:r w:rsidR="00705D60">
        <w:rPr>
          <w:rFonts w:ascii="Arial" w:hAnsi="Arial" w:cs="Arial"/>
        </w:rPr>
        <w:t xml:space="preserve">of </w:t>
      </w:r>
      <w:r w:rsidR="00345B43">
        <w:rPr>
          <w:rFonts w:ascii="Arial" w:hAnsi="Arial" w:cs="Arial"/>
        </w:rPr>
        <w:t>artifact</w:t>
      </w:r>
      <w:r w:rsidR="008E4EC9">
        <w:rPr>
          <w:rFonts w:ascii="Arial" w:hAnsi="Arial" w:cs="Arial"/>
        </w:rPr>
        <w:t>.</w:t>
      </w:r>
    </w:p>
    <w:p w14:paraId="2D4EDA83" w14:textId="50ACE770" w:rsidR="00705D60" w:rsidRDefault="00705D60" w:rsidP="0000020A">
      <w:pPr>
        <w:spacing w:line="360" w:lineRule="auto"/>
        <w:jc w:val="both"/>
        <w:rPr>
          <w:rFonts w:ascii="Arial" w:hAnsi="Arial" w:cs="Arial"/>
        </w:rPr>
      </w:pPr>
    </w:p>
    <w:p w14:paraId="5567D53E" w14:textId="2E201C15" w:rsidR="00141513" w:rsidRDefault="00705D60" w:rsidP="0000020A">
      <w:pPr>
        <w:spacing w:line="360" w:lineRule="auto"/>
        <w:jc w:val="both"/>
        <w:rPr>
          <w:noProof/>
        </w:rPr>
      </w:pPr>
      <w:r>
        <w:rPr>
          <w:noProof/>
        </w:rPr>
        <w:drawing>
          <wp:anchor distT="0" distB="0" distL="114300" distR="114300" simplePos="0" relativeHeight="251658245" behindDoc="0" locked="0" layoutInCell="1" allowOverlap="1" wp14:anchorId="0181C858" wp14:editId="20E22061">
            <wp:simplePos x="0" y="0"/>
            <wp:positionH relativeFrom="margin">
              <wp:align>center</wp:align>
            </wp:positionH>
            <wp:positionV relativeFrom="page">
              <wp:posOffset>3545894</wp:posOffset>
            </wp:positionV>
            <wp:extent cx="4880610" cy="2382520"/>
            <wp:effectExtent l="0" t="0" r="0" b="0"/>
            <wp:wrapNone/>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4880610" cy="2382520"/>
                    </a:xfrm>
                    <a:prstGeom prst="rect">
                      <a:avLst/>
                    </a:prstGeom>
                  </pic:spPr>
                </pic:pic>
              </a:graphicData>
            </a:graphic>
          </wp:anchor>
        </w:drawing>
      </w:r>
    </w:p>
    <w:p w14:paraId="5CA6F992" w14:textId="77777777" w:rsidR="00141513" w:rsidRDefault="00141513" w:rsidP="0000020A">
      <w:pPr>
        <w:spacing w:line="360" w:lineRule="auto"/>
        <w:jc w:val="both"/>
        <w:rPr>
          <w:noProof/>
        </w:rPr>
      </w:pPr>
    </w:p>
    <w:p w14:paraId="69BE4343" w14:textId="77777777" w:rsidR="00141513" w:rsidRDefault="00141513" w:rsidP="0000020A">
      <w:pPr>
        <w:spacing w:line="360" w:lineRule="auto"/>
        <w:jc w:val="both"/>
        <w:rPr>
          <w:noProof/>
        </w:rPr>
      </w:pPr>
    </w:p>
    <w:p w14:paraId="5701583F" w14:textId="77777777" w:rsidR="00141513" w:rsidRDefault="00141513" w:rsidP="0000020A">
      <w:pPr>
        <w:spacing w:line="360" w:lineRule="auto"/>
        <w:jc w:val="both"/>
        <w:rPr>
          <w:noProof/>
        </w:rPr>
      </w:pPr>
    </w:p>
    <w:p w14:paraId="3CEDAD80" w14:textId="58B836EE" w:rsidR="00141513" w:rsidRDefault="00141513" w:rsidP="0000020A">
      <w:pPr>
        <w:spacing w:line="360" w:lineRule="auto"/>
        <w:jc w:val="both"/>
        <w:rPr>
          <w:rFonts w:ascii="Arial" w:hAnsi="Arial" w:cs="Arial"/>
        </w:rPr>
      </w:pPr>
    </w:p>
    <w:p w14:paraId="1AF4A4C0" w14:textId="3979B4D0" w:rsidR="00141513" w:rsidRDefault="00141513" w:rsidP="0000020A">
      <w:pPr>
        <w:spacing w:line="360" w:lineRule="auto"/>
        <w:jc w:val="both"/>
        <w:rPr>
          <w:rFonts w:ascii="Arial" w:hAnsi="Arial" w:cs="Arial"/>
        </w:rPr>
      </w:pPr>
    </w:p>
    <w:p w14:paraId="48AEE8EB" w14:textId="244F5D3C" w:rsidR="00141513" w:rsidRDefault="00141513" w:rsidP="0000020A">
      <w:pPr>
        <w:spacing w:line="360" w:lineRule="auto"/>
        <w:jc w:val="both"/>
        <w:rPr>
          <w:rFonts w:ascii="Arial" w:hAnsi="Arial" w:cs="Arial"/>
        </w:rPr>
      </w:pPr>
    </w:p>
    <w:p w14:paraId="675CED6B" w14:textId="69FA35FD" w:rsidR="00141513" w:rsidRPr="00705D60" w:rsidRDefault="005B0130" w:rsidP="00705D60">
      <w:pPr>
        <w:pStyle w:val="Heading2"/>
        <w:rPr>
          <w:rFonts w:ascii="Arial" w:hAnsi="Arial" w:cs="Arial"/>
          <w:shd w:val="clear" w:color="auto" w:fill="FFFFFF"/>
        </w:rPr>
      </w:pPr>
      <w:bookmarkStart w:id="5" w:name="_Toc127969658"/>
      <w:r>
        <w:rPr>
          <w:rFonts w:ascii="Arial" w:hAnsi="Arial" w:cs="Arial"/>
          <w:shd w:val="clear" w:color="auto" w:fill="FFFFFF"/>
        </w:rPr>
        <w:t>Figure 4 – Knowledge levels for clinical decision support</w:t>
      </w:r>
      <w:bookmarkEnd w:id="5"/>
      <w:r>
        <w:rPr>
          <w:rFonts w:ascii="Arial" w:hAnsi="Arial" w:cs="Arial"/>
          <w:shd w:val="clear" w:color="auto" w:fill="FFFFFF"/>
        </w:rPr>
        <w:t xml:space="preserve"> </w:t>
      </w:r>
    </w:p>
    <w:p w14:paraId="1B2DF775" w14:textId="77777777" w:rsidR="00D91ACF" w:rsidRPr="00223836" w:rsidRDefault="00D91ACF" w:rsidP="00B16FE0">
      <w:pPr>
        <w:spacing w:line="360" w:lineRule="auto"/>
        <w:jc w:val="both"/>
        <w:rPr>
          <w:rFonts w:ascii="Arial" w:hAnsi="Arial" w:cs="Arial"/>
        </w:rPr>
      </w:pPr>
    </w:p>
    <w:p w14:paraId="37BA49FC" w14:textId="263765CF" w:rsidR="00223836" w:rsidRPr="00D91ACF" w:rsidRDefault="00223836" w:rsidP="00D91ACF">
      <w:pPr>
        <w:pStyle w:val="NormalWeb"/>
        <w:spacing w:after="0" w:line="360" w:lineRule="auto"/>
        <w:jc w:val="both"/>
        <w:rPr>
          <w:rFonts w:ascii="Calibri" w:eastAsia="+mn-ea" w:hAnsi="Calibri" w:cs="+mn-cs"/>
          <w:color w:val="000000"/>
          <w:kern w:val="24"/>
          <w:sz w:val="22"/>
          <w:szCs w:val="22"/>
        </w:rPr>
      </w:pPr>
      <w:r w:rsidRPr="00D91ACF">
        <w:rPr>
          <w:rFonts w:ascii="Arial" w:hAnsi="Arial" w:cs="Arial"/>
          <w:sz w:val="22"/>
          <w:szCs w:val="22"/>
        </w:rPr>
        <w:t>The</w:t>
      </w:r>
      <w:r w:rsidR="00345B43" w:rsidRPr="00D91ACF">
        <w:rPr>
          <w:rFonts w:ascii="Arial" w:hAnsi="Arial" w:cs="Arial"/>
          <w:sz w:val="22"/>
          <w:szCs w:val="22"/>
        </w:rPr>
        <w:t xml:space="preserve"> descriptors</w:t>
      </w:r>
      <w:r w:rsidR="0034631C" w:rsidRPr="00D91ACF">
        <w:rPr>
          <w:rFonts w:ascii="Arial" w:hAnsi="Arial" w:cs="Arial"/>
          <w:sz w:val="22"/>
          <w:szCs w:val="22"/>
        </w:rPr>
        <w:t xml:space="preserve"> in figure 4 can then be assigned to a </w:t>
      </w:r>
      <w:r w:rsidR="00825928" w:rsidRPr="00D91ACF">
        <w:rPr>
          <w:rFonts w:ascii="Arial" w:hAnsi="Arial" w:cs="Arial"/>
          <w:sz w:val="22"/>
          <w:szCs w:val="22"/>
        </w:rPr>
        <w:t>k</w:t>
      </w:r>
      <w:r w:rsidR="0034631C" w:rsidRPr="00D91ACF">
        <w:rPr>
          <w:rFonts w:ascii="Arial" w:hAnsi="Arial" w:cs="Arial"/>
          <w:sz w:val="22"/>
          <w:szCs w:val="22"/>
        </w:rPr>
        <w:t>nowledge</w:t>
      </w:r>
      <w:r w:rsidRPr="00D91ACF">
        <w:rPr>
          <w:rFonts w:ascii="Arial" w:hAnsi="Arial" w:cs="Arial"/>
          <w:sz w:val="22"/>
          <w:szCs w:val="22"/>
        </w:rPr>
        <w:t xml:space="preserve"> level</w:t>
      </w:r>
      <w:r w:rsidR="00825928" w:rsidRPr="00D91ACF">
        <w:rPr>
          <w:rFonts w:ascii="Arial" w:hAnsi="Arial" w:cs="Arial"/>
          <w:sz w:val="22"/>
          <w:szCs w:val="22"/>
        </w:rPr>
        <w:t>. Table 1 below show</w:t>
      </w:r>
      <w:r w:rsidR="00602251">
        <w:rPr>
          <w:rFonts w:ascii="Arial" w:hAnsi="Arial" w:cs="Arial"/>
          <w:sz w:val="22"/>
          <w:szCs w:val="22"/>
        </w:rPr>
        <w:t>s</w:t>
      </w:r>
      <w:r w:rsidR="00825928" w:rsidRPr="00D91ACF">
        <w:rPr>
          <w:rFonts w:ascii="Arial" w:hAnsi="Arial" w:cs="Arial"/>
          <w:sz w:val="22"/>
          <w:szCs w:val="22"/>
        </w:rPr>
        <w:t xml:space="preserve"> how M</w:t>
      </w:r>
      <w:r w:rsidR="009C5D3A" w:rsidRPr="00D91ACF">
        <w:rPr>
          <w:rFonts w:ascii="Arial" w:hAnsi="Arial" w:cs="Arial"/>
          <w:sz w:val="22"/>
          <w:szCs w:val="22"/>
        </w:rPr>
        <w:t xml:space="preserve">CBK can be applied to the proposed new </w:t>
      </w:r>
      <w:r w:rsidR="00D91ACF" w:rsidRPr="00D91ACF">
        <w:rPr>
          <w:rFonts w:ascii="Arial" w:hAnsi="Arial" w:cs="Arial"/>
          <w:sz w:val="22"/>
          <w:szCs w:val="22"/>
        </w:rPr>
        <w:t>CDSS and</w:t>
      </w:r>
      <w:r w:rsidR="00B14605" w:rsidRPr="00D91ACF">
        <w:rPr>
          <w:rFonts w:ascii="Arial" w:hAnsi="Arial" w:cs="Arial"/>
          <w:sz w:val="22"/>
          <w:szCs w:val="22"/>
        </w:rPr>
        <w:t xml:space="preserve"> i</w:t>
      </w:r>
      <w:r w:rsidR="000040EF" w:rsidRPr="00D91ACF">
        <w:rPr>
          <w:rFonts w:ascii="Arial" w:hAnsi="Arial" w:cs="Arial"/>
          <w:sz w:val="22"/>
          <w:szCs w:val="22"/>
        </w:rPr>
        <w:t>s</w:t>
      </w:r>
      <w:r w:rsidR="00B14605" w:rsidRPr="00D91ACF">
        <w:rPr>
          <w:rFonts w:ascii="Arial" w:hAnsi="Arial" w:cs="Arial"/>
          <w:sz w:val="22"/>
          <w:szCs w:val="22"/>
        </w:rPr>
        <w:t xml:space="preserve"> adapted from the </w:t>
      </w:r>
      <w:r w:rsidR="00BB785C" w:rsidRPr="00D91ACF">
        <w:rPr>
          <w:rFonts w:ascii="Arial" w:hAnsi="Arial" w:cs="Arial"/>
          <w:sz w:val="22"/>
          <w:szCs w:val="22"/>
        </w:rPr>
        <w:t xml:space="preserve">HL7 </w:t>
      </w:r>
      <w:r w:rsidR="00624DCF" w:rsidRPr="00D91ACF">
        <w:rPr>
          <w:rFonts w:ascii="Arial" w:hAnsi="Arial" w:cs="Arial"/>
          <w:sz w:val="22"/>
          <w:szCs w:val="22"/>
        </w:rPr>
        <w:t>FHIR clinical guidelines</w:t>
      </w:r>
      <w:r w:rsidR="007E0C05" w:rsidRPr="00D91ACF">
        <w:rPr>
          <w:rFonts w:ascii="Arial" w:hAnsi="Arial" w:cs="Arial"/>
          <w:sz w:val="22"/>
          <w:szCs w:val="22"/>
        </w:rPr>
        <w:t xml:space="preserve"> (v1.0.0)</w:t>
      </w:r>
      <w:r w:rsidR="000040EF" w:rsidRPr="00D91ACF">
        <w:rPr>
          <w:rFonts w:ascii="Arial" w:hAnsi="Arial" w:cs="Arial"/>
          <w:sz w:val="22"/>
          <w:szCs w:val="22"/>
        </w:rPr>
        <w:t>.</w:t>
      </w:r>
      <w:r w:rsidR="00D03D55" w:rsidRPr="00D91ACF">
        <w:rPr>
          <w:rFonts w:ascii="Arial" w:hAnsi="Arial" w:cs="Arial"/>
          <w:sz w:val="22"/>
          <w:szCs w:val="22"/>
        </w:rPr>
        <w:t xml:space="preserve">      </w:t>
      </w:r>
      <w:r w:rsidR="007E0C05" w:rsidRPr="00D91ACF">
        <w:rPr>
          <w:rFonts w:ascii="Arial" w:hAnsi="Arial" w:cs="Arial"/>
          <w:sz w:val="22"/>
          <w:szCs w:val="22"/>
        </w:rPr>
        <w:t xml:space="preserve"> </w:t>
      </w:r>
    </w:p>
    <w:p w14:paraId="5591CBBF" w14:textId="5A5EF1CA" w:rsidR="00E96A53" w:rsidRDefault="00E96A53" w:rsidP="00B16FE0">
      <w:pPr>
        <w:spacing w:line="360" w:lineRule="auto"/>
        <w:jc w:val="both"/>
        <w:rPr>
          <w:rFonts w:ascii="Arial" w:hAnsi="Arial" w:cs="Arial"/>
        </w:rPr>
      </w:pPr>
    </w:p>
    <w:p w14:paraId="076EBB23" w14:textId="3E0DDEA5" w:rsidR="00D91ACF" w:rsidRDefault="00D91ACF" w:rsidP="00B16FE0">
      <w:pPr>
        <w:spacing w:line="360" w:lineRule="auto"/>
        <w:jc w:val="both"/>
        <w:rPr>
          <w:rFonts w:ascii="Arial" w:hAnsi="Arial" w:cs="Arial"/>
        </w:rPr>
      </w:pPr>
    </w:p>
    <w:p w14:paraId="35232ADF" w14:textId="54874428" w:rsidR="00D91ACF" w:rsidRDefault="00D91ACF" w:rsidP="00B16FE0">
      <w:pPr>
        <w:spacing w:line="360" w:lineRule="auto"/>
        <w:jc w:val="both"/>
        <w:rPr>
          <w:rFonts w:ascii="Arial" w:hAnsi="Arial" w:cs="Arial"/>
        </w:rPr>
      </w:pPr>
    </w:p>
    <w:p w14:paraId="644E888C" w14:textId="2779371E" w:rsidR="00D91ACF" w:rsidRDefault="00D91ACF" w:rsidP="00B16FE0">
      <w:pPr>
        <w:spacing w:line="360" w:lineRule="auto"/>
        <w:jc w:val="both"/>
        <w:rPr>
          <w:rFonts w:ascii="Arial" w:hAnsi="Arial" w:cs="Arial"/>
        </w:rPr>
      </w:pPr>
    </w:p>
    <w:p w14:paraId="7044396F" w14:textId="44166EFE" w:rsidR="00D91ACF" w:rsidRDefault="00D91ACF" w:rsidP="00B16FE0">
      <w:pPr>
        <w:spacing w:line="360" w:lineRule="auto"/>
        <w:jc w:val="both"/>
        <w:rPr>
          <w:rFonts w:ascii="Arial" w:hAnsi="Arial" w:cs="Arial"/>
        </w:rPr>
      </w:pPr>
    </w:p>
    <w:p w14:paraId="2BACD660" w14:textId="77777777" w:rsidR="00D91ACF" w:rsidRDefault="00D91ACF" w:rsidP="00B16FE0">
      <w:pPr>
        <w:spacing w:line="360" w:lineRule="auto"/>
        <w:jc w:val="both"/>
        <w:rPr>
          <w:rFonts w:ascii="Arial" w:hAnsi="Arial" w:cs="Arial"/>
        </w:rPr>
      </w:pPr>
    </w:p>
    <w:p w14:paraId="1497509C" w14:textId="35B4EEDE" w:rsidR="00E96A53" w:rsidRDefault="00E96A53" w:rsidP="00E96A53">
      <w:pPr>
        <w:pStyle w:val="Heading2"/>
        <w:rPr>
          <w:rFonts w:ascii="Arial" w:hAnsi="Arial" w:cs="Arial"/>
        </w:rPr>
      </w:pPr>
      <w:bookmarkStart w:id="6" w:name="_Toc127969659"/>
      <w:r>
        <w:rPr>
          <w:rFonts w:ascii="Arial" w:hAnsi="Arial" w:cs="Arial"/>
        </w:rPr>
        <w:lastRenderedPageBreak/>
        <w:t>Table 1 – MCBK applied to the proposed new CDSS</w:t>
      </w:r>
      <w:bookmarkEnd w:id="6"/>
    </w:p>
    <w:p w14:paraId="793C83C6" w14:textId="21984DED" w:rsidR="00E96A53" w:rsidRDefault="00E96A53" w:rsidP="00E96A53"/>
    <w:tbl>
      <w:tblPr>
        <w:tblStyle w:val="GridTable5Dark-Accent5"/>
        <w:tblW w:w="0" w:type="auto"/>
        <w:tblLook w:val="04A0" w:firstRow="1" w:lastRow="0" w:firstColumn="1" w:lastColumn="0" w:noHBand="0" w:noVBand="1"/>
      </w:tblPr>
      <w:tblGrid>
        <w:gridCol w:w="1390"/>
        <w:gridCol w:w="2122"/>
        <w:gridCol w:w="5504"/>
      </w:tblGrid>
      <w:tr w:rsidR="00B04D81" w14:paraId="38E37920" w14:textId="77777777" w:rsidTr="00B04D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3887A586" w14:textId="519B7DC4" w:rsidR="00B04D81" w:rsidRPr="00D91ACF" w:rsidRDefault="00B04D81" w:rsidP="00E96A53">
            <w:pPr>
              <w:rPr>
                <w:rFonts w:ascii="Arial" w:hAnsi="Arial" w:cs="Arial"/>
              </w:rPr>
            </w:pPr>
            <w:r w:rsidRPr="00D91ACF">
              <w:rPr>
                <w:rFonts w:ascii="Arial" w:hAnsi="Arial" w:cs="Arial"/>
              </w:rPr>
              <w:t>Knowledge Level</w:t>
            </w:r>
          </w:p>
        </w:tc>
        <w:tc>
          <w:tcPr>
            <w:tcW w:w="2126" w:type="dxa"/>
          </w:tcPr>
          <w:p w14:paraId="46E5D0AF" w14:textId="78BCE4F2" w:rsidR="00B04D81" w:rsidRPr="00D91ACF" w:rsidRDefault="00B04D81" w:rsidP="00E96A53">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D91ACF">
              <w:rPr>
                <w:rFonts w:ascii="Arial" w:hAnsi="Arial" w:cs="Arial"/>
              </w:rPr>
              <w:t>Description</w:t>
            </w:r>
          </w:p>
        </w:tc>
        <w:tc>
          <w:tcPr>
            <w:tcW w:w="5529" w:type="dxa"/>
          </w:tcPr>
          <w:p w14:paraId="79839C97" w14:textId="42FF8049" w:rsidR="00B04D81" w:rsidRPr="00D91ACF" w:rsidRDefault="00B04D81" w:rsidP="00E96A53">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D91ACF">
              <w:rPr>
                <w:rFonts w:ascii="Arial" w:hAnsi="Arial" w:cs="Arial"/>
              </w:rPr>
              <w:t>Example</w:t>
            </w:r>
          </w:p>
        </w:tc>
      </w:tr>
      <w:tr w:rsidR="00B04D81" w14:paraId="39FE1602" w14:textId="77777777" w:rsidTr="00B04D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09AA9A18" w14:textId="1D9EC67C" w:rsidR="00B04D81" w:rsidRPr="00D91ACF" w:rsidRDefault="00B04D81" w:rsidP="00E96A53">
            <w:pPr>
              <w:rPr>
                <w:rFonts w:ascii="Arial" w:hAnsi="Arial" w:cs="Arial"/>
              </w:rPr>
            </w:pPr>
            <w:r w:rsidRPr="00D91ACF">
              <w:rPr>
                <w:rFonts w:ascii="Arial" w:hAnsi="Arial" w:cs="Arial"/>
              </w:rPr>
              <w:t>L1</w:t>
            </w:r>
          </w:p>
        </w:tc>
        <w:tc>
          <w:tcPr>
            <w:tcW w:w="2126" w:type="dxa"/>
          </w:tcPr>
          <w:p w14:paraId="70E6398C" w14:textId="3F3F5A98" w:rsidR="00B04D81" w:rsidRPr="00D91ACF" w:rsidRDefault="00B04D81" w:rsidP="00E96A5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91ACF">
              <w:rPr>
                <w:rFonts w:ascii="Arial" w:hAnsi="Arial" w:cs="Arial"/>
              </w:rPr>
              <w:t>Narrative / Natural language</w:t>
            </w:r>
          </w:p>
        </w:tc>
        <w:tc>
          <w:tcPr>
            <w:tcW w:w="5529" w:type="dxa"/>
          </w:tcPr>
          <w:p w14:paraId="74C1E5EA" w14:textId="77777777" w:rsidR="00B04D81" w:rsidRDefault="000970AF" w:rsidP="00E96A5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91ACF">
              <w:rPr>
                <w:rFonts w:ascii="Arial" w:hAnsi="Arial" w:cs="Arial"/>
              </w:rPr>
              <w:t xml:space="preserve">All Wales Asthma and COPD guidelines </w:t>
            </w:r>
          </w:p>
          <w:p w14:paraId="47319379" w14:textId="77777777" w:rsidR="00D91ACF" w:rsidRDefault="00D91ACF" w:rsidP="00E96A53">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4B3A9DDB" w14:textId="4D9E2656" w:rsidR="00D91ACF" w:rsidRPr="00D91ACF" w:rsidRDefault="00D91ACF" w:rsidP="00E96A53">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B04D81" w14:paraId="7A346A67" w14:textId="77777777" w:rsidTr="00B04D81">
        <w:tc>
          <w:tcPr>
            <w:cnfStyle w:val="001000000000" w:firstRow="0" w:lastRow="0" w:firstColumn="1" w:lastColumn="0" w:oddVBand="0" w:evenVBand="0" w:oddHBand="0" w:evenHBand="0" w:firstRowFirstColumn="0" w:firstRowLastColumn="0" w:lastRowFirstColumn="0" w:lastRowLastColumn="0"/>
            <w:tcW w:w="1271" w:type="dxa"/>
          </w:tcPr>
          <w:p w14:paraId="639F0AA3" w14:textId="530D4A6A" w:rsidR="00B04D81" w:rsidRPr="00D91ACF" w:rsidRDefault="00B04D81" w:rsidP="00E96A53">
            <w:pPr>
              <w:rPr>
                <w:rFonts w:ascii="Arial" w:hAnsi="Arial" w:cs="Arial"/>
              </w:rPr>
            </w:pPr>
            <w:r w:rsidRPr="00D91ACF">
              <w:rPr>
                <w:rFonts w:ascii="Arial" w:hAnsi="Arial" w:cs="Arial"/>
              </w:rPr>
              <w:t>L2</w:t>
            </w:r>
          </w:p>
        </w:tc>
        <w:tc>
          <w:tcPr>
            <w:tcW w:w="2126" w:type="dxa"/>
          </w:tcPr>
          <w:p w14:paraId="67680D18" w14:textId="3BE7CFF9" w:rsidR="00B04D81" w:rsidRPr="00D91ACF" w:rsidRDefault="00B04D81" w:rsidP="00E96A5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91ACF">
              <w:rPr>
                <w:rFonts w:ascii="Arial" w:hAnsi="Arial" w:cs="Arial"/>
              </w:rPr>
              <w:t>Semi-structured / Conceptual model</w:t>
            </w:r>
          </w:p>
        </w:tc>
        <w:tc>
          <w:tcPr>
            <w:tcW w:w="5529" w:type="dxa"/>
          </w:tcPr>
          <w:p w14:paraId="7A3A872B" w14:textId="77777777" w:rsidR="00B04D81" w:rsidRDefault="00EA4E1B" w:rsidP="00E96A5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91ACF">
              <w:rPr>
                <w:rFonts w:ascii="Arial" w:hAnsi="Arial" w:cs="Arial"/>
              </w:rPr>
              <w:t>Flow diagram developed from the guidelines that explicitly describes</w:t>
            </w:r>
            <w:r w:rsidR="00250A91" w:rsidRPr="00D91ACF">
              <w:rPr>
                <w:rFonts w:ascii="Arial" w:hAnsi="Arial" w:cs="Arial"/>
              </w:rPr>
              <w:t xml:space="preserve"> the biomedical parameters that make up the initial diagnosis of a patient and what this then means for treatment starting points. </w:t>
            </w:r>
            <w:r w:rsidR="00CE2B08" w:rsidRPr="00D91ACF">
              <w:rPr>
                <w:rFonts w:ascii="Arial" w:hAnsi="Arial" w:cs="Arial"/>
              </w:rPr>
              <w:t>E.g</w:t>
            </w:r>
            <w:r w:rsidR="00250A91" w:rsidRPr="00D91ACF">
              <w:rPr>
                <w:rFonts w:ascii="Arial" w:hAnsi="Arial" w:cs="Arial"/>
              </w:rPr>
              <w:t xml:space="preserve">., </w:t>
            </w:r>
            <w:r w:rsidR="00CE2B08" w:rsidRPr="00D91ACF">
              <w:rPr>
                <w:rFonts w:ascii="Arial" w:hAnsi="Arial" w:cs="Arial"/>
              </w:rPr>
              <w:t>what the phenotype of COPD is classified as and what inhaled medications are then required</w:t>
            </w:r>
            <w:r w:rsidR="00BE6734" w:rsidRPr="00D91ACF">
              <w:rPr>
                <w:rFonts w:ascii="Arial" w:hAnsi="Arial" w:cs="Arial"/>
              </w:rPr>
              <w:t xml:space="preserve">. Represented in a way that can then be </w:t>
            </w:r>
            <w:r w:rsidR="005348F6" w:rsidRPr="00D91ACF">
              <w:rPr>
                <w:rFonts w:ascii="Arial" w:hAnsi="Arial" w:cs="Arial"/>
              </w:rPr>
              <w:t>interpretable by a non-clinical CDSS</w:t>
            </w:r>
            <w:r w:rsidR="0030601A" w:rsidRPr="00D91ACF">
              <w:rPr>
                <w:rFonts w:ascii="Arial" w:hAnsi="Arial" w:cs="Arial"/>
              </w:rPr>
              <w:t xml:space="preserve"> developer</w:t>
            </w:r>
          </w:p>
          <w:p w14:paraId="1DCB318E" w14:textId="7E7F71B7" w:rsidR="00D91ACF" w:rsidRPr="00D91ACF" w:rsidRDefault="00D91ACF" w:rsidP="00E96A53">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B04D81" w14:paraId="2171EAFD" w14:textId="77777777" w:rsidTr="00B04D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47E2DD9D" w14:textId="72C016CC" w:rsidR="00B04D81" w:rsidRPr="00D91ACF" w:rsidRDefault="00B04D81" w:rsidP="00E96A53">
            <w:pPr>
              <w:rPr>
                <w:rFonts w:ascii="Arial" w:hAnsi="Arial" w:cs="Arial"/>
              </w:rPr>
            </w:pPr>
            <w:r w:rsidRPr="00D91ACF">
              <w:rPr>
                <w:rFonts w:ascii="Arial" w:hAnsi="Arial" w:cs="Arial"/>
              </w:rPr>
              <w:t>L3</w:t>
            </w:r>
          </w:p>
        </w:tc>
        <w:tc>
          <w:tcPr>
            <w:tcW w:w="2126" w:type="dxa"/>
          </w:tcPr>
          <w:p w14:paraId="655CB4F6" w14:textId="4504321E" w:rsidR="00B04D81" w:rsidRPr="00D91ACF" w:rsidRDefault="00B04D81" w:rsidP="00E96A5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91ACF">
              <w:rPr>
                <w:rFonts w:ascii="Arial" w:hAnsi="Arial" w:cs="Arial"/>
              </w:rPr>
              <w:t>Structured / Logical model</w:t>
            </w:r>
          </w:p>
        </w:tc>
        <w:tc>
          <w:tcPr>
            <w:tcW w:w="5529" w:type="dxa"/>
          </w:tcPr>
          <w:p w14:paraId="27910247" w14:textId="77777777" w:rsidR="00B04D81" w:rsidRDefault="0030601A" w:rsidP="00E96A5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91ACF">
              <w:rPr>
                <w:rFonts w:ascii="Arial" w:hAnsi="Arial" w:cs="Arial"/>
              </w:rPr>
              <w:t>Specifications for the CDSS</w:t>
            </w:r>
            <w:r w:rsidR="00C0629E" w:rsidRPr="00D91ACF">
              <w:rPr>
                <w:rFonts w:ascii="Arial" w:hAnsi="Arial" w:cs="Arial"/>
              </w:rPr>
              <w:t xml:space="preserve"> that encode the terminologies (such as diagnosis) </w:t>
            </w:r>
            <w:r w:rsidR="00820275" w:rsidRPr="00D91ACF">
              <w:rPr>
                <w:rFonts w:ascii="Arial" w:hAnsi="Arial" w:cs="Arial"/>
              </w:rPr>
              <w:t xml:space="preserve">value sets (such as medication </w:t>
            </w:r>
            <w:r w:rsidR="00100F50" w:rsidRPr="00D91ACF">
              <w:rPr>
                <w:rFonts w:ascii="Arial" w:hAnsi="Arial" w:cs="Arial"/>
              </w:rPr>
              <w:t xml:space="preserve">details around strength, </w:t>
            </w:r>
            <w:r w:rsidR="00AD669A" w:rsidRPr="00D91ACF">
              <w:rPr>
                <w:rFonts w:ascii="Arial" w:hAnsi="Arial" w:cs="Arial"/>
              </w:rPr>
              <w:t>class,</w:t>
            </w:r>
            <w:r w:rsidR="00100F50" w:rsidRPr="00D91ACF">
              <w:rPr>
                <w:rFonts w:ascii="Arial" w:hAnsi="Arial" w:cs="Arial"/>
              </w:rPr>
              <w:t xml:space="preserve"> and inhaler device resistance)</w:t>
            </w:r>
            <w:r w:rsidR="00C56C01" w:rsidRPr="00D91ACF">
              <w:rPr>
                <w:rFonts w:ascii="Arial" w:hAnsi="Arial" w:cs="Arial"/>
              </w:rPr>
              <w:t xml:space="preserve">. Logic </w:t>
            </w:r>
            <w:r w:rsidR="00AD669A" w:rsidRPr="00D91ACF">
              <w:rPr>
                <w:rFonts w:ascii="Arial" w:hAnsi="Arial" w:cs="Arial"/>
              </w:rPr>
              <w:t>is expressed in a computable language sufficient for implementation</w:t>
            </w:r>
          </w:p>
          <w:p w14:paraId="309734E8" w14:textId="37AA9E8B" w:rsidR="00D91ACF" w:rsidRPr="00D91ACF" w:rsidRDefault="00D91ACF" w:rsidP="00E96A53">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B04D81" w14:paraId="213E5440" w14:textId="77777777" w:rsidTr="00B04D81">
        <w:tc>
          <w:tcPr>
            <w:cnfStyle w:val="001000000000" w:firstRow="0" w:lastRow="0" w:firstColumn="1" w:lastColumn="0" w:oddVBand="0" w:evenVBand="0" w:oddHBand="0" w:evenHBand="0" w:firstRowFirstColumn="0" w:firstRowLastColumn="0" w:lastRowFirstColumn="0" w:lastRowLastColumn="0"/>
            <w:tcW w:w="1271" w:type="dxa"/>
          </w:tcPr>
          <w:p w14:paraId="2A50A130" w14:textId="3C4E8DA7" w:rsidR="00B04D81" w:rsidRPr="00D91ACF" w:rsidRDefault="00B04D81" w:rsidP="00E96A53">
            <w:pPr>
              <w:rPr>
                <w:rFonts w:ascii="Arial" w:hAnsi="Arial" w:cs="Arial"/>
              </w:rPr>
            </w:pPr>
            <w:r w:rsidRPr="00D91ACF">
              <w:rPr>
                <w:rFonts w:ascii="Arial" w:hAnsi="Arial" w:cs="Arial"/>
              </w:rPr>
              <w:t>L4</w:t>
            </w:r>
          </w:p>
        </w:tc>
        <w:tc>
          <w:tcPr>
            <w:tcW w:w="2126" w:type="dxa"/>
          </w:tcPr>
          <w:p w14:paraId="72446788" w14:textId="6908166B" w:rsidR="00B04D81" w:rsidRPr="00D91ACF" w:rsidRDefault="00B04D81" w:rsidP="00E96A5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91ACF">
              <w:rPr>
                <w:rFonts w:ascii="Arial" w:hAnsi="Arial" w:cs="Arial"/>
              </w:rPr>
              <w:t>Executable / Physical model</w:t>
            </w:r>
          </w:p>
        </w:tc>
        <w:tc>
          <w:tcPr>
            <w:tcW w:w="5529" w:type="dxa"/>
          </w:tcPr>
          <w:p w14:paraId="23F0506B" w14:textId="43481ADB" w:rsidR="00B04D81" w:rsidRDefault="00BA1A2E" w:rsidP="00E96A5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91ACF">
              <w:rPr>
                <w:rFonts w:ascii="Arial" w:hAnsi="Arial" w:cs="Arial"/>
              </w:rPr>
              <w:t>Manifestation of the logic being used in a</w:t>
            </w:r>
            <w:r w:rsidR="00CA01C6" w:rsidRPr="00D91ACF">
              <w:rPr>
                <w:rFonts w:ascii="Arial" w:hAnsi="Arial" w:cs="Arial"/>
              </w:rPr>
              <w:t xml:space="preserve"> functional CDSS</w:t>
            </w:r>
            <w:r w:rsidR="00291B26">
              <w:rPr>
                <w:rFonts w:ascii="Arial" w:hAnsi="Arial" w:cs="Arial"/>
              </w:rPr>
              <w:t>,</w:t>
            </w:r>
            <w:r w:rsidR="00CA01C6" w:rsidRPr="00D91ACF">
              <w:rPr>
                <w:rFonts w:ascii="Arial" w:hAnsi="Arial" w:cs="Arial"/>
              </w:rPr>
              <w:t xml:space="preserve"> that is live </w:t>
            </w:r>
            <w:r w:rsidR="00F8429C" w:rsidRPr="00D91ACF">
              <w:rPr>
                <w:rFonts w:ascii="Arial" w:hAnsi="Arial" w:cs="Arial"/>
              </w:rPr>
              <w:t>and available via the PowerApps platform</w:t>
            </w:r>
          </w:p>
          <w:p w14:paraId="4544B5FB" w14:textId="0CA152C0" w:rsidR="00D91ACF" w:rsidRPr="00D91ACF" w:rsidRDefault="00D91ACF" w:rsidP="00E96A53">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bl>
    <w:p w14:paraId="6AF22E79" w14:textId="77777777" w:rsidR="00E96A53" w:rsidRPr="00E96A53" w:rsidRDefault="00E96A53" w:rsidP="00E96A53"/>
    <w:p w14:paraId="6AE0BECE" w14:textId="77777777" w:rsidR="00E96A53" w:rsidRPr="00223836" w:rsidRDefault="00E96A53" w:rsidP="00B16FE0">
      <w:pPr>
        <w:spacing w:line="360" w:lineRule="auto"/>
        <w:jc w:val="both"/>
        <w:rPr>
          <w:rFonts w:ascii="Arial" w:hAnsi="Arial" w:cs="Arial"/>
        </w:rPr>
      </w:pPr>
    </w:p>
    <w:p w14:paraId="2589067F" w14:textId="77777777" w:rsidR="00B16FE0" w:rsidRDefault="00B16FE0" w:rsidP="00B16FE0">
      <w:pPr>
        <w:spacing w:line="360" w:lineRule="auto"/>
        <w:jc w:val="both"/>
        <w:rPr>
          <w:rFonts w:ascii="Arial" w:hAnsi="Arial" w:cs="Arial"/>
        </w:rPr>
      </w:pPr>
    </w:p>
    <w:p w14:paraId="2294009A" w14:textId="77777777" w:rsidR="00B16FE0" w:rsidRDefault="00B16FE0" w:rsidP="00EE351E">
      <w:pPr>
        <w:spacing w:line="360" w:lineRule="auto"/>
        <w:jc w:val="both"/>
        <w:rPr>
          <w:rFonts w:ascii="Arial" w:hAnsi="Arial" w:cs="Arial"/>
        </w:rPr>
      </w:pPr>
    </w:p>
    <w:p w14:paraId="476B67FB" w14:textId="73D64425" w:rsidR="00EE351E" w:rsidRDefault="00EE351E" w:rsidP="00365AA7">
      <w:pPr>
        <w:pStyle w:val="Heading1"/>
      </w:pPr>
    </w:p>
    <w:p w14:paraId="7E01481B" w14:textId="12384001" w:rsidR="00342A42" w:rsidRDefault="00342A42" w:rsidP="00342A42"/>
    <w:p w14:paraId="12FC1426" w14:textId="0ED6E578" w:rsidR="00342A42" w:rsidRDefault="00342A42" w:rsidP="00342A42"/>
    <w:p w14:paraId="652DD80D" w14:textId="4D112641" w:rsidR="00342A42" w:rsidRDefault="00342A42" w:rsidP="00342A42"/>
    <w:p w14:paraId="25F576EA" w14:textId="5A4BD61C" w:rsidR="00342A42" w:rsidRDefault="00342A42" w:rsidP="00342A42"/>
    <w:p w14:paraId="2A61D361" w14:textId="50A4AF01" w:rsidR="00342A42" w:rsidRDefault="00342A42" w:rsidP="00342A42"/>
    <w:p w14:paraId="58DA9958" w14:textId="27C06C3F" w:rsidR="00342A42" w:rsidRDefault="00342A42" w:rsidP="00342A42"/>
    <w:p w14:paraId="1C056469" w14:textId="1050B05F" w:rsidR="00342A42" w:rsidRDefault="00342A42" w:rsidP="00342A42"/>
    <w:p w14:paraId="196EAEC2" w14:textId="77777777" w:rsidR="00BA1A2E" w:rsidRDefault="00BA1A2E" w:rsidP="00342A42"/>
    <w:p w14:paraId="0F8CC0BA" w14:textId="77777777" w:rsidR="00342A42" w:rsidRPr="00342A42" w:rsidRDefault="00342A42" w:rsidP="00342A42"/>
    <w:p w14:paraId="61028251" w14:textId="0DC48693" w:rsidR="00365AA7" w:rsidRPr="000E71CD" w:rsidRDefault="00346C71" w:rsidP="00365AA7">
      <w:pPr>
        <w:pStyle w:val="Heading1"/>
        <w:rPr>
          <w:rFonts w:ascii="Arial" w:hAnsi="Arial" w:cs="Arial"/>
        </w:rPr>
      </w:pPr>
      <w:bookmarkStart w:id="7" w:name="_Toc127969660"/>
      <w:r w:rsidRPr="000E71CD">
        <w:rPr>
          <w:rFonts w:ascii="Arial" w:hAnsi="Arial" w:cs="Arial"/>
        </w:rPr>
        <w:lastRenderedPageBreak/>
        <w:t>E</w:t>
      </w:r>
      <w:r w:rsidR="0007286A" w:rsidRPr="000E71CD">
        <w:rPr>
          <w:rFonts w:ascii="Arial" w:hAnsi="Arial" w:cs="Arial"/>
        </w:rPr>
        <w:t>vidence review</w:t>
      </w:r>
      <w:bookmarkEnd w:id="7"/>
    </w:p>
    <w:p w14:paraId="1F984A2B" w14:textId="3062126A" w:rsidR="00FE7033" w:rsidRPr="00FE7033" w:rsidRDefault="00FE7033" w:rsidP="00FE7033">
      <w:pPr>
        <w:rPr>
          <w:color w:val="FF0000"/>
        </w:rPr>
      </w:pPr>
    </w:p>
    <w:p w14:paraId="3EFA5885" w14:textId="5A6186A7" w:rsidR="00CE534C" w:rsidRPr="00C445C8" w:rsidRDefault="003A1498" w:rsidP="00C445C8">
      <w:pPr>
        <w:spacing w:line="360" w:lineRule="auto"/>
        <w:rPr>
          <w:rFonts w:ascii="Arial" w:hAnsi="Arial" w:cs="Arial"/>
        </w:rPr>
      </w:pPr>
      <w:r w:rsidRPr="00C445C8">
        <w:rPr>
          <w:rFonts w:ascii="Arial" w:hAnsi="Arial" w:cs="Arial"/>
        </w:rPr>
        <w:t>A google schol</w:t>
      </w:r>
      <w:r w:rsidR="006454A1" w:rsidRPr="00C445C8">
        <w:rPr>
          <w:rFonts w:ascii="Arial" w:hAnsi="Arial" w:cs="Arial"/>
        </w:rPr>
        <w:t xml:space="preserve">ar search was conducted using the following </w:t>
      </w:r>
      <w:r w:rsidR="00525203" w:rsidRPr="00C445C8">
        <w:rPr>
          <w:rFonts w:ascii="Arial" w:hAnsi="Arial" w:cs="Arial"/>
        </w:rPr>
        <w:t>search terms:</w:t>
      </w:r>
    </w:p>
    <w:p w14:paraId="53AC3575" w14:textId="2800A16B" w:rsidR="00121A60" w:rsidRPr="00C445C8" w:rsidRDefault="00121A60" w:rsidP="00C445C8">
      <w:pPr>
        <w:pStyle w:val="ListParagraph"/>
        <w:numPr>
          <w:ilvl w:val="0"/>
          <w:numId w:val="11"/>
        </w:numPr>
        <w:spacing w:line="360" w:lineRule="auto"/>
        <w:rPr>
          <w:sz w:val="22"/>
          <w:szCs w:val="22"/>
        </w:rPr>
      </w:pPr>
      <w:r w:rsidRPr="00C445C8">
        <w:rPr>
          <w:rFonts w:ascii="Arial" w:hAnsi="Arial" w:cs="Arial"/>
          <w:sz w:val="22"/>
          <w:szCs w:val="22"/>
        </w:rPr>
        <w:t>Clinical Decision Support</w:t>
      </w:r>
    </w:p>
    <w:p w14:paraId="3B3D4DBA" w14:textId="3F6D9DE8" w:rsidR="000E78E1" w:rsidRPr="00C445C8" w:rsidRDefault="004303A0" w:rsidP="00C445C8">
      <w:pPr>
        <w:pStyle w:val="ListParagraph"/>
        <w:numPr>
          <w:ilvl w:val="0"/>
          <w:numId w:val="11"/>
        </w:numPr>
        <w:spacing w:line="360" w:lineRule="auto"/>
        <w:rPr>
          <w:sz w:val="22"/>
          <w:szCs w:val="22"/>
        </w:rPr>
      </w:pPr>
      <w:r w:rsidRPr="00C445C8">
        <w:rPr>
          <w:rFonts w:ascii="Arial" w:hAnsi="Arial" w:cs="Arial"/>
          <w:sz w:val="22"/>
          <w:szCs w:val="22"/>
        </w:rPr>
        <w:t>Clinical Decision Support System (</w:t>
      </w:r>
      <w:r w:rsidR="000E78E1" w:rsidRPr="00C445C8">
        <w:rPr>
          <w:rFonts w:ascii="Arial" w:hAnsi="Arial" w:cs="Arial"/>
          <w:sz w:val="22"/>
          <w:szCs w:val="22"/>
        </w:rPr>
        <w:t>CDSS</w:t>
      </w:r>
      <w:r w:rsidRPr="00C445C8">
        <w:rPr>
          <w:rFonts w:ascii="Arial" w:hAnsi="Arial" w:cs="Arial"/>
          <w:sz w:val="22"/>
          <w:szCs w:val="22"/>
        </w:rPr>
        <w:t>)</w:t>
      </w:r>
    </w:p>
    <w:p w14:paraId="249CEA03" w14:textId="08DB0CC8" w:rsidR="001F1EAD" w:rsidRPr="00C445C8" w:rsidRDefault="001F1EAD" w:rsidP="00C445C8">
      <w:pPr>
        <w:pStyle w:val="ListParagraph"/>
        <w:numPr>
          <w:ilvl w:val="0"/>
          <w:numId w:val="11"/>
        </w:numPr>
        <w:spacing w:line="360" w:lineRule="auto"/>
        <w:rPr>
          <w:sz w:val="22"/>
          <w:szCs w:val="22"/>
        </w:rPr>
      </w:pPr>
      <w:r w:rsidRPr="00C445C8">
        <w:rPr>
          <w:rFonts w:ascii="Arial" w:hAnsi="Arial" w:cs="Arial"/>
          <w:sz w:val="22"/>
          <w:szCs w:val="22"/>
        </w:rPr>
        <w:t>Personalised medicine</w:t>
      </w:r>
    </w:p>
    <w:p w14:paraId="56861432" w14:textId="48D013CA" w:rsidR="001F1EAD" w:rsidRPr="00C445C8" w:rsidRDefault="001F1EAD" w:rsidP="00C445C8">
      <w:pPr>
        <w:pStyle w:val="ListParagraph"/>
        <w:numPr>
          <w:ilvl w:val="0"/>
          <w:numId w:val="11"/>
        </w:numPr>
        <w:spacing w:line="360" w:lineRule="auto"/>
        <w:rPr>
          <w:sz w:val="22"/>
          <w:szCs w:val="22"/>
        </w:rPr>
      </w:pPr>
      <w:r w:rsidRPr="00C445C8">
        <w:rPr>
          <w:rFonts w:ascii="Arial" w:hAnsi="Arial" w:cs="Arial"/>
          <w:sz w:val="22"/>
          <w:szCs w:val="22"/>
        </w:rPr>
        <w:t>Device selection</w:t>
      </w:r>
    </w:p>
    <w:p w14:paraId="398219AD" w14:textId="6998841E" w:rsidR="00EB7674" w:rsidRPr="00C445C8" w:rsidRDefault="00EB7674" w:rsidP="00C445C8">
      <w:pPr>
        <w:pStyle w:val="ListParagraph"/>
        <w:numPr>
          <w:ilvl w:val="0"/>
          <w:numId w:val="11"/>
        </w:numPr>
        <w:spacing w:line="360" w:lineRule="auto"/>
        <w:rPr>
          <w:sz w:val="22"/>
          <w:szCs w:val="22"/>
        </w:rPr>
      </w:pPr>
      <w:r w:rsidRPr="00C445C8">
        <w:rPr>
          <w:rFonts w:ascii="Arial" w:hAnsi="Arial" w:cs="Arial"/>
          <w:sz w:val="22"/>
          <w:szCs w:val="22"/>
        </w:rPr>
        <w:t>Medical device selection</w:t>
      </w:r>
    </w:p>
    <w:p w14:paraId="71941667" w14:textId="78EBDDDF" w:rsidR="000E78E1" w:rsidRPr="00C445C8" w:rsidRDefault="000E78E1" w:rsidP="00C445C8">
      <w:pPr>
        <w:pStyle w:val="ListParagraph"/>
        <w:numPr>
          <w:ilvl w:val="0"/>
          <w:numId w:val="11"/>
        </w:numPr>
        <w:spacing w:line="360" w:lineRule="auto"/>
        <w:rPr>
          <w:sz w:val="22"/>
          <w:szCs w:val="22"/>
        </w:rPr>
      </w:pPr>
      <w:r w:rsidRPr="00C445C8">
        <w:rPr>
          <w:rFonts w:ascii="Arial" w:hAnsi="Arial" w:cs="Arial"/>
          <w:sz w:val="22"/>
          <w:szCs w:val="22"/>
        </w:rPr>
        <w:t>Inhaler device</w:t>
      </w:r>
    </w:p>
    <w:p w14:paraId="0BABA562" w14:textId="325DDFCB" w:rsidR="00F81A3E" w:rsidRPr="00C445C8" w:rsidRDefault="00F81A3E" w:rsidP="00C445C8">
      <w:pPr>
        <w:pStyle w:val="ListParagraph"/>
        <w:numPr>
          <w:ilvl w:val="0"/>
          <w:numId w:val="11"/>
        </w:numPr>
        <w:spacing w:line="360" w:lineRule="auto"/>
        <w:rPr>
          <w:sz w:val="22"/>
          <w:szCs w:val="22"/>
        </w:rPr>
      </w:pPr>
      <w:r w:rsidRPr="00C445C8">
        <w:rPr>
          <w:rFonts w:ascii="Arial" w:hAnsi="Arial" w:cs="Arial"/>
          <w:sz w:val="22"/>
          <w:szCs w:val="22"/>
        </w:rPr>
        <w:t>Inhaler device selection</w:t>
      </w:r>
    </w:p>
    <w:p w14:paraId="77BEEE81" w14:textId="21E3769E" w:rsidR="000E78E1" w:rsidRPr="00C445C8" w:rsidRDefault="000E78E1" w:rsidP="00C445C8">
      <w:pPr>
        <w:pStyle w:val="ListParagraph"/>
        <w:numPr>
          <w:ilvl w:val="0"/>
          <w:numId w:val="11"/>
        </w:numPr>
        <w:spacing w:line="360" w:lineRule="auto"/>
        <w:rPr>
          <w:sz w:val="22"/>
          <w:szCs w:val="22"/>
        </w:rPr>
      </w:pPr>
      <w:r w:rsidRPr="00C445C8">
        <w:rPr>
          <w:rFonts w:ascii="Arial" w:hAnsi="Arial" w:cs="Arial"/>
          <w:sz w:val="22"/>
          <w:szCs w:val="22"/>
        </w:rPr>
        <w:t>Guideline adherence</w:t>
      </w:r>
    </w:p>
    <w:p w14:paraId="2E4A422C" w14:textId="3616E17F" w:rsidR="000E78E1" w:rsidRPr="00C445C8" w:rsidRDefault="004303A0" w:rsidP="00C445C8">
      <w:pPr>
        <w:pStyle w:val="ListParagraph"/>
        <w:numPr>
          <w:ilvl w:val="0"/>
          <w:numId w:val="11"/>
        </w:numPr>
        <w:spacing w:line="360" w:lineRule="auto"/>
        <w:rPr>
          <w:sz w:val="22"/>
          <w:szCs w:val="22"/>
        </w:rPr>
      </w:pPr>
      <w:r w:rsidRPr="00C445C8">
        <w:rPr>
          <w:rFonts w:ascii="Arial" w:hAnsi="Arial" w:cs="Arial"/>
          <w:sz w:val="22"/>
          <w:szCs w:val="22"/>
        </w:rPr>
        <w:t>User experience (UX)</w:t>
      </w:r>
    </w:p>
    <w:p w14:paraId="0946800B" w14:textId="651B928A" w:rsidR="00627BE6" w:rsidRPr="00C445C8" w:rsidRDefault="00627BE6" w:rsidP="00C445C8">
      <w:pPr>
        <w:pStyle w:val="ListParagraph"/>
        <w:numPr>
          <w:ilvl w:val="0"/>
          <w:numId w:val="11"/>
        </w:numPr>
        <w:spacing w:line="360" w:lineRule="auto"/>
        <w:rPr>
          <w:sz w:val="22"/>
          <w:szCs w:val="22"/>
        </w:rPr>
      </w:pPr>
      <w:r w:rsidRPr="00C445C8">
        <w:rPr>
          <w:rFonts w:ascii="Arial" w:hAnsi="Arial" w:cs="Arial"/>
          <w:sz w:val="22"/>
          <w:szCs w:val="22"/>
        </w:rPr>
        <w:t xml:space="preserve">Medication decisions </w:t>
      </w:r>
    </w:p>
    <w:p w14:paraId="68846CA3" w14:textId="579EF2CA" w:rsidR="00790A7C" w:rsidRPr="00C445C8" w:rsidRDefault="00790A7C" w:rsidP="00C445C8">
      <w:pPr>
        <w:pStyle w:val="ListParagraph"/>
        <w:numPr>
          <w:ilvl w:val="0"/>
          <w:numId w:val="11"/>
        </w:numPr>
        <w:spacing w:line="360" w:lineRule="auto"/>
        <w:rPr>
          <w:sz w:val="22"/>
          <w:szCs w:val="22"/>
        </w:rPr>
      </w:pPr>
      <w:r w:rsidRPr="00C445C8">
        <w:rPr>
          <w:rFonts w:ascii="Arial" w:hAnsi="Arial" w:cs="Arial"/>
          <w:sz w:val="22"/>
          <w:szCs w:val="22"/>
        </w:rPr>
        <w:t>Drug delivery</w:t>
      </w:r>
    </w:p>
    <w:p w14:paraId="14A14C6E" w14:textId="55AFCB2C" w:rsidR="00790A7C" w:rsidRPr="00C445C8" w:rsidRDefault="00790A7C" w:rsidP="00C445C8">
      <w:pPr>
        <w:pStyle w:val="ListParagraph"/>
        <w:numPr>
          <w:ilvl w:val="0"/>
          <w:numId w:val="11"/>
        </w:numPr>
        <w:spacing w:line="360" w:lineRule="auto"/>
        <w:rPr>
          <w:sz w:val="22"/>
          <w:szCs w:val="22"/>
        </w:rPr>
      </w:pPr>
      <w:r w:rsidRPr="00C445C8">
        <w:rPr>
          <w:rFonts w:ascii="Arial" w:hAnsi="Arial" w:cs="Arial"/>
          <w:sz w:val="22"/>
          <w:szCs w:val="22"/>
        </w:rPr>
        <w:t>Drug delivery system</w:t>
      </w:r>
    </w:p>
    <w:p w14:paraId="7D09EA18" w14:textId="6977F6CA" w:rsidR="00FD72C7" w:rsidRPr="00C445C8" w:rsidRDefault="00FD72C7" w:rsidP="00C445C8">
      <w:pPr>
        <w:pStyle w:val="ListParagraph"/>
        <w:numPr>
          <w:ilvl w:val="0"/>
          <w:numId w:val="11"/>
        </w:numPr>
        <w:spacing w:line="360" w:lineRule="auto"/>
        <w:rPr>
          <w:sz w:val="22"/>
          <w:szCs w:val="22"/>
        </w:rPr>
      </w:pPr>
      <w:r w:rsidRPr="00C445C8">
        <w:rPr>
          <w:rFonts w:ascii="Arial" w:hAnsi="Arial" w:cs="Arial"/>
          <w:sz w:val="22"/>
          <w:szCs w:val="22"/>
        </w:rPr>
        <w:t xml:space="preserve">Inhaler technique </w:t>
      </w:r>
    </w:p>
    <w:p w14:paraId="3B4AC44F" w14:textId="77AC6288" w:rsidR="7034F45F" w:rsidRPr="00657610" w:rsidRDefault="00E8195D" w:rsidP="00C445C8">
      <w:pPr>
        <w:pStyle w:val="ListParagraph"/>
        <w:numPr>
          <w:ilvl w:val="0"/>
          <w:numId w:val="11"/>
        </w:numPr>
        <w:spacing w:line="360" w:lineRule="auto"/>
        <w:rPr>
          <w:sz w:val="22"/>
          <w:szCs w:val="22"/>
        </w:rPr>
      </w:pPr>
      <w:r w:rsidRPr="00C445C8">
        <w:rPr>
          <w:rFonts w:ascii="Arial" w:hAnsi="Arial" w:cs="Arial"/>
          <w:sz w:val="22"/>
          <w:szCs w:val="22"/>
        </w:rPr>
        <w:t>Inhaler technique assessment</w:t>
      </w:r>
    </w:p>
    <w:p w14:paraId="3F836DB4" w14:textId="77777777" w:rsidR="00657610" w:rsidRPr="00657610" w:rsidRDefault="00657610" w:rsidP="00657610">
      <w:pPr>
        <w:pStyle w:val="ListParagraph"/>
        <w:spacing w:line="360" w:lineRule="auto"/>
        <w:ind w:left="360"/>
        <w:rPr>
          <w:sz w:val="22"/>
          <w:szCs w:val="22"/>
        </w:rPr>
      </w:pPr>
    </w:p>
    <w:p w14:paraId="62F93F12" w14:textId="034A5B26" w:rsidR="7034F45F" w:rsidRPr="00FF52F8" w:rsidRDefault="00525203" w:rsidP="00857D8E">
      <w:pPr>
        <w:spacing w:line="360" w:lineRule="auto"/>
        <w:jc w:val="both"/>
        <w:rPr>
          <w:rFonts w:ascii="Arial" w:hAnsi="Arial" w:cs="Arial"/>
        </w:rPr>
      </w:pPr>
      <w:r w:rsidRPr="00C445C8">
        <w:rPr>
          <w:rFonts w:ascii="Arial" w:hAnsi="Arial" w:cs="Arial"/>
        </w:rPr>
        <w:t>When relevant articles were found</w:t>
      </w:r>
      <w:r w:rsidR="00D6656E">
        <w:rPr>
          <w:rFonts w:ascii="Arial" w:hAnsi="Arial" w:cs="Arial"/>
        </w:rPr>
        <w:t>,</w:t>
      </w:r>
      <w:r w:rsidRPr="00C445C8">
        <w:rPr>
          <w:rFonts w:ascii="Arial" w:hAnsi="Arial" w:cs="Arial"/>
        </w:rPr>
        <w:t xml:space="preserve"> a review of the references</w:t>
      </w:r>
      <w:r w:rsidR="004F4BB3">
        <w:rPr>
          <w:rFonts w:ascii="Arial" w:hAnsi="Arial" w:cs="Arial"/>
        </w:rPr>
        <w:t xml:space="preserve"> used in these articles</w:t>
      </w:r>
      <w:r w:rsidRPr="00C445C8">
        <w:rPr>
          <w:rFonts w:ascii="Arial" w:hAnsi="Arial" w:cs="Arial"/>
        </w:rPr>
        <w:t xml:space="preserve"> w</w:t>
      </w:r>
      <w:r w:rsidR="004F4BB3">
        <w:rPr>
          <w:rFonts w:ascii="Arial" w:hAnsi="Arial" w:cs="Arial"/>
        </w:rPr>
        <w:t>as</w:t>
      </w:r>
      <w:r w:rsidRPr="00C445C8">
        <w:rPr>
          <w:rFonts w:ascii="Arial" w:hAnsi="Arial" w:cs="Arial"/>
        </w:rPr>
        <w:t xml:space="preserve"> undertaken</w:t>
      </w:r>
      <w:r w:rsidR="005D21CB" w:rsidRPr="00C445C8">
        <w:rPr>
          <w:rFonts w:ascii="Arial" w:hAnsi="Arial" w:cs="Arial"/>
        </w:rPr>
        <w:t xml:space="preserve">. This then informed other articles and search terms to </w:t>
      </w:r>
      <w:r w:rsidR="00C445C8" w:rsidRPr="00C445C8">
        <w:rPr>
          <w:rFonts w:ascii="Arial" w:hAnsi="Arial" w:cs="Arial"/>
        </w:rPr>
        <w:t xml:space="preserve">utilise. </w:t>
      </w:r>
    </w:p>
    <w:p w14:paraId="61028253" w14:textId="353C1CDF" w:rsidR="00365AA7" w:rsidRPr="00FF52F8" w:rsidRDefault="009537AF" w:rsidP="00142F47">
      <w:pPr>
        <w:spacing w:line="360" w:lineRule="auto"/>
        <w:jc w:val="both"/>
        <w:rPr>
          <w:rFonts w:ascii="Arial" w:hAnsi="Arial" w:cs="Arial"/>
        </w:rPr>
      </w:pPr>
      <w:r>
        <w:rPr>
          <w:rFonts w:ascii="Arial" w:hAnsi="Arial" w:cs="Arial"/>
        </w:rPr>
        <w:t>Many</w:t>
      </w:r>
      <w:r w:rsidR="00B041E5" w:rsidRPr="00FF52F8">
        <w:rPr>
          <w:rFonts w:ascii="Arial" w:hAnsi="Arial" w:cs="Arial"/>
        </w:rPr>
        <w:t xml:space="preserve"> studies</w:t>
      </w:r>
      <w:r>
        <w:rPr>
          <w:rFonts w:ascii="Arial" w:hAnsi="Arial" w:cs="Arial"/>
        </w:rPr>
        <w:t xml:space="preserve"> were</w:t>
      </w:r>
      <w:r w:rsidR="00EE0DFB">
        <w:rPr>
          <w:rFonts w:ascii="Arial" w:hAnsi="Arial" w:cs="Arial"/>
        </w:rPr>
        <w:t xml:space="preserve"> identified</w:t>
      </w:r>
      <w:r w:rsidR="00B041E5" w:rsidRPr="00FF52F8">
        <w:rPr>
          <w:rFonts w:ascii="Arial" w:hAnsi="Arial" w:cs="Arial"/>
        </w:rPr>
        <w:t xml:space="preserve"> on CDS</w:t>
      </w:r>
      <w:r w:rsidR="00150B28">
        <w:rPr>
          <w:rFonts w:ascii="Arial" w:hAnsi="Arial" w:cs="Arial"/>
        </w:rPr>
        <w:t>S</w:t>
      </w:r>
      <w:r w:rsidR="00B041E5" w:rsidRPr="00FF52F8">
        <w:rPr>
          <w:rFonts w:ascii="Arial" w:hAnsi="Arial" w:cs="Arial"/>
        </w:rPr>
        <w:t xml:space="preserve"> within paediatric asthma and COPD, but very little directly linked to inhaler device selection. Mo</w:t>
      </w:r>
      <w:r w:rsidR="00F35A9C">
        <w:rPr>
          <w:rFonts w:ascii="Arial" w:hAnsi="Arial" w:cs="Arial"/>
        </w:rPr>
        <w:t>st were</w:t>
      </w:r>
      <w:r w:rsidR="00B041E5" w:rsidRPr="00FF52F8">
        <w:rPr>
          <w:rFonts w:ascii="Arial" w:hAnsi="Arial" w:cs="Arial"/>
        </w:rPr>
        <w:t xml:space="preserve"> linked to general guideline adherence i.e., medication classes etc.</w:t>
      </w:r>
      <w:r w:rsidR="009A3E8D" w:rsidRPr="00FF52F8">
        <w:rPr>
          <w:rFonts w:ascii="Arial" w:hAnsi="Arial" w:cs="Arial"/>
        </w:rPr>
        <w:t xml:space="preserve"> </w:t>
      </w:r>
      <w:r w:rsidR="00F35A9C">
        <w:rPr>
          <w:rFonts w:ascii="Arial" w:hAnsi="Arial" w:cs="Arial"/>
        </w:rPr>
        <w:t>There was a</w:t>
      </w:r>
      <w:r w:rsidR="00DA0EC8" w:rsidRPr="00FF52F8">
        <w:rPr>
          <w:rFonts w:ascii="Arial" w:hAnsi="Arial" w:cs="Arial"/>
        </w:rPr>
        <w:t>lso,</w:t>
      </w:r>
      <w:r w:rsidR="009A3E8D" w:rsidRPr="00FF52F8">
        <w:rPr>
          <w:rFonts w:ascii="Arial" w:hAnsi="Arial" w:cs="Arial"/>
        </w:rPr>
        <w:t xml:space="preserve"> some research around inhaler compliance via </w:t>
      </w:r>
      <w:r w:rsidR="001D7E74">
        <w:rPr>
          <w:rFonts w:ascii="Arial" w:hAnsi="Arial" w:cs="Arial"/>
        </w:rPr>
        <w:t>“</w:t>
      </w:r>
      <w:r w:rsidR="009A3E8D" w:rsidRPr="00FF52F8">
        <w:rPr>
          <w:rFonts w:ascii="Arial" w:hAnsi="Arial" w:cs="Arial"/>
        </w:rPr>
        <w:t>smart</w:t>
      </w:r>
      <w:r w:rsidR="001D7E74">
        <w:rPr>
          <w:rFonts w:ascii="Arial" w:hAnsi="Arial" w:cs="Arial"/>
        </w:rPr>
        <w:t>”</w:t>
      </w:r>
      <w:r w:rsidR="009A3E8D" w:rsidRPr="00FF52F8">
        <w:rPr>
          <w:rFonts w:ascii="Arial" w:hAnsi="Arial" w:cs="Arial"/>
        </w:rPr>
        <w:t xml:space="preserve"> inhaler monitoring</w:t>
      </w:r>
      <w:r w:rsidR="008313F6">
        <w:rPr>
          <w:rFonts w:ascii="Arial" w:hAnsi="Arial" w:cs="Arial"/>
        </w:rPr>
        <w:t xml:space="preserve"> </w:t>
      </w:r>
      <w:r w:rsidR="008313F6" w:rsidRPr="00B42929">
        <w:rPr>
          <w:rFonts w:ascii="Arial" w:hAnsi="Arial" w:cs="Arial"/>
        </w:rPr>
        <w:t>(Green and Cstello, 2019)</w:t>
      </w:r>
      <w:r w:rsidR="00FB21A6">
        <w:rPr>
          <w:rFonts w:ascii="Arial" w:hAnsi="Arial" w:cs="Arial"/>
        </w:rPr>
        <w:t>, This</w:t>
      </w:r>
      <w:r w:rsidR="00F35A9C">
        <w:rPr>
          <w:rFonts w:ascii="Arial" w:hAnsi="Arial" w:cs="Arial"/>
        </w:rPr>
        <w:t xml:space="preserve"> is a different topic area to device selection</w:t>
      </w:r>
      <w:r w:rsidR="00C762F4">
        <w:rPr>
          <w:rFonts w:ascii="Arial" w:hAnsi="Arial" w:cs="Arial"/>
        </w:rPr>
        <w:t>, as it is not directly linked to assessment inh</w:t>
      </w:r>
      <w:r w:rsidR="00FB21A6">
        <w:rPr>
          <w:rFonts w:ascii="Arial" w:hAnsi="Arial" w:cs="Arial"/>
        </w:rPr>
        <w:t>alation</w:t>
      </w:r>
      <w:r w:rsidR="00C762F4">
        <w:rPr>
          <w:rFonts w:ascii="Arial" w:hAnsi="Arial" w:cs="Arial"/>
        </w:rPr>
        <w:t xml:space="preserve"> </w:t>
      </w:r>
      <w:r w:rsidR="001D7E74">
        <w:rPr>
          <w:rFonts w:ascii="Arial" w:hAnsi="Arial" w:cs="Arial"/>
        </w:rPr>
        <w:t xml:space="preserve">technique. Smart inhalers </w:t>
      </w:r>
      <w:r w:rsidR="00EC5D23">
        <w:rPr>
          <w:rFonts w:ascii="Arial" w:hAnsi="Arial" w:cs="Arial"/>
        </w:rPr>
        <w:t>are digital devices that report back varying type</w:t>
      </w:r>
      <w:r w:rsidR="00FB21A6">
        <w:rPr>
          <w:rFonts w:ascii="Arial" w:hAnsi="Arial" w:cs="Arial"/>
        </w:rPr>
        <w:t>s</w:t>
      </w:r>
      <w:r w:rsidR="00EC5D23">
        <w:rPr>
          <w:rFonts w:ascii="Arial" w:hAnsi="Arial" w:cs="Arial"/>
        </w:rPr>
        <w:t xml:space="preserve"> of </w:t>
      </w:r>
      <w:r w:rsidR="000933F9">
        <w:rPr>
          <w:rFonts w:ascii="Arial" w:hAnsi="Arial" w:cs="Arial"/>
        </w:rPr>
        <w:t xml:space="preserve">physical and </w:t>
      </w:r>
      <w:r w:rsidR="00EC5D23">
        <w:rPr>
          <w:rFonts w:ascii="Arial" w:hAnsi="Arial" w:cs="Arial"/>
        </w:rPr>
        <w:t xml:space="preserve">biometric </w:t>
      </w:r>
      <w:r w:rsidR="000933F9">
        <w:rPr>
          <w:rFonts w:ascii="Arial" w:hAnsi="Arial" w:cs="Arial"/>
        </w:rPr>
        <w:t xml:space="preserve">data to a digital application. Information collected </w:t>
      </w:r>
      <w:r w:rsidR="009B000B">
        <w:rPr>
          <w:rFonts w:ascii="Arial" w:hAnsi="Arial" w:cs="Arial"/>
        </w:rPr>
        <w:t xml:space="preserve">can </w:t>
      </w:r>
      <w:r w:rsidR="00E56E44">
        <w:rPr>
          <w:rFonts w:ascii="Arial" w:hAnsi="Arial" w:cs="Arial"/>
        </w:rPr>
        <w:t xml:space="preserve">vary from: </w:t>
      </w:r>
      <w:r w:rsidR="009B000B">
        <w:rPr>
          <w:rFonts w:ascii="Arial" w:hAnsi="Arial" w:cs="Arial"/>
        </w:rPr>
        <w:t xml:space="preserve">simple data such as </w:t>
      </w:r>
      <w:r w:rsidR="00C614C5">
        <w:rPr>
          <w:rFonts w:ascii="Arial" w:hAnsi="Arial" w:cs="Arial"/>
        </w:rPr>
        <w:t>whether</w:t>
      </w:r>
      <w:r w:rsidR="009B000B">
        <w:rPr>
          <w:rFonts w:ascii="Arial" w:hAnsi="Arial" w:cs="Arial"/>
        </w:rPr>
        <w:t xml:space="preserve"> an inhaler has been primed (ready for a dose to be inhaled),</w:t>
      </w:r>
      <w:r w:rsidR="00E56E44">
        <w:rPr>
          <w:rFonts w:ascii="Arial" w:hAnsi="Arial" w:cs="Arial"/>
        </w:rPr>
        <w:t xml:space="preserve"> to more complex data on </w:t>
      </w:r>
      <w:r w:rsidR="00C614C5">
        <w:rPr>
          <w:rFonts w:ascii="Arial" w:hAnsi="Arial" w:cs="Arial"/>
        </w:rPr>
        <w:t>whether</w:t>
      </w:r>
      <w:r w:rsidR="00E56E44">
        <w:rPr>
          <w:rFonts w:ascii="Arial" w:hAnsi="Arial" w:cs="Arial"/>
        </w:rPr>
        <w:t xml:space="preserve"> the patient has inhaled at the correct inspiratory flow rate for th</w:t>
      </w:r>
      <w:r w:rsidR="004501C2">
        <w:rPr>
          <w:rFonts w:ascii="Arial" w:hAnsi="Arial" w:cs="Arial"/>
        </w:rPr>
        <w:t>e given</w:t>
      </w:r>
      <w:r w:rsidR="00E56E44">
        <w:rPr>
          <w:rFonts w:ascii="Arial" w:hAnsi="Arial" w:cs="Arial"/>
        </w:rPr>
        <w:t xml:space="preserve"> device. </w:t>
      </w:r>
      <w:r w:rsidR="00C614C5">
        <w:rPr>
          <w:rFonts w:ascii="Arial" w:hAnsi="Arial" w:cs="Arial"/>
        </w:rPr>
        <w:t>While this data can then be used to ascertain compliancy with medication treatment</w:t>
      </w:r>
      <w:r w:rsidR="00320E0C">
        <w:rPr>
          <w:rFonts w:ascii="Arial" w:hAnsi="Arial" w:cs="Arial"/>
        </w:rPr>
        <w:t>,</w:t>
      </w:r>
      <w:r w:rsidR="00807CC4">
        <w:rPr>
          <w:rFonts w:ascii="Arial" w:hAnsi="Arial" w:cs="Arial"/>
        </w:rPr>
        <w:t xml:space="preserve"> for the majority of these “smart” inhalers it still fails to </w:t>
      </w:r>
      <w:r w:rsidR="001E440D">
        <w:rPr>
          <w:rFonts w:ascii="Arial" w:hAnsi="Arial" w:cs="Arial"/>
        </w:rPr>
        <w:t xml:space="preserve">confirm correct inhaler technique. For the few that do report on inhaler technique, while also </w:t>
      </w:r>
      <w:r w:rsidR="00BC68B2">
        <w:rPr>
          <w:rFonts w:ascii="Arial" w:hAnsi="Arial" w:cs="Arial"/>
        </w:rPr>
        <w:t xml:space="preserve">stating if it is correct, there is no upfront assessment prior to the prescribing of the inhaler device. The smart inhaler simply reports back if the patient can use the device. For those highlighted and unable to use the device, another review and prescribing activity is then required. </w:t>
      </w:r>
    </w:p>
    <w:p w14:paraId="4EE8B440" w14:textId="77777777" w:rsidR="0096331A" w:rsidRDefault="00F265FC" w:rsidP="00BC00FC">
      <w:pPr>
        <w:spacing w:line="360" w:lineRule="auto"/>
        <w:jc w:val="both"/>
        <w:rPr>
          <w:rFonts w:ascii="Arial" w:hAnsi="Arial" w:cs="Arial"/>
        </w:rPr>
      </w:pPr>
      <w:r>
        <w:rPr>
          <w:rFonts w:ascii="Arial" w:hAnsi="Arial" w:cs="Arial"/>
        </w:rPr>
        <w:lastRenderedPageBreak/>
        <w:t xml:space="preserve">Consideration was given </w:t>
      </w:r>
      <w:r w:rsidR="000F5982" w:rsidRPr="00FF52F8">
        <w:rPr>
          <w:rFonts w:ascii="Arial" w:hAnsi="Arial" w:cs="Arial"/>
        </w:rPr>
        <w:t>to AI and machine learning</w:t>
      </w:r>
      <w:r w:rsidR="00280E62" w:rsidRPr="00FF52F8">
        <w:rPr>
          <w:rFonts w:ascii="Arial" w:hAnsi="Arial" w:cs="Arial"/>
        </w:rPr>
        <w:t xml:space="preserve"> within the field of respiratory medicines</w:t>
      </w:r>
      <w:r w:rsidR="00046FD6">
        <w:rPr>
          <w:rFonts w:ascii="Arial" w:hAnsi="Arial" w:cs="Arial"/>
        </w:rPr>
        <w:t>.</w:t>
      </w:r>
      <w:r w:rsidR="000F5982" w:rsidRPr="00FF52F8">
        <w:rPr>
          <w:rFonts w:ascii="Arial" w:hAnsi="Arial" w:cs="Arial"/>
        </w:rPr>
        <w:t xml:space="preserve"> </w:t>
      </w:r>
      <w:r w:rsidR="00046FD6">
        <w:rPr>
          <w:rFonts w:ascii="Arial" w:hAnsi="Arial" w:cs="Arial"/>
        </w:rPr>
        <w:t>However, t</w:t>
      </w:r>
      <w:r w:rsidR="00046FD6" w:rsidRPr="00FF52F8">
        <w:rPr>
          <w:rFonts w:ascii="Arial" w:hAnsi="Arial" w:cs="Arial"/>
        </w:rPr>
        <w:t xml:space="preserve">he core principles of inhaler selection are knowledge based rather than something where AI can be adopted. </w:t>
      </w:r>
      <w:r w:rsidR="00046FD6">
        <w:rPr>
          <w:rFonts w:ascii="Arial" w:hAnsi="Arial" w:cs="Arial"/>
        </w:rPr>
        <w:t xml:space="preserve">A search </w:t>
      </w:r>
      <w:r w:rsidR="00793EBE">
        <w:rPr>
          <w:rFonts w:ascii="Arial" w:hAnsi="Arial" w:cs="Arial"/>
        </w:rPr>
        <w:t xml:space="preserve">around </w:t>
      </w:r>
      <w:r w:rsidR="00B37AD5">
        <w:rPr>
          <w:rFonts w:ascii="Arial" w:hAnsi="Arial" w:cs="Arial"/>
        </w:rPr>
        <w:t xml:space="preserve">where AI has been </w:t>
      </w:r>
      <w:r w:rsidR="00793EBE">
        <w:rPr>
          <w:rFonts w:ascii="Arial" w:hAnsi="Arial" w:cs="Arial"/>
        </w:rPr>
        <w:t>used</w:t>
      </w:r>
      <w:r w:rsidR="00F95BC6">
        <w:rPr>
          <w:rFonts w:ascii="Arial" w:hAnsi="Arial" w:cs="Arial"/>
        </w:rPr>
        <w:t xml:space="preserve"> within the area of respiratory medicine</w:t>
      </w:r>
      <w:r w:rsidR="00793EBE">
        <w:rPr>
          <w:rFonts w:ascii="Arial" w:hAnsi="Arial" w:cs="Arial"/>
        </w:rPr>
        <w:t>, showed that</w:t>
      </w:r>
      <w:r w:rsidR="00B37AD5">
        <w:rPr>
          <w:rFonts w:ascii="Arial" w:hAnsi="Arial" w:cs="Arial"/>
        </w:rPr>
        <w:t xml:space="preserve"> </w:t>
      </w:r>
      <w:r w:rsidR="000F5982" w:rsidRPr="00FF52F8">
        <w:rPr>
          <w:rFonts w:ascii="Arial" w:hAnsi="Arial" w:cs="Arial"/>
        </w:rPr>
        <w:t xml:space="preserve">most are focused on </w:t>
      </w:r>
      <w:r w:rsidR="004239F5" w:rsidRPr="00FF52F8">
        <w:rPr>
          <w:rFonts w:ascii="Arial" w:hAnsi="Arial" w:cs="Arial"/>
        </w:rPr>
        <w:t>diagnosis</w:t>
      </w:r>
      <w:r w:rsidR="00796BAA">
        <w:rPr>
          <w:rFonts w:ascii="Arial" w:hAnsi="Arial" w:cs="Arial"/>
        </w:rPr>
        <w:t>,</w:t>
      </w:r>
      <w:r w:rsidR="004239F5" w:rsidRPr="00FF52F8">
        <w:rPr>
          <w:rFonts w:ascii="Arial" w:hAnsi="Arial" w:cs="Arial"/>
        </w:rPr>
        <w:t xml:space="preserve"> from physiologic factors such as reading images and X-rays etc (</w:t>
      </w:r>
      <w:r w:rsidR="00B20DE1" w:rsidRPr="00FF52F8">
        <w:rPr>
          <w:rFonts w:ascii="Arial" w:hAnsi="Arial" w:cs="Arial"/>
        </w:rPr>
        <w:t xml:space="preserve">Gonem </w:t>
      </w:r>
      <w:r w:rsidR="00B20DE1" w:rsidRPr="00FF52F8">
        <w:rPr>
          <w:rFonts w:ascii="Arial" w:hAnsi="Arial" w:cs="Arial"/>
          <w:i/>
          <w:iCs/>
        </w:rPr>
        <w:t>et al</w:t>
      </w:r>
      <w:r w:rsidR="0029699E" w:rsidRPr="00FF52F8">
        <w:rPr>
          <w:rFonts w:ascii="Arial" w:hAnsi="Arial" w:cs="Arial"/>
        </w:rPr>
        <w:t>.</w:t>
      </w:r>
      <w:r w:rsidR="00B20DE1" w:rsidRPr="00FF52F8">
        <w:rPr>
          <w:rFonts w:ascii="Arial" w:hAnsi="Arial" w:cs="Arial"/>
        </w:rPr>
        <w:t xml:space="preserve"> 2020)</w:t>
      </w:r>
      <w:r w:rsidR="005B5B05">
        <w:rPr>
          <w:rFonts w:ascii="Arial" w:hAnsi="Arial" w:cs="Arial"/>
        </w:rPr>
        <w:t>. There were no results around device selection, even when considering fields outside of respiratory medicine.</w:t>
      </w:r>
      <w:r w:rsidR="0096331A">
        <w:rPr>
          <w:rFonts w:ascii="Arial" w:hAnsi="Arial" w:cs="Arial"/>
        </w:rPr>
        <w:t xml:space="preserve"> </w:t>
      </w:r>
    </w:p>
    <w:p w14:paraId="75154DC5" w14:textId="09FD2107" w:rsidR="000F381C" w:rsidRDefault="0077280B" w:rsidP="00BC00FC">
      <w:pPr>
        <w:spacing w:line="360" w:lineRule="auto"/>
        <w:jc w:val="both"/>
        <w:rPr>
          <w:rFonts w:ascii="Arial" w:hAnsi="Arial" w:cs="Arial"/>
        </w:rPr>
      </w:pPr>
      <w:r>
        <w:rPr>
          <w:rFonts w:ascii="Arial" w:hAnsi="Arial" w:cs="Arial"/>
        </w:rPr>
        <w:t xml:space="preserve">What was </w:t>
      </w:r>
      <w:r w:rsidR="00374B21">
        <w:rPr>
          <w:rFonts w:ascii="Arial" w:hAnsi="Arial" w:cs="Arial"/>
        </w:rPr>
        <w:t>found, were</w:t>
      </w:r>
      <w:r w:rsidR="00D55ED3">
        <w:rPr>
          <w:rFonts w:ascii="Arial" w:hAnsi="Arial" w:cs="Arial"/>
        </w:rPr>
        <w:t xml:space="preserve"> </w:t>
      </w:r>
      <w:r w:rsidR="00995293">
        <w:rPr>
          <w:rFonts w:ascii="Arial" w:hAnsi="Arial" w:cs="Arial"/>
        </w:rPr>
        <w:t>papers linked to CDSS</w:t>
      </w:r>
      <w:r w:rsidR="00BC00FC">
        <w:rPr>
          <w:rFonts w:ascii="Arial" w:hAnsi="Arial" w:cs="Arial"/>
        </w:rPr>
        <w:t xml:space="preserve"> adoption</w:t>
      </w:r>
      <w:r w:rsidR="00995293">
        <w:rPr>
          <w:rFonts w:ascii="Arial" w:hAnsi="Arial" w:cs="Arial"/>
        </w:rPr>
        <w:t xml:space="preserve"> and user</w:t>
      </w:r>
      <w:r w:rsidR="007F52A8">
        <w:rPr>
          <w:rFonts w:ascii="Arial" w:hAnsi="Arial" w:cs="Arial"/>
        </w:rPr>
        <w:t xml:space="preserve"> experience (UX), t</w:t>
      </w:r>
      <w:r w:rsidR="00BE4B60">
        <w:rPr>
          <w:rFonts w:ascii="Arial" w:hAnsi="Arial" w:cs="Arial"/>
        </w:rPr>
        <w:t>he following</w:t>
      </w:r>
      <w:r w:rsidR="006D54A8">
        <w:rPr>
          <w:rFonts w:ascii="Arial" w:hAnsi="Arial" w:cs="Arial"/>
        </w:rPr>
        <w:t xml:space="preserve"> </w:t>
      </w:r>
      <w:r w:rsidR="0097486E">
        <w:rPr>
          <w:rFonts w:ascii="Arial" w:hAnsi="Arial" w:cs="Arial"/>
        </w:rPr>
        <w:t xml:space="preserve">review </w:t>
      </w:r>
      <w:r w:rsidR="00836AA3" w:rsidRPr="00FF52F8">
        <w:rPr>
          <w:rFonts w:ascii="Arial" w:hAnsi="Arial" w:cs="Arial"/>
        </w:rPr>
        <w:t>paper</w:t>
      </w:r>
      <w:r w:rsidR="0097486E">
        <w:rPr>
          <w:rFonts w:ascii="Arial" w:hAnsi="Arial" w:cs="Arial"/>
        </w:rPr>
        <w:t>s</w:t>
      </w:r>
      <w:r w:rsidR="00836AA3" w:rsidRPr="00FF52F8">
        <w:rPr>
          <w:rFonts w:ascii="Arial" w:hAnsi="Arial" w:cs="Arial"/>
        </w:rPr>
        <w:t xml:space="preserve"> w</w:t>
      </w:r>
      <w:r w:rsidR="00A80F6C">
        <w:rPr>
          <w:rFonts w:ascii="Arial" w:hAnsi="Arial" w:cs="Arial"/>
        </w:rPr>
        <w:t>ere</w:t>
      </w:r>
      <w:r w:rsidR="00836AA3" w:rsidRPr="00FF52F8">
        <w:rPr>
          <w:rFonts w:ascii="Arial" w:hAnsi="Arial" w:cs="Arial"/>
        </w:rPr>
        <w:t xml:space="preserve"> </w:t>
      </w:r>
      <w:r w:rsidR="003576D5">
        <w:rPr>
          <w:rFonts w:ascii="Arial" w:hAnsi="Arial" w:cs="Arial"/>
        </w:rPr>
        <w:t>highlighted for</w:t>
      </w:r>
      <w:r w:rsidR="00D55ED3">
        <w:rPr>
          <w:rFonts w:ascii="Arial" w:hAnsi="Arial" w:cs="Arial"/>
        </w:rPr>
        <w:t xml:space="preserve"> further </w:t>
      </w:r>
      <w:r w:rsidR="007A0039">
        <w:rPr>
          <w:rFonts w:ascii="Arial" w:hAnsi="Arial" w:cs="Arial"/>
        </w:rPr>
        <w:t>consideration:</w:t>
      </w:r>
      <w:r w:rsidR="0097486E">
        <w:rPr>
          <w:rFonts w:ascii="Arial" w:hAnsi="Arial" w:cs="Arial"/>
        </w:rPr>
        <w:t xml:space="preserve"> </w:t>
      </w:r>
      <w:r w:rsidR="00611F48" w:rsidRPr="00FF52F8">
        <w:rPr>
          <w:rFonts w:ascii="Arial" w:hAnsi="Arial" w:cs="Arial"/>
        </w:rPr>
        <w:t xml:space="preserve">Gao </w:t>
      </w:r>
      <w:r w:rsidR="001323D8" w:rsidRPr="001323D8">
        <w:rPr>
          <w:rFonts w:ascii="Arial" w:hAnsi="Arial" w:cs="Arial"/>
          <w:i/>
          <w:iCs/>
        </w:rPr>
        <w:t>et al.</w:t>
      </w:r>
      <w:r w:rsidR="001323D8">
        <w:rPr>
          <w:rFonts w:ascii="Arial" w:hAnsi="Arial" w:cs="Arial"/>
        </w:rPr>
        <w:t xml:space="preserve"> </w:t>
      </w:r>
      <w:r w:rsidR="00611F48" w:rsidRPr="00FF52F8">
        <w:rPr>
          <w:rFonts w:ascii="Arial" w:hAnsi="Arial" w:cs="Arial"/>
        </w:rPr>
        <w:t>2022</w:t>
      </w:r>
      <w:r w:rsidR="00E11C5C">
        <w:rPr>
          <w:rFonts w:ascii="Arial" w:hAnsi="Arial" w:cs="Arial"/>
        </w:rPr>
        <w:t>,</w:t>
      </w:r>
      <w:r w:rsidR="001323D8">
        <w:rPr>
          <w:rFonts w:ascii="Arial" w:hAnsi="Arial" w:cs="Arial"/>
        </w:rPr>
        <w:t xml:space="preserve"> </w:t>
      </w:r>
      <w:r w:rsidR="001323D8" w:rsidRPr="001323D8">
        <w:rPr>
          <w:rFonts w:ascii="Arial" w:hAnsi="Arial" w:cs="Arial"/>
        </w:rPr>
        <w:t xml:space="preserve">Moghadam </w:t>
      </w:r>
      <w:r w:rsidR="001323D8" w:rsidRPr="001323D8">
        <w:rPr>
          <w:rFonts w:ascii="Arial" w:hAnsi="Arial" w:cs="Arial"/>
          <w:i/>
          <w:iCs/>
        </w:rPr>
        <w:t>et al</w:t>
      </w:r>
      <w:r w:rsidR="001323D8" w:rsidRPr="001323D8">
        <w:rPr>
          <w:rFonts w:ascii="Arial" w:hAnsi="Arial" w:cs="Arial"/>
        </w:rPr>
        <w:t>. 2021</w:t>
      </w:r>
      <w:r w:rsidR="00E11C5C">
        <w:rPr>
          <w:rFonts w:ascii="Arial" w:hAnsi="Arial" w:cs="Arial"/>
        </w:rPr>
        <w:t xml:space="preserve"> and Westerbeek </w:t>
      </w:r>
      <w:r w:rsidR="00E11C5C" w:rsidRPr="00E11C5C">
        <w:rPr>
          <w:rFonts w:ascii="Arial" w:hAnsi="Arial" w:cs="Arial"/>
          <w:i/>
          <w:iCs/>
        </w:rPr>
        <w:t>et al.</w:t>
      </w:r>
      <w:r w:rsidR="00E11C5C">
        <w:rPr>
          <w:rFonts w:ascii="Arial" w:hAnsi="Arial" w:cs="Arial"/>
        </w:rPr>
        <w:t xml:space="preserve"> 2021.</w:t>
      </w:r>
    </w:p>
    <w:p w14:paraId="0EE876FE" w14:textId="77777777" w:rsidR="00857D8E" w:rsidRDefault="00857D8E" w:rsidP="00BC00FC">
      <w:pPr>
        <w:spacing w:line="360" w:lineRule="auto"/>
        <w:jc w:val="both"/>
        <w:rPr>
          <w:rFonts w:ascii="Arial" w:hAnsi="Arial" w:cs="Arial"/>
        </w:rPr>
      </w:pPr>
    </w:p>
    <w:p w14:paraId="1569FB71" w14:textId="0738A656" w:rsidR="008E7BEE" w:rsidRPr="000E71CD" w:rsidRDefault="0041539D" w:rsidP="00B84B15">
      <w:pPr>
        <w:spacing w:line="360" w:lineRule="auto"/>
        <w:jc w:val="both"/>
        <w:rPr>
          <w:rFonts w:ascii="Arial" w:hAnsi="Arial" w:cs="Arial"/>
        </w:rPr>
      </w:pPr>
      <w:r>
        <w:rPr>
          <w:rFonts w:ascii="Arial" w:hAnsi="Arial" w:cs="Arial"/>
        </w:rPr>
        <w:t xml:space="preserve">Gao </w:t>
      </w:r>
      <w:r w:rsidR="00876B07" w:rsidRPr="00876B07">
        <w:rPr>
          <w:rFonts w:ascii="Arial" w:hAnsi="Arial" w:cs="Arial"/>
          <w:i/>
          <w:iCs/>
        </w:rPr>
        <w:t>et al</w:t>
      </w:r>
      <w:r w:rsidR="00876B07">
        <w:rPr>
          <w:rFonts w:ascii="Arial" w:hAnsi="Arial" w:cs="Arial"/>
        </w:rPr>
        <w:t xml:space="preserve"> 2022 </w:t>
      </w:r>
      <w:r w:rsidR="00452663">
        <w:rPr>
          <w:rFonts w:ascii="Arial" w:hAnsi="Arial" w:cs="Arial"/>
        </w:rPr>
        <w:t>wa</w:t>
      </w:r>
      <w:r w:rsidR="00452663" w:rsidRPr="00FF52F8">
        <w:rPr>
          <w:rFonts w:ascii="Arial" w:hAnsi="Arial" w:cs="Arial"/>
        </w:rPr>
        <w:t>s</w:t>
      </w:r>
      <w:r w:rsidR="00611F48" w:rsidRPr="00FF52F8">
        <w:rPr>
          <w:rFonts w:ascii="Arial" w:hAnsi="Arial" w:cs="Arial"/>
        </w:rPr>
        <w:t xml:space="preserve"> a literature review</w:t>
      </w:r>
      <w:r w:rsidR="00AC2AE3">
        <w:rPr>
          <w:rFonts w:ascii="Arial" w:hAnsi="Arial" w:cs="Arial"/>
        </w:rPr>
        <w:t xml:space="preserve"> of peer-reviewed</w:t>
      </w:r>
      <w:r w:rsidR="00B84B15">
        <w:rPr>
          <w:rFonts w:ascii="Arial" w:hAnsi="Arial" w:cs="Arial"/>
        </w:rPr>
        <w:t xml:space="preserve"> studies</w:t>
      </w:r>
      <w:r w:rsidR="002C1F65">
        <w:rPr>
          <w:rFonts w:ascii="Arial" w:hAnsi="Arial" w:cs="Arial"/>
        </w:rPr>
        <w:t>,</w:t>
      </w:r>
      <w:r w:rsidR="00611F48" w:rsidRPr="00FF52F8">
        <w:rPr>
          <w:rFonts w:ascii="Arial" w:hAnsi="Arial" w:cs="Arial"/>
        </w:rPr>
        <w:t xml:space="preserve"> </w:t>
      </w:r>
      <w:r w:rsidR="001560C9">
        <w:rPr>
          <w:rFonts w:ascii="Arial" w:hAnsi="Arial" w:cs="Arial"/>
        </w:rPr>
        <w:t xml:space="preserve">with the objective </w:t>
      </w:r>
      <w:r w:rsidR="002C1F65">
        <w:rPr>
          <w:rFonts w:ascii="Arial" w:hAnsi="Arial" w:cs="Arial"/>
        </w:rPr>
        <w:t xml:space="preserve">to identify: barriers, </w:t>
      </w:r>
      <w:r w:rsidR="00EA36C6">
        <w:rPr>
          <w:rFonts w:ascii="Arial" w:hAnsi="Arial" w:cs="Arial"/>
        </w:rPr>
        <w:t>facilitators,</w:t>
      </w:r>
      <w:r w:rsidR="002C1F65">
        <w:rPr>
          <w:rFonts w:ascii="Arial" w:hAnsi="Arial" w:cs="Arial"/>
        </w:rPr>
        <w:t xml:space="preserve"> and design strategies </w:t>
      </w:r>
      <w:r w:rsidR="00825EF8">
        <w:rPr>
          <w:rFonts w:ascii="Arial" w:hAnsi="Arial" w:cs="Arial"/>
        </w:rPr>
        <w:t xml:space="preserve">to increase adoption of </w:t>
      </w:r>
      <w:r w:rsidR="00EA36C6">
        <w:rPr>
          <w:rFonts w:ascii="Arial" w:hAnsi="Arial" w:cs="Arial"/>
        </w:rPr>
        <w:t xml:space="preserve">asthma CDSS by end-users. The </w:t>
      </w:r>
      <w:r w:rsidR="00611F48" w:rsidRPr="00FF52F8">
        <w:rPr>
          <w:rFonts w:ascii="Arial" w:hAnsi="Arial" w:cs="Arial"/>
        </w:rPr>
        <w:t xml:space="preserve">35 </w:t>
      </w:r>
      <w:r w:rsidR="00713ECA" w:rsidRPr="00FF52F8">
        <w:rPr>
          <w:rFonts w:ascii="Arial" w:hAnsi="Arial" w:cs="Arial"/>
        </w:rPr>
        <w:t xml:space="preserve">studies </w:t>
      </w:r>
      <w:r w:rsidR="00D078C0" w:rsidRPr="00FF52F8">
        <w:rPr>
          <w:rFonts w:ascii="Arial" w:hAnsi="Arial" w:cs="Arial"/>
        </w:rPr>
        <w:t xml:space="preserve">assessing </w:t>
      </w:r>
      <w:r w:rsidR="00820D2D">
        <w:rPr>
          <w:rFonts w:ascii="Arial" w:hAnsi="Arial" w:cs="Arial"/>
        </w:rPr>
        <w:t xml:space="preserve">focused on </w:t>
      </w:r>
      <w:r w:rsidR="009712EE" w:rsidRPr="00FF52F8">
        <w:rPr>
          <w:rFonts w:ascii="Arial" w:hAnsi="Arial" w:cs="Arial"/>
        </w:rPr>
        <w:t>UX,</w:t>
      </w:r>
      <w:r w:rsidR="00D078C0" w:rsidRPr="00FF52F8">
        <w:rPr>
          <w:rFonts w:ascii="Arial" w:hAnsi="Arial" w:cs="Arial"/>
        </w:rPr>
        <w:t xml:space="preserve"> </w:t>
      </w:r>
      <w:r w:rsidR="004161C2">
        <w:rPr>
          <w:rFonts w:ascii="Arial" w:hAnsi="Arial" w:cs="Arial"/>
        </w:rPr>
        <w:t>and</w:t>
      </w:r>
      <w:r w:rsidR="008C4E77" w:rsidRPr="00FF52F8">
        <w:rPr>
          <w:rFonts w:ascii="Arial" w:hAnsi="Arial" w:cs="Arial"/>
        </w:rPr>
        <w:t xml:space="preserve"> </w:t>
      </w:r>
      <w:r w:rsidR="00264914">
        <w:rPr>
          <w:rFonts w:ascii="Arial" w:hAnsi="Arial" w:cs="Arial"/>
        </w:rPr>
        <w:t>all except one</w:t>
      </w:r>
      <w:r w:rsidR="008C4E77" w:rsidRPr="00FF52F8">
        <w:rPr>
          <w:rFonts w:ascii="Arial" w:hAnsi="Arial" w:cs="Arial"/>
        </w:rPr>
        <w:t xml:space="preserve"> were guideline </w:t>
      </w:r>
      <w:r w:rsidR="004161C2">
        <w:rPr>
          <w:rFonts w:ascii="Arial" w:hAnsi="Arial" w:cs="Arial"/>
        </w:rPr>
        <w:t>based</w:t>
      </w:r>
      <w:r w:rsidR="00264914">
        <w:rPr>
          <w:rFonts w:ascii="Arial" w:hAnsi="Arial" w:cs="Arial"/>
        </w:rPr>
        <w:t xml:space="preserve">. The </w:t>
      </w:r>
      <w:r w:rsidR="00ED665C">
        <w:rPr>
          <w:rFonts w:ascii="Arial" w:hAnsi="Arial" w:cs="Arial"/>
        </w:rPr>
        <w:t>majority (31/3</w:t>
      </w:r>
      <w:r w:rsidR="000F381C">
        <w:rPr>
          <w:rFonts w:ascii="Arial" w:hAnsi="Arial" w:cs="Arial"/>
        </w:rPr>
        <w:t>5</w:t>
      </w:r>
      <w:r w:rsidR="00ED665C">
        <w:rPr>
          <w:rFonts w:ascii="Arial" w:hAnsi="Arial" w:cs="Arial"/>
        </w:rPr>
        <w:t xml:space="preserve">) included GP’s, with the remaining </w:t>
      </w:r>
      <w:r w:rsidR="000F381C">
        <w:rPr>
          <w:rFonts w:ascii="Arial" w:hAnsi="Arial" w:cs="Arial"/>
        </w:rPr>
        <w:t>(4/35)</w:t>
      </w:r>
      <w:r w:rsidR="00264914">
        <w:rPr>
          <w:rFonts w:ascii="Arial" w:hAnsi="Arial" w:cs="Arial"/>
        </w:rPr>
        <w:t xml:space="preserve"> </w:t>
      </w:r>
      <w:r w:rsidR="000F381C">
        <w:rPr>
          <w:rFonts w:ascii="Arial" w:hAnsi="Arial" w:cs="Arial"/>
        </w:rPr>
        <w:t xml:space="preserve">including specialist respiratory clinicians. </w:t>
      </w:r>
      <w:r w:rsidR="005A4114">
        <w:rPr>
          <w:rFonts w:ascii="Arial" w:hAnsi="Arial" w:cs="Arial"/>
        </w:rPr>
        <w:t>The conclusion of the review was that t</w:t>
      </w:r>
      <w:r w:rsidR="006747DC" w:rsidRPr="00FF52F8">
        <w:rPr>
          <w:rFonts w:ascii="Arial" w:hAnsi="Arial" w:cs="Arial"/>
        </w:rPr>
        <w:t>here is limited adoption of asthma CDS</w:t>
      </w:r>
      <w:r w:rsidR="00B16FE0">
        <w:rPr>
          <w:rFonts w:ascii="Arial" w:hAnsi="Arial" w:cs="Arial"/>
        </w:rPr>
        <w:t>S</w:t>
      </w:r>
      <w:r w:rsidR="006747DC" w:rsidRPr="00FF52F8">
        <w:rPr>
          <w:rFonts w:ascii="Arial" w:hAnsi="Arial" w:cs="Arial"/>
        </w:rPr>
        <w:t>, which i</w:t>
      </w:r>
      <w:r w:rsidR="0050650D" w:rsidRPr="00FF52F8">
        <w:rPr>
          <w:rFonts w:ascii="Arial" w:hAnsi="Arial" w:cs="Arial"/>
        </w:rPr>
        <w:t xml:space="preserve">n turn reduces </w:t>
      </w:r>
      <w:r w:rsidR="004D792B" w:rsidRPr="00FF52F8">
        <w:rPr>
          <w:rFonts w:ascii="Arial" w:hAnsi="Arial" w:cs="Arial"/>
        </w:rPr>
        <w:t>the</w:t>
      </w:r>
      <w:r w:rsidR="0050650D" w:rsidRPr="00FF52F8">
        <w:rPr>
          <w:rFonts w:ascii="Arial" w:hAnsi="Arial" w:cs="Arial"/>
        </w:rPr>
        <w:t>ir</w:t>
      </w:r>
      <w:r w:rsidR="004D792B" w:rsidRPr="00FF52F8">
        <w:rPr>
          <w:rFonts w:ascii="Arial" w:hAnsi="Arial" w:cs="Arial"/>
        </w:rPr>
        <w:t xml:space="preserve"> effectiveness in practise</w:t>
      </w:r>
      <w:r w:rsidR="0050650D" w:rsidRPr="00FF52F8">
        <w:rPr>
          <w:rFonts w:ascii="Arial" w:hAnsi="Arial" w:cs="Arial"/>
        </w:rPr>
        <w:t xml:space="preserve">. </w:t>
      </w:r>
      <w:r w:rsidR="005A4114">
        <w:rPr>
          <w:rFonts w:ascii="Arial" w:hAnsi="Arial" w:cs="Arial"/>
        </w:rPr>
        <w:t xml:space="preserve">Gao </w:t>
      </w:r>
      <w:r w:rsidR="00D52C77" w:rsidRPr="00D52C77">
        <w:rPr>
          <w:rFonts w:ascii="Arial" w:hAnsi="Arial" w:cs="Arial"/>
          <w:i/>
          <w:iCs/>
        </w:rPr>
        <w:t>et al</w:t>
      </w:r>
      <w:r w:rsidR="00D52C77">
        <w:rPr>
          <w:rFonts w:ascii="Arial" w:hAnsi="Arial" w:cs="Arial"/>
        </w:rPr>
        <w:t xml:space="preserve"> </w:t>
      </w:r>
      <w:r w:rsidR="005A4114">
        <w:rPr>
          <w:rFonts w:ascii="Arial" w:hAnsi="Arial" w:cs="Arial"/>
        </w:rPr>
        <w:t>s</w:t>
      </w:r>
      <w:r w:rsidR="00C341C5" w:rsidRPr="00FF52F8">
        <w:rPr>
          <w:rFonts w:ascii="Arial" w:hAnsi="Arial" w:cs="Arial"/>
        </w:rPr>
        <w:t>uggests using the GUIDES</w:t>
      </w:r>
      <w:r w:rsidR="00D95D82" w:rsidRPr="00FF52F8">
        <w:rPr>
          <w:rFonts w:ascii="Arial" w:hAnsi="Arial" w:cs="Arial"/>
        </w:rPr>
        <w:t xml:space="preserve"> checklist to minimise barriers to adopt</w:t>
      </w:r>
      <w:r w:rsidR="009712EE">
        <w:rPr>
          <w:rFonts w:ascii="Arial" w:hAnsi="Arial" w:cs="Arial"/>
        </w:rPr>
        <w:t>ion.</w:t>
      </w:r>
      <w:r w:rsidR="007A0039">
        <w:rPr>
          <w:rFonts w:ascii="Arial" w:hAnsi="Arial" w:cs="Arial"/>
        </w:rPr>
        <w:t xml:space="preserve"> </w:t>
      </w:r>
    </w:p>
    <w:p w14:paraId="77690BB9" w14:textId="13F3A947" w:rsidR="008E7BEE" w:rsidRDefault="008E7BEE" w:rsidP="00D732FD">
      <w:pPr>
        <w:jc w:val="both"/>
      </w:pPr>
    </w:p>
    <w:p w14:paraId="5D9F6CD7" w14:textId="48D41061" w:rsidR="00452663" w:rsidRPr="00D732FD" w:rsidRDefault="00735A18" w:rsidP="006305B5">
      <w:pPr>
        <w:spacing w:line="360" w:lineRule="auto"/>
        <w:jc w:val="both"/>
        <w:rPr>
          <w:rFonts w:ascii="Arial" w:hAnsi="Arial" w:cs="Arial"/>
        </w:rPr>
      </w:pPr>
      <w:r w:rsidRPr="00452663">
        <w:rPr>
          <w:rFonts w:ascii="Arial" w:hAnsi="Arial" w:cs="Arial"/>
        </w:rPr>
        <w:t xml:space="preserve">The </w:t>
      </w:r>
      <w:r w:rsidR="0041539D" w:rsidRPr="00452663">
        <w:rPr>
          <w:rFonts w:ascii="Arial" w:hAnsi="Arial" w:cs="Arial"/>
        </w:rPr>
        <w:t>Moghadam</w:t>
      </w:r>
      <w:r w:rsidRPr="00452663">
        <w:rPr>
          <w:rFonts w:ascii="Arial" w:hAnsi="Arial" w:cs="Arial"/>
        </w:rPr>
        <w:t xml:space="preserve"> </w:t>
      </w:r>
      <w:r w:rsidR="003D3040" w:rsidRPr="003D3040">
        <w:rPr>
          <w:rFonts w:ascii="Arial" w:hAnsi="Arial" w:cs="Arial"/>
          <w:i/>
          <w:iCs/>
        </w:rPr>
        <w:t>et al</w:t>
      </w:r>
      <w:r w:rsidR="003D3040">
        <w:rPr>
          <w:rFonts w:ascii="Arial" w:hAnsi="Arial" w:cs="Arial"/>
        </w:rPr>
        <w:t xml:space="preserve"> 2021 </w:t>
      </w:r>
      <w:r w:rsidRPr="00452663">
        <w:rPr>
          <w:rFonts w:ascii="Arial" w:hAnsi="Arial" w:cs="Arial"/>
        </w:rPr>
        <w:t xml:space="preserve">paper </w:t>
      </w:r>
      <w:r w:rsidR="00452663" w:rsidRPr="00452663">
        <w:rPr>
          <w:rFonts w:ascii="Arial" w:hAnsi="Arial" w:cs="Arial"/>
        </w:rPr>
        <w:t xml:space="preserve">was a </w:t>
      </w:r>
      <w:r w:rsidR="003828FD">
        <w:rPr>
          <w:rFonts w:ascii="Arial" w:hAnsi="Arial" w:cs="Arial"/>
        </w:rPr>
        <w:t xml:space="preserve">systematic </w:t>
      </w:r>
      <w:r w:rsidR="002E23A8">
        <w:rPr>
          <w:rFonts w:ascii="Arial" w:hAnsi="Arial" w:cs="Arial"/>
        </w:rPr>
        <w:t xml:space="preserve">independent </w:t>
      </w:r>
      <w:r w:rsidR="003828FD">
        <w:rPr>
          <w:rFonts w:ascii="Arial" w:hAnsi="Arial" w:cs="Arial"/>
        </w:rPr>
        <w:t xml:space="preserve">review and </w:t>
      </w:r>
      <w:r w:rsidR="00452663" w:rsidRPr="00452663">
        <w:rPr>
          <w:rFonts w:ascii="Arial" w:hAnsi="Arial" w:cs="Arial"/>
        </w:rPr>
        <w:t>meta</w:t>
      </w:r>
      <w:r w:rsidR="00452663">
        <w:rPr>
          <w:rFonts w:ascii="Arial" w:hAnsi="Arial" w:cs="Arial"/>
        </w:rPr>
        <w:t>-</w:t>
      </w:r>
      <w:r w:rsidR="00452663" w:rsidRPr="00452663">
        <w:rPr>
          <w:rFonts w:ascii="Arial" w:hAnsi="Arial" w:cs="Arial"/>
        </w:rPr>
        <w:t>analysis of CDSS for</w:t>
      </w:r>
      <w:r w:rsidR="003828FD">
        <w:rPr>
          <w:rFonts w:ascii="Arial" w:hAnsi="Arial" w:cs="Arial"/>
        </w:rPr>
        <w:t xml:space="preserve"> the</w:t>
      </w:r>
      <w:r w:rsidR="00452663" w:rsidRPr="00452663">
        <w:rPr>
          <w:rFonts w:ascii="Arial" w:hAnsi="Arial" w:cs="Arial"/>
        </w:rPr>
        <w:t xml:space="preserve"> prescribing </w:t>
      </w:r>
      <w:r w:rsidR="003828FD">
        <w:rPr>
          <w:rFonts w:ascii="Arial" w:hAnsi="Arial" w:cs="Arial"/>
        </w:rPr>
        <w:t xml:space="preserve">of medications </w:t>
      </w:r>
      <w:r w:rsidR="00452663" w:rsidRPr="00452663">
        <w:rPr>
          <w:rFonts w:ascii="Arial" w:hAnsi="Arial" w:cs="Arial"/>
        </w:rPr>
        <w:t>and patient outcomes</w:t>
      </w:r>
      <w:r w:rsidR="00452663">
        <w:rPr>
          <w:rFonts w:ascii="Arial" w:hAnsi="Arial" w:cs="Arial"/>
        </w:rPr>
        <w:t>.</w:t>
      </w:r>
      <w:r w:rsidR="00321FB5">
        <w:rPr>
          <w:rFonts w:ascii="Arial" w:hAnsi="Arial" w:cs="Arial"/>
        </w:rPr>
        <w:t xml:space="preserve"> It </w:t>
      </w:r>
      <w:r w:rsidR="00CA7898">
        <w:rPr>
          <w:rFonts w:ascii="Arial" w:hAnsi="Arial" w:cs="Arial"/>
        </w:rPr>
        <w:t xml:space="preserve">focused on </w:t>
      </w:r>
      <w:r w:rsidR="00D732FD">
        <w:rPr>
          <w:rFonts w:ascii="Arial" w:hAnsi="Arial" w:cs="Arial"/>
        </w:rPr>
        <w:t>whether</w:t>
      </w:r>
      <w:r w:rsidR="00CA7898">
        <w:rPr>
          <w:rFonts w:ascii="Arial" w:hAnsi="Arial" w:cs="Arial"/>
        </w:rPr>
        <w:t xml:space="preserve"> CDSS could reduce prescription errors. While not directly related to inhaler selection, the wrong inhaler can lead to patient harm, through failure to provide disease control. </w:t>
      </w:r>
    </w:p>
    <w:p w14:paraId="0B9BB555" w14:textId="2EB4233F" w:rsidR="00EB78CE" w:rsidRPr="00D732FD" w:rsidRDefault="0053124B" w:rsidP="006305B5">
      <w:pPr>
        <w:spacing w:line="360" w:lineRule="auto"/>
        <w:jc w:val="both"/>
        <w:rPr>
          <w:rFonts w:ascii="Arial" w:hAnsi="Arial" w:cs="Arial"/>
          <w:color w:val="333333"/>
          <w:shd w:val="clear" w:color="auto" w:fill="FFFFFF"/>
        </w:rPr>
      </w:pPr>
      <w:r w:rsidRPr="00D732FD">
        <w:rPr>
          <w:rFonts w:ascii="Arial" w:hAnsi="Arial" w:cs="Arial"/>
          <w:color w:val="333333"/>
          <w:shd w:val="clear" w:color="auto" w:fill="FFFFFF"/>
        </w:rPr>
        <w:t>The conclusions of the review wer</w:t>
      </w:r>
      <w:r w:rsidR="00347E0A" w:rsidRPr="00D732FD">
        <w:rPr>
          <w:rFonts w:ascii="Arial" w:hAnsi="Arial" w:cs="Arial"/>
          <w:color w:val="333333"/>
          <w:shd w:val="clear" w:color="auto" w:fill="FFFFFF"/>
        </w:rPr>
        <w:t xml:space="preserve">e that CDSS can have a positive effect on patient outcomes, but that there are factors that </w:t>
      </w:r>
      <w:r w:rsidR="00EB78CE" w:rsidRPr="00D732FD">
        <w:rPr>
          <w:rFonts w:ascii="Arial" w:hAnsi="Arial" w:cs="Arial"/>
          <w:color w:val="333333"/>
          <w:shd w:val="clear" w:color="auto" w:fill="FFFFFF"/>
        </w:rPr>
        <w:t xml:space="preserve">affect this. </w:t>
      </w:r>
      <w:r w:rsidR="002E6C75" w:rsidRPr="00D732FD">
        <w:rPr>
          <w:rFonts w:ascii="Arial" w:hAnsi="Arial" w:cs="Arial"/>
          <w:color w:val="333333"/>
          <w:shd w:val="clear" w:color="auto" w:fill="FFFFFF"/>
        </w:rPr>
        <w:t>Some of the</w:t>
      </w:r>
      <w:r w:rsidR="00EB78CE" w:rsidRPr="00D732FD">
        <w:rPr>
          <w:rFonts w:ascii="Arial" w:hAnsi="Arial" w:cs="Arial"/>
          <w:color w:val="333333"/>
          <w:shd w:val="clear" w:color="auto" w:fill="FFFFFF"/>
        </w:rPr>
        <w:t xml:space="preserve"> </w:t>
      </w:r>
      <w:r w:rsidR="00D732FD" w:rsidRPr="00D732FD">
        <w:rPr>
          <w:rFonts w:ascii="Arial" w:hAnsi="Arial" w:cs="Arial"/>
          <w:color w:val="333333"/>
          <w:shd w:val="clear" w:color="auto" w:fill="FFFFFF"/>
        </w:rPr>
        <w:t xml:space="preserve">key </w:t>
      </w:r>
      <w:r w:rsidR="00EB78CE" w:rsidRPr="00D732FD">
        <w:rPr>
          <w:rFonts w:ascii="Arial" w:hAnsi="Arial" w:cs="Arial"/>
          <w:color w:val="333333"/>
          <w:shd w:val="clear" w:color="auto" w:fill="FFFFFF"/>
        </w:rPr>
        <w:t>factors highlighted from the review were:</w:t>
      </w:r>
    </w:p>
    <w:p w14:paraId="207B2290" w14:textId="79A0C042" w:rsidR="00425C70" w:rsidRPr="00D732FD" w:rsidRDefault="00425C70" w:rsidP="006305B5">
      <w:pPr>
        <w:pStyle w:val="ListParagraph"/>
        <w:numPr>
          <w:ilvl w:val="0"/>
          <w:numId w:val="18"/>
        </w:numPr>
        <w:spacing w:line="360" w:lineRule="auto"/>
        <w:rPr>
          <w:rFonts w:ascii="Arial" w:hAnsi="Arial" w:cs="Arial"/>
          <w:color w:val="333333"/>
          <w:sz w:val="22"/>
          <w:szCs w:val="22"/>
          <w:shd w:val="clear" w:color="auto" w:fill="FFFFFF"/>
        </w:rPr>
      </w:pPr>
      <w:r w:rsidRPr="00D732FD">
        <w:rPr>
          <w:rFonts w:ascii="Arial" w:hAnsi="Arial" w:cs="Arial"/>
          <w:color w:val="333333"/>
          <w:sz w:val="22"/>
          <w:szCs w:val="22"/>
          <w:shd w:val="clear" w:color="auto" w:fill="FFFFFF"/>
        </w:rPr>
        <w:t>Usability</w:t>
      </w:r>
    </w:p>
    <w:p w14:paraId="1D9F8664" w14:textId="0EE63E2F" w:rsidR="00425C70" w:rsidRPr="00D732FD" w:rsidRDefault="00A57323" w:rsidP="006305B5">
      <w:pPr>
        <w:pStyle w:val="ListParagraph"/>
        <w:numPr>
          <w:ilvl w:val="0"/>
          <w:numId w:val="18"/>
        </w:numPr>
        <w:spacing w:line="360" w:lineRule="auto"/>
        <w:rPr>
          <w:rFonts w:ascii="Arial" w:hAnsi="Arial" w:cs="Arial"/>
          <w:color w:val="333333"/>
          <w:sz w:val="22"/>
          <w:szCs w:val="22"/>
          <w:shd w:val="clear" w:color="auto" w:fill="FFFFFF"/>
        </w:rPr>
      </w:pPr>
      <w:r w:rsidRPr="00D732FD">
        <w:rPr>
          <w:rFonts w:ascii="Arial" w:hAnsi="Arial" w:cs="Arial"/>
          <w:color w:val="333333"/>
          <w:sz w:val="22"/>
          <w:szCs w:val="22"/>
          <w:shd w:val="clear" w:color="auto" w:fill="FFFFFF"/>
        </w:rPr>
        <w:t>Guideline adherence</w:t>
      </w:r>
    </w:p>
    <w:p w14:paraId="686C90E5" w14:textId="2FE78A6D" w:rsidR="002E6C75" w:rsidRPr="00D732FD" w:rsidRDefault="00A57323" w:rsidP="006305B5">
      <w:pPr>
        <w:pStyle w:val="ListParagraph"/>
        <w:numPr>
          <w:ilvl w:val="0"/>
          <w:numId w:val="18"/>
        </w:numPr>
        <w:spacing w:line="360" w:lineRule="auto"/>
        <w:rPr>
          <w:rFonts w:ascii="Arial" w:hAnsi="Arial" w:cs="Arial"/>
          <w:color w:val="333333"/>
          <w:sz w:val="22"/>
          <w:szCs w:val="22"/>
          <w:shd w:val="clear" w:color="auto" w:fill="FFFFFF"/>
        </w:rPr>
      </w:pPr>
      <w:r w:rsidRPr="00D732FD">
        <w:rPr>
          <w:rFonts w:ascii="Arial" w:hAnsi="Arial" w:cs="Arial"/>
          <w:color w:val="333333"/>
          <w:sz w:val="22"/>
          <w:szCs w:val="22"/>
          <w:shd w:val="clear" w:color="auto" w:fill="FFFFFF"/>
        </w:rPr>
        <w:t>Shared decision making</w:t>
      </w:r>
      <w:r w:rsidR="00425366">
        <w:rPr>
          <w:rFonts w:ascii="Arial" w:hAnsi="Arial" w:cs="Arial"/>
          <w:color w:val="333333"/>
          <w:sz w:val="22"/>
          <w:szCs w:val="22"/>
          <w:shd w:val="clear" w:color="auto" w:fill="FFFFFF"/>
        </w:rPr>
        <w:t>,</w:t>
      </w:r>
      <w:r w:rsidRPr="00D732FD">
        <w:rPr>
          <w:rFonts w:ascii="Arial" w:hAnsi="Arial" w:cs="Arial"/>
          <w:color w:val="333333"/>
          <w:sz w:val="22"/>
          <w:szCs w:val="22"/>
          <w:shd w:val="clear" w:color="auto" w:fill="FFFFFF"/>
        </w:rPr>
        <w:t xml:space="preserve"> between the patient and the user</w:t>
      </w:r>
    </w:p>
    <w:p w14:paraId="39148EE0" w14:textId="4B99806B" w:rsidR="00585B88" w:rsidRPr="002F0284" w:rsidRDefault="002E6C75" w:rsidP="00585B88">
      <w:pPr>
        <w:pStyle w:val="ListParagraph"/>
        <w:numPr>
          <w:ilvl w:val="0"/>
          <w:numId w:val="18"/>
        </w:numPr>
        <w:spacing w:line="360" w:lineRule="auto"/>
        <w:rPr>
          <w:rFonts w:ascii="Arial" w:hAnsi="Arial" w:cs="Arial"/>
          <w:color w:val="333333"/>
          <w:sz w:val="22"/>
          <w:szCs w:val="22"/>
          <w:shd w:val="clear" w:color="auto" w:fill="FFFFFF"/>
        </w:rPr>
      </w:pPr>
      <w:r w:rsidRPr="00D732FD">
        <w:rPr>
          <w:rFonts w:ascii="Arial" w:hAnsi="Arial" w:cs="Arial"/>
          <w:color w:val="333333"/>
          <w:sz w:val="22"/>
          <w:szCs w:val="22"/>
          <w:shd w:val="clear" w:color="auto" w:fill="FFFFFF"/>
        </w:rPr>
        <w:t>Interoperability</w:t>
      </w:r>
    </w:p>
    <w:p w14:paraId="4BDF2E68" w14:textId="77777777" w:rsidR="00585B88" w:rsidRPr="003768CB" w:rsidRDefault="00585B88" w:rsidP="003768CB">
      <w:pPr>
        <w:spacing w:line="360" w:lineRule="auto"/>
        <w:rPr>
          <w:rFonts w:ascii="Arial" w:hAnsi="Arial" w:cs="Arial"/>
        </w:rPr>
      </w:pPr>
    </w:p>
    <w:p w14:paraId="1B31B49D" w14:textId="2452CE8C" w:rsidR="00E11C5C" w:rsidRPr="003768CB" w:rsidRDefault="00E11C5C" w:rsidP="00A8354F">
      <w:pPr>
        <w:spacing w:line="360" w:lineRule="auto"/>
        <w:jc w:val="both"/>
        <w:rPr>
          <w:rFonts w:ascii="Arial" w:hAnsi="Arial" w:cs="Arial"/>
        </w:rPr>
      </w:pPr>
      <w:r w:rsidRPr="003768CB">
        <w:rPr>
          <w:rFonts w:ascii="Arial" w:hAnsi="Arial" w:cs="Arial"/>
        </w:rPr>
        <w:t xml:space="preserve">The systematic </w:t>
      </w:r>
      <w:r w:rsidR="00501B4B" w:rsidRPr="003768CB">
        <w:rPr>
          <w:rFonts w:ascii="Arial" w:hAnsi="Arial" w:cs="Arial"/>
        </w:rPr>
        <w:t>review undertaken by Westerbeek et al, 2021, focused on the acceptance by clinical for medication relate</w:t>
      </w:r>
      <w:r w:rsidR="00F802BA">
        <w:rPr>
          <w:rFonts w:ascii="Arial" w:hAnsi="Arial" w:cs="Arial"/>
        </w:rPr>
        <w:t>d</w:t>
      </w:r>
      <w:r w:rsidR="00755514" w:rsidRPr="003768CB">
        <w:rPr>
          <w:rFonts w:ascii="Arial" w:hAnsi="Arial" w:cs="Arial"/>
        </w:rPr>
        <w:t xml:space="preserve"> CDSS. </w:t>
      </w:r>
      <w:r w:rsidR="00F802BA">
        <w:rPr>
          <w:rFonts w:ascii="Arial" w:hAnsi="Arial" w:cs="Arial"/>
        </w:rPr>
        <w:t xml:space="preserve">Focusing on </w:t>
      </w:r>
      <w:r w:rsidR="005648A1">
        <w:rPr>
          <w:rFonts w:ascii="Arial" w:hAnsi="Arial" w:cs="Arial"/>
        </w:rPr>
        <w:t xml:space="preserve">qualitative </w:t>
      </w:r>
      <w:r w:rsidR="00F802BA">
        <w:rPr>
          <w:rFonts w:ascii="Arial" w:hAnsi="Arial" w:cs="Arial"/>
        </w:rPr>
        <w:t xml:space="preserve">studies </w:t>
      </w:r>
      <w:r w:rsidR="00B31245">
        <w:rPr>
          <w:rFonts w:ascii="Arial" w:hAnsi="Arial" w:cs="Arial"/>
        </w:rPr>
        <w:t xml:space="preserve">where guidelines had been computerised to prevent prescription errors. This is linked to the proposed CDSS as it </w:t>
      </w:r>
      <w:r w:rsidR="00B31245">
        <w:rPr>
          <w:rFonts w:ascii="Arial" w:hAnsi="Arial" w:cs="Arial"/>
        </w:rPr>
        <w:lastRenderedPageBreak/>
        <w:t xml:space="preserve">aims to map inhaler choice to guidelines and licenced indications. </w:t>
      </w:r>
      <w:r w:rsidR="00B67AAA" w:rsidRPr="003768CB">
        <w:rPr>
          <w:rFonts w:ascii="Arial" w:hAnsi="Arial" w:cs="Arial"/>
        </w:rPr>
        <w:t>It showed a lack of full adoption of such systems by clinicians</w:t>
      </w:r>
      <w:r w:rsidR="00255A67" w:rsidRPr="003768CB">
        <w:rPr>
          <w:rFonts w:ascii="Arial" w:hAnsi="Arial" w:cs="Arial"/>
        </w:rPr>
        <w:t xml:space="preserve">, citing </w:t>
      </w:r>
      <w:r w:rsidR="001166C3" w:rsidRPr="003768CB">
        <w:rPr>
          <w:rFonts w:ascii="Arial" w:hAnsi="Arial" w:cs="Arial"/>
        </w:rPr>
        <w:t>themes such as:</w:t>
      </w:r>
    </w:p>
    <w:p w14:paraId="0D1FA534" w14:textId="12CA9504" w:rsidR="00220773" w:rsidRPr="003768CB" w:rsidRDefault="001166C3" w:rsidP="003768CB">
      <w:pPr>
        <w:pStyle w:val="ListParagraph"/>
        <w:numPr>
          <w:ilvl w:val="0"/>
          <w:numId w:val="20"/>
        </w:numPr>
        <w:spacing w:line="360" w:lineRule="auto"/>
        <w:rPr>
          <w:rFonts w:ascii="Arial" w:hAnsi="Arial" w:cs="Arial"/>
          <w:sz w:val="22"/>
          <w:szCs w:val="22"/>
        </w:rPr>
      </w:pPr>
      <w:r w:rsidRPr="003768CB">
        <w:rPr>
          <w:rFonts w:ascii="Arial" w:hAnsi="Arial" w:cs="Arial"/>
          <w:sz w:val="22"/>
          <w:szCs w:val="22"/>
        </w:rPr>
        <w:t xml:space="preserve">A lack of </w:t>
      </w:r>
      <w:r w:rsidR="00220773" w:rsidRPr="003768CB">
        <w:rPr>
          <w:rFonts w:ascii="Arial" w:hAnsi="Arial" w:cs="Arial"/>
          <w:sz w:val="22"/>
          <w:szCs w:val="22"/>
        </w:rPr>
        <w:t>usefulness</w:t>
      </w:r>
      <w:r w:rsidR="009C4A99" w:rsidRPr="003768CB">
        <w:rPr>
          <w:rFonts w:ascii="Arial" w:hAnsi="Arial" w:cs="Arial"/>
          <w:sz w:val="22"/>
          <w:szCs w:val="22"/>
        </w:rPr>
        <w:t xml:space="preserve"> in everyday practice</w:t>
      </w:r>
    </w:p>
    <w:p w14:paraId="6787B0A9" w14:textId="61473740" w:rsidR="009C4A99" w:rsidRPr="003768CB" w:rsidRDefault="009C4A99" w:rsidP="003768CB">
      <w:pPr>
        <w:pStyle w:val="ListParagraph"/>
        <w:numPr>
          <w:ilvl w:val="0"/>
          <w:numId w:val="20"/>
        </w:numPr>
        <w:spacing w:line="360" w:lineRule="auto"/>
        <w:rPr>
          <w:rFonts w:ascii="Arial" w:hAnsi="Arial" w:cs="Arial"/>
          <w:sz w:val="22"/>
          <w:szCs w:val="22"/>
        </w:rPr>
      </w:pPr>
      <w:r w:rsidRPr="003768CB">
        <w:rPr>
          <w:rFonts w:ascii="Arial" w:hAnsi="Arial" w:cs="Arial"/>
          <w:sz w:val="22"/>
          <w:szCs w:val="22"/>
        </w:rPr>
        <w:t xml:space="preserve">Information of </w:t>
      </w:r>
      <w:r w:rsidR="003768CB" w:rsidRPr="003768CB">
        <w:rPr>
          <w:rFonts w:ascii="Arial" w:hAnsi="Arial" w:cs="Arial"/>
          <w:sz w:val="22"/>
          <w:szCs w:val="22"/>
        </w:rPr>
        <w:t xml:space="preserve">limited relevance </w:t>
      </w:r>
    </w:p>
    <w:p w14:paraId="435424D9" w14:textId="1A8A62C8" w:rsidR="00755514" w:rsidRDefault="003768CB" w:rsidP="00585B88">
      <w:pPr>
        <w:pStyle w:val="ListParagraph"/>
        <w:numPr>
          <w:ilvl w:val="0"/>
          <w:numId w:val="20"/>
        </w:numPr>
        <w:spacing w:line="360" w:lineRule="auto"/>
        <w:rPr>
          <w:rFonts w:ascii="Arial" w:hAnsi="Arial" w:cs="Arial"/>
          <w:sz w:val="22"/>
          <w:szCs w:val="22"/>
        </w:rPr>
      </w:pPr>
      <w:r w:rsidRPr="003768CB">
        <w:rPr>
          <w:rFonts w:ascii="Arial" w:hAnsi="Arial" w:cs="Arial"/>
          <w:sz w:val="22"/>
          <w:szCs w:val="22"/>
        </w:rPr>
        <w:t>Poor usability</w:t>
      </w:r>
    </w:p>
    <w:p w14:paraId="08733A57" w14:textId="77777777" w:rsidR="0077022D" w:rsidRPr="00657610" w:rsidRDefault="0077022D" w:rsidP="0077022D">
      <w:pPr>
        <w:pStyle w:val="ListParagraph"/>
        <w:spacing w:line="360" w:lineRule="auto"/>
        <w:rPr>
          <w:rFonts w:ascii="Arial" w:hAnsi="Arial" w:cs="Arial"/>
          <w:sz w:val="22"/>
          <w:szCs w:val="22"/>
        </w:rPr>
      </w:pPr>
    </w:p>
    <w:p w14:paraId="33A47D62" w14:textId="1F776CAA" w:rsidR="00757C6D" w:rsidRDefault="00EF716E" w:rsidP="00657610">
      <w:pPr>
        <w:spacing w:line="360" w:lineRule="auto"/>
        <w:jc w:val="both"/>
        <w:rPr>
          <w:rFonts w:ascii="Arial" w:hAnsi="Arial" w:cs="Arial"/>
        </w:rPr>
      </w:pPr>
      <w:r w:rsidRPr="00EF716E">
        <w:rPr>
          <w:rFonts w:ascii="Arial" w:hAnsi="Arial" w:cs="Arial"/>
        </w:rPr>
        <w:t>Due to a lack of directly related evidence for CDSS linked to inhaler device selection a further review of the “grey</w:t>
      </w:r>
      <w:r w:rsidR="00014384">
        <w:rPr>
          <w:rFonts w:ascii="Arial" w:hAnsi="Arial" w:cs="Arial"/>
        </w:rPr>
        <w:t xml:space="preserve"> </w:t>
      </w:r>
      <w:r w:rsidRPr="00EF716E">
        <w:rPr>
          <w:rFonts w:ascii="Arial" w:hAnsi="Arial" w:cs="Arial"/>
        </w:rPr>
        <w:t>literature</w:t>
      </w:r>
      <w:r w:rsidR="00014384">
        <w:rPr>
          <w:rFonts w:ascii="Arial" w:hAnsi="Arial" w:cs="Arial"/>
        </w:rPr>
        <w:t>”</w:t>
      </w:r>
      <w:r w:rsidRPr="00EF716E">
        <w:rPr>
          <w:rFonts w:ascii="Arial" w:hAnsi="Arial" w:cs="Arial"/>
        </w:rPr>
        <w:t xml:space="preserve"> was undertaken. </w:t>
      </w:r>
      <w:r w:rsidR="00D62C1C">
        <w:rPr>
          <w:rFonts w:ascii="Arial" w:hAnsi="Arial" w:cs="Arial"/>
        </w:rPr>
        <w:t xml:space="preserve">This is defined as </w:t>
      </w:r>
      <w:r w:rsidR="00785FF4">
        <w:rPr>
          <w:rFonts w:ascii="Arial" w:hAnsi="Arial" w:cs="Arial"/>
        </w:rPr>
        <w:t>public</w:t>
      </w:r>
      <w:r w:rsidR="001706B9">
        <w:rPr>
          <w:rFonts w:ascii="Arial" w:hAnsi="Arial" w:cs="Arial"/>
        </w:rPr>
        <w:t xml:space="preserve">ly available, </w:t>
      </w:r>
      <w:r w:rsidR="00EF6EDD">
        <w:rPr>
          <w:rFonts w:ascii="Arial" w:hAnsi="Arial" w:cs="Arial"/>
        </w:rPr>
        <w:t>open-source</w:t>
      </w:r>
      <w:r w:rsidR="001706B9">
        <w:rPr>
          <w:rFonts w:ascii="Arial" w:hAnsi="Arial" w:cs="Arial"/>
        </w:rPr>
        <w:t xml:space="preserve"> information</w:t>
      </w:r>
      <w:r w:rsidR="008D3B51">
        <w:rPr>
          <w:rFonts w:ascii="Arial" w:hAnsi="Arial" w:cs="Arial"/>
        </w:rPr>
        <w:t>,</w:t>
      </w:r>
      <w:r w:rsidR="001706B9">
        <w:rPr>
          <w:rFonts w:ascii="Arial" w:hAnsi="Arial" w:cs="Arial"/>
        </w:rPr>
        <w:t xml:space="preserve"> that </w:t>
      </w:r>
      <w:r w:rsidR="00F12C12">
        <w:rPr>
          <w:rFonts w:ascii="Arial" w:hAnsi="Arial" w:cs="Arial"/>
        </w:rPr>
        <w:t>is not accessible through the database searches used for published data</w:t>
      </w:r>
      <w:r w:rsidR="00EF6EDD">
        <w:rPr>
          <w:rFonts w:ascii="Arial" w:hAnsi="Arial" w:cs="Arial"/>
        </w:rPr>
        <w:t xml:space="preserve"> (Benzies </w:t>
      </w:r>
      <w:r w:rsidR="00EF6EDD" w:rsidRPr="00EF6EDD">
        <w:rPr>
          <w:rFonts w:ascii="Arial" w:hAnsi="Arial" w:cs="Arial"/>
          <w:i/>
          <w:iCs/>
        </w:rPr>
        <w:t>et al</w:t>
      </w:r>
      <w:r w:rsidR="00EF6EDD">
        <w:rPr>
          <w:rFonts w:ascii="Arial" w:hAnsi="Arial" w:cs="Arial"/>
        </w:rPr>
        <w:t>. 2006)</w:t>
      </w:r>
      <w:r w:rsidR="008D3B51">
        <w:rPr>
          <w:rFonts w:ascii="Arial" w:hAnsi="Arial" w:cs="Arial"/>
        </w:rPr>
        <w:t xml:space="preserve">. </w:t>
      </w:r>
    </w:p>
    <w:p w14:paraId="31EB8557" w14:textId="0F8D1DAE" w:rsidR="005358F0" w:rsidRPr="00EF716E" w:rsidRDefault="005358F0" w:rsidP="00EF716E">
      <w:pPr>
        <w:spacing w:line="360" w:lineRule="auto"/>
        <w:rPr>
          <w:rFonts w:ascii="Arial" w:hAnsi="Arial" w:cs="Arial"/>
        </w:rPr>
      </w:pPr>
      <w:r>
        <w:rPr>
          <w:rFonts w:ascii="Arial" w:hAnsi="Arial" w:cs="Arial"/>
        </w:rPr>
        <w:t xml:space="preserve">A google search for grey literature yielded </w:t>
      </w:r>
      <w:r w:rsidR="00CA2AE8">
        <w:rPr>
          <w:rFonts w:ascii="Arial" w:hAnsi="Arial" w:cs="Arial"/>
        </w:rPr>
        <w:t xml:space="preserve">information and </w:t>
      </w:r>
      <w:r w:rsidR="00B14102">
        <w:rPr>
          <w:rFonts w:ascii="Arial" w:hAnsi="Arial" w:cs="Arial"/>
        </w:rPr>
        <w:t>paper-based</w:t>
      </w:r>
      <w:r w:rsidR="00CA2AE8">
        <w:rPr>
          <w:rFonts w:ascii="Arial" w:hAnsi="Arial" w:cs="Arial"/>
        </w:rPr>
        <w:t xml:space="preserve"> tools to support the assessment of a </w:t>
      </w:r>
      <w:r w:rsidR="004202EE">
        <w:rPr>
          <w:rFonts w:ascii="Arial" w:hAnsi="Arial" w:cs="Arial"/>
        </w:rPr>
        <w:t>patients’</w:t>
      </w:r>
      <w:r w:rsidR="00CA2AE8">
        <w:rPr>
          <w:rFonts w:ascii="Arial" w:hAnsi="Arial" w:cs="Arial"/>
        </w:rPr>
        <w:t xml:space="preserve"> inhaler technique, but nothing in the way of digital tools</w:t>
      </w:r>
      <w:r w:rsidR="00A966E9">
        <w:rPr>
          <w:rFonts w:ascii="Arial" w:hAnsi="Arial" w:cs="Arial"/>
        </w:rPr>
        <w:t>.</w:t>
      </w:r>
    </w:p>
    <w:p w14:paraId="411F6663" w14:textId="77777777" w:rsidR="00EF716E" w:rsidRDefault="00EF716E" w:rsidP="00585B88"/>
    <w:p w14:paraId="564974C0" w14:textId="0E150DA9" w:rsidR="00585B88" w:rsidRPr="00585B88" w:rsidRDefault="00585B88" w:rsidP="00585B88">
      <w:pPr>
        <w:pStyle w:val="Heading2"/>
        <w:rPr>
          <w:rFonts w:ascii="Arial" w:hAnsi="Arial" w:cs="Arial"/>
        </w:rPr>
      </w:pPr>
      <w:bookmarkStart w:id="8" w:name="_Toc127969661"/>
      <w:r>
        <w:rPr>
          <w:rFonts w:ascii="Arial" w:hAnsi="Arial" w:cs="Arial"/>
        </w:rPr>
        <w:t>Evaluation of the evidence</w:t>
      </w:r>
      <w:bookmarkEnd w:id="8"/>
    </w:p>
    <w:p w14:paraId="609BFE95" w14:textId="77777777" w:rsidR="008E7BEE" w:rsidRDefault="008E7BEE" w:rsidP="00365AA7"/>
    <w:p w14:paraId="6A7D3ED1" w14:textId="0ADA3B16" w:rsidR="00DC253C" w:rsidRPr="003C03EE" w:rsidRDefault="00091FE9" w:rsidP="00657610">
      <w:pPr>
        <w:spacing w:line="360" w:lineRule="auto"/>
        <w:jc w:val="both"/>
        <w:rPr>
          <w:rFonts w:ascii="Arial" w:hAnsi="Arial" w:cs="Arial"/>
        </w:rPr>
      </w:pPr>
      <w:r>
        <w:rPr>
          <w:rFonts w:ascii="Arial" w:hAnsi="Arial" w:cs="Arial"/>
        </w:rPr>
        <w:t>For the limited evidence that was relevant to the proposed CDSS</w:t>
      </w:r>
      <w:r w:rsidR="00E81284">
        <w:rPr>
          <w:rFonts w:ascii="Arial" w:hAnsi="Arial" w:cs="Arial"/>
        </w:rPr>
        <w:t xml:space="preserve">, an evaluation was undertaken </w:t>
      </w:r>
      <w:r w:rsidR="00155F92">
        <w:rPr>
          <w:rFonts w:ascii="Arial" w:hAnsi="Arial" w:cs="Arial"/>
        </w:rPr>
        <w:t>to</w:t>
      </w:r>
      <w:r w:rsidR="00E81284">
        <w:rPr>
          <w:rFonts w:ascii="Arial" w:hAnsi="Arial" w:cs="Arial"/>
        </w:rPr>
        <w:t xml:space="preserve"> grad</w:t>
      </w:r>
      <w:r w:rsidR="00155F92">
        <w:rPr>
          <w:rFonts w:ascii="Arial" w:hAnsi="Arial" w:cs="Arial"/>
        </w:rPr>
        <w:t>e</w:t>
      </w:r>
      <w:r w:rsidR="00E81284">
        <w:rPr>
          <w:rFonts w:ascii="Arial" w:hAnsi="Arial" w:cs="Arial"/>
        </w:rPr>
        <w:t xml:space="preserve"> the evidence and its </w:t>
      </w:r>
      <w:r w:rsidR="007807E8">
        <w:rPr>
          <w:rFonts w:ascii="Arial" w:hAnsi="Arial" w:cs="Arial"/>
        </w:rPr>
        <w:t xml:space="preserve">usefulness to the chosen topic. Table </w:t>
      </w:r>
      <w:r w:rsidR="00BA1A2E">
        <w:rPr>
          <w:rFonts w:ascii="Arial" w:hAnsi="Arial" w:cs="Arial"/>
        </w:rPr>
        <w:t>2</w:t>
      </w:r>
      <w:r w:rsidR="007807E8">
        <w:rPr>
          <w:rFonts w:ascii="Arial" w:hAnsi="Arial" w:cs="Arial"/>
        </w:rPr>
        <w:t xml:space="preserve"> below, shows the </w:t>
      </w:r>
      <w:r w:rsidR="00B14102">
        <w:rPr>
          <w:rFonts w:ascii="Arial" w:hAnsi="Arial" w:cs="Arial"/>
        </w:rPr>
        <w:t>outcome of this grading process.</w:t>
      </w:r>
    </w:p>
    <w:p w14:paraId="736EB3B1" w14:textId="30066E23" w:rsidR="002F0284" w:rsidRDefault="002F0284" w:rsidP="002F0284">
      <w:pPr>
        <w:pStyle w:val="Heading2"/>
        <w:rPr>
          <w:rFonts w:ascii="Arial" w:hAnsi="Arial" w:cs="Arial"/>
        </w:rPr>
      </w:pPr>
      <w:bookmarkStart w:id="9" w:name="_Toc127969662"/>
      <w:r>
        <w:rPr>
          <w:rFonts w:ascii="Arial" w:hAnsi="Arial" w:cs="Arial"/>
        </w:rPr>
        <w:t xml:space="preserve">Table </w:t>
      </w:r>
      <w:r w:rsidR="00BA1A2E">
        <w:rPr>
          <w:rFonts w:ascii="Arial" w:hAnsi="Arial" w:cs="Arial"/>
        </w:rPr>
        <w:t>2</w:t>
      </w:r>
      <w:r>
        <w:rPr>
          <w:rFonts w:ascii="Arial" w:hAnsi="Arial" w:cs="Arial"/>
        </w:rPr>
        <w:t xml:space="preserve"> </w:t>
      </w:r>
      <w:r w:rsidR="00062FF0">
        <w:rPr>
          <w:rFonts w:ascii="Arial" w:hAnsi="Arial" w:cs="Arial"/>
        </w:rPr>
        <w:t>–</w:t>
      </w:r>
      <w:r>
        <w:rPr>
          <w:rFonts w:ascii="Arial" w:hAnsi="Arial" w:cs="Arial"/>
        </w:rPr>
        <w:t xml:space="preserve"> </w:t>
      </w:r>
      <w:r w:rsidR="00155F92">
        <w:rPr>
          <w:rFonts w:ascii="Arial" w:hAnsi="Arial" w:cs="Arial"/>
        </w:rPr>
        <w:t>G</w:t>
      </w:r>
      <w:r w:rsidR="00062FF0">
        <w:rPr>
          <w:rFonts w:ascii="Arial" w:hAnsi="Arial" w:cs="Arial"/>
        </w:rPr>
        <w:t xml:space="preserve">rading </w:t>
      </w:r>
      <w:r w:rsidR="00155F92">
        <w:rPr>
          <w:rFonts w:ascii="Arial" w:hAnsi="Arial" w:cs="Arial"/>
        </w:rPr>
        <w:t xml:space="preserve">and appraisal </w:t>
      </w:r>
      <w:r w:rsidR="00062FF0">
        <w:rPr>
          <w:rFonts w:ascii="Arial" w:hAnsi="Arial" w:cs="Arial"/>
        </w:rPr>
        <w:t>of the available evidence</w:t>
      </w:r>
      <w:bookmarkEnd w:id="9"/>
    </w:p>
    <w:p w14:paraId="6D32E3F5" w14:textId="77777777" w:rsidR="00EC6AA8" w:rsidRDefault="00EC6AA8" w:rsidP="00EC6AA8"/>
    <w:tbl>
      <w:tblPr>
        <w:tblStyle w:val="GridTable5Dark-Accent1"/>
        <w:tblW w:w="9209" w:type="dxa"/>
        <w:tblLook w:val="04A0" w:firstRow="1" w:lastRow="0" w:firstColumn="1" w:lastColumn="0" w:noHBand="0" w:noVBand="1"/>
      </w:tblPr>
      <w:tblGrid>
        <w:gridCol w:w="1922"/>
        <w:gridCol w:w="1661"/>
        <w:gridCol w:w="1232"/>
        <w:gridCol w:w="1559"/>
        <w:gridCol w:w="2835"/>
      </w:tblGrid>
      <w:tr w:rsidR="0009650C" w14:paraId="5E922895" w14:textId="77777777" w:rsidTr="00DC25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22" w:type="dxa"/>
          </w:tcPr>
          <w:p w14:paraId="6BAAB1FA" w14:textId="1AD1C9D1" w:rsidR="00756604" w:rsidRPr="004307D2" w:rsidRDefault="00756604" w:rsidP="00EC6AA8">
            <w:pPr>
              <w:rPr>
                <w:rFonts w:ascii="Arial" w:hAnsi="Arial" w:cs="Arial"/>
              </w:rPr>
            </w:pPr>
            <w:r w:rsidRPr="004307D2">
              <w:rPr>
                <w:rFonts w:ascii="Arial" w:hAnsi="Arial" w:cs="Arial"/>
              </w:rPr>
              <w:t>Paper Author / Year</w:t>
            </w:r>
          </w:p>
        </w:tc>
        <w:tc>
          <w:tcPr>
            <w:tcW w:w="1661" w:type="dxa"/>
          </w:tcPr>
          <w:p w14:paraId="0E7AB6B0" w14:textId="61863698" w:rsidR="00756604" w:rsidRPr="004307D2" w:rsidRDefault="00756604" w:rsidP="00EC6AA8">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Type</w:t>
            </w:r>
          </w:p>
        </w:tc>
        <w:tc>
          <w:tcPr>
            <w:tcW w:w="1232" w:type="dxa"/>
          </w:tcPr>
          <w:p w14:paraId="14BF42F3" w14:textId="2FA0F924" w:rsidR="00756604" w:rsidRPr="004307D2" w:rsidRDefault="0009650C" w:rsidP="00EC6AA8">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Evidence Grading</w:t>
            </w:r>
          </w:p>
        </w:tc>
        <w:tc>
          <w:tcPr>
            <w:tcW w:w="1559" w:type="dxa"/>
          </w:tcPr>
          <w:p w14:paraId="087822EC" w14:textId="7C39F940" w:rsidR="00756604" w:rsidRPr="004307D2" w:rsidRDefault="007807E8" w:rsidP="00EC6AA8">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Useful</w:t>
            </w:r>
            <w:r w:rsidR="009B76CE">
              <w:rPr>
                <w:rFonts w:ascii="Arial" w:hAnsi="Arial" w:cs="Arial"/>
              </w:rPr>
              <w:t>ness</w:t>
            </w:r>
            <w:r w:rsidR="00756604">
              <w:rPr>
                <w:rFonts w:ascii="Arial" w:hAnsi="Arial" w:cs="Arial"/>
              </w:rPr>
              <w:t xml:space="preserve"> to proposed CDSS </w:t>
            </w:r>
          </w:p>
        </w:tc>
        <w:tc>
          <w:tcPr>
            <w:tcW w:w="2835" w:type="dxa"/>
          </w:tcPr>
          <w:p w14:paraId="03E06585" w14:textId="3FBCF47C" w:rsidR="00756604" w:rsidRPr="004307D2" w:rsidRDefault="00756604" w:rsidP="00EC6AA8">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Comments</w:t>
            </w:r>
          </w:p>
        </w:tc>
      </w:tr>
      <w:tr w:rsidR="0009650C" w14:paraId="36EC09EA" w14:textId="77777777" w:rsidTr="00DC25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22" w:type="dxa"/>
          </w:tcPr>
          <w:p w14:paraId="282BB43F" w14:textId="33C93911" w:rsidR="00756604" w:rsidRPr="004307D2" w:rsidRDefault="00756604" w:rsidP="00EC6AA8">
            <w:pPr>
              <w:rPr>
                <w:rFonts w:ascii="Arial" w:hAnsi="Arial" w:cs="Arial"/>
              </w:rPr>
            </w:pPr>
            <w:r w:rsidRPr="004307D2">
              <w:rPr>
                <w:rFonts w:ascii="Arial" w:hAnsi="Arial" w:cs="Arial"/>
              </w:rPr>
              <w:t>Gao et a</w:t>
            </w:r>
            <w:r>
              <w:rPr>
                <w:rFonts w:ascii="Arial" w:hAnsi="Arial" w:cs="Arial"/>
              </w:rPr>
              <w:t xml:space="preserve">l. </w:t>
            </w:r>
            <w:r w:rsidRPr="004307D2">
              <w:rPr>
                <w:rFonts w:ascii="Arial" w:hAnsi="Arial" w:cs="Arial"/>
              </w:rPr>
              <w:t>2022</w:t>
            </w:r>
          </w:p>
        </w:tc>
        <w:tc>
          <w:tcPr>
            <w:tcW w:w="1661" w:type="dxa"/>
          </w:tcPr>
          <w:p w14:paraId="2FAE9FBE" w14:textId="093FCB50" w:rsidR="00756604" w:rsidRPr="004307D2" w:rsidRDefault="00756604" w:rsidP="00EC6AA8">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Literature review</w:t>
            </w:r>
          </w:p>
        </w:tc>
        <w:tc>
          <w:tcPr>
            <w:tcW w:w="1232" w:type="dxa"/>
          </w:tcPr>
          <w:p w14:paraId="5933011B" w14:textId="0B3494B0" w:rsidR="00756604" w:rsidRPr="004307D2" w:rsidRDefault="0009650C" w:rsidP="00EC6AA8">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High</w:t>
            </w:r>
          </w:p>
        </w:tc>
        <w:tc>
          <w:tcPr>
            <w:tcW w:w="1559" w:type="dxa"/>
          </w:tcPr>
          <w:p w14:paraId="14BE54C9" w14:textId="113F43D7" w:rsidR="00756604" w:rsidRPr="004307D2" w:rsidRDefault="00756604" w:rsidP="00EC6AA8">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Medium</w:t>
            </w:r>
          </w:p>
        </w:tc>
        <w:tc>
          <w:tcPr>
            <w:tcW w:w="2835" w:type="dxa"/>
          </w:tcPr>
          <w:p w14:paraId="3E6747E7" w14:textId="77777777" w:rsidR="00756604" w:rsidRDefault="00756604" w:rsidP="00EC6AA8">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Not a direct comparison to proposed CDSS, </w:t>
            </w:r>
            <w:r w:rsidR="009D0456">
              <w:rPr>
                <w:rFonts w:ascii="Arial" w:hAnsi="Arial" w:cs="Arial"/>
              </w:rPr>
              <w:t xml:space="preserve">there was </w:t>
            </w:r>
            <w:r>
              <w:rPr>
                <w:rFonts w:ascii="Arial" w:hAnsi="Arial" w:cs="Arial"/>
              </w:rPr>
              <w:t>some useful information around UX</w:t>
            </w:r>
            <w:r w:rsidR="00153379">
              <w:rPr>
                <w:rFonts w:ascii="Arial" w:hAnsi="Arial" w:cs="Arial"/>
              </w:rPr>
              <w:t xml:space="preserve"> linked directly to asthma </w:t>
            </w:r>
            <w:r w:rsidR="009D0456">
              <w:rPr>
                <w:rFonts w:ascii="Arial" w:hAnsi="Arial" w:cs="Arial"/>
              </w:rPr>
              <w:t>CDSS</w:t>
            </w:r>
          </w:p>
          <w:p w14:paraId="64C74CAE" w14:textId="1780AC86" w:rsidR="00CE593E" w:rsidRPr="004307D2" w:rsidRDefault="00CE593E" w:rsidP="00EC6AA8">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09650C" w14:paraId="7F3ACEEB" w14:textId="77777777" w:rsidTr="00DC253C">
        <w:tc>
          <w:tcPr>
            <w:cnfStyle w:val="001000000000" w:firstRow="0" w:lastRow="0" w:firstColumn="1" w:lastColumn="0" w:oddVBand="0" w:evenVBand="0" w:oddHBand="0" w:evenHBand="0" w:firstRowFirstColumn="0" w:firstRowLastColumn="0" w:lastRowFirstColumn="0" w:lastRowLastColumn="0"/>
            <w:tcW w:w="1922" w:type="dxa"/>
          </w:tcPr>
          <w:p w14:paraId="430A5669" w14:textId="4E4148B6" w:rsidR="00756604" w:rsidRPr="004307D2" w:rsidRDefault="00756604" w:rsidP="00EC6AA8">
            <w:pPr>
              <w:rPr>
                <w:rFonts w:ascii="Arial" w:hAnsi="Arial" w:cs="Arial"/>
              </w:rPr>
            </w:pPr>
            <w:r w:rsidRPr="004307D2">
              <w:rPr>
                <w:rFonts w:ascii="Arial" w:hAnsi="Arial" w:cs="Arial"/>
              </w:rPr>
              <w:t xml:space="preserve">Moghadam </w:t>
            </w:r>
            <w:r w:rsidRPr="004307D2">
              <w:rPr>
                <w:rFonts w:ascii="Arial" w:hAnsi="Arial" w:cs="Arial"/>
                <w:i/>
                <w:iCs/>
              </w:rPr>
              <w:t>et al</w:t>
            </w:r>
            <w:r>
              <w:rPr>
                <w:rFonts w:ascii="Arial" w:hAnsi="Arial" w:cs="Arial"/>
                <w:i/>
                <w:iCs/>
              </w:rPr>
              <w:t>.</w:t>
            </w:r>
            <w:r w:rsidRPr="004307D2">
              <w:rPr>
                <w:rFonts w:ascii="Arial" w:hAnsi="Arial" w:cs="Arial"/>
              </w:rPr>
              <w:t xml:space="preserve"> 2021</w:t>
            </w:r>
          </w:p>
        </w:tc>
        <w:tc>
          <w:tcPr>
            <w:tcW w:w="1661" w:type="dxa"/>
          </w:tcPr>
          <w:p w14:paraId="2EC95FBC" w14:textId="77777777" w:rsidR="00756604" w:rsidRDefault="00756604" w:rsidP="00EC6AA8">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Systemati</w:t>
            </w:r>
            <w:r>
              <w:rPr>
                <w:rFonts w:ascii="Arial" w:hAnsi="Arial" w:cs="Arial"/>
                <w:lang w:eastAsia="en-US"/>
              </w:rPr>
              <w:t>c</w:t>
            </w:r>
            <w:r>
              <w:rPr>
                <w:rFonts w:ascii="Arial" w:hAnsi="Arial" w:cs="Arial"/>
              </w:rPr>
              <w:t xml:space="preserve"> review &amp; </w:t>
            </w:r>
          </w:p>
          <w:p w14:paraId="7EA1C631" w14:textId="608D7B8B" w:rsidR="00756604" w:rsidRPr="004307D2" w:rsidRDefault="00756604" w:rsidP="00EC6AA8">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Meta-analysis</w:t>
            </w:r>
          </w:p>
        </w:tc>
        <w:tc>
          <w:tcPr>
            <w:tcW w:w="1232" w:type="dxa"/>
          </w:tcPr>
          <w:p w14:paraId="1F3D5404" w14:textId="779EA5A5" w:rsidR="00756604" w:rsidRPr="004307D2" w:rsidRDefault="0009650C" w:rsidP="00EC6AA8">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High</w:t>
            </w:r>
          </w:p>
        </w:tc>
        <w:tc>
          <w:tcPr>
            <w:tcW w:w="1559" w:type="dxa"/>
          </w:tcPr>
          <w:p w14:paraId="0ECCEE01" w14:textId="21DD424F" w:rsidR="00756604" w:rsidRPr="004307D2" w:rsidRDefault="00756604" w:rsidP="00EC6AA8">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Medium</w:t>
            </w:r>
          </w:p>
        </w:tc>
        <w:tc>
          <w:tcPr>
            <w:tcW w:w="2835" w:type="dxa"/>
          </w:tcPr>
          <w:p w14:paraId="3DD346D0" w14:textId="77777777" w:rsidR="00CE593E" w:rsidRDefault="00756604" w:rsidP="00EC6AA8">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Re-enforces to use of guidelines to positively affect patient outcomes</w:t>
            </w:r>
            <w:r w:rsidR="00CE593E">
              <w:rPr>
                <w:rFonts w:ascii="Arial" w:hAnsi="Arial" w:cs="Arial"/>
              </w:rPr>
              <w:t>. Although not specific to respiratory guidelines</w:t>
            </w:r>
          </w:p>
          <w:p w14:paraId="66D359F4" w14:textId="1B3E3DBD" w:rsidR="00CE593E" w:rsidRPr="004307D2" w:rsidRDefault="00CE593E" w:rsidP="00EC6AA8">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3520BA" w14:paraId="44818DFF" w14:textId="77777777" w:rsidTr="00DC25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22" w:type="dxa"/>
          </w:tcPr>
          <w:p w14:paraId="500673FD" w14:textId="3855CF85" w:rsidR="003520BA" w:rsidRPr="004307D2" w:rsidRDefault="003520BA" w:rsidP="00EC6AA8">
            <w:pPr>
              <w:rPr>
                <w:rFonts w:ascii="Arial" w:hAnsi="Arial" w:cs="Arial"/>
              </w:rPr>
            </w:pPr>
            <w:r>
              <w:rPr>
                <w:rFonts w:ascii="Arial" w:hAnsi="Arial" w:cs="Arial"/>
              </w:rPr>
              <w:t xml:space="preserve">Westerbeck </w:t>
            </w:r>
            <w:r w:rsidRPr="003520BA">
              <w:rPr>
                <w:rFonts w:ascii="Arial" w:hAnsi="Arial" w:cs="Arial"/>
                <w:i/>
                <w:iCs/>
              </w:rPr>
              <w:t xml:space="preserve">et al. </w:t>
            </w:r>
            <w:r>
              <w:rPr>
                <w:rFonts w:ascii="Arial" w:hAnsi="Arial" w:cs="Arial"/>
              </w:rPr>
              <w:t>2021</w:t>
            </w:r>
          </w:p>
        </w:tc>
        <w:tc>
          <w:tcPr>
            <w:tcW w:w="1661" w:type="dxa"/>
          </w:tcPr>
          <w:p w14:paraId="229CA26E" w14:textId="065840F8" w:rsidR="003520BA" w:rsidRDefault="00B81A11" w:rsidP="00EC6AA8">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Systematic review</w:t>
            </w:r>
          </w:p>
        </w:tc>
        <w:tc>
          <w:tcPr>
            <w:tcW w:w="1232" w:type="dxa"/>
          </w:tcPr>
          <w:p w14:paraId="6E10108D" w14:textId="0011553E" w:rsidR="003520BA" w:rsidRDefault="00B81A11" w:rsidP="00EC6AA8">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High</w:t>
            </w:r>
          </w:p>
        </w:tc>
        <w:tc>
          <w:tcPr>
            <w:tcW w:w="1559" w:type="dxa"/>
          </w:tcPr>
          <w:p w14:paraId="7957F312" w14:textId="3053A5F5" w:rsidR="003520BA" w:rsidRDefault="00B81A11" w:rsidP="00EC6AA8">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Medium </w:t>
            </w:r>
          </w:p>
        </w:tc>
        <w:tc>
          <w:tcPr>
            <w:tcW w:w="2835" w:type="dxa"/>
          </w:tcPr>
          <w:p w14:paraId="5E54BC41" w14:textId="34A2962E" w:rsidR="003520BA" w:rsidRDefault="00B81A11" w:rsidP="00EC6AA8">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Discussed </w:t>
            </w:r>
            <w:r w:rsidR="00FF71A9">
              <w:rPr>
                <w:rFonts w:ascii="Arial" w:hAnsi="Arial" w:cs="Arial"/>
              </w:rPr>
              <w:t>medication related</w:t>
            </w:r>
            <w:r>
              <w:rPr>
                <w:rFonts w:ascii="Arial" w:hAnsi="Arial" w:cs="Arial"/>
              </w:rPr>
              <w:t xml:space="preserve"> CDSS acceptance</w:t>
            </w:r>
            <w:r w:rsidR="00BD7E28">
              <w:rPr>
                <w:rFonts w:ascii="Arial" w:hAnsi="Arial" w:cs="Arial"/>
              </w:rPr>
              <w:t xml:space="preserve"> by clinicals, but not respiratory specific</w:t>
            </w:r>
          </w:p>
          <w:p w14:paraId="3E14F180" w14:textId="2FF4D323" w:rsidR="00FF71A9" w:rsidRDefault="00FF71A9" w:rsidP="00EC6AA8">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bl>
    <w:p w14:paraId="2D2CDFDC" w14:textId="77777777" w:rsidR="00585B88" w:rsidRDefault="00585B88" w:rsidP="00585B88">
      <w:pPr>
        <w:pStyle w:val="Heading2"/>
        <w:rPr>
          <w:rFonts w:ascii="Arial" w:hAnsi="Arial" w:cs="Arial"/>
        </w:rPr>
      </w:pPr>
      <w:bookmarkStart w:id="10" w:name="_Toc127969663"/>
      <w:r>
        <w:rPr>
          <w:rFonts w:ascii="Arial" w:hAnsi="Arial" w:cs="Arial"/>
        </w:rPr>
        <w:lastRenderedPageBreak/>
        <w:t>Gaps in the evidence base</w:t>
      </w:r>
      <w:bookmarkEnd w:id="10"/>
    </w:p>
    <w:p w14:paraId="15232D22" w14:textId="01873E1F" w:rsidR="000D0CD4" w:rsidRDefault="000D0CD4" w:rsidP="00365AA7"/>
    <w:p w14:paraId="3C66CF0A" w14:textId="73F63B0F" w:rsidR="000D0CD4" w:rsidRPr="009968A7" w:rsidRDefault="00945CEC" w:rsidP="00F96109">
      <w:pPr>
        <w:spacing w:line="360" w:lineRule="auto"/>
        <w:jc w:val="both"/>
        <w:rPr>
          <w:rFonts w:ascii="Arial" w:hAnsi="Arial" w:cs="Arial"/>
        </w:rPr>
      </w:pPr>
      <w:r w:rsidRPr="00F96109">
        <w:rPr>
          <w:rFonts w:ascii="Arial" w:hAnsi="Arial" w:cs="Arial"/>
        </w:rPr>
        <w:t>There is currently not formal evidence around the use of CDSS to assess a patients inhalation technique as part of prescribing decision making.</w:t>
      </w:r>
      <w:r w:rsidR="0022471F" w:rsidRPr="00F96109">
        <w:rPr>
          <w:rFonts w:ascii="Arial" w:hAnsi="Arial" w:cs="Arial"/>
        </w:rPr>
        <w:t xml:space="preserve"> Despite the vast array of evidence to support the importance of this </w:t>
      </w:r>
      <w:r w:rsidR="002055AC" w:rsidRPr="00F96109">
        <w:rPr>
          <w:rFonts w:ascii="Arial" w:hAnsi="Arial" w:cs="Arial"/>
        </w:rPr>
        <w:t>in</w:t>
      </w:r>
      <w:r w:rsidR="0022471F" w:rsidRPr="00F96109">
        <w:rPr>
          <w:rFonts w:ascii="Arial" w:hAnsi="Arial" w:cs="Arial"/>
        </w:rPr>
        <w:t xml:space="preserve"> the prescribing process</w:t>
      </w:r>
      <w:r w:rsidR="004941CA" w:rsidRPr="00F96109">
        <w:rPr>
          <w:rFonts w:ascii="Arial" w:hAnsi="Arial" w:cs="Arial"/>
        </w:rPr>
        <w:t>, as detailed in all major national and international guidelines for both asthma and COPD.</w:t>
      </w:r>
      <w:r w:rsidR="0022471F" w:rsidRPr="00F96109">
        <w:rPr>
          <w:rFonts w:ascii="Arial" w:hAnsi="Arial" w:cs="Arial"/>
        </w:rPr>
        <w:t xml:space="preserve"> </w:t>
      </w:r>
      <w:r w:rsidR="002C39B8">
        <w:rPr>
          <w:rFonts w:ascii="Arial" w:hAnsi="Arial" w:cs="Arial"/>
        </w:rPr>
        <w:t xml:space="preserve">As well as </w:t>
      </w:r>
      <w:r w:rsidR="00980330">
        <w:rPr>
          <w:rFonts w:ascii="Arial" w:hAnsi="Arial" w:cs="Arial"/>
        </w:rPr>
        <w:t>evidence around p</w:t>
      </w:r>
      <w:r w:rsidR="00A14AC5">
        <w:rPr>
          <w:rFonts w:ascii="Arial" w:hAnsi="Arial" w:cs="Arial"/>
        </w:rPr>
        <w:t>redictive</w:t>
      </w:r>
      <w:r w:rsidR="00980330">
        <w:rPr>
          <w:rFonts w:ascii="Arial" w:hAnsi="Arial" w:cs="Arial"/>
        </w:rPr>
        <w:t xml:space="preserve"> </w:t>
      </w:r>
      <w:r w:rsidR="00A14AC5">
        <w:rPr>
          <w:rFonts w:ascii="Arial" w:hAnsi="Arial" w:cs="Arial"/>
        </w:rPr>
        <w:t xml:space="preserve">physical devices and assessment checklists that can </w:t>
      </w:r>
      <w:r w:rsidR="004A4832">
        <w:rPr>
          <w:rFonts w:ascii="Arial" w:hAnsi="Arial" w:cs="Arial"/>
        </w:rPr>
        <w:t xml:space="preserve">be </w:t>
      </w:r>
      <w:r w:rsidR="00B8480F">
        <w:rPr>
          <w:rFonts w:ascii="Arial" w:hAnsi="Arial" w:cs="Arial"/>
        </w:rPr>
        <w:t xml:space="preserve">used to assess a patient actual inhaler technique. </w:t>
      </w:r>
      <w:r w:rsidR="00C62112" w:rsidRPr="00F96109">
        <w:rPr>
          <w:rFonts w:ascii="Arial" w:hAnsi="Arial" w:cs="Arial"/>
        </w:rPr>
        <w:t>Evidence is also lacking</w:t>
      </w:r>
      <w:r w:rsidR="002055AC" w:rsidRPr="00F96109">
        <w:rPr>
          <w:rFonts w:ascii="Arial" w:hAnsi="Arial" w:cs="Arial"/>
        </w:rPr>
        <w:t xml:space="preserve"> for CDSS in the process of device selection</w:t>
      </w:r>
      <w:r w:rsidR="00790A7C" w:rsidRPr="00F96109">
        <w:rPr>
          <w:rFonts w:ascii="Arial" w:hAnsi="Arial" w:cs="Arial"/>
        </w:rPr>
        <w:t xml:space="preserve">, where the drug delivery system is patient administered. </w:t>
      </w:r>
      <w:r w:rsidR="00C62112" w:rsidRPr="00F96109">
        <w:rPr>
          <w:rFonts w:ascii="Arial" w:hAnsi="Arial" w:cs="Arial"/>
        </w:rPr>
        <w:t>The ability of a patient to use a drug delivery system is vital to compliancy and concordance with treatment, and yet</w:t>
      </w:r>
      <w:r w:rsidR="008F2360">
        <w:rPr>
          <w:rFonts w:ascii="Arial" w:hAnsi="Arial" w:cs="Arial"/>
        </w:rPr>
        <w:t xml:space="preserve"> computerised</w:t>
      </w:r>
      <w:r w:rsidR="00C62112" w:rsidRPr="00F96109">
        <w:rPr>
          <w:rFonts w:ascii="Arial" w:hAnsi="Arial" w:cs="Arial"/>
        </w:rPr>
        <w:t xml:space="preserve"> support for the </w:t>
      </w:r>
      <w:r w:rsidR="00F96109" w:rsidRPr="00F96109">
        <w:rPr>
          <w:rFonts w:ascii="Arial" w:hAnsi="Arial" w:cs="Arial"/>
        </w:rPr>
        <w:t>decision-making</w:t>
      </w:r>
      <w:r w:rsidR="00C62112" w:rsidRPr="00F96109">
        <w:rPr>
          <w:rFonts w:ascii="Arial" w:hAnsi="Arial" w:cs="Arial"/>
        </w:rPr>
        <w:t xml:space="preserve"> process</w:t>
      </w:r>
      <w:r w:rsidR="008F2360">
        <w:rPr>
          <w:rFonts w:ascii="Arial" w:hAnsi="Arial" w:cs="Arial"/>
        </w:rPr>
        <w:t>es</w:t>
      </w:r>
      <w:r w:rsidR="00C62112" w:rsidRPr="00F96109">
        <w:rPr>
          <w:rFonts w:ascii="Arial" w:hAnsi="Arial" w:cs="Arial"/>
        </w:rPr>
        <w:t xml:space="preserve"> </w:t>
      </w:r>
      <w:r w:rsidR="00F96109" w:rsidRPr="00F96109">
        <w:rPr>
          <w:rFonts w:ascii="Arial" w:hAnsi="Arial" w:cs="Arial"/>
        </w:rPr>
        <w:t>have not been invested in.</w:t>
      </w:r>
      <w:r w:rsidR="008F2360">
        <w:rPr>
          <w:rFonts w:ascii="Arial" w:hAnsi="Arial" w:cs="Arial"/>
        </w:rPr>
        <w:t xml:space="preserve"> Clinicians must rely of their own </w:t>
      </w:r>
      <w:r w:rsidR="00CA425F">
        <w:rPr>
          <w:rFonts w:ascii="Arial" w:hAnsi="Arial" w:cs="Arial"/>
        </w:rPr>
        <w:t xml:space="preserve">knowledge of the devices and an assessment of the patient ability to use </w:t>
      </w:r>
      <w:r w:rsidR="008C60B7">
        <w:rPr>
          <w:rFonts w:ascii="Arial" w:hAnsi="Arial" w:cs="Arial"/>
        </w:rPr>
        <w:t>them</w:t>
      </w:r>
      <w:r w:rsidR="00FE4831">
        <w:rPr>
          <w:rFonts w:ascii="Arial" w:hAnsi="Arial" w:cs="Arial"/>
        </w:rPr>
        <w:t>,</w:t>
      </w:r>
      <w:r w:rsidR="00CA425F">
        <w:rPr>
          <w:rFonts w:ascii="Arial" w:hAnsi="Arial" w:cs="Arial"/>
        </w:rPr>
        <w:t xml:space="preserve"> through </w:t>
      </w:r>
      <w:r w:rsidR="008542A3">
        <w:rPr>
          <w:rFonts w:ascii="Arial" w:hAnsi="Arial" w:cs="Arial"/>
        </w:rPr>
        <w:t xml:space="preserve">patient education and to an extent </w:t>
      </w:r>
      <w:r w:rsidR="00CA425F">
        <w:rPr>
          <w:rFonts w:ascii="Arial" w:hAnsi="Arial" w:cs="Arial"/>
        </w:rPr>
        <w:t>trial and error.</w:t>
      </w:r>
      <w:r w:rsidR="008542A3">
        <w:rPr>
          <w:rFonts w:ascii="Arial" w:hAnsi="Arial" w:cs="Arial"/>
        </w:rPr>
        <w:t xml:space="preserve"> </w:t>
      </w:r>
      <w:r w:rsidR="006E2950">
        <w:rPr>
          <w:rFonts w:ascii="Arial" w:hAnsi="Arial" w:cs="Arial"/>
        </w:rPr>
        <w:t>As patient education</w:t>
      </w:r>
      <w:r w:rsidR="00791B89">
        <w:rPr>
          <w:rFonts w:ascii="Arial" w:hAnsi="Arial" w:cs="Arial"/>
        </w:rPr>
        <w:t xml:space="preserve"> </w:t>
      </w:r>
      <w:r w:rsidR="00FE4831">
        <w:rPr>
          <w:rFonts w:ascii="Arial" w:hAnsi="Arial" w:cs="Arial"/>
        </w:rPr>
        <w:t>alone</w:t>
      </w:r>
      <w:r w:rsidR="006E2950">
        <w:rPr>
          <w:rFonts w:ascii="Arial" w:hAnsi="Arial" w:cs="Arial"/>
        </w:rPr>
        <w:t xml:space="preserve"> has been shown </w:t>
      </w:r>
      <w:r w:rsidR="00E7225B">
        <w:rPr>
          <w:rFonts w:ascii="Arial" w:hAnsi="Arial" w:cs="Arial"/>
        </w:rPr>
        <w:t>to</w:t>
      </w:r>
      <w:r w:rsidR="006E2950">
        <w:rPr>
          <w:rFonts w:ascii="Arial" w:hAnsi="Arial" w:cs="Arial"/>
        </w:rPr>
        <w:t xml:space="preserve"> be a</w:t>
      </w:r>
      <w:r w:rsidR="00E7225B">
        <w:rPr>
          <w:rFonts w:ascii="Arial" w:hAnsi="Arial" w:cs="Arial"/>
        </w:rPr>
        <w:t>n</w:t>
      </w:r>
      <w:r w:rsidR="006E2950">
        <w:rPr>
          <w:rFonts w:ascii="Arial" w:hAnsi="Arial" w:cs="Arial"/>
        </w:rPr>
        <w:t xml:space="preserve"> </w:t>
      </w:r>
      <w:r w:rsidR="00E7225B">
        <w:rPr>
          <w:rFonts w:ascii="Arial" w:hAnsi="Arial" w:cs="Arial"/>
        </w:rPr>
        <w:t>un</w:t>
      </w:r>
      <w:r w:rsidR="006E2950">
        <w:rPr>
          <w:rFonts w:ascii="Arial" w:hAnsi="Arial" w:cs="Arial"/>
        </w:rPr>
        <w:t xml:space="preserve">successful method </w:t>
      </w:r>
      <w:r w:rsidR="009968A7">
        <w:rPr>
          <w:rFonts w:ascii="Arial" w:hAnsi="Arial" w:cs="Arial"/>
        </w:rPr>
        <w:t xml:space="preserve">of ensuring compliance and concordance with inhaled delivery </w:t>
      </w:r>
      <w:r w:rsidR="009968A7" w:rsidRPr="00804C6C">
        <w:rPr>
          <w:rFonts w:ascii="Arial" w:hAnsi="Arial" w:cs="Arial"/>
        </w:rPr>
        <w:t>systems</w:t>
      </w:r>
      <w:r w:rsidR="00804C6C" w:rsidRPr="00804C6C">
        <w:rPr>
          <w:rFonts w:ascii="Arial" w:hAnsi="Arial" w:cs="Arial"/>
        </w:rPr>
        <w:t xml:space="preserve"> (Thomas, 2015)</w:t>
      </w:r>
      <w:r w:rsidR="009968A7" w:rsidRPr="00804C6C">
        <w:rPr>
          <w:rFonts w:ascii="Arial" w:hAnsi="Arial" w:cs="Arial"/>
        </w:rPr>
        <w:t>.</w:t>
      </w:r>
      <w:r w:rsidR="009968A7">
        <w:rPr>
          <w:rFonts w:ascii="Arial" w:hAnsi="Arial" w:cs="Arial"/>
        </w:rPr>
        <w:t xml:space="preserve"> </w:t>
      </w:r>
    </w:p>
    <w:p w14:paraId="566E5BAD" w14:textId="77777777" w:rsidR="000D0CD4" w:rsidRDefault="000D0CD4" w:rsidP="00365AA7"/>
    <w:p w14:paraId="598AC565" w14:textId="1732E272" w:rsidR="7034F45F" w:rsidRDefault="7034F45F" w:rsidP="7034F45F"/>
    <w:p w14:paraId="0E173077" w14:textId="62CCC74A" w:rsidR="004F152B" w:rsidRDefault="004F152B" w:rsidP="00365AA7"/>
    <w:p w14:paraId="6506550C" w14:textId="14B7F749" w:rsidR="00A83BF8" w:rsidRDefault="00A83BF8" w:rsidP="00365AA7"/>
    <w:p w14:paraId="7096588C" w14:textId="52CFF96E" w:rsidR="00785A03" w:rsidRDefault="00785A03" w:rsidP="00365AA7"/>
    <w:p w14:paraId="0FA0D37F" w14:textId="77777777" w:rsidR="00785A03" w:rsidRDefault="00785A03" w:rsidP="00365AA7"/>
    <w:p w14:paraId="1A183BF4" w14:textId="77777777" w:rsidR="0077022D" w:rsidRDefault="0077022D" w:rsidP="00365AA7"/>
    <w:p w14:paraId="0F8C265C" w14:textId="77777777" w:rsidR="0077022D" w:rsidRDefault="0077022D" w:rsidP="00365AA7"/>
    <w:p w14:paraId="6B36D53D" w14:textId="77777777" w:rsidR="0077022D" w:rsidRDefault="0077022D" w:rsidP="00365AA7"/>
    <w:p w14:paraId="4E39A4A3" w14:textId="77777777" w:rsidR="0077022D" w:rsidRDefault="0077022D" w:rsidP="00365AA7"/>
    <w:p w14:paraId="56AD0BEB" w14:textId="77777777" w:rsidR="0077022D" w:rsidRDefault="0077022D" w:rsidP="00365AA7"/>
    <w:p w14:paraId="24E4F892" w14:textId="77777777" w:rsidR="0077022D" w:rsidRDefault="0077022D" w:rsidP="00365AA7"/>
    <w:p w14:paraId="282FFFF5" w14:textId="77777777" w:rsidR="0077022D" w:rsidRDefault="0077022D" w:rsidP="00365AA7"/>
    <w:p w14:paraId="121C9E33" w14:textId="77777777" w:rsidR="0077022D" w:rsidRDefault="0077022D" w:rsidP="00365AA7"/>
    <w:p w14:paraId="34176196" w14:textId="77777777" w:rsidR="0077022D" w:rsidRDefault="0077022D" w:rsidP="00365AA7"/>
    <w:p w14:paraId="06CFD52D" w14:textId="77777777" w:rsidR="00A83BF8" w:rsidRDefault="00A83BF8" w:rsidP="00365AA7"/>
    <w:p w14:paraId="4CAB0813" w14:textId="77777777" w:rsidR="004F152B" w:rsidRDefault="004F152B" w:rsidP="00365AA7"/>
    <w:p w14:paraId="61028255" w14:textId="14F8E150" w:rsidR="00365AA7" w:rsidRPr="000E71CD" w:rsidRDefault="00FE7033" w:rsidP="00365AA7">
      <w:pPr>
        <w:pStyle w:val="Heading1"/>
        <w:rPr>
          <w:rFonts w:ascii="Arial" w:hAnsi="Arial" w:cs="Arial"/>
        </w:rPr>
      </w:pPr>
      <w:bookmarkStart w:id="11" w:name="_Toc127969664"/>
      <w:r w:rsidRPr="000E71CD">
        <w:rPr>
          <w:rFonts w:ascii="Arial" w:hAnsi="Arial" w:cs="Arial"/>
        </w:rPr>
        <w:lastRenderedPageBreak/>
        <w:t>Implementation issues</w:t>
      </w:r>
      <w:bookmarkEnd w:id="11"/>
    </w:p>
    <w:p w14:paraId="61028256" w14:textId="2AE8848B" w:rsidR="00365AA7" w:rsidRDefault="00365AA7" w:rsidP="00365AA7"/>
    <w:p w14:paraId="31A2C317" w14:textId="120FD36D" w:rsidR="001B30B1" w:rsidRPr="00EE2AA8" w:rsidRDefault="002614CF" w:rsidP="00777F95">
      <w:pPr>
        <w:spacing w:line="360" w:lineRule="auto"/>
        <w:jc w:val="both"/>
        <w:rPr>
          <w:rFonts w:ascii="Arial" w:hAnsi="Arial" w:cs="Arial"/>
        </w:rPr>
      </w:pPr>
      <w:r w:rsidRPr="00EE2AA8">
        <w:rPr>
          <w:rFonts w:ascii="Arial" w:hAnsi="Arial" w:cs="Arial"/>
        </w:rPr>
        <w:t xml:space="preserve">There are many things to be considered when looking at </w:t>
      </w:r>
      <w:r w:rsidR="00FA1E3C" w:rsidRPr="00EE2AA8">
        <w:rPr>
          <w:rFonts w:ascii="Arial" w:hAnsi="Arial" w:cs="Arial"/>
        </w:rPr>
        <w:t>meaning</w:t>
      </w:r>
      <w:r w:rsidR="00E7225B">
        <w:rPr>
          <w:rFonts w:ascii="Arial" w:hAnsi="Arial" w:cs="Arial"/>
        </w:rPr>
        <w:t>ful</w:t>
      </w:r>
      <w:r w:rsidR="00FA1E3C" w:rsidRPr="00EE2AA8">
        <w:rPr>
          <w:rFonts w:ascii="Arial" w:hAnsi="Arial" w:cs="Arial"/>
        </w:rPr>
        <w:t xml:space="preserve"> use and implementation of a CDSS. </w:t>
      </w:r>
      <w:r w:rsidR="00C628D3" w:rsidRPr="00EE2AA8">
        <w:rPr>
          <w:rFonts w:ascii="Arial" w:hAnsi="Arial" w:cs="Arial"/>
        </w:rPr>
        <w:t>Application of</w:t>
      </w:r>
      <w:r w:rsidR="00FA1E3C" w:rsidRPr="00EE2AA8">
        <w:rPr>
          <w:rFonts w:ascii="Arial" w:hAnsi="Arial" w:cs="Arial"/>
        </w:rPr>
        <w:t xml:space="preserve"> </w:t>
      </w:r>
      <w:r w:rsidR="00572D3A">
        <w:rPr>
          <w:rFonts w:ascii="Arial" w:hAnsi="Arial" w:cs="Arial"/>
        </w:rPr>
        <w:t xml:space="preserve">the </w:t>
      </w:r>
      <w:r w:rsidR="00FA1E3C" w:rsidRPr="00EE2AA8">
        <w:rPr>
          <w:rFonts w:ascii="Arial" w:hAnsi="Arial" w:cs="Arial"/>
        </w:rPr>
        <w:t>five rights</w:t>
      </w:r>
      <w:r w:rsidR="00052ACC" w:rsidRPr="00EE2AA8">
        <w:rPr>
          <w:rFonts w:ascii="Arial" w:hAnsi="Arial" w:cs="Arial"/>
        </w:rPr>
        <w:t xml:space="preserve"> of clinical decision support (</w:t>
      </w:r>
      <w:r w:rsidR="006F1323" w:rsidRPr="002B4E6D">
        <w:rPr>
          <w:rFonts w:ascii="Arial" w:hAnsi="Arial" w:cs="Arial"/>
          <w:color w:val="222222"/>
          <w:shd w:val="clear" w:color="auto" w:fill="FFFFFF"/>
        </w:rPr>
        <w:t>Campbell, 2014</w:t>
      </w:r>
      <w:r w:rsidR="006F1323">
        <w:rPr>
          <w:rFonts w:ascii="Arial" w:hAnsi="Arial" w:cs="Arial"/>
          <w:color w:val="222222"/>
          <w:shd w:val="clear" w:color="auto" w:fill="FFFFFF"/>
        </w:rPr>
        <w:t>)</w:t>
      </w:r>
      <w:r w:rsidR="006F1323" w:rsidRPr="002B4E6D">
        <w:rPr>
          <w:rFonts w:ascii="Arial" w:hAnsi="Arial" w:cs="Arial"/>
          <w:color w:val="222222"/>
          <w:shd w:val="clear" w:color="auto" w:fill="FFFFFF"/>
        </w:rPr>
        <w:t xml:space="preserve"> </w:t>
      </w:r>
      <w:r w:rsidR="00C628D3" w:rsidRPr="00EE2AA8">
        <w:rPr>
          <w:rFonts w:ascii="Arial" w:hAnsi="Arial" w:cs="Arial"/>
        </w:rPr>
        <w:t xml:space="preserve">is a </w:t>
      </w:r>
      <w:r w:rsidR="00EE2AA8" w:rsidRPr="00EE2AA8">
        <w:rPr>
          <w:rFonts w:ascii="Arial" w:hAnsi="Arial" w:cs="Arial"/>
        </w:rPr>
        <w:t>good place to start. The rights</w:t>
      </w:r>
      <w:r w:rsidR="00116795" w:rsidRPr="00EE2AA8">
        <w:rPr>
          <w:rFonts w:ascii="Arial" w:hAnsi="Arial" w:cs="Arial"/>
        </w:rPr>
        <w:t xml:space="preserve"> include</w:t>
      </w:r>
      <w:r w:rsidR="00052ACC" w:rsidRPr="00EE2AA8">
        <w:rPr>
          <w:rFonts w:ascii="Arial" w:hAnsi="Arial" w:cs="Arial"/>
        </w:rPr>
        <w:t>:</w:t>
      </w:r>
    </w:p>
    <w:p w14:paraId="0E964770" w14:textId="43EC1245" w:rsidR="00052ACC" w:rsidRPr="00EE2AA8" w:rsidRDefault="00C628D3" w:rsidP="00052ACC">
      <w:pPr>
        <w:pStyle w:val="ListParagraph"/>
        <w:numPr>
          <w:ilvl w:val="0"/>
          <w:numId w:val="23"/>
        </w:numPr>
        <w:spacing w:line="360" w:lineRule="auto"/>
        <w:jc w:val="both"/>
        <w:rPr>
          <w:rFonts w:ascii="Arial" w:hAnsi="Arial" w:cs="Arial"/>
          <w:sz w:val="22"/>
          <w:szCs w:val="22"/>
        </w:rPr>
      </w:pPr>
      <w:r w:rsidRPr="00EE2AA8">
        <w:rPr>
          <w:rFonts w:ascii="Arial" w:hAnsi="Arial" w:cs="Arial"/>
          <w:sz w:val="22"/>
          <w:szCs w:val="22"/>
        </w:rPr>
        <w:t>t</w:t>
      </w:r>
      <w:r w:rsidR="00116795" w:rsidRPr="00EE2AA8">
        <w:rPr>
          <w:rFonts w:ascii="Arial" w:hAnsi="Arial" w:cs="Arial"/>
          <w:sz w:val="22"/>
          <w:szCs w:val="22"/>
        </w:rPr>
        <w:t xml:space="preserve">he right </w:t>
      </w:r>
      <w:r w:rsidR="00116795" w:rsidRPr="006F1323">
        <w:rPr>
          <w:rFonts w:ascii="Arial" w:hAnsi="Arial" w:cs="Arial"/>
          <w:b/>
          <w:bCs/>
          <w:sz w:val="22"/>
          <w:szCs w:val="22"/>
        </w:rPr>
        <w:t>information</w:t>
      </w:r>
    </w:p>
    <w:p w14:paraId="1C43D001" w14:textId="0B4A99EE" w:rsidR="00116795" w:rsidRPr="00EE2AA8" w:rsidRDefault="00C628D3" w:rsidP="00052ACC">
      <w:pPr>
        <w:pStyle w:val="ListParagraph"/>
        <w:numPr>
          <w:ilvl w:val="0"/>
          <w:numId w:val="23"/>
        </w:numPr>
        <w:spacing w:line="360" w:lineRule="auto"/>
        <w:jc w:val="both"/>
        <w:rPr>
          <w:rFonts w:ascii="Arial" w:hAnsi="Arial" w:cs="Arial"/>
          <w:sz w:val="22"/>
          <w:szCs w:val="22"/>
        </w:rPr>
      </w:pPr>
      <w:r w:rsidRPr="00EE2AA8">
        <w:rPr>
          <w:rFonts w:ascii="Arial" w:hAnsi="Arial" w:cs="Arial"/>
          <w:sz w:val="22"/>
          <w:szCs w:val="22"/>
        </w:rPr>
        <w:t>t</w:t>
      </w:r>
      <w:r w:rsidR="00116795" w:rsidRPr="00EE2AA8">
        <w:rPr>
          <w:rFonts w:ascii="Arial" w:hAnsi="Arial" w:cs="Arial"/>
          <w:sz w:val="22"/>
          <w:szCs w:val="22"/>
        </w:rPr>
        <w:t xml:space="preserve">o the right </w:t>
      </w:r>
      <w:r w:rsidR="00116795" w:rsidRPr="006F1323">
        <w:rPr>
          <w:rFonts w:ascii="Arial" w:hAnsi="Arial" w:cs="Arial"/>
          <w:b/>
          <w:bCs/>
          <w:sz w:val="22"/>
          <w:szCs w:val="22"/>
        </w:rPr>
        <w:t>person</w:t>
      </w:r>
    </w:p>
    <w:p w14:paraId="71E8FB70" w14:textId="5A03737B" w:rsidR="00116795" w:rsidRPr="00EE2AA8" w:rsidRDefault="00116795" w:rsidP="00052ACC">
      <w:pPr>
        <w:pStyle w:val="ListParagraph"/>
        <w:numPr>
          <w:ilvl w:val="0"/>
          <w:numId w:val="23"/>
        </w:numPr>
        <w:spacing w:line="360" w:lineRule="auto"/>
        <w:jc w:val="both"/>
        <w:rPr>
          <w:rFonts w:ascii="Arial" w:hAnsi="Arial" w:cs="Arial"/>
          <w:sz w:val="22"/>
          <w:szCs w:val="22"/>
        </w:rPr>
      </w:pPr>
      <w:r w:rsidRPr="00EE2AA8">
        <w:rPr>
          <w:rFonts w:ascii="Arial" w:hAnsi="Arial" w:cs="Arial"/>
          <w:sz w:val="22"/>
          <w:szCs w:val="22"/>
        </w:rPr>
        <w:t xml:space="preserve">In the right </w:t>
      </w:r>
      <w:r w:rsidR="00C628D3" w:rsidRPr="006F1323">
        <w:rPr>
          <w:rFonts w:ascii="Arial" w:hAnsi="Arial" w:cs="Arial"/>
          <w:b/>
          <w:bCs/>
          <w:sz w:val="22"/>
          <w:szCs w:val="22"/>
        </w:rPr>
        <w:t>format</w:t>
      </w:r>
    </w:p>
    <w:p w14:paraId="51721C09" w14:textId="1CA4F333" w:rsidR="00C628D3" w:rsidRPr="00EE2AA8" w:rsidRDefault="00C628D3" w:rsidP="00052ACC">
      <w:pPr>
        <w:pStyle w:val="ListParagraph"/>
        <w:numPr>
          <w:ilvl w:val="0"/>
          <w:numId w:val="23"/>
        </w:numPr>
        <w:spacing w:line="360" w:lineRule="auto"/>
        <w:jc w:val="both"/>
        <w:rPr>
          <w:rFonts w:ascii="Arial" w:hAnsi="Arial" w:cs="Arial"/>
          <w:sz w:val="22"/>
          <w:szCs w:val="22"/>
        </w:rPr>
      </w:pPr>
      <w:r w:rsidRPr="00EE2AA8">
        <w:rPr>
          <w:rFonts w:ascii="Arial" w:hAnsi="Arial" w:cs="Arial"/>
          <w:sz w:val="22"/>
          <w:szCs w:val="22"/>
        </w:rPr>
        <w:t xml:space="preserve">through the right </w:t>
      </w:r>
      <w:r w:rsidRPr="006F1323">
        <w:rPr>
          <w:rFonts w:ascii="Arial" w:hAnsi="Arial" w:cs="Arial"/>
          <w:b/>
          <w:bCs/>
          <w:sz w:val="22"/>
          <w:szCs w:val="22"/>
        </w:rPr>
        <w:t>channel</w:t>
      </w:r>
    </w:p>
    <w:p w14:paraId="0933F28A" w14:textId="3034F6A9" w:rsidR="00C628D3" w:rsidRPr="00EE2AA8" w:rsidRDefault="00C628D3" w:rsidP="00052ACC">
      <w:pPr>
        <w:pStyle w:val="ListParagraph"/>
        <w:numPr>
          <w:ilvl w:val="0"/>
          <w:numId w:val="23"/>
        </w:numPr>
        <w:spacing w:line="360" w:lineRule="auto"/>
        <w:jc w:val="both"/>
        <w:rPr>
          <w:rFonts w:ascii="Arial" w:hAnsi="Arial" w:cs="Arial"/>
          <w:sz w:val="22"/>
          <w:szCs w:val="22"/>
        </w:rPr>
      </w:pPr>
      <w:r w:rsidRPr="00EE2AA8">
        <w:rPr>
          <w:rFonts w:ascii="Arial" w:hAnsi="Arial" w:cs="Arial"/>
          <w:sz w:val="22"/>
          <w:szCs w:val="22"/>
        </w:rPr>
        <w:t xml:space="preserve">at the right </w:t>
      </w:r>
      <w:r w:rsidRPr="006F1323">
        <w:rPr>
          <w:rFonts w:ascii="Arial" w:hAnsi="Arial" w:cs="Arial"/>
          <w:b/>
          <w:bCs/>
          <w:sz w:val="22"/>
          <w:szCs w:val="22"/>
        </w:rPr>
        <w:t>time</w:t>
      </w:r>
      <w:r w:rsidRPr="00EE2AA8">
        <w:rPr>
          <w:rFonts w:ascii="Arial" w:hAnsi="Arial" w:cs="Arial"/>
          <w:sz w:val="22"/>
          <w:szCs w:val="22"/>
        </w:rPr>
        <w:t xml:space="preserve"> in the workflow</w:t>
      </w:r>
    </w:p>
    <w:p w14:paraId="7C0F9B10" w14:textId="77777777" w:rsidR="001B30B1" w:rsidRPr="00EE351E" w:rsidRDefault="001B30B1" w:rsidP="00777F95">
      <w:pPr>
        <w:spacing w:line="360" w:lineRule="auto"/>
        <w:jc w:val="both"/>
        <w:rPr>
          <w:rFonts w:ascii="Arial" w:hAnsi="Arial" w:cs="Arial"/>
        </w:rPr>
      </w:pPr>
    </w:p>
    <w:p w14:paraId="667FE998" w14:textId="407C8597" w:rsidR="00591616" w:rsidRPr="00CB7D46" w:rsidRDefault="00EE2AA8" w:rsidP="00854E9E">
      <w:pPr>
        <w:spacing w:line="360" w:lineRule="auto"/>
        <w:jc w:val="both"/>
        <w:rPr>
          <w:rFonts w:ascii="Arial" w:hAnsi="Arial" w:cs="Arial"/>
        </w:rPr>
      </w:pPr>
      <w:r>
        <w:rPr>
          <w:rFonts w:ascii="Arial" w:hAnsi="Arial" w:cs="Arial"/>
          <w:color w:val="000000"/>
        </w:rPr>
        <w:t xml:space="preserve">Going </w:t>
      </w:r>
      <w:r w:rsidR="00F53AE6">
        <w:rPr>
          <w:rFonts w:ascii="Arial" w:hAnsi="Arial" w:cs="Arial"/>
          <w:color w:val="000000"/>
        </w:rPr>
        <w:t>further</w:t>
      </w:r>
      <w:r>
        <w:rPr>
          <w:rFonts w:ascii="Arial" w:hAnsi="Arial" w:cs="Arial"/>
          <w:color w:val="000000"/>
        </w:rPr>
        <w:t xml:space="preserve"> </w:t>
      </w:r>
      <w:r w:rsidR="00F53AE6">
        <w:rPr>
          <w:rFonts w:ascii="Arial" w:hAnsi="Arial" w:cs="Arial"/>
          <w:color w:val="000000"/>
        </w:rPr>
        <w:t>from the five rights, t</w:t>
      </w:r>
      <w:r w:rsidR="00BC7E61">
        <w:rPr>
          <w:rFonts w:ascii="Arial" w:hAnsi="Arial" w:cs="Arial"/>
          <w:color w:val="000000"/>
        </w:rPr>
        <w:t xml:space="preserve">he </w:t>
      </w:r>
      <w:r w:rsidR="007A122E">
        <w:rPr>
          <w:rFonts w:ascii="Arial" w:hAnsi="Arial" w:cs="Arial"/>
          <w:color w:val="000000"/>
        </w:rPr>
        <w:t>GUIDES checklist</w:t>
      </w:r>
      <w:r w:rsidR="00F53AE6">
        <w:rPr>
          <w:rFonts w:ascii="Arial" w:hAnsi="Arial" w:cs="Arial"/>
          <w:color w:val="000000"/>
        </w:rPr>
        <w:t>,</w:t>
      </w:r>
      <w:r w:rsidR="007A122E">
        <w:rPr>
          <w:rFonts w:ascii="Arial" w:hAnsi="Arial" w:cs="Arial"/>
          <w:color w:val="000000"/>
        </w:rPr>
        <w:t xml:space="preserve"> as described by </w:t>
      </w:r>
      <w:r w:rsidR="00BC7E61" w:rsidRPr="00BC7E61">
        <w:rPr>
          <w:rFonts w:ascii="Arial" w:hAnsi="Arial" w:cs="Arial"/>
          <w:color w:val="000000"/>
        </w:rPr>
        <w:t xml:space="preserve">Van de Velde </w:t>
      </w:r>
      <w:r w:rsidR="00BC7E61" w:rsidRPr="00BC7E61">
        <w:rPr>
          <w:rFonts w:ascii="Arial" w:hAnsi="Arial" w:cs="Arial"/>
          <w:i/>
          <w:iCs/>
          <w:color w:val="000000"/>
        </w:rPr>
        <w:t>et al</w:t>
      </w:r>
      <w:r w:rsidR="00BC7E61" w:rsidRPr="00BC7E61">
        <w:rPr>
          <w:rFonts w:ascii="Arial" w:hAnsi="Arial" w:cs="Arial"/>
          <w:color w:val="000000"/>
        </w:rPr>
        <w:t>.</w:t>
      </w:r>
      <w:r w:rsidR="007A122E">
        <w:rPr>
          <w:rFonts w:ascii="Arial" w:hAnsi="Arial" w:cs="Arial"/>
          <w:color w:val="000000"/>
        </w:rPr>
        <w:t xml:space="preserve"> in</w:t>
      </w:r>
      <w:r w:rsidR="00BC7E61" w:rsidRPr="00BC7E61">
        <w:rPr>
          <w:rFonts w:ascii="Arial" w:hAnsi="Arial" w:cs="Arial"/>
          <w:color w:val="000000"/>
        </w:rPr>
        <w:t xml:space="preserve"> 2018</w:t>
      </w:r>
      <w:r w:rsidR="007A122E">
        <w:rPr>
          <w:rFonts w:ascii="Arial" w:hAnsi="Arial" w:cs="Arial"/>
          <w:color w:val="000000"/>
        </w:rPr>
        <w:t xml:space="preserve">, is a tool that was developed with the aim of improving </w:t>
      </w:r>
      <w:r w:rsidR="00521DF5">
        <w:rPr>
          <w:rFonts w:ascii="Arial" w:hAnsi="Arial" w:cs="Arial"/>
          <w:color w:val="000000"/>
        </w:rPr>
        <w:t xml:space="preserve">the successful adoption of guideline based CDSS. It lays out four </w:t>
      </w:r>
      <w:r w:rsidR="00495F07">
        <w:rPr>
          <w:rFonts w:ascii="Arial" w:hAnsi="Arial" w:cs="Arial"/>
          <w:color w:val="000000"/>
        </w:rPr>
        <w:t>domains</w:t>
      </w:r>
      <w:r w:rsidR="00791BA6">
        <w:rPr>
          <w:rFonts w:ascii="Arial" w:hAnsi="Arial" w:cs="Arial"/>
          <w:color w:val="000000"/>
        </w:rPr>
        <w:t xml:space="preserve">, each consisting of four </w:t>
      </w:r>
      <w:r w:rsidR="00964FA5">
        <w:rPr>
          <w:rFonts w:ascii="Arial" w:hAnsi="Arial" w:cs="Arial"/>
          <w:color w:val="000000"/>
        </w:rPr>
        <w:t xml:space="preserve">question sets. </w:t>
      </w:r>
      <w:r w:rsidR="00CB7D46" w:rsidRPr="000756EF">
        <w:rPr>
          <w:rFonts w:ascii="Arial" w:hAnsi="Arial" w:cs="Arial"/>
        </w:rPr>
        <w:t xml:space="preserve">The GUIDES checklist was also referred to </w:t>
      </w:r>
      <w:r w:rsidR="00CB7D46">
        <w:rPr>
          <w:rFonts w:ascii="Arial" w:hAnsi="Arial" w:cs="Arial"/>
        </w:rPr>
        <w:t xml:space="preserve">in the </w:t>
      </w:r>
      <w:r w:rsidR="00CB7D46" w:rsidRPr="000756EF">
        <w:rPr>
          <w:rFonts w:ascii="Arial" w:hAnsi="Arial" w:cs="Arial"/>
        </w:rPr>
        <w:t xml:space="preserve">literature review by Gao 2022, which looked specifically as </w:t>
      </w:r>
      <w:r w:rsidR="002417D8">
        <w:rPr>
          <w:rFonts w:ascii="Arial" w:hAnsi="Arial" w:cs="Arial"/>
        </w:rPr>
        <w:t xml:space="preserve">UX design of </w:t>
      </w:r>
      <w:r w:rsidR="00CB7D46" w:rsidRPr="000756EF">
        <w:rPr>
          <w:rFonts w:ascii="Arial" w:hAnsi="Arial" w:cs="Arial"/>
        </w:rPr>
        <w:t xml:space="preserve">CDSS adoption </w:t>
      </w:r>
      <w:r w:rsidR="005A628C">
        <w:rPr>
          <w:rFonts w:ascii="Arial" w:hAnsi="Arial" w:cs="Arial"/>
        </w:rPr>
        <w:t>within</w:t>
      </w:r>
      <w:r w:rsidR="00CB7D46" w:rsidRPr="000756EF">
        <w:rPr>
          <w:rFonts w:ascii="Arial" w:hAnsi="Arial" w:cs="Arial"/>
        </w:rPr>
        <w:t xml:space="preserve"> asthma.  </w:t>
      </w:r>
      <w:r w:rsidR="006622CD">
        <w:rPr>
          <w:rFonts w:ascii="Arial" w:hAnsi="Arial" w:cs="Arial"/>
          <w:color w:val="000000"/>
        </w:rPr>
        <w:t xml:space="preserve">For the proposed CDSS the GUIDES checklist has been applied to ensure consideration has been given to all aspects. </w:t>
      </w:r>
      <w:r w:rsidR="0046189E">
        <w:rPr>
          <w:rFonts w:ascii="Arial" w:hAnsi="Arial" w:cs="Arial"/>
          <w:color w:val="000000"/>
        </w:rPr>
        <w:t xml:space="preserve">Looking in detail at each of the four question areas from all four domains. </w:t>
      </w:r>
      <w:r w:rsidR="00591616">
        <w:rPr>
          <w:rFonts w:ascii="Arial" w:hAnsi="Arial" w:cs="Arial"/>
          <w:color w:val="000000"/>
        </w:rPr>
        <w:t xml:space="preserve">Each question is graded on the </w:t>
      </w:r>
      <w:r w:rsidR="00591616" w:rsidRPr="00854E9E">
        <w:rPr>
          <w:rFonts w:ascii="Arial" w:hAnsi="Arial" w:cs="Arial"/>
          <w:color w:val="000000"/>
        </w:rPr>
        <w:t>following scale:</w:t>
      </w:r>
    </w:p>
    <w:p w14:paraId="71C36D8B" w14:textId="1E15AD28" w:rsidR="00587936" w:rsidRPr="00854E9E" w:rsidRDefault="00587936" w:rsidP="00854E9E">
      <w:pPr>
        <w:pStyle w:val="ListParagraph"/>
        <w:numPr>
          <w:ilvl w:val="0"/>
          <w:numId w:val="22"/>
        </w:numPr>
        <w:spacing w:line="360" w:lineRule="auto"/>
        <w:jc w:val="both"/>
        <w:rPr>
          <w:rFonts w:ascii="Arial" w:hAnsi="Arial" w:cs="Arial"/>
          <w:color w:val="000000"/>
          <w:sz w:val="22"/>
          <w:szCs w:val="22"/>
        </w:rPr>
      </w:pPr>
      <w:r w:rsidRPr="00854E9E">
        <w:rPr>
          <w:rFonts w:ascii="Arial" w:hAnsi="Arial" w:cs="Arial"/>
          <w:color w:val="000000"/>
          <w:sz w:val="22"/>
          <w:szCs w:val="22"/>
        </w:rPr>
        <w:t xml:space="preserve">Strongly </w:t>
      </w:r>
      <w:r w:rsidR="00C96199" w:rsidRPr="00854E9E">
        <w:rPr>
          <w:rFonts w:ascii="Arial" w:hAnsi="Arial" w:cs="Arial"/>
          <w:color w:val="000000"/>
          <w:sz w:val="22"/>
          <w:szCs w:val="22"/>
        </w:rPr>
        <w:t>d</w:t>
      </w:r>
      <w:r w:rsidRPr="00854E9E">
        <w:rPr>
          <w:rFonts w:ascii="Arial" w:hAnsi="Arial" w:cs="Arial"/>
          <w:color w:val="000000"/>
          <w:sz w:val="22"/>
          <w:szCs w:val="22"/>
        </w:rPr>
        <w:t>isagree</w:t>
      </w:r>
    </w:p>
    <w:p w14:paraId="4DF67906" w14:textId="2A657197" w:rsidR="00587936" w:rsidRPr="00854E9E" w:rsidRDefault="00587936" w:rsidP="00854E9E">
      <w:pPr>
        <w:pStyle w:val="ListParagraph"/>
        <w:numPr>
          <w:ilvl w:val="0"/>
          <w:numId w:val="22"/>
        </w:numPr>
        <w:spacing w:line="360" w:lineRule="auto"/>
        <w:jc w:val="both"/>
        <w:rPr>
          <w:rFonts w:ascii="Arial" w:hAnsi="Arial" w:cs="Arial"/>
          <w:color w:val="000000"/>
          <w:sz w:val="22"/>
          <w:szCs w:val="22"/>
        </w:rPr>
      </w:pPr>
      <w:r w:rsidRPr="00854E9E">
        <w:rPr>
          <w:rFonts w:ascii="Arial" w:hAnsi="Arial" w:cs="Arial"/>
          <w:color w:val="000000"/>
          <w:sz w:val="22"/>
          <w:szCs w:val="22"/>
        </w:rPr>
        <w:t>Disagree</w:t>
      </w:r>
    </w:p>
    <w:p w14:paraId="10C38274" w14:textId="1B9A51CF" w:rsidR="00587936" w:rsidRPr="00854E9E" w:rsidRDefault="00C96199" w:rsidP="00854E9E">
      <w:pPr>
        <w:pStyle w:val="ListParagraph"/>
        <w:numPr>
          <w:ilvl w:val="0"/>
          <w:numId w:val="22"/>
        </w:numPr>
        <w:spacing w:line="360" w:lineRule="auto"/>
        <w:jc w:val="both"/>
        <w:rPr>
          <w:rFonts w:ascii="Arial" w:hAnsi="Arial" w:cs="Arial"/>
          <w:color w:val="000000"/>
          <w:sz w:val="22"/>
          <w:szCs w:val="22"/>
        </w:rPr>
      </w:pPr>
      <w:r w:rsidRPr="00854E9E">
        <w:rPr>
          <w:rFonts w:ascii="Arial" w:hAnsi="Arial" w:cs="Arial"/>
          <w:color w:val="000000"/>
          <w:sz w:val="22"/>
          <w:szCs w:val="22"/>
        </w:rPr>
        <w:t>Somewhat disagree</w:t>
      </w:r>
    </w:p>
    <w:p w14:paraId="0A413291" w14:textId="68DA09A3" w:rsidR="00C96199" w:rsidRPr="00854E9E" w:rsidRDefault="00C96199" w:rsidP="00854E9E">
      <w:pPr>
        <w:pStyle w:val="ListParagraph"/>
        <w:numPr>
          <w:ilvl w:val="0"/>
          <w:numId w:val="22"/>
        </w:numPr>
        <w:spacing w:line="360" w:lineRule="auto"/>
        <w:jc w:val="both"/>
        <w:rPr>
          <w:rFonts w:ascii="Arial" w:hAnsi="Arial" w:cs="Arial"/>
          <w:color w:val="000000"/>
          <w:sz w:val="22"/>
          <w:szCs w:val="22"/>
        </w:rPr>
      </w:pPr>
      <w:r w:rsidRPr="00854E9E">
        <w:rPr>
          <w:rFonts w:ascii="Arial" w:hAnsi="Arial" w:cs="Arial"/>
          <w:color w:val="000000"/>
          <w:sz w:val="22"/>
          <w:szCs w:val="22"/>
        </w:rPr>
        <w:t>Undecided</w:t>
      </w:r>
    </w:p>
    <w:p w14:paraId="0FB0913A" w14:textId="5149A846" w:rsidR="00C96199" w:rsidRPr="00854E9E" w:rsidRDefault="00C96199" w:rsidP="00854E9E">
      <w:pPr>
        <w:pStyle w:val="ListParagraph"/>
        <w:numPr>
          <w:ilvl w:val="0"/>
          <w:numId w:val="22"/>
        </w:numPr>
        <w:spacing w:line="360" w:lineRule="auto"/>
        <w:jc w:val="both"/>
        <w:rPr>
          <w:rFonts w:ascii="Arial" w:hAnsi="Arial" w:cs="Arial"/>
          <w:color w:val="000000"/>
          <w:sz w:val="22"/>
          <w:szCs w:val="22"/>
        </w:rPr>
      </w:pPr>
      <w:r w:rsidRPr="00854E9E">
        <w:rPr>
          <w:rFonts w:ascii="Arial" w:hAnsi="Arial" w:cs="Arial"/>
          <w:color w:val="000000"/>
          <w:sz w:val="22"/>
          <w:szCs w:val="22"/>
        </w:rPr>
        <w:t>Somewhat agree</w:t>
      </w:r>
    </w:p>
    <w:p w14:paraId="11C96019" w14:textId="4AA2A7C2" w:rsidR="00854E9E" w:rsidRPr="00854E9E" w:rsidRDefault="00854E9E" w:rsidP="00854E9E">
      <w:pPr>
        <w:pStyle w:val="ListParagraph"/>
        <w:numPr>
          <w:ilvl w:val="0"/>
          <w:numId w:val="22"/>
        </w:numPr>
        <w:spacing w:line="360" w:lineRule="auto"/>
        <w:jc w:val="both"/>
        <w:rPr>
          <w:rFonts w:ascii="Arial" w:hAnsi="Arial" w:cs="Arial"/>
          <w:color w:val="000000"/>
          <w:sz w:val="22"/>
          <w:szCs w:val="22"/>
        </w:rPr>
      </w:pPr>
      <w:r w:rsidRPr="00854E9E">
        <w:rPr>
          <w:rFonts w:ascii="Arial" w:hAnsi="Arial" w:cs="Arial"/>
          <w:color w:val="000000"/>
          <w:sz w:val="22"/>
          <w:szCs w:val="22"/>
        </w:rPr>
        <w:t>Agree</w:t>
      </w:r>
    </w:p>
    <w:p w14:paraId="5D0A9717" w14:textId="6E939499" w:rsidR="00854E9E" w:rsidRPr="00854E9E" w:rsidRDefault="00854E9E" w:rsidP="00854E9E">
      <w:pPr>
        <w:pStyle w:val="ListParagraph"/>
        <w:numPr>
          <w:ilvl w:val="0"/>
          <w:numId w:val="22"/>
        </w:numPr>
        <w:spacing w:line="360" w:lineRule="auto"/>
        <w:jc w:val="both"/>
        <w:rPr>
          <w:rFonts w:ascii="Arial" w:hAnsi="Arial" w:cs="Arial"/>
          <w:color w:val="000000"/>
          <w:sz w:val="22"/>
          <w:szCs w:val="22"/>
        </w:rPr>
      </w:pPr>
      <w:r w:rsidRPr="00854E9E">
        <w:rPr>
          <w:rFonts w:ascii="Arial" w:hAnsi="Arial" w:cs="Arial"/>
          <w:color w:val="000000"/>
          <w:sz w:val="22"/>
          <w:szCs w:val="22"/>
        </w:rPr>
        <w:t>Strongly agree</w:t>
      </w:r>
    </w:p>
    <w:p w14:paraId="084AD6BB" w14:textId="60DD70A8" w:rsidR="00D91DD5" w:rsidRPr="00327D9B" w:rsidRDefault="00D91DD5" w:rsidP="00365AA7">
      <w:pPr>
        <w:rPr>
          <w:rFonts w:ascii="Arial" w:hAnsi="Arial" w:cs="Arial"/>
        </w:rPr>
      </w:pPr>
    </w:p>
    <w:p w14:paraId="43324795" w14:textId="7AF1082D" w:rsidR="00A55E05" w:rsidRDefault="00A55E05" w:rsidP="00365AA7">
      <w:pPr>
        <w:rPr>
          <w:rFonts w:ascii="Arial" w:hAnsi="Arial" w:cs="Arial"/>
        </w:rPr>
      </w:pPr>
    </w:p>
    <w:p w14:paraId="0BD39984" w14:textId="7E0C8AF6" w:rsidR="00A55E05" w:rsidRDefault="00A55E05" w:rsidP="00365AA7">
      <w:pPr>
        <w:rPr>
          <w:rFonts w:ascii="Arial" w:hAnsi="Arial" w:cs="Arial"/>
        </w:rPr>
      </w:pPr>
    </w:p>
    <w:p w14:paraId="423BF0E2" w14:textId="66324B99" w:rsidR="00A55E05" w:rsidRDefault="00A55E05" w:rsidP="00365AA7">
      <w:pPr>
        <w:rPr>
          <w:rFonts w:ascii="Arial" w:hAnsi="Arial" w:cs="Arial"/>
        </w:rPr>
      </w:pPr>
    </w:p>
    <w:p w14:paraId="328B1EC6" w14:textId="37F69E0E" w:rsidR="00A55E05" w:rsidRDefault="00A55E05" w:rsidP="00365AA7">
      <w:pPr>
        <w:rPr>
          <w:rFonts w:ascii="Arial" w:hAnsi="Arial" w:cs="Arial"/>
        </w:rPr>
      </w:pPr>
    </w:p>
    <w:p w14:paraId="0B1A4765" w14:textId="77777777" w:rsidR="007F74CD" w:rsidRDefault="007F74CD" w:rsidP="00365AA7">
      <w:pPr>
        <w:rPr>
          <w:rFonts w:ascii="Arial" w:hAnsi="Arial" w:cs="Arial"/>
        </w:rPr>
      </w:pPr>
    </w:p>
    <w:p w14:paraId="611B6BCB" w14:textId="77777777" w:rsidR="00A55E05" w:rsidRPr="00327D9B" w:rsidRDefault="00A55E05" w:rsidP="00365AA7">
      <w:pPr>
        <w:rPr>
          <w:rFonts w:ascii="Arial" w:hAnsi="Arial" w:cs="Arial"/>
        </w:rPr>
      </w:pPr>
    </w:p>
    <w:p w14:paraId="483AFD16" w14:textId="10D057D9" w:rsidR="00092F7E" w:rsidRDefault="00F029C1" w:rsidP="00092F7E">
      <w:pPr>
        <w:pStyle w:val="Heading2"/>
        <w:rPr>
          <w:rFonts w:ascii="Arial" w:hAnsi="Arial" w:cs="Arial"/>
        </w:rPr>
      </w:pPr>
      <w:bookmarkStart w:id="12" w:name="_Toc127969665"/>
      <w:r w:rsidRPr="00B44432">
        <w:rPr>
          <w:rFonts w:ascii="Arial" w:hAnsi="Arial" w:cs="Arial"/>
        </w:rPr>
        <w:lastRenderedPageBreak/>
        <w:t>Application of the GUIDES checklist</w:t>
      </w:r>
      <w:bookmarkEnd w:id="12"/>
    </w:p>
    <w:p w14:paraId="23C6CB98" w14:textId="77777777" w:rsidR="00092F7E" w:rsidRPr="00092F7E" w:rsidRDefault="00092F7E" w:rsidP="00092F7E"/>
    <w:p w14:paraId="38EE1369" w14:textId="757B8F5B" w:rsidR="00275EA8" w:rsidRPr="00B44432" w:rsidRDefault="00275EA8" w:rsidP="00F029C1">
      <w:pPr>
        <w:pStyle w:val="Heading3"/>
        <w:rPr>
          <w:rFonts w:ascii="Arial" w:hAnsi="Arial" w:cs="Arial"/>
        </w:rPr>
      </w:pPr>
      <w:bookmarkStart w:id="13" w:name="_Toc127969666"/>
      <w:r w:rsidRPr="00B44432">
        <w:rPr>
          <w:rFonts w:ascii="Arial" w:hAnsi="Arial" w:cs="Arial"/>
        </w:rPr>
        <w:t xml:space="preserve">Domain </w:t>
      </w:r>
      <w:r w:rsidR="00F029C1" w:rsidRPr="00B44432">
        <w:rPr>
          <w:rFonts w:ascii="Arial" w:hAnsi="Arial" w:cs="Arial"/>
        </w:rPr>
        <w:t xml:space="preserve">1 </w:t>
      </w:r>
      <w:r w:rsidR="002E6CEE" w:rsidRPr="00B44432">
        <w:rPr>
          <w:rFonts w:ascii="Arial" w:hAnsi="Arial" w:cs="Arial"/>
        </w:rPr>
        <w:t>-</w:t>
      </w:r>
      <w:r w:rsidR="00F029C1" w:rsidRPr="00B44432">
        <w:rPr>
          <w:rFonts w:ascii="Arial" w:hAnsi="Arial" w:cs="Arial"/>
        </w:rPr>
        <w:t xml:space="preserve"> the CDSS </w:t>
      </w:r>
      <w:r w:rsidR="008973A5" w:rsidRPr="00B44432">
        <w:rPr>
          <w:rFonts w:ascii="Arial" w:hAnsi="Arial" w:cs="Arial"/>
        </w:rPr>
        <w:t>Context</w:t>
      </w:r>
      <w:bookmarkEnd w:id="13"/>
    </w:p>
    <w:p w14:paraId="2326A931" w14:textId="77777777" w:rsidR="00F029C1" w:rsidRPr="0026031B" w:rsidRDefault="00F029C1" w:rsidP="00F029C1"/>
    <w:p w14:paraId="26F3F057" w14:textId="1DCEBFA7" w:rsidR="005B4181" w:rsidRPr="0026031B" w:rsidRDefault="001D0012" w:rsidP="00DD0088">
      <w:pPr>
        <w:pStyle w:val="ListParagraph"/>
        <w:numPr>
          <w:ilvl w:val="0"/>
          <w:numId w:val="15"/>
        </w:numPr>
        <w:rPr>
          <w:rFonts w:ascii="Arial" w:hAnsi="Arial" w:cs="Arial"/>
          <w:sz w:val="22"/>
          <w:szCs w:val="22"/>
        </w:rPr>
      </w:pPr>
      <w:r w:rsidRPr="0026031B">
        <w:rPr>
          <w:rFonts w:ascii="Arial" w:hAnsi="Arial" w:cs="Arial"/>
          <w:b/>
          <w:bCs/>
          <w:i/>
          <w:iCs/>
          <w:sz w:val="22"/>
          <w:szCs w:val="22"/>
        </w:rPr>
        <w:t xml:space="preserve">“CDS can achieve the defined quality objective” </w:t>
      </w:r>
      <w:r w:rsidR="00560C41" w:rsidRPr="0026031B">
        <w:rPr>
          <w:rFonts w:ascii="Arial" w:hAnsi="Arial" w:cs="Arial"/>
          <w:sz w:val="22"/>
          <w:szCs w:val="22"/>
        </w:rPr>
        <w:t xml:space="preserve">(does the evidence support the outcomes of the </w:t>
      </w:r>
      <w:r w:rsidR="005A61A1" w:rsidRPr="0026031B">
        <w:rPr>
          <w:rFonts w:ascii="Arial" w:hAnsi="Arial" w:cs="Arial"/>
          <w:sz w:val="22"/>
          <w:szCs w:val="22"/>
        </w:rPr>
        <w:t>CDSS</w:t>
      </w:r>
      <w:r w:rsidR="00560C41" w:rsidRPr="0026031B">
        <w:rPr>
          <w:rFonts w:ascii="Arial" w:hAnsi="Arial" w:cs="Arial"/>
          <w:sz w:val="22"/>
          <w:szCs w:val="22"/>
        </w:rPr>
        <w:t>?)</w:t>
      </w:r>
    </w:p>
    <w:p w14:paraId="3EDEAC82" w14:textId="77777777" w:rsidR="00012CA4" w:rsidRPr="0026031B" w:rsidRDefault="00012CA4" w:rsidP="00012CA4">
      <w:pPr>
        <w:pStyle w:val="ListParagraph"/>
        <w:ind w:left="1080"/>
        <w:rPr>
          <w:rFonts w:ascii="Arial" w:hAnsi="Arial" w:cs="Arial"/>
          <w:sz w:val="22"/>
          <w:szCs w:val="22"/>
        </w:rPr>
      </w:pPr>
    </w:p>
    <w:p w14:paraId="3AB07CB8" w14:textId="03E41A05" w:rsidR="00FA7313" w:rsidRPr="0026031B" w:rsidRDefault="000B4FB8" w:rsidP="00FA7313">
      <w:pPr>
        <w:spacing w:line="360" w:lineRule="auto"/>
        <w:jc w:val="both"/>
        <w:rPr>
          <w:rFonts w:ascii="Arial" w:hAnsi="Arial" w:cs="Arial"/>
        </w:rPr>
      </w:pPr>
      <w:r w:rsidRPr="0026031B">
        <w:rPr>
          <w:rFonts w:ascii="Arial" w:hAnsi="Arial" w:cs="Arial"/>
        </w:rPr>
        <w:t xml:space="preserve">The outcome of the </w:t>
      </w:r>
      <w:r w:rsidR="005A61A1" w:rsidRPr="0026031B">
        <w:rPr>
          <w:rFonts w:ascii="Arial" w:hAnsi="Arial" w:cs="Arial"/>
        </w:rPr>
        <w:t xml:space="preserve">CDSS </w:t>
      </w:r>
      <w:r w:rsidRPr="0026031B">
        <w:rPr>
          <w:rFonts w:ascii="Arial" w:hAnsi="Arial" w:cs="Arial"/>
        </w:rPr>
        <w:t xml:space="preserve">is to ensure a patient is prescribed an inhaler device that meets </w:t>
      </w:r>
      <w:r w:rsidR="0066033B" w:rsidRPr="0026031B">
        <w:rPr>
          <w:rFonts w:ascii="Arial" w:hAnsi="Arial" w:cs="Arial"/>
        </w:rPr>
        <w:t>both</w:t>
      </w:r>
      <w:r w:rsidR="009C1031" w:rsidRPr="0026031B">
        <w:rPr>
          <w:rFonts w:ascii="Arial" w:hAnsi="Arial" w:cs="Arial"/>
        </w:rPr>
        <w:t xml:space="preserve"> </w:t>
      </w:r>
      <w:r w:rsidRPr="0026031B">
        <w:rPr>
          <w:rFonts w:ascii="Arial" w:hAnsi="Arial" w:cs="Arial"/>
        </w:rPr>
        <w:t>guideline</w:t>
      </w:r>
      <w:r w:rsidR="0031101C" w:rsidRPr="0026031B">
        <w:rPr>
          <w:rFonts w:ascii="Arial" w:hAnsi="Arial" w:cs="Arial"/>
        </w:rPr>
        <w:t xml:space="preserve"> criteria on drug and dosing, </w:t>
      </w:r>
      <w:r w:rsidR="009C1031" w:rsidRPr="0026031B">
        <w:rPr>
          <w:rFonts w:ascii="Arial" w:hAnsi="Arial" w:cs="Arial"/>
        </w:rPr>
        <w:t>but also</w:t>
      </w:r>
      <w:r w:rsidR="0031101C" w:rsidRPr="0026031B">
        <w:rPr>
          <w:rFonts w:ascii="Arial" w:hAnsi="Arial" w:cs="Arial"/>
        </w:rPr>
        <w:t xml:space="preserve"> </w:t>
      </w:r>
      <w:r w:rsidR="009C1031" w:rsidRPr="0026031B">
        <w:rPr>
          <w:rFonts w:ascii="Arial" w:hAnsi="Arial" w:cs="Arial"/>
        </w:rPr>
        <w:t>matches</w:t>
      </w:r>
      <w:r w:rsidR="0031101C" w:rsidRPr="0026031B">
        <w:rPr>
          <w:rFonts w:ascii="Arial" w:hAnsi="Arial" w:cs="Arial"/>
        </w:rPr>
        <w:t xml:space="preserve"> the inhaler device type to the </w:t>
      </w:r>
      <w:r w:rsidR="00012CA4" w:rsidRPr="0026031B">
        <w:rPr>
          <w:rFonts w:ascii="Arial" w:hAnsi="Arial" w:cs="Arial"/>
        </w:rPr>
        <w:t>patient’s</w:t>
      </w:r>
      <w:r w:rsidR="0031101C" w:rsidRPr="0026031B">
        <w:rPr>
          <w:rFonts w:ascii="Arial" w:hAnsi="Arial" w:cs="Arial"/>
        </w:rPr>
        <w:t xml:space="preserve"> </w:t>
      </w:r>
      <w:r w:rsidR="00012CA4" w:rsidRPr="0026031B">
        <w:rPr>
          <w:rFonts w:ascii="Arial" w:hAnsi="Arial" w:cs="Arial"/>
        </w:rPr>
        <w:t xml:space="preserve">inhaler technique ability. </w:t>
      </w:r>
      <w:r w:rsidR="00EE3CDB" w:rsidRPr="0026031B">
        <w:rPr>
          <w:rFonts w:ascii="Arial" w:hAnsi="Arial" w:cs="Arial"/>
        </w:rPr>
        <w:t>E</w:t>
      </w:r>
      <w:r w:rsidR="00C956D8" w:rsidRPr="0026031B">
        <w:rPr>
          <w:rFonts w:ascii="Arial" w:hAnsi="Arial" w:cs="Arial"/>
        </w:rPr>
        <w:t>vidence</w:t>
      </w:r>
      <w:r w:rsidR="009C1031" w:rsidRPr="0026031B">
        <w:rPr>
          <w:rFonts w:ascii="Arial" w:hAnsi="Arial" w:cs="Arial"/>
        </w:rPr>
        <w:t xml:space="preserve"> shows</w:t>
      </w:r>
      <w:r w:rsidR="00C956D8" w:rsidRPr="0026031B">
        <w:rPr>
          <w:rFonts w:ascii="Arial" w:hAnsi="Arial" w:cs="Arial"/>
        </w:rPr>
        <w:t xml:space="preserve"> that having the patient on the right inhaler device can improve </w:t>
      </w:r>
      <w:r w:rsidR="007644B5" w:rsidRPr="0026031B">
        <w:rPr>
          <w:rFonts w:ascii="Arial" w:hAnsi="Arial" w:cs="Arial"/>
        </w:rPr>
        <w:t>outcomes</w:t>
      </w:r>
      <w:r w:rsidR="009C1031" w:rsidRPr="0026031B">
        <w:rPr>
          <w:rFonts w:ascii="Arial" w:hAnsi="Arial" w:cs="Arial"/>
        </w:rPr>
        <w:t xml:space="preserve"> </w:t>
      </w:r>
      <w:r w:rsidR="006E7CB8" w:rsidRPr="0026031B">
        <w:rPr>
          <w:rFonts w:ascii="Arial" w:hAnsi="Arial" w:cs="Arial"/>
        </w:rPr>
        <w:t>(Thomas, 2015)</w:t>
      </w:r>
      <w:r w:rsidR="007644B5" w:rsidRPr="0026031B">
        <w:rPr>
          <w:rFonts w:ascii="Arial" w:hAnsi="Arial" w:cs="Arial"/>
        </w:rPr>
        <w:t xml:space="preserve">. </w:t>
      </w:r>
      <w:r w:rsidR="00D536BF" w:rsidRPr="0026031B">
        <w:rPr>
          <w:rFonts w:ascii="Arial" w:hAnsi="Arial" w:cs="Arial"/>
        </w:rPr>
        <w:t>Therefore, in</w:t>
      </w:r>
      <w:r w:rsidR="007644B5" w:rsidRPr="0026031B">
        <w:rPr>
          <w:rFonts w:ascii="Arial" w:hAnsi="Arial" w:cs="Arial"/>
        </w:rPr>
        <w:t xml:space="preserve"> this case </w:t>
      </w:r>
      <w:r w:rsidR="00353985" w:rsidRPr="0026031B">
        <w:rPr>
          <w:rFonts w:ascii="Arial" w:hAnsi="Arial" w:cs="Arial"/>
        </w:rPr>
        <w:t xml:space="preserve">one </w:t>
      </w:r>
      <w:r w:rsidR="007644B5" w:rsidRPr="0026031B">
        <w:rPr>
          <w:rFonts w:ascii="Arial" w:hAnsi="Arial" w:cs="Arial"/>
        </w:rPr>
        <w:t xml:space="preserve">outcome measure we are looking at is respiratory disease control. </w:t>
      </w:r>
      <w:r w:rsidR="006576D6" w:rsidRPr="0026031B">
        <w:rPr>
          <w:rFonts w:ascii="Arial" w:hAnsi="Arial" w:cs="Arial"/>
        </w:rPr>
        <w:t>A</w:t>
      </w:r>
      <w:r w:rsidR="00472A20" w:rsidRPr="0026031B">
        <w:rPr>
          <w:rFonts w:ascii="Arial" w:hAnsi="Arial" w:cs="Arial"/>
        </w:rPr>
        <w:t>n example of how</w:t>
      </w:r>
      <w:r w:rsidR="00C02196" w:rsidRPr="0026031B">
        <w:rPr>
          <w:rFonts w:ascii="Arial" w:hAnsi="Arial" w:cs="Arial"/>
        </w:rPr>
        <w:t xml:space="preserve"> this</w:t>
      </w:r>
      <w:r w:rsidR="007644B5" w:rsidRPr="0026031B">
        <w:rPr>
          <w:rFonts w:ascii="Arial" w:hAnsi="Arial" w:cs="Arial"/>
        </w:rPr>
        <w:t xml:space="preserve"> can be measured </w:t>
      </w:r>
      <w:r w:rsidR="00C02196" w:rsidRPr="0026031B">
        <w:rPr>
          <w:rFonts w:ascii="Arial" w:hAnsi="Arial" w:cs="Arial"/>
        </w:rPr>
        <w:t xml:space="preserve">is </w:t>
      </w:r>
      <w:r w:rsidR="007644B5" w:rsidRPr="0026031B">
        <w:rPr>
          <w:rFonts w:ascii="Arial" w:hAnsi="Arial" w:cs="Arial"/>
        </w:rPr>
        <w:t xml:space="preserve">through </w:t>
      </w:r>
      <w:r w:rsidR="00203C50" w:rsidRPr="0026031B">
        <w:rPr>
          <w:rFonts w:ascii="Arial" w:hAnsi="Arial" w:cs="Arial"/>
        </w:rPr>
        <w:t>healthcare contact for acute exacerbations of the underlying respiratory condition and prescr</w:t>
      </w:r>
      <w:r w:rsidR="00CF6128" w:rsidRPr="0026031B">
        <w:rPr>
          <w:rFonts w:ascii="Arial" w:hAnsi="Arial" w:cs="Arial"/>
        </w:rPr>
        <w:t xml:space="preserve">iptions for “rescue” medications. </w:t>
      </w:r>
    </w:p>
    <w:p w14:paraId="4D6D8B90" w14:textId="61877B2C" w:rsidR="00096E07" w:rsidRPr="0026031B" w:rsidRDefault="00096E07" w:rsidP="00FA7313">
      <w:pPr>
        <w:pStyle w:val="ListParagraph"/>
        <w:numPr>
          <w:ilvl w:val="0"/>
          <w:numId w:val="22"/>
        </w:numPr>
        <w:spacing w:line="360" w:lineRule="auto"/>
        <w:jc w:val="both"/>
        <w:rPr>
          <w:rFonts w:ascii="Arial" w:hAnsi="Arial" w:cs="Arial"/>
          <w:color w:val="000000"/>
          <w:sz w:val="22"/>
          <w:szCs w:val="22"/>
        </w:rPr>
      </w:pPr>
      <w:r w:rsidRPr="0026031B">
        <w:rPr>
          <w:rFonts w:ascii="Arial" w:hAnsi="Arial" w:cs="Arial"/>
          <w:b/>
          <w:bCs/>
          <w:sz w:val="22"/>
          <w:szCs w:val="22"/>
        </w:rPr>
        <w:t xml:space="preserve">GUIDES grading = </w:t>
      </w:r>
      <w:r w:rsidR="00F23F04" w:rsidRPr="0026031B">
        <w:rPr>
          <w:rFonts w:ascii="Arial" w:hAnsi="Arial" w:cs="Arial"/>
          <w:color w:val="000000"/>
          <w:sz w:val="22"/>
          <w:szCs w:val="22"/>
        </w:rPr>
        <w:t>Strongly agree</w:t>
      </w:r>
    </w:p>
    <w:p w14:paraId="767C40CE" w14:textId="35E37EE4" w:rsidR="007574BE" w:rsidRPr="0026031B" w:rsidRDefault="007574BE" w:rsidP="00091651">
      <w:pPr>
        <w:spacing w:line="360" w:lineRule="auto"/>
        <w:rPr>
          <w:rFonts w:ascii="Arial" w:hAnsi="Arial" w:cs="Arial"/>
        </w:rPr>
      </w:pPr>
    </w:p>
    <w:p w14:paraId="474B43EA" w14:textId="459CA4B8" w:rsidR="00DD0088" w:rsidRPr="0026031B" w:rsidRDefault="003E7A1A" w:rsidP="00091651">
      <w:pPr>
        <w:pStyle w:val="ListParagraph"/>
        <w:numPr>
          <w:ilvl w:val="0"/>
          <w:numId w:val="15"/>
        </w:numPr>
        <w:spacing w:line="360" w:lineRule="auto"/>
        <w:rPr>
          <w:rFonts w:ascii="Arial" w:hAnsi="Arial" w:cs="Arial"/>
          <w:sz w:val="22"/>
          <w:szCs w:val="22"/>
        </w:rPr>
      </w:pPr>
      <w:r w:rsidRPr="0026031B">
        <w:rPr>
          <w:rFonts w:ascii="Arial" w:hAnsi="Arial" w:cs="Arial"/>
          <w:b/>
          <w:bCs/>
          <w:i/>
          <w:iCs/>
          <w:sz w:val="22"/>
          <w:szCs w:val="22"/>
        </w:rPr>
        <w:t xml:space="preserve">“The quality of the </w:t>
      </w:r>
      <w:r w:rsidR="009D2559" w:rsidRPr="0026031B">
        <w:rPr>
          <w:rFonts w:ascii="Arial" w:hAnsi="Arial" w:cs="Arial"/>
          <w:b/>
          <w:bCs/>
          <w:i/>
          <w:iCs/>
          <w:sz w:val="22"/>
          <w:szCs w:val="22"/>
        </w:rPr>
        <w:t>patient data</w:t>
      </w:r>
      <w:r w:rsidRPr="0026031B">
        <w:rPr>
          <w:rFonts w:ascii="Arial" w:hAnsi="Arial" w:cs="Arial"/>
          <w:b/>
          <w:bCs/>
          <w:i/>
          <w:iCs/>
          <w:sz w:val="22"/>
          <w:szCs w:val="22"/>
        </w:rPr>
        <w:t xml:space="preserve"> is adequate”</w:t>
      </w:r>
      <w:r w:rsidR="00BA4720" w:rsidRPr="0026031B">
        <w:rPr>
          <w:rFonts w:ascii="Arial" w:hAnsi="Arial" w:cs="Arial"/>
          <w:sz w:val="22"/>
          <w:szCs w:val="22"/>
        </w:rPr>
        <w:t xml:space="preserve"> (what data is being used and is it accessible?</w:t>
      </w:r>
      <w:r w:rsidR="00BE26DC" w:rsidRPr="0026031B">
        <w:rPr>
          <w:rFonts w:ascii="Arial" w:hAnsi="Arial" w:cs="Arial"/>
          <w:sz w:val="22"/>
          <w:szCs w:val="22"/>
        </w:rPr>
        <w:t>)</w:t>
      </w:r>
    </w:p>
    <w:p w14:paraId="598C0AD2" w14:textId="3140202B" w:rsidR="00FA7313" w:rsidRPr="0026031B" w:rsidRDefault="00576ED6" w:rsidP="00C43486">
      <w:pPr>
        <w:spacing w:line="360" w:lineRule="auto"/>
        <w:jc w:val="both"/>
        <w:rPr>
          <w:rFonts w:ascii="Arial" w:hAnsi="Arial" w:cs="Arial"/>
        </w:rPr>
      </w:pPr>
      <w:r w:rsidRPr="0026031B">
        <w:rPr>
          <w:rFonts w:ascii="Arial" w:hAnsi="Arial" w:cs="Arial"/>
        </w:rPr>
        <w:t xml:space="preserve">There are two sets of patient data </w:t>
      </w:r>
      <w:r w:rsidR="00244C07" w:rsidRPr="0026031B">
        <w:rPr>
          <w:rFonts w:ascii="Arial" w:hAnsi="Arial" w:cs="Arial"/>
        </w:rPr>
        <w:t xml:space="preserve">that would be </w:t>
      </w:r>
      <w:r w:rsidRPr="0026031B">
        <w:rPr>
          <w:rFonts w:ascii="Arial" w:hAnsi="Arial" w:cs="Arial"/>
        </w:rPr>
        <w:t xml:space="preserve">used within the </w:t>
      </w:r>
      <w:r w:rsidR="005A61A1" w:rsidRPr="0026031B">
        <w:rPr>
          <w:rFonts w:ascii="Arial" w:hAnsi="Arial" w:cs="Arial"/>
        </w:rPr>
        <w:t>CDSS</w:t>
      </w:r>
      <w:r w:rsidRPr="0026031B">
        <w:rPr>
          <w:rFonts w:ascii="Arial" w:hAnsi="Arial" w:cs="Arial"/>
        </w:rPr>
        <w:t>: The first w</w:t>
      </w:r>
      <w:r w:rsidR="00244C07" w:rsidRPr="0026031B">
        <w:rPr>
          <w:rFonts w:ascii="Arial" w:hAnsi="Arial" w:cs="Arial"/>
        </w:rPr>
        <w:t>ould</w:t>
      </w:r>
      <w:r w:rsidRPr="0026031B">
        <w:rPr>
          <w:rFonts w:ascii="Arial" w:hAnsi="Arial" w:cs="Arial"/>
        </w:rPr>
        <w:t xml:space="preserve"> be </w:t>
      </w:r>
      <w:r w:rsidR="00C04D76" w:rsidRPr="0026031B">
        <w:rPr>
          <w:rFonts w:ascii="Arial" w:hAnsi="Arial" w:cs="Arial"/>
        </w:rPr>
        <w:t>clinical knowledge of the patient parameter</w:t>
      </w:r>
      <w:r w:rsidR="0072785D" w:rsidRPr="0026031B">
        <w:rPr>
          <w:rFonts w:ascii="Arial" w:hAnsi="Arial" w:cs="Arial"/>
        </w:rPr>
        <w:t>s</w:t>
      </w:r>
      <w:r w:rsidR="00C04D76" w:rsidRPr="0026031B">
        <w:rPr>
          <w:rFonts w:ascii="Arial" w:hAnsi="Arial" w:cs="Arial"/>
        </w:rPr>
        <w:t xml:space="preserve"> that define their disease diagnosis and severity</w:t>
      </w:r>
      <w:r w:rsidR="002A2793" w:rsidRPr="0026031B">
        <w:rPr>
          <w:rFonts w:ascii="Arial" w:hAnsi="Arial" w:cs="Arial"/>
        </w:rPr>
        <w:t>,</w:t>
      </w:r>
      <w:r w:rsidR="00C04D76" w:rsidRPr="0026031B">
        <w:rPr>
          <w:rFonts w:ascii="Arial" w:hAnsi="Arial" w:cs="Arial"/>
        </w:rPr>
        <w:t xml:space="preserve"> </w:t>
      </w:r>
      <w:r w:rsidR="002A2793" w:rsidRPr="0026031B">
        <w:rPr>
          <w:rFonts w:ascii="Arial" w:hAnsi="Arial" w:cs="Arial"/>
        </w:rPr>
        <w:t>s</w:t>
      </w:r>
      <w:r w:rsidR="0072785D" w:rsidRPr="0026031B">
        <w:rPr>
          <w:rFonts w:ascii="Arial" w:hAnsi="Arial" w:cs="Arial"/>
        </w:rPr>
        <w:t xml:space="preserve">uch as biomarkers and symptoms. The second set of </w:t>
      </w:r>
      <w:r w:rsidR="00F53F78" w:rsidRPr="0026031B">
        <w:rPr>
          <w:rFonts w:ascii="Arial" w:hAnsi="Arial" w:cs="Arial"/>
        </w:rPr>
        <w:t>data w</w:t>
      </w:r>
      <w:r w:rsidR="00C43486" w:rsidRPr="0026031B">
        <w:rPr>
          <w:rFonts w:ascii="Arial" w:hAnsi="Arial" w:cs="Arial"/>
        </w:rPr>
        <w:t>ould</w:t>
      </w:r>
      <w:r w:rsidR="00F53F78" w:rsidRPr="0026031B">
        <w:rPr>
          <w:rFonts w:ascii="Arial" w:hAnsi="Arial" w:cs="Arial"/>
        </w:rPr>
        <w:t xml:space="preserve"> be generated through consultation between the users and the patient during an assessment and </w:t>
      </w:r>
      <w:r w:rsidR="0069191C" w:rsidRPr="0026031B">
        <w:rPr>
          <w:rFonts w:ascii="Arial" w:hAnsi="Arial" w:cs="Arial"/>
        </w:rPr>
        <w:t>entered</w:t>
      </w:r>
      <w:r w:rsidR="00F53F78" w:rsidRPr="0026031B">
        <w:rPr>
          <w:rFonts w:ascii="Arial" w:hAnsi="Arial" w:cs="Arial"/>
        </w:rPr>
        <w:t xml:space="preserve"> </w:t>
      </w:r>
      <w:r w:rsidR="0069191C" w:rsidRPr="0026031B">
        <w:rPr>
          <w:rFonts w:ascii="Arial" w:hAnsi="Arial" w:cs="Arial"/>
        </w:rPr>
        <w:t xml:space="preserve">as live data into the </w:t>
      </w:r>
      <w:r w:rsidR="005A61A1" w:rsidRPr="0026031B">
        <w:rPr>
          <w:rFonts w:ascii="Arial" w:hAnsi="Arial" w:cs="Arial"/>
        </w:rPr>
        <w:t>CDSS</w:t>
      </w:r>
      <w:r w:rsidR="0069191C" w:rsidRPr="0026031B">
        <w:rPr>
          <w:rFonts w:ascii="Arial" w:hAnsi="Arial" w:cs="Arial"/>
        </w:rPr>
        <w:t>. This data w</w:t>
      </w:r>
      <w:r w:rsidR="00C43486" w:rsidRPr="0026031B">
        <w:rPr>
          <w:rFonts w:ascii="Arial" w:hAnsi="Arial" w:cs="Arial"/>
        </w:rPr>
        <w:t xml:space="preserve">ould </w:t>
      </w:r>
      <w:r w:rsidR="005302D4" w:rsidRPr="0026031B">
        <w:rPr>
          <w:rFonts w:ascii="Arial" w:hAnsi="Arial" w:cs="Arial"/>
        </w:rPr>
        <w:t xml:space="preserve">include the </w:t>
      </w:r>
      <w:r w:rsidR="005C0285" w:rsidRPr="0026031B">
        <w:rPr>
          <w:rFonts w:ascii="Arial" w:hAnsi="Arial" w:cs="Arial"/>
        </w:rPr>
        <w:t>patient’s</w:t>
      </w:r>
      <w:r w:rsidR="005302D4" w:rsidRPr="0026031B">
        <w:rPr>
          <w:rFonts w:ascii="Arial" w:hAnsi="Arial" w:cs="Arial"/>
        </w:rPr>
        <w:t xml:space="preserve"> ability to perform specific inhalation techniques</w:t>
      </w:r>
      <w:r w:rsidR="00A9357A" w:rsidRPr="0026031B">
        <w:rPr>
          <w:rFonts w:ascii="Arial" w:hAnsi="Arial" w:cs="Arial"/>
        </w:rPr>
        <w:t>, which w</w:t>
      </w:r>
      <w:r w:rsidR="00C43486" w:rsidRPr="0026031B">
        <w:rPr>
          <w:rFonts w:ascii="Arial" w:hAnsi="Arial" w:cs="Arial"/>
        </w:rPr>
        <w:t>ould</w:t>
      </w:r>
      <w:r w:rsidR="00A9357A" w:rsidRPr="0026031B">
        <w:rPr>
          <w:rFonts w:ascii="Arial" w:hAnsi="Arial" w:cs="Arial"/>
        </w:rPr>
        <w:t xml:space="preserve"> then be used to </w:t>
      </w:r>
      <w:r w:rsidR="008B142E" w:rsidRPr="0026031B">
        <w:rPr>
          <w:rFonts w:ascii="Arial" w:hAnsi="Arial" w:cs="Arial"/>
        </w:rPr>
        <w:t>reduce</w:t>
      </w:r>
      <w:r w:rsidR="00A9357A" w:rsidRPr="0026031B">
        <w:rPr>
          <w:rFonts w:ascii="Arial" w:hAnsi="Arial" w:cs="Arial"/>
        </w:rPr>
        <w:t xml:space="preserve"> the inhaler devices to only those that the patient has the correct technique to use. </w:t>
      </w:r>
    </w:p>
    <w:p w14:paraId="5377C145" w14:textId="77777777" w:rsidR="00C43486" w:rsidRPr="0026031B" w:rsidRDefault="00096E07" w:rsidP="00C43486">
      <w:pPr>
        <w:pStyle w:val="ListParagraph"/>
        <w:numPr>
          <w:ilvl w:val="0"/>
          <w:numId w:val="22"/>
        </w:numPr>
        <w:spacing w:line="360" w:lineRule="auto"/>
        <w:jc w:val="both"/>
        <w:rPr>
          <w:rFonts w:ascii="Arial" w:hAnsi="Arial" w:cs="Arial"/>
          <w:color w:val="000000"/>
          <w:sz w:val="22"/>
          <w:szCs w:val="22"/>
        </w:rPr>
      </w:pPr>
      <w:r w:rsidRPr="0026031B">
        <w:rPr>
          <w:rFonts w:ascii="Arial" w:hAnsi="Arial" w:cs="Arial"/>
          <w:b/>
          <w:bCs/>
          <w:sz w:val="22"/>
          <w:szCs w:val="22"/>
        </w:rPr>
        <w:t xml:space="preserve">GUIDES grading = </w:t>
      </w:r>
      <w:r w:rsidR="00C43486" w:rsidRPr="0026031B">
        <w:rPr>
          <w:rFonts w:ascii="Arial" w:hAnsi="Arial" w:cs="Arial"/>
          <w:color w:val="000000"/>
          <w:sz w:val="22"/>
          <w:szCs w:val="22"/>
        </w:rPr>
        <w:t>Strongly agree</w:t>
      </w:r>
    </w:p>
    <w:p w14:paraId="3EA39ECE" w14:textId="77777777" w:rsidR="00096E07" w:rsidRPr="0026031B" w:rsidRDefault="00096E07" w:rsidP="00091651">
      <w:pPr>
        <w:spacing w:line="360" w:lineRule="auto"/>
        <w:rPr>
          <w:rFonts w:ascii="Arial" w:hAnsi="Arial" w:cs="Arial"/>
        </w:rPr>
      </w:pPr>
    </w:p>
    <w:p w14:paraId="2EAE2303" w14:textId="2EF44CA6" w:rsidR="00DD0088" w:rsidRPr="0026031B" w:rsidRDefault="003029A5" w:rsidP="00091651">
      <w:pPr>
        <w:pStyle w:val="ListParagraph"/>
        <w:numPr>
          <w:ilvl w:val="0"/>
          <w:numId w:val="15"/>
        </w:numPr>
        <w:spacing w:line="360" w:lineRule="auto"/>
        <w:rPr>
          <w:rFonts w:ascii="Arial" w:hAnsi="Arial" w:cs="Arial"/>
          <w:sz w:val="22"/>
          <w:szCs w:val="22"/>
        </w:rPr>
      </w:pPr>
      <w:r w:rsidRPr="0026031B">
        <w:rPr>
          <w:rFonts w:ascii="Arial" w:hAnsi="Arial" w:cs="Arial"/>
          <w:b/>
          <w:bCs/>
          <w:i/>
          <w:iCs/>
          <w:sz w:val="22"/>
          <w:szCs w:val="22"/>
        </w:rPr>
        <w:t>“CDS can be added to the</w:t>
      </w:r>
      <w:r w:rsidR="00674572" w:rsidRPr="0026031B">
        <w:rPr>
          <w:rFonts w:ascii="Arial" w:hAnsi="Arial" w:cs="Arial"/>
          <w:b/>
          <w:bCs/>
          <w:i/>
          <w:iCs/>
          <w:sz w:val="22"/>
          <w:szCs w:val="22"/>
        </w:rPr>
        <w:t xml:space="preserve"> existing workload, workflows and </w:t>
      </w:r>
      <w:r w:rsidR="00472A20" w:rsidRPr="0026031B">
        <w:rPr>
          <w:rFonts w:ascii="Arial" w:hAnsi="Arial" w:cs="Arial"/>
          <w:b/>
          <w:bCs/>
          <w:i/>
          <w:iCs/>
          <w:sz w:val="22"/>
          <w:szCs w:val="22"/>
        </w:rPr>
        <w:t xml:space="preserve">systems” </w:t>
      </w:r>
      <w:r w:rsidR="00472A20" w:rsidRPr="0026031B">
        <w:rPr>
          <w:rFonts w:ascii="Arial" w:hAnsi="Arial" w:cs="Arial"/>
          <w:sz w:val="22"/>
          <w:szCs w:val="22"/>
        </w:rPr>
        <w:t>(</w:t>
      </w:r>
      <w:r w:rsidR="00BA4720" w:rsidRPr="0026031B">
        <w:rPr>
          <w:rFonts w:ascii="Arial" w:hAnsi="Arial" w:cs="Arial"/>
          <w:sz w:val="22"/>
          <w:szCs w:val="22"/>
        </w:rPr>
        <w:t>can this be done during a consultation?</w:t>
      </w:r>
      <w:r w:rsidR="00846BD2" w:rsidRPr="0026031B">
        <w:rPr>
          <w:rFonts w:ascii="Arial" w:hAnsi="Arial" w:cs="Arial"/>
          <w:sz w:val="22"/>
          <w:szCs w:val="22"/>
        </w:rPr>
        <w:t xml:space="preserve"> Will it sa</w:t>
      </w:r>
      <w:r w:rsidR="00EB3215" w:rsidRPr="0026031B">
        <w:rPr>
          <w:rFonts w:ascii="Arial" w:hAnsi="Arial" w:cs="Arial"/>
          <w:sz w:val="22"/>
          <w:szCs w:val="22"/>
        </w:rPr>
        <w:t>ve</w:t>
      </w:r>
      <w:r w:rsidR="00846BD2" w:rsidRPr="0026031B">
        <w:rPr>
          <w:rFonts w:ascii="Arial" w:hAnsi="Arial" w:cs="Arial"/>
          <w:sz w:val="22"/>
          <w:szCs w:val="22"/>
        </w:rPr>
        <w:t xml:space="preserve"> time in the longer term?</w:t>
      </w:r>
      <w:r w:rsidR="00BA4720" w:rsidRPr="0026031B">
        <w:rPr>
          <w:rFonts w:ascii="Arial" w:hAnsi="Arial" w:cs="Arial"/>
          <w:sz w:val="22"/>
          <w:szCs w:val="22"/>
        </w:rPr>
        <w:t>)</w:t>
      </w:r>
    </w:p>
    <w:p w14:paraId="1D9C53B7" w14:textId="580D0E5F" w:rsidR="00A9357A" w:rsidRPr="0026031B" w:rsidRDefault="007A417E" w:rsidP="00A71D50">
      <w:pPr>
        <w:spacing w:line="360" w:lineRule="auto"/>
        <w:jc w:val="both"/>
        <w:rPr>
          <w:rFonts w:ascii="Arial" w:hAnsi="Arial" w:cs="Arial"/>
        </w:rPr>
      </w:pPr>
      <w:r w:rsidRPr="0026031B">
        <w:rPr>
          <w:rFonts w:ascii="Arial" w:hAnsi="Arial" w:cs="Arial"/>
        </w:rPr>
        <w:t xml:space="preserve">The assessment of a </w:t>
      </w:r>
      <w:r w:rsidR="00B27E68" w:rsidRPr="0026031B">
        <w:rPr>
          <w:rFonts w:ascii="Arial" w:hAnsi="Arial" w:cs="Arial"/>
        </w:rPr>
        <w:t>patients’</w:t>
      </w:r>
      <w:r w:rsidRPr="0026031B">
        <w:rPr>
          <w:rFonts w:ascii="Arial" w:hAnsi="Arial" w:cs="Arial"/>
        </w:rPr>
        <w:t xml:space="preserve"> inhalation technique is </w:t>
      </w:r>
      <w:r w:rsidR="00A93FAF" w:rsidRPr="0026031B">
        <w:rPr>
          <w:rFonts w:ascii="Arial" w:hAnsi="Arial" w:cs="Arial"/>
        </w:rPr>
        <w:t xml:space="preserve">something that should already be including in any inhaler prescribing activity. </w:t>
      </w:r>
      <w:r w:rsidR="00B27E68" w:rsidRPr="0026031B">
        <w:rPr>
          <w:rFonts w:ascii="Arial" w:hAnsi="Arial" w:cs="Arial"/>
        </w:rPr>
        <w:t>However,</w:t>
      </w:r>
      <w:r w:rsidR="00A93FAF" w:rsidRPr="0026031B">
        <w:rPr>
          <w:rFonts w:ascii="Arial" w:hAnsi="Arial" w:cs="Arial"/>
        </w:rPr>
        <w:t xml:space="preserve"> </w:t>
      </w:r>
      <w:r w:rsidR="00BF22E7" w:rsidRPr="0026031B">
        <w:rPr>
          <w:rFonts w:ascii="Arial" w:hAnsi="Arial" w:cs="Arial"/>
        </w:rPr>
        <w:t xml:space="preserve">it is </w:t>
      </w:r>
      <w:r w:rsidR="00374CAB" w:rsidRPr="0026031B">
        <w:rPr>
          <w:rFonts w:ascii="Arial" w:hAnsi="Arial" w:cs="Arial"/>
        </w:rPr>
        <w:t xml:space="preserve">rarely done </w:t>
      </w:r>
      <w:r w:rsidR="00BF22E7" w:rsidRPr="0026031B">
        <w:rPr>
          <w:rFonts w:ascii="Arial" w:hAnsi="Arial" w:cs="Arial"/>
        </w:rPr>
        <w:t>at</w:t>
      </w:r>
      <w:r w:rsidR="00374CAB" w:rsidRPr="0026031B">
        <w:rPr>
          <w:rFonts w:ascii="Arial" w:hAnsi="Arial" w:cs="Arial"/>
        </w:rPr>
        <w:t xml:space="preserve"> the point of prescribing by doctors</w:t>
      </w:r>
      <w:r w:rsidR="00B27E68" w:rsidRPr="0026031B">
        <w:rPr>
          <w:rFonts w:ascii="Arial" w:hAnsi="Arial" w:cs="Arial"/>
        </w:rPr>
        <w:t xml:space="preserve">. </w:t>
      </w:r>
      <w:r w:rsidR="00170334" w:rsidRPr="0026031B">
        <w:rPr>
          <w:rFonts w:ascii="Arial" w:hAnsi="Arial" w:cs="Arial"/>
        </w:rPr>
        <w:t>R</w:t>
      </w:r>
      <w:r w:rsidR="00B27E68" w:rsidRPr="0026031B">
        <w:rPr>
          <w:rFonts w:ascii="Arial" w:hAnsi="Arial" w:cs="Arial"/>
        </w:rPr>
        <w:t>esult</w:t>
      </w:r>
      <w:r w:rsidR="00CB25B1" w:rsidRPr="0026031B">
        <w:rPr>
          <w:rFonts w:ascii="Arial" w:hAnsi="Arial" w:cs="Arial"/>
        </w:rPr>
        <w:t xml:space="preserve">ing in </w:t>
      </w:r>
      <w:r w:rsidR="00B27E68" w:rsidRPr="0026031B">
        <w:rPr>
          <w:rFonts w:ascii="Arial" w:hAnsi="Arial" w:cs="Arial"/>
        </w:rPr>
        <w:t xml:space="preserve">the patient then attending </w:t>
      </w:r>
      <w:r w:rsidR="00FA4A38" w:rsidRPr="0026031B">
        <w:rPr>
          <w:rFonts w:ascii="Arial" w:hAnsi="Arial" w:cs="Arial"/>
        </w:rPr>
        <w:t xml:space="preserve">for </w:t>
      </w:r>
      <w:r w:rsidR="00543AB6" w:rsidRPr="0026031B">
        <w:rPr>
          <w:rFonts w:ascii="Arial" w:hAnsi="Arial" w:cs="Arial"/>
        </w:rPr>
        <w:t>repeat</w:t>
      </w:r>
      <w:r w:rsidR="00FA4A38" w:rsidRPr="0026031B">
        <w:rPr>
          <w:rFonts w:ascii="Arial" w:hAnsi="Arial" w:cs="Arial"/>
        </w:rPr>
        <w:t>ed</w:t>
      </w:r>
      <w:r w:rsidR="00543AB6" w:rsidRPr="0026031B">
        <w:rPr>
          <w:rFonts w:ascii="Arial" w:hAnsi="Arial" w:cs="Arial"/>
        </w:rPr>
        <w:t xml:space="preserve"> reviews and </w:t>
      </w:r>
      <w:r w:rsidR="00BF22E7" w:rsidRPr="0026031B">
        <w:rPr>
          <w:rFonts w:ascii="Arial" w:hAnsi="Arial" w:cs="Arial"/>
        </w:rPr>
        <w:t>adjustment</w:t>
      </w:r>
      <w:r w:rsidR="00CB25B1" w:rsidRPr="0026031B">
        <w:rPr>
          <w:rFonts w:ascii="Arial" w:hAnsi="Arial" w:cs="Arial"/>
        </w:rPr>
        <w:t>s</w:t>
      </w:r>
      <w:r w:rsidR="00543AB6" w:rsidRPr="0026031B">
        <w:rPr>
          <w:rFonts w:ascii="Arial" w:hAnsi="Arial" w:cs="Arial"/>
        </w:rPr>
        <w:t xml:space="preserve"> to inhaler doses and </w:t>
      </w:r>
      <w:r w:rsidR="008D09BF" w:rsidRPr="0026031B">
        <w:rPr>
          <w:rFonts w:ascii="Arial" w:hAnsi="Arial" w:cs="Arial"/>
        </w:rPr>
        <w:t>devices</w:t>
      </w:r>
      <w:r w:rsidR="00FA4A38" w:rsidRPr="0026031B">
        <w:rPr>
          <w:rFonts w:ascii="Arial" w:hAnsi="Arial" w:cs="Arial"/>
        </w:rPr>
        <w:t>,</w:t>
      </w:r>
      <w:r w:rsidR="008D09BF" w:rsidRPr="0026031B">
        <w:rPr>
          <w:rFonts w:ascii="Arial" w:hAnsi="Arial" w:cs="Arial"/>
        </w:rPr>
        <w:t xml:space="preserve"> </w:t>
      </w:r>
      <w:r w:rsidR="00FA4A38" w:rsidRPr="0026031B">
        <w:rPr>
          <w:rFonts w:ascii="Arial" w:hAnsi="Arial" w:cs="Arial"/>
        </w:rPr>
        <w:t>until</w:t>
      </w:r>
      <w:r w:rsidR="00543AB6" w:rsidRPr="0026031B">
        <w:rPr>
          <w:rFonts w:ascii="Arial" w:hAnsi="Arial" w:cs="Arial"/>
        </w:rPr>
        <w:t xml:space="preserve"> optimum </w:t>
      </w:r>
      <w:r w:rsidR="00BF22E7" w:rsidRPr="0026031B">
        <w:rPr>
          <w:rFonts w:ascii="Arial" w:hAnsi="Arial" w:cs="Arial"/>
        </w:rPr>
        <w:t xml:space="preserve">control of their respiratory disease is achieved. </w:t>
      </w:r>
      <w:r w:rsidR="00CB25B1" w:rsidRPr="0026031B">
        <w:rPr>
          <w:rFonts w:ascii="Arial" w:hAnsi="Arial" w:cs="Arial"/>
        </w:rPr>
        <w:t>B</w:t>
      </w:r>
      <w:r w:rsidR="00E06C87" w:rsidRPr="0026031B">
        <w:rPr>
          <w:rFonts w:ascii="Arial" w:hAnsi="Arial" w:cs="Arial"/>
        </w:rPr>
        <w:t>y</w:t>
      </w:r>
      <w:r w:rsidR="00CB25B1" w:rsidRPr="0026031B">
        <w:rPr>
          <w:rFonts w:ascii="Arial" w:hAnsi="Arial" w:cs="Arial"/>
        </w:rPr>
        <w:t xml:space="preserve"> investing the time at initial prescribing</w:t>
      </w:r>
      <w:r w:rsidR="008D09BF" w:rsidRPr="0026031B">
        <w:rPr>
          <w:rFonts w:ascii="Arial" w:hAnsi="Arial" w:cs="Arial"/>
        </w:rPr>
        <w:t>, time can be saved by reducing the need for future appointments for adjustments</w:t>
      </w:r>
      <w:r w:rsidR="00E06C87" w:rsidRPr="0026031B">
        <w:rPr>
          <w:rFonts w:ascii="Arial" w:hAnsi="Arial" w:cs="Arial"/>
        </w:rPr>
        <w:t>,</w:t>
      </w:r>
      <w:r w:rsidR="008D09BF" w:rsidRPr="0026031B">
        <w:rPr>
          <w:rFonts w:ascii="Arial" w:hAnsi="Arial" w:cs="Arial"/>
        </w:rPr>
        <w:t xml:space="preserve"> linked to poor inhaler technique and incorrect device selection.</w:t>
      </w:r>
    </w:p>
    <w:p w14:paraId="61E1206A" w14:textId="77777777" w:rsidR="00340D45" w:rsidRPr="0026031B" w:rsidRDefault="00096E07" w:rsidP="00340D45">
      <w:pPr>
        <w:pStyle w:val="ListParagraph"/>
        <w:numPr>
          <w:ilvl w:val="0"/>
          <w:numId w:val="22"/>
        </w:numPr>
        <w:spacing w:line="360" w:lineRule="auto"/>
        <w:jc w:val="both"/>
        <w:rPr>
          <w:rFonts w:ascii="Arial" w:hAnsi="Arial" w:cs="Arial"/>
          <w:color w:val="000000"/>
          <w:sz w:val="22"/>
          <w:szCs w:val="22"/>
        </w:rPr>
      </w:pPr>
      <w:r w:rsidRPr="0026031B">
        <w:rPr>
          <w:rFonts w:ascii="Arial" w:hAnsi="Arial" w:cs="Arial"/>
          <w:b/>
          <w:bCs/>
          <w:sz w:val="22"/>
          <w:szCs w:val="22"/>
        </w:rPr>
        <w:lastRenderedPageBreak/>
        <w:t xml:space="preserve">GUIDES grading = </w:t>
      </w:r>
      <w:r w:rsidR="00340D45" w:rsidRPr="0026031B">
        <w:rPr>
          <w:rFonts w:ascii="Arial" w:hAnsi="Arial" w:cs="Arial"/>
          <w:color w:val="000000"/>
          <w:sz w:val="22"/>
          <w:szCs w:val="22"/>
        </w:rPr>
        <w:t>Somewhat agree</w:t>
      </w:r>
    </w:p>
    <w:p w14:paraId="595437DA" w14:textId="4A4E956C" w:rsidR="003029A5" w:rsidRPr="0026031B" w:rsidRDefault="00340D45" w:rsidP="00340D45">
      <w:pPr>
        <w:spacing w:line="360" w:lineRule="auto"/>
        <w:jc w:val="both"/>
        <w:rPr>
          <w:rFonts w:ascii="Arial" w:hAnsi="Arial" w:cs="Arial"/>
          <w:i/>
          <w:iCs/>
          <w:color w:val="000000"/>
        </w:rPr>
      </w:pPr>
      <w:r w:rsidRPr="0026031B">
        <w:rPr>
          <w:rFonts w:ascii="Arial" w:hAnsi="Arial" w:cs="Arial"/>
          <w:i/>
          <w:iCs/>
          <w:color w:val="000000"/>
        </w:rPr>
        <w:t xml:space="preserve">N.B. But there would need to be information to users that would convince them that the time spent upfront is saved in the longer term. </w:t>
      </w:r>
    </w:p>
    <w:p w14:paraId="43C7249B" w14:textId="77777777" w:rsidR="00340D45" w:rsidRPr="0026031B" w:rsidRDefault="00340D45" w:rsidP="00340D45">
      <w:pPr>
        <w:spacing w:line="360" w:lineRule="auto"/>
        <w:jc w:val="both"/>
        <w:rPr>
          <w:rFonts w:ascii="Arial" w:hAnsi="Arial" w:cs="Arial"/>
          <w:i/>
          <w:iCs/>
          <w:color w:val="000000"/>
        </w:rPr>
      </w:pPr>
    </w:p>
    <w:p w14:paraId="3A68F4B4" w14:textId="1D8F8D6E" w:rsidR="00577701" w:rsidRPr="0026031B" w:rsidRDefault="003029A5" w:rsidP="003029A5">
      <w:pPr>
        <w:pStyle w:val="ListParagraph"/>
        <w:numPr>
          <w:ilvl w:val="0"/>
          <w:numId w:val="15"/>
        </w:numPr>
        <w:spacing w:line="360" w:lineRule="auto"/>
        <w:rPr>
          <w:rFonts w:ascii="Arial" w:hAnsi="Arial" w:cs="Arial"/>
          <w:sz w:val="22"/>
          <w:szCs w:val="22"/>
        </w:rPr>
      </w:pPr>
      <w:r w:rsidRPr="0026031B">
        <w:rPr>
          <w:rFonts w:ascii="Arial" w:hAnsi="Arial" w:cs="Arial"/>
          <w:b/>
          <w:bCs/>
          <w:i/>
          <w:iCs/>
          <w:sz w:val="22"/>
          <w:szCs w:val="22"/>
        </w:rPr>
        <w:t>“Stakeholders and users accept the CDS”</w:t>
      </w:r>
      <w:r w:rsidRPr="0026031B">
        <w:rPr>
          <w:rFonts w:ascii="Arial" w:hAnsi="Arial" w:cs="Arial"/>
          <w:sz w:val="22"/>
          <w:szCs w:val="22"/>
        </w:rPr>
        <w:t xml:space="preserve"> </w:t>
      </w:r>
      <w:r w:rsidR="00BA4720" w:rsidRPr="0026031B">
        <w:rPr>
          <w:rFonts w:ascii="Arial" w:hAnsi="Arial" w:cs="Arial"/>
          <w:sz w:val="22"/>
          <w:szCs w:val="22"/>
        </w:rPr>
        <w:t xml:space="preserve">(must be easy </w:t>
      </w:r>
      <w:r w:rsidR="00846BD2" w:rsidRPr="0026031B">
        <w:rPr>
          <w:rFonts w:ascii="Arial" w:hAnsi="Arial" w:cs="Arial"/>
          <w:sz w:val="22"/>
          <w:szCs w:val="22"/>
        </w:rPr>
        <w:t xml:space="preserve">and quick </w:t>
      </w:r>
      <w:r w:rsidR="00BA4720" w:rsidRPr="0026031B">
        <w:rPr>
          <w:rFonts w:ascii="Arial" w:hAnsi="Arial" w:cs="Arial"/>
          <w:sz w:val="22"/>
          <w:szCs w:val="22"/>
        </w:rPr>
        <w:t>to use</w:t>
      </w:r>
      <w:r w:rsidR="004C2F1A" w:rsidRPr="0026031B">
        <w:rPr>
          <w:rFonts w:ascii="Arial" w:hAnsi="Arial" w:cs="Arial"/>
          <w:sz w:val="22"/>
          <w:szCs w:val="22"/>
        </w:rPr>
        <w:t>)</w:t>
      </w:r>
    </w:p>
    <w:p w14:paraId="602DD420" w14:textId="1674ED36" w:rsidR="00444FC9" w:rsidRPr="0026031B" w:rsidRDefault="005F43BE" w:rsidP="00A71D50">
      <w:pPr>
        <w:spacing w:line="360" w:lineRule="auto"/>
        <w:jc w:val="both"/>
        <w:rPr>
          <w:rFonts w:ascii="Arial" w:hAnsi="Arial" w:cs="Arial"/>
        </w:rPr>
      </w:pPr>
      <w:r w:rsidRPr="0026031B">
        <w:rPr>
          <w:rFonts w:ascii="Arial" w:hAnsi="Arial" w:cs="Arial"/>
        </w:rPr>
        <w:t xml:space="preserve">The current version of the </w:t>
      </w:r>
      <w:r w:rsidR="005A61A1" w:rsidRPr="0026031B">
        <w:rPr>
          <w:rFonts w:ascii="Arial" w:hAnsi="Arial" w:cs="Arial"/>
        </w:rPr>
        <w:t>CDSS</w:t>
      </w:r>
      <w:r w:rsidRPr="0026031B">
        <w:rPr>
          <w:rFonts w:ascii="Arial" w:hAnsi="Arial" w:cs="Arial"/>
        </w:rPr>
        <w:t xml:space="preserve"> is designed to provide a short list of </w:t>
      </w:r>
      <w:r w:rsidR="005C0285" w:rsidRPr="0026031B">
        <w:rPr>
          <w:rFonts w:ascii="Arial" w:hAnsi="Arial" w:cs="Arial"/>
        </w:rPr>
        <w:t>inhalers</w:t>
      </w:r>
      <w:r w:rsidRPr="0026031B">
        <w:rPr>
          <w:rFonts w:ascii="Arial" w:hAnsi="Arial" w:cs="Arial"/>
        </w:rPr>
        <w:t xml:space="preserve"> to select from</w:t>
      </w:r>
      <w:r w:rsidR="00690BAF" w:rsidRPr="0026031B">
        <w:rPr>
          <w:rFonts w:ascii="Arial" w:hAnsi="Arial" w:cs="Arial"/>
        </w:rPr>
        <w:t>, following the completion of</w:t>
      </w:r>
      <w:r w:rsidR="007011EE" w:rsidRPr="0026031B">
        <w:rPr>
          <w:rFonts w:ascii="Arial" w:hAnsi="Arial" w:cs="Arial"/>
        </w:rPr>
        <w:t xml:space="preserve"> a diagnosis form</w:t>
      </w:r>
      <w:r w:rsidR="00E905D3" w:rsidRPr="0026031B">
        <w:rPr>
          <w:rFonts w:ascii="Arial" w:hAnsi="Arial" w:cs="Arial"/>
        </w:rPr>
        <w:t xml:space="preserve"> and an </w:t>
      </w:r>
      <w:r w:rsidR="007011EE" w:rsidRPr="0026031B">
        <w:rPr>
          <w:rFonts w:ascii="Arial" w:hAnsi="Arial" w:cs="Arial"/>
        </w:rPr>
        <w:t>inhaler technique</w:t>
      </w:r>
      <w:r w:rsidR="004E1149" w:rsidRPr="0026031B">
        <w:rPr>
          <w:rFonts w:ascii="Arial" w:hAnsi="Arial" w:cs="Arial"/>
        </w:rPr>
        <w:t xml:space="preserve"> form. Questions have dropdown answers</w:t>
      </w:r>
      <w:r w:rsidR="00E905D3" w:rsidRPr="0026031B">
        <w:rPr>
          <w:rFonts w:ascii="Arial" w:hAnsi="Arial" w:cs="Arial"/>
        </w:rPr>
        <w:t>,</w:t>
      </w:r>
      <w:r w:rsidR="004E1149" w:rsidRPr="0026031B">
        <w:rPr>
          <w:rFonts w:ascii="Arial" w:hAnsi="Arial" w:cs="Arial"/>
        </w:rPr>
        <w:t xml:space="preserve"> to </w:t>
      </w:r>
      <w:r w:rsidR="005C0285" w:rsidRPr="0026031B">
        <w:rPr>
          <w:rFonts w:ascii="Arial" w:hAnsi="Arial" w:cs="Arial"/>
        </w:rPr>
        <w:t>ensure completion is as quick as possible.</w:t>
      </w:r>
      <w:r w:rsidR="00EF1270" w:rsidRPr="0026031B">
        <w:rPr>
          <w:rFonts w:ascii="Arial" w:hAnsi="Arial" w:cs="Arial"/>
        </w:rPr>
        <w:t xml:space="preserve"> </w:t>
      </w:r>
      <w:r w:rsidR="007011EE" w:rsidRPr="0026031B">
        <w:rPr>
          <w:rFonts w:ascii="Arial" w:hAnsi="Arial" w:cs="Arial"/>
        </w:rPr>
        <w:t>Figure 5 below show</w:t>
      </w:r>
      <w:r w:rsidR="00EB1389" w:rsidRPr="0026031B">
        <w:rPr>
          <w:rFonts w:ascii="Arial" w:hAnsi="Arial" w:cs="Arial"/>
        </w:rPr>
        <w:t>s</w:t>
      </w:r>
      <w:r w:rsidR="007011EE" w:rsidRPr="0026031B">
        <w:rPr>
          <w:rFonts w:ascii="Arial" w:hAnsi="Arial" w:cs="Arial"/>
        </w:rPr>
        <w:t xml:space="preserve"> the </w:t>
      </w:r>
      <w:r w:rsidR="00100590" w:rsidRPr="0026031B">
        <w:rPr>
          <w:rFonts w:ascii="Arial" w:hAnsi="Arial" w:cs="Arial"/>
        </w:rPr>
        <w:t>current inhaler technique assessment screen in the existing CDSS</w:t>
      </w:r>
      <w:r w:rsidR="00EB1389" w:rsidRPr="0026031B">
        <w:rPr>
          <w:rFonts w:ascii="Arial" w:hAnsi="Arial" w:cs="Arial"/>
        </w:rPr>
        <w:t>,</w:t>
      </w:r>
      <w:r w:rsidR="0054170C" w:rsidRPr="0026031B">
        <w:rPr>
          <w:rFonts w:ascii="Arial" w:hAnsi="Arial" w:cs="Arial"/>
        </w:rPr>
        <w:t xml:space="preserve"> for which initial prescribing would be a </w:t>
      </w:r>
      <w:r w:rsidR="00444FC9" w:rsidRPr="0026031B">
        <w:rPr>
          <w:rFonts w:ascii="Arial" w:hAnsi="Arial" w:cs="Arial"/>
        </w:rPr>
        <w:t>development</w:t>
      </w:r>
      <w:r w:rsidR="00100590" w:rsidRPr="0026031B">
        <w:rPr>
          <w:rFonts w:ascii="Arial" w:hAnsi="Arial" w:cs="Arial"/>
        </w:rPr>
        <w:t xml:space="preserve">. </w:t>
      </w:r>
    </w:p>
    <w:p w14:paraId="2413A9C6" w14:textId="77777777" w:rsidR="00444FC9" w:rsidRPr="0026031B" w:rsidRDefault="00096E07" w:rsidP="00444FC9">
      <w:pPr>
        <w:pStyle w:val="ListParagraph"/>
        <w:numPr>
          <w:ilvl w:val="0"/>
          <w:numId w:val="22"/>
        </w:numPr>
        <w:spacing w:line="360" w:lineRule="auto"/>
        <w:jc w:val="both"/>
        <w:rPr>
          <w:rFonts w:ascii="Arial" w:hAnsi="Arial" w:cs="Arial"/>
          <w:color w:val="000000"/>
          <w:sz w:val="22"/>
          <w:szCs w:val="22"/>
        </w:rPr>
      </w:pPr>
      <w:r w:rsidRPr="0026031B">
        <w:rPr>
          <w:rFonts w:ascii="Arial" w:hAnsi="Arial" w:cs="Arial"/>
          <w:b/>
          <w:bCs/>
          <w:sz w:val="22"/>
          <w:szCs w:val="22"/>
        </w:rPr>
        <w:t xml:space="preserve">GUIDES grading = </w:t>
      </w:r>
      <w:r w:rsidR="00444FC9" w:rsidRPr="0026031B">
        <w:rPr>
          <w:rFonts w:ascii="Arial" w:hAnsi="Arial" w:cs="Arial"/>
          <w:color w:val="000000"/>
          <w:sz w:val="22"/>
          <w:szCs w:val="22"/>
        </w:rPr>
        <w:t>Agree</w:t>
      </w:r>
    </w:p>
    <w:p w14:paraId="032FD13B" w14:textId="1DC8EDFB" w:rsidR="00096E07" w:rsidRDefault="00096E07" w:rsidP="00091651">
      <w:pPr>
        <w:spacing w:line="360" w:lineRule="auto"/>
        <w:rPr>
          <w:rFonts w:ascii="Arial" w:hAnsi="Arial" w:cs="Arial"/>
        </w:rPr>
      </w:pPr>
    </w:p>
    <w:p w14:paraId="405E6CE2" w14:textId="35DBA726" w:rsidR="00444FC9" w:rsidRDefault="007A51C5" w:rsidP="007A51C5">
      <w:pPr>
        <w:spacing w:line="360" w:lineRule="auto"/>
        <w:jc w:val="center"/>
        <w:rPr>
          <w:rFonts w:ascii="Arial" w:hAnsi="Arial" w:cs="Arial"/>
        </w:rPr>
      </w:pPr>
      <w:r>
        <w:rPr>
          <w:noProof/>
        </w:rPr>
        <w:drawing>
          <wp:inline distT="0" distB="0" distL="0" distR="0" wp14:anchorId="46A822CA" wp14:editId="72780279">
            <wp:extent cx="2249512" cy="3996617"/>
            <wp:effectExtent l="0" t="0" r="0" b="4445"/>
            <wp:docPr id="5" name="Picture 5"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chat or text message&#10;&#10;Description automatically generated"/>
                    <pic:cNvPicPr/>
                  </pic:nvPicPr>
                  <pic:blipFill>
                    <a:blip r:embed="rId20"/>
                    <a:stretch>
                      <a:fillRect/>
                    </a:stretch>
                  </pic:blipFill>
                  <pic:spPr>
                    <a:xfrm>
                      <a:off x="0" y="0"/>
                      <a:ext cx="2262431" cy="4019570"/>
                    </a:xfrm>
                    <a:prstGeom prst="rect">
                      <a:avLst/>
                    </a:prstGeom>
                  </pic:spPr>
                </pic:pic>
              </a:graphicData>
            </a:graphic>
          </wp:inline>
        </w:drawing>
      </w:r>
    </w:p>
    <w:p w14:paraId="221F2207" w14:textId="0103DD96" w:rsidR="00444FC9" w:rsidRDefault="00444FC9" w:rsidP="00091651">
      <w:pPr>
        <w:spacing w:line="360" w:lineRule="auto"/>
        <w:rPr>
          <w:rFonts w:ascii="Arial" w:hAnsi="Arial" w:cs="Arial"/>
        </w:rPr>
      </w:pPr>
    </w:p>
    <w:p w14:paraId="0C588043" w14:textId="370EC0E9" w:rsidR="007A51C5" w:rsidRPr="00D04EB2" w:rsidRDefault="007A51C5" w:rsidP="007A51C5">
      <w:pPr>
        <w:pStyle w:val="Heading2"/>
        <w:rPr>
          <w:rFonts w:ascii="Arial" w:hAnsi="Arial" w:cs="Arial"/>
        </w:rPr>
      </w:pPr>
      <w:r w:rsidRPr="00D04EB2">
        <w:rPr>
          <w:rFonts w:ascii="Arial" w:hAnsi="Arial" w:cs="Arial"/>
        </w:rPr>
        <w:t xml:space="preserve">Figure </w:t>
      </w:r>
      <w:r w:rsidR="00D04EB2" w:rsidRPr="00D04EB2">
        <w:rPr>
          <w:rFonts w:ascii="Arial" w:hAnsi="Arial" w:cs="Arial"/>
        </w:rPr>
        <w:t xml:space="preserve">5 </w:t>
      </w:r>
      <w:r w:rsidR="00092F7E">
        <w:rPr>
          <w:rFonts w:ascii="Arial" w:hAnsi="Arial" w:cs="Arial"/>
        </w:rPr>
        <w:t>-</w:t>
      </w:r>
      <w:r w:rsidR="00D04EB2">
        <w:rPr>
          <w:rFonts w:ascii="Arial" w:hAnsi="Arial" w:cs="Arial"/>
        </w:rPr>
        <w:t xml:space="preserve"> Screen shot from existing CDSS for inhaler </w:t>
      </w:r>
      <w:r w:rsidR="00092F7E">
        <w:rPr>
          <w:rFonts w:ascii="Arial" w:hAnsi="Arial" w:cs="Arial"/>
        </w:rPr>
        <w:t>technique assessment</w:t>
      </w:r>
    </w:p>
    <w:p w14:paraId="492BDCC2" w14:textId="4C0B78DF" w:rsidR="00577701" w:rsidRDefault="00577701" w:rsidP="00091651">
      <w:pPr>
        <w:pStyle w:val="ListParagraph"/>
        <w:spacing w:line="360" w:lineRule="auto"/>
        <w:rPr>
          <w:rFonts w:ascii="Arial" w:hAnsi="Arial" w:cs="Arial"/>
          <w:sz w:val="22"/>
          <w:szCs w:val="22"/>
        </w:rPr>
      </w:pPr>
    </w:p>
    <w:p w14:paraId="6F28CEC3" w14:textId="77777777" w:rsidR="00092F7E" w:rsidRDefault="00092F7E" w:rsidP="00091651">
      <w:pPr>
        <w:pStyle w:val="ListParagraph"/>
        <w:spacing w:line="360" w:lineRule="auto"/>
        <w:rPr>
          <w:rFonts w:ascii="Arial" w:hAnsi="Arial" w:cs="Arial"/>
          <w:sz w:val="22"/>
          <w:szCs w:val="22"/>
        </w:rPr>
      </w:pPr>
    </w:p>
    <w:p w14:paraId="01793181" w14:textId="77777777" w:rsidR="008F19E3" w:rsidRPr="00091651" w:rsidRDefault="008F19E3" w:rsidP="00091651">
      <w:pPr>
        <w:pStyle w:val="ListParagraph"/>
        <w:spacing w:line="360" w:lineRule="auto"/>
        <w:rPr>
          <w:rFonts w:ascii="Arial" w:hAnsi="Arial" w:cs="Arial"/>
          <w:sz w:val="22"/>
          <w:szCs w:val="22"/>
        </w:rPr>
      </w:pPr>
    </w:p>
    <w:p w14:paraId="11833F8B" w14:textId="0B91012F" w:rsidR="00DD0088" w:rsidRDefault="00F029C1" w:rsidP="00F029C1">
      <w:pPr>
        <w:pStyle w:val="Heading3"/>
        <w:rPr>
          <w:rFonts w:ascii="Arial" w:hAnsi="Arial" w:cs="Arial"/>
        </w:rPr>
      </w:pPr>
      <w:bookmarkStart w:id="14" w:name="_Toc127969667"/>
      <w:r w:rsidRPr="00444FC9">
        <w:rPr>
          <w:rFonts w:ascii="Arial" w:hAnsi="Arial" w:cs="Arial"/>
        </w:rPr>
        <w:lastRenderedPageBreak/>
        <w:t xml:space="preserve">Domain 2 </w:t>
      </w:r>
      <w:r w:rsidR="002E6CEE" w:rsidRPr="00444FC9">
        <w:rPr>
          <w:rFonts w:ascii="Arial" w:hAnsi="Arial" w:cs="Arial"/>
        </w:rPr>
        <w:t xml:space="preserve">- </w:t>
      </w:r>
      <w:r w:rsidRPr="00444FC9">
        <w:rPr>
          <w:rFonts w:ascii="Arial" w:hAnsi="Arial" w:cs="Arial"/>
        </w:rPr>
        <w:t xml:space="preserve">the </w:t>
      </w:r>
      <w:r w:rsidR="002E6CEE" w:rsidRPr="00444FC9">
        <w:rPr>
          <w:rFonts w:ascii="Arial" w:hAnsi="Arial" w:cs="Arial"/>
        </w:rPr>
        <w:t xml:space="preserve">CDSS </w:t>
      </w:r>
      <w:r w:rsidR="00CB6334" w:rsidRPr="00444FC9">
        <w:rPr>
          <w:rFonts w:ascii="Arial" w:hAnsi="Arial" w:cs="Arial"/>
        </w:rPr>
        <w:t>Content</w:t>
      </w:r>
      <w:bookmarkEnd w:id="14"/>
      <w:r w:rsidR="00CB6334" w:rsidRPr="00444FC9">
        <w:rPr>
          <w:rFonts w:ascii="Arial" w:hAnsi="Arial" w:cs="Arial"/>
        </w:rPr>
        <w:t xml:space="preserve"> </w:t>
      </w:r>
    </w:p>
    <w:p w14:paraId="54E722BE" w14:textId="77777777" w:rsidR="00092F7E" w:rsidRPr="0026031B" w:rsidRDefault="00092F7E" w:rsidP="00092F7E">
      <w:pPr>
        <w:rPr>
          <w:rFonts w:ascii="Arial" w:hAnsi="Arial" w:cs="Arial"/>
        </w:rPr>
      </w:pPr>
    </w:p>
    <w:p w14:paraId="1CD7C0BB" w14:textId="13BBAA2D" w:rsidR="00DD0088" w:rsidRPr="0026031B" w:rsidRDefault="00CA422D" w:rsidP="00091651">
      <w:pPr>
        <w:pStyle w:val="ListParagraph"/>
        <w:numPr>
          <w:ilvl w:val="0"/>
          <w:numId w:val="15"/>
        </w:numPr>
        <w:spacing w:line="360" w:lineRule="auto"/>
        <w:rPr>
          <w:rFonts w:ascii="Arial" w:hAnsi="Arial" w:cs="Arial"/>
          <w:sz w:val="22"/>
          <w:szCs w:val="22"/>
        </w:rPr>
      </w:pPr>
      <w:r w:rsidRPr="0026031B">
        <w:rPr>
          <w:rFonts w:ascii="Arial" w:hAnsi="Arial" w:cs="Arial"/>
          <w:b/>
          <w:bCs/>
          <w:i/>
          <w:iCs/>
          <w:sz w:val="22"/>
          <w:szCs w:val="22"/>
        </w:rPr>
        <w:t xml:space="preserve">“The content provides trustworthy </w:t>
      </w:r>
      <w:r w:rsidR="00CB6334" w:rsidRPr="0026031B">
        <w:rPr>
          <w:rFonts w:ascii="Arial" w:hAnsi="Arial" w:cs="Arial"/>
          <w:b/>
          <w:bCs/>
          <w:i/>
          <w:iCs/>
          <w:sz w:val="22"/>
          <w:szCs w:val="22"/>
        </w:rPr>
        <w:t>evidence</w:t>
      </w:r>
      <w:r w:rsidR="00682DCC" w:rsidRPr="0026031B">
        <w:rPr>
          <w:rFonts w:ascii="Arial" w:hAnsi="Arial" w:cs="Arial"/>
          <w:b/>
          <w:bCs/>
          <w:i/>
          <w:iCs/>
          <w:sz w:val="22"/>
          <w:szCs w:val="22"/>
        </w:rPr>
        <w:t>-</w:t>
      </w:r>
      <w:r w:rsidR="00CB6334" w:rsidRPr="0026031B">
        <w:rPr>
          <w:rFonts w:ascii="Arial" w:hAnsi="Arial" w:cs="Arial"/>
          <w:b/>
          <w:bCs/>
          <w:i/>
          <w:iCs/>
          <w:sz w:val="22"/>
          <w:szCs w:val="22"/>
        </w:rPr>
        <w:t>based</w:t>
      </w:r>
      <w:r w:rsidR="00682DCC" w:rsidRPr="0026031B">
        <w:rPr>
          <w:rFonts w:ascii="Arial" w:hAnsi="Arial" w:cs="Arial"/>
          <w:b/>
          <w:bCs/>
          <w:i/>
          <w:iCs/>
          <w:sz w:val="22"/>
          <w:szCs w:val="22"/>
        </w:rPr>
        <w:t xml:space="preserve"> information”</w:t>
      </w:r>
      <w:r w:rsidR="00CB6334" w:rsidRPr="0026031B">
        <w:rPr>
          <w:rFonts w:ascii="Arial" w:hAnsi="Arial" w:cs="Arial"/>
          <w:sz w:val="22"/>
          <w:szCs w:val="22"/>
        </w:rPr>
        <w:t xml:space="preserve"> (</w:t>
      </w:r>
      <w:r w:rsidR="00682DCC" w:rsidRPr="0026031B">
        <w:rPr>
          <w:rFonts w:ascii="Arial" w:hAnsi="Arial" w:cs="Arial"/>
          <w:sz w:val="22"/>
          <w:szCs w:val="22"/>
        </w:rPr>
        <w:t>Are the guidelines fit for practise a</w:t>
      </w:r>
      <w:r w:rsidR="003B67AE" w:rsidRPr="0026031B">
        <w:rPr>
          <w:rFonts w:ascii="Arial" w:hAnsi="Arial" w:cs="Arial"/>
          <w:sz w:val="22"/>
          <w:szCs w:val="22"/>
        </w:rPr>
        <w:t>nd regarded as a trusted source?</w:t>
      </w:r>
      <w:r w:rsidR="00CB6334" w:rsidRPr="0026031B">
        <w:rPr>
          <w:rFonts w:ascii="Arial" w:hAnsi="Arial" w:cs="Arial"/>
          <w:sz w:val="22"/>
          <w:szCs w:val="22"/>
        </w:rPr>
        <w:t>)</w:t>
      </w:r>
    </w:p>
    <w:p w14:paraId="0CDEC91A" w14:textId="483164A1" w:rsidR="005C0285" w:rsidRPr="0026031B" w:rsidRDefault="005C0285" w:rsidP="00091651">
      <w:pPr>
        <w:spacing w:line="360" w:lineRule="auto"/>
        <w:jc w:val="both"/>
        <w:rPr>
          <w:rFonts w:ascii="Arial" w:hAnsi="Arial" w:cs="Arial"/>
        </w:rPr>
      </w:pPr>
      <w:r w:rsidRPr="0026031B">
        <w:rPr>
          <w:rFonts w:ascii="Arial" w:hAnsi="Arial" w:cs="Arial"/>
        </w:rPr>
        <w:t>The reason for basing both the original CDS</w:t>
      </w:r>
      <w:r w:rsidR="005A61A1" w:rsidRPr="0026031B">
        <w:rPr>
          <w:rFonts w:ascii="Arial" w:hAnsi="Arial" w:cs="Arial"/>
        </w:rPr>
        <w:t>S</w:t>
      </w:r>
      <w:r w:rsidRPr="0026031B">
        <w:rPr>
          <w:rFonts w:ascii="Arial" w:hAnsi="Arial" w:cs="Arial"/>
        </w:rPr>
        <w:t xml:space="preserve"> and this addition </w:t>
      </w:r>
      <w:r w:rsidR="00F71222" w:rsidRPr="0026031B">
        <w:rPr>
          <w:rFonts w:ascii="Arial" w:hAnsi="Arial" w:cs="Arial"/>
        </w:rPr>
        <w:t>development</w:t>
      </w:r>
      <w:r w:rsidRPr="0026031B">
        <w:rPr>
          <w:rFonts w:ascii="Arial" w:hAnsi="Arial" w:cs="Arial"/>
        </w:rPr>
        <w:t xml:space="preserve">, on All Wales guidelines is </w:t>
      </w:r>
      <w:r w:rsidR="00F71222" w:rsidRPr="0026031B">
        <w:rPr>
          <w:rFonts w:ascii="Arial" w:hAnsi="Arial" w:cs="Arial"/>
        </w:rPr>
        <w:t>due to</w:t>
      </w:r>
      <w:r w:rsidRPr="0026031B">
        <w:rPr>
          <w:rFonts w:ascii="Arial" w:hAnsi="Arial" w:cs="Arial"/>
        </w:rPr>
        <w:t xml:space="preserve"> the rigorous </w:t>
      </w:r>
      <w:r w:rsidR="006B2C23" w:rsidRPr="0026031B">
        <w:rPr>
          <w:rFonts w:ascii="Arial" w:hAnsi="Arial" w:cs="Arial"/>
        </w:rPr>
        <w:t xml:space="preserve">local </w:t>
      </w:r>
      <w:r w:rsidRPr="0026031B">
        <w:rPr>
          <w:rFonts w:ascii="Arial" w:hAnsi="Arial" w:cs="Arial"/>
        </w:rPr>
        <w:t>scrutiny and consultation process that is involved with the</w:t>
      </w:r>
      <w:r w:rsidR="00F71222" w:rsidRPr="0026031B">
        <w:rPr>
          <w:rFonts w:ascii="Arial" w:hAnsi="Arial" w:cs="Arial"/>
        </w:rPr>
        <w:t>ir</w:t>
      </w:r>
      <w:r w:rsidRPr="0026031B">
        <w:rPr>
          <w:rFonts w:ascii="Arial" w:hAnsi="Arial" w:cs="Arial"/>
        </w:rPr>
        <w:t xml:space="preserve"> approval.</w:t>
      </w:r>
      <w:r w:rsidR="00F04D1C" w:rsidRPr="0026031B">
        <w:rPr>
          <w:rFonts w:ascii="Arial" w:hAnsi="Arial" w:cs="Arial"/>
        </w:rPr>
        <w:t xml:space="preserve"> </w:t>
      </w:r>
      <w:r w:rsidR="00F71222" w:rsidRPr="0026031B">
        <w:rPr>
          <w:rFonts w:ascii="Arial" w:hAnsi="Arial" w:cs="Arial"/>
        </w:rPr>
        <w:t xml:space="preserve">Stakeholder engagement </w:t>
      </w:r>
      <w:r w:rsidR="005660F5" w:rsidRPr="0026031B">
        <w:rPr>
          <w:rFonts w:ascii="Arial" w:hAnsi="Arial" w:cs="Arial"/>
        </w:rPr>
        <w:t xml:space="preserve">is </w:t>
      </w:r>
      <w:r w:rsidR="007F29D3" w:rsidRPr="0026031B">
        <w:rPr>
          <w:rFonts w:ascii="Arial" w:hAnsi="Arial" w:cs="Arial"/>
        </w:rPr>
        <w:t xml:space="preserve">at </w:t>
      </w:r>
      <w:r w:rsidR="006B2C23" w:rsidRPr="0026031B">
        <w:rPr>
          <w:rFonts w:ascii="Arial" w:hAnsi="Arial" w:cs="Arial"/>
        </w:rPr>
        <w:t xml:space="preserve">an </w:t>
      </w:r>
      <w:r w:rsidR="003C6F47" w:rsidRPr="0026031B">
        <w:rPr>
          <w:rFonts w:ascii="Arial" w:hAnsi="Arial" w:cs="Arial"/>
        </w:rPr>
        <w:t>All-Wales</w:t>
      </w:r>
      <w:r w:rsidR="007F29D3" w:rsidRPr="0026031B">
        <w:rPr>
          <w:rFonts w:ascii="Arial" w:hAnsi="Arial" w:cs="Arial"/>
        </w:rPr>
        <w:t xml:space="preserve"> level, </w:t>
      </w:r>
      <w:r w:rsidR="00F71222" w:rsidRPr="0026031B">
        <w:rPr>
          <w:rFonts w:ascii="Arial" w:hAnsi="Arial" w:cs="Arial"/>
        </w:rPr>
        <w:t>during the development</w:t>
      </w:r>
      <w:r w:rsidR="00F04D1C" w:rsidRPr="0026031B">
        <w:rPr>
          <w:rFonts w:ascii="Arial" w:hAnsi="Arial" w:cs="Arial"/>
        </w:rPr>
        <w:t>, means</w:t>
      </w:r>
      <w:r w:rsidRPr="0026031B">
        <w:rPr>
          <w:rFonts w:ascii="Arial" w:hAnsi="Arial" w:cs="Arial"/>
        </w:rPr>
        <w:t xml:space="preserve"> they are usually more “usable” guidelines than those historically produced by organisations such as NICE</w:t>
      </w:r>
      <w:r w:rsidR="006B2C23" w:rsidRPr="0026031B">
        <w:rPr>
          <w:rFonts w:ascii="Arial" w:hAnsi="Arial" w:cs="Arial"/>
        </w:rPr>
        <w:t>, w</w:t>
      </w:r>
      <w:r w:rsidR="007F29D3" w:rsidRPr="0026031B">
        <w:rPr>
          <w:rFonts w:ascii="Arial" w:hAnsi="Arial" w:cs="Arial"/>
        </w:rPr>
        <w:t xml:space="preserve">ith greater user acceptance. </w:t>
      </w:r>
    </w:p>
    <w:p w14:paraId="5D3D78C3" w14:textId="77777777" w:rsidR="003C6F47" w:rsidRPr="0026031B" w:rsidRDefault="00096E07" w:rsidP="003C6F47">
      <w:pPr>
        <w:pStyle w:val="ListParagraph"/>
        <w:numPr>
          <w:ilvl w:val="0"/>
          <w:numId w:val="22"/>
        </w:numPr>
        <w:spacing w:line="360" w:lineRule="auto"/>
        <w:jc w:val="both"/>
        <w:rPr>
          <w:rFonts w:ascii="Arial" w:hAnsi="Arial" w:cs="Arial"/>
          <w:color w:val="000000"/>
          <w:sz w:val="22"/>
          <w:szCs w:val="22"/>
        </w:rPr>
      </w:pPr>
      <w:r w:rsidRPr="0026031B">
        <w:rPr>
          <w:rFonts w:ascii="Arial" w:hAnsi="Arial" w:cs="Arial"/>
          <w:b/>
          <w:bCs/>
          <w:sz w:val="22"/>
          <w:szCs w:val="22"/>
        </w:rPr>
        <w:t xml:space="preserve">GUIDES grading = </w:t>
      </w:r>
      <w:r w:rsidR="003C6F47" w:rsidRPr="0026031B">
        <w:rPr>
          <w:rFonts w:ascii="Arial" w:hAnsi="Arial" w:cs="Arial"/>
          <w:color w:val="000000"/>
          <w:sz w:val="22"/>
          <w:szCs w:val="22"/>
        </w:rPr>
        <w:t>Strongly agree</w:t>
      </w:r>
    </w:p>
    <w:p w14:paraId="704D3177" w14:textId="77777777" w:rsidR="00096E07" w:rsidRPr="0026031B" w:rsidRDefault="00096E07" w:rsidP="00091651">
      <w:pPr>
        <w:spacing w:line="360" w:lineRule="auto"/>
        <w:jc w:val="both"/>
        <w:rPr>
          <w:rFonts w:ascii="Arial" w:hAnsi="Arial" w:cs="Arial"/>
        </w:rPr>
      </w:pPr>
    </w:p>
    <w:p w14:paraId="5EED0B39" w14:textId="792001AE" w:rsidR="00DD0088" w:rsidRPr="0026031B" w:rsidRDefault="003B67AE" w:rsidP="00091651">
      <w:pPr>
        <w:pStyle w:val="ListParagraph"/>
        <w:numPr>
          <w:ilvl w:val="0"/>
          <w:numId w:val="15"/>
        </w:numPr>
        <w:spacing w:line="360" w:lineRule="auto"/>
        <w:rPr>
          <w:rFonts w:ascii="Arial" w:hAnsi="Arial" w:cs="Arial"/>
          <w:sz w:val="22"/>
          <w:szCs w:val="22"/>
        </w:rPr>
      </w:pPr>
      <w:r w:rsidRPr="0026031B">
        <w:rPr>
          <w:rFonts w:ascii="Arial" w:hAnsi="Arial" w:cs="Arial"/>
          <w:b/>
          <w:bCs/>
          <w:i/>
          <w:iCs/>
          <w:sz w:val="22"/>
          <w:szCs w:val="22"/>
        </w:rPr>
        <w:t xml:space="preserve">“The decision support is </w:t>
      </w:r>
      <w:r w:rsidR="00600535" w:rsidRPr="0026031B">
        <w:rPr>
          <w:rFonts w:ascii="Arial" w:hAnsi="Arial" w:cs="Arial"/>
          <w:b/>
          <w:bCs/>
          <w:i/>
          <w:iCs/>
          <w:sz w:val="22"/>
          <w:szCs w:val="22"/>
        </w:rPr>
        <w:t>relevant and accurate</w:t>
      </w:r>
      <w:r w:rsidR="004E3B04" w:rsidRPr="0026031B">
        <w:rPr>
          <w:rFonts w:ascii="Arial" w:hAnsi="Arial" w:cs="Arial"/>
          <w:b/>
          <w:bCs/>
          <w:i/>
          <w:iCs/>
          <w:sz w:val="22"/>
          <w:szCs w:val="22"/>
        </w:rPr>
        <w:t>”</w:t>
      </w:r>
      <w:r w:rsidR="00600535" w:rsidRPr="0026031B">
        <w:rPr>
          <w:rFonts w:ascii="Arial" w:hAnsi="Arial" w:cs="Arial"/>
          <w:sz w:val="22"/>
          <w:szCs w:val="22"/>
        </w:rPr>
        <w:t xml:space="preserve"> (</w:t>
      </w:r>
      <w:r w:rsidR="00E63E3B" w:rsidRPr="0026031B">
        <w:rPr>
          <w:rFonts w:ascii="Arial" w:hAnsi="Arial" w:cs="Arial"/>
          <w:sz w:val="22"/>
          <w:szCs w:val="22"/>
        </w:rPr>
        <w:t>correct info</w:t>
      </w:r>
      <w:r w:rsidR="007A4FF6" w:rsidRPr="0026031B">
        <w:rPr>
          <w:rFonts w:ascii="Arial" w:hAnsi="Arial" w:cs="Arial"/>
          <w:sz w:val="22"/>
          <w:szCs w:val="22"/>
        </w:rPr>
        <w:t xml:space="preserve"> in the </w:t>
      </w:r>
      <w:r w:rsidR="005A61A1" w:rsidRPr="0026031B">
        <w:rPr>
          <w:rFonts w:ascii="Arial" w:hAnsi="Arial" w:cs="Arial"/>
          <w:sz w:val="22"/>
          <w:szCs w:val="22"/>
        </w:rPr>
        <w:t>CDSS</w:t>
      </w:r>
      <w:r w:rsidR="001A7359" w:rsidRPr="0026031B">
        <w:rPr>
          <w:rFonts w:ascii="Arial" w:hAnsi="Arial" w:cs="Arial"/>
          <w:sz w:val="22"/>
          <w:szCs w:val="22"/>
        </w:rPr>
        <w:t xml:space="preserve"> as generated from </w:t>
      </w:r>
      <w:r w:rsidR="008605AF" w:rsidRPr="0026031B">
        <w:rPr>
          <w:rFonts w:ascii="Arial" w:hAnsi="Arial" w:cs="Arial"/>
          <w:sz w:val="22"/>
          <w:szCs w:val="22"/>
        </w:rPr>
        <w:t>approved sources</w:t>
      </w:r>
      <w:r w:rsidR="00FA0D27" w:rsidRPr="0026031B">
        <w:rPr>
          <w:rFonts w:ascii="Arial" w:hAnsi="Arial" w:cs="Arial"/>
          <w:sz w:val="22"/>
          <w:szCs w:val="22"/>
        </w:rPr>
        <w:t xml:space="preserve">, </w:t>
      </w:r>
      <w:r w:rsidR="00157DA6" w:rsidRPr="0026031B">
        <w:rPr>
          <w:rFonts w:ascii="Arial" w:hAnsi="Arial" w:cs="Arial"/>
          <w:sz w:val="22"/>
          <w:szCs w:val="22"/>
        </w:rPr>
        <w:t>explainability</w:t>
      </w:r>
      <w:r w:rsidR="00FA0D27" w:rsidRPr="0026031B">
        <w:rPr>
          <w:rFonts w:ascii="Arial" w:hAnsi="Arial" w:cs="Arial"/>
          <w:sz w:val="22"/>
          <w:szCs w:val="22"/>
        </w:rPr>
        <w:t xml:space="preserve"> </w:t>
      </w:r>
      <w:r w:rsidR="00157DA6" w:rsidRPr="0026031B">
        <w:rPr>
          <w:rFonts w:ascii="Arial" w:hAnsi="Arial" w:cs="Arial"/>
          <w:sz w:val="22"/>
          <w:szCs w:val="22"/>
        </w:rPr>
        <w:t xml:space="preserve">– the </w:t>
      </w:r>
      <w:r w:rsidR="005A61A1" w:rsidRPr="0026031B">
        <w:rPr>
          <w:rFonts w:ascii="Arial" w:hAnsi="Arial" w:cs="Arial"/>
          <w:sz w:val="22"/>
          <w:szCs w:val="22"/>
        </w:rPr>
        <w:t>CDSS</w:t>
      </w:r>
      <w:r w:rsidR="00157DA6" w:rsidRPr="0026031B">
        <w:rPr>
          <w:rFonts w:ascii="Arial" w:hAnsi="Arial" w:cs="Arial"/>
          <w:sz w:val="22"/>
          <w:szCs w:val="22"/>
        </w:rPr>
        <w:t xml:space="preserve"> </w:t>
      </w:r>
      <w:r w:rsidR="009F5904" w:rsidRPr="0026031B">
        <w:rPr>
          <w:rFonts w:ascii="Arial" w:hAnsi="Arial" w:cs="Arial"/>
          <w:sz w:val="22"/>
          <w:szCs w:val="22"/>
        </w:rPr>
        <w:t>gives</w:t>
      </w:r>
      <w:r w:rsidR="00157DA6" w:rsidRPr="0026031B">
        <w:rPr>
          <w:rFonts w:ascii="Arial" w:hAnsi="Arial" w:cs="Arial"/>
          <w:sz w:val="22"/>
          <w:szCs w:val="22"/>
        </w:rPr>
        <w:t xml:space="preserve"> an out-put that shows how the decision was reached)</w:t>
      </w:r>
    </w:p>
    <w:p w14:paraId="50F641A5" w14:textId="4943E844" w:rsidR="00130A5C" w:rsidRPr="0026031B" w:rsidRDefault="00C22FA9" w:rsidP="007907B7">
      <w:pPr>
        <w:spacing w:line="360" w:lineRule="auto"/>
        <w:jc w:val="both"/>
        <w:rPr>
          <w:rFonts w:ascii="Arial" w:hAnsi="Arial" w:cs="Arial"/>
        </w:rPr>
      </w:pPr>
      <w:r w:rsidRPr="0026031B">
        <w:rPr>
          <w:rFonts w:ascii="Arial" w:hAnsi="Arial" w:cs="Arial"/>
        </w:rPr>
        <w:t xml:space="preserve">The background information within the </w:t>
      </w:r>
      <w:r w:rsidR="005A61A1" w:rsidRPr="0026031B">
        <w:rPr>
          <w:rFonts w:ascii="Arial" w:hAnsi="Arial" w:cs="Arial"/>
        </w:rPr>
        <w:t>CDSS</w:t>
      </w:r>
      <w:r w:rsidRPr="0026031B">
        <w:rPr>
          <w:rFonts w:ascii="Arial" w:hAnsi="Arial" w:cs="Arial"/>
        </w:rPr>
        <w:t xml:space="preserve"> for</w:t>
      </w:r>
      <w:r w:rsidR="00B873C9" w:rsidRPr="0026031B">
        <w:rPr>
          <w:rFonts w:ascii="Arial" w:hAnsi="Arial" w:cs="Arial"/>
        </w:rPr>
        <w:t xml:space="preserve"> </w:t>
      </w:r>
      <w:r w:rsidRPr="0026031B">
        <w:rPr>
          <w:rFonts w:ascii="Arial" w:hAnsi="Arial" w:cs="Arial"/>
        </w:rPr>
        <w:t>all inhalers is based on lice</w:t>
      </w:r>
      <w:r w:rsidR="00BF0FD3" w:rsidRPr="0026031B">
        <w:rPr>
          <w:rFonts w:ascii="Arial" w:hAnsi="Arial" w:cs="Arial"/>
        </w:rPr>
        <w:t>nsed indications</w:t>
      </w:r>
      <w:r w:rsidR="00321464" w:rsidRPr="0026031B">
        <w:rPr>
          <w:rFonts w:ascii="Arial" w:hAnsi="Arial" w:cs="Arial"/>
        </w:rPr>
        <w:t xml:space="preserve">. Information such as inhaled corticosteroid strength is chelated from the </w:t>
      </w:r>
      <w:r w:rsidR="00624EA6" w:rsidRPr="0026031B">
        <w:rPr>
          <w:rFonts w:ascii="Arial" w:hAnsi="Arial" w:cs="Arial"/>
        </w:rPr>
        <w:t xml:space="preserve">widely used on-line resource </w:t>
      </w:r>
      <w:hyperlink r:id="rId21" w:history="1">
        <w:r w:rsidR="00624EA6" w:rsidRPr="0026031B">
          <w:rPr>
            <w:rStyle w:val="Hyperlink"/>
            <w:rFonts w:ascii="Arial" w:hAnsi="Arial" w:cs="Arial"/>
          </w:rPr>
          <w:t>Rightbreathe</w:t>
        </w:r>
      </w:hyperlink>
      <w:r w:rsidR="00624EA6" w:rsidRPr="0026031B">
        <w:rPr>
          <w:rFonts w:ascii="Arial" w:hAnsi="Arial" w:cs="Arial"/>
        </w:rPr>
        <w:t>. Which is a central resource for inhaler information</w:t>
      </w:r>
      <w:r w:rsidR="006A3546" w:rsidRPr="0026031B">
        <w:rPr>
          <w:rFonts w:ascii="Arial" w:hAnsi="Arial" w:cs="Arial"/>
        </w:rPr>
        <w:t xml:space="preserve">, </w:t>
      </w:r>
      <w:r w:rsidR="00A302B7" w:rsidRPr="0026031B">
        <w:rPr>
          <w:rFonts w:ascii="Arial" w:hAnsi="Arial" w:cs="Arial"/>
        </w:rPr>
        <w:t>moderated b</w:t>
      </w:r>
      <w:r w:rsidR="00F10773" w:rsidRPr="0026031B">
        <w:rPr>
          <w:rFonts w:ascii="Arial" w:hAnsi="Arial" w:cs="Arial"/>
        </w:rPr>
        <w:t xml:space="preserve">y NHS </w:t>
      </w:r>
      <w:r w:rsidR="005C7E7C" w:rsidRPr="0026031B">
        <w:rPr>
          <w:rFonts w:ascii="Arial" w:hAnsi="Arial" w:cs="Arial"/>
        </w:rPr>
        <w:t>pharmacists and doctors</w:t>
      </w:r>
      <w:r w:rsidR="006A3546" w:rsidRPr="0026031B">
        <w:rPr>
          <w:rFonts w:ascii="Arial" w:hAnsi="Arial" w:cs="Arial"/>
        </w:rPr>
        <w:t>,</w:t>
      </w:r>
      <w:r w:rsidR="005C7E7C" w:rsidRPr="0026031B">
        <w:rPr>
          <w:rFonts w:ascii="Arial" w:hAnsi="Arial" w:cs="Arial"/>
        </w:rPr>
        <w:t xml:space="preserve"> and</w:t>
      </w:r>
      <w:r w:rsidR="00A302B7" w:rsidRPr="0026031B">
        <w:rPr>
          <w:rFonts w:ascii="Arial" w:hAnsi="Arial" w:cs="Arial"/>
        </w:rPr>
        <w:t xml:space="preserve"> thought of by healthcare professionals as a trusted source of information. </w:t>
      </w:r>
      <w:r w:rsidR="007A641F" w:rsidRPr="0026031B">
        <w:rPr>
          <w:rFonts w:ascii="Arial" w:hAnsi="Arial" w:cs="Arial"/>
        </w:rPr>
        <w:t xml:space="preserve">The explainability element of the </w:t>
      </w:r>
      <w:r w:rsidR="00103EE0" w:rsidRPr="0026031B">
        <w:rPr>
          <w:rFonts w:ascii="Arial" w:hAnsi="Arial" w:cs="Arial"/>
        </w:rPr>
        <w:t>CDSS</w:t>
      </w:r>
      <w:r w:rsidR="007A641F" w:rsidRPr="0026031B">
        <w:rPr>
          <w:rFonts w:ascii="Arial" w:hAnsi="Arial" w:cs="Arial"/>
        </w:rPr>
        <w:t xml:space="preserve"> is the auto generation of a summary sheet, to be added to the patient record, that details the responses to all questions. </w:t>
      </w:r>
      <w:r w:rsidR="00FC2273" w:rsidRPr="0026031B">
        <w:rPr>
          <w:rFonts w:ascii="Arial" w:hAnsi="Arial" w:cs="Arial"/>
        </w:rPr>
        <w:t xml:space="preserve">This also provides a level of assurance around litigation as the </w:t>
      </w:r>
      <w:r w:rsidR="00103EE0" w:rsidRPr="0026031B">
        <w:rPr>
          <w:rFonts w:ascii="Arial" w:hAnsi="Arial" w:cs="Arial"/>
        </w:rPr>
        <w:t>CDSS</w:t>
      </w:r>
      <w:r w:rsidR="009E46FC" w:rsidRPr="0026031B">
        <w:rPr>
          <w:rFonts w:ascii="Arial" w:hAnsi="Arial" w:cs="Arial"/>
        </w:rPr>
        <w:t xml:space="preserve"> selection process is documented based on answers given. </w:t>
      </w:r>
      <w:r w:rsidR="007907B7" w:rsidRPr="0026031B">
        <w:rPr>
          <w:rFonts w:ascii="Arial" w:hAnsi="Arial" w:cs="Arial"/>
        </w:rPr>
        <w:t>Figure 6 below shows a sample</w:t>
      </w:r>
      <w:r w:rsidR="00F3216A" w:rsidRPr="0026031B">
        <w:rPr>
          <w:rFonts w:ascii="Arial" w:hAnsi="Arial" w:cs="Arial"/>
        </w:rPr>
        <w:t xml:space="preserve"> post assessment</w:t>
      </w:r>
      <w:r w:rsidR="007907B7" w:rsidRPr="0026031B">
        <w:rPr>
          <w:rFonts w:ascii="Arial" w:hAnsi="Arial" w:cs="Arial"/>
        </w:rPr>
        <w:t xml:space="preserve"> summary sheet from the current CDSS for inhaler </w:t>
      </w:r>
      <w:r w:rsidR="005F5F97" w:rsidRPr="0026031B">
        <w:rPr>
          <w:rFonts w:ascii="Arial" w:hAnsi="Arial" w:cs="Arial"/>
        </w:rPr>
        <w:t>optimisation. A similar sheet would be produced to document the initial prescribing and all data used in the decision process.</w:t>
      </w:r>
    </w:p>
    <w:p w14:paraId="7F77262F" w14:textId="77777777" w:rsidR="00130A5C" w:rsidRPr="0026031B" w:rsidRDefault="00096E07" w:rsidP="00130A5C">
      <w:pPr>
        <w:pStyle w:val="ListParagraph"/>
        <w:numPr>
          <w:ilvl w:val="0"/>
          <w:numId w:val="22"/>
        </w:numPr>
        <w:spacing w:line="360" w:lineRule="auto"/>
        <w:jc w:val="both"/>
        <w:rPr>
          <w:rFonts w:ascii="Arial" w:hAnsi="Arial" w:cs="Arial"/>
          <w:color w:val="000000"/>
          <w:sz w:val="22"/>
          <w:szCs w:val="22"/>
        </w:rPr>
      </w:pPr>
      <w:r w:rsidRPr="0026031B">
        <w:rPr>
          <w:rFonts w:ascii="Arial" w:hAnsi="Arial" w:cs="Arial"/>
          <w:b/>
          <w:bCs/>
          <w:sz w:val="22"/>
          <w:szCs w:val="22"/>
        </w:rPr>
        <w:t xml:space="preserve">GUIDES grading = </w:t>
      </w:r>
      <w:r w:rsidR="00130A5C" w:rsidRPr="0026031B">
        <w:rPr>
          <w:rFonts w:ascii="Arial" w:hAnsi="Arial" w:cs="Arial"/>
          <w:color w:val="000000"/>
          <w:sz w:val="22"/>
          <w:szCs w:val="22"/>
        </w:rPr>
        <w:t>Strongly agree</w:t>
      </w:r>
    </w:p>
    <w:p w14:paraId="4DBC0190" w14:textId="416CF4BB" w:rsidR="00096E07" w:rsidRPr="0026031B" w:rsidRDefault="00096E07" w:rsidP="00096E07">
      <w:pPr>
        <w:spacing w:line="360" w:lineRule="auto"/>
        <w:jc w:val="both"/>
        <w:rPr>
          <w:rFonts w:ascii="Arial" w:hAnsi="Arial" w:cs="Arial"/>
          <w:color w:val="000000"/>
        </w:rPr>
      </w:pPr>
    </w:p>
    <w:p w14:paraId="0BF572EB" w14:textId="77777777" w:rsidR="00130A5C" w:rsidRPr="00096E07" w:rsidRDefault="00130A5C" w:rsidP="00096E07">
      <w:pPr>
        <w:spacing w:line="360" w:lineRule="auto"/>
        <w:jc w:val="both"/>
        <w:rPr>
          <w:rFonts w:ascii="Arial" w:hAnsi="Arial" w:cs="Arial"/>
          <w:color w:val="000000"/>
        </w:rPr>
      </w:pPr>
    </w:p>
    <w:p w14:paraId="68B6F403" w14:textId="5F0B00D8" w:rsidR="00096E07" w:rsidRDefault="00096E07" w:rsidP="00091651">
      <w:pPr>
        <w:spacing w:line="360" w:lineRule="auto"/>
        <w:rPr>
          <w:rFonts w:ascii="Arial" w:hAnsi="Arial" w:cs="Arial"/>
        </w:rPr>
      </w:pPr>
    </w:p>
    <w:p w14:paraId="442C4353" w14:textId="711F8D5C" w:rsidR="00130A5C" w:rsidRDefault="00130A5C" w:rsidP="00091651">
      <w:pPr>
        <w:spacing w:line="360" w:lineRule="auto"/>
        <w:rPr>
          <w:rFonts w:ascii="Arial" w:hAnsi="Arial" w:cs="Arial"/>
        </w:rPr>
      </w:pPr>
    </w:p>
    <w:p w14:paraId="627EE3D4" w14:textId="38F71AF3" w:rsidR="00130A5C" w:rsidRDefault="00130A5C" w:rsidP="00091651">
      <w:pPr>
        <w:spacing w:line="360" w:lineRule="auto"/>
        <w:rPr>
          <w:rFonts w:ascii="Arial" w:hAnsi="Arial" w:cs="Arial"/>
        </w:rPr>
      </w:pPr>
    </w:p>
    <w:p w14:paraId="7AD1BB6F" w14:textId="5B108563" w:rsidR="00130A5C" w:rsidRDefault="00130A5C" w:rsidP="00091651">
      <w:pPr>
        <w:spacing w:line="360" w:lineRule="auto"/>
        <w:rPr>
          <w:rFonts w:ascii="Arial" w:hAnsi="Arial" w:cs="Arial"/>
        </w:rPr>
      </w:pPr>
    </w:p>
    <w:p w14:paraId="23DA0EBE" w14:textId="7F745873" w:rsidR="00130A5C" w:rsidRDefault="00130A5C" w:rsidP="00091651">
      <w:pPr>
        <w:spacing w:line="360" w:lineRule="auto"/>
        <w:rPr>
          <w:rFonts w:ascii="Arial" w:hAnsi="Arial" w:cs="Arial"/>
        </w:rPr>
      </w:pPr>
    </w:p>
    <w:p w14:paraId="17C31394" w14:textId="0ED683F6" w:rsidR="00130A5C" w:rsidRDefault="00ED5B05" w:rsidP="00ED5B05">
      <w:pPr>
        <w:spacing w:line="360" w:lineRule="auto"/>
        <w:jc w:val="center"/>
        <w:rPr>
          <w:rFonts w:ascii="Arial" w:hAnsi="Arial" w:cs="Arial"/>
        </w:rPr>
      </w:pPr>
      <w:r>
        <w:rPr>
          <w:noProof/>
        </w:rPr>
        <w:lastRenderedPageBreak/>
        <w:drawing>
          <wp:inline distT="0" distB="0" distL="0" distR="0" wp14:anchorId="2A212574" wp14:editId="2ACBAE4E">
            <wp:extent cx="5504217" cy="7784327"/>
            <wp:effectExtent l="0" t="0" r="1270" b="7620"/>
            <wp:docPr id="6" name="Picture 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email&#10;&#10;Description automatically generated"/>
                    <pic:cNvPicPr/>
                  </pic:nvPicPr>
                  <pic:blipFill>
                    <a:blip r:embed="rId22"/>
                    <a:stretch>
                      <a:fillRect/>
                    </a:stretch>
                  </pic:blipFill>
                  <pic:spPr>
                    <a:xfrm>
                      <a:off x="0" y="0"/>
                      <a:ext cx="5505184" cy="7785694"/>
                    </a:xfrm>
                    <a:prstGeom prst="rect">
                      <a:avLst/>
                    </a:prstGeom>
                  </pic:spPr>
                </pic:pic>
              </a:graphicData>
            </a:graphic>
          </wp:inline>
        </w:drawing>
      </w:r>
    </w:p>
    <w:p w14:paraId="6E7FEC6E" w14:textId="67DA8197" w:rsidR="00130A5C" w:rsidRPr="00D04EB2" w:rsidRDefault="00130A5C" w:rsidP="00130A5C">
      <w:pPr>
        <w:pStyle w:val="Heading2"/>
        <w:rPr>
          <w:rFonts w:ascii="Arial" w:hAnsi="Arial" w:cs="Arial"/>
        </w:rPr>
      </w:pPr>
      <w:r w:rsidRPr="00D04EB2">
        <w:rPr>
          <w:rFonts w:ascii="Arial" w:hAnsi="Arial" w:cs="Arial"/>
        </w:rPr>
        <w:t xml:space="preserve">Figure </w:t>
      </w:r>
      <w:r>
        <w:rPr>
          <w:rFonts w:ascii="Arial" w:hAnsi="Arial" w:cs="Arial"/>
        </w:rPr>
        <w:t>6</w:t>
      </w:r>
      <w:r w:rsidRPr="00D04EB2">
        <w:rPr>
          <w:rFonts w:ascii="Arial" w:hAnsi="Arial" w:cs="Arial"/>
        </w:rPr>
        <w:t xml:space="preserve"> </w:t>
      </w:r>
      <w:r>
        <w:rPr>
          <w:rFonts w:ascii="Arial" w:hAnsi="Arial" w:cs="Arial"/>
        </w:rPr>
        <w:t>- Screen shot from existing CDSS for post assessment summary sheet</w:t>
      </w:r>
    </w:p>
    <w:p w14:paraId="3D89E76C" w14:textId="77777777" w:rsidR="00130A5C" w:rsidRPr="00091651" w:rsidRDefault="00130A5C" w:rsidP="00091651">
      <w:pPr>
        <w:spacing w:line="360" w:lineRule="auto"/>
        <w:rPr>
          <w:rFonts w:ascii="Arial" w:hAnsi="Arial" w:cs="Arial"/>
        </w:rPr>
      </w:pPr>
    </w:p>
    <w:p w14:paraId="66C3FF90" w14:textId="643B0F40" w:rsidR="00DD0088" w:rsidRPr="00091651" w:rsidRDefault="004E3B04" w:rsidP="00091651">
      <w:pPr>
        <w:pStyle w:val="ListParagraph"/>
        <w:numPr>
          <w:ilvl w:val="0"/>
          <w:numId w:val="15"/>
        </w:numPr>
        <w:spacing w:line="360" w:lineRule="auto"/>
        <w:rPr>
          <w:rFonts w:ascii="Arial" w:hAnsi="Arial" w:cs="Arial"/>
          <w:sz w:val="22"/>
          <w:szCs w:val="22"/>
        </w:rPr>
      </w:pPr>
      <w:r>
        <w:rPr>
          <w:rFonts w:ascii="Arial" w:hAnsi="Arial" w:cs="Arial"/>
          <w:b/>
          <w:bCs/>
          <w:i/>
          <w:iCs/>
          <w:sz w:val="22"/>
          <w:szCs w:val="22"/>
        </w:rPr>
        <w:lastRenderedPageBreak/>
        <w:t xml:space="preserve">“The decision support provides an </w:t>
      </w:r>
      <w:r w:rsidR="00341559" w:rsidRPr="00091651">
        <w:rPr>
          <w:rFonts w:ascii="Arial" w:hAnsi="Arial" w:cs="Arial"/>
          <w:b/>
          <w:bCs/>
          <w:i/>
          <w:iCs/>
          <w:sz w:val="22"/>
          <w:szCs w:val="22"/>
        </w:rPr>
        <w:t>a</w:t>
      </w:r>
      <w:r w:rsidR="000C0BBF" w:rsidRPr="00091651">
        <w:rPr>
          <w:rFonts w:ascii="Arial" w:hAnsi="Arial" w:cs="Arial"/>
          <w:b/>
          <w:bCs/>
          <w:i/>
          <w:iCs/>
          <w:sz w:val="22"/>
          <w:szCs w:val="22"/>
        </w:rPr>
        <w:t>ppropriate call to action</w:t>
      </w:r>
      <w:r>
        <w:rPr>
          <w:rFonts w:ascii="Arial" w:hAnsi="Arial" w:cs="Arial"/>
          <w:b/>
          <w:bCs/>
          <w:i/>
          <w:iCs/>
          <w:sz w:val="22"/>
          <w:szCs w:val="22"/>
        </w:rPr>
        <w:t>”</w:t>
      </w:r>
      <w:r w:rsidR="000C0BBF" w:rsidRPr="00091651">
        <w:rPr>
          <w:rFonts w:ascii="Arial" w:hAnsi="Arial" w:cs="Arial"/>
          <w:sz w:val="22"/>
          <w:szCs w:val="22"/>
        </w:rPr>
        <w:t xml:space="preserve"> (</w:t>
      </w:r>
      <w:r w:rsidR="003D1B83">
        <w:rPr>
          <w:rFonts w:ascii="Arial" w:hAnsi="Arial" w:cs="Arial"/>
          <w:sz w:val="22"/>
          <w:szCs w:val="22"/>
        </w:rPr>
        <w:t xml:space="preserve">are there any targets local or national </w:t>
      </w:r>
      <w:r w:rsidR="007A4FF6" w:rsidRPr="00091651">
        <w:rPr>
          <w:rFonts w:ascii="Arial" w:hAnsi="Arial" w:cs="Arial"/>
          <w:sz w:val="22"/>
          <w:szCs w:val="22"/>
        </w:rPr>
        <w:t>which this will support</w:t>
      </w:r>
      <w:r w:rsidR="00F0099C">
        <w:rPr>
          <w:rFonts w:ascii="Arial" w:hAnsi="Arial" w:cs="Arial"/>
          <w:sz w:val="22"/>
          <w:szCs w:val="22"/>
        </w:rPr>
        <w:t>?</w:t>
      </w:r>
      <w:r w:rsidR="007A4FF6" w:rsidRPr="00091651">
        <w:rPr>
          <w:rFonts w:ascii="Arial" w:hAnsi="Arial" w:cs="Arial"/>
          <w:sz w:val="22"/>
          <w:szCs w:val="22"/>
        </w:rPr>
        <w:t>)</w:t>
      </w:r>
    </w:p>
    <w:p w14:paraId="2C3D7B1D" w14:textId="630ABFB4" w:rsidR="009E46FC" w:rsidRDefault="009E46FC" w:rsidP="00466B42">
      <w:pPr>
        <w:spacing w:line="360" w:lineRule="auto"/>
        <w:jc w:val="both"/>
        <w:rPr>
          <w:rFonts w:ascii="Arial" w:hAnsi="Arial" w:cs="Arial"/>
        </w:rPr>
      </w:pPr>
      <w:r w:rsidRPr="00091651">
        <w:rPr>
          <w:rFonts w:ascii="Arial" w:hAnsi="Arial" w:cs="Arial"/>
        </w:rPr>
        <w:t xml:space="preserve">With the 2021 Welsh Government </w:t>
      </w:r>
      <w:r w:rsidR="00F117E3">
        <w:rPr>
          <w:rFonts w:ascii="Arial" w:hAnsi="Arial" w:cs="Arial"/>
        </w:rPr>
        <w:t xml:space="preserve">(WG) </w:t>
      </w:r>
      <w:r w:rsidRPr="00091651">
        <w:rPr>
          <w:rFonts w:ascii="Arial" w:hAnsi="Arial" w:cs="Arial"/>
        </w:rPr>
        <w:t xml:space="preserve">target </w:t>
      </w:r>
      <w:r w:rsidR="00F2022D" w:rsidRPr="00091651">
        <w:rPr>
          <w:rFonts w:ascii="Arial" w:hAnsi="Arial" w:cs="Arial"/>
        </w:rPr>
        <w:t>around decarbonisation linked to inhaler prescribing</w:t>
      </w:r>
      <w:r w:rsidR="00F0099C">
        <w:rPr>
          <w:rFonts w:ascii="Arial" w:hAnsi="Arial" w:cs="Arial"/>
        </w:rPr>
        <w:t xml:space="preserve"> </w:t>
      </w:r>
      <w:r w:rsidR="007C0CF5">
        <w:rPr>
          <w:rStyle w:val="normaltextrun"/>
          <w:rFonts w:ascii="Arial" w:hAnsi="Arial" w:cs="Arial"/>
          <w:color w:val="000000"/>
          <w:shd w:val="clear" w:color="auto" w:fill="FFFFFF"/>
        </w:rPr>
        <w:t>(Powlesland and Joyce, 2021)</w:t>
      </w:r>
      <w:r w:rsidR="00F2022D" w:rsidRPr="00091651">
        <w:rPr>
          <w:rFonts w:ascii="Arial" w:hAnsi="Arial" w:cs="Arial"/>
        </w:rPr>
        <w:t xml:space="preserve">, this </w:t>
      </w:r>
      <w:r w:rsidR="00103EE0">
        <w:rPr>
          <w:rFonts w:ascii="Arial" w:hAnsi="Arial" w:cs="Arial"/>
        </w:rPr>
        <w:t>CDSS</w:t>
      </w:r>
      <w:r w:rsidR="00F2022D" w:rsidRPr="00091651">
        <w:rPr>
          <w:rFonts w:ascii="Arial" w:hAnsi="Arial" w:cs="Arial"/>
        </w:rPr>
        <w:t xml:space="preserve"> w</w:t>
      </w:r>
      <w:r w:rsidR="007C0CF5">
        <w:rPr>
          <w:rFonts w:ascii="Arial" w:hAnsi="Arial" w:cs="Arial"/>
        </w:rPr>
        <w:t>ould</w:t>
      </w:r>
      <w:r w:rsidR="00F2022D" w:rsidRPr="00091651">
        <w:rPr>
          <w:rFonts w:ascii="Arial" w:hAnsi="Arial" w:cs="Arial"/>
        </w:rPr>
        <w:t xml:space="preserve"> support </w:t>
      </w:r>
      <w:r w:rsidR="00413869" w:rsidRPr="00091651">
        <w:rPr>
          <w:rFonts w:ascii="Arial" w:hAnsi="Arial" w:cs="Arial"/>
        </w:rPr>
        <w:t>doctors to</w:t>
      </w:r>
      <w:r w:rsidR="003E64F5">
        <w:rPr>
          <w:rFonts w:ascii="Arial" w:hAnsi="Arial" w:cs="Arial"/>
        </w:rPr>
        <w:t xml:space="preserve"> prescribe</w:t>
      </w:r>
      <w:r w:rsidR="00413869" w:rsidRPr="00091651">
        <w:rPr>
          <w:rFonts w:ascii="Arial" w:hAnsi="Arial" w:cs="Arial"/>
        </w:rPr>
        <w:t xml:space="preserve"> the right inhaler for the patient, </w:t>
      </w:r>
      <w:r w:rsidR="00466B42">
        <w:rPr>
          <w:rFonts w:ascii="Arial" w:hAnsi="Arial" w:cs="Arial"/>
        </w:rPr>
        <w:t>and</w:t>
      </w:r>
      <w:r w:rsidR="00413869" w:rsidRPr="00091651">
        <w:rPr>
          <w:rFonts w:ascii="Arial" w:hAnsi="Arial" w:cs="Arial"/>
        </w:rPr>
        <w:t xml:space="preserve"> the planet.</w:t>
      </w:r>
    </w:p>
    <w:p w14:paraId="3F8DF234" w14:textId="77777777" w:rsidR="00466B42" w:rsidRPr="0026031B" w:rsidRDefault="00096E07" w:rsidP="00466B42">
      <w:pPr>
        <w:pStyle w:val="ListParagraph"/>
        <w:numPr>
          <w:ilvl w:val="0"/>
          <w:numId w:val="22"/>
        </w:numPr>
        <w:spacing w:line="360" w:lineRule="auto"/>
        <w:jc w:val="both"/>
        <w:rPr>
          <w:rFonts w:ascii="Arial" w:hAnsi="Arial" w:cs="Arial"/>
          <w:color w:val="000000"/>
          <w:sz w:val="22"/>
          <w:szCs w:val="22"/>
        </w:rPr>
      </w:pPr>
      <w:r w:rsidRPr="0026031B">
        <w:rPr>
          <w:rFonts w:ascii="Arial" w:hAnsi="Arial" w:cs="Arial"/>
          <w:b/>
          <w:bCs/>
          <w:sz w:val="22"/>
          <w:szCs w:val="22"/>
        </w:rPr>
        <w:t xml:space="preserve">GUIDES grading = </w:t>
      </w:r>
      <w:r w:rsidR="00466B42" w:rsidRPr="0026031B">
        <w:rPr>
          <w:rFonts w:ascii="Arial" w:hAnsi="Arial" w:cs="Arial"/>
          <w:color w:val="000000"/>
          <w:sz w:val="22"/>
          <w:szCs w:val="22"/>
        </w:rPr>
        <w:t>Agree</w:t>
      </w:r>
    </w:p>
    <w:p w14:paraId="5D459A6D" w14:textId="0EBB4E3C" w:rsidR="00096E07" w:rsidRPr="0026031B" w:rsidRDefault="00466B42" w:rsidP="00091651">
      <w:pPr>
        <w:spacing w:line="360" w:lineRule="auto"/>
        <w:rPr>
          <w:rFonts w:ascii="Arial" w:hAnsi="Arial" w:cs="Arial"/>
          <w:i/>
          <w:iCs/>
          <w:color w:val="000000"/>
        </w:rPr>
      </w:pPr>
      <w:r w:rsidRPr="0026031B">
        <w:rPr>
          <w:rFonts w:ascii="Arial" w:hAnsi="Arial" w:cs="Arial"/>
          <w:i/>
          <w:iCs/>
          <w:color w:val="000000"/>
        </w:rPr>
        <w:t>N.B. this would be dependent on user buy</w:t>
      </w:r>
      <w:r w:rsidR="004C7F81" w:rsidRPr="0026031B">
        <w:rPr>
          <w:rFonts w:ascii="Arial" w:hAnsi="Arial" w:cs="Arial"/>
          <w:i/>
          <w:iCs/>
          <w:color w:val="000000"/>
        </w:rPr>
        <w:t>-</w:t>
      </w:r>
      <w:r w:rsidRPr="0026031B">
        <w:rPr>
          <w:rFonts w:ascii="Arial" w:hAnsi="Arial" w:cs="Arial"/>
          <w:i/>
          <w:iCs/>
          <w:color w:val="000000"/>
        </w:rPr>
        <w:t>in to the WG tar</w:t>
      </w:r>
      <w:r w:rsidR="00F117E3" w:rsidRPr="0026031B">
        <w:rPr>
          <w:rFonts w:ascii="Arial" w:hAnsi="Arial" w:cs="Arial"/>
          <w:i/>
          <w:iCs/>
          <w:color w:val="000000"/>
        </w:rPr>
        <w:t>gets and the</w:t>
      </w:r>
      <w:r w:rsidR="004C7F81" w:rsidRPr="0026031B">
        <w:rPr>
          <w:rFonts w:ascii="Arial" w:hAnsi="Arial" w:cs="Arial"/>
          <w:i/>
          <w:iCs/>
          <w:color w:val="000000"/>
        </w:rPr>
        <w:t>ir</w:t>
      </w:r>
      <w:r w:rsidR="00F117E3" w:rsidRPr="0026031B">
        <w:rPr>
          <w:rFonts w:ascii="Arial" w:hAnsi="Arial" w:cs="Arial"/>
          <w:i/>
          <w:iCs/>
          <w:color w:val="000000"/>
        </w:rPr>
        <w:t xml:space="preserve"> roll in achieving them</w:t>
      </w:r>
      <w:r w:rsidR="004C7F81" w:rsidRPr="0026031B">
        <w:rPr>
          <w:rFonts w:ascii="Arial" w:hAnsi="Arial" w:cs="Arial"/>
          <w:i/>
          <w:iCs/>
          <w:color w:val="000000"/>
        </w:rPr>
        <w:t>.</w:t>
      </w:r>
    </w:p>
    <w:p w14:paraId="08B5D93B" w14:textId="77777777" w:rsidR="00D651D8" w:rsidRPr="00F117E3" w:rsidRDefault="00D651D8" w:rsidP="00091651">
      <w:pPr>
        <w:spacing w:line="360" w:lineRule="auto"/>
        <w:rPr>
          <w:rFonts w:ascii="Arial" w:hAnsi="Arial" w:cs="Arial"/>
          <w:i/>
          <w:iCs/>
        </w:rPr>
      </w:pPr>
    </w:p>
    <w:p w14:paraId="3A44F0EB" w14:textId="0AFF031E" w:rsidR="003245B8" w:rsidRPr="00091651" w:rsidRDefault="004E3B04" w:rsidP="00091651">
      <w:pPr>
        <w:pStyle w:val="ListParagraph"/>
        <w:numPr>
          <w:ilvl w:val="0"/>
          <w:numId w:val="15"/>
        </w:numPr>
        <w:spacing w:line="360" w:lineRule="auto"/>
        <w:rPr>
          <w:rFonts w:ascii="Arial" w:hAnsi="Arial" w:cs="Arial"/>
          <w:sz w:val="22"/>
          <w:szCs w:val="22"/>
        </w:rPr>
      </w:pPr>
      <w:r>
        <w:rPr>
          <w:rFonts w:ascii="Arial" w:hAnsi="Arial" w:cs="Arial"/>
          <w:b/>
          <w:bCs/>
          <w:i/>
          <w:iCs/>
          <w:sz w:val="22"/>
          <w:szCs w:val="22"/>
        </w:rPr>
        <w:t xml:space="preserve">“The amount of decision support is </w:t>
      </w:r>
      <w:r w:rsidR="00FA010E" w:rsidRPr="00091651">
        <w:rPr>
          <w:rFonts w:ascii="Arial" w:hAnsi="Arial" w:cs="Arial"/>
          <w:b/>
          <w:bCs/>
          <w:i/>
          <w:iCs/>
          <w:sz w:val="22"/>
          <w:szCs w:val="22"/>
        </w:rPr>
        <w:t>manageable</w:t>
      </w:r>
      <w:r w:rsidR="005A7C2B">
        <w:rPr>
          <w:rFonts w:ascii="Arial" w:hAnsi="Arial" w:cs="Arial"/>
          <w:b/>
          <w:bCs/>
          <w:i/>
          <w:iCs/>
          <w:sz w:val="22"/>
          <w:szCs w:val="22"/>
        </w:rPr>
        <w:t xml:space="preserve"> for the target user”</w:t>
      </w:r>
      <w:r w:rsidR="00FA010E" w:rsidRPr="00091651">
        <w:rPr>
          <w:rFonts w:ascii="Arial" w:hAnsi="Arial" w:cs="Arial"/>
          <w:sz w:val="22"/>
          <w:szCs w:val="22"/>
        </w:rPr>
        <w:t xml:space="preserve"> (</w:t>
      </w:r>
      <w:r w:rsidR="001B7190">
        <w:rPr>
          <w:rFonts w:ascii="Arial" w:hAnsi="Arial" w:cs="Arial"/>
          <w:sz w:val="22"/>
          <w:szCs w:val="22"/>
        </w:rPr>
        <w:t>are we asking them to do more than they do currently?</w:t>
      </w:r>
      <w:r w:rsidR="00AF42B8" w:rsidRPr="00091651">
        <w:rPr>
          <w:rFonts w:ascii="Arial" w:hAnsi="Arial" w:cs="Arial"/>
          <w:sz w:val="22"/>
          <w:szCs w:val="22"/>
        </w:rPr>
        <w:t>)</w:t>
      </w:r>
    </w:p>
    <w:p w14:paraId="69FC55FF" w14:textId="5ED449D0" w:rsidR="00413869" w:rsidRDefault="00B530F5" w:rsidP="00151AE0">
      <w:pPr>
        <w:spacing w:line="360" w:lineRule="auto"/>
        <w:jc w:val="both"/>
        <w:rPr>
          <w:rFonts w:ascii="Arial" w:hAnsi="Arial" w:cs="Arial"/>
        </w:rPr>
      </w:pPr>
      <w:r w:rsidRPr="00091651">
        <w:rPr>
          <w:rFonts w:ascii="Arial" w:hAnsi="Arial" w:cs="Arial"/>
        </w:rPr>
        <w:t xml:space="preserve">This may be seen by prescribers as an additional task to be undertaken. </w:t>
      </w:r>
      <w:r w:rsidR="00854704" w:rsidRPr="00091651">
        <w:rPr>
          <w:rFonts w:ascii="Arial" w:hAnsi="Arial" w:cs="Arial"/>
        </w:rPr>
        <w:t xml:space="preserve">However, the addition of the </w:t>
      </w:r>
      <w:r w:rsidR="00103EE0">
        <w:rPr>
          <w:rFonts w:ascii="Arial" w:hAnsi="Arial" w:cs="Arial"/>
        </w:rPr>
        <w:t>CDSS</w:t>
      </w:r>
      <w:r w:rsidR="00854704" w:rsidRPr="00091651">
        <w:rPr>
          <w:rFonts w:ascii="Arial" w:hAnsi="Arial" w:cs="Arial"/>
        </w:rPr>
        <w:t xml:space="preserve"> with the auto generated summary sheet allows for the impact of the task to be minimised</w:t>
      </w:r>
      <w:r w:rsidR="003D6774" w:rsidRPr="00091651">
        <w:rPr>
          <w:rFonts w:ascii="Arial" w:hAnsi="Arial" w:cs="Arial"/>
        </w:rPr>
        <w:t>. T</w:t>
      </w:r>
      <w:r w:rsidR="001E0B04" w:rsidRPr="00091651">
        <w:rPr>
          <w:rFonts w:ascii="Arial" w:hAnsi="Arial" w:cs="Arial"/>
        </w:rPr>
        <w:t xml:space="preserve">he </w:t>
      </w:r>
      <w:r w:rsidR="009F5904" w:rsidRPr="00091651">
        <w:rPr>
          <w:rFonts w:ascii="Arial" w:hAnsi="Arial" w:cs="Arial"/>
        </w:rPr>
        <w:t>longer-term</w:t>
      </w:r>
      <w:r w:rsidR="001E0B04" w:rsidRPr="00091651">
        <w:rPr>
          <w:rFonts w:ascii="Arial" w:hAnsi="Arial" w:cs="Arial"/>
        </w:rPr>
        <w:t xml:space="preserve"> benefit </w:t>
      </w:r>
      <w:r w:rsidR="003D6774" w:rsidRPr="00091651">
        <w:rPr>
          <w:rFonts w:ascii="Arial" w:hAnsi="Arial" w:cs="Arial"/>
        </w:rPr>
        <w:t xml:space="preserve">will be seen when the population has better respiratory disease control, resulting in less contact and demand on primary care services. </w:t>
      </w:r>
      <w:r w:rsidR="009F5904" w:rsidRPr="00091651">
        <w:rPr>
          <w:rFonts w:ascii="Arial" w:hAnsi="Arial" w:cs="Arial"/>
        </w:rPr>
        <w:t xml:space="preserve">It could be termed an </w:t>
      </w:r>
      <w:r w:rsidR="00A73CEA">
        <w:rPr>
          <w:rFonts w:ascii="Arial" w:hAnsi="Arial" w:cs="Arial"/>
        </w:rPr>
        <w:t>“</w:t>
      </w:r>
      <w:r w:rsidR="009F5904" w:rsidRPr="00091651">
        <w:rPr>
          <w:rFonts w:ascii="Arial" w:hAnsi="Arial" w:cs="Arial"/>
        </w:rPr>
        <w:t>invest to save</w:t>
      </w:r>
      <w:r w:rsidR="00A73CEA">
        <w:rPr>
          <w:rFonts w:ascii="Arial" w:hAnsi="Arial" w:cs="Arial"/>
        </w:rPr>
        <w:t>”</w:t>
      </w:r>
      <w:r w:rsidR="009F5904" w:rsidRPr="00091651">
        <w:rPr>
          <w:rFonts w:ascii="Arial" w:hAnsi="Arial" w:cs="Arial"/>
        </w:rPr>
        <w:t>, with respects to time and resources.</w:t>
      </w:r>
      <w:r w:rsidR="001E0B04" w:rsidRPr="00091651">
        <w:rPr>
          <w:rFonts w:ascii="Arial" w:hAnsi="Arial" w:cs="Arial"/>
        </w:rPr>
        <w:t xml:space="preserve"> </w:t>
      </w:r>
    </w:p>
    <w:p w14:paraId="789A6310" w14:textId="77777777" w:rsidR="00151AE0" w:rsidRPr="0026031B" w:rsidRDefault="00096E07" w:rsidP="00151AE0">
      <w:pPr>
        <w:pStyle w:val="ListParagraph"/>
        <w:numPr>
          <w:ilvl w:val="0"/>
          <w:numId w:val="22"/>
        </w:numPr>
        <w:spacing w:line="360" w:lineRule="auto"/>
        <w:jc w:val="both"/>
        <w:rPr>
          <w:rFonts w:ascii="Arial" w:hAnsi="Arial" w:cs="Arial"/>
          <w:color w:val="000000"/>
          <w:sz w:val="22"/>
          <w:szCs w:val="22"/>
        </w:rPr>
      </w:pPr>
      <w:r w:rsidRPr="0026031B">
        <w:rPr>
          <w:rFonts w:ascii="Arial" w:hAnsi="Arial" w:cs="Arial"/>
          <w:b/>
          <w:bCs/>
          <w:sz w:val="22"/>
          <w:szCs w:val="22"/>
        </w:rPr>
        <w:t xml:space="preserve">GUIDES grading = </w:t>
      </w:r>
      <w:r w:rsidR="00151AE0" w:rsidRPr="0026031B">
        <w:rPr>
          <w:rFonts w:ascii="Arial" w:hAnsi="Arial" w:cs="Arial"/>
          <w:color w:val="000000"/>
          <w:sz w:val="22"/>
          <w:szCs w:val="22"/>
        </w:rPr>
        <w:t>Somewhat agree</w:t>
      </w:r>
    </w:p>
    <w:p w14:paraId="303D410C" w14:textId="41EBD136" w:rsidR="00096E07" w:rsidRPr="0026031B" w:rsidRDefault="00151AE0" w:rsidP="00091651">
      <w:pPr>
        <w:spacing w:line="360" w:lineRule="auto"/>
        <w:rPr>
          <w:rFonts w:ascii="Arial" w:hAnsi="Arial" w:cs="Arial"/>
          <w:i/>
          <w:iCs/>
        </w:rPr>
      </w:pPr>
      <w:r w:rsidRPr="0026031B">
        <w:rPr>
          <w:rFonts w:ascii="Arial" w:eastAsia="Times New Roman" w:hAnsi="Arial" w:cs="Arial"/>
          <w:i/>
          <w:iCs/>
          <w:color w:val="000000"/>
        </w:rPr>
        <w:t xml:space="preserve">N.B. this is going to be guided by </w:t>
      </w:r>
      <w:r w:rsidR="002E2754" w:rsidRPr="0026031B">
        <w:rPr>
          <w:rFonts w:ascii="Arial" w:eastAsia="Times New Roman" w:hAnsi="Arial" w:cs="Arial"/>
          <w:i/>
          <w:iCs/>
          <w:color w:val="000000"/>
        </w:rPr>
        <w:t>current mindlines of users and would need consideration around how these mindlines can be influenced in a positive way.</w:t>
      </w:r>
    </w:p>
    <w:p w14:paraId="1BAE119A" w14:textId="77777777" w:rsidR="00AF42B8" w:rsidRPr="00091651" w:rsidRDefault="00AF42B8" w:rsidP="00091651">
      <w:pPr>
        <w:pStyle w:val="ListParagraph"/>
        <w:spacing w:line="360" w:lineRule="auto"/>
        <w:rPr>
          <w:rFonts w:ascii="Arial" w:hAnsi="Arial" w:cs="Arial"/>
          <w:sz w:val="22"/>
          <w:szCs w:val="22"/>
        </w:rPr>
      </w:pPr>
    </w:p>
    <w:p w14:paraId="16566F46" w14:textId="0EC5D65E" w:rsidR="00CE5B43" w:rsidRPr="002E2754" w:rsidRDefault="004B299B" w:rsidP="004B299B">
      <w:pPr>
        <w:pStyle w:val="Heading3"/>
        <w:rPr>
          <w:rFonts w:ascii="Arial" w:hAnsi="Arial" w:cs="Arial"/>
        </w:rPr>
      </w:pPr>
      <w:bookmarkStart w:id="15" w:name="_Toc127969668"/>
      <w:r w:rsidRPr="002E2754">
        <w:rPr>
          <w:rFonts w:ascii="Arial" w:hAnsi="Arial" w:cs="Arial"/>
        </w:rPr>
        <w:t xml:space="preserve">Domain 3 </w:t>
      </w:r>
      <w:r w:rsidR="002E6CEE" w:rsidRPr="002E2754">
        <w:rPr>
          <w:rFonts w:ascii="Arial" w:hAnsi="Arial" w:cs="Arial"/>
        </w:rPr>
        <w:t xml:space="preserve">- the CDSS </w:t>
      </w:r>
      <w:r w:rsidR="00AF42B8" w:rsidRPr="002E2754">
        <w:rPr>
          <w:rFonts w:ascii="Arial" w:hAnsi="Arial" w:cs="Arial"/>
        </w:rPr>
        <w:t>System</w:t>
      </w:r>
      <w:bookmarkEnd w:id="15"/>
      <w:r w:rsidR="00AF42B8" w:rsidRPr="002E2754">
        <w:rPr>
          <w:rFonts w:ascii="Arial" w:hAnsi="Arial" w:cs="Arial"/>
        </w:rPr>
        <w:t xml:space="preserve"> </w:t>
      </w:r>
      <w:r w:rsidR="002E6CEE" w:rsidRPr="002E2754">
        <w:rPr>
          <w:rFonts w:ascii="Arial" w:hAnsi="Arial" w:cs="Arial"/>
        </w:rPr>
        <w:t xml:space="preserve"> </w:t>
      </w:r>
    </w:p>
    <w:p w14:paraId="56BD8E24" w14:textId="77777777" w:rsidR="002E2754" w:rsidRPr="002E2754" w:rsidRDefault="002E2754" w:rsidP="002E2754"/>
    <w:p w14:paraId="1EA0BF83" w14:textId="410A6BB9" w:rsidR="00CE5B43" w:rsidRPr="00091651" w:rsidRDefault="005A7C2B" w:rsidP="00091651">
      <w:pPr>
        <w:pStyle w:val="ListParagraph"/>
        <w:numPr>
          <w:ilvl w:val="0"/>
          <w:numId w:val="15"/>
        </w:numPr>
        <w:spacing w:line="360" w:lineRule="auto"/>
        <w:rPr>
          <w:rFonts w:ascii="Arial" w:hAnsi="Arial" w:cs="Arial"/>
          <w:sz w:val="22"/>
          <w:szCs w:val="22"/>
        </w:rPr>
      </w:pPr>
      <w:r>
        <w:rPr>
          <w:rFonts w:ascii="Arial" w:hAnsi="Arial" w:cs="Arial"/>
          <w:b/>
          <w:bCs/>
          <w:i/>
          <w:iCs/>
          <w:sz w:val="22"/>
          <w:szCs w:val="22"/>
        </w:rPr>
        <w:t xml:space="preserve">“The system is </w:t>
      </w:r>
      <w:r w:rsidR="009014F1" w:rsidRPr="00091651">
        <w:rPr>
          <w:rFonts w:ascii="Arial" w:hAnsi="Arial" w:cs="Arial"/>
          <w:b/>
          <w:bCs/>
          <w:i/>
          <w:iCs/>
          <w:sz w:val="22"/>
          <w:szCs w:val="22"/>
        </w:rPr>
        <w:t>e</w:t>
      </w:r>
      <w:r w:rsidR="00C55D06" w:rsidRPr="00091651">
        <w:rPr>
          <w:rFonts w:ascii="Arial" w:hAnsi="Arial" w:cs="Arial"/>
          <w:b/>
          <w:bCs/>
          <w:i/>
          <w:iCs/>
          <w:sz w:val="22"/>
          <w:szCs w:val="22"/>
        </w:rPr>
        <w:t>as</w:t>
      </w:r>
      <w:r>
        <w:rPr>
          <w:rFonts w:ascii="Arial" w:hAnsi="Arial" w:cs="Arial"/>
          <w:b/>
          <w:bCs/>
          <w:i/>
          <w:iCs/>
          <w:sz w:val="22"/>
          <w:szCs w:val="22"/>
        </w:rPr>
        <w:t>y</w:t>
      </w:r>
      <w:r w:rsidR="00FA4F7A" w:rsidRPr="00091651">
        <w:rPr>
          <w:rFonts w:ascii="Arial" w:hAnsi="Arial" w:cs="Arial"/>
          <w:b/>
          <w:bCs/>
          <w:i/>
          <w:iCs/>
          <w:sz w:val="22"/>
          <w:szCs w:val="22"/>
        </w:rPr>
        <w:t xml:space="preserve"> </w:t>
      </w:r>
      <w:r w:rsidR="00D03015">
        <w:rPr>
          <w:rFonts w:ascii="Arial" w:hAnsi="Arial" w:cs="Arial"/>
          <w:b/>
          <w:bCs/>
          <w:i/>
          <w:iCs/>
          <w:sz w:val="22"/>
          <w:szCs w:val="22"/>
        </w:rPr>
        <w:t>to</w:t>
      </w:r>
      <w:r w:rsidR="00C55D06" w:rsidRPr="00091651">
        <w:rPr>
          <w:rFonts w:ascii="Arial" w:hAnsi="Arial" w:cs="Arial"/>
          <w:b/>
          <w:bCs/>
          <w:i/>
          <w:iCs/>
          <w:sz w:val="22"/>
          <w:szCs w:val="22"/>
        </w:rPr>
        <w:t xml:space="preserve"> use</w:t>
      </w:r>
      <w:r>
        <w:rPr>
          <w:rFonts w:ascii="Arial" w:hAnsi="Arial" w:cs="Arial"/>
          <w:b/>
          <w:bCs/>
          <w:i/>
          <w:iCs/>
          <w:sz w:val="22"/>
          <w:szCs w:val="22"/>
        </w:rPr>
        <w:t>”</w:t>
      </w:r>
      <w:r w:rsidR="00C55D06" w:rsidRPr="00091651">
        <w:rPr>
          <w:rFonts w:ascii="Arial" w:hAnsi="Arial" w:cs="Arial"/>
          <w:sz w:val="22"/>
          <w:szCs w:val="22"/>
        </w:rPr>
        <w:t xml:space="preserve"> (</w:t>
      </w:r>
      <w:r w:rsidR="00786D0A" w:rsidRPr="00091651">
        <w:rPr>
          <w:rFonts w:ascii="Arial" w:hAnsi="Arial" w:cs="Arial"/>
          <w:sz w:val="22"/>
          <w:szCs w:val="22"/>
        </w:rPr>
        <w:t xml:space="preserve">is it always working? </w:t>
      </w:r>
      <w:r w:rsidR="008F0419" w:rsidRPr="00091651">
        <w:rPr>
          <w:rFonts w:ascii="Arial" w:hAnsi="Arial" w:cs="Arial"/>
          <w:sz w:val="22"/>
          <w:szCs w:val="22"/>
        </w:rPr>
        <w:t xml:space="preserve">Is it customisable per user? </w:t>
      </w:r>
      <w:r w:rsidR="0065454E" w:rsidRPr="00091651">
        <w:rPr>
          <w:rFonts w:ascii="Arial" w:hAnsi="Arial" w:cs="Arial"/>
          <w:sz w:val="22"/>
          <w:szCs w:val="22"/>
        </w:rPr>
        <w:t xml:space="preserve">Does it facilitate </w:t>
      </w:r>
      <w:r w:rsidR="00F20316" w:rsidRPr="00091651">
        <w:rPr>
          <w:rFonts w:ascii="Arial" w:hAnsi="Arial" w:cs="Arial"/>
          <w:sz w:val="22"/>
          <w:szCs w:val="22"/>
        </w:rPr>
        <w:t>workflow?</w:t>
      </w:r>
      <w:r w:rsidR="00E44817" w:rsidRPr="00091651">
        <w:rPr>
          <w:rFonts w:ascii="Arial" w:hAnsi="Arial" w:cs="Arial"/>
          <w:sz w:val="22"/>
          <w:szCs w:val="22"/>
        </w:rPr>
        <w:t xml:space="preserve"> </w:t>
      </w:r>
      <w:r w:rsidR="00F20316" w:rsidRPr="00091651">
        <w:rPr>
          <w:rFonts w:ascii="Arial" w:hAnsi="Arial" w:cs="Arial"/>
          <w:sz w:val="22"/>
          <w:szCs w:val="22"/>
        </w:rPr>
        <w:t>H</w:t>
      </w:r>
      <w:r w:rsidR="00E44817" w:rsidRPr="00091651">
        <w:rPr>
          <w:rFonts w:ascii="Arial" w:hAnsi="Arial" w:cs="Arial"/>
          <w:sz w:val="22"/>
          <w:szCs w:val="22"/>
        </w:rPr>
        <w:t xml:space="preserve">ow does the user interact with the system </w:t>
      </w:r>
      <w:r w:rsidR="00D03015" w:rsidRPr="00091651">
        <w:rPr>
          <w:rFonts w:ascii="Arial" w:hAnsi="Arial" w:cs="Arial"/>
          <w:sz w:val="22"/>
          <w:szCs w:val="22"/>
        </w:rPr>
        <w:t>i.e.,</w:t>
      </w:r>
      <w:r w:rsidR="00E44817" w:rsidRPr="00091651">
        <w:rPr>
          <w:rFonts w:ascii="Arial" w:hAnsi="Arial" w:cs="Arial"/>
          <w:sz w:val="22"/>
          <w:szCs w:val="22"/>
        </w:rPr>
        <w:t xml:space="preserve"> how do their get to it?)</w:t>
      </w:r>
    </w:p>
    <w:p w14:paraId="4079F4B4" w14:textId="2F85CB97" w:rsidR="009F5904" w:rsidRPr="00F70416" w:rsidRDefault="00FF50B9" w:rsidP="0082537A">
      <w:pPr>
        <w:spacing w:line="360" w:lineRule="auto"/>
        <w:jc w:val="both"/>
        <w:rPr>
          <w:rFonts w:ascii="Arial" w:hAnsi="Arial" w:cs="Arial"/>
        </w:rPr>
      </w:pPr>
      <w:r w:rsidRPr="00091651">
        <w:rPr>
          <w:rFonts w:ascii="Arial" w:hAnsi="Arial" w:cs="Arial"/>
        </w:rPr>
        <w:t xml:space="preserve">The original </w:t>
      </w:r>
      <w:r w:rsidR="00103EE0">
        <w:rPr>
          <w:rFonts w:ascii="Arial" w:hAnsi="Arial" w:cs="Arial"/>
        </w:rPr>
        <w:t>CDSS</w:t>
      </w:r>
      <w:r w:rsidRPr="00091651">
        <w:rPr>
          <w:rFonts w:ascii="Arial" w:hAnsi="Arial" w:cs="Arial"/>
        </w:rPr>
        <w:t xml:space="preserve"> and the additional development</w:t>
      </w:r>
      <w:r w:rsidR="00FF105A" w:rsidRPr="00091651">
        <w:rPr>
          <w:rFonts w:ascii="Arial" w:hAnsi="Arial" w:cs="Arial"/>
        </w:rPr>
        <w:t xml:space="preserve"> w</w:t>
      </w:r>
      <w:r w:rsidR="00EA047E">
        <w:rPr>
          <w:rFonts w:ascii="Arial" w:hAnsi="Arial" w:cs="Arial"/>
        </w:rPr>
        <w:t>ould</w:t>
      </w:r>
      <w:r w:rsidR="00FF105A" w:rsidRPr="00091651">
        <w:rPr>
          <w:rFonts w:ascii="Arial" w:hAnsi="Arial" w:cs="Arial"/>
        </w:rPr>
        <w:t xml:space="preserve"> sit within </w:t>
      </w:r>
      <w:r w:rsidRPr="004E5252">
        <w:rPr>
          <w:rFonts w:ascii="Arial" w:hAnsi="Arial" w:cs="Arial"/>
          <w:i/>
          <w:iCs/>
        </w:rPr>
        <w:t>Microsoft PowerApps</w:t>
      </w:r>
      <w:r w:rsidRPr="00091651">
        <w:rPr>
          <w:rFonts w:ascii="Arial" w:hAnsi="Arial" w:cs="Arial"/>
        </w:rPr>
        <w:t>. Th</w:t>
      </w:r>
      <w:r w:rsidR="004E5252">
        <w:rPr>
          <w:rFonts w:ascii="Arial" w:hAnsi="Arial" w:cs="Arial"/>
        </w:rPr>
        <w:t>e</w:t>
      </w:r>
      <w:r w:rsidRPr="00091651">
        <w:rPr>
          <w:rFonts w:ascii="Arial" w:hAnsi="Arial" w:cs="Arial"/>
        </w:rPr>
        <w:t xml:space="preserve"> </w:t>
      </w:r>
      <w:r w:rsidR="009D54BF" w:rsidRPr="00B71753">
        <w:rPr>
          <w:rFonts w:ascii="Arial" w:hAnsi="Arial" w:cs="Arial"/>
        </w:rPr>
        <w:t>reliability of which is</w:t>
      </w:r>
      <w:r w:rsidR="00EA047E" w:rsidRPr="00B71753">
        <w:rPr>
          <w:rFonts w:ascii="Arial" w:hAnsi="Arial" w:cs="Arial"/>
        </w:rPr>
        <w:t xml:space="preserve"> reported </w:t>
      </w:r>
      <w:r w:rsidR="00B71753" w:rsidRPr="00B71753">
        <w:rPr>
          <w:rFonts w:ascii="Arial" w:hAnsi="Arial" w:cs="Arial"/>
        </w:rPr>
        <w:t xml:space="preserve">by Microsoft as good, but with some user feedback to suggest that on times the application can run slowly </w:t>
      </w:r>
      <w:r w:rsidR="009D54BF" w:rsidRPr="00B71753">
        <w:rPr>
          <w:rFonts w:ascii="Arial" w:hAnsi="Arial" w:cs="Arial"/>
        </w:rPr>
        <w:t>(</w:t>
      </w:r>
      <w:r w:rsidR="00B71753">
        <w:rPr>
          <w:rFonts w:ascii="Arial" w:hAnsi="Arial" w:cs="Arial"/>
        </w:rPr>
        <w:t>PeerSpot, 2023</w:t>
      </w:r>
      <w:r w:rsidR="009D54BF" w:rsidRPr="00091651">
        <w:rPr>
          <w:rFonts w:ascii="Arial" w:hAnsi="Arial" w:cs="Arial"/>
        </w:rPr>
        <w:t>)</w:t>
      </w:r>
      <w:r w:rsidR="00B71753">
        <w:rPr>
          <w:rFonts w:ascii="Arial" w:hAnsi="Arial" w:cs="Arial"/>
        </w:rPr>
        <w:t>.</w:t>
      </w:r>
      <w:r w:rsidR="003A7392">
        <w:rPr>
          <w:rFonts w:ascii="Arial" w:hAnsi="Arial" w:cs="Arial"/>
        </w:rPr>
        <w:t xml:space="preserve"> T</w:t>
      </w:r>
      <w:r w:rsidR="005C768E" w:rsidRPr="00091651">
        <w:rPr>
          <w:rFonts w:ascii="Arial" w:hAnsi="Arial" w:cs="Arial"/>
        </w:rPr>
        <w:t>he</w:t>
      </w:r>
      <w:r w:rsidR="005346BF">
        <w:rPr>
          <w:rFonts w:ascii="Arial" w:hAnsi="Arial" w:cs="Arial"/>
        </w:rPr>
        <w:t xml:space="preserve"> CDSS</w:t>
      </w:r>
      <w:r w:rsidR="005C768E" w:rsidRPr="00091651">
        <w:rPr>
          <w:rFonts w:ascii="Arial" w:hAnsi="Arial" w:cs="Arial"/>
        </w:rPr>
        <w:t xml:space="preserve"> is controlled by the in-house owners</w:t>
      </w:r>
      <w:r w:rsidR="003A7392">
        <w:rPr>
          <w:rFonts w:ascii="Arial" w:hAnsi="Arial" w:cs="Arial"/>
        </w:rPr>
        <w:t xml:space="preserve"> and </w:t>
      </w:r>
      <w:r w:rsidR="005C768E" w:rsidRPr="00091651">
        <w:rPr>
          <w:rFonts w:ascii="Arial" w:hAnsi="Arial" w:cs="Arial"/>
        </w:rPr>
        <w:t>there are currently no cu</w:t>
      </w:r>
      <w:r w:rsidR="00C16FE8" w:rsidRPr="00091651">
        <w:rPr>
          <w:rFonts w:ascii="Arial" w:hAnsi="Arial" w:cs="Arial"/>
        </w:rPr>
        <w:t>stomisable options available. The set-up of the questions sheets within the</w:t>
      </w:r>
      <w:r w:rsidR="00E120D9">
        <w:rPr>
          <w:rFonts w:ascii="Arial" w:hAnsi="Arial" w:cs="Arial"/>
        </w:rPr>
        <w:t xml:space="preserve"> CDSS</w:t>
      </w:r>
      <w:r w:rsidR="00C16FE8" w:rsidRPr="00091651">
        <w:rPr>
          <w:rFonts w:ascii="Arial" w:hAnsi="Arial" w:cs="Arial"/>
        </w:rPr>
        <w:t xml:space="preserve"> are designed to support a shared </w:t>
      </w:r>
      <w:r w:rsidR="008F52B5" w:rsidRPr="00091651">
        <w:rPr>
          <w:rFonts w:ascii="Arial" w:hAnsi="Arial" w:cs="Arial"/>
        </w:rPr>
        <w:t xml:space="preserve">decision-making consultation between the users and the patient. </w:t>
      </w:r>
      <w:r w:rsidR="00C16FE8" w:rsidRPr="00091651">
        <w:rPr>
          <w:rFonts w:ascii="Arial" w:hAnsi="Arial" w:cs="Arial"/>
        </w:rPr>
        <w:t xml:space="preserve"> </w:t>
      </w:r>
      <w:r w:rsidR="00413383" w:rsidRPr="00091651">
        <w:rPr>
          <w:rFonts w:ascii="Arial" w:hAnsi="Arial" w:cs="Arial"/>
        </w:rPr>
        <w:t>Accessibility is via the health board intranet</w:t>
      </w:r>
      <w:r w:rsidR="00683B0C" w:rsidRPr="00091651">
        <w:rPr>
          <w:rFonts w:ascii="Arial" w:hAnsi="Arial" w:cs="Arial"/>
        </w:rPr>
        <w:t xml:space="preserve"> or the PowerApp</w:t>
      </w:r>
      <w:r w:rsidR="00CB1FA7" w:rsidRPr="00091651">
        <w:rPr>
          <w:rFonts w:ascii="Arial" w:hAnsi="Arial" w:cs="Arial"/>
        </w:rPr>
        <w:t>s</w:t>
      </w:r>
      <w:r w:rsidR="00683B0C" w:rsidRPr="00091651">
        <w:rPr>
          <w:rFonts w:ascii="Arial" w:hAnsi="Arial" w:cs="Arial"/>
        </w:rPr>
        <w:t xml:space="preserve"> </w:t>
      </w:r>
      <w:r w:rsidR="00C906CA">
        <w:rPr>
          <w:rFonts w:ascii="Arial" w:hAnsi="Arial" w:cs="Arial"/>
        </w:rPr>
        <w:t>CDSS</w:t>
      </w:r>
      <w:r w:rsidR="00683B0C" w:rsidRPr="00091651">
        <w:rPr>
          <w:rFonts w:ascii="Arial" w:hAnsi="Arial" w:cs="Arial"/>
        </w:rPr>
        <w:t xml:space="preserve"> on a mobile device</w:t>
      </w:r>
      <w:r w:rsidR="00413383" w:rsidRPr="00091651">
        <w:rPr>
          <w:rFonts w:ascii="Arial" w:hAnsi="Arial" w:cs="Arial"/>
        </w:rPr>
        <w:t xml:space="preserve">. </w:t>
      </w:r>
      <w:r w:rsidR="00CB1FA7" w:rsidRPr="00091651">
        <w:rPr>
          <w:rFonts w:ascii="Arial" w:hAnsi="Arial" w:cs="Arial"/>
        </w:rPr>
        <w:t>For web-based access: o</w:t>
      </w:r>
      <w:r w:rsidR="00413383" w:rsidRPr="00091651">
        <w:rPr>
          <w:rFonts w:ascii="Arial" w:hAnsi="Arial" w:cs="Arial"/>
        </w:rPr>
        <w:t xml:space="preserve">nce the </w:t>
      </w:r>
      <w:r w:rsidR="00C906CA">
        <w:rPr>
          <w:rFonts w:ascii="Arial" w:hAnsi="Arial" w:cs="Arial"/>
        </w:rPr>
        <w:t>CDSS</w:t>
      </w:r>
      <w:r w:rsidR="00413383" w:rsidRPr="00091651">
        <w:rPr>
          <w:rFonts w:ascii="Arial" w:hAnsi="Arial" w:cs="Arial"/>
        </w:rPr>
        <w:t xml:space="preserve"> page has been accessed it can be added to </w:t>
      </w:r>
      <w:r w:rsidR="00683B0C" w:rsidRPr="00091651">
        <w:rPr>
          <w:rFonts w:ascii="Arial" w:hAnsi="Arial" w:cs="Arial"/>
        </w:rPr>
        <w:t xml:space="preserve">the </w:t>
      </w:r>
      <w:r w:rsidR="00CB1FA7" w:rsidRPr="00091651">
        <w:rPr>
          <w:rFonts w:ascii="Arial" w:hAnsi="Arial" w:cs="Arial"/>
        </w:rPr>
        <w:t>favourites</w:t>
      </w:r>
      <w:r w:rsidR="00683B0C" w:rsidRPr="00091651">
        <w:rPr>
          <w:rFonts w:ascii="Arial" w:hAnsi="Arial" w:cs="Arial"/>
        </w:rPr>
        <w:t xml:space="preserve"> bar o</w:t>
      </w:r>
      <w:r w:rsidR="00CB1FA7" w:rsidRPr="00091651">
        <w:rPr>
          <w:rFonts w:ascii="Arial" w:hAnsi="Arial" w:cs="Arial"/>
        </w:rPr>
        <w:t>f</w:t>
      </w:r>
      <w:r w:rsidR="00683B0C" w:rsidRPr="00091651">
        <w:rPr>
          <w:rFonts w:ascii="Arial" w:hAnsi="Arial" w:cs="Arial"/>
        </w:rPr>
        <w:t xml:space="preserve"> a web </w:t>
      </w:r>
      <w:r w:rsidR="00CB1FA7" w:rsidRPr="00091651">
        <w:rPr>
          <w:rFonts w:ascii="Arial" w:hAnsi="Arial" w:cs="Arial"/>
        </w:rPr>
        <w:t xml:space="preserve">browser, allowing quicker </w:t>
      </w:r>
      <w:r w:rsidR="000C6E5F">
        <w:rPr>
          <w:rFonts w:ascii="Arial" w:hAnsi="Arial" w:cs="Arial"/>
        </w:rPr>
        <w:t xml:space="preserve">subsequent </w:t>
      </w:r>
      <w:r w:rsidR="00CB1FA7" w:rsidRPr="00091651">
        <w:rPr>
          <w:rFonts w:ascii="Arial" w:hAnsi="Arial" w:cs="Arial"/>
        </w:rPr>
        <w:t>access. As most doctors in pr</w:t>
      </w:r>
      <w:r w:rsidR="00BA6715" w:rsidRPr="00091651">
        <w:rPr>
          <w:rFonts w:ascii="Arial" w:hAnsi="Arial" w:cs="Arial"/>
        </w:rPr>
        <w:t>imary care are office based, this is</w:t>
      </w:r>
      <w:r w:rsidR="0082537A">
        <w:rPr>
          <w:rFonts w:ascii="Arial" w:hAnsi="Arial" w:cs="Arial"/>
        </w:rPr>
        <w:t xml:space="preserve"> </w:t>
      </w:r>
      <w:r w:rsidR="000C6E5F">
        <w:rPr>
          <w:rFonts w:ascii="Arial" w:hAnsi="Arial" w:cs="Arial"/>
        </w:rPr>
        <w:t xml:space="preserve">the </w:t>
      </w:r>
      <w:r w:rsidR="0082537A">
        <w:rPr>
          <w:rFonts w:ascii="Arial" w:hAnsi="Arial" w:cs="Arial"/>
        </w:rPr>
        <w:t>most</w:t>
      </w:r>
      <w:r w:rsidR="00BA6715" w:rsidRPr="00091651">
        <w:rPr>
          <w:rFonts w:ascii="Arial" w:hAnsi="Arial" w:cs="Arial"/>
        </w:rPr>
        <w:t xml:space="preserve"> likely </w:t>
      </w:r>
      <w:r w:rsidR="00BA6715" w:rsidRPr="00091651">
        <w:rPr>
          <w:rFonts w:ascii="Arial" w:hAnsi="Arial" w:cs="Arial"/>
        </w:rPr>
        <w:lastRenderedPageBreak/>
        <w:t>access</w:t>
      </w:r>
      <w:r w:rsidR="000C6E5F">
        <w:rPr>
          <w:rFonts w:ascii="Arial" w:hAnsi="Arial" w:cs="Arial"/>
        </w:rPr>
        <w:t xml:space="preserve"> route</w:t>
      </w:r>
      <w:r w:rsidR="00BA6715" w:rsidRPr="00091651">
        <w:rPr>
          <w:rFonts w:ascii="Arial" w:hAnsi="Arial" w:cs="Arial"/>
        </w:rPr>
        <w:t xml:space="preserve">. The alternative access route is via a mobile device: the PowerApps application can be downloaded to a mobile device </w:t>
      </w:r>
      <w:r w:rsidR="00FF6B87">
        <w:rPr>
          <w:rFonts w:ascii="Arial" w:hAnsi="Arial" w:cs="Arial"/>
        </w:rPr>
        <w:t>(</w:t>
      </w:r>
      <w:r w:rsidR="00BA6715" w:rsidRPr="00091651">
        <w:rPr>
          <w:rFonts w:ascii="Arial" w:hAnsi="Arial" w:cs="Arial"/>
        </w:rPr>
        <w:t>and following Microsoft two-factor authentication</w:t>
      </w:r>
      <w:r w:rsidR="00FF6B87">
        <w:rPr>
          <w:rFonts w:ascii="Arial" w:hAnsi="Arial" w:cs="Arial"/>
        </w:rPr>
        <w:t>)</w:t>
      </w:r>
      <w:r w:rsidR="00BA6715" w:rsidRPr="00091651">
        <w:rPr>
          <w:rFonts w:ascii="Arial" w:hAnsi="Arial" w:cs="Arial"/>
        </w:rPr>
        <w:t xml:space="preserve">, the users can access the </w:t>
      </w:r>
      <w:r w:rsidR="00E120D9">
        <w:rPr>
          <w:rFonts w:ascii="Arial" w:hAnsi="Arial" w:cs="Arial"/>
        </w:rPr>
        <w:t>CDSS</w:t>
      </w:r>
      <w:r w:rsidR="00357D34" w:rsidRPr="00091651">
        <w:rPr>
          <w:rFonts w:ascii="Arial" w:hAnsi="Arial" w:cs="Arial"/>
        </w:rPr>
        <w:t xml:space="preserve"> by opening PowerApps and searching for the </w:t>
      </w:r>
      <w:r w:rsidR="00EB7FEE">
        <w:rPr>
          <w:rFonts w:ascii="Arial" w:hAnsi="Arial" w:cs="Arial"/>
        </w:rPr>
        <w:t>title of the CDSS</w:t>
      </w:r>
      <w:r w:rsidR="00357D34" w:rsidRPr="00091651">
        <w:rPr>
          <w:rFonts w:ascii="Arial" w:hAnsi="Arial" w:cs="Arial"/>
        </w:rPr>
        <w:t xml:space="preserve">. Once found the </w:t>
      </w:r>
      <w:r w:rsidR="00EB7FEE">
        <w:rPr>
          <w:rFonts w:ascii="Arial" w:hAnsi="Arial" w:cs="Arial"/>
        </w:rPr>
        <w:t>CDSS</w:t>
      </w:r>
      <w:r w:rsidR="00357D34" w:rsidRPr="00091651">
        <w:rPr>
          <w:rFonts w:ascii="Arial" w:hAnsi="Arial" w:cs="Arial"/>
        </w:rPr>
        <w:t xml:space="preserve"> can be added as a </w:t>
      </w:r>
      <w:r w:rsidR="003F3010" w:rsidRPr="00091651">
        <w:rPr>
          <w:rFonts w:ascii="Arial" w:hAnsi="Arial" w:cs="Arial"/>
        </w:rPr>
        <w:t xml:space="preserve">favourite, for quicker subsequent access. </w:t>
      </w:r>
      <w:r w:rsidR="00BD3966" w:rsidRPr="00091651">
        <w:rPr>
          <w:rFonts w:ascii="Arial" w:hAnsi="Arial" w:cs="Arial"/>
        </w:rPr>
        <w:t xml:space="preserve">A training </w:t>
      </w:r>
      <w:r w:rsidR="00BD3966" w:rsidRPr="00F70416">
        <w:rPr>
          <w:rFonts w:ascii="Arial" w:hAnsi="Arial" w:cs="Arial"/>
        </w:rPr>
        <w:t xml:space="preserve">session was recorded, that can be sent out as a link, </w:t>
      </w:r>
      <w:r w:rsidR="001F1741" w:rsidRPr="00F70416">
        <w:rPr>
          <w:rFonts w:ascii="Arial" w:hAnsi="Arial" w:cs="Arial"/>
        </w:rPr>
        <w:t>go</w:t>
      </w:r>
      <w:r w:rsidR="00F70416" w:rsidRPr="00F70416">
        <w:rPr>
          <w:rFonts w:ascii="Arial" w:hAnsi="Arial" w:cs="Arial"/>
        </w:rPr>
        <w:t>ing</w:t>
      </w:r>
      <w:r w:rsidR="001F1741" w:rsidRPr="00F70416">
        <w:rPr>
          <w:rFonts w:ascii="Arial" w:hAnsi="Arial" w:cs="Arial"/>
        </w:rPr>
        <w:t xml:space="preserve"> </w:t>
      </w:r>
      <w:r w:rsidR="00CB04BD" w:rsidRPr="00F70416">
        <w:rPr>
          <w:rFonts w:ascii="Arial" w:hAnsi="Arial" w:cs="Arial"/>
        </w:rPr>
        <w:t>through</w:t>
      </w:r>
      <w:r w:rsidR="001F1741" w:rsidRPr="00F70416">
        <w:rPr>
          <w:rFonts w:ascii="Arial" w:hAnsi="Arial" w:cs="Arial"/>
        </w:rPr>
        <w:t xml:space="preserve"> how to find and access the </w:t>
      </w:r>
      <w:r w:rsidR="00C906CA" w:rsidRPr="00F70416">
        <w:rPr>
          <w:rFonts w:ascii="Arial" w:hAnsi="Arial" w:cs="Arial"/>
        </w:rPr>
        <w:t>CDSS</w:t>
      </w:r>
      <w:r w:rsidR="001F1741" w:rsidRPr="00F70416">
        <w:rPr>
          <w:rFonts w:ascii="Arial" w:hAnsi="Arial" w:cs="Arial"/>
        </w:rPr>
        <w:t>.</w:t>
      </w:r>
    </w:p>
    <w:p w14:paraId="7E29AD04" w14:textId="58B8AD27" w:rsidR="0082537A" w:rsidRPr="00F70416" w:rsidRDefault="00096E07" w:rsidP="0082537A">
      <w:pPr>
        <w:pStyle w:val="ListParagraph"/>
        <w:numPr>
          <w:ilvl w:val="0"/>
          <w:numId w:val="22"/>
        </w:numPr>
        <w:spacing w:line="360" w:lineRule="auto"/>
        <w:jc w:val="both"/>
        <w:rPr>
          <w:rFonts w:ascii="Arial" w:hAnsi="Arial" w:cs="Arial"/>
          <w:color w:val="000000"/>
          <w:sz w:val="22"/>
          <w:szCs w:val="22"/>
        </w:rPr>
      </w:pPr>
      <w:r w:rsidRPr="00F70416">
        <w:rPr>
          <w:rFonts w:ascii="Arial" w:hAnsi="Arial" w:cs="Arial"/>
          <w:b/>
          <w:bCs/>
          <w:sz w:val="22"/>
          <w:szCs w:val="22"/>
        </w:rPr>
        <w:t>GUIDES grading =</w:t>
      </w:r>
      <w:r w:rsidR="0082537A" w:rsidRPr="00F70416">
        <w:rPr>
          <w:rFonts w:ascii="Arial" w:hAnsi="Arial" w:cs="Arial"/>
          <w:color w:val="000000"/>
          <w:sz w:val="22"/>
          <w:szCs w:val="22"/>
        </w:rPr>
        <w:t xml:space="preserve"> Somewhat agree</w:t>
      </w:r>
    </w:p>
    <w:p w14:paraId="12E7C0CC" w14:textId="0142909C" w:rsidR="0082537A" w:rsidRPr="00F70416" w:rsidRDefault="0082537A" w:rsidP="0082537A">
      <w:pPr>
        <w:spacing w:line="360" w:lineRule="auto"/>
        <w:jc w:val="both"/>
        <w:rPr>
          <w:rFonts w:ascii="Arial" w:hAnsi="Arial" w:cs="Arial"/>
          <w:color w:val="000000"/>
        </w:rPr>
      </w:pPr>
      <w:r w:rsidRPr="00F70416">
        <w:rPr>
          <w:rFonts w:ascii="Arial" w:hAnsi="Arial" w:cs="Arial"/>
          <w:color w:val="000000"/>
        </w:rPr>
        <w:t xml:space="preserve">N.B. first time accessibility is likely to be the </w:t>
      </w:r>
      <w:r w:rsidR="00883F86" w:rsidRPr="00F70416">
        <w:rPr>
          <w:rFonts w:ascii="Arial" w:hAnsi="Arial" w:cs="Arial"/>
          <w:color w:val="000000"/>
        </w:rPr>
        <w:t>weakest link here. More consideration is needed as to how this can be added to workflows</w:t>
      </w:r>
      <w:r w:rsidR="00C2277C">
        <w:rPr>
          <w:rFonts w:ascii="Arial" w:hAnsi="Arial" w:cs="Arial"/>
          <w:color w:val="000000"/>
        </w:rPr>
        <w:t>.</w:t>
      </w:r>
    </w:p>
    <w:p w14:paraId="32C5DF3B" w14:textId="77777777" w:rsidR="00096E07" w:rsidRPr="00091651" w:rsidRDefault="00096E07" w:rsidP="00091651">
      <w:pPr>
        <w:spacing w:line="360" w:lineRule="auto"/>
        <w:rPr>
          <w:rFonts w:ascii="Arial" w:hAnsi="Arial" w:cs="Arial"/>
        </w:rPr>
      </w:pPr>
    </w:p>
    <w:p w14:paraId="7FF80F90" w14:textId="6EA0996C" w:rsidR="00CE5B43" w:rsidRPr="00091651" w:rsidRDefault="0024291A" w:rsidP="00091651">
      <w:pPr>
        <w:pStyle w:val="ListParagraph"/>
        <w:numPr>
          <w:ilvl w:val="0"/>
          <w:numId w:val="15"/>
        </w:numPr>
        <w:spacing w:line="360" w:lineRule="auto"/>
        <w:rPr>
          <w:rFonts w:ascii="Arial" w:hAnsi="Arial" w:cs="Arial"/>
          <w:sz w:val="22"/>
          <w:szCs w:val="22"/>
        </w:rPr>
      </w:pPr>
      <w:r>
        <w:rPr>
          <w:rFonts w:ascii="Arial" w:hAnsi="Arial" w:cs="Arial"/>
          <w:b/>
          <w:bCs/>
          <w:i/>
          <w:iCs/>
          <w:sz w:val="22"/>
          <w:szCs w:val="22"/>
        </w:rPr>
        <w:t xml:space="preserve">“The decision support is </w:t>
      </w:r>
      <w:r w:rsidR="003C26ED" w:rsidRPr="00091651">
        <w:rPr>
          <w:rFonts w:ascii="Arial" w:hAnsi="Arial" w:cs="Arial"/>
          <w:b/>
          <w:bCs/>
          <w:i/>
          <w:iCs/>
          <w:sz w:val="22"/>
          <w:szCs w:val="22"/>
        </w:rPr>
        <w:t>well delivered</w:t>
      </w:r>
      <w:r>
        <w:rPr>
          <w:rFonts w:ascii="Arial" w:hAnsi="Arial" w:cs="Arial"/>
          <w:b/>
          <w:bCs/>
          <w:i/>
          <w:iCs/>
          <w:sz w:val="22"/>
          <w:szCs w:val="22"/>
        </w:rPr>
        <w:t>”</w:t>
      </w:r>
      <w:r w:rsidR="007366B5" w:rsidRPr="00091651">
        <w:rPr>
          <w:rFonts w:ascii="Arial" w:hAnsi="Arial" w:cs="Arial"/>
          <w:sz w:val="22"/>
          <w:szCs w:val="22"/>
        </w:rPr>
        <w:t xml:space="preserve"> (</w:t>
      </w:r>
      <w:r w:rsidR="00661D7D" w:rsidRPr="00091651">
        <w:rPr>
          <w:rFonts w:ascii="Arial" w:hAnsi="Arial" w:cs="Arial"/>
          <w:sz w:val="22"/>
          <w:szCs w:val="22"/>
        </w:rPr>
        <w:t xml:space="preserve">is it eye-catching? </w:t>
      </w:r>
      <w:r w:rsidR="00B10B3A" w:rsidRPr="00091651">
        <w:rPr>
          <w:rFonts w:ascii="Arial" w:hAnsi="Arial" w:cs="Arial"/>
          <w:sz w:val="22"/>
          <w:szCs w:val="22"/>
        </w:rPr>
        <w:t xml:space="preserve">Does it cover the right functions? </w:t>
      </w:r>
      <w:r w:rsidR="00B50E32" w:rsidRPr="00091651">
        <w:rPr>
          <w:rFonts w:ascii="Arial" w:hAnsi="Arial" w:cs="Arial"/>
          <w:sz w:val="22"/>
          <w:szCs w:val="22"/>
        </w:rPr>
        <w:t>Where can it be found?)</w:t>
      </w:r>
    </w:p>
    <w:p w14:paraId="12E3C5DB" w14:textId="29AB1F03" w:rsidR="003F3010" w:rsidRPr="0013463F" w:rsidRDefault="003F3010" w:rsidP="00817945">
      <w:pPr>
        <w:spacing w:line="360" w:lineRule="auto"/>
        <w:jc w:val="both"/>
        <w:rPr>
          <w:rFonts w:ascii="Arial" w:hAnsi="Arial" w:cs="Arial"/>
        </w:rPr>
      </w:pPr>
      <w:r w:rsidRPr="00091651">
        <w:rPr>
          <w:rFonts w:ascii="Arial" w:hAnsi="Arial" w:cs="Arial"/>
        </w:rPr>
        <w:t xml:space="preserve">Care has been given to the design aesthetic of the </w:t>
      </w:r>
      <w:r w:rsidR="005168CA">
        <w:rPr>
          <w:rFonts w:ascii="Arial" w:hAnsi="Arial" w:cs="Arial"/>
        </w:rPr>
        <w:t xml:space="preserve">original </w:t>
      </w:r>
      <w:r w:rsidR="00741019">
        <w:rPr>
          <w:rFonts w:ascii="Arial" w:hAnsi="Arial" w:cs="Arial"/>
        </w:rPr>
        <w:t>CDSS</w:t>
      </w:r>
      <w:r w:rsidRPr="00091651">
        <w:rPr>
          <w:rFonts w:ascii="Arial" w:hAnsi="Arial" w:cs="Arial"/>
        </w:rPr>
        <w:t xml:space="preserve">. To ensure </w:t>
      </w:r>
      <w:r w:rsidR="0079305B" w:rsidRPr="00091651">
        <w:rPr>
          <w:rFonts w:ascii="Arial" w:hAnsi="Arial" w:cs="Arial"/>
        </w:rPr>
        <w:t xml:space="preserve">the user only sees what is </w:t>
      </w:r>
      <w:r w:rsidR="001F1741" w:rsidRPr="00091651">
        <w:rPr>
          <w:rFonts w:ascii="Arial" w:hAnsi="Arial" w:cs="Arial"/>
        </w:rPr>
        <w:t xml:space="preserve">required. There is conditional formatting based on clinical knowledge and </w:t>
      </w:r>
      <w:r w:rsidR="00440934" w:rsidRPr="00091651">
        <w:rPr>
          <w:rFonts w:ascii="Arial" w:hAnsi="Arial" w:cs="Arial"/>
        </w:rPr>
        <w:t>patient responses</w:t>
      </w:r>
      <w:r w:rsidR="00F64CC9">
        <w:rPr>
          <w:rFonts w:ascii="Arial" w:hAnsi="Arial" w:cs="Arial"/>
        </w:rPr>
        <w:t>,</w:t>
      </w:r>
      <w:r w:rsidR="00440934" w:rsidRPr="00091651">
        <w:rPr>
          <w:rFonts w:ascii="Arial" w:hAnsi="Arial" w:cs="Arial"/>
        </w:rPr>
        <w:t xml:space="preserve"> </w:t>
      </w:r>
      <w:r w:rsidR="001A6CD2" w:rsidRPr="00091651">
        <w:rPr>
          <w:rFonts w:ascii="Arial" w:hAnsi="Arial" w:cs="Arial"/>
        </w:rPr>
        <w:t xml:space="preserve">that lead the user to the relevant screens for questions and outputs. </w:t>
      </w:r>
      <w:r w:rsidR="00D649C2">
        <w:rPr>
          <w:rFonts w:ascii="Arial" w:hAnsi="Arial" w:cs="Arial"/>
        </w:rPr>
        <w:t>The importance of u</w:t>
      </w:r>
      <w:r w:rsidR="00643A35" w:rsidRPr="00091651">
        <w:rPr>
          <w:rFonts w:ascii="Arial" w:hAnsi="Arial" w:cs="Arial"/>
        </w:rPr>
        <w:t>se of colour was also considered in the design</w:t>
      </w:r>
      <w:r w:rsidR="00F64CC9">
        <w:rPr>
          <w:rFonts w:ascii="Arial" w:hAnsi="Arial" w:cs="Arial"/>
        </w:rPr>
        <w:t xml:space="preserve"> </w:t>
      </w:r>
      <w:r w:rsidR="00F64CC9" w:rsidRPr="00F64CC9">
        <w:rPr>
          <w:rFonts w:ascii="Arial" w:hAnsi="Arial" w:cs="Arial"/>
          <w:color w:val="222222"/>
          <w:shd w:val="clear" w:color="auto" w:fill="FFFFFF"/>
        </w:rPr>
        <w:t xml:space="preserve">(Horsky </w:t>
      </w:r>
      <w:r w:rsidR="00F64CC9" w:rsidRPr="00F64CC9">
        <w:rPr>
          <w:rFonts w:ascii="Arial" w:hAnsi="Arial" w:cs="Arial"/>
          <w:i/>
          <w:iCs/>
          <w:color w:val="222222"/>
          <w:shd w:val="clear" w:color="auto" w:fill="FFFFFF"/>
        </w:rPr>
        <w:t>et al.</w:t>
      </w:r>
      <w:r w:rsidR="00F64CC9" w:rsidRPr="00F64CC9">
        <w:rPr>
          <w:rFonts w:ascii="Arial" w:hAnsi="Arial" w:cs="Arial"/>
          <w:color w:val="222222"/>
          <w:shd w:val="clear" w:color="auto" w:fill="FFFFFF"/>
        </w:rPr>
        <w:t xml:space="preserve"> 2013)</w:t>
      </w:r>
      <w:r w:rsidR="00643A35" w:rsidRPr="00F64CC9">
        <w:rPr>
          <w:rFonts w:ascii="Arial" w:hAnsi="Arial" w:cs="Arial"/>
        </w:rPr>
        <w:t>.</w:t>
      </w:r>
      <w:r w:rsidR="00643A35" w:rsidRPr="00091651">
        <w:rPr>
          <w:rFonts w:ascii="Arial" w:hAnsi="Arial" w:cs="Arial"/>
        </w:rPr>
        <w:t xml:space="preserve"> </w:t>
      </w:r>
      <w:r w:rsidR="005666D5" w:rsidRPr="00091651">
        <w:rPr>
          <w:rFonts w:ascii="Arial" w:hAnsi="Arial" w:cs="Arial"/>
        </w:rPr>
        <w:t xml:space="preserve">Medlock et al 2016, </w:t>
      </w:r>
      <w:r w:rsidR="0065080D">
        <w:rPr>
          <w:rFonts w:ascii="Arial" w:hAnsi="Arial" w:cs="Arial"/>
        </w:rPr>
        <w:t xml:space="preserve">refers to </w:t>
      </w:r>
      <w:r w:rsidR="005666D5" w:rsidRPr="00091651">
        <w:rPr>
          <w:rFonts w:ascii="Arial" w:hAnsi="Arial" w:cs="Arial"/>
        </w:rPr>
        <w:t>important information, such as warnings and alerts,</w:t>
      </w:r>
      <w:r w:rsidR="007B6228" w:rsidRPr="00091651">
        <w:rPr>
          <w:rFonts w:ascii="Arial" w:hAnsi="Arial" w:cs="Arial"/>
        </w:rPr>
        <w:t xml:space="preserve"> be</w:t>
      </w:r>
      <w:r w:rsidR="00312111">
        <w:rPr>
          <w:rFonts w:ascii="Arial" w:hAnsi="Arial" w:cs="Arial"/>
        </w:rPr>
        <w:t>ing</w:t>
      </w:r>
      <w:r w:rsidR="007B6228" w:rsidRPr="00091651">
        <w:rPr>
          <w:rFonts w:ascii="Arial" w:hAnsi="Arial" w:cs="Arial"/>
        </w:rPr>
        <w:t xml:space="preserve"> formatted </w:t>
      </w:r>
      <w:r w:rsidR="00312111">
        <w:rPr>
          <w:rFonts w:ascii="Arial" w:hAnsi="Arial" w:cs="Arial"/>
        </w:rPr>
        <w:t xml:space="preserve">for example, </w:t>
      </w:r>
      <w:r w:rsidR="007B6228" w:rsidRPr="00091651">
        <w:rPr>
          <w:rFonts w:ascii="Arial" w:hAnsi="Arial" w:cs="Arial"/>
        </w:rPr>
        <w:t xml:space="preserve">in red and to only show when needed. </w:t>
      </w:r>
      <w:r w:rsidR="000E58BC">
        <w:rPr>
          <w:rFonts w:ascii="Arial" w:hAnsi="Arial" w:cs="Arial"/>
        </w:rPr>
        <w:t xml:space="preserve">Within the CDSS such warning </w:t>
      </w:r>
      <w:r w:rsidR="007B6228" w:rsidRPr="00091651">
        <w:rPr>
          <w:rFonts w:ascii="Arial" w:hAnsi="Arial" w:cs="Arial"/>
        </w:rPr>
        <w:t>are for information and guidance only</w:t>
      </w:r>
      <w:r w:rsidR="000E58BC">
        <w:rPr>
          <w:rFonts w:ascii="Arial" w:hAnsi="Arial" w:cs="Arial"/>
        </w:rPr>
        <w:t>,</w:t>
      </w:r>
      <w:r w:rsidR="007B6228" w:rsidRPr="00091651">
        <w:rPr>
          <w:rFonts w:ascii="Arial" w:hAnsi="Arial" w:cs="Arial"/>
        </w:rPr>
        <w:t xml:space="preserve"> </w:t>
      </w:r>
      <w:r w:rsidR="0013463F">
        <w:rPr>
          <w:rFonts w:ascii="Arial" w:hAnsi="Arial" w:cs="Arial"/>
        </w:rPr>
        <w:t>so</w:t>
      </w:r>
      <w:r w:rsidR="007B6228" w:rsidRPr="00091651">
        <w:rPr>
          <w:rFonts w:ascii="Arial" w:hAnsi="Arial" w:cs="Arial"/>
        </w:rPr>
        <w:t xml:space="preserve"> do not require acknowledgement. Therefore</w:t>
      </w:r>
      <w:r w:rsidR="000C5FFD" w:rsidRPr="00091651">
        <w:rPr>
          <w:rFonts w:ascii="Arial" w:hAnsi="Arial" w:cs="Arial"/>
        </w:rPr>
        <w:t>,</w:t>
      </w:r>
      <w:r w:rsidR="007B6228" w:rsidRPr="00091651">
        <w:rPr>
          <w:rFonts w:ascii="Arial" w:hAnsi="Arial" w:cs="Arial"/>
        </w:rPr>
        <w:t xml:space="preserve"> reducing the need for additional “clicks”. </w:t>
      </w:r>
      <w:r w:rsidR="006F4DDC">
        <w:rPr>
          <w:rFonts w:ascii="Arial" w:hAnsi="Arial" w:cs="Arial"/>
        </w:rPr>
        <w:t xml:space="preserve">Figure 7 </w:t>
      </w:r>
      <w:r w:rsidR="005A37A0">
        <w:rPr>
          <w:rFonts w:ascii="Arial" w:hAnsi="Arial" w:cs="Arial"/>
        </w:rPr>
        <w:t xml:space="preserve">on the </w:t>
      </w:r>
      <w:r w:rsidR="0013463F">
        <w:rPr>
          <w:rFonts w:ascii="Arial" w:hAnsi="Arial" w:cs="Arial"/>
        </w:rPr>
        <w:t>below</w:t>
      </w:r>
      <w:r w:rsidR="006F4DDC">
        <w:rPr>
          <w:rFonts w:ascii="Arial" w:hAnsi="Arial" w:cs="Arial"/>
        </w:rPr>
        <w:t>, show</w:t>
      </w:r>
      <w:r w:rsidR="0013463F">
        <w:rPr>
          <w:rFonts w:ascii="Arial" w:hAnsi="Arial" w:cs="Arial"/>
        </w:rPr>
        <w:t>s</w:t>
      </w:r>
      <w:r w:rsidR="006F4DDC">
        <w:rPr>
          <w:rFonts w:ascii="Arial" w:hAnsi="Arial" w:cs="Arial"/>
        </w:rPr>
        <w:t xml:space="preserve"> an example from the original CDSS </w:t>
      </w:r>
      <w:r w:rsidR="006F4DDC" w:rsidRPr="0013463F">
        <w:rPr>
          <w:rFonts w:ascii="Arial" w:hAnsi="Arial" w:cs="Arial"/>
        </w:rPr>
        <w:t xml:space="preserve">where a warning is </w:t>
      </w:r>
      <w:r w:rsidR="0013463F" w:rsidRPr="0013463F">
        <w:rPr>
          <w:rFonts w:ascii="Arial" w:hAnsi="Arial" w:cs="Arial"/>
        </w:rPr>
        <w:t>presented</w:t>
      </w:r>
      <w:r w:rsidR="006F4DDC" w:rsidRPr="0013463F">
        <w:rPr>
          <w:rFonts w:ascii="Arial" w:hAnsi="Arial" w:cs="Arial"/>
        </w:rPr>
        <w:t xml:space="preserve"> on screen.</w:t>
      </w:r>
    </w:p>
    <w:p w14:paraId="491CD208" w14:textId="77777777" w:rsidR="005168CA" w:rsidRPr="0013463F" w:rsidRDefault="00096E07" w:rsidP="005168CA">
      <w:pPr>
        <w:pStyle w:val="ListParagraph"/>
        <w:numPr>
          <w:ilvl w:val="0"/>
          <w:numId w:val="22"/>
        </w:numPr>
        <w:spacing w:line="360" w:lineRule="auto"/>
        <w:jc w:val="both"/>
        <w:rPr>
          <w:rFonts w:ascii="Arial" w:hAnsi="Arial" w:cs="Arial"/>
          <w:color w:val="000000"/>
          <w:sz w:val="22"/>
          <w:szCs w:val="22"/>
        </w:rPr>
      </w:pPr>
      <w:r w:rsidRPr="0013463F">
        <w:rPr>
          <w:rFonts w:ascii="Arial" w:hAnsi="Arial" w:cs="Arial"/>
          <w:b/>
          <w:bCs/>
          <w:sz w:val="22"/>
          <w:szCs w:val="22"/>
        </w:rPr>
        <w:t xml:space="preserve">GUIDES grading = </w:t>
      </w:r>
      <w:r w:rsidR="005168CA" w:rsidRPr="0013463F">
        <w:rPr>
          <w:rFonts w:ascii="Arial" w:hAnsi="Arial" w:cs="Arial"/>
          <w:color w:val="000000"/>
          <w:sz w:val="22"/>
          <w:szCs w:val="22"/>
        </w:rPr>
        <w:t>Strongly agree</w:t>
      </w:r>
    </w:p>
    <w:p w14:paraId="7C314550" w14:textId="57CDB2F2" w:rsidR="00096E07" w:rsidRDefault="00096E07" w:rsidP="00091651">
      <w:pPr>
        <w:spacing w:line="360" w:lineRule="auto"/>
        <w:rPr>
          <w:rFonts w:ascii="Arial" w:hAnsi="Arial" w:cs="Arial"/>
        </w:rPr>
      </w:pPr>
    </w:p>
    <w:p w14:paraId="0956DC10" w14:textId="644505BC" w:rsidR="006F4DDC" w:rsidRDefault="006F4DDC" w:rsidP="00091651">
      <w:pPr>
        <w:spacing w:line="360" w:lineRule="auto"/>
        <w:rPr>
          <w:rFonts w:ascii="Arial" w:hAnsi="Arial" w:cs="Arial"/>
        </w:rPr>
      </w:pPr>
    </w:p>
    <w:p w14:paraId="1F700744" w14:textId="23830043" w:rsidR="006F4DDC" w:rsidRDefault="005A37A0" w:rsidP="00AD5F9C">
      <w:pPr>
        <w:spacing w:line="360" w:lineRule="auto"/>
        <w:jc w:val="center"/>
        <w:rPr>
          <w:rFonts w:ascii="Arial" w:hAnsi="Arial" w:cs="Arial"/>
        </w:rPr>
      </w:pPr>
      <w:r>
        <w:rPr>
          <w:noProof/>
        </w:rPr>
        <w:lastRenderedPageBreak/>
        <w:drawing>
          <wp:inline distT="0" distB="0" distL="0" distR="0" wp14:anchorId="78C05F41" wp14:editId="40B476A2">
            <wp:extent cx="2213811" cy="3729456"/>
            <wp:effectExtent l="0" t="0" r="0" b="4445"/>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a:blip r:embed="rId23"/>
                    <a:stretch>
                      <a:fillRect/>
                    </a:stretch>
                  </pic:blipFill>
                  <pic:spPr>
                    <a:xfrm>
                      <a:off x="0" y="0"/>
                      <a:ext cx="2226289" cy="3750477"/>
                    </a:xfrm>
                    <a:prstGeom prst="rect">
                      <a:avLst/>
                    </a:prstGeom>
                  </pic:spPr>
                </pic:pic>
              </a:graphicData>
            </a:graphic>
          </wp:inline>
        </w:drawing>
      </w:r>
    </w:p>
    <w:p w14:paraId="4D072852" w14:textId="77777777" w:rsidR="009D69BB" w:rsidRDefault="009D69BB" w:rsidP="00AD5F9C">
      <w:pPr>
        <w:pStyle w:val="Heading2"/>
        <w:rPr>
          <w:rFonts w:ascii="Arial" w:hAnsi="Arial" w:cs="Arial"/>
        </w:rPr>
      </w:pPr>
    </w:p>
    <w:p w14:paraId="5F228C61" w14:textId="43AFDEE7" w:rsidR="006F4DDC" w:rsidRDefault="005A37A0" w:rsidP="00AD5F9C">
      <w:pPr>
        <w:pStyle w:val="Heading2"/>
        <w:rPr>
          <w:rFonts w:ascii="Arial" w:hAnsi="Arial" w:cs="Arial"/>
        </w:rPr>
      </w:pPr>
      <w:r w:rsidRPr="00D04EB2">
        <w:rPr>
          <w:rFonts w:ascii="Arial" w:hAnsi="Arial" w:cs="Arial"/>
        </w:rPr>
        <w:t xml:space="preserve">Figure </w:t>
      </w:r>
      <w:r>
        <w:rPr>
          <w:rFonts w:ascii="Arial" w:hAnsi="Arial" w:cs="Arial"/>
        </w:rPr>
        <w:t>7</w:t>
      </w:r>
      <w:r w:rsidRPr="00D04EB2">
        <w:rPr>
          <w:rFonts w:ascii="Arial" w:hAnsi="Arial" w:cs="Arial"/>
        </w:rPr>
        <w:t xml:space="preserve"> </w:t>
      </w:r>
      <w:r>
        <w:rPr>
          <w:rFonts w:ascii="Arial" w:hAnsi="Arial" w:cs="Arial"/>
        </w:rPr>
        <w:t xml:space="preserve">- Screen shot from existing CDSS demonstrating </w:t>
      </w:r>
      <w:r w:rsidR="005465BD">
        <w:rPr>
          <w:rFonts w:ascii="Arial" w:hAnsi="Arial" w:cs="Arial"/>
        </w:rPr>
        <w:t xml:space="preserve">appearance of a warning </w:t>
      </w:r>
      <w:r w:rsidR="00AD5F9C">
        <w:rPr>
          <w:rFonts w:ascii="Arial" w:hAnsi="Arial" w:cs="Arial"/>
        </w:rPr>
        <w:t>for consideration</w:t>
      </w:r>
    </w:p>
    <w:p w14:paraId="302A4628" w14:textId="77777777" w:rsidR="006F4DDC" w:rsidRPr="00091651" w:rsidRDefault="006F4DDC" w:rsidP="00091651">
      <w:pPr>
        <w:spacing w:line="360" w:lineRule="auto"/>
        <w:rPr>
          <w:rFonts w:ascii="Arial" w:hAnsi="Arial" w:cs="Arial"/>
        </w:rPr>
      </w:pPr>
    </w:p>
    <w:p w14:paraId="53B79EF0" w14:textId="077BA6E2" w:rsidR="00CE5B43" w:rsidRDefault="0024291A" w:rsidP="00091651">
      <w:pPr>
        <w:pStyle w:val="ListParagraph"/>
        <w:numPr>
          <w:ilvl w:val="0"/>
          <w:numId w:val="15"/>
        </w:numPr>
        <w:spacing w:line="360" w:lineRule="auto"/>
        <w:rPr>
          <w:rFonts w:ascii="Arial" w:hAnsi="Arial" w:cs="Arial"/>
          <w:sz w:val="22"/>
          <w:szCs w:val="22"/>
        </w:rPr>
      </w:pPr>
      <w:r w:rsidRPr="002038A8">
        <w:rPr>
          <w:rFonts w:ascii="Arial" w:hAnsi="Arial" w:cs="Arial"/>
          <w:b/>
          <w:bCs/>
          <w:i/>
          <w:iCs/>
          <w:sz w:val="22"/>
          <w:szCs w:val="22"/>
        </w:rPr>
        <w:t>“</w:t>
      </w:r>
      <w:r w:rsidR="00A23E71" w:rsidRPr="002038A8">
        <w:rPr>
          <w:rFonts w:ascii="Arial" w:hAnsi="Arial" w:cs="Arial"/>
          <w:b/>
          <w:bCs/>
          <w:i/>
          <w:iCs/>
          <w:sz w:val="22"/>
          <w:szCs w:val="22"/>
        </w:rPr>
        <w:t>The system delivers the decision support to the</w:t>
      </w:r>
      <w:r w:rsidR="006A11E2" w:rsidRPr="002038A8">
        <w:rPr>
          <w:rFonts w:ascii="Arial" w:hAnsi="Arial" w:cs="Arial"/>
          <w:b/>
          <w:bCs/>
          <w:i/>
          <w:iCs/>
          <w:sz w:val="22"/>
          <w:szCs w:val="22"/>
        </w:rPr>
        <w:t xml:space="preserve"> right person</w:t>
      </w:r>
      <w:r w:rsidR="00A23E71" w:rsidRPr="002038A8">
        <w:rPr>
          <w:rFonts w:ascii="Arial" w:hAnsi="Arial" w:cs="Arial"/>
          <w:b/>
          <w:bCs/>
          <w:i/>
          <w:iCs/>
          <w:sz w:val="22"/>
          <w:szCs w:val="22"/>
        </w:rPr>
        <w:t>”</w:t>
      </w:r>
      <w:r w:rsidR="007F30D8" w:rsidRPr="002038A8">
        <w:rPr>
          <w:rFonts w:ascii="Arial" w:hAnsi="Arial" w:cs="Arial"/>
          <w:i/>
          <w:iCs/>
          <w:sz w:val="22"/>
          <w:szCs w:val="22"/>
        </w:rPr>
        <w:t xml:space="preserve"> </w:t>
      </w:r>
      <w:r w:rsidR="007F30D8" w:rsidRPr="002038A8">
        <w:rPr>
          <w:rFonts w:ascii="Arial" w:hAnsi="Arial" w:cs="Arial"/>
          <w:sz w:val="22"/>
          <w:szCs w:val="22"/>
        </w:rPr>
        <w:t>(</w:t>
      </w:r>
      <w:r w:rsidR="00A95A69">
        <w:rPr>
          <w:rFonts w:ascii="Arial" w:hAnsi="Arial" w:cs="Arial"/>
          <w:sz w:val="22"/>
          <w:szCs w:val="22"/>
        </w:rPr>
        <w:t xml:space="preserve">Is it where the users’ need it? </w:t>
      </w:r>
      <w:r w:rsidR="007D3960">
        <w:rPr>
          <w:rFonts w:ascii="Arial" w:hAnsi="Arial" w:cs="Arial"/>
          <w:sz w:val="22"/>
          <w:szCs w:val="22"/>
        </w:rPr>
        <w:t>can it be</w:t>
      </w:r>
      <w:r w:rsidR="002D1A1B" w:rsidRPr="002038A8">
        <w:rPr>
          <w:rFonts w:ascii="Arial" w:hAnsi="Arial" w:cs="Arial"/>
          <w:sz w:val="22"/>
          <w:szCs w:val="22"/>
        </w:rPr>
        <w:t xml:space="preserve"> sharing </w:t>
      </w:r>
      <w:r w:rsidR="007D3960">
        <w:rPr>
          <w:rFonts w:ascii="Arial" w:hAnsi="Arial" w:cs="Arial"/>
          <w:sz w:val="22"/>
          <w:szCs w:val="22"/>
        </w:rPr>
        <w:t>in</w:t>
      </w:r>
      <w:r w:rsidR="002D1A1B" w:rsidRPr="002038A8">
        <w:rPr>
          <w:rFonts w:ascii="Arial" w:hAnsi="Arial" w:cs="Arial"/>
          <w:sz w:val="22"/>
          <w:szCs w:val="22"/>
        </w:rPr>
        <w:t xml:space="preserve">to the </w:t>
      </w:r>
      <w:r w:rsidR="00096D10" w:rsidRPr="002038A8">
        <w:rPr>
          <w:rFonts w:ascii="Arial" w:hAnsi="Arial" w:cs="Arial"/>
          <w:sz w:val="22"/>
          <w:szCs w:val="22"/>
        </w:rPr>
        <w:t>patients’</w:t>
      </w:r>
      <w:r w:rsidR="002D1A1B" w:rsidRPr="002038A8">
        <w:rPr>
          <w:rFonts w:ascii="Arial" w:hAnsi="Arial" w:cs="Arial"/>
          <w:sz w:val="22"/>
          <w:szCs w:val="22"/>
        </w:rPr>
        <w:t xml:space="preserve"> records</w:t>
      </w:r>
      <w:r w:rsidR="007D3960">
        <w:rPr>
          <w:rFonts w:ascii="Arial" w:hAnsi="Arial" w:cs="Arial"/>
          <w:sz w:val="22"/>
          <w:szCs w:val="22"/>
        </w:rPr>
        <w:t>?</w:t>
      </w:r>
      <w:r w:rsidR="002D1A1B" w:rsidRPr="002038A8">
        <w:rPr>
          <w:rFonts w:ascii="Arial" w:hAnsi="Arial" w:cs="Arial"/>
          <w:sz w:val="22"/>
          <w:szCs w:val="22"/>
        </w:rPr>
        <w:t>)</w:t>
      </w:r>
    </w:p>
    <w:p w14:paraId="5D446AA6" w14:textId="0B9889B8" w:rsidR="00E53065" w:rsidRPr="001D649C" w:rsidRDefault="0053449B" w:rsidP="005277DA">
      <w:pPr>
        <w:spacing w:line="360" w:lineRule="auto"/>
        <w:jc w:val="both"/>
        <w:rPr>
          <w:rFonts w:ascii="Arial" w:hAnsi="Arial" w:cs="Arial"/>
        </w:rPr>
      </w:pPr>
      <w:r>
        <w:rPr>
          <w:rFonts w:ascii="Arial" w:hAnsi="Arial" w:cs="Arial"/>
        </w:rPr>
        <w:t xml:space="preserve">There </w:t>
      </w:r>
      <w:r w:rsidR="00FC00BB">
        <w:rPr>
          <w:rFonts w:ascii="Arial" w:hAnsi="Arial" w:cs="Arial"/>
        </w:rPr>
        <w:t>will</w:t>
      </w:r>
      <w:r>
        <w:rPr>
          <w:rFonts w:ascii="Arial" w:hAnsi="Arial" w:cs="Arial"/>
        </w:rPr>
        <w:t xml:space="preserve"> </w:t>
      </w:r>
      <w:r w:rsidR="003C5A0D">
        <w:rPr>
          <w:rFonts w:ascii="Arial" w:hAnsi="Arial" w:cs="Arial"/>
        </w:rPr>
        <w:t>need to be development,</w:t>
      </w:r>
      <w:r>
        <w:rPr>
          <w:rFonts w:ascii="Arial" w:hAnsi="Arial" w:cs="Arial"/>
        </w:rPr>
        <w:t xml:space="preserve"> </w:t>
      </w:r>
      <w:r w:rsidR="003C5A0D">
        <w:rPr>
          <w:rFonts w:ascii="Arial" w:hAnsi="Arial" w:cs="Arial"/>
        </w:rPr>
        <w:t>to</w:t>
      </w:r>
      <w:r>
        <w:rPr>
          <w:rFonts w:ascii="Arial" w:hAnsi="Arial" w:cs="Arial"/>
        </w:rPr>
        <w:t xml:space="preserve"> link the users to the CDSS</w:t>
      </w:r>
      <w:r w:rsidR="0049754D">
        <w:rPr>
          <w:rFonts w:ascii="Arial" w:hAnsi="Arial" w:cs="Arial"/>
        </w:rPr>
        <w:t>,</w:t>
      </w:r>
      <w:r>
        <w:rPr>
          <w:rFonts w:ascii="Arial" w:hAnsi="Arial" w:cs="Arial"/>
        </w:rPr>
        <w:t xml:space="preserve"> so that i</w:t>
      </w:r>
      <w:r w:rsidR="00C12D7E">
        <w:rPr>
          <w:rFonts w:ascii="Arial" w:hAnsi="Arial" w:cs="Arial"/>
        </w:rPr>
        <w:t>t</w:t>
      </w:r>
      <w:r>
        <w:rPr>
          <w:rFonts w:ascii="Arial" w:hAnsi="Arial" w:cs="Arial"/>
        </w:rPr>
        <w:t xml:space="preserve"> is delivered to them when they need it. </w:t>
      </w:r>
      <w:r w:rsidR="00C12D7E">
        <w:rPr>
          <w:rFonts w:ascii="Arial" w:hAnsi="Arial" w:cs="Arial"/>
        </w:rPr>
        <w:t>Once accessed</w:t>
      </w:r>
      <w:r w:rsidR="0049754D">
        <w:rPr>
          <w:rFonts w:ascii="Arial" w:hAnsi="Arial" w:cs="Arial"/>
        </w:rPr>
        <w:t>,</w:t>
      </w:r>
      <w:r w:rsidR="00C12D7E">
        <w:rPr>
          <w:rFonts w:ascii="Arial" w:hAnsi="Arial" w:cs="Arial"/>
        </w:rPr>
        <w:t xml:space="preserve"> the CDSS is suitable for the end user, but they need to be able to see</w:t>
      </w:r>
      <w:r w:rsidR="00CE0C4A">
        <w:rPr>
          <w:rFonts w:ascii="Arial" w:hAnsi="Arial" w:cs="Arial"/>
        </w:rPr>
        <w:t xml:space="preserve"> it as a prompt </w:t>
      </w:r>
      <w:r w:rsidR="009E0A62">
        <w:rPr>
          <w:rFonts w:ascii="Arial" w:hAnsi="Arial" w:cs="Arial"/>
        </w:rPr>
        <w:t>for use</w:t>
      </w:r>
      <w:r w:rsidR="00CE0C4A">
        <w:rPr>
          <w:rFonts w:ascii="Arial" w:hAnsi="Arial" w:cs="Arial"/>
        </w:rPr>
        <w:t xml:space="preserve">. </w:t>
      </w:r>
      <w:r w:rsidR="0032559D">
        <w:rPr>
          <w:rFonts w:ascii="Arial" w:hAnsi="Arial" w:cs="Arial"/>
        </w:rPr>
        <w:t>Work would need to be undertaken to link the CDSS to current primary care systems</w:t>
      </w:r>
      <w:r w:rsidR="001D649C">
        <w:rPr>
          <w:rFonts w:ascii="Arial" w:hAnsi="Arial" w:cs="Arial"/>
        </w:rPr>
        <w:t>,</w:t>
      </w:r>
      <w:r w:rsidR="0032559D">
        <w:rPr>
          <w:rFonts w:ascii="Arial" w:hAnsi="Arial" w:cs="Arial"/>
        </w:rPr>
        <w:t xml:space="preserve"> such as EMIS and VISION</w:t>
      </w:r>
      <w:r w:rsidR="00A95A69">
        <w:rPr>
          <w:rFonts w:ascii="Arial" w:hAnsi="Arial" w:cs="Arial"/>
        </w:rPr>
        <w:t xml:space="preserve">. The output can be stored in the patients record, but currently this is </w:t>
      </w:r>
      <w:r w:rsidR="001D649C">
        <w:rPr>
          <w:rFonts w:ascii="Arial" w:hAnsi="Arial" w:cs="Arial"/>
        </w:rPr>
        <w:t xml:space="preserve">not </w:t>
      </w:r>
      <w:r w:rsidR="005277DA">
        <w:rPr>
          <w:rFonts w:ascii="Arial" w:hAnsi="Arial" w:cs="Arial"/>
        </w:rPr>
        <w:t xml:space="preserve">automated, so work would need to be done to improve this </w:t>
      </w:r>
      <w:r w:rsidR="005277DA" w:rsidRPr="001D649C">
        <w:rPr>
          <w:rFonts w:ascii="Arial" w:hAnsi="Arial" w:cs="Arial"/>
        </w:rPr>
        <w:t>element of the CDSS.</w:t>
      </w:r>
    </w:p>
    <w:p w14:paraId="0989D668" w14:textId="4EFD73C1" w:rsidR="00377180" w:rsidRPr="001D649C" w:rsidRDefault="00096E07" w:rsidP="00377180">
      <w:pPr>
        <w:pStyle w:val="ListParagraph"/>
        <w:numPr>
          <w:ilvl w:val="0"/>
          <w:numId w:val="22"/>
        </w:numPr>
        <w:spacing w:line="360" w:lineRule="auto"/>
        <w:jc w:val="both"/>
        <w:rPr>
          <w:rFonts w:ascii="Arial" w:hAnsi="Arial" w:cs="Arial"/>
          <w:color w:val="000000"/>
          <w:sz w:val="22"/>
          <w:szCs w:val="22"/>
        </w:rPr>
      </w:pPr>
      <w:r w:rsidRPr="001D649C">
        <w:rPr>
          <w:rFonts w:ascii="Arial" w:hAnsi="Arial" w:cs="Arial"/>
          <w:b/>
          <w:bCs/>
          <w:sz w:val="22"/>
          <w:szCs w:val="22"/>
        </w:rPr>
        <w:t xml:space="preserve">GUIDES grading = </w:t>
      </w:r>
      <w:r w:rsidR="00A95A69" w:rsidRPr="001D649C">
        <w:rPr>
          <w:rFonts w:ascii="Arial" w:hAnsi="Arial" w:cs="Arial"/>
          <w:color w:val="000000"/>
          <w:sz w:val="22"/>
          <w:szCs w:val="22"/>
        </w:rPr>
        <w:t>Somewhat disagree</w:t>
      </w:r>
    </w:p>
    <w:p w14:paraId="38C1C80A" w14:textId="594C3175" w:rsidR="00096E07" w:rsidRDefault="00096E07" w:rsidP="00091651">
      <w:pPr>
        <w:spacing w:line="360" w:lineRule="auto"/>
        <w:rPr>
          <w:rFonts w:ascii="Arial" w:hAnsi="Arial" w:cs="Arial"/>
          <w:color w:val="000000"/>
        </w:rPr>
      </w:pPr>
    </w:p>
    <w:p w14:paraId="5B1242E6" w14:textId="669D52E2" w:rsidR="00377180" w:rsidRDefault="00377180" w:rsidP="00091651">
      <w:pPr>
        <w:spacing w:line="360" w:lineRule="auto"/>
        <w:rPr>
          <w:rFonts w:ascii="Arial" w:hAnsi="Arial" w:cs="Arial"/>
          <w:color w:val="000000"/>
        </w:rPr>
      </w:pPr>
    </w:p>
    <w:p w14:paraId="3C81A66E" w14:textId="54DAAD3D" w:rsidR="00377180" w:rsidRDefault="00377180" w:rsidP="00091651">
      <w:pPr>
        <w:spacing w:line="360" w:lineRule="auto"/>
        <w:rPr>
          <w:rFonts w:ascii="Arial" w:hAnsi="Arial" w:cs="Arial"/>
          <w:color w:val="000000"/>
        </w:rPr>
      </w:pPr>
    </w:p>
    <w:p w14:paraId="6434F0D9" w14:textId="77777777" w:rsidR="00377180" w:rsidRPr="00091651" w:rsidRDefault="00377180" w:rsidP="00091651">
      <w:pPr>
        <w:spacing w:line="360" w:lineRule="auto"/>
        <w:rPr>
          <w:rFonts w:ascii="Arial" w:hAnsi="Arial" w:cs="Arial"/>
        </w:rPr>
      </w:pPr>
    </w:p>
    <w:p w14:paraId="738A4CB8" w14:textId="14B41785" w:rsidR="00AF42B8" w:rsidRPr="00091651" w:rsidRDefault="008C0450" w:rsidP="00091651">
      <w:pPr>
        <w:pStyle w:val="ListParagraph"/>
        <w:numPr>
          <w:ilvl w:val="0"/>
          <w:numId w:val="15"/>
        </w:numPr>
        <w:spacing w:line="360" w:lineRule="auto"/>
        <w:rPr>
          <w:rFonts w:ascii="Arial" w:hAnsi="Arial" w:cs="Arial"/>
          <w:sz w:val="22"/>
          <w:szCs w:val="22"/>
        </w:rPr>
      </w:pPr>
      <w:r>
        <w:rPr>
          <w:rFonts w:ascii="Arial" w:hAnsi="Arial" w:cs="Arial"/>
          <w:b/>
          <w:bCs/>
          <w:i/>
          <w:iCs/>
          <w:sz w:val="22"/>
          <w:szCs w:val="22"/>
        </w:rPr>
        <w:lastRenderedPageBreak/>
        <w:t xml:space="preserve">“The decision support is </w:t>
      </w:r>
      <w:r w:rsidR="001736F4" w:rsidRPr="00091651">
        <w:rPr>
          <w:rFonts w:ascii="Arial" w:hAnsi="Arial" w:cs="Arial"/>
          <w:b/>
          <w:bCs/>
          <w:i/>
          <w:iCs/>
          <w:sz w:val="22"/>
          <w:szCs w:val="22"/>
        </w:rPr>
        <w:t>available at the right time</w:t>
      </w:r>
      <w:r>
        <w:rPr>
          <w:rFonts w:ascii="Arial" w:hAnsi="Arial" w:cs="Arial"/>
          <w:b/>
          <w:bCs/>
          <w:i/>
          <w:iCs/>
          <w:sz w:val="22"/>
          <w:szCs w:val="22"/>
        </w:rPr>
        <w:t>”</w:t>
      </w:r>
      <w:r w:rsidR="001736F4" w:rsidRPr="00091651">
        <w:rPr>
          <w:rFonts w:ascii="Arial" w:hAnsi="Arial" w:cs="Arial"/>
          <w:sz w:val="22"/>
          <w:szCs w:val="22"/>
        </w:rPr>
        <w:t xml:space="preserve"> (could it be added to an electronic template as a link?)</w:t>
      </w:r>
    </w:p>
    <w:p w14:paraId="0788E025" w14:textId="749A34BD" w:rsidR="00AD176B" w:rsidRDefault="004E76EC" w:rsidP="00A04424">
      <w:pPr>
        <w:spacing w:line="360" w:lineRule="auto"/>
        <w:jc w:val="both"/>
        <w:rPr>
          <w:rFonts w:ascii="Arial" w:hAnsi="Arial" w:cs="Arial"/>
        </w:rPr>
      </w:pPr>
      <w:r w:rsidRPr="004E76EC">
        <w:rPr>
          <w:rFonts w:ascii="Arial" w:hAnsi="Arial" w:cs="Arial"/>
        </w:rPr>
        <w:t>The integration of a link to the CDSS</w:t>
      </w:r>
      <w:r w:rsidR="00DF0495">
        <w:rPr>
          <w:rFonts w:ascii="Arial" w:hAnsi="Arial" w:cs="Arial"/>
        </w:rPr>
        <w:t>,</w:t>
      </w:r>
      <w:r w:rsidRPr="004E76EC">
        <w:rPr>
          <w:rFonts w:ascii="Arial" w:hAnsi="Arial" w:cs="Arial"/>
        </w:rPr>
        <w:t xml:space="preserve"> into the GP consultation template</w:t>
      </w:r>
      <w:r w:rsidR="00DF0495">
        <w:rPr>
          <w:rFonts w:ascii="Arial" w:hAnsi="Arial" w:cs="Arial"/>
        </w:rPr>
        <w:t>,</w:t>
      </w:r>
      <w:r w:rsidRPr="004E76EC">
        <w:rPr>
          <w:rFonts w:ascii="Arial" w:hAnsi="Arial" w:cs="Arial"/>
        </w:rPr>
        <w:t xml:space="preserve"> is something that is currently </w:t>
      </w:r>
      <w:r w:rsidR="00DF0495">
        <w:rPr>
          <w:rFonts w:ascii="Arial" w:hAnsi="Arial" w:cs="Arial"/>
        </w:rPr>
        <w:t>un</w:t>
      </w:r>
      <w:r w:rsidRPr="004E76EC">
        <w:rPr>
          <w:rFonts w:ascii="Arial" w:hAnsi="Arial" w:cs="Arial"/>
        </w:rPr>
        <w:t>available. There are working groups looking at templates, at a Welsh level, to support and facilitate a standardised approach to respiratory reviews and the integration of a link to the CDSS will be part of this template. However, the templates are being designed for reviewing respiratory patients rather than for the initial diagnosis phase. There will likely be a need to develop a template to cover this initial diagnosis phase.</w:t>
      </w:r>
    </w:p>
    <w:p w14:paraId="7430B034" w14:textId="2E07D6C3" w:rsidR="00096E07" w:rsidRPr="00096E07" w:rsidRDefault="00096E07" w:rsidP="00096E07">
      <w:pPr>
        <w:spacing w:line="360" w:lineRule="auto"/>
        <w:jc w:val="both"/>
        <w:rPr>
          <w:rFonts w:ascii="Arial" w:hAnsi="Arial" w:cs="Arial"/>
          <w:color w:val="000000"/>
        </w:rPr>
      </w:pPr>
      <w:r w:rsidRPr="00096E07">
        <w:rPr>
          <w:rFonts w:ascii="Arial" w:hAnsi="Arial" w:cs="Arial"/>
          <w:b/>
          <w:bCs/>
        </w:rPr>
        <w:t xml:space="preserve">GUIDES grading = </w:t>
      </w:r>
      <w:r w:rsidR="007D3960" w:rsidRPr="00854E9E">
        <w:rPr>
          <w:rFonts w:ascii="Arial" w:hAnsi="Arial" w:cs="Arial"/>
          <w:color w:val="000000"/>
        </w:rPr>
        <w:t>Somewhat disagree</w:t>
      </w:r>
    </w:p>
    <w:p w14:paraId="47D93E1D" w14:textId="77777777" w:rsidR="00096E07" w:rsidRPr="00091651" w:rsidRDefault="00096E07" w:rsidP="00091651">
      <w:pPr>
        <w:spacing w:line="360" w:lineRule="auto"/>
        <w:rPr>
          <w:rFonts w:ascii="Arial" w:hAnsi="Arial" w:cs="Arial"/>
        </w:rPr>
      </w:pPr>
    </w:p>
    <w:p w14:paraId="3745EA90" w14:textId="77777777" w:rsidR="00E136E0" w:rsidRPr="00091651" w:rsidRDefault="00E136E0" w:rsidP="00091651">
      <w:pPr>
        <w:pStyle w:val="ListParagraph"/>
        <w:spacing w:line="360" w:lineRule="auto"/>
        <w:rPr>
          <w:rFonts w:ascii="Arial" w:hAnsi="Arial" w:cs="Arial"/>
          <w:sz w:val="22"/>
          <w:szCs w:val="22"/>
        </w:rPr>
      </w:pPr>
    </w:p>
    <w:p w14:paraId="6B5B2E47" w14:textId="1445CB8A" w:rsidR="00CE5B43" w:rsidRPr="00A04424" w:rsidRDefault="002E6CEE" w:rsidP="002E6CEE">
      <w:pPr>
        <w:pStyle w:val="Heading3"/>
        <w:rPr>
          <w:rFonts w:ascii="Arial" w:hAnsi="Arial" w:cs="Arial"/>
        </w:rPr>
      </w:pPr>
      <w:bookmarkStart w:id="16" w:name="_Toc127969669"/>
      <w:r w:rsidRPr="00A04424">
        <w:rPr>
          <w:rFonts w:ascii="Arial" w:hAnsi="Arial" w:cs="Arial"/>
        </w:rPr>
        <w:t xml:space="preserve">Domain 4 - the CDSS </w:t>
      </w:r>
      <w:r w:rsidR="00FB511B" w:rsidRPr="00A04424">
        <w:rPr>
          <w:rFonts w:ascii="Arial" w:hAnsi="Arial" w:cs="Arial"/>
        </w:rPr>
        <w:t>Implementation</w:t>
      </w:r>
      <w:bookmarkEnd w:id="16"/>
    </w:p>
    <w:p w14:paraId="549E3B48" w14:textId="77777777" w:rsidR="00A04424" w:rsidRPr="00A04424" w:rsidRDefault="00A04424" w:rsidP="00A04424"/>
    <w:p w14:paraId="4DE3A69D" w14:textId="5D8420F2" w:rsidR="00CE5B43" w:rsidRPr="00091651" w:rsidRDefault="008C0450" w:rsidP="00091651">
      <w:pPr>
        <w:pStyle w:val="ListParagraph"/>
        <w:numPr>
          <w:ilvl w:val="0"/>
          <w:numId w:val="15"/>
        </w:numPr>
        <w:spacing w:line="360" w:lineRule="auto"/>
        <w:rPr>
          <w:rFonts w:ascii="Arial" w:hAnsi="Arial" w:cs="Arial"/>
          <w:sz w:val="22"/>
          <w:szCs w:val="22"/>
        </w:rPr>
      </w:pPr>
      <w:r>
        <w:rPr>
          <w:rFonts w:ascii="Arial" w:hAnsi="Arial" w:cs="Arial"/>
          <w:b/>
          <w:bCs/>
          <w:i/>
          <w:iCs/>
          <w:sz w:val="22"/>
          <w:szCs w:val="22"/>
        </w:rPr>
        <w:t>“I</w:t>
      </w:r>
      <w:r w:rsidR="00273F6D" w:rsidRPr="00091651">
        <w:rPr>
          <w:rFonts w:ascii="Arial" w:hAnsi="Arial" w:cs="Arial"/>
          <w:b/>
          <w:bCs/>
          <w:i/>
          <w:iCs/>
          <w:sz w:val="22"/>
          <w:szCs w:val="22"/>
        </w:rPr>
        <w:t>nformation to users</w:t>
      </w:r>
      <w:r w:rsidR="003F2AEA" w:rsidRPr="00091651">
        <w:rPr>
          <w:rFonts w:ascii="Arial" w:hAnsi="Arial" w:cs="Arial"/>
          <w:b/>
          <w:bCs/>
          <w:i/>
          <w:iCs/>
          <w:sz w:val="22"/>
          <w:szCs w:val="22"/>
        </w:rPr>
        <w:t xml:space="preserve"> about the</w:t>
      </w:r>
      <w:r>
        <w:rPr>
          <w:rFonts w:ascii="Arial" w:hAnsi="Arial" w:cs="Arial"/>
          <w:b/>
          <w:bCs/>
          <w:i/>
          <w:iCs/>
          <w:sz w:val="22"/>
          <w:szCs w:val="22"/>
        </w:rPr>
        <w:t xml:space="preserve"> CDS</w:t>
      </w:r>
      <w:r w:rsidR="003F2AEA" w:rsidRPr="00091651">
        <w:rPr>
          <w:rFonts w:ascii="Arial" w:hAnsi="Arial" w:cs="Arial"/>
          <w:b/>
          <w:bCs/>
          <w:i/>
          <w:iCs/>
          <w:sz w:val="22"/>
          <w:szCs w:val="22"/>
        </w:rPr>
        <w:t xml:space="preserve"> system</w:t>
      </w:r>
      <w:r w:rsidR="004654F3">
        <w:rPr>
          <w:rFonts w:ascii="Arial" w:hAnsi="Arial" w:cs="Arial"/>
          <w:b/>
          <w:bCs/>
          <w:i/>
          <w:iCs/>
          <w:sz w:val="22"/>
          <w:szCs w:val="22"/>
        </w:rPr>
        <w:t xml:space="preserve"> and its function is appropriate”</w:t>
      </w:r>
      <w:r w:rsidR="00273F6D" w:rsidRPr="00091651">
        <w:rPr>
          <w:rFonts w:ascii="Arial" w:hAnsi="Arial" w:cs="Arial"/>
          <w:sz w:val="22"/>
          <w:szCs w:val="22"/>
        </w:rPr>
        <w:t xml:space="preserve"> (how to inform the right people? </w:t>
      </w:r>
      <w:r w:rsidR="003F2AEA" w:rsidRPr="00091651">
        <w:rPr>
          <w:rFonts w:ascii="Arial" w:hAnsi="Arial" w:cs="Arial"/>
          <w:sz w:val="22"/>
          <w:szCs w:val="22"/>
        </w:rPr>
        <w:t>T</w:t>
      </w:r>
      <w:r w:rsidR="00273F6D" w:rsidRPr="00091651">
        <w:rPr>
          <w:rFonts w:ascii="Arial" w:hAnsi="Arial" w:cs="Arial"/>
          <w:sz w:val="22"/>
          <w:szCs w:val="22"/>
        </w:rPr>
        <w:t>raining</w:t>
      </w:r>
      <w:r w:rsidR="003F2AEA" w:rsidRPr="00091651">
        <w:rPr>
          <w:rFonts w:ascii="Arial" w:hAnsi="Arial" w:cs="Arial"/>
          <w:sz w:val="22"/>
          <w:szCs w:val="22"/>
        </w:rPr>
        <w:t>? Pre-recorded?)</w:t>
      </w:r>
    </w:p>
    <w:p w14:paraId="458ABCEE" w14:textId="40F2BB69" w:rsidR="00AD176B" w:rsidRPr="008E6D8B" w:rsidRDefault="0027016D" w:rsidP="00925E2D">
      <w:pPr>
        <w:spacing w:line="360" w:lineRule="auto"/>
        <w:jc w:val="both"/>
        <w:rPr>
          <w:rFonts w:ascii="Arial" w:hAnsi="Arial" w:cs="Arial"/>
        </w:rPr>
      </w:pPr>
      <w:r w:rsidRPr="00091651">
        <w:rPr>
          <w:rFonts w:ascii="Arial" w:hAnsi="Arial" w:cs="Arial"/>
        </w:rPr>
        <w:t xml:space="preserve">A network of </w:t>
      </w:r>
      <w:r w:rsidR="00611C1B" w:rsidRPr="00091651">
        <w:rPr>
          <w:rFonts w:ascii="Arial" w:hAnsi="Arial" w:cs="Arial"/>
        </w:rPr>
        <w:t xml:space="preserve">stakeholders </w:t>
      </w:r>
      <w:r w:rsidR="00915F89" w:rsidRPr="00091651">
        <w:rPr>
          <w:rFonts w:ascii="Arial" w:hAnsi="Arial" w:cs="Arial"/>
        </w:rPr>
        <w:t>was</w:t>
      </w:r>
      <w:r w:rsidR="00611C1B" w:rsidRPr="00091651">
        <w:rPr>
          <w:rFonts w:ascii="Arial" w:hAnsi="Arial" w:cs="Arial"/>
        </w:rPr>
        <w:t xml:space="preserve"> engaged as part of the initial roll-out of the first iteration of the </w:t>
      </w:r>
      <w:r w:rsidR="00741019">
        <w:rPr>
          <w:rFonts w:ascii="Arial" w:hAnsi="Arial" w:cs="Arial"/>
        </w:rPr>
        <w:t>CDSS</w:t>
      </w:r>
      <w:r w:rsidR="00611C1B" w:rsidRPr="00091651">
        <w:rPr>
          <w:rFonts w:ascii="Arial" w:hAnsi="Arial" w:cs="Arial"/>
        </w:rPr>
        <w:t xml:space="preserve">. </w:t>
      </w:r>
      <w:r w:rsidR="00915F89" w:rsidRPr="00091651">
        <w:rPr>
          <w:rFonts w:ascii="Arial" w:hAnsi="Arial" w:cs="Arial"/>
        </w:rPr>
        <w:t>From this</w:t>
      </w:r>
      <w:r w:rsidR="005906A7">
        <w:rPr>
          <w:rFonts w:ascii="Arial" w:hAnsi="Arial" w:cs="Arial"/>
        </w:rPr>
        <w:t>,</w:t>
      </w:r>
      <w:r w:rsidR="00915F89" w:rsidRPr="00091651">
        <w:rPr>
          <w:rFonts w:ascii="Arial" w:hAnsi="Arial" w:cs="Arial"/>
        </w:rPr>
        <w:t xml:space="preserve"> key staff were identified as early adopters and drivers. These staff have </w:t>
      </w:r>
      <w:r w:rsidR="00EA13D0" w:rsidRPr="00091651">
        <w:rPr>
          <w:rFonts w:ascii="Arial" w:hAnsi="Arial" w:cs="Arial"/>
        </w:rPr>
        <w:t>been</w:t>
      </w:r>
      <w:r w:rsidR="00841081" w:rsidRPr="00091651">
        <w:rPr>
          <w:rFonts w:ascii="Arial" w:hAnsi="Arial" w:cs="Arial"/>
        </w:rPr>
        <w:t xml:space="preserve"> involved in email comms and some direct face-to-face engagement sessions around the use and integration of the </w:t>
      </w:r>
      <w:r w:rsidR="00103EE0">
        <w:rPr>
          <w:rFonts w:ascii="Arial" w:hAnsi="Arial" w:cs="Arial"/>
        </w:rPr>
        <w:t>CDSS</w:t>
      </w:r>
      <w:r w:rsidR="00841081" w:rsidRPr="00091651">
        <w:rPr>
          <w:rFonts w:ascii="Arial" w:hAnsi="Arial" w:cs="Arial"/>
        </w:rPr>
        <w:t xml:space="preserve">. To help facilitate </w:t>
      </w:r>
      <w:r w:rsidR="00761BB5" w:rsidRPr="00091651">
        <w:rPr>
          <w:rFonts w:ascii="Arial" w:hAnsi="Arial" w:cs="Arial"/>
        </w:rPr>
        <w:t>use</w:t>
      </w:r>
      <w:r w:rsidR="00CB0BF0">
        <w:rPr>
          <w:rFonts w:ascii="Arial" w:hAnsi="Arial" w:cs="Arial"/>
        </w:rPr>
        <w:t>,</w:t>
      </w:r>
      <w:r w:rsidR="00761BB5" w:rsidRPr="00091651">
        <w:rPr>
          <w:rFonts w:ascii="Arial" w:hAnsi="Arial" w:cs="Arial"/>
        </w:rPr>
        <w:t xml:space="preserve"> a recorded session, with a demonstration of how to access the </w:t>
      </w:r>
      <w:r w:rsidR="00103EE0">
        <w:rPr>
          <w:rFonts w:ascii="Arial" w:hAnsi="Arial" w:cs="Arial"/>
        </w:rPr>
        <w:t xml:space="preserve">CDSS </w:t>
      </w:r>
      <w:r w:rsidR="00761BB5" w:rsidRPr="00091651">
        <w:rPr>
          <w:rFonts w:ascii="Arial" w:hAnsi="Arial" w:cs="Arial"/>
        </w:rPr>
        <w:t>and where i</w:t>
      </w:r>
      <w:r w:rsidR="00B90FC5" w:rsidRPr="00091651">
        <w:rPr>
          <w:rFonts w:ascii="Arial" w:hAnsi="Arial" w:cs="Arial"/>
        </w:rPr>
        <w:t>t</w:t>
      </w:r>
      <w:r w:rsidR="00761BB5" w:rsidRPr="00091651">
        <w:rPr>
          <w:rFonts w:ascii="Arial" w:hAnsi="Arial" w:cs="Arial"/>
        </w:rPr>
        <w:t xml:space="preserve"> can be located</w:t>
      </w:r>
      <w:r w:rsidR="005906A7">
        <w:rPr>
          <w:rFonts w:ascii="Arial" w:hAnsi="Arial" w:cs="Arial"/>
        </w:rPr>
        <w:t>,</w:t>
      </w:r>
      <w:r w:rsidR="00761BB5" w:rsidRPr="00091651">
        <w:rPr>
          <w:rFonts w:ascii="Arial" w:hAnsi="Arial" w:cs="Arial"/>
        </w:rPr>
        <w:t xml:space="preserve"> was produced.</w:t>
      </w:r>
      <w:r w:rsidR="00B90FC5" w:rsidRPr="00091651">
        <w:rPr>
          <w:rFonts w:ascii="Arial" w:hAnsi="Arial" w:cs="Arial"/>
        </w:rPr>
        <w:t xml:space="preserve"> This has been circulated to early </w:t>
      </w:r>
      <w:r w:rsidR="00925E2D" w:rsidRPr="00091651">
        <w:rPr>
          <w:rFonts w:ascii="Arial" w:hAnsi="Arial" w:cs="Arial"/>
        </w:rPr>
        <w:t>adopters</w:t>
      </w:r>
      <w:r w:rsidR="00B90FC5" w:rsidRPr="00091651">
        <w:rPr>
          <w:rFonts w:ascii="Arial" w:hAnsi="Arial" w:cs="Arial"/>
        </w:rPr>
        <w:t xml:space="preserve"> as well and </w:t>
      </w:r>
      <w:r w:rsidR="00655120">
        <w:rPr>
          <w:rFonts w:ascii="Arial" w:hAnsi="Arial" w:cs="Arial"/>
        </w:rPr>
        <w:t>added</w:t>
      </w:r>
      <w:r w:rsidR="00B90FC5" w:rsidRPr="00091651">
        <w:rPr>
          <w:rFonts w:ascii="Arial" w:hAnsi="Arial" w:cs="Arial"/>
        </w:rPr>
        <w:t xml:space="preserve"> as a central resource on the intranet. The link to the demonstration recording </w:t>
      </w:r>
      <w:r w:rsidR="00AA7425" w:rsidRPr="00091651">
        <w:rPr>
          <w:rFonts w:ascii="Arial" w:hAnsi="Arial" w:cs="Arial"/>
        </w:rPr>
        <w:t xml:space="preserve">is also </w:t>
      </w:r>
      <w:r w:rsidR="00E72DDE">
        <w:rPr>
          <w:rFonts w:ascii="Arial" w:hAnsi="Arial" w:cs="Arial"/>
        </w:rPr>
        <w:t>located</w:t>
      </w:r>
      <w:r w:rsidR="00AA7425" w:rsidRPr="00091651">
        <w:rPr>
          <w:rFonts w:ascii="Arial" w:hAnsi="Arial" w:cs="Arial"/>
        </w:rPr>
        <w:t xml:space="preserve"> next to all on-line links to the </w:t>
      </w:r>
      <w:r w:rsidR="00103EE0">
        <w:rPr>
          <w:rFonts w:ascii="Arial" w:hAnsi="Arial" w:cs="Arial"/>
        </w:rPr>
        <w:t>CDSS</w:t>
      </w:r>
      <w:r w:rsidR="00E72DDE">
        <w:rPr>
          <w:rFonts w:ascii="Arial" w:hAnsi="Arial" w:cs="Arial"/>
        </w:rPr>
        <w:t>,</w:t>
      </w:r>
      <w:r w:rsidR="00103EE0">
        <w:rPr>
          <w:rFonts w:ascii="Arial" w:hAnsi="Arial" w:cs="Arial"/>
        </w:rPr>
        <w:t xml:space="preserve"> </w:t>
      </w:r>
      <w:r w:rsidR="00AA7425" w:rsidRPr="00091651">
        <w:rPr>
          <w:rFonts w:ascii="Arial" w:hAnsi="Arial" w:cs="Arial"/>
        </w:rPr>
        <w:t xml:space="preserve">on </w:t>
      </w:r>
      <w:r w:rsidR="00AA7425" w:rsidRPr="008E6D8B">
        <w:rPr>
          <w:rFonts w:ascii="Arial" w:hAnsi="Arial" w:cs="Arial"/>
        </w:rPr>
        <w:t>various resource pages of the intranet. Such as the respiratory</w:t>
      </w:r>
      <w:r w:rsidR="00E72DDE" w:rsidRPr="008E6D8B">
        <w:rPr>
          <w:rFonts w:ascii="Arial" w:hAnsi="Arial" w:cs="Arial"/>
        </w:rPr>
        <w:t xml:space="preserve"> and primary care</w:t>
      </w:r>
      <w:r w:rsidR="00AA7425" w:rsidRPr="008E6D8B">
        <w:rPr>
          <w:rFonts w:ascii="Arial" w:hAnsi="Arial" w:cs="Arial"/>
        </w:rPr>
        <w:t xml:space="preserve"> resource pages.</w:t>
      </w:r>
      <w:r w:rsidR="00925E2D" w:rsidRPr="008E6D8B">
        <w:rPr>
          <w:rFonts w:ascii="Arial" w:hAnsi="Arial" w:cs="Arial"/>
        </w:rPr>
        <w:t xml:space="preserve"> More </w:t>
      </w:r>
      <w:r w:rsidR="00727042" w:rsidRPr="008E6D8B">
        <w:rPr>
          <w:rFonts w:ascii="Arial" w:hAnsi="Arial" w:cs="Arial"/>
        </w:rPr>
        <w:t>engagement on a local level maybe needed to ensure continued spread and adoption.</w:t>
      </w:r>
    </w:p>
    <w:p w14:paraId="0FB7C2DE" w14:textId="77777777" w:rsidR="00727042" w:rsidRPr="008E6D8B" w:rsidRDefault="00096E07" w:rsidP="00727042">
      <w:pPr>
        <w:pStyle w:val="ListParagraph"/>
        <w:numPr>
          <w:ilvl w:val="0"/>
          <w:numId w:val="22"/>
        </w:numPr>
        <w:spacing w:line="360" w:lineRule="auto"/>
        <w:jc w:val="both"/>
        <w:rPr>
          <w:rFonts w:ascii="Arial" w:hAnsi="Arial" w:cs="Arial"/>
          <w:color w:val="000000"/>
          <w:sz w:val="22"/>
          <w:szCs w:val="22"/>
        </w:rPr>
      </w:pPr>
      <w:r w:rsidRPr="008E6D8B">
        <w:rPr>
          <w:rFonts w:ascii="Arial" w:hAnsi="Arial" w:cs="Arial"/>
          <w:b/>
          <w:bCs/>
          <w:sz w:val="22"/>
          <w:szCs w:val="22"/>
        </w:rPr>
        <w:t xml:space="preserve">GUIDES grading = </w:t>
      </w:r>
      <w:r w:rsidR="00727042" w:rsidRPr="008E6D8B">
        <w:rPr>
          <w:rFonts w:ascii="Arial" w:hAnsi="Arial" w:cs="Arial"/>
          <w:color w:val="000000"/>
          <w:sz w:val="22"/>
          <w:szCs w:val="22"/>
        </w:rPr>
        <w:t>Somewhat agree</w:t>
      </w:r>
    </w:p>
    <w:p w14:paraId="7893B00F" w14:textId="77777777" w:rsidR="00096E07" w:rsidRPr="00091651" w:rsidRDefault="00096E07" w:rsidP="00091651">
      <w:pPr>
        <w:spacing w:line="360" w:lineRule="auto"/>
        <w:rPr>
          <w:rFonts w:ascii="Arial" w:hAnsi="Arial" w:cs="Arial"/>
        </w:rPr>
      </w:pPr>
    </w:p>
    <w:p w14:paraId="221C6B1D" w14:textId="41CB212F" w:rsidR="00E136E0" w:rsidRPr="00091651" w:rsidRDefault="004654F3" w:rsidP="00091651">
      <w:pPr>
        <w:pStyle w:val="ListParagraph"/>
        <w:numPr>
          <w:ilvl w:val="0"/>
          <w:numId w:val="15"/>
        </w:numPr>
        <w:spacing w:line="360" w:lineRule="auto"/>
        <w:rPr>
          <w:rFonts w:ascii="Arial" w:hAnsi="Arial" w:cs="Arial"/>
          <w:sz w:val="22"/>
          <w:szCs w:val="22"/>
        </w:rPr>
      </w:pPr>
      <w:r>
        <w:rPr>
          <w:rFonts w:ascii="Arial" w:hAnsi="Arial" w:cs="Arial"/>
          <w:b/>
          <w:bCs/>
          <w:i/>
          <w:iCs/>
          <w:sz w:val="22"/>
          <w:szCs w:val="22"/>
        </w:rPr>
        <w:t xml:space="preserve">“Other </w:t>
      </w:r>
      <w:r w:rsidR="003F2AEA" w:rsidRPr="00091651">
        <w:rPr>
          <w:rFonts w:ascii="Arial" w:hAnsi="Arial" w:cs="Arial"/>
          <w:b/>
          <w:bCs/>
          <w:i/>
          <w:iCs/>
          <w:sz w:val="22"/>
          <w:szCs w:val="22"/>
        </w:rPr>
        <w:t xml:space="preserve">barriers and </w:t>
      </w:r>
      <w:r w:rsidR="00D35118" w:rsidRPr="00091651">
        <w:rPr>
          <w:rFonts w:ascii="Arial" w:hAnsi="Arial" w:cs="Arial"/>
          <w:b/>
          <w:bCs/>
          <w:i/>
          <w:iCs/>
          <w:sz w:val="22"/>
          <w:szCs w:val="22"/>
        </w:rPr>
        <w:t>facilitators</w:t>
      </w:r>
      <w:r w:rsidR="003F2AEA" w:rsidRPr="00091651">
        <w:rPr>
          <w:rFonts w:ascii="Arial" w:hAnsi="Arial" w:cs="Arial"/>
          <w:b/>
          <w:bCs/>
          <w:i/>
          <w:iCs/>
          <w:sz w:val="22"/>
          <w:szCs w:val="22"/>
        </w:rPr>
        <w:t xml:space="preserve"> </w:t>
      </w:r>
      <w:r w:rsidR="00D35118" w:rsidRPr="00091651">
        <w:rPr>
          <w:rFonts w:ascii="Arial" w:hAnsi="Arial" w:cs="Arial"/>
          <w:b/>
          <w:bCs/>
          <w:i/>
          <w:iCs/>
          <w:sz w:val="22"/>
          <w:szCs w:val="22"/>
        </w:rPr>
        <w:t>to compliance</w:t>
      </w:r>
      <w:r>
        <w:rPr>
          <w:rFonts w:ascii="Arial" w:hAnsi="Arial" w:cs="Arial"/>
          <w:b/>
          <w:bCs/>
          <w:i/>
          <w:iCs/>
          <w:sz w:val="22"/>
          <w:szCs w:val="22"/>
        </w:rPr>
        <w:t xml:space="preserve"> with the decision support</w:t>
      </w:r>
      <w:r w:rsidR="00DA6E7E">
        <w:rPr>
          <w:rFonts w:ascii="Arial" w:hAnsi="Arial" w:cs="Arial"/>
          <w:b/>
          <w:bCs/>
          <w:i/>
          <w:iCs/>
          <w:sz w:val="22"/>
          <w:szCs w:val="22"/>
        </w:rPr>
        <w:t xml:space="preserve"> advice are measured /</w:t>
      </w:r>
      <w:r w:rsidR="008E6D8B">
        <w:rPr>
          <w:rFonts w:ascii="Arial" w:hAnsi="Arial" w:cs="Arial"/>
          <w:b/>
          <w:bCs/>
          <w:i/>
          <w:iCs/>
          <w:sz w:val="22"/>
          <w:szCs w:val="22"/>
        </w:rPr>
        <w:t xml:space="preserve"> </w:t>
      </w:r>
      <w:r w:rsidR="00DA6E7E">
        <w:rPr>
          <w:rFonts w:ascii="Arial" w:hAnsi="Arial" w:cs="Arial"/>
          <w:b/>
          <w:bCs/>
          <w:i/>
          <w:iCs/>
          <w:sz w:val="22"/>
          <w:szCs w:val="22"/>
        </w:rPr>
        <w:t>addressed”</w:t>
      </w:r>
      <w:r w:rsidR="00D35118" w:rsidRPr="00091651">
        <w:rPr>
          <w:rFonts w:ascii="Arial" w:hAnsi="Arial" w:cs="Arial"/>
          <w:sz w:val="22"/>
          <w:szCs w:val="22"/>
        </w:rPr>
        <w:t xml:space="preserve"> (</w:t>
      </w:r>
      <w:r w:rsidR="004A0027" w:rsidRPr="00091651">
        <w:rPr>
          <w:rFonts w:ascii="Arial" w:hAnsi="Arial" w:cs="Arial"/>
          <w:sz w:val="22"/>
          <w:szCs w:val="22"/>
        </w:rPr>
        <w:t>Need to a</w:t>
      </w:r>
      <w:r w:rsidR="00281931" w:rsidRPr="00091651">
        <w:rPr>
          <w:rFonts w:ascii="Arial" w:hAnsi="Arial" w:cs="Arial"/>
          <w:sz w:val="22"/>
          <w:szCs w:val="22"/>
        </w:rPr>
        <w:t xml:space="preserve">ssess </w:t>
      </w:r>
      <w:r w:rsidR="004E715B" w:rsidRPr="00091651">
        <w:rPr>
          <w:rFonts w:ascii="Arial" w:hAnsi="Arial" w:cs="Arial"/>
          <w:sz w:val="22"/>
          <w:szCs w:val="22"/>
        </w:rPr>
        <w:t>beliefs and attitudes</w:t>
      </w:r>
      <w:r w:rsidR="009F5A95" w:rsidRPr="00091651">
        <w:rPr>
          <w:rFonts w:ascii="Arial" w:hAnsi="Arial" w:cs="Arial"/>
          <w:sz w:val="22"/>
          <w:szCs w:val="22"/>
        </w:rPr>
        <w:t xml:space="preserve"> that could affect compliance</w:t>
      </w:r>
      <w:r w:rsidR="004A0027" w:rsidRPr="00091651">
        <w:rPr>
          <w:rFonts w:ascii="Arial" w:hAnsi="Arial" w:cs="Arial"/>
          <w:sz w:val="22"/>
          <w:szCs w:val="22"/>
        </w:rPr>
        <w:t xml:space="preserve">. </w:t>
      </w:r>
      <w:r w:rsidR="00082499" w:rsidRPr="00091651">
        <w:rPr>
          <w:rFonts w:ascii="Arial" w:hAnsi="Arial" w:cs="Arial"/>
          <w:sz w:val="22"/>
          <w:szCs w:val="22"/>
        </w:rPr>
        <w:t>Are the</w:t>
      </w:r>
      <w:r w:rsidR="006D7CAB" w:rsidRPr="00091651">
        <w:rPr>
          <w:rFonts w:ascii="Arial" w:hAnsi="Arial" w:cs="Arial"/>
          <w:sz w:val="22"/>
          <w:szCs w:val="22"/>
        </w:rPr>
        <w:t xml:space="preserve">re </w:t>
      </w:r>
      <w:r w:rsidR="002D24BC" w:rsidRPr="00091651">
        <w:rPr>
          <w:rFonts w:ascii="Arial" w:hAnsi="Arial" w:cs="Arial"/>
          <w:sz w:val="22"/>
          <w:szCs w:val="22"/>
        </w:rPr>
        <w:t>capacity or res</w:t>
      </w:r>
      <w:r w:rsidR="000E2564" w:rsidRPr="00091651">
        <w:rPr>
          <w:rFonts w:ascii="Arial" w:hAnsi="Arial" w:cs="Arial"/>
          <w:sz w:val="22"/>
          <w:szCs w:val="22"/>
        </w:rPr>
        <w:t>ources issues?</w:t>
      </w:r>
      <w:r w:rsidR="007620EC" w:rsidRPr="00091651">
        <w:rPr>
          <w:rFonts w:ascii="Arial" w:hAnsi="Arial" w:cs="Arial"/>
          <w:sz w:val="22"/>
          <w:szCs w:val="22"/>
        </w:rPr>
        <w:t xml:space="preserve"> Is there organisational influence?)</w:t>
      </w:r>
      <w:r w:rsidR="0056687C" w:rsidRPr="00091651">
        <w:rPr>
          <w:rFonts w:ascii="Arial" w:hAnsi="Arial" w:cs="Arial"/>
          <w:sz w:val="22"/>
          <w:szCs w:val="22"/>
        </w:rPr>
        <w:t xml:space="preserve"> </w:t>
      </w:r>
    </w:p>
    <w:p w14:paraId="32224CB8" w14:textId="239DACE5" w:rsidR="00AF06FC" w:rsidRPr="00274C87" w:rsidRDefault="00AF06FC" w:rsidP="00817945">
      <w:pPr>
        <w:spacing w:line="360" w:lineRule="auto"/>
        <w:jc w:val="both"/>
        <w:rPr>
          <w:rFonts w:ascii="Arial" w:hAnsi="Arial" w:cs="Arial"/>
        </w:rPr>
      </w:pPr>
      <w:r w:rsidRPr="00091651">
        <w:rPr>
          <w:rFonts w:ascii="Arial" w:hAnsi="Arial" w:cs="Arial"/>
        </w:rPr>
        <w:t>A potential barrier to the ad</w:t>
      </w:r>
      <w:r w:rsidR="00E11741" w:rsidRPr="00091651">
        <w:rPr>
          <w:rFonts w:ascii="Arial" w:hAnsi="Arial" w:cs="Arial"/>
        </w:rPr>
        <w:t xml:space="preserve">option of this </w:t>
      </w:r>
      <w:r w:rsidR="00103EE0">
        <w:rPr>
          <w:rFonts w:ascii="Arial" w:hAnsi="Arial" w:cs="Arial"/>
        </w:rPr>
        <w:t>CDSS</w:t>
      </w:r>
      <w:r w:rsidR="00E11741" w:rsidRPr="00091651">
        <w:rPr>
          <w:rFonts w:ascii="Arial" w:hAnsi="Arial" w:cs="Arial"/>
        </w:rPr>
        <w:t xml:space="preserve"> could be linked to pre-developed “mindlines” of </w:t>
      </w:r>
      <w:r w:rsidR="00F371B5" w:rsidRPr="00091651">
        <w:rPr>
          <w:rFonts w:ascii="Arial" w:hAnsi="Arial" w:cs="Arial"/>
        </w:rPr>
        <w:t>prescribers</w:t>
      </w:r>
      <w:r w:rsidR="00E11741" w:rsidRPr="00091651">
        <w:rPr>
          <w:rFonts w:ascii="Arial" w:hAnsi="Arial" w:cs="Arial"/>
        </w:rPr>
        <w:t xml:space="preserve"> and the</w:t>
      </w:r>
      <w:r w:rsidR="00F371B5" w:rsidRPr="00091651">
        <w:rPr>
          <w:rFonts w:ascii="Arial" w:hAnsi="Arial" w:cs="Arial"/>
        </w:rPr>
        <w:t>ir</w:t>
      </w:r>
      <w:r w:rsidR="00E11741" w:rsidRPr="00091651">
        <w:rPr>
          <w:rFonts w:ascii="Arial" w:hAnsi="Arial" w:cs="Arial"/>
        </w:rPr>
        <w:t xml:space="preserve"> thoughts and atti</w:t>
      </w:r>
      <w:r w:rsidR="00F371B5" w:rsidRPr="00091651">
        <w:rPr>
          <w:rFonts w:ascii="Arial" w:hAnsi="Arial" w:cs="Arial"/>
        </w:rPr>
        <w:t xml:space="preserve">tudes around guideline adherence. There will be a </w:t>
      </w:r>
      <w:r w:rsidR="006E578A">
        <w:rPr>
          <w:rFonts w:ascii="Arial" w:hAnsi="Arial" w:cs="Arial"/>
        </w:rPr>
        <w:t>requirement</w:t>
      </w:r>
      <w:r w:rsidR="002F58FE" w:rsidRPr="00091651">
        <w:rPr>
          <w:rFonts w:ascii="Arial" w:hAnsi="Arial" w:cs="Arial"/>
        </w:rPr>
        <w:t xml:space="preserve"> to break the </w:t>
      </w:r>
      <w:r w:rsidR="0071420C" w:rsidRPr="00091651">
        <w:rPr>
          <w:rFonts w:ascii="Arial" w:hAnsi="Arial" w:cs="Arial"/>
        </w:rPr>
        <w:t>instinctive</w:t>
      </w:r>
      <w:r w:rsidR="002F58FE" w:rsidRPr="00091651">
        <w:rPr>
          <w:rFonts w:ascii="Arial" w:hAnsi="Arial" w:cs="Arial"/>
        </w:rPr>
        <w:t xml:space="preserve"> prescribing habits that have developed over many years. </w:t>
      </w:r>
      <w:r w:rsidR="002F58FE" w:rsidRPr="00091651">
        <w:rPr>
          <w:rFonts w:ascii="Arial" w:hAnsi="Arial" w:cs="Arial"/>
        </w:rPr>
        <w:lastRenderedPageBreak/>
        <w:t xml:space="preserve">The development of a community of practice </w:t>
      </w:r>
      <w:r w:rsidR="004E0422" w:rsidRPr="00091651">
        <w:rPr>
          <w:rFonts w:ascii="Arial" w:hAnsi="Arial" w:cs="Arial"/>
        </w:rPr>
        <w:t xml:space="preserve">(CoP) </w:t>
      </w:r>
      <w:r w:rsidR="002F58FE" w:rsidRPr="00091651">
        <w:rPr>
          <w:rFonts w:ascii="Arial" w:hAnsi="Arial" w:cs="Arial"/>
        </w:rPr>
        <w:t>for inhaler prescribing</w:t>
      </w:r>
      <w:r w:rsidR="0071420C" w:rsidRPr="00091651">
        <w:rPr>
          <w:rFonts w:ascii="Arial" w:hAnsi="Arial" w:cs="Arial"/>
        </w:rPr>
        <w:t>,</w:t>
      </w:r>
      <w:r w:rsidR="002F58FE" w:rsidRPr="00091651">
        <w:rPr>
          <w:rFonts w:ascii="Arial" w:hAnsi="Arial" w:cs="Arial"/>
        </w:rPr>
        <w:t xml:space="preserve"> may be </w:t>
      </w:r>
      <w:r w:rsidR="009000DD">
        <w:rPr>
          <w:rFonts w:ascii="Arial" w:hAnsi="Arial" w:cs="Arial"/>
        </w:rPr>
        <w:t>an option to support this</w:t>
      </w:r>
      <w:r w:rsidR="0069769C" w:rsidRPr="00091651">
        <w:rPr>
          <w:rFonts w:ascii="Arial" w:hAnsi="Arial" w:cs="Arial"/>
        </w:rPr>
        <w:t xml:space="preserve">. </w:t>
      </w:r>
      <w:r w:rsidR="000B05FA">
        <w:rPr>
          <w:rFonts w:ascii="Arial" w:hAnsi="Arial" w:cs="Arial"/>
        </w:rPr>
        <w:t>The principles of communities of practic</w:t>
      </w:r>
      <w:r w:rsidR="00385D78">
        <w:rPr>
          <w:rFonts w:ascii="Arial" w:hAnsi="Arial" w:cs="Arial"/>
        </w:rPr>
        <w:t xml:space="preserve">e have changed over the years, with no fixed definition </w:t>
      </w:r>
      <w:r w:rsidR="00227439" w:rsidRPr="00227439">
        <w:rPr>
          <w:rFonts w:ascii="Arial" w:hAnsi="Arial" w:cs="Arial"/>
        </w:rPr>
        <w:t xml:space="preserve">(Li </w:t>
      </w:r>
      <w:r w:rsidR="00227439" w:rsidRPr="00227439">
        <w:rPr>
          <w:rFonts w:ascii="Arial" w:hAnsi="Arial" w:cs="Arial"/>
          <w:i/>
          <w:iCs/>
        </w:rPr>
        <w:t>et al</w:t>
      </w:r>
      <w:r w:rsidR="00227439" w:rsidRPr="00227439">
        <w:rPr>
          <w:rFonts w:ascii="Arial" w:hAnsi="Arial" w:cs="Arial"/>
        </w:rPr>
        <w:t xml:space="preserve"> 2009)</w:t>
      </w:r>
      <w:r w:rsidR="00227439">
        <w:rPr>
          <w:rFonts w:ascii="Arial" w:hAnsi="Arial" w:cs="Arial"/>
        </w:rPr>
        <w:t>.</w:t>
      </w:r>
      <w:r w:rsidR="00227439" w:rsidRPr="00D0453C">
        <w:rPr>
          <w:rFonts w:ascii="Arial" w:hAnsi="Arial" w:cs="Arial"/>
        </w:rPr>
        <w:t xml:space="preserve"> </w:t>
      </w:r>
      <w:r w:rsidR="001F5843" w:rsidRPr="00D0453C">
        <w:rPr>
          <w:rFonts w:ascii="Arial" w:hAnsi="Arial" w:cs="Arial"/>
        </w:rPr>
        <w:t xml:space="preserve">For the main part they are used to share </w:t>
      </w:r>
      <w:r w:rsidR="00E04EC5">
        <w:rPr>
          <w:rFonts w:ascii="Arial" w:hAnsi="Arial" w:cs="Arial"/>
        </w:rPr>
        <w:t xml:space="preserve">expert </w:t>
      </w:r>
      <w:r w:rsidR="001F5843" w:rsidRPr="00D0453C">
        <w:rPr>
          <w:rFonts w:ascii="Arial" w:hAnsi="Arial" w:cs="Arial"/>
        </w:rPr>
        <w:t xml:space="preserve">knowledge and </w:t>
      </w:r>
      <w:r w:rsidR="00E04EC5">
        <w:rPr>
          <w:rFonts w:ascii="Arial" w:hAnsi="Arial" w:cs="Arial"/>
        </w:rPr>
        <w:t>facilitate</w:t>
      </w:r>
      <w:r w:rsidR="00D0453C" w:rsidRPr="00D0453C">
        <w:rPr>
          <w:rFonts w:ascii="Arial" w:hAnsi="Arial" w:cs="Arial"/>
        </w:rPr>
        <w:t xml:space="preserve"> good practice</w:t>
      </w:r>
      <w:r w:rsidR="00E04EC5">
        <w:rPr>
          <w:rFonts w:ascii="Arial" w:hAnsi="Arial" w:cs="Arial"/>
        </w:rPr>
        <w:t xml:space="preserve"> </w:t>
      </w:r>
      <w:r w:rsidR="009000DD">
        <w:rPr>
          <w:rFonts w:ascii="Arial" w:hAnsi="Arial" w:cs="Arial"/>
        </w:rPr>
        <w:t>with</w:t>
      </w:r>
      <w:r w:rsidR="00E04EC5">
        <w:rPr>
          <w:rFonts w:ascii="Arial" w:hAnsi="Arial" w:cs="Arial"/>
        </w:rPr>
        <w:t xml:space="preserve"> those wi</w:t>
      </w:r>
      <w:r w:rsidR="009000DD">
        <w:rPr>
          <w:rFonts w:ascii="Arial" w:hAnsi="Arial" w:cs="Arial"/>
        </w:rPr>
        <w:t>th</w:t>
      </w:r>
      <w:r w:rsidR="00E04EC5">
        <w:rPr>
          <w:rFonts w:ascii="Arial" w:hAnsi="Arial" w:cs="Arial"/>
        </w:rPr>
        <w:t xml:space="preserve"> less experience</w:t>
      </w:r>
      <w:r w:rsidR="00D0453C" w:rsidRPr="00D0453C">
        <w:rPr>
          <w:rFonts w:ascii="Arial" w:hAnsi="Arial" w:cs="Arial"/>
        </w:rPr>
        <w:t>.</w:t>
      </w:r>
      <w:r w:rsidR="00D0453C">
        <w:rPr>
          <w:rFonts w:ascii="Arial" w:hAnsi="Arial" w:cs="Arial"/>
        </w:rPr>
        <w:t xml:space="preserve"> </w:t>
      </w:r>
      <w:r w:rsidR="0069769C" w:rsidRPr="00091651">
        <w:rPr>
          <w:rFonts w:ascii="Arial" w:hAnsi="Arial" w:cs="Arial"/>
        </w:rPr>
        <w:t xml:space="preserve">The </w:t>
      </w:r>
      <w:r w:rsidR="00103EE0">
        <w:rPr>
          <w:rFonts w:ascii="Arial" w:hAnsi="Arial" w:cs="Arial"/>
        </w:rPr>
        <w:t>CDSS</w:t>
      </w:r>
      <w:r w:rsidR="0069769C" w:rsidRPr="00091651">
        <w:rPr>
          <w:rFonts w:ascii="Arial" w:hAnsi="Arial" w:cs="Arial"/>
        </w:rPr>
        <w:t xml:space="preserve"> is wider </w:t>
      </w:r>
      <w:r w:rsidR="00122943" w:rsidRPr="00091651">
        <w:rPr>
          <w:rFonts w:ascii="Arial" w:hAnsi="Arial" w:cs="Arial"/>
        </w:rPr>
        <w:t>than</w:t>
      </w:r>
      <w:r w:rsidR="0069769C" w:rsidRPr="00091651">
        <w:rPr>
          <w:rFonts w:ascii="Arial" w:hAnsi="Arial" w:cs="Arial"/>
        </w:rPr>
        <w:t xml:space="preserve"> simply inhaler prescribing and guideline adherence, there is a significant </w:t>
      </w:r>
      <w:r w:rsidR="00CF61C1" w:rsidRPr="00091651">
        <w:rPr>
          <w:rFonts w:ascii="Arial" w:hAnsi="Arial" w:cs="Arial"/>
        </w:rPr>
        <w:t>focus on patient shared decision-making and engagement (something that patient</w:t>
      </w:r>
      <w:r w:rsidR="007160AC">
        <w:rPr>
          <w:rFonts w:ascii="Arial" w:hAnsi="Arial" w:cs="Arial"/>
        </w:rPr>
        <w:t>s</w:t>
      </w:r>
      <w:r w:rsidR="00CF61C1" w:rsidRPr="00091651">
        <w:rPr>
          <w:rFonts w:ascii="Arial" w:hAnsi="Arial" w:cs="Arial"/>
        </w:rPr>
        <w:t xml:space="preserve"> </w:t>
      </w:r>
      <w:r w:rsidR="006972E4" w:rsidRPr="00091651">
        <w:rPr>
          <w:rFonts w:ascii="Arial" w:hAnsi="Arial" w:cs="Arial"/>
        </w:rPr>
        <w:t xml:space="preserve">want more </w:t>
      </w:r>
      <w:r w:rsidR="006972E4" w:rsidRPr="00C52B95">
        <w:rPr>
          <w:rFonts w:ascii="Arial" w:hAnsi="Arial" w:cs="Arial"/>
        </w:rPr>
        <w:t>of</w:t>
      </w:r>
      <w:r w:rsidR="00C52B95" w:rsidRPr="00C52B95">
        <w:rPr>
          <w:rFonts w:ascii="Arial" w:hAnsi="Arial" w:cs="Arial"/>
        </w:rPr>
        <w:t xml:space="preserve"> </w:t>
      </w:r>
      <w:r w:rsidR="00C52B95" w:rsidRPr="00C52B95">
        <w:rPr>
          <w:rFonts w:ascii="Arial" w:hAnsi="Arial" w:cs="Arial"/>
          <w:color w:val="222222"/>
          <w:shd w:val="clear" w:color="auto" w:fill="FFFFFF"/>
        </w:rPr>
        <w:t xml:space="preserve">(Ogden </w:t>
      </w:r>
      <w:r w:rsidR="00C52B95" w:rsidRPr="00C52B95">
        <w:rPr>
          <w:rFonts w:ascii="Arial" w:hAnsi="Arial" w:cs="Arial"/>
          <w:i/>
          <w:iCs/>
          <w:color w:val="222222"/>
          <w:shd w:val="clear" w:color="auto" w:fill="FFFFFF"/>
        </w:rPr>
        <w:t>et al</w:t>
      </w:r>
      <w:r w:rsidR="00C52B95" w:rsidRPr="00C52B95">
        <w:rPr>
          <w:rFonts w:ascii="Arial" w:hAnsi="Arial" w:cs="Arial"/>
          <w:color w:val="222222"/>
          <w:shd w:val="clear" w:color="auto" w:fill="FFFFFF"/>
        </w:rPr>
        <w:t>, 2004)</w:t>
      </w:r>
      <w:r w:rsidR="005B71C4" w:rsidRPr="00C52B95">
        <w:rPr>
          <w:rFonts w:ascii="Arial" w:hAnsi="Arial" w:cs="Arial"/>
        </w:rPr>
        <w:t>)</w:t>
      </w:r>
      <w:r w:rsidR="00122943" w:rsidRPr="00C52B95">
        <w:rPr>
          <w:rFonts w:ascii="Arial" w:hAnsi="Arial" w:cs="Arial"/>
        </w:rPr>
        <w:t>.</w:t>
      </w:r>
      <w:r w:rsidR="00122943" w:rsidRPr="00091651">
        <w:rPr>
          <w:rFonts w:ascii="Arial" w:hAnsi="Arial" w:cs="Arial"/>
        </w:rPr>
        <w:t xml:space="preserve"> </w:t>
      </w:r>
      <w:r w:rsidR="00427EC9" w:rsidRPr="00091651">
        <w:rPr>
          <w:rFonts w:ascii="Arial" w:hAnsi="Arial" w:cs="Arial"/>
        </w:rPr>
        <w:t xml:space="preserve">The addition of decarbonisation </w:t>
      </w:r>
      <w:r w:rsidR="004E0422" w:rsidRPr="00091651">
        <w:rPr>
          <w:rFonts w:ascii="Arial" w:hAnsi="Arial" w:cs="Arial"/>
        </w:rPr>
        <w:t xml:space="preserve">must also be considered. With decarbonisation currently a “hot </w:t>
      </w:r>
      <w:r w:rsidR="004E0422" w:rsidRPr="00274C87">
        <w:rPr>
          <w:rFonts w:ascii="Arial" w:hAnsi="Arial" w:cs="Arial"/>
        </w:rPr>
        <w:t xml:space="preserve">topic” maybe a CoP with this as the main </w:t>
      </w:r>
      <w:r w:rsidR="00274C87" w:rsidRPr="00274C87">
        <w:rPr>
          <w:rFonts w:ascii="Arial" w:hAnsi="Arial" w:cs="Arial"/>
        </w:rPr>
        <w:t>focus</w:t>
      </w:r>
      <w:r w:rsidR="004E0422" w:rsidRPr="00274C87">
        <w:rPr>
          <w:rFonts w:ascii="Arial" w:hAnsi="Arial" w:cs="Arial"/>
        </w:rPr>
        <w:t xml:space="preserve"> is a better way to engage with users</w:t>
      </w:r>
      <w:r w:rsidR="000F2148" w:rsidRPr="00274C87">
        <w:rPr>
          <w:rFonts w:ascii="Arial" w:hAnsi="Arial" w:cs="Arial"/>
        </w:rPr>
        <w:t>?</w:t>
      </w:r>
      <w:r w:rsidR="004E0422" w:rsidRPr="00274C87">
        <w:rPr>
          <w:rFonts w:ascii="Arial" w:hAnsi="Arial" w:cs="Arial"/>
        </w:rPr>
        <w:t xml:space="preserve"> </w:t>
      </w:r>
    </w:p>
    <w:p w14:paraId="22D64910" w14:textId="77777777" w:rsidR="00FF746E" w:rsidRPr="00274C87" w:rsidRDefault="00096E07" w:rsidP="00FF746E">
      <w:pPr>
        <w:pStyle w:val="ListParagraph"/>
        <w:numPr>
          <w:ilvl w:val="0"/>
          <w:numId w:val="22"/>
        </w:numPr>
        <w:spacing w:line="360" w:lineRule="auto"/>
        <w:jc w:val="both"/>
        <w:rPr>
          <w:rFonts w:ascii="Arial" w:hAnsi="Arial" w:cs="Arial"/>
          <w:color w:val="000000"/>
          <w:sz w:val="22"/>
          <w:szCs w:val="22"/>
        </w:rPr>
      </w:pPr>
      <w:r w:rsidRPr="00274C87">
        <w:rPr>
          <w:rFonts w:ascii="Arial" w:hAnsi="Arial" w:cs="Arial"/>
          <w:b/>
          <w:bCs/>
          <w:sz w:val="22"/>
          <w:szCs w:val="22"/>
        </w:rPr>
        <w:t xml:space="preserve">GUIDES grading = </w:t>
      </w:r>
      <w:r w:rsidR="00FF746E" w:rsidRPr="00274C87">
        <w:rPr>
          <w:rFonts w:ascii="Arial" w:hAnsi="Arial" w:cs="Arial"/>
          <w:color w:val="000000"/>
          <w:sz w:val="22"/>
          <w:szCs w:val="22"/>
        </w:rPr>
        <w:t>Agree</w:t>
      </w:r>
    </w:p>
    <w:p w14:paraId="28E7CB9F" w14:textId="77777777" w:rsidR="00096E07" w:rsidRPr="00091651" w:rsidRDefault="00096E07" w:rsidP="00091651">
      <w:pPr>
        <w:spacing w:line="360" w:lineRule="auto"/>
        <w:rPr>
          <w:rFonts w:ascii="Arial" w:hAnsi="Arial" w:cs="Arial"/>
        </w:rPr>
      </w:pPr>
    </w:p>
    <w:p w14:paraId="3776039F" w14:textId="0AAB5101" w:rsidR="001F3A3D" w:rsidRPr="00D33818" w:rsidRDefault="00DA6E7E" w:rsidP="00091651">
      <w:pPr>
        <w:pStyle w:val="ListParagraph"/>
        <w:numPr>
          <w:ilvl w:val="0"/>
          <w:numId w:val="15"/>
        </w:numPr>
        <w:spacing w:line="360" w:lineRule="auto"/>
        <w:rPr>
          <w:rFonts w:ascii="Arial" w:hAnsi="Arial" w:cs="Arial"/>
          <w:sz w:val="22"/>
          <w:szCs w:val="22"/>
        </w:rPr>
      </w:pPr>
      <w:r w:rsidRPr="00D33818">
        <w:rPr>
          <w:rFonts w:ascii="Arial" w:hAnsi="Arial" w:cs="Arial"/>
          <w:b/>
          <w:bCs/>
          <w:i/>
          <w:iCs/>
          <w:sz w:val="22"/>
          <w:szCs w:val="22"/>
        </w:rPr>
        <w:t xml:space="preserve">“Implementation is </w:t>
      </w:r>
      <w:r w:rsidR="00627404" w:rsidRPr="00D33818">
        <w:rPr>
          <w:rFonts w:ascii="Arial" w:hAnsi="Arial" w:cs="Arial"/>
          <w:b/>
          <w:bCs/>
          <w:i/>
          <w:iCs/>
          <w:sz w:val="22"/>
          <w:szCs w:val="22"/>
        </w:rPr>
        <w:t>stepwise</w:t>
      </w:r>
      <w:r w:rsidRPr="00D33818">
        <w:rPr>
          <w:rFonts w:ascii="Arial" w:hAnsi="Arial" w:cs="Arial"/>
          <w:b/>
          <w:bCs/>
          <w:i/>
          <w:iCs/>
          <w:sz w:val="22"/>
          <w:szCs w:val="22"/>
        </w:rPr>
        <w:t xml:space="preserve"> and the</w:t>
      </w:r>
      <w:r w:rsidR="00627404" w:rsidRPr="00D33818">
        <w:rPr>
          <w:rFonts w:ascii="Arial" w:hAnsi="Arial" w:cs="Arial"/>
          <w:b/>
          <w:bCs/>
          <w:i/>
          <w:iCs/>
          <w:sz w:val="22"/>
          <w:szCs w:val="22"/>
        </w:rPr>
        <w:t xml:space="preserve"> improvement</w:t>
      </w:r>
      <w:r w:rsidR="00D72B14" w:rsidRPr="00D33818">
        <w:rPr>
          <w:rFonts w:ascii="Arial" w:hAnsi="Arial" w:cs="Arial"/>
          <w:b/>
          <w:bCs/>
          <w:i/>
          <w:iCs/>
          <w:sz w:val="22"/>
          <w:szCs w:val="22"/>
        </w:rPr>
        <w:t>s in the CDS system are continuous”</w:t>
      </w:r>
      <w:r w:rsidR="00627404" w:rsidRPr="00D33818">
        <w:rPr>
          <w:rFonts w:ascii="Arial" w:hAnsi="Arial" w:cs="Arial"/>
          <w:b/>
          <w:bCs/>
          <w:i/>
          <w:iCs/>
          <w:sz w:val="22"/>
          <w:szCs w:val="22"/>
        </w:rPr>
        <w:t xml:space="preserve"> </w:t>
      </w:r>
      <w:r w:rsidR="00627404" w:rsidRPr="00D33818">
        <w:rPr>
          <w:rFonts w:ascii="Arial" w:hAnsi="Arial" w:cs="Arial"/>
          <w:sz w:val="22"/>
          <w:szCs w:val="22"/>
        </w:rPr>
        <w:t>(</w:t>
      </w:r>
      <w:r w:rsidR="002E1C3F" w:rsidRPr="00D33818">
        <w:rPr>
          <w:rFonts w:ascii="Arial" w:hAnsi="Arial" w:cs="Arial"/>
          <w:sz w:val="22"/>
          <w:szCs w:val="22"/>
        </w:rPr>
        <w:t xml:space="preserve">is there a </w:t>
      </w:r>
      <w:r w:rsidR="00627404" w:rsidRPr="00D33818">
        <w:rPr>
          <w:rFonts w:ascii="Arial" w:hAnsi="Arial" w:cs="Arial"/>
          <w:sz w:val="22"/>
          <w:szCs w:val="22"/>
        </w:rPr>
        <w:t xml:space="preserve">planned stepwise rollout, with </w:t>
      </w:r>
      <w:r w:rsidR="00D80981" w:rsidRPr="00D33818">
        <w:rPr>
          <w:rFonts w:ascii="Arial" w:hAnsi="Arial" w:cs="Arial"/>
          <w:sz w:val="22"/>
          <w:szCs w:val="22"/>
        </w:rPr>
        <w:t xml:space="preserve">improvements based on feedback, </w:t>
      </w:r>
      <w:r w:rsidR="001F3A3D" w:rsidRPr="00D33818">
        <w:rPr>
          <w:rFonts w:ascii="Arial" w:hAnsi="Arial" w:cs="Arial"/>
          <w:sz w:val="22"/>
          <w:szCs w:val="22"/>
        </w:rPr>
        <w:t>errors resolved quickly</w:t>
      </w:r>
      <w:r w:rsidR="002E1C3F" w:rsidRPr="00D33818">
        <w:rPr>
          <w:rFonts w:ascii="Arial" w:hAnsi="Arial" w:cs="Arial"/>
          <w:sz w:val="22"/>
          <w:szCs w:val="22"/>
        </w:rPr>
        <w:t>?</w:t>
      </w:r>
      <w:r w:rsidR="00D80981" w:rsidRPr="00D33818">
        <w:rPr>
          <w:rFonts w:ascii="Arial" w:hAnsi="Arial" w:cs="Arial"/>
          <w:sz w:val="22"/>
          <w:szCs w:val="22"/>
        </w:rPr>
        <w:t>)</w:t>
      </w:r>
    </w:p>
    <w:p w14:paraId="25C4FE4E" w14:textId="6F3F35F9" w:rsidR="003540E6" w:rsidRDefault="00C44722" w:rsidP="00C2161B">
      <w:pPr>
        <w:spacing w:line="360" w:lineRule="auto"/>
        <w:jc w:val="both"/>
        <w:rPr>
          <w:rFonts w:ascii="Arial" w:hAnsi="Arial" w:cs="Arial"/>
        </w:rPr>
      </w:pPr>
      <w:r w:rsidRPr="00D33818">
        <w:rPr>
          <w:rFonts w:ascii="Arial" w:hAnsi="Arial" w:cs="Arial"/>
        </w:rPr>
        <w:t xml:space="preserve">The roll-out plan is </w:t>
      </w:r>
      <w:r w:rsidR="00B458C2" w:rsidRPr="00D33818">
        <w:rPr>
          <w:rFonts w:ascii="Arial" w:hAnsi="Arial" w:cs="Arial"/>
        </w:rPr>
        <w:t xml:space="preserve">stepwise and has started with the original CDSS. </w:t>
      </w:r>
      <w:r w:rsidR="00B87E56" w:rsidRPr="00D33818">
        <w:rPr>
          <w:rFonts w:ascii="Arial" w:hAnsi="Arial" w:cs="Arial"/>
        </w:rPr>
        <w:t xml:space="preserve">Which is currently being utilised </w:t>
      </w:r>
      <w:r w:rsidR="0042350F">
        <w:rPr>
          <w:rFonts w:ascii="Arial" w:hAnsi="Arial" w:cs="Arial"/>
        </w:rPr>
        <w:t>i</w:t>
      </w:r>
      <w:r w:rsidR="00B87E56" w:rsidRPr="00D33818">
        <w:rPr>
          <w:rFonts w:ascii="Arial" w:hAnsi="Arial" w:cs="Arial"/>
        </w:rPr>
        <w:t xml:space="preserve">n one </w:t>
      </w:r>
      <w:r w:rsidR="00D33818">
        <w:rPr>
          <w:rFonts w:ascii="Arial" w:hAnsi="Arial" w:cs="Arial"/>
        </w:rPr>
        <w:t xml:space="preserve">primary care </w:t>
      </w:r>
      <w:r w:rsidR="0078601D" w:rsidRPr="00D33818">
        <w:rPr>
          <w:rFonts w:ascii="Arial" w:hAnsi="Arial" w:cs="Arial"/>
        </w:rPr>
        <w:t xml:space="preserve">area of the health board. With the aim to obtain user feedback before </w:t>
      </w:r>
      <w:r w:rsidR="00D33818" w:rsidRPr="00D33818">
        <w:rPr>
          <w:rFonts w:ascii="Arial" w:hAnsi="Arial" w:cs="Arial"/>
        </w:rPr>
        <w:t>expanded</w:t>
      </w:r>
      <w:r w:rsidR="0078601D" w:rsidRPr="00D33818">
        <w:rPr>
          <w:rFonts w:ascii="Arial" w:hAnsi="Arial" w:cs="Arial"/>
        </w:rPr>
        <w:t xml:space="preserve"> it’s use to the </w:t>
      </w:r>
      <w:r w:rsidR="00D33818" w:rsidRPr="00D33818">
        <w:rPr>
          <w:rFonts w:ascii="Arial" w:hAnsi="Arial" w:cs="Arial"/>
        </w:rPr>
        <w:t>rest of the health board.</w:t>
      </w:r>
      <w:r w:rsidR="00CE69B9">
        <w:rPr>
          <w:rFonts w:ascii="Arial" w:hAnsi="Arial" w:cs="Arial"/>
        </w:rPr>
        <w:t xml:space="preserve"> The plan for future </w:t>
      </w:r>
      <w:r w:rsidR="003540E6">
        <w:rPr>
          <w:rFonts w:ascii="Arial" w:hAnsi="Arial" w:cs="Arial"/>
        </w:rPr>
        <w:t>expansion</w:t>
      </w:r>
      <w:r w:rsidR="00CE69B9">
        <w:rPr>
          <w:rFonts w:ascii="Arial" w:hAnsi="Arial" w:cs="Arial"/>
        </w:rPr>
        <w:t xml:space="preserve"> would be to undertake engagement sessions</w:t>
      </w:r>
      <w:r w:rsidR="0042350F">
        <w:rPr>
          <w:rFonts w:ascii="Arial" w:hAnsi="Arial" w:cs="Arial"/>
        </w:rPr>
        <w:t>,</w:t>
      </w:r>
      <w:r w:rsidR="00CE69B9">
        <w:rPr>
          <w:rFonts w:ascii="Arial" w:hAnsi="Arial" w:cs="Arial"/>
        </w:rPr>
        <w:t xml:space="preserve"> at a local level, to allow users to </w:t>
      </w:r>
      <w:r w:rsidR="003540E6">
        <w:rPr>
          <w:rFonts w:ascii="Arial" w:hAnsi="Arial" w:cs="Arial"/>
        </w:rPr>
        <w:t>ask questions of the developer and potentially a panel of experts in the clinical field.</w:t>
      </w:r>
      <w:r w:rsidR="00E51F99">
        <w:rPr>
          <w:rFonts w:ascii="Arial" w:hAnsi="Arial" w:cs="Arial"/>
        </w:rPr>
        <w:t xml:space="preserve"> </w:t>
      </w:r>
    </w:p>
    <w:p w14:paraId="25852A1C" w14:textId="67C0402A" w:rsidR="00C44722" w:rsidRPr="00450A4E" w:rsidRDefault="00E51F99" w:rsidP="00C2161B">
      <w:pPr>
        <w:spacing w:line="360" w:lineRule="auto"/>
        <w:jc w:val="both"/>
        <w:rPr>
          <w:rFonts w:ascii="Arial" w:hAnsi="Arial" w:cs="Arial"/>
        </w:rPr>
      </w:pPr>
      <w:r>
        <w:rPr>
          <w:rFonts w:ascii="Arial" w:hAnsi="Arial" w:cs="Arial"/>
        </w:rPr>
        <w:t>It was</w:t>
      </w:r>
      <w:r w:rsidR="00D33818" w:rsidRPr="00D33818">
        <w:rPr>
          <w:rFonts w:ascii="Arial" w:hAnsi="Arial" w:cs="Arial"/>
        </w:rPr>
        <w:t xml:space="preserve"> </w:t>
      </w:r>
      <w:r>
        <w:rPr>
          <w:rFonts w:ascii="Arial" w:hAnsi="Arial" w:cs="Arial"/>
        </w:rPr>
        <w:t>b</w:t>
      </w:r>
      <w:r w:rsidR="00B458C2" w:rsidRPr="00D33818">
        <w:rPr>
          <w:rFonts w:ascii="Arial" w:hAnsi="Arial" w:cs="Arial"/>
        </w:rPr>
        <w:t xml:space="preserve">ased on feedback from users of the current </w:t>
      </w:r>
      <w:r w:rsidR="0042350F">
        <w:rPr>
          <w:rFonts w:ascii="Arial" w:hAnsi="Arial" w:cs="Arial"/>
        </w:rPr>
        <w:t>CDSS</w:t>
      </w:r>
      <w:r w:rsidR="00B458C2" w:rsidRPr="00D33818">
        <w:rPr>
          <w:rFonts w:ascii="Arial" w:hAnsi="Arial" w:cs="Arial"/>
        </w:rPr>
        <w:t xml:space="preserve"> th</w:t>
      </w:r>
      <w:r w:rsidR="00527E51">
        <w:rPr>
          <w:rFonts w:ascii="Arial" w:hAnsi="Arial" w:cs="Arial"/>
        </w:rPr>
        <w:t>at the</w:t>
      </w:r>
      <w:r w:rsidR="00B458C2" w:rsidRPr="00D33818">
        <w:rPr>
          <w:rFonts w:ascii="Arial" w:hAnsi="Arial" w:cs="Arial"/>
        </w:rPr>
        <w:t xml:space="preserve"> proposed development was highlighted</w:t>
      </w:r>
      <w:r w:rsidR="00527E51">
        <w:rPr>
          <w:rFonts w:ascii="Arial" w:hAnsi="Arial" w:cs="Arial"/>
        </w:rPr>
        <w:t xml:space="preserve">. When </w:t>
      </w:r>
      <w:r w:rsidR="00C2161B">
        <w:rPr>
          <w:rFonts w:ascii="Arial" w:hAnsi="Arial" w:cs="Arial"/>
        </w:rPr>
        <w:t xml:space="preserve">feedback and </w:t>
      </w:r>
      <w:r w:rsidR="00527E51">
        <w:rPr>
          <w:rFonts w:ascii="Arial" w:hAnsi="Arial" w:cs="Arial"/>
        </w:rPr>
        <w:t xml:space="preserve">errors are identified within the system, they are addressed and resolves quickly. </w:t>
      </w:r>
      <w:r w:rsidR="00C2161B">
        <w:rPr>
          <w:rFonts w:ascii="Arial" w:hAnsi="Arial" w:cs="Arial"/>
        </w:rPr>
        <w:t>Such as adding a new inhaler to the database o</w:t>
      </w:r>
      <w:r w:rsidR="004E621A">
        <w:rPr>
          <w:rFonts w:ascii="Arial" w:hAnsi="Arial" w:cs="Arial"/>
        </w:rPr>
        <w:t>r</w:t>
      </w:r>
      <w:r w:rsidR="00C2161B">
        <w:rPr>
          <w:rFonts w:ascii="Arial" w:hAnsi="Arial" w:cs="Arial"/>
        </w:rPr>
        <w:t xml:space="preserve"> changing a licensed indication. </w:t>
      </w:r>
      <w:r w:rsidR="00527E51">
        <w:rPr>
          <w:rFonts w:ascii="Arial" w:hAnsi="Arial" w:cs="Arial"/>
        </w:rPr>
        <w:t xml:space="preserve">This is partly due to the CDSS being an in-house development. Which mean the </w:t>
      </w:r>
      <w:r w:rsidR="006E23A4" w:rsidRPr="00450A4E">
        <w:rPr>
          <w:rFonts w:ascii="Arial" w:hAnsi="Arial" w:cs="Arial"/>
        </w:rPr>
        <w:t xml:space="preserve">owner </w:t>
      </w:r>
      <w:r w:rsidR="003540E6" w:rsidRPr="00450A4E">
        <w:rPr>
          <w:rFonts w:ascii="Arial" w:hAnsi="Arial" w:cs="Arial"/>
        </w:rPr>
        <w:t>can</w:t>
      </w:r>
      <w:r w:rsidR="006E23A4" w:rsidRPr="00450A4E">
        <w:rPr>
          <w:rFonts w:ascii="Arial" w:hAnsi="Arial" w:cs="Arial"/>
        </w:rPr>
        <w:t xml:space="preserve"> review and correct errors straight away, rather than waiting for the </w:t>
      </w:r>
      <w:r w:rsidR="0098286B" w:rsidRPr="00450A4E">
        <w:rPr>
          <w:rFonts w:ascii="Arial" w:hAnsi="Arial" w:cs="Arial"/>
        </w:rPr>
        <w:t xml:space="preserve">company to action </w:t>
      </w:r>
      <w:r w:rsidR="00CE69B9" w:rsidRPr="00450A4E">
        <w:rPr>
          <w:rFonts w:ascii="Arial" w:hAnsi="Arial" w:cs="Arial"/>
        </w:rPr>
        <w:t>a</w:t>
      </w:r>
      <w:r w:rsidR="00450A4E" w:rsidRPr="00450A4E">
        <w:rPr>
          <w:rFonts w:ascii="Arial" w:hAnsi="Arial" w:cs="Arial"/>
        </w:rPr>
        <w:t xml:space="preserve"> </w:t>
      </w:r>
      <w:r w:rsidR="0098286B" w:rsidRPr="00450A4E">
        <w:rPr>
          <w:rFonts w:ascii="Arial" w:hAnsi="Arial" w:cs="Arial"/>
        </w:rPr>
        <w:t xml:space="preserve">request. </w:t>
      </w:r>
    </w:p>
    <w:p w14:paraId="1F6E93EE" w14:textId="77777777" w:rsidR="00C44722" w:rsidRPr="00450A4E" w:rsidRDefault="00096E07" w:rsidP="00C44722">
      <w:pPr>
        <w:pStyle w:val="ListParagraph"/>
        <w:numPr>
          <w:ilvl w:val="0"/>
          <w:numId w:val="22"/>
        </w:numPr>
        <w:spacing w:line="360" w:lineRule="auto"/>
        <w:jc w:val="both"/>
        <w:rPr>
          <w:rFonts w:ascii="Arial" w:hAnsi="Arial" w:cs="Arial"/>
          <w:color w:val="000000"/>
          <w:sz w:val="22"/>
          <w:szCs w:val="22"/>
        </w:rPr>
      </w:pPr>
      <w:r w:rsidRPr="00450A4E">
        <w:rPr>
          <w:rFonts w:ascii="Arial" w:hAnsi="Arial" w:cs="Arial"/>
          <w:b/>
          <w:bCs/>
          <w:sz w:val="22"/>
          <w:szCs w:val="22"/>
        </w:rPr>
        <w:t xml:space="preserve">GUIDES grading = </w:t>
      </w:r>
      <w:r w:rsidR="00C44722" w:rsidRPr="00450A4E">
        <w:rPr>
          <w:rFonts w:ascii="Arial" w:hAnsi="Arial" w:cs="Arial"/>
          <w:color w:val="000000"/>
          <w:sz w:val="22"/>
          <w:szCs w:val="22"/>
        </w:rPr>
        <w:t>Strongly agree</w:t>
      </w:r>
    </w:p>
    <w:p w14:paraId="07465963" w14:textId="702DD99D" w:rsidR="00096E07" w:rsidRPr="00096E07" w:rsidRDefault="00096E07" w:rsidP="00096E07">
      <w:pPr>
        <w:spacing w:line="360" w:lineRule="auto"/>
        <w:jc w:val="both"/>
        <w:rPr>
          <w:rFonts w:ascii="Arial" w:hAnsi="Arial" w:cs="Arial"/>
          <w:color w:val="000000"/>
        </w:rPr>
      </w:pPr>
    </w:p>
    <w:p w14:paraId="6AD4DAF6" w14:textId="77777777" w:rsidR="00096E07" w:rsidRPr="00096E07" w:rsidRDefault="00096E07" w:rsidP="00096E07">
      <w:pPr>
        <w:spacing w:line="360" w:lineRule="auto"/>
        <w:rPr>
          <w:rFonts w:ascii="Arial" w:hAnsi="Arial" w:cs="Arial"/>
          <w:highlight w:val="yellow"/>
        </w:rPr>
      </w:pPr>
    </w:p>
    <w:p w14:paraId="39E60EE6" w14:textId="5C4F1462" w:rsidR="001F3A3D" w:rsidRPr="00F36E3B" w:rsidRDefault="00D72B14" w:rsidP="00091651">
      <w:pPr>
        <w:pStyle w:val="ListParagraph"/>
        <w:numPr>
          <w:ilvl w:val="0"/>
          <w:numId w:val="15"/>
        </w:numPr>
        <w:spacing w:line="360" w:lineRule="auto"/>
        <w:rPr>
          <w:rFonts w:ascii="Arial" w:hAnsi="Arial" w:cs="Arial"/>
          <w:sz w:val="22"/>
          <w:szCs w:val="22"/>
        </w:rPr>
      </w:pPr>
      <w:r w:rsidRPr="00F36E3B">
        <w:rPr>
          <w:rFonts w:ascii="Arial" w:hAnsi="Arial" w:cs="Arial"/>
          <w:b/>
          <w:bCs/>
          <w:i/>
          <w:iCs/>
          <w:sz w:val="22"/>
          <w:szCs w:val="22"/>
        </w:rPr>
        <w:t>“G</w:t>
      </w:r>
      <w:r w:rsidR="001F3A3D" w:rsidRPr="00F36E3B">
        <w:rPr>
          <w:rFonts w:ascii="Arial" w:hAnsi="Arial" w:cs="Arial"/>
          <w:b/>
          <w:bCs/>
          <w:i/>
          <w:iCs/>
          <w:sz w:val="22"/>
          <w:szCs w:val="22"/>
        </w:rPr>
        <w:t>overnance</w:t>
      </w:r>
      <w:r w:rsidRPr="00F36E3B">
        <w:rPr>
          <w:rFonts w:ascii="Arial" w:hAnsi="Arial" w:cs="Arial"/>
          <w:b/>
          <w:bCs/>
          <w:i/>
          <w:iCs/>
          <w:sz w:val="22"/>
          <w:szCs w:val="22"/>
        </w:rPr>
        <w:t xml:space="preserve"> of the CDS implementation is appropriate”</w:t>
      </w:r>
      <w:r w:rsidR="001F3A3D" w:rsidRPr="00F36E3B">
        <w:rPr>
          <w:rFonts w:ascii="Arial" w:hAnsi="Arial" w:cs="Arial"/>
          <w:b/>
          <w:bCs/>
          <w:i/>
          <w:iCs/>
          <w:sz w:val="22"/>
          <w:szCs w:val="22"/>
        </w:rPr>
        <w:t xml:space="preserve"> </w:t>
      </w:r>
      <w:r w:rsidR="001F3A3D" w:rsidRPr="00F36E3B">
        <w:rPr>
          <w:rFonts w:ascii="Arial" w:hAnsi="Arial" w:cs="Arial"/>
          <w:sz w:val="22"/>
          <w:szCs w:val="22"/>
        </w:rPr>
        <w:t>(</w:t>
      </w:r>
      <w:r w:rsidR="000127B5">
        <w:rPr>
          <w:rFonts w:ascii="Arial" w:hAnsi="Arial" w:cs="Arial"/>
          <w:sz w:val="22"/>
          <w:szCs w:val="22"/>
        </w:rPr>
        <w:t xml:space="preserve">are </w:t>
      </w:r>
      <w:r w:rsidR="003564AE" w:rsidRPr="00F36E3B">
        <w:rPr>
          <w:rFonts w:ascii="Arial" w:hAnsi="Arial" w:cs="Arial"/>
          <w:sz w:val="22"/>
          <w:szCs w:val="22"/>
        </w:rPr>
        <w:t xml:space="preserve">key stakeholder involved and governed in an efficient, </w:t>
      </w:r>
      <w:r w:rsidR="00F20316" w:rsidRPr="00F36E3B">
        <w:rPr>
          <w:rFonts w:ascii="Arial" w:hAnsi="Arial" w:cs="Arial"/>
          <w:sz w:val="22"/>
          <w:szCs w:val="22"/>
        </w:rPr>
        <w:t>sustainable,</w:t>
      </w:r>
      <w:r w:rsidR="003564AE" w:rsidRPr="00F36E3B">
        <w:rPr>
          <w:rFonts w:ascii="Arial" w:hAnsi="Arial" w:cs="Arial"/>
          <w:sz w:val="22"/>
          <w:szCs w:val="22"/>
        </w:rPr>
        <w:t xml:space="preserve"> and equitable way</w:t>
      </w:r>
      <w:r w:rsidR="004E11ED">
        <w:rPr>
          <w:rFonts w:ascii="Arial" w:hAnsi="Arial" w:cs="Arial"/>
          <w:sz w:val="22"/>
          <w:szCs w:val="22"/>
        </w:rPr>
        <w:t>?</w:t>
      </w:r>
      <w:r w:rsidR="003564AE" w:rsidRPr="00F36E3B">
        <w:rPr>
          <w:rFonts w:ascii="Arial" w:hAnsi="Arial" w:cs="Arial"/>
          <w:sz w:val="22"/>
          <w:szCs w:val="22"/>
        </w:rPr>
        <w:t>)</w:t>
      </w:r>
    </w:p>
    <w:p w14:paraId="1F82B657" w14:textId="6FBBCD5E" w:rsidR="00F36E3B" w:rsidRPr="00986AA7" w:rsidRDefault="00F36E3B" w:rsidP="00915233">
      <w:pPr>
        <w:spacing w:line="360" w:lineRule="auto"/>
        <w:jc w:val="both"/>
        <w:rPr>
          <w:rFonts w:ascii="Arial" w:hAnsi="Arial" w:cs="Arial"/>
        </w:rPr>
      </w:pPr>
      <w:r w:rsidRPr="00F36E3B">
        <w:rPr>
          <w:rFonts w:ascii="Arial" w:hAnsi="Arial" w:cs="Arial"/>
        </w:rPr>
        <w:t>Within ABUHB</w:t>
      </w:r>
      <w:r>
        <w:rPr>
          <w:rFonts w:ascii="Arial" w:hAnsi="Arial" w:cs="Arial"/>
        </w:rPr>
        <w:t xml:space="preserve"> there is a process for</w:t>
      </w:r>
      <w:r w:rsidR="00AD21DD">
        <w:rPr>
          <w:rFonts w:ascii="Arial" w:hAnsi="Arial" w:cs="Arial"/>
        </w:rPr>
        <w:t xml:space="preserve"> the</w:t>
      </w:r>
      <w:r>
        <w:rPr>
          <w:rFonts w:ascii="Arial" w:hAnsi="Arial" w:cs="Arial"/>
        </w:rPr>
        <w:t xml:space="preserve"> </w:t>
      </w:r>
      <w:r w:rsidR="00450A4E">
        <w:rPr>
          <w:rFonts w:ascii="Arial" w:hAnsi="Arial" w:cs="Arial"/>
        </w:rPr>
        <w:t>approval</w:t>
      </w:r>
      <w:r w:rsidR="00861AFF">
        <w:rPr>
          <w:rFonts w:ascii="Arial" w:hAnsi="Arial" w:cs="Arial"/>
        </w:rPr>
        <w:t xml:space="preserve">, of in-house digital solutions. This includes </w:t>
      </w:r>
      <w:r w:rsidR="00AD21DD">
        <w:rPr>
          <w:rFonts w:ascii="Arial" w:hAnsi="Arial" w:cs="Arial"/>
        </w:rPr>
        <w:t>compiling</w:t>
      </w:r>
      <w:r w:rsidR="00861AFF">
        <w:rPr>
          <w:rFonts w:ascii="Arial" w:hAnsi="Arial" w:cs="Arial"/>
        </w:rPr>
        <w:t xml:space="preserve"> a standard operating procedure </w:t>
      </w:r>
      <w:r w:rsidR="00AD21DD">
        <w:rPr>
          <w:rFonts w:ascii="Arial" w:hAnsi="Arial" w:cs="Arial"/>
        </w:rPr>
        <w:t>(SOP) for the information governance (IG) department</w:t>
      </w:r>
      <w:r w:rsidR="00EB0955">
        <w:rPr>
          <w:rFonts w:ascii="Arial" w:hAnsi="Arial" w:cs="Arial"/>
        </w:rPr>
        <w:t>, detailing the reason the solution was developed, what patient data is used</w:t>
      </w:r>
      <w:r w:rsidR="00494E98">
        <w:rPr>
          <w:rFonts w:ascii="Arial" w:hAnsi="Arial" w:cs="Arial"/>
        </w:rPr>
        <w:t>,</w:t>
      </w:r>
      <w:r w:rsidR="00EB0955">
        <w:rPr>
          <w:rFonts w:ascii="Arial" w:hAnsi="Arial" w:cs="Arial"/>
        </w:rPr>
        <w:t xml:space="preserve"> and how the output is documented in the patient record. In addition to the IG </w:t>
      </w:r>
      <w:r w:rsidR="00494E98">
        <w:rPr>
          <w:rFonts w:ascii="Arial" w:hAnsi="Arial" w:cs="Arial"/>
        </w:rPr>
        <w:t>approval,</w:t>
      </w:r>
      <w:r w:rsidR="00EB0955">
        <w:rPr>
          <w:rFonts w:ascii="Arial" w:hAnsi="Arial" w:cs="Arial"/>
        </w:rPr>
        <w:t xml:space="preserve"> there </w:t>
      </w:r>
      <w:r w:rsidR="00D85F22">
        <w:rPr>
          <w:rFonts w:ascii="Arial" w:hAnsi="Arial" w:cs="Arial"/>
        </w:rPr>
        <w:t xml:space="preserve">is </w:t>
      </w:r>
      <w:r w:rsidR="00EB0955">
        <w:rPr>
          <w:rFonts w:ascii="Arial" w:hAnsi="Arial" w:cs="Arial"/>
        </w:rPr>
        <w:t>also</w:t>
      </w:r>
      <w:r w:rsidR="00D85F22">
        <w:rPr>
          <w:rFonts w:ascii="Arial" w:hAnsi="Arial" w:cs="Arial"/>
        </w:rPr>
        <w:t xml:space="preserve"> a</w:t>
      </w:r>
      <w:r w:rsidR="00EB0955">
        <w:rPr>
          <w:rFonts w:ascii="Arial" w:hAnsi="Arial" w:cs="Arial"/>
        </w:rPr>
        <w:t xml:space="preserve"> requirement to submit </w:t>
      </w:r>
      <w:r w:rsidR="00D85F22">
        <w:rPr>
          <w:rFonts w:ascii="Arial" w:hAnsi="Arial" w:cs="Arial"/>
        </w:rPr>
        <w:t xml:space="preserve">the digital solution to the informatics team. Part of the review that </w:t>
      </w:r>
      <w:r w:rsidR="00D85F22" w:rsidRPr="00986AA7">
        <w:rPr>
          <w:rFonts w:ascii="Arial" w:hAnsi="Arial" w:cs="Arial"/>
        </w:rPr>
        <w:lastRenderedPageBreak/>
        <w:t>is undertake</w:t>
      </w:r>
      <w:r w:rsidR="00104B84" w:rsidRPr="00986AA7">
        <w:rPr>
          <w:rFonts w:ascii="Arial" w:hAnsi="Arial" w:cs="Arial"/>
        </w:rPr>
        <w:t>n for all submissions, is to scrutinize the cyber security of the digital solution</w:t>
      </w:r>
      <w:r w:rsidR="000127B5" w:rsidRPr="00986AA7">
        <w:rPr>
          <w:rFonts w:ascii="Arial" w:hAnsi="Arial" w:cs="Arial"/>
        </w:rPr>
        <w:t xml:space="preserve"> and assessing the business continuity require</w:t>
      </w:r>
      <w:r w:rsidR="00986AA7" w:rsidRPr="00986AA7">
        <w:rPr>
          <w:rFonts w:ascii="Arial" w:hAnsi="Arial" w:cs="Arial"/>
        </w:rPr>
        <w:t>ments</w:t>
      </w:r>
      <w:r w:rsidR="000127B5" w:rsidRPr="00986AA7">
        <w:rPr>
          <w:rFonts w:ascii="Arial" w:hAnsi="Arial" w:cs="Arial"/>
        </w:rPr>
        <w:t>.</w:t>
      </w:r>
      <w:r w:rsidR="004E11ED" w:rsidRPr="00986AA7">
        <w:rPr>
          <w:rFonts w:ascii="Arial" w:hAnsi="Arial" w:cs="Arial"/>
        </w:rPr>
        <w:t xml:space="preserve"> Clinically there is a requirement to present the CDSS to sta</w:t>
      </w:r>
      <w:r w:rsidR="00915233" w:rsidRPr="00986AA7">
        <w:rPr>
          <w:rFonts w:ascii="Arial" w:hAnsi="Arial" w:cs="Arial"/>
        </w:rPr>
        <w:t xml:space="preserve">keholder that may use the system, for discussion and approval. </w:t>
      </w:r>
    </w:p>
    <w:p w14:paraId="1F0371DB" w14:textId="77777777" w:rsidR="00F36E3B" w:rsidRPr="00986AA7" w:rsidRDefault="00096E07" w:rsidP="00F36E3B">
      <w:pPr>
        <w:pStyle w:val="ListParagraph"/>
        <w:numPr>
          <w:ilvl w:val="0"/>
          <w:numId w:val="22"/>
        </w:numPr>
        <w:spacing w:line="360" w:lineRule="auto"/>
        <w:jc w:val="both"/>
        <w:rPr>
          <w:rFonts w:ascii="Arial" w:hAnsi="Arial" w:cs="Arial"/>
          <w:color w:val="000000"/>
          <w:sz w:val="22"/>
          <w:szCs w:val="22"/>
        </w:rPr>
      </w:pPr>
      <w:r w:rsidRPr="00986AA7">
        <w:rPr>
          <w:rFonts w:ascii="Arial" w:hAnsi="Arial" w:cs="Arial"/>
          <w:b/>
          <w:bCs/>
          <w:sz w:val="22"/>
          <w:szCs w:val="22"/>
        </w:rPr>
        <w:t xml:space="preserve">GUIDES grading = </w:t>
      </w:r>
      <w:r w:rsidR="00F36E3B" w:rsidRPr="00986AA7">
        <w:rPr>
          <w:rFonts w:ascii="Arial" w:hAnsi="Arial" w:cs="Arial"/>
          <w:color w:val="000000"/>
          <w:sz w:val="22"/>
          <w:szCs w:val="22"/>
        </w:rPr>
        <w:t>Strongly agree</w:t>
      </w:r>
    </w:p>
    <w:p w14:paraId="3330C01F" w14:textId="62339554" w:rsidR="00096E07" w:rsidRPr="00096E07" w:rsidRDefault="00096E07" w:rsidP="00096E07">
      <w:pPr>
        <w:spacing w:line="360" w:lineRule="auto"/>
        <w:jc w:val="both"/>
        <w:rPr>
          <w:rFonts w:ascii="Arial" w:hAnsi="Arial" w:cs="Arial"/>
          <w:color w:val="000000"/>
        </w:rPr>
      </w:pPr>
    </w:p>
    <w:p w14:paraId="452703A7" w14:textId="6C0A072F" w:rsidR="00096E07" w:rsidRPr="00096111" w:rsidRDefault="00915233" w:rsidP="00096111">
      <w:pPr>
        <w:spacing w:line="360" w:lineRule="auto"/>
        <w:jc w:val="both"/>
        <w:rPr>
          <w:rFonts w:ascii="Arial" w:hAnsi="Arial" w:cs="Arial"/>
        </w:rPr>
      </w:pPr>
      <w:r w:rsidRPr="00096111">
        <w:rPr>
          <w:rFonts w:ascii="Arial" w:hAnsi="Arial" w:cs="Arial"/>
        </w:rPr>
        <w:t>Overall</w:t>
      </w:r>
      <w:r w:rsidR="006A5543" w:rsidRPr="00096111">
        <w:rPr>
          <w:rFonts w:ascii="Arial" w:hAnsi="Arial" w:cs="Arial"/>
        </w:rPr>
        <w:t>,</w:t>
      </w:r>
      <w:r w:rsidRPr="00096111">
        <w:rPr>
          <w:rFonts w:ascii="Arial" w:hAnsi="Arial" w:cs="Arial"/>
        </w:rPr>
        <w:t xml:space="preserve"> </w:t>
      </w:r>
      <w:r w:rsidR="00FB58D1" w:rsidRPr="00096111">
        <w:rPr>
          <w:rFonts w:ascii="Arial" w:hAnsi="Arial" w:cs="Arial"/>
        </w:rPr>
        <w:t>the proposed CDSS</w:t>
      </w:r>
      <w:r w:rsidR="008C5AFB" w:rsidRPr="00096111">
        <w:rPr>
          <w:rFonts w:ascii="Arial" w:hAnsi="Arial" w:cs="Arial"/>
        </w:rPr>
        <w:t>,</w:t>
      </w:r>
      <w:r w:rsidR="00FB58D1" w:rsidRPr="00096111">
        <w:rPr>
          <w:rFonts w:ascii="Arial" w:hAnsi="Arial" w:cs="Arial"/>
        </w:rPr>
        <w:t xml:space="preserve"> when assessed against the GUIDES checklist</w:t>
      </w:r>
      <w:r w:rsidR="008C5AFB" w:rsidRPr="00096111">
        <w:rPr>
          <w:rFonts w:ascii="Arial" w:hAnsi="Arial" w:cs="Arial"/>
        </w:rPr>
        <w:t>,</w:t>
      </w:r>
      <w:r w:rsidR="00FB58D1" w:rsidRPr="00096111">
        <w:rPr>
          <w:rFonts w:ascii="Arial" w:hAnsi="Arial" w:cs="Arial"/>
        </w:rPr>
        <w:t xml:space="preserve"> meets </w:t>
      </w:r>
      <w:r w:rsidR="006A5543" w:rsidRPr="00096111">
        <w:rPr>
          <w:rFonts w:ascii="Arial" w:hAnsi="Arial" w:cs="Arial"/>
        </w:rPr>
        <w:t>most of</w:t>
      </w:r>
      <w:r w:rsidR="00FB58D1" w:rsidRPr="00096111">
        <w:rPr>
          <w:rFonts w:ascii="Arial" w:hAnsi="Arial" w:cs="Arial"/>
        </w:rPr>
        <w:t xml:space="preserve"> </w:t>
      </w:r>
      <w:r w:rsidR="006A5543" w:rsidRPr="00096111">
        <w:rPr>
          <w:rFonts w:ascii="Arial" w:hAnsi="Arial" w:cs="Arial"/>
        </w:rPr>
        <w:t xml:space="preserve">the domains to a grading of agree or above. </w:t>
      </w:r>
      <w:r w:rsidR="003E4244" w:rsidRPr="00096111">
        <w:rPr>
          <w:rFonts w:ascii="Arial" w:hAnsi="Arial" w:cs="Arial"/>
        </w:rPr>
        <w:t xml:space="preserve">The </w:t>
      </w:r>
      <w:r w:rsidR="008C56EC">
        <w:rPr>
          <w:rFonts w:ascii="Arial" w:hAnsi="Arial" w:cs="Arial"/>
        </w:rPr>
        <w:t xml:space="preserve">two </w:t>
      </w:r>
      <w:r w:rsidR="003E4244" w:rsidRPr="00096111">
        <w:rPr>
          <w:rFonts w:ascii="Arial" w:hAnsi="Arial" w:cs="Arial"/>
        </w:rPr>
        <w:t xml:space="preserve">areas noted as needing improvement, </w:t>
      </w:r>
      <w:r w:rsidR="003F2E0A" w:rsidRPr="00096111">
        <w:rPr>
          <w:rFonts w:ascii="Arial" w:hAnsi="Arial" w:cs="Arial"/>
        </w:rPr>
        <w:t>to</w:t>
      </w:r>
      <w:r w:rsidR="003E4244" w:rsidRPr="00096111">
        <w:rPr>
          <w:rFonts w:ascii="Arial" w:hAnsi="Arial" w:cs="Arial"/>
        </w:rPr>
        <w:t xml:space="preserve"> improve the likelihood of adoption</w:t>
      </w:r>
      <w:r w:rsidR="003F2E0A" w:rsidRPr="00096111">
        <w:rPr>
          <w:rFonts w:ascii="Arial" w:hAnsi="Arial" w:cs="Arial"/>
        </w:rPr>
        <w:t>,</w:t>
      </w:r>
      <w:r w:rsidR="003E4244" w:rsidRPr="00096111">
        <w:rPr>
          <w:rFonts w:ascii="Arial" w:hAnsi="Arial" w:cs="Arial"/>
        </w:rPr>
        <w:t xml:space="preserve"> are</w:t>
      </w:r>
      <w:r w:rsidR="00505551">
        <w:rPr>
          <w:rFonts w:ascii="Arial" w:hAnsi="Arial" w:cs="Arial"/>
        </w:rPr>
        <w:t>:</w:t>
      </w:r>
      <w:r w:rsidR="003F2E0A" w:rsidRPr="00096111">
        <w:rPr>
          <w:rFonts w:ascii="Arial" w:hAnsi="Arial" w:cs="Arial"/>
        </w:rPr>
        <w:t xml:space="preserve"> access to the CDSS by the right person</w:t>
      </w:r>
      <w:r w:rsidR="008C56EC">
        <w:rPr>
          <w:rFonts w:ascii="Arial" w:hAnsi="Arial" w:cs="Arial"/>
        </w:rPr>
        <w:t>,</w:t>
      </w:r>
      <w:r w:rsidR="003F2E0A" w:rsidRPr="00096111">
        <w:rPr>
          <w:rFonts w:ascii="Arial" w:hAnsi="Arial" w:cs="Arial"/>
        </w:rPr>
        <w:t xml:space="preserve"> at the right time. Th</w:t>
      </w:r>
      <w:r w:rsidR="00B84240" w:rsidRPr="00096111">
        <w:rPr>
          <w:rFonts w:ascii="Arial" w:hAnsi="Arial" w:cs="Arial"/>
        </w:rPr>
        <w:t>ese are critical parts in the process</w:t>
      </w:r>
      <w:r w:rsidR="008C56EC">
        <w:rPr>
          <w:rFonts w:ascii="Arial" w:hAnsi="Arial" w:cs="Arial"/>
        </w:rPr>
        <w:t>,</w:t>
      </w:r>
      <w:r w:rsidR="00B84240" w:rsidRPr="00096111">
        <w:rPr>
          <w:rFonts w:ascii="Arial" w:hAnsi="Arial" w:cs="Arial"/>
        </w:rPr>
        <w:t xml:space="preserve"> a</w:t>
      </w:r>
      <w:r w:rsidR="00DE2FAA" w:rsidRPr="00096111">
        <w:rPr>
          <w:rFonts w:ascii="Arial" w:hAnsi="Arial" w:cs="Arial"/>
        </w:rPr>
        <w:t>s</w:t>
      </w:r>
      <w:r w:rsidR="00B84240" w:rsidRPr="00096111">
        <w:rPr>
          <w:rFonts w:ascii="Arial" w:hAnsi="Arial" w:cs="Arial"/>
        </w:rPr>
        <w:t xml:space="preserve"> without </w:t>
      </w:r>
      <w:r w:rsidR="003B2963" w:rsidRPr="00096111">
        <w:rPr>
          <w:rFonts w:ascii="Arial" w:hAnsi="Arial" w:cs="Arial"/>
        </w:rPr>
        <w:t>this successful adoption</w:t>
      </w:r>
      <w:r w:rsidR="00B84240" w:rsidRPr="00096111">
        <w:rPr>
          <w:rFonts w:ascii="Arial" w:hAnsi="Arial" w:cs="Arial"/>
        </w:rPr>
        <w:t xml:space="preserve"> </w:t>
      </w:r>
      <w:r w:rsidR="00DE2FAA" w:rsidRPr="00096111">
        <w:rPr>
          <w:rFonts w:ascii="Arial" w:hAnsi="Arial" w:cs="Arial"/>
        </w:rPr>
        <w:t>i</w:t>
      </w:r>
      <w:r w:rsidR="003B2963">
        <w:rPr>
          <w:rFonts w:ascii="Arial" w:hAnsi="Arial" w:cs="Arial"/>
        </w:rPr>
        <w:t>s</w:t>
      </w:r>
      <w:r w:rsidR="00DE2FAA" w:rsidRPr="00096111">
        <w:rPr>
          <w:rFonts w:ascii="Arial" w:hAnsi="Arial" w:cs="Arial"/>
        </w:rPr>
        <w:t xml:space="preserve"> unlikely. </w:t>
      </w:r>
      <w:r w:rsidR="00096111" w:rsidRPr="00096111">
        <w:rPr>
          <w:rFonts w:ascii="Arial" w:hAnsi="Arial" w:cs="Arial"/>
        </w:rPr>
        <w:t>To</w:t>
      </w:r>
      <w:r w:rsidR="00DE2FAA" w:rsidRPr="00096111">
        <w:rPr>
          <w:rFonts w:ascii="Arial" w:hAnsi="Arial" w:cs="Arial"/>
        </w:rPr>
        <w:t xml:space="preserve"> overcome these barriers, there is a </w:t>
      </w:r>
      <w:r w:rsidR="003B2963">
        <w:rPr>
          <w:rFonts w:ascii="Arial" w:hAnsi="Arial" w:cs="Arial"/>
        </w:rPr>
        <w:t xml:space="preserve">requirement </w:t>
      </w:r>
      <w:r w:rsidR="00DE2FAA" w:rsidRPr="00096111">
        <w:rPr>
          <w:rFonts w:ascii="Arial" w:hAnsi="Arial" w:cs="Arial"/>
        </w:rPr>
        <w:t>to look at the integration of the CDSS into primary can systems and workflow. Improving ac</w:t>
      </w:r>
      <w:r w:rsidR="00096111" w:rsidRPr="00096111">
        <w:rPr>
          <w:rFonts w:ascii="Arial" w:hAnsi="Arial" w:cs="Arial"/>
        </w:rPr>
        <w:t>cess by the right person at the right time.</w:t>
      </w:r>
    </w:p>
    <w:p w14:paraId="52662EC6" w14:textId="77777777" w:rsidR="00D80981" w:rsidRPr="00091651" w:rsidRDefault="00D80981" w:rsidP="00091651">
      <w:pPr>
        <w:pStyle w:val="ListParagraph"/>
        <w:spacing w:line="360" w:lineRule="auto"/>
        <w:ind w:left="1080"/>
        <w:rPr>
          <w:rFonts w:ascii="Arial" w:hAnsi="Arial" w:cs="Arial"/>
          <w:sz w:val="22"/>
          <w:szCs w:val="22"/>
        </w:rPr>
      </w:pPr>
    </w:p>
    <w:p w14:paraId="17D8322A" w14:textId="77777777" w:rsidR="009A3066" w:rsidRPr="00091651" w:rsidRDefault="009A3066" w:rsidP="00091651">
      <w:pPr>
        <w:spacing w:line="360" w:lineRule="auto"/>
        <w:rPr>
          <w:rFonts w:ascii="Arial" w:hAnsi="Arial" w:cs="Arial"/>
        </w:rPr>
      </w:pPr>
    </w:p>
    <w:p w14:paraId="43C38BC0" w14:textId="77777777" w:rsidR="008167A0" w:rsidRPr="00091651" w:rsidRDefault="008167A0" w:rsidP="00091651">
      <w:pPr>
        <w:spacing w:line="360" w:lineRule="auto"/>
        <w:rPr>
          <w:rFonts w:ascii="Arial" w:hAnsi="Arial" w:cs="Arial"/>
        </w:rPr>
      </w:pPr>
    </w:p>
    <w:p w14:paraId="6C8229DB" w14:textId="77777777" w:rsidR="008167A0" w:rsidRPr="00091651" w:rsidRDefault="008167A0" w:rsidP="00091651">
      <w:pPr>
        <w:spacing w:line="360" w:lineRule="auto"/>
        <w:rPr>
          <w:rFonts w:ascii="Arial" w:hAnsi="Arial" w:cs="Arial"/>
        </w:rPr>
      </w:pPr>
    </w:p>
    <w:p w14:paraId="25BFD175" w14:textId="77777777" w:rsidR="008167A0" w:rsidRPr="00091651" w:rsidRDefault="008167A0" w:rsidP="00091651">
      <w:pPr>
        <w:spacing w:line="360" w:lineRule="auto"/>
        <w:rPr>
          <w:rFonts w:ascii="Arial" w:hAnsi="Arial" w:cs="Arial"/>
        </w:rPr>
      </w:pPr>
    </w:p>
    <w:p w14:paraId="0FD062E4" w14:textId="77777777" w:rsidR="008167A0" w:rsidRPr="00091651" w:rsidRDefault="008167A0" w:rsidP="00091651">
      <w:pPr>
        <w:spacing w:line="360" w:lineRule="auto"/>
        <w:rPr>
          <w:rFonts w:ascii="Arial" w:hAnsi="Arial" w:cs="Arial"/>
        </w:rPr>
      </w:pPr>
    </w:p>
    <w:p w14:paraId="50A57E89" w14:textId="2A823C31" w:rsidR="008167A0" w:rsidRDefault="008167A0" w:rsidP="00091651">
      <w:pPr>
        <w:spacing w:line="360" w:lineRule="auto"/>
        <w:rPr>
          <w:rFonts w:ascii="Arial" w:hAnsi="Arial" w:cs="Arial"/>
        </w:rPr>
      </w:pPr>
    </w:p>
    <w:p w14:paraId="614BE8F5" w14:textId="3834F1F2" w:rsidR="00E14FFC" w:rsidRDefault="00E14FFC" w:rsidP="00091651">
      <w:pPr>
        <w:spacing w:line="360" w:lineRule="auto"/>
        <w:rPr>
          <w:rFonts w:ascii="Arial" w:hAnsi="Arial" w:cs="Arial"/>
        </w:rPr>
      </w:pPr>
    </w:p>
    <w:p w14:paraId="62329CD1" w14:textId="4AB6D7D7" w:rsidR="00E14FFC" w:rsidRDefault="00E14FFC" w:rsidP="00091651">
      <w:pPr>
        <w:spacing w:line="360" w:lineRule="auto"/>
        <w:rPr>
          <w:rFonts w:ascii="Arial" w:hAnsi="Arial" w:cs="Arial"/>
        </w:rPr>
      </w:pPr>
    </w:p>
    <w:p w14:paraId="63832BBE" w14:textId="3A3213A8" w:rsidR="00E14FFC" w:rsidRDefault="00E14FFC" w:rsidP="00091651">
      <w:pPr>
        <w:spacing w:line="360" w:lineRule="auto"/>
        <w:rPr>
          <w:rFonts w:ascii="Arial" w:hAnsi="Arial" w:cs="Arial"/>
        </w:rPr>
      </w:pPr>
    </w:p>
    <w:p w14:paraId="2E28E2A2" w14:textId="718B2914" w:rsidR="00E14FFC" w:rsidRDefault="00E14FFC" w:rsidP="00091651">
      <w:pPr>
        <w:spacing w:line="360" w:lineRule="auto"/>
        <w:rPr>
          <w:rFonts w:ascii="Arial" w:hAnsi="Arial" w:cs="Arial"/>
        </w:rPr>
      </w:pPr>
    </w:p>
    <w:p w14:paraId="02B3E85E" w14:textId="4AE61A9D" w:rsidR="00E14FFC" w:rsidRDefault="00E14FFC" w:rsidP="00091651">
      <w:pPr>
        <w:spacing w:line="360" w:lineRule="auto"/>
        <w:rPr>
          <w:rFonts w:ascii="Arial" w:hAnsi="Arial" w:cs="Arial"/>
        </w:rPr>
      </w:pPr>
    </w:p>
    <w:p w14:paraId="7897E947" w14:textId="76DD3D61" w:rsidR="00E14FFC" w:rsidRDefault="00E14FFC" w:rsidP="00091651">
      <w:pPr>
        <w:spacing w:line="360" w:lineRule="auto"/>
        <w:rPr>
          <w:rFonts w:ascii="Arial" w:hAnsi="Arial" w:cs="Arial"/>
        </w:rPr>
      </w:pPr>
    </w:p>
    <w:p w14:paraId="2088A45B" w14:textId="3516031D" w:rsidR="00E14FFC" w:rsidRDefault="00E14FFC" w:rsidP="00091651">
      <w:pPr>
        <w:spacing w:line="360" w:lineRule="auto"/>
        <w:rPr>
          <w:rFonts w:ascii="Arial" w:hAnsi="Arial" w:cs="Arial"/>
        </w:rPr>
      </w:pPr>
    </w:p>
    <w:p w14:paraId="28823106" w14:textId="77777777" w:rsidR="00E14FFC" w:rsidRPr="00091651" w:rsidRDefault="00E14FFC" w:rsidP="00091651">
      <w:pPr>
        <w:spacing w:line="360" w:lineRule="auto"/>
        <w:rPr>
          <w:rFonts w:ascii="Arial" w:hAnsi="Arial" w:cs="Arial"/>
        </w:rPr>
      </w:pPr>
    </w:p>
    <w:p w14:paraId="28FFE5A5" w14:textId="77777777" w:rsidR="008167A0" w:rsidRDefault="008167A0" w:rsidP="7034F45F"/>
    <w:p w14:paraId="03C17CC8" w14:textId="77777777" w:rsidR="008167A0" w:rsidRDefault="008167A0" w:rsidP="7034F45F"/>
    <w:p w14:paraId="7D4A6A2E" w14:textId="0596407E" w:rsidR="7034F45F" w:rsidRDefault="7034F45F" w:rsidP="7034F45F"/>
    <w:p w14:paraId="61028258" w14:textId="5CEC7AAF" w:rsidR="00365AA7" w:rsidRPr="00C52B95" w:rsidRDefault="000D0CD4" w:rsidP="00365AA7">
      <w:pPr>
        <w:pStyle w:val="Heading1"/>
        <w:rPr>
          <w:rFonts w:ascii="Arial" w:hAnsi="Arial" w:cs="Arial"/>
        </w:rPr>
      </w:pPr>
      <w:bookmarkStart w:id="17" w:name="_Toc127969670"/>
      <w:r w:rsidRPr="00C52B95">
        <w:rPr>
          <w:rFonts w:ascii="Arial" w:hAnsi="Arial" w:cs="Arial"/>
        </w:rPr>
        <w:lastRenderedPageBreak/>
        <w:t>Evaluation</w:t>
      </w:r>
      <w:bookmarkEnd w:id="17"/>
    </w:p>
    <w:p w14:paraId="75A9ABC0" w14:textId="77777777" w:rsidR="000D0CD4" w:rsidRDefault="000D0CD4" w:rsidP="000D0CD4">
      <w:pPr>
        <w:rPr>
          <w:rFonts w:ascii="Arial" w:hAnsi="Arial" w:cs="Arial"/>
        </w:rPr>
      </w:pPr>
    </w:p>
    <w:p w14:paraId="548A1565" w14:textId="406FB5D9" w:rsidR="00144DE2" w:rsidRDefault="00144DE2" w:rsidP="00144DE2">
      <w:pPr>
        <w:pStyle w:val="Heading2"/>
        <w:rPr>
          <w:rFonts w:ascii="Arial" w:hAnsi="Arial" w:cs="Arial"/>
        </w:rPr>
      </w:pPr>
      <w:r w:rsidRPr="00333B32">
        <w:rPr>
          <w:rFonts w:ascii="Arial" w:hAnsi="Arial" w:cs="Arial"/>
        </w:rPr>
        <w:t>User experience (UX)</w:t>
      </w:r>
    </w:p>
    <w:p w14:paraId="52B25822" w14:textId="55C1CE2C" w:rsidR="005C6D99" w:rsidRDefault="005C6D99" w:rsidP="005C6D99"/>
    <w:p w14:paraId="70B07668" w14:textId="144F31F1" w:rsidR="00285AA5" w:rsidRDefault="003A72C9" w:rsidP="00063486">
      <w:pPr>
        <w:spacing w:line="360" w:lineRule="auto"/>
        <w:jc w:val="both"/>
        <w:rPr>
          <w:rFonts w:ascii="Arial" w:hAnsi="Arial" w:cs="Arial"/>
        </w:rPr>
      </w:pPr>
      <w:r>
        <w:rPr>
          <w:rFonts w:ascii="Arial" w:hAnsi="Arial" w:cs="Arial"/>
        </w:rPr>
        <w:t xml:space="preserve">The GUIDES checklist is very detailed and </w:t>
      </w:r>
      <w:r w:rsidR="001C2468">
        <w:rPr>
          <w:rFonts w:ascii="Arial" w:hAnsi="Arial" w:cs="Arial"/>
        </w:rPr>
        <w:t xml:space="preserve">as a result </w:t>
      </w:r>
      <w:r w:rsidR="006672AC">
        <w:rPr>
          <w:rFonts w:ascii="Arial" w:hAnsi="Arial" w:cs="Arial"/>
        </w:rPr>
        <w:t>would take a significant amount of time to complete</w:t>
      </w:r>
      <w:r w:rsidR="001C2468">
        <w:rPr>
          <w:rFonts w:ascii="Arial" w:hAnsi="Arial" w:cs="Arial"/>
        </w:rPr>
        <w:t xml:space="preserve">. Its use to assess </w:t>
      </w:r>
      <w:r w:rsidR="002F2BB4">
        <w:rPr>
          <w:rFonts w:ascii="Arial" w:hAnsi="Arial" w:cs="Arial"/>
        </w:rPr>
        <w:t>UX</w:t>
      </w:r>
      <w:r w:rsidR="001C2468">
        <w:rPr>
          <w:rFonts w:ascii="Arial" w:hAnsi="Arial" w:cs="Arial"/>
        </w:rPr>
        <w:t xml:space="preserve"> on a wider scale </w:t>
      </w:r>
      <w:r w:rsidR="009373B6">
        <w:rPr>
          <w:rFonts w:ascii="Arial" w:hAnsi="Arial" w:cs="Arial"/>
        </w:rPr>
        <w:t xml:space="preserve">therefore </w:t>
      </w:r>
      <w:r w:rsidR="001C2468">
        <w:rPr>
          <w:rFonts w:ascii="Arial" w:hAnsi="Arial" w:cs="Arial"/>
        </w:rPr>
        <w:t xml:space="preserve">may not yield </w:t>
      </w:r>
      <w:r w:rsidR="00801B38">
        <w:rPr>
          <w:rFonts w:ascii="Arial" w:hAnsi="Arial" w:cs="Arial"/>
        </w:rPr>
        <w:t xml:space="preserve">the required level of engagement and response. </w:t>
      </w:r>
      <w:r w:rsidR="008718F3">
        <w:rPr>
          <w:rFonts w:ascii="Arial" w:hAnsi="Arial" w:cs="Arial"/>
        </w:rPr>
        <w:t>To improve the response rate for general users of the CDSS</w:t>
      </w:r>
      <w:r w:rsidR="007A165D">
        <w:rPr>
          <w:rFonts w:ascii="Arial" w:hAnsi="Arial" w:cs="Arial"/>
        </w:rPr>
        <w:t>,</w:t>
      </w:r>
      <w:r w:rsidR="008718F3">
        <w:rPr>
          <w:rFonts w:ascii="Arial" w:hAnsi="Arial" w:cs="Arial"/>
        </w:rPr>
        <w:t xml:space="preserve"> </w:t>
      </w:r>
      <w:r w:rsidR="0097560F">
        <w:rPr>
          <w:rFonts w:ascii="Arial" w:hAnsi="Arial" w:cs="Arial"/>
        </w:rPr>
        <w:t xml:space="preserve">it may be better if an abbreviated version of the key elements of the GUIDES checklist </w:t>
      </w:r>
      <w:r w:rsidR="009373B6">
        <w:rPr>
          <w:rFonts w:ascii="Arial" w:hAnsi="Arial" w:cs="Arial"/>
        </w:rPr>
        <w:t>wa</w:t>
      </w:r>
      <w:r w:rsidR="0097560F">
        <w:rPr>
          <w:rFonts w:ascii="Arial" w:hAnsi="Arial" w:cs="Arial"/>
        </w:rPr>
        <w:t>s develop</w:t>
      </w:r>
      <w:r w:rsidR="009373B6">
        <w:rPr>
          <w:rFonts w:ascii="Arial" w:hAnsi="Arial" w:cs="Arial"/>
        </w:rPr>
        <w:t>ed into</w:t>
      </w:r>
      <w:r w:rsidR="0097560F">
        <w:rPr>
          <w:rFonts w:ascii="Arial" w:hAnsi="Arial" w:cs="Arial"/>
        </w:rPr>
        <w:t xml:space="preserve"> a </w:t>
      </w:r>
      <w:r w:rsidR="0097560F" w:rsidRPr="00954EEE">
        <w:rPr>
          <w:rFonts w:ascii="Arial" w:hAnsi="Arial" w:cs="Arial"/>
          <w:i/>
          <w:iCs/>
        </w:rPr>
        <w:t xml:space="preserve">Microsoft </w:t>
      </w:r>
      <w:r w:rsidR="0036295C" w:rsidRPr="00954EEE">
        <w:rPr>
          <w:rFonts w:ascii="Arial" w:hAnsi="Arial" w:cs="Arial"/>
          <w:i/>
          <w:iCs/>
        </w:rPr>
        <w:t xml:space="preserve">(MS) </w:t>
      </w:r>
      <w:r w:rsidR="0097560F" w:rsidRPr="00954EEE">
        <w:rPr>
          <w:rFonts w:ascii="Arial" w:hAnsi="Arial" w:cs="Arial"/>
          <w:i/>
          <w:iCs/>
        </w:rPr>
        <w:t>Form</w:t>
      </w:r>
      <w:r w:rsidR="0036295C">
        <w:rPr>
          <w:rFonts w:ascii="Arial" w:hAnsi="Arial" w:cs="Arial"/>
        </w:rPr>
        <w:t xml:space="preserve">. The use of an MS form allows for automated data collection, with all responses auto populating an excel spreadsheet. From </w:t>
      </w:r>
      <w:r w:rsidR="00954EEE">
        <w:rPr>
          <w:rFonts w:ascii="Arial" w:hAnsi="Arial" w:cs="Arial"/>
        </w:rPr>
        <w:t xml:space="preserve">which data analysis can be undertaken. </w:t>
      </w:r>
      <w:r w:rsidR="008A6302">
        <w:rPr>
          <w:rFonts w:ascii="Arial" w:hAnsi="Arial" w:cs="Arial"/>
        </w:rPr>
        <w:t>As a digital form user</w:t>
      </w:r>
      <w:r w:rsidR="00814C3F">
        <w:rPr>
          <w:rFonts w:ascii="Arial" w:hAnsi="Arial" w:cs="Arial"/>
        </w:rPr>
        <w:t xml:space="preserve"> return rates are higher. With the </w:t>
      </w:r>
      <w:r w:rsidR="00EB3D99">
        <w:rPr>
          <w:rFonts w:ascii="Arial" w:hAnsi="Arial" w:cs="Arial"/>
        </w:rPr>
        <w:t xml:space="preserve">added </w:t>
      </w:r>
      <w:r w:rsidR="00814C3F">
        <w:rPr>
          <w:rFonts w:ascii="Arial" w:hAnsi="Arial" w:cs="Arial"/>
        </w:rPr>
        <w:t>ability to check response rates in real time</w:t>
      </w:r>
      <w:r w:rsidR="00EB3D99">
        <w:rPr>
          <w:rFonts w:ascii="Arial" w:hAnsi="Arial" w:cs="Arial"/>
        </w:rPr>
        <w:t>.</w:t>
      </w:r>
    </w:p>
    <w:p w14:paraId="1B6F8E04" w14:textId="1B59D318" w:rsidR="00063486" w:rsidRDefault="00063486" w:rsidP="00063486">
      <w:pPr>
        <w:spacing w:line="360" w:lineRule="auto"/>
        <w:jc w:val="both"/>
        <w:rPr>
          <w:rFonts w:ascii="Arial" w:hAnsi="Arial" w:cs="Arial"/>
        </w:rPr>
      </w:pPr>
      <w:r>
        <w:rPr>
          <w:rFonts w:ascii="Arial" w:hAnsi="Arial" w:cs="Arial"/>
        </w:rPr>
        <w:t>For key stakeholders and some more engaged users, the full GUIDES checklist could be completed.</w:t>
      </w:r>
      <w:r w:rsidR="00057A93">
        <w:rPr>
          <w:rFonts w:ascii="Arial" w:hAnsi="Arial" w:cs="Arial"/>
        </w:rPr>
        <w:t xml:space="preserve"> This could be done as part of a focus group, where general discuss on the </w:t>
      </w:r>
      <w:r w:rsidR="006B6409">
        <w:rPr>
          <w:rFonts w:ascii="Arial" w:hAnsi="Arial" w:cs="Arial"/>
        </w:rPr>
        <w:t>barriers and facilitators can be explored in more detail.</w:t>
      </w:r>
    </w:p>
    <w:p w14:paraId="536D09D3" w14:textId="77777777" w:rsidR="00144DE2" w:rsidRPr="00333B32" w:rsidRDefault="00144DE2" w:rsidP="00144DE2">
      <w:pPr>
        <w:rPr>
          <w:rFonts w:ascii="Arial" w:hAnsi="Arial" w:cs="Arial"/>
        </w:rPr>
      </w:pPr>
    </w:p>
    <w:p w14:paraId="4EC23521" w14:textId="60ACEDA5" w:rsidR="00144DE2" w:rsidRDefault="00144DE2" w:rsidP="00144DE2">
      <w:pPr>
        <w:pStyle w:val="Heading2"/>
        <w:rPr>
          <w:rFonts w:ascii="Arial" w:hAnsi="Arial" w:cs="Arial"/>
        </w:rPr>
      </w:pPr>
      <w:r w:rsidRPr="00333B32">
        <w:rPr>
          <w:rFonts w:ascii="Arial" w:hAnsi="Arial" w:cs="Arial"/>
        </w:rPr>
        <w:t>Effectiveness</w:t>
      </w:r>
    </w:p>
    <w:p w14:paraId="7286F5FD" w14:textId="77777777" w:rsidR="006B6409" w:rsidRDefault="006B6409" w:rsidP="00751291">
      <w:pPr>
        <w:spacing w:line="360" w:lineRule="auto"/>
        <w:jc w:val="both"/>
      </w:pPr>
    </w:p>
    <w:p w14:paraId="6420D4EB" w14:textId="157F0DCF" w:rsidR="006B6409" w:rsidRDefault="0080778E" w:rsidP="00751291">
      <w:pPr>
        <w:spacing w:line="360" w:lineRule="auto"/>
        <w:jc w:val="both"/>
        <w:rPr>
          <w:rFonts w:ascii="Arial" w:hAnsi="Arial" w:cs="Arial"/>
        </w:rPr>
      </w:pPr>
      <w:r>
        <w:rPr>
          <w:rFonts w:ascii="Arial" w:hAnsi="Arial" w:cs="Arial"/>
        </w:rPr>
        <w:t>To establish if the proposed CDSS is effective</w:t>
      </w:r>
      <w:r w:rsidR="00EB3D99">
        <w:rPr>
          <w:rFonts w:ascii="Arial" w:hAnsi="Arial" w:cs="Arial"/>
        </w:rPr>
        <w:t>,</w:t>
      </w:r>
      <w:r>
        <w:rPr>
          <w:rFonts w:ascii="Arial" w:hAnsi="Arial" w:cs="Arial"/>
        </w:rPr>
        <w:t xml:space="preserve"> outcome measures need to be defined and then monitored. In this </w:t>
      </w:r>
      <w:r w:rsidR="0036739A">
        <w:rPr>
          <w:rFonts w:ascii="Arial" w:hAnsi="Arial" w:cs="Arial"/>
        </w:rPr>
        <w:t>circumstance one outcome measure that c</w:t>
      </w:r>
      <w:r w:rsidR="003B63DF">
        <w:rPr>
          <w:rFonts w:ascii="Arial" w:hAnsi="Arial" w:cs="Arial"/>
        </w:rPr>
        <w:t>ould</w:t>
      </w:r>
      <w:r w:rsidR="0036739A">
        <w:rPr>
          <w:rFonts w:ascii="Arial" w:hAnsi="Arial" w:cs="Arial"/>
        </w:rPr>
        <w:t xml:space="preserve"> be </w:t>
      </w:r>
      <w:r w:rsidR="00131A66">
        <w:rPr>
          <w:rFonts w:ascii="Arial" w:hAnsi="Arial" w:cs="Arial"/>
        </w:rPr>
        <w:t>used is:</w:t>
      </w:r>
      <w:r w:rsidR="0036739A">
        <w:rPr>
          <w:rFonts w:ascii="Arial" w:hAnsi="Arial" w:cs="Arial"/>
        </w:rPr>
        <w:t xml:space="preserve"> </w:t>
      </w:r>
      <w:r w:rsidR="003B63DF">
        <w:rPr>
          <w:rFonts w:ascii="Arial" w:hAnsi="Arial" w:cs="Arial"/>
        </w:rPr>
        <w:t xml:space="preserve">established </w:t>
      </w:r>
      <w:r w:rsidR="0000781E">
        <w:rPr>
          <w:rFonts w:ascii="Arial" w:hAnsi="Arial" w:cs="Arial"/>
        </w:rPr>
        <w:t xml:space="preserve">respiratory </w:t>
      </w:r>
      <w:r w:rsidR="003B63DF">
        <w:rPr>
          <w:rFonts w:ascii="Arial" w:hAnsi="Arial" w:cs="Arial"/>
        </w:rPr>
        <w:t xml:space="preserve">disease control. </w:t>
      </w:r>
      <w:r w:rsidR="0000781E">
        <w:rPr>
          <w:rFonts w:ascii="Arial" w:hAnsi="Arial" w:cs="Arial"/>
        </w:rPr>
        <w:t>To make this a measurable outcome</w:t>
      </w:r>
      <w:r w:rsidR="003C75E8">
        <w:rPr>
          <w:rFonts w:ascii="Arial" w:hAnsi="Arial" w:cs="Arial"/>
        </w:rPr>
        <w:t>,</w:t>
      </w:r>
      <w:r w:rsidR="0000781E">
        <w:rPr>
          <w:rFonts w:ascii="Arial" w:hAnsi="Arial" w:cs="Arial"/>
        </w:rPr>
        <w:t xml:space="preserve"> </w:t>
      </w:r>
      <w:r w:rsidR="00F27AF8">
        <w:rPr>
          <w:rFonts w:ascii="Arial" w:hAnsi="Arial" w:cs="Arial"/>
        </w:rPr>
        <w:t xml:space="preserve">there </w:t>
      </w:r>
      <w:r w:rsidR="00F20F6B">
        <w:rPr>
          <w:rFonts w:ascii="Arial" w:hAnsi="Arial" w:cs="Arial"/>
        </w:rPr>
        <w:t xml:space="preserve">would </w:t>
      </w:r>
      <w:r w:rsidR="00F27AF8">
        <w:rPr>
          <w:rFonts w:ascii="Arial" w:hAnsi="Arial" w:cs="Arial"/>
        </w:rPr>
        <w:t xml:space="preserve">need </w:t>
      </w:r>
      <w:r w:rsidR="003C75E8">
        <w:rPr>
          <w:rFonts w:ascii="Arial" w:hAnsi="Arial" w:cs="Arial"/>
        </w:rPr>
        <w:t xml:space="preserve">to </w:t>
      </w:r>
      <w:r w:rsidR="00F27AF8">
        <w:rPr>
          <w:rFonts w:ascii="Arial" w:hAnsi="Arial" w:cs="Arial"/>
        </w:rPr>
        <w:t xml:space="preserve">be parameters that </w:t>
      </w:r>
      <w:r w:rsidR="00AA7649">
        <w:rPr>
          <w:rFonts w:ascii="Arial" w:hAnsi="Arial" w:cs="Arial"/>
        </w:rPr>
        <w:t>c</w:t>
      </w:r>
      <w:r w:rsidR="00A55B0B">
        <w:rPr>
          <w:rFonts w:ascii="Arial" w:hAnsi="Arial" w:cs="Arial"/>
        </w:rPr>
        <w:t>ould</w:t>
      </w:r>
      <w:r w:rsidR="00AA7649">
        <w:rPr>
          <w:rFonts w:ascii="Arial" w:hAnsi="Arial" w:cs="Arial"/>
        </w:rPr>
        <w:t xml:space="preserve"> be</w:t>
      </w:r>
      <w:r w:rsidR="00AC415F">
        <w:rPr>
          <w:rFonts w:ascii="Arial" w:hAnsi="Arial" w:cs="Arial"/>
        </w:rPr>
        <w:t xml:space="preserve"> chelated</w:t>
      </w:r>
      <w:r w:rsidR="00AA7649">
        <w:rPr>
          <w:rFonts w:ascii="Arial" w:hAnsi="Arial" w:cs="Arial"/>
        </w:rPr>
        <w:t xml:space="preserve"> to show that disease control has been achieved. For </w:t>
      </w:r>
      <w:r w:rsidR="00435BC2">
        <w:rPr>
          <w:rFonts w:ascii="Arial" w:hAnsi="Arial" w:cs="Arial"/>
        </w:rPr>
        <w:t>example,</w:t>
      </w:r>
      <w:r w:rsidR="002E2DF3">
        <w:rPr>
          <w:rFonts w:ascii="Arial" w:hAnsi="Arial" w:cs="Arial"/>
        </w:rPr>
        <w:t xml:space="preserve"> with </w:t>
      </w:r>
      <w:r w:rsidR="00AA7649">
        <w:rPr>
          <w:rFonts w:ascii="Arial" w:hAnsi="Arial" w:cs="Arial"/>
        </w:rPr>
        <w:t>asthma</w:t>
      </w:r>
      <w:r w:rsidR="00435BC2">
        <w:rPr>
          <w:rFonts w:ascii="Arial" w:hAnsi="Arial" w:cs="Arial"/>
        </w:rPr>
        <w:t xml:space="preserve"> </w:t>
      </w:r>
      <w:r w:rsidR="00B269DD">
        <w:rPr>
          <w:rFonts w:ascii="Arial" w:hAnsi="Arial" w:cs="Arial"/>
        </w:rPr>
        <w:t>one</w:t>
      </w:r>
      <w:r w:rsidR="00AA7649">
        <w:rPr>
          <w:rFonts w:ascii="Arial" w:hAnsi="Arial" w:cs="Arial"/>
        </w:rPr>
        <w:t xml:space="preserve"> measure of disease control </w:t>
      </w:r>
      <w:r w:rsidR="003F6B14">
        <w:rPr>
          <w:rFonts w:ascii="Arial" w:hAnsi="Arial" w:cs="Arial"/>
        </w:rPr>
        <w:t xml:space="preserve">(as set by NICE) </w:t>
      </w:r>
      <w:r w:rsidR="00AA7649">
        <w:rPr>
          <w:rFonts w:ascii="Arial" w:hAnsi="Arial" w:cs="Arial"/>
        </w:rPr>
        <w:t>is</w:t>
      </w:r>
      <w:r w:rsidR="00B269DD">
        <w:rPr>
          <w:rFonts w:ascii="Arial" w:hAnsi="Arial" w:cs="Arial"/>
        </w:rPr>
        <w:t xml:space="preserve"> the number of </w:t>
      </w:r>
      <w:r w:rsidR="00261974">
        <w:rPr>
          <w:rFonts w:ascii="Arial" w:hAnsi="Arial" w:cs="Arial"/>
        </w:rPr>
        <w:t>“</w:t>
      </w:r>
      <w:r w:rsidR="00B269DD">
        <w:rPr>
          <w:rFonts w:ascii="Arial" w:hAnsi="Arial" w:cs="Arial"/>
        </w:rPr>
        <w:t>reliever</w:t>
      </w:r>
      <w:r w:rsidR="00261974">
        <w:rPr>
          <w:rFonts w:ascii="Arial" w:hAnsi="Arial" w:cs="Arial"/>
        </w:rPr>
        <w:t>”</w:t>
      </w:r>
      <w:r w:rsidR="00B269DD">
        <w:rPr>
          <w:rFonts w:ascii="Arial" w:hAnsi="Arial" w:cs="Arial"/>
        </w:rPr>
        <w:t xml:space="preserve"> </w:t>
      </w:r>
      <w:r w:rsidR="00261974">
        <w:rPr>
          <w:rFonts w:ascii="Arial" w:hAnsi="Arial" w:cs="Arial"/>
        </w:rPr>
        <w:t>(</w:t>
      </w:r>
      <w:r w:rsidR="00B269DD">
        <w:rPr>
          <w:rFonts w:ascii="Arial" w:hAnsi="Arial" w:cs="Arial"/>
        </w:rPr>
        <w:t>non-treatment</w:t>
      </w:r>
      <w:r w:rsidR="00261974">
        <w:rPr>
          <w:rFonts w:ascii="Arial" w:hAnsi="Arial" w:cs="Arial"/>
        </w:rPr>
        <w:t xml:space="preserve">) </w:t>
      </w:r>
      <w:r w:rsidR="00B269DD">
        <w:rPr>
          <w:rFonts w:ascii="Arial" w:hAnsi="Arial" w:cs="Arial"/>
        </w:rPr>
        <w:t xml:space="preserve">inhalers </w:t>
      </w:r>
      <w:r w:rsidR="00261974">
        <w:rPr>
          <w:rFonts w:ascii="Arial" w:hAnsi="Arial" w:cs="Arial"/>
        </w:rPr>
        <w:t xml:space="preserve">that the patient has </w:t>
      </w:r>
      <w:r w:rsidR="00F20F6B">
        <w:rPr>
          <w:rFonts w:ascii="Arial" w:hAnsi="Arial" w:cs="Arial"/>
        </w:rPr>
        <w:t xml:space="preserve">used </w:t>
      </w:r>
      <w:r w:rsidR="00261974">
        <w:rPr>
          <w:rFonts w:ascii="Arial" w:hAnsi="Arial" w:cs="Arial"/>
        </w:rPr>
        <w:t xml:space="preserve">annually. </w:t>
      </w:r>
      <w:r w:rsidR="00FD4624">
        <w:rPr>
          <w:rFonts w:ascii="Arial" w:hAnsi="Arial" w:cs="Arial"/>
        </w:rPr>
        <w:t>S</w:t>
      </w:r>
      <w:r w:rsidR="00261974">
        <w:rPr>
          <w:rFonts w:ascii="Arial" w:hAnsi="Arial" w:cs="Arial"/>
        </w:rPr>
        <w:t xml:space="preserve">et </w:t>
      </w:r>
      <w:r w:rsidR="003A59B0">
        <w:rPr>
          <w:rFonts w:ascii="Arial" w:hAnsi="Arial" w:cs="Arial"/>
        </w:rPr>
        <w:t>at</w:t>
      </w:r>
      <w:r w:rsidR="00261974">
        <w:rPr>
          <w:rFonts w:ascii="Arial" w:hAnsi="Arial" w:cs="Arial"/>
        </w:rPr>
        <w:t xml:space="preserve"> </w:t>
      </w:r>
      <w:r w:rsidR="00A85FA0">
        <w:rPr>
          <w:rFonts w:ascii="Arial" w:hAnsi="Arial" w:cs="Arial"/>
        </w:rPr>
        <w:t xml:space="preserve">a maximum of </w:t>
      </w:r>
      <w:r w:rsidR="00261974">
        <w:rPr>
          <w:rFonts w:ascii="Arial" w:hAnsi="Arial" w:cs="Arial"/>
        </w:rPr>
        <w:t xml:space="preserve">three </w:t>
      </w:r>
      <w:r w:rsidR="00A85FA0">
        <w:rPr>
          <w:rFonts w:ascii="Arial" w:hAnsi="Arial" w:cs="Arial"/>
        </w:rPr>
        <w:t>per</w:t>
      </w:r>
      <w:r w:rsidR="00261974">
        <w:rPr>
          <w:rFonts w:ascii="Arial" w:hAnsi="Arial" w:cs="Arial"/>
        </w:rPr>
        <w:t xml:space="preserve"> year</w:t>
      </w:r>
      <w:r w:rsidR="00435BC2">
        <w:rPr>
          <w:rFonts w:ascii="Arial" w:hAnsi="Arial" w:cs="Arial"/>
        </w:rPr>
        <w:t xml:space="preserve">. </w:t>
      </w:r>
      <w:r w:rsidR="00AA1688">
        <w:rPr>
          <w:rFonts w:ascii="Arial" w:hAnsi="Arial" w:cs="Arial"/>
        </w:rPr>
        <w:t>To show the CDSS has been effective in achieving the outcome of controlled asthma</w:t>
      </w:r>
      <w:r w:rsidR="00A03A8A">
        <w:rPr>
          <w:rFonts w:ascii="Arial" w:hAnsi="Arial" w:cs="Arial"/>
        </w:rPr>
        <w:t xml:space="preserve">, patients </w:t>
      </w:r>
      <w:r w:rsidR="005F7521">
        <w:rPr>
          <w:rFonts w:ascii="Arial" w:hAnsi="Arial" w:cs="Arial"/>
        </w:rPr>
        <w:t xml:space="preserve">that have been </w:t>
      </w:r>
      <w:r w:rsidR="00A03A8A">
        <w:rPr>
          <w:rFonts w:ascii="Arial" w:hAnsi="Arial" w:cs="Arial"/>
        </w:rPr>
        <w:t>assessed</w:t>
      </w:r>
      <w:r w:rsidR="005F7521">
        <w:rPr>
          <w:rFonts w:ascii="Arial" w:hAnsi="Arial" w:cs="Arial"/>
        </w:rPr>
        <w:t xml:space="preserve"> could then be reviewed at </w:t>
      </w:r>
      <w:r w:rsidR="0048350B">
        <w:rPr>
          <w:rFonts w:ascii="Arial" w:hAnsi="Arial" w:cs="Arial"/>
        </w:rPr>
        <w:t>a year</w:t>
      </w:r>
      <w:r w:rsidR="00B84AB0">
        <w:rPr>
          <w:rFonts w:ascii="Arial" w:hAnsi="Arial" w:cs="Arial"/>
        </w:rPr>
        <w:t>, with</w:t>
      </w:r>
      <w:r w:rsidR="0048350B">
        <w:rPr>
          <w:rFonts w:ascii="Arial" w:hAnsi="Arial" w:cs="Arial"/>
        </w:rPr>
        <w:t xml:space="preserve"> the number of “reliver” inhalers used </w:t>
      </w:r>
      <w:r w:rsidR="00751291">
        <w:rPr>
          <w:rFonts w:ascii="Arial" w:hAnsi="Arial" w:cs="Arial"/>
        </w:rPr>
        <w:t>noted</w:t>
      </w:r>
      <w:r w:rsidR="0048350B">
        <w:rPr>
          <w:rFonts w:ascii="Arial" w:hAnsi="Arial" w:cs="Arial"/>
        </w:rPr>
        <w:t xml:space="preserve">. </w:t>
      </w:r>
      <w:r w:rsidR="00C974EA">
        <w:rPr>
          <w:rFonts w:ascii="Arial" w:hAnsi="Arial" w:cs="Arial"/>
        </w:rPr>
        <w:t>To</w:t>
      </w:r>
      <w:r w:rsidR="0048350B">
        <w:rPr>
          <w:rFonts w:ascii="Arial" w:hAnsi="Arial" w:cs="Arial"/>
        </w:rPr>
        <w:t xml:space="preserve"> show causality with th</w:t>
      </w:r>
      <w:r w:rsidR="003A571D">
        <w:rPr>
          <w:rFonts w:ascii="Arial" w:hAnsi="Arial" w:cs="Arial"/>
        </w:rPr>
        <w:t>is</w:t>
      </w:r>
      <w:r w:rsidR="0048350B">
        <w:rPr>
          <w:rFonts w:ascii="Arial" w:hAnsi="Arial" w:cs="Arial"/>
        </w:rPr>
        <w:t xml:space="preserve"> outcome </w:t>
      </w:r>
      <w:r w:rsidR="003A571D">
        <w:rPr>
          <w:rFonts w:ascii="Arial" w:hAnsi="Arial" w:cs="Arial"/>
        </w:rPr>
        <w:t xml:space="preserve">and </w:t>
      </w:r>
      <w:r w:rsidR="0048350B">
        <w:rPr>
          <w:rFonts w:ascii="Arial" w:hAnsi="Arial" w:cs="Arial"/>
        </w:rPr>
        <w:t xml:space="preserve">the CDSS, baseline data </w:t>
      </w:r>
      <w:r w:rsidR="003A571D">
        <w:rPr>
          <w:rFonts w:ascii="Arial" w:hAnsi="Arial" w:cs="Arial"/>
        </w:rPr>
        <w:t xml:space="preserve">from </w:t>
      </w:r>
      <w:r w:rsidR="0048350B">
        <w:rPr>
          <w:rFonts w:ascii="Arial" w:hAnsi="Arial" w:cs="Arial"/>
        </w:rPr>
        <w:t>patient</w:t>
      </w:r>
      <w:r w:rsidR="003A571D">
        <w:rPr>
          <w:rFonts w:ascii="Arial" w:hAnsi="Arial" w:cs="Arial"/>
        </w:rPr>
        <w:t>s</w:t>
      </w:r>
      <w:r w:rsidR="0048350B">
        <w:rPr>
          <w:rFonts w:ascii="Arial" w:hAnsi="Arial" w:cs="Arial"/>
        </w:rPr>
        <w:t xml:space="preserve"> where the CDSS has not been used </w:t>
      </w:r>
      <w:r w:rsidR="00B84AB0">
        <w:rPr>
          <w:rFonts w:ascii="Arial" w:hAnsi="Arial" w:cs="Arial"/>
        </w:rPr>
        <w:t>is required</w:t>
      </w:r>
      <w:r w:rsidR="003A571D">
        <w:rPr>
          <w:rFonts w:ascii="Arial" w:hAnsi="Arial" w:cs="Arial"/>
        </w:rPr>
        <w:t xml:space="preserve"> for comparison. </w:t>
      </w:r>
    </w:p>
    <w:p w14:paraId="3F8C2943" w14:textId="77777777" w:rsidR="00342582" w:rsidRDefault="00342582" w:rsidP="00751291">
      <w:pPr>
        <w:spacing w:line="360" w:lineRule="auto"/>
        <w:jc w:val="both"/>
        <w:rPr>
          <w:rFonts w:ascii="Arial" w:hAnsi="Arial" w:cs="Arial"/>
        </w:rPr>
      </w:pPr>
    </w:p>
    <w:p w14:paraId="79E518E2" w14:textId="1A0EDC0B" w:rsidR="00342582" w:rsidRPr="002579E6" w:rsidRDefault="00342582" w:rsidP="00D51D69">
      <w:pPr>
        <w:spacing w:line="360" w:lineRule="auto"/>
        <w:jc w:val="both"/>
        <w:rPr>
          <w:rFonts w:ascii="Arial" w:hAnsi="Arial" w:cs="Arial"/>
        </w:rPr>
      </w:pPr>
      <w:r>
        <w:rPr>
          <w:rFonts w:ascii="Arial" w:hAnsi="Arial" w:cs="Arial"/>
        </w:rPr>
        <w:t xml:space="preserve">If also </w:t>
      </w:r>
      <w:r w:rsidR="002579E6">
        <w:rPr>
          <w:rFonts w:ascii="Arial" w:hAnsi="Arial" w:cs="Arial"/>
        </w:rPr>
        <w:t xml:space="preserve">choosing to use the CDSS as a push for the decarbonisation agenda, then the  </w:t>
      </w:r>
      <w:hyperlink r:id="rId24" w:tgtFrame="_blank" w:history="1">
        <w:r w:rsidRPr="002579E6">
          <w:rPr>
            <w:rStyle w:val="normaltextrun"/>
            <w:rFonts w:ascii="Arial" w:eastAsiaTheme="minorEastAsia" w:hAnsi="Arial" w:cs="Arial"/>
            <w:color w:val="0000FF"/>
            <w:u w:val="single"/>
            <w:shd w:val="clear" w:color="auto" w:fill="FFFFFF"/>
          </w:rPr>
          <w:t>SPIRA - Decarbonisation Dashboard</w:t>
        </w:r>
      </w:hyperlink>
      <w:r w:rsidR="002579E6">
        <w:rPr>
          <w:rStyle w:val="normaltextrun"/>
          <w:rFonts w:ascii="Arial" w:hAnsi="Arial" w:cs="Arial"/>
        </w:rPr>
        <w:t xml:space="preserve"> </w:t>
      </w:r>
      <w:r w:rsidRPr="002579E6">
        <w:rPr>
          <w:rFonts w:ascii="Arial" w:hAnsi="Arial" w:cs="Arial"/>
        </w:rPr>
        <w:t xml:space="preserve">can be used to show </w:t>
      </w:r>
      <w:r w:rsidR="007A0E5F">
        <w:rPr>
          <w:rFonts w:ascii="Arial" w:hAnsi="Arial" w:cs="Arial"/>
        </w:rPr>
        <w:t>the impact of the CDSS on inhaler device type prescribing. As the CDSS wi</w:t>
      </w:r>
      <w:r w:rsidR="00D51D69">
        <w:rPr>
          <w:rFonts w:ascii="Arial" w:hAnsi="Arial" w:cs="Arial"/>
        </w:rPr>
        <w:t xml:space="preserve">ll </w:t>
      </w:r>
      <w:r w:rsidR="007A0E5F">
        <w:rPr>
          <w:rFonts w:ascii="Arial" w:hAnsi="Arial" w:cs="Arial"/>
        </w:rPr>
        <w:t>default to the lowest carbon footprint inhaler</w:t>
      </w:r>
      <w:r w:rsidR="00D51D69">
        <w:rPr>
          <w:rFonts w:ascii="Arial" w:hAnsi="Arial" w:cs="Arial"/>
        </w:rPr>
        <w:t>.</w:t>
      </w:r>
    </w:p>
    <w:p w14:paraId="5320AF8D" w14:textId="77777777" w:rsidR="00175176" w:rsidRDefault="00175176" w:rsidP="000347AF">
      <w:pPr>
        <w:spacing w:line="360" w:lineRule="auto"/>
        <w:jc w:val="both"/>
        <w:rPr>
          <w:rFonts w:ascii="Arial" w:hAnsi="Arial" w:cs="Arial"/>
        </w:rPr>
      </w:pPr>
    </w:p>
    <w:p w14:paraId="7743DBF7" w14:textId="4784155A" w:rsidR="00175176" w:rsidRDefault="00175176" w:rsidP="000347AF">
      <w:pPr>
        <w:spacing w:line="360" w:lineRule="auto"/>
        <w:jc w:val="both"/>
        <w:rPr>
          <w:rFonts w:ascii="Arial" w:hAnsi="Arial" w:cs="Arial"/>
        </w:rPr>
      </w:pPr>
      <w:r>
        <w:rPr>
          <w:rFonts w:ascii="Arial" w:hAnsi="Arial" w:cs="Arial"/>
        </w:rPr>
        <w:lastRenderedPageBreak/>
        <w:t xml:space="preserve">Other measures that could be used </w:t>
      </w:r>
      <w:r w:rsidR="00B20888">
        <w:rPr>
          <w:rFonts w:ascii="Arial" w:hAnsi="Arial" w:cs="Arial"/>
        </w:rPr>
        <w:t xml:space="preserve">to </w:t>
      </w:r>
      <w:r w:rsidR="003A45E2">
        <w:rPr>
          <w:rFonts w:ascii="Arial" w:hAnsi="Arial" w:cs="Arial"/>
        </w:rPr>
        <w:t xml:space="preserve">assess the </w:t>
      </w:r>
      <w:r w:rsidR="00B20888">
        <w:rPr>
          <w:rFonts w:ascii="Arial" w:hAnsi="Arial" w:cs="Arial"/>
        </w:rPr>
        <w:t>effectiveness of the CDSS</w:t>
      </w:r>
      <w:r w:rsidR="00F2315C">
        <w:rPr>
          <w:rFonts w:ascii="Arial" w:hAnsi="Arial" w:cs="Arial"/>
        </w:rPr>
        <w:t>,</w:t>
      </w:r>
      <w:r w:rsidR="00C974EA">
        <w:rPr>
          <w:rFonts w:ascii="Arial" w:hAnsi="Arial" w:cs="Arial"/>
        </w:rPr>
        <w:t xml:space="preserve"> pre and post</w:t>
      </w:r>
      <w:r w:rsidR="00B20888">
        <w:rPr>
          <w:rFonts w:ascii="Arial" w:hAnsi="Arial" w:cs="Arial"/>
        </w:rPr>
        <w:t xml:space="preserve"> </w:t>
      </w:r>
      <w:r w:rsidR="00C974EA">
        <w:rPr>
          <w:rFonts w:ascii="Arial" w:hAnsi="Arial" w:cs="Arial"/>
        </w:rPr>
        <w:t>implementation</w:t>
      </w:r>
      <w:r w:rsidR="00B20888">
        <w:rPr>
          <w:rFonts w:ascii="Arial" w:hAnsi="Arial" w:cs="Arial"/>
        </w:rPr>
        <w:t xml:space="preserve"> </w:t>
      </w:r>
      <w:r>
        <w:rPr>
          <w:rFonts w:ascii="Arial" w:hAnsi="Arial" w:cs="Arial"/>
        </w:rPr>
        <w:t>are:</w:t>
      </w:r>
    </w:p>
    <w:p w14:paraId="35002D73" w14:textId="311AD2EB" w:rsidR="00333B32" w:rsidRPr="00536C9B" w:rsidRDefault="00175176" w:rsidP="000347AF">
      <w:pPr>
        <w:pStyle w:val="ListParagraph"/>
        <w:numPr>
          <w:ilvl w:val="0"/>
          <w:numId w:val="11"/>
        </w:numPr>
        <w:spacing w:line="360" w:lineRule="auto"/>
        <w:jc w:val="both"/>
        <w:rPr>
          <w:rFonts w:ascii="Arial" w:hAnsi="Arial" w:cs="Arial"/>
          <w:sz w:val="22"/>
          <w:szCs w:val="22"/>
        </w:rPr>
      </w:pPr>
      <w:r>
        <w:rPr>
          <w:rFonts w:ascii="Arial" w:hAnsi="Arial" w:cs="Arial"/>
          <w:sz w:val="22"/>
          <w:szCs w:val="22"/>
        </w:rPr>
        <w:t>The</w:t>
      </w:r>
      <w:r w:rsidR="00333B32" w:rsidRPr="00536C9B">
        <w:rPr>
          <w:rFonts w:ascii="Arial" w:hAnsi="Arial" w:cs="Arial"/>
          <w:sz w:val="22"/>
          <w:szCs w:val="22"/>
        </w:rPr>
        <w:t xml:space="preserve"> number of appointments needed post an initial assessment to establish disease control</w:t>
      </w:r>
      <w:r w:rsidR="00561E67">
        <w:rPr>
          <w:rFonts w:ascii="Arial" w:hAnsi="Arial" w:cs="Arial"/>
          <w:sz w:val="22"/>
          <w:szCs w:val="22"/>
        </w:rPr>
        <w:t>.</w:t>
      </w:r>
    </w:p>
    <w:p w14:paraId="62DC555D" w14:textId="33DFF084" w:rsidR="00333B32" w:rsidRDefault="00C974EA" w:rsidP="000347AF">
      <w:pPr>
        <w:pStyle w:val="ListParagraph"/>
        <w:numPr>
          <w:ilvl w:val="0"/>
          <w:numId w:val="11"/>
        </w:numPr>
        <w:spacing w:line="360" w:lineRule="auto"/>
        <w:jc w:val="both"/>
        <w:rPr>
          <w:rFonts w:ascii="Arial" w:hAnsi="Arial" w:cs="Arial"/>
          <w:sz w:val="22"/>
          <w:szCs w:val="22"/>
        </w:rPr>
      </w:pPr>
      <w:r>
        <w:rPr>
          <w:rFonts w:ascii="Arial" w:hAnsi="Arial" w:cs="Arial"/>
          <w:sz w:val="22"/>
          <w:szCs w:val="22"/>
        </w:rPr>
        <w:t>T</w:t>
      </w:r>
      <w:r w:rsidR="00333B32" w:rsidRPr="00536C9B">
        <w:rPr>
          <w:rFonts w:ascii="Arial" w:hAnsi="Arial" w:cs="Arial"/>
          <w:sz w:val="22"/>
          <w:szCs w:val="22"/>
        </w:rPr>
        <w:t>he number of times a patients inhaler and</w:t>
      </w:r>
      <w:r w:rsidR="003A45E2">
        <w:rPr>
          <w:rFonts w:ascii="Arial" w:hAnsi="Arial" w:cs="Arial"/>
          <w:sz w:val="22"/>
          <w:szCs w:val="22"/>
        </w:rPr>
        <w:t>/or</w:t>
      </w:r>
      <w:r w:rsidR="00333B32" w:rsidRPr="00536C9B">
        <w:rPr>
          <w:rFonts w:ascii="Arial" w:hAnsi="Arial" w:cs="Arial"/>
          <w:sz w:val="22"/>
          <w:szCs w:val="22"/>
        </w:rPr>
        <w:t xml:space="preserve"> device are changed in the first year after diagnosis</w:t>
      </w:r>
      <w:r w:rsidR="00561E67">
        <w:rPr>
          <w:rFonts w:ascii="Arial" w:hAnsi="Arial" w:cs="Arial"/>
          <w:sz w:val="22"/>
          <w:szCs w:val="22"/>
        </w:rPr>
        <w:t>.</w:t>
      </w:r>
    </w:p>
    <w:p w14:paraId="24CEC711" w14:textId="2AC3A475" w:rsidR="001B2E7E" w:rsidRDefault="001B2E7E" w:rsidP="000347AF">
      <w:pPr>
        <w:pStyle w:val="ListParagraph"/>
        <w:numPr>
          <w:ilvl w:val="0"/>
          <w:numId w:val="11"/>
        </w:numPr>
        <w:spacing w:line="360" w:lineRule="auto"/>
        <w:jc w:val="both"/>
        <w:rPr>
          <w:rFonts w:ascii="Arial" w:hAnsi="Arial" w:cs="Arial"/>
          <w:sz w:val="22"/>
          <w:szCs w:val="22"/>
        </w:rPr>
      </w:pPr>
      <w:r>
        <w:rPr>
          <w:rFonts w:ascii="Arial" w:hAnsi="Arial" w:cs="Arial"/>
          <w:sz w:val="22"/>
          <w:szCs w:val="22"/>
        </w:rPr>
        <w:t>The number of prescriptions for acute medication</w:t>
      </w:r>
      <w:r w:rsidR="000B44B9">
        <w:rPr>
          <w:rFonts w:ascii="Arial" w:hAnsi="Arial" w:cs="Arial"/>
          <w:sz w:val="22"/>
          <w:szCs w:val="22"/>
        </w:rPr>
        <w:t>,</w:t>
      </w:r>
      <w:r>
        <w:rPr>
          <w:rFonts w:ascii="Arial" w:hAnsi="Arial" w:cs="Arial"/>
          <w:sz w:val="22"/>
          <w:szCs w:val="22"/>
        </w:rPr>
        <w:t xml:space="preserve"> to treat </w:t>
      </w:r>
      <w:r w:rsidR="007A6289">
        <w:rPr>
          <w:rFonts w:ascii="Arial" w:hAnsi="Arial" w:cs="Arial"/>
          <w:sz w:val="22"/>
          <w:szCs w:val="22"/>
        </w:rPr>
        <w:t>an exacerbation of the respiratory condition</w:t>
      </w:r>
      <w:r w:rsidR="003A45E2">
        <w:rPr>
          <w:rFonts w:ascii="Arial" w:hAnsi="Arial" w:cs="Arial"/>
          <w:sz w:val="22"/>
          <w:szCs w:val="22"/>
        </w:rPr>
        <w:t xml:space="preserve"> per year</w:t>
      </w:r>
      <w:r w:rsidR="00561E67">
        <w:rPr>
          <w:rFonts w:ascii="Arial" w:hAnsi="Arial" w:cs="Arial"/>
          <w:sz w:val="22"/>
          <w:szCs w:val="22"/>
        </w:rPr>
        <w:t>.</w:t>
      </w:r>
    </w:p>
    <w:p w14:paraId="2DC12329" w14:textId="40013908" w:rsidR="007A6289" w:rsidRDefault="00561E67" w:rsidP="000347AF">
      <w:pPr>
        <w:pStyle w:val="ListParagraph"/>
        <w:numPr>
          <w:ilvl w:val="0"/>
          <w:numId w:val="11"/>
        </w:numPr>
        <w:spacing w:line="360" w:lineRule="auto"/>
        <w:jc w:val="both"/>
        <w:rPr>
          <w:rFonts w:ascii="Arial" w:hAnsi="Arial" w:cs="Arial"/>
          <w:sz w:val="22"/>
          <w:szCs w:val="22"/>
        </w:rPr>
      </w:pPr>
      <w:r>
        <w:rPr>
          <w:rFonts w:ascii="Arial" w:hAnsi="Arial" w:cs="Arial"/>
          <w:sz w:val="22"/>
          <w:szCs w:val="22"/>
        </w:rPr>
        <w:t>Number of hospital admission for acute respiratory disease exacerbations per year.</w:t>
      </w:r>
    </w:p>
    <w:p w14:paraId="245B589F" w14:textId="77777777" w:rsidR="00561E67" w:rsidRPr="00561E67" w:rsidRDefault="00561E67" w:rsidP="00561E67">
      <w:pPr>
        <w:rPr>
          <w:rFonts w:ascii="Arial" w:hAnsi="Arial" w:cs="Arial"/>
        </w:rPr>
      </w:pPr>
    </w:p>
    <w:p w14:paraId="72033F15" w14:textId="77777777" w:rsidR="00144DE2" w:rsidRPr="00333B32" w:rsidRDefault="00144DE2" w:rsidP="00144DE2">
      <w:pPr>
        <w:rPr>
          <w:rFonts w:ascii="Arial" w:hAnsi="Arial" w:cs="Arial"/>
        </w:rPr>
      </w:pPr>
    </w:p>
    <w:p w14:paraId="406F66F0" w14:textId="4898D97D" w:rsidR="00144DE2" w:rsidRDefault="00144DE2" w:rsidP="00144DE2">
      <w:pPr>
        <w:pStyle w:val="Heading2"/>
        <w:rPr>
          <w:rFonts w:ascii="Arial" w:hAnsi="Arial" w:cs="Arial"/>
        </w:rPr>
      </w:pPr>
      <w:r w:rsidRPr="00333B32">
        <w:rPr>
          <w:rFonts w:ascii="Arial" w:hAnsi="Arial" w:cs="Arial"/>
        </w:rPr>
        <w:t>Safety</w:t>
      </w:r>
    </w:p>
    <w:p w14:paraId="089A2F7F" w14:textId="23B001F6" w:rsidR="00735D03" w:rsidRDefault="00735D03" w:rsidP="00735D03"/>
    <w:p w14:paraId="6C019329" w14:textId="3DF94672" w:rsidR="00570123" w:rsidRPr="00570123" w:rsidRDefault="00570123" w:rsidP="00024C6B">
      <w:pPr>
        <w:spacing w:line="360" w:lineRule="auto"/>
        <w:jc w:val="both"/>
        <w:rPr>
          <w:rFonts w:ascii="Arial" w:hAnsi="Arial" w:cs="Arial"/>
        </w:rPr>
      </w:pPr>
      <w:r>
        <w:rPr>
          <w:rFonts w:ascii="Arial" w:hAnsi="Arial" w:cs="Arial"/>
        </w:rPr>
        <w:t xml:space="preserve">To an extent there are some inbuilt safety features within the </w:t>
      </w:r>
      <w:r w:rsidR="00C022EB">
        <w:rPr>
          <w:rFonts w:ascii="Arial" w:hAnsi="Arial" w:cs="Arial"/>
        </w:rPr>
        <w:t>CDSS</w:t>
      </w:r>
      <w:r w:rsidR="003D4CFB">
        <w:rPr>
          <w:rFonts w:ascii="Arial" w:hAnsi="Arial" w:cs="Arial"/>
        </w:rPr>
        <w:t>. An example of which is the shared</w:t>
      </w:r>
      <w:r w:rsidR="00E33176">
        <w:rPr>
          <w:rFonts w:ascii="Arial" w:hAnsi="Arial" w:cs="Arial"/>
        </w:rPr>
        <w:t xml:space="preserve"> </w:t>
      </w:r>
      <w:r w:rsidR="003D4CFB">
        <w:rPr>
          <w:rFonts w:ascii="Arial" w:hAnsi="Arial" w:cs="Arial"/>
        </w:rPr>
        <w:t>decision</w:t>
      </w:r>
      <w:r w:rsidR="00E33176">
        <w:rPr>
          <w:rFonts w:ascii="Arial" w:hAnsi="Arial" w:cs="Arial"/>
        </w:rPr>
        <w:t>-</w:t>
      </w:r>
      <w:r w:rsidR="003D4CFB">
        <w:rPr>
          <w:rFonts w:ascii="Arial" w:hAnsi="Arial" w:cs="Arial"/>
        </w:rPr>
        <w:t xml:space="preserve">making aspect of the </w:t>
      </w:r>
      <w:r w:rsidR="00E33176">
        <w:rPr>
          <w:rFonts w:ascii="Arial" w:hAnsi="Arial" w:cs="Arial"/>
        </w:rPr>
        <w:t>inhaler selection. When more than one inhaler is assessed as appropriate</w:t>
      </w:r>
      <w:r w:rsidR="00024C6B">
        <w:rPr>
          <w:rFonts w:ascii="Arial" w:hAnsi="Arial" w:cs="Arial"/>
        </w:rPr>
        <w:t>,</w:t>
      </w:r>
      <w:r w:rsidR="00E33176">
        <w:rPr>
          <w:rFonts w:ascii="Arial" w:hAnsi="Arial" w:cs="Arial"/>
        </w:rPr>
        <w:t xml:space="preserve"> the user and patient decide together on a suitable choice. There is also a consent box which indicates that the patient is happy to have the inhaler(s)</w:t>
      </w:r>
      <w:r w:rsidR="00024C6B">
        <w:rPr>
          <w:rFonts w:ascii="Arial" w:hAnsi="Arial" w:cs="Arial"/>
        </w:rPr>
        <w:t xml:space="preserve"> as</w:t>
      </w:r>
      <w:r w:rsidR="00E33176">
        <w:rPr>
          <w:rFonts w:ascii="Arial" w:hAnsi="Arial" w:cs="Arial"/>
        </w:rPr>
        <w:t xml:space="preserve"> selected through the CDSS </w:t>
      </w:r>
    </w:p>
    <w:p w14:paraId="655F40EB" w14:textId="24A59B93" w:rsidR="00BA6956" w:rsidRDefault="00E33176" w:rsidP="00A25127">
      <w:pPr>
        <w:spacing w:line="360" w:lineRule="auto"/>
        <w:jc w:val="both"/>
        <w:rPr>
          <w:rFonts w:ascii="Arial" w:hAnsi="Arial" w:cs="Arial"/>
        </w:rPr>
      </w:pPr>
      <w:r>
        <w:rPr>
          <w:rFonts w:ascii="Arial" w:hAnsi="Arial" w:cs="Arial"/>
        </w:rPr>
        <w:t>A</w:t>
      </w:r>
      <w:r w:rsidR="00BA6956" w:rsidRPr="00E33176">
        <w:rPr>
          <w:rFonts w:ascii="Arial" w:hAnsi="Arial" w:cs="Arial"/>
        </w:rPr>
        <w:t xml:space="preserve">ssessment </w:t>
      </w:r>
      <w:r>
        <w:rPr>
          <w:rFonts w:ascii="Arial" w:hAnsi="Arial" w:cs="Arial"/>
        </w:rPr>
        <w:t>of the safety of the CDSS output</w:t>
      </w:r>
      <w:r w:rsidR="00024C6B">
        <w:rPr>
          <w:rFonts w:ascii="Arial" w:hAnsi="Arial" w:cs="Arial"/>
        </w:rPr>
        <w:t xml:space="preserve"> would need to be done through </w:t>
      </w:r>
      <w:r w:rsidR="00574DFD">
        <w:rPr>
          <w:rFonts w:ascii="Arial" w:hAnsi="Arial" w:cs="Arial"/>
        </w:rPr>
        <w:t xml:space="preserve">the </w:t>
      </w:r>
      <w:r w:rsidR="00BA6956" w:rsidRPr="00E33176">
        <w:rPr>
          <w:rFonts w:ascii="Arial" w:hAnsi="Arial" w:cs="Arial"/>
        </w:rPr>
        <w:t>data</w:t>
      </w:r>
      <w:r w:rsidR="00574DFD">
        <w:rPr>
          <w:rFonts w:ascii="Arial" w:hAnsi="Arial" w:cs="Arial"/>
        </w:rPr>
        <w:t xml:space="preserve"> that </w:t>
      </w:r>
      <w:r w:rsidR="00BA6956" w:rsidRPr="00E33176">
        <w:rPr>
          <w:rFonts w:ascii="Arial" w:hAnsi="Arial" w:cs="Arial"/>
        </w:rPr>
        <w:t xml:space="preserve">is collected </w:t>
      </w:r>
      <w:r w:rsidR="00574DFD">
        <w:rPr>
          <w:rFonts w:ascii="Arial" w:hAnsi="Arial" w:cs="Arial"/>
        </w:rPr>
        <w:t xml:space="preserve">back </w:t>
      </w:r>
      <w:r w:rsidR="00BA6956" w:rsidRPr="00E33176">
        <w:rPr>
          <w:rFonts w:ascii="Arial" w:hAnsi="Arial" w:cs="Arial"/>
        </w:rPr>
        <w:t xml:space="preserve">to a </w:t>
      </w:r>
      <w:r w:rsidR="00263C3A">
        <w:rPr>
          <w:rFonts w:ascii="Arial" w:hAnsi="Arial" w:cs="Arial"/>
        </w:rPr>
        <w:t>central</w:t>
      </w:r>
      <w:r w:rsidR="00BA6956" w:rsidRPr="00E33176">
        <w:rPr>
          <w:rFonts w:ascii="Arial" w:hAnsi="Arial" w:cs="Arial"/>
        </w:rPr>
        <w:t xml:space="preserve"> </w:t>
      </w:r>
      <w:r w:rsidR="00263C3A">
        <w:rPr>
          <w:rFonts w:ascii="Arial" w:hAnsi="Arial" w:cs="Arial"/>
        </w:rPr>
        <w:t>database</w:t>
      </w:r>
      <w:r w:rsidR="00BA6956" w:rsidRPr="00E33176">
        <w:rPr>
          <w:rFonts w:ascii="Arial" w:hAnsi="Arial" w:cs="Arial"/>
        </w:rPr>
        <w:t xml:space="preserve">. </w:t>
      </w:r>
      <w:r w:rsidR="007C6515">
        <w:rPr>
          <w:rFonts w:ascii="Arial" w:hAnsi="Arial" w:cs="Arial"/>
        </w:rPr>
        <w:t>Until the CDSS and prescribing systems are linked, there would need to be a</w:t>
      </w:r>
      <w:r w:rsidR="00BA6956" w:rsidRPr="00E33176">
        <w:rPr>
          <w:rFonts w:ascii="Arial" w:hAnsi="Arial" w:cs="Arial"/>
        </w:rPr>
        <w:t xml:space="preserve"> cross check the out-puts to</w:t>
      </w:r>
      <w:r w:rsidR="00A25127">
        <w:rPr>
          <w:rFonts w:ascii="Arial" w:hAnsi="Arial" w:cs="Arial"/>
        </w:rPr>
        <w:t xml:space="preserve"> the</w:t>
      </w:r>
      <w:r w:rsidR="00BA6956" w:rsidRPr="00E33176">
        <w:rPr>
          <w:rFonts w:ascii="Arial" w:hAnsi="Arial" w:cs="Arial"/>
        </w:rPr>
        <w:t xml:space="preserve"> patient </w:t>
      </w:r>
      <w:r w:rsidR="00A25127">
        <w:rPr>
          <w:rFonts w:ascii="Arial" w:hAnsi="Arial" w:cs="Arial"/>
        </w:rPr>
        <w:t xml:space="preserve">prescription </w:t>
      </w:r>
      <w:r w:rsidR="00BA6956" w:rsidRPr="00E33176">
        <w:rPr>
          <w:rFonts w:ascii="Arial" w:hAnsi="Arial" w:cs="Arial"/>
        </w:rPr>
        <w:t>records</w:t>
      </w:r>
      <w:r w:rsidR="00A25127">
        <w:rPr>
          <w:rFonts w:ascii="Arial" w:hAnsi="Arial" w:cs="Arial"/>
        </w:rPr>
        <w:t>.</w:t>
      </w:r>
      <w:r w:rsidR="00BA6956" w:rsidRPr="00E33176">
        <w:rPr>
          <w:rFonts w:ascii="Arial" w:hAnsi="Arial" w:cs="Arial"/>
        </w:rPr>
        <w:t xml:space="preserve"> </w:t>
      </w:r>
      <w:r w:rsidR="00A25127">
        <w:rPr>
          <w:rFonts w:ascii="Arial" w:hAnsi="Arial" w:cs="Arial"/>
        </w:rPr>
        <w:t>T</w:t>
      </w:r>
      <w:r w:rsidR="00BA6956" w:rsidRPr="00E33176">
        <w:rPr>
          <w:rFonts w:ascii="Arial" w:hAnsi="Arial" w:cs="Arial"/>
        </w:rPr>
        <w:t>o show that the intervention has been actioned in full and the correct inhaler</w:t>
      </w:r>
      <w:r w:rsidR="000C286B">
        <w:rPr>
          <w:rFonts w:ascii="Arial" w:hAnsi="Arial" w:cs="Arial"/>
        </w:rPr>
        <w:t>(s)</w:t>
      </w:r>
      <w:r w:rsidR="00BA6956" w:rsidRPr="00E33176">
        <w:rPr>
          <w:rFonts w:ascii="Arial" w:hAnsi="Arial" w:cs="Arial"/>
        </w:rPr>
        <w:t xml:space="preserve"> issued</w:t>
      </w:r>
      <w:r w:rsidR="00A25127">
        <w:rPr>
          <w:rFonts w:ascii="Arial" w:hAnsi="Arial" w:cs="Arial"/>
        </w:rPr>
        <w:t>.</w:t>
      </w:r>
    </w:p>
    <w:p w14:paraId="0DCC1F02" w14:textId="62A6E8DB" w:rsidR="00A25127" w:rsidRPr="00E33176" w:rsidRDefault="00A25127" w:rsidP="00A25127">
      <w:pPr>
        <w:spacing w:line="360" w:lineRule="auto"/>
        <w:jc w:val="both"/>
        <w:rPr>
          <w:rFonts w:ascii="Arial" w:hAnsi="Arial" w:cs="Arial"/>
        </w:rPr>
      </w:pPr>
      <w:r>
        <w:rPr>
          <w:rFonts w:ascii="Arial" w:hAnsi="Arial" w:cs="Arial"/>
        </w:rPr>
        <w:t xml:space="preserve">Another way to assess safety would be </w:t>
      </w:r>
      <w:r w:rsidR="002B7743">
        <w:rPr>
          <w:rFonts w:ascii="Arial" w:hAnsi="Arial" w:cs="Arial"/>
        </w:rPr>
        <w:t xml:space="preserve">to take a </w:t>
      </w:r>
      <w:r>
        <w:rPr>
          <w:rFonts w:ascii="Arial" w:hAnsi="Arial" w:cs="Arial"/>
        </w:rPr>
        <w:t>random selection of patients</w:t>
      </w:r>
      <w:r w:rsidR="002B7743">
        <w:rPr>
          <w:rFonts w:ascii="Arial" w:hAnsi="Arial" w:cs="Arial"/>
        </w:rPr>
        <w:t xml:space="preserve"> and undertaking an expert review </w:t>
      </w:r>
      <w:r w:rsidR="009442B5">
        <w:rPr>
          <w:rFonts w:ascii="Arial" w:hAnsi="Arial" w:cs="Arial"/>
        </w:rPr>
        <w:t>and then compare the outcomes.</w:t>
      </w:r>
      <w:r w:rsidR="002B7743">
        <w:rPr>
          <w:rFonts w:ascii="Arial" w:hAnsi="Arial" w:cs="Arial"/>
        </w:rPr>
        <w:t xml:space="preserve"> </w:t>
      </w:r>
      <w:r w:rsidR="009442B5">
        <w:rPr>
          <w:rFonts w:ascii="Arial" w:hAnsi="Arial" w:cs="Arial"/>
        </w:rPr>
        <w:t xml:space="preserve">Ensuring the CDSS decisions match to expert opinion. </w:t>
      </w:r>
    </w:p>
    <w:p w14:paraId="6684968C" w14:textId="77777777" w:rsidR="00144DE2" w:rsidRPr="00333B32" w:rsidRDefault="00144DE2" w:rsidP="00144DE2">
      <w:pPr>
        <w:rPr>
          <w:rFonts w:ascii="Arial" w:hAnsi="Arial" w:cs="Arial"/>
        </w:rPr>
      </w:pPr>
    </w:p>
    <w:p w14:paraId="67071259" w14:textId="1A84A16E" w:rsidR="00144DE2" w:rsidRPr="00333B32" w:rsidRDefault="00333B32" w:rsidP="00333B32">
      <w:pPr>
        <w:pStyle w:val="Heading2"/>
        <w:rPr>
          <w:rFonts w:ascii="Arial" w:hAnsi="Arial" w:cs="Arial"/>
        </w:rPr>
      </w:pPr>
      <w:r w:rsidRPr="00333B32">
        <w:rPr>
          <w:rFonts w:ascii="Arial" w:hAnsi="Arial" w:cs="Arial"/>
        </w:rPr>
        <w:t>Efficiency</w:t>
      </w:r>
    </w:p>
    <w:p w14:paraId="69E6B757" w14:textId="77777777" w:rsidR="00D51D69" w:rsidRDefault="00D51D69" w:rsidP="00775E9D">
      <w:pPr>
        <w:spacing w:line="360" w:lineRule="auto"/>
        <w:jc w:val="both"/>
        <w:rPr>
          <w:rFonts w:ascii="Arial" w:hAnsi="Arial" w:cs="Arial"/>
        </w:rPr>
      </w:pPr>
    </w:p>
    <w:p w14:paraId="259FD723" w14:textId="189DB1AE" w:rsidR="00333B32" w:rsidRPr="00775E9D" w:rsidRDefault="00D51D69" w:rsidP="00775E9D">
      <w:pPr>
        <w:spacing w:line="360" w:lineRule="auto"/>
        <w:jc w:val="both"/>
        <w:rPr>
          <w:rFonts w:ascii="Arial" w:hAnsi="Arial" w:cs="Arial"/>
        </w:rPr>
      </w:pPr>
      <w:r>
        <w:rPr>
          <w:rFonts w:ascii="Arial" w:hAnsi="Arial" w:cs="Arial"/>
        </w:rPr>
        <w:t xml:space="preserve">This is likely to be the hardest </w:t>
      </w:r>
      <w:r w:rsidR="001B49B0">
        <w:rPr>
          <w:rFonts w:ascii="Arial" w:hAnsi="Arial" w:cs="Arial"/>
        </w:rPr>
        <w:t xml:space="preserve">element to evaluate, as currently there are </w:t>
      </w:r>
      <w:r w:rsidR="005B3FFE">
        <w:rPr>
          <w:rFonts w:ascii="Arial" w:hAnsi="Arial" w:cs="Arial"/>
        </w:rPr>
        <w:t xml:space="preserve">limitation around the integration of such a CDSS into standard practice and workflows. Some data on this </w:t>
      </w:r>
      <w:r w:rsidR="00775E9D">
        <w:rPr>
          <w:rFonts w:ascii="Arial" w:hAnsi="Arial" w:cs="Arial"/>
        </w:rPr>
        <w:t>aspect</w:t>
      </w:r>
      <w:r w:rsidR="005B3FFE">
        <w:rPr>
          <w:rFonts w:ascii="Arial" w:hAnsi="Arial" w:cs="Arial"/>
        </w:rPr>
        <w:t xml:space="preserve"> could be pulled from the results of the UX MS form and the </w:t>
      </w:r>
      <w:r w:rsidR="00775E9D">
        <w:rPr>
          <w:rFonts w:ascii="Arial" w:hAnsi="Arial" w:cs="Arial"/>
        </w:rPr>
        <w:t xml:space="preserve">more </w:t>
      </w:r>
      <w:r w:rsidR="004817D4">
        <w:rPr>
          <w:rFonts w:ascii="Arial" w:hAnsi="Arial" w:cs="Arial"/>
        </w:rPr>
        <w:t>in-depth</w:t>
      </w:r>
      <w:r w:rsidR="00775E9D">
        <w:rPr>
          <w:rFonts w:ascii="Arial" w:hAnsi="Arial" w:cs="Arial"/>
        </w:rPr>
        <w:t xml:space="preserve"> GUIDES checklist results.</w:t>
      </w:r>
      <w:r w:rsidR="001B49B0">
        <w:rPr>
          <w:rFonts w:ascii="Arial" w:hAnsi="Arial" w:cs="Arial"/>
        </w:rPr>
        <w:t xml:space="preserve"> </w:t>
      </w:r>
    </w:p>
    <w:p w14:paraId="47015112" w14:textId="77777777" w:rsidR="001D5A0C" w:rsidRDefault="001D5A0C" w:rsidP="00365AA7"/>
    <w:p w14:paraId="61028274" w14:textId="2556ACBC" w:rsidR="00365AA7" w:rsidRPr="00C52B95" w:rsidRDefault="00365AA7" w:rsidP="00365AA7">
      <w:pPr>
        <w:pStyle w:val="Heading1"/>
        <w:rPr>
          <w:rFonts w:ascii="Arial" w:hAnsi="Arial" w:cs="Arial"/>
        </w:rPr>
      </w:pPr>
      <w:bookmarkStart w:id="18" w:name="_Toc127969671"/>
      <w:r w:rsidRPr="00C52B95">
        <w:rPr>
          <w:rFonts w:ascii="Arial" w:hAnsi="Arial" w:cs="Arial"/>
        </w:rPr>
        <w:lastRenderedPageBreak/>
        <w:t>References</w:t>
      </w:r>
      <w:bookmarkEnd w:id="18"/>
    </w:p>
    <w:p w14:paraId="61028275" w14:textId="564966AF" w:rsidR="00365AA7" w:rsidRDefault="00365AA7" w:rsidP="00365AA7"/>
    <w:p w14:paraId="09763C7D" w14:textId="77777777" w:rsidR="00286FF6" w:rsidRPr="00585959" w:rsidRDefault="00286FF6" w:rsidP="00585959">
      <w:pPr>
        <w:shd w:val="clear" w:color="auto" w:fill="FFFFFF"/>
        <w:spacing w:after="0" w:line="240" w:lineRule="auto"/>
        <w:rPr>
          <w:rFonts w:ascii="Arial" w:eastAsia="Times New Roman" w:hAnsi="Arial" w:cs="Arial"/>
          <w:color w:val="767676"/>
          <w:sz w:val="21"/>
          <w:szCs w:val="21"/>
        </w:rPr>
      </w:pPr>
    </w:p>
    <w:p w14:paraId="243B7EB9" w14:textId="34CAF6CA" w:rsidR="008D0824" w:rsidRPr="00425265" w:rsidRDefault="001B58DD" w:rsidP="00884FC6">
      <w:pPr>
        <w:spacing w:line="360" w:lineRule="auto"/>
        <w:rPr>
          <w:rFonts w:ascii="Arial" w:eastAsia="Times New Roman" w:hAnsi="Arial" w:cs="Arial"/>
          <w:color w:val="767676"/>
          <w:shd w:val="clear" w:color="auto" w:fill="FFFFFF"/>
        </w:rPr>
      </w:pPr>
      <w:r w:rsidRPr="00425265">
        <w:rPr>
          <w:rFonts w:ascii="Arial" w:hAnsi="Arial" w:cs="Arial"/>
          <w:color w:val="222222"/>
          <w:shd w:val="clear" w:color="auto" w:fill="FFFFFF"/>
        </w:rPr>
        <w:t>Benzies, K.M., Premji, S., Hayden, K.A. and Serrett, K. (2006) ‘State</w:t>
      </w:r>
      <w:r w:rsidRPr="00425265">
        <w:rPr>
          <w:rFonts w:ascii="Cambria Math" w:hAnsi="Cambria Math" w:cs="Cambria Math"/>
          <w:color w:val="222222"/>
          <w:shd w:val="clear" w:color="auto" w:fill="FFFFFF"/>
        </w:rPr>
        <w:t>‐</w:t>
      </w:r>
      <w:r w:rsidRPr="00425265">
        <w:rPr>
          <w:rFonts w:ascii="Arial" w:hAnsi="Arial" w:cs="Arial"/>
          <w:color w:val="222222"/>
          <w:shd w:val="clear" w:color="auto" w:fill="FFFFFF"/>
        </w:rPr>
        <w:t>of</w:t>
      </w:r>
      <w:r w:rsidRPr="00425265">
        <w:rPr>
          <w:rFonts w:ascii="Cambria Math" w:hAnsi="Cambria Math" w:cs="Cambria Math"/>
          <w:color w:val="222222"/>
          <w:shd w:val="clear" w:color="auto" w:fill="FFFFFF"/>
        </w:rPr>
        <w:t>‐</w:t>
      </w:r>
      <w:r w:rsidRPr="00425265">
        <w:rPr>
          <w:rFonts w:ascii="Arial" w:hAnsi="Arial" w:cs="Arial"/>
          <w:color w:val="222222"/>
          <w:shd w:val="clear" w:color="auto" w:fill="FFFFFF"/>
        </w:rPr>
        <w:t>the</w:t>
      </w:r>
      <w:r w:rsidRPr="00425265">
        <w:rPr>
          <w:rFonts w:ascii="Cambria Math" w:hAnsi="Cambria Math" w:cs="Cambria Math"/>
          <w:color w:val="222222"/>
          <w:shd w:val="clear" w:color="auto" w:fill="FFFFFF"/>
        </w:rPr>
        <w:t>‐</w:t>
      </w:r>
      <w:r w:rsidRPr="00425265">
        <w:rPr>
          <w:rFonts w:ascii="Arial" w:hAnsi="Arial" w:cs="Arial"/>
          <w:color w:val="222222"/>
          <w:shd w:val="clear" w:color="auto" w:fill="FFFFFF"/>
        </w:rPr>
        <w:t>evidence reviews: advantages and challenges of including grey literature’, </w:t>
      </w:r>
      <w:r w:rsidRPr="00425265">
        <w:rPr>
          <w:rFonts w:ascii="Arial" w:hAnsi="Arial" w:cs="Arial"/>
          <w:i/>
          <w:iCs/>
          <w:color w:val="222222"/>
          <w:shd w:val="clear" w:color="auto" w:fill="FFFFFF"/>
        </w:rPr>
        <w:t>Worldviews on Evidence</w:t>
      </w:r>
      <w:r w:rsidRPr="00425265">
        <w:rPr>
          <w:rFonts w:ascii="Cambria Math" w:hAnsi="Cambria Math" w:cs="Cambria Math"/>
          <w:i/>
          <w:iCs/>
          <w:color w:val="222222"/>
          <w:shd w:val="clear" w:color="auto" w:fill="FFFFFF"/>
        </w:rPr>
        <w:t>‐</w:t>
      </w:r>
      <w:r w:rsidRPr="00425265">
        <w:rPr>
          <w:rFonts w:ascii="Arial" w:hAnsi="Arial" w:cs="Arial"/>
          <w:i/>
          <w:iCs/>
          <w:color w:val="222222"/>
          <w:shd w:val="clear" w:color="auto" w:fill="FFFFFF"/>
        </w:rPr>
        <w:t>Based Nursing</w:t>
      </w:r>
      <w:r w:rsidRPr="00425265">
        <w:rPr>
          <w:rFonts w:ascii="Arial" w:hAnsi="Arial" w:cs="Arial"/>
          <w:color w:val="222222"/>
          <w:shd w:val="clear" w:color="auto" w:fill="FFFFFF"/>
        </w:rPr>
        <w:t xml:space="preserve">, 3(2), pp.55-61. </w:t>
      </w:r>
      <w:r w:rsidR="00884FC6" w:rsidRPr="00425265">
        <w:rPr>
          <w:rFonts w:ascii="Arial" w:eastAsia="Times New Roman" w:hAnsi="Arial" w:cs="Arial"/>
          <w:color w:val="767676"/>
          <w:shd w:val="clear" w:color="auto" w:fill="FFFFFF"/>
        </w:rPr>
        <w:t> </w:t>
      </w:r>
      <w:hyperlink r:id="rId25" w:history="1">
        <w:r w:rsidR="00884FC6" w:rsidRPr="00425265">
          <w:rPr>
            <w:rStyle w:val="Hyperlink"/>
            <w:rFonts w:ascii="Arial" w:eastAsia="Times New Roman" w:hAnsi="Arial" w:cs="Arial"/>
            <w:shd w:val="clear" w:color="auto" w:fill="FFFFFF"/>
          </w:rPr>
          <w:t>DOI:10.1111/j.1741-6787.2006.00051.x</w:t>
        </w:r>
      </w:hyperlink>
    </w:p>
    <w:p w14:paraId="2856AB8C" w14:textId="38EF7637" w:rsidR="002C4A4D" w:rsidRPr="00425265" w:rsidRDefault="002C4A4D" w:rsidP="009A3E8D">
      <w:pPr>
        <w:rPr>
          <w:rFonts w:ascii="Arial" w:hAnsi="Arial" w:cs="Arial"/>
          <w:color w:val="222222"/>
          <w:shd w:val="clear" w:color="auto" w:fill="FFFFFF"/>
        </w:rPr>
      </w:pPr>
    </w:p>
    <w:p w14:paraId="2EB2974B" w14:textId="75A01B75" w:rsidR="001C4C74" w:rsidRPr="00425265" w:rsidRDefault="00B86AF8" w:rsidP="0058334E">
      <w:pPr>
        <w:spacing w:line="360" w:lineRule="auto"/>
        <w:rPr>
          <w:rFonts w:ascii="Arial" w:hAnsi="Arial" w:cs="Arial"/>
          <w:color w:val="222222"/>
          <w:shd w:val="clear" w:color="auto" w:fill="FFFFFF"/>
        </w:rPr>
      </w:pPr>
      <w:r w:rsidRPr="00425265">
        <w:rPr>
          <w:rFonts w:ascii="Arial" w:hAnsi="Arial" w:cs="Arial"/>
          <w:color w:val="222222"/>
          <w:shd w:val="clear" w:color="auto" w:fill="FFFFFF"/>
        </w:rPr>
        <w:t>British Thoracic Society</w:t>
      </w:r>
      <w:r w:rsidR="00D82BFE" w:rsidRPr="00425265">
        <w:rPr>
          <w:rFonts w:ascii="Arial" w:hAnsi="Arial" w:cs="Arial"/>
          <w:color w:val="222222"/>
          <w:shd w:val="clear" w:color="auto" w:fill="FFFFFF"/>
        </w:rPr>
        <w:t xml:space="preserve"> (BTS) and the Scottish Intercol</w:t>
      </w:r>
      <w:r w:rsidR="00B70472" w:rsidRPr="00425265">
        <w:rPr>
          <w:rFonts w:ascii="Arial" w:hAnsi="Arial" w:cs="Arial"/>
          <w:color w:val="222222"/>
          <w:shd w:val="clear" w:color="auto" w:fill="FFFFFF"/>
        </w:rPr>
        <w:t xml:space="preserve">legiate Guidelines Network (SIGN) (2019) </w:t>
      </w:r>
      <w:r w:rsidR="00FD441A" w:rsidRPr="00425265">
        <w:rPr>
          <w:rFonts w:ascii="Arial" w:hAnsi="Arial" w:cs="Arial"/>
          <w:i/>
          <w:iCs/>
          <w:color w:val="222222"/>
          <w:shd w:val="clear" w:color="auto" w:fill="FFFFFF"/>
        </w:rPr>
        <w:t xml:space="preserve">SIGN 158: British guideline on the </w:t>
      </w:r>
      <w:r w:rsidR="0048238D" w:rsidRPr="00425265">
        <w:rPr>
          <w:rFonts w:ascii="Arial" w:hAnsi="Arial" w:cs="Arial"/>
          <w:i/>
          <w:iCs/>
          <w:color w:val="222222"/>
          <w:shd w:val="clear" w:color="auto" w:fill="FFFFFF"/>
        </w:rPr>
        <w:t>management of asthma: A national clinical guideline</w:t>
      </w:r>
      <w:r w:rsidR="0027567F" w:rsidRPr="00425265">
        <w:rPr>
          <w:rFonts w:ascii="Arial" w:hAnsi="Arial" w:cs="Arial"/>
          <w:i/>
          <w:iCs/>
          <w:color w:val="222222"/>
          <w:shd w:val="clear" w:color="auto" w:fill="FFFFFF"/>
        </w:rPr>
        <w:t>.</w:t>
      </w:r>
      <w:r w:rsidR="0027567F" w:rsidRPr="00425265">
        <w:rPr>
          <w:rFonts w:ascii="Arial" w:hAnsi="Arial" w:cs="Arial"/>
          <w:color w:val="222222"/>
          <w:shd w:val="clear" w:color="auto" w:fill="FFFFFF"/>
        </w:rPr>
        <w:t xml:space="preserve"> Available at:</w:t>
      </w:r>
      <w:r w:rsidR="00D749F5" w:rsidRPr="00425265">
        <w:rPr>
          <w:rFonts w:ascii="Arial" w:hAnsi="Arial" w:cs="Arial"/>
        </w:rPr>
        <w:t xml:space="preserve"> </w:t>
      </w:r>
      <w:hyperlink r:id="rId26" w:history="1">
        <w:r w:rsidR="00CF0EA3" w:rsidRPr="00425265">
          <w:rPr>
            <w:rStyle w:val="Hyperlink"/>
            <w:rFonts w:ascii="Arial" w:hAnsi="Arial" w:cs="Arial"/>
            <w:shd w:val="clear" w:color="auto" w:fill="FFFFFF"/>
          </w:rPr>
          <w:t>https://www.brit-thoracic.org.uk/document-library/guidelines/asthma/btssign-guideline-for-the-management-of-asthma-2019/</w:t>
        </w:r>
      </w:hyperlink>
      <w:r w:rsidR="00CF0EA3" w:rsidRPr="00425265">
        <w:rPr>
          <w:rFonts w:ascii="Arial" w:hAnsi="Arial" w:cs="Arial"/>
          <w:color w:val="222222"/>
          <w:shd w:val="clear" w:color="auto" w:fill="FFFFFF"/>
        </w:rPr>
        <w:t xml:space="preserve"> (Accessed: 23 January 2023)</w:t>
      </w:r>
      <w:r w:rsidR="004E5C87" w:rsidRPr="00425265">
        <w:rPr>
          <w:rFonts w:ascii="Arial" w:hAnsi="Arial" w:cs="Arial"/>
          <w:color w:val="222222"/>
          <w:shd w:val="clear" w:color="auto" w:fill="FFFFFF"/>
        </w:rPr>
        <w:t>.</w:t>
      </w:r>
    </w:p>
    <w:p w14:paraId="1A4A461A" w14:textId="0AB634F8" w:rsidR="00C839AE" w:rsidRPr="00425265" w:rsidRDefault="00C839AE" w:rsidP="0058334E">
      <w:pPr>
        <w:spacing w:line="360" w:lineRule="auto"/>
        <w:rPr>
          <w:rFonts w:ascii="Arial" w:hAnsi="Arial" w:cs="Arial"/>
          <w:color w:val="222222"/>
          <w:shd w:val="clear" w:color="auto" w:fill="FFFFFF"/>
        </w:rPr>
      </w:pPr>
    </w:p>
    <w:p w14:paraId="1F2A1110" w14:textId="4E0D03F4" w:rsidR="003A3D8C" w:rsidRPr="00425265" w:rsidRDefault="003A3D8C" w:rsidP="0058334E">
      <w:pPr>
        <w:spacing w:line="360" w:lineRule="auto"/>
        <w:rPr>
          <w:rFonts w:ascii="Arial" w:hAnsi="Arial" w:cs="Arial"/>
          <w:color w:val="222222"/>
          <w:shd w:val="clear" w:color="auto" w:fill="FFFFFF"/>
        </w:rPr>
      </w:pPr>
      <w:r w:rsidRPr="00425265">
        <w:rPr>
          <w:rFonts w:ascii="Arial" w:hAnsi="Arial" w:cs="Arial"/>
          <w:color w:val="222222"/>
          <w:shd w:val="clear" w:color="auto" w:fill="FFFFFF"/>
        </w:rPr>
        <w:t xml:space="preserve">British Thoracic Society (BTS) and the Scottish Intercollegiate Guidelines Network (SIGN) (2019) </w:t>
      </w:r>
      <w:r w:rsidRPr="00425265">
        <w:rPr>
          <w:rFonts w:ascii="Arial" w:hAnsi="Arial" w:cs="Arial"/>
          <w:i/>
          <w:iCs/>
          <w:color w:val="222222"/>
          <w:shd w:val="clear" w:color="auto" w:fill="FFFFFF"/>
        </w:rPr>
        <w:t>SIGN 158: British guideline on the management of asthma: A national clinical guideline.</w:t>
      </w:r>
      <w:r w:rsidRPr="00425265">
        <w:rPr>
          <w:rFonts w:ascii="Arial" w:hAnsi="Arial" w:cs="Arial"/>
          <w:color w:val="222222"/>
          <w:shd w:val="clear" w:color="auto" w:fill="FFFFFF"/>
        </w:rPr>
        <w:t xml:space="preserve"> Available at:</w:t>
      </w:r>
      <w:r w:rsidRPr="00425265">
        <w:rPr>
          <w:rFonts w:ascii="Arial" w:hAnsi="Arial" w:cs="Arial"/>
        </w:rPr>
        <w:t xml:space="preserve"> </w:t>
      </w:r>
      <w:hyperlink r:id="rId27" w:history="1">
        <w:r w:rsidRPr="00425265">
          <w:rPr>
            <w:rStyle w:val="Hyperlink"/>
            <w:rFonts w:ascii="Arial" w:hAnsi="Arial" w:cs="Arial"/>
            <w:shd w:val="clear" w:color="auto" w:fill="FFFFFF"/>
          </w:rPr>
          <w:t>https://www.brit-thoracic.org.uk/document-library/guidelines/asthma/btssign-guideline-for-the-management-of-asthma-2019/</w:t>
        </w:r>
      </w:hyperlink>
      <w:r w:rsidRPr="00425265">
        <w:rPr>
          <w:rFonts w:ascii="Arial" w:hAnsi="Arial" w:cs="Arial"/>
          <w:color w:val="222222"/>
          <w:shd w:val="clear" w:color="auto" w:fill="FFFFFF"/>
        </w:rPr>
        <w:t xml:space="preserve"> (Accessed: 23 January 2023).</w:t>
      </w:r>
    </w:p>
    <w:p w14:paraId="645D7BC9" w14:textId="03AAECB9" w:rsidR="009A47FA" w:rsidRDefault="009A47FA" w:rsidP="0058334E">
      <w:pPr>
        <w:spacing w:line="360" w:lineRule="auto"/>
        <w:rPr>
          <w:rFonts w:ascii="Arial" w:hAnsi="Arial" w:cs="Arial"/>
          <w:color w:val="222222"/>
          <w:shd w:val="clear" w:color="auto" w:fill="FFFFFF"/>
        </w:rPr>
      </w:pPr>
    </w:p>
    <w:p w14:paraId="4F483858" w14:textId="48E4D59A" w:rsidR="002B4E6D" w:rsidRPr="002B4E6D" w:rsidRDefault="002B4E6D" w:rsidP="0058334E">
      <w:pPr>
        <w:spacing w:line="360" w:lineRule="auto"/>
        <w:rPr>
          <w:rFonts w:ascii="Arial" w:hAnsi="Arial" w:cs="Arial"/>
          <w:color w:val="222222"/>
          <w:shd w:val="clear" w:color="auto" w:fill="FFFFFF"/>
        </w:rPr>
      </w:pPr>
      <w:r w:rsidRPr="002B4E6D">
        <w:rPr>
          <w:rFonts w:ascii="Arial" w:hAnsi="Arial" w:cs="Arial"/>
          <w:color w:val="222222"/>
          <w:shd w:val="clear" w:color="auto" w:fill="FFFFFF"/>
        </w:rPr>
        <w:t>Campbell, R.J.</w:t>
      </w:r>
      <w:r>
        <w:rPr>
          <w:rFonts w:ascii="Arial" w:hAnsi="Arial" w:cs="Arial"/>
          <w:color w:val="222222"/>
          <w:shd w:val="clear" w:color="auto" w:fill="FFFFFF"/>
        </w:rPr>
        <w:t xml:space="preserve"> (</w:t>
      </w:r>
      <w:r w:rsidRPr="002B4E6D">
        <w:rPr>
          <w:rFonts w:ascii="Arial" w:hAnsi="Arial" w:cs="Arial"/>
          <w:color w:val="222222"/>
          <w:shd w:val="clear" w:color="auto" w:fill="FFFFFF"/>
        </w:rPr>
        <w:t>2014</w:t>
      </w:r>
      <w:r>
        <w:rPr>
          <w:rFonts w:ascii="Arial" w:hAnsi="Arial" w:cs="Arial"/>
          <w:color w:val="222222"/>
          <w:shd w:val="clear" w:color="auto" w:fill="FFFFFF"/>
        </w:rPr>
        <w:t>)</w:t>
      </w:r>
      <w:r w:rsidRPr="002B4E6D">
        <w:rPr>
          <w:rFonts w:ascii="Arial" w:hAnsi="Arial" w:cs="Arial"/>
          <w:color w:val="222222"/>
          <w:shd w:val="clear" w:color="auto" w:fill="FFFFFF"/>
        </w:rPr>
        <w:t xml:space="preserve"> </w:t>
      </w:r>
      <w:r>
        <w:rPr>
          <w:rFonts w:ascii="Arial" w:hAnsi="Arial" w:cs="Arial"/>
          <w:color w:val="222222"/>
          <w:shd w:val="clear" w:color="auto" w:fill="FFFFFF"/>
        </w:rPr>
        <w:t>‘</w:t>
      </w:r>
      <w:r w:rsidRPr="002B4E6D">
        <w:rPr>
          <w:rFonts w:ascii="Arial" w:hAnsi="Arial" w:cs="Arial"/>
          <w:color w:val="222222"/>
          <w:shd w:val="clear" w:color="auto" w:fill="FFFFFF"/>
        </w:rPr>
        <w:t xml:space="preserve">The five rights of clinical decision support: CDS tools helpful for </w:t>
      </w:r>
      <w:r w:rsidRPr="00D0187E">
        <w:rPr>
          <w:rFonts w:ascii="Arial" w:hAnsi="Arial" w:cs="Arial"/>
          <w:color w:val="222222"/>
          <w:shd w:val="clear" w:color="auto" w:fill="FFFFFF"/>
        </w:rPr>
        <w:t>meeting meaningful use’, </w:t>
      </w:r>
      <w:r w:rsidRPr="00D0187E">
        <w:rPr>
          <w:rFonts w:ascii="Arial" w:hAnsi="Arial" w:cs="Arial"/>
          <w:i/>
          <w:iCs/>
          <w:color w:val="222222"/>
          <w:shd w:val="clear" w:color="auto" w:fill="FFFFFF"/>
        </w:rPr>
        <w:t>Journal of AHIMA</w:t>
      </w:r>
      <w:r w:rsidRPr="00D0187E">
        <w:rPr>
          <w:rFonts w:ascii="Arial" w:hAnsi="Arial" w:cs="Arial"/>
          <w:color w:val="222222"/>
          <w:shd w:val="clear" w:color="auto" w:fill="FFFFFF"/>
        </w:rPr>
        <w:t>, (Fall).</w:t>
      </w:r>
      <w:r w:rsidR="00D351B1" w:rsidRPr="00D0187E">
        <w:rPr>
          <w:rFonts w:ascii="Arial" w:hAnsi="Arial" w:cs="Arial"/>
          <w:color w:val="222222"/>
          <w:shd w:val="clear" w:color="auto" w:fill="FFFFFF"/>
        </w:rPr>
        <w:t xml:space="preserve"> Available at:</w:t>
      </w:r>
      <w:r w:rsidR="00D351B1" w:rsidRPr="00D0187E">
        <w:rPr>
          <w:rFonts w:ascii="Arial" w:hAnsi="Arial" w:cs="Arial"/>
        </w:rPr>
        <w:t xml:space="preserve"> </w:t>
      </w:r>
      <w:hyperlink r:id="rId28" w:history="1">
        <w:r w:rsidR="00D0187E" w:rsidRPr="00D0187E">
          <w:rPr>
            <w:rFonts w:ascii="Arial" w:hAnsi="Arial" w:cs="Arial"/>
            <w:color w:val="4472C4" w:themeColor="accent5"/>
            <w:u w:val="single"/>
          </w:rPr>
          <w:t>https://library.ahima.org/doc?oid=300027</w:t>
        </w:r>
      </w:hyperlink>
      <w:r w:rsidR="00D351B1" w:rsidRPr="00425265">
        <w:rPr>
          <w:rFonts w:ascii="Arial" w:hAnsi="Arial" w:cs="Arial"/>
          <w:color w:val="222222"/>
          <w:shd w:val="clear" w:color="auto" w:fill="FFFFFF"/>
        </w:rPr>
        <w:t xml:space="preserve"> (Accessed: 23 January 2023).</w:t>
      </w:r>
    </w:p>
    <w:p w14:paraId="071FD027" w14:textId="77777777" w:rsidR="002B4E6D" w:rsidRPr="00425265" w:rsidRDefault="002B4E6D" w:rsidP="0058334E">
      <w:pPr>
        <w:spacing w:line="360" w:lineRule="auto"/>
        <w:rPr>
          <w:rFonts w:ascii="Arial" w:hAnsi="Arial" w:cs="Arial"/>
          <w:color w:val="222222"/>
          <w:shd w:val="clear" w:color="auto" w:fill="FFFFFF"/>
        </w:rPr>
      </w:pPr>
    </w:p>
    <w:p w14:paraId="22A0BB1F" w14:textId="6664BB68" w:rsidR="009A47FA" w:rsidRPr="00425265" w:rsidRDefault="009A47FA" w:rsidP="009A47FA">
      <w:pPr>
        <w:spacing w:line="360" w:lineRule="auto"/>
        <w:rPr>
          <w:rFonts w:ascii="Arial" w:hAnsi="Arial" w:cs="Arial"/>
        </w:rPr>
      </w:pPr>
      <w:r w:rsidRPr="00425265">
        <w:rPr>
          <w:rFonts w:ascii="Arial" w:hAnsi="Arial" w:cs="Arial"/>
          <w:color w:val="222222"/>
          <w:shd w:val="clear" w:color="auto" w:fill="FFFFFF"/>
        </w:rPr>
        <w:t>Gabbay, J. and Le May, A. (2004) ‘Evidence based guidelines or collectively constructed “mindlines?” Ethnographic study of knowledge management in primary care’, </w:t>
      </w:r>
      <w:r w:rsidRPr="00425265">
        <w:rPr>
          <w:rFonts w:ascii="Arial" w:hAnsi="Arial" w:cs="Arial"/>
          <w:i/>
          <w:iCs/>
          <w:color w:val="222222"/>
          <w:shd w:val="clear" w:color="auto" w:fill="FFFFFF"/>
        </w:rPr>
        <w:t>Bmj</w:t>
      </w:r>
      <w:r w:rsidRPr="00425265">
        <w:rPr>
          <w:rFonts w:ascii="Arial" w:hAnsi="Arial" w:cs="Arial"/>
          <w:color w:val="222222"/>
          <w:shd w:val="clear" w:color="auto" w:fill="FFFFFF"/>
        </w:rPr>
        <w:t xml:space="preserve">, 329(7473), p.1013. </w:t>
      </w:r>
      <w:r w:rsidRPr="00425265">
        <w:rPr>
          <w:rFonts w:ascii="Arial" w:hAnsi="Arial" w:cs="Arial"/>
          <w:color w:val="333333"/>
          <w:shd w:val="clear" w:color="auto" w:fill="FFFFFF"/>
        </w:rPr>
        <w:t>doi: </w:t>
      </w:r>
      <w:hyperlink r:id="rId29" w:history="1">
        <w:r w:rsidRPr="00425265">
          <w:rPr>
            <w:rFonts w:ascii="Arial" w:hAnsi="Arial" w:cs="Arial"/>
            <w:color w:val="2A6EBB"/>
            <w:u w:val="single"/>
            <w:bdr w:val="none" w:sz="0" w:space="0" w:color="auto" w:frame="1"/>
            <w:shd w:val="clear" w:color="auto" w:fill="FFFFFF"/>
          </w:rPr>
          <w:t>DOI:10.1136/bmj.329.7473.1013</w:t>
        </w:r>
      </w:hyperlink>
    </w:p>
    <w:p w14:paraId="0B375FF1" w14:textId="77777777" w:rsidR="009A47FA" w:rsidRPr="00425265" w:rsidRDefault="009A47FA" w:rsidP="009A47FA">
      <w:pPr>
        <w:spacing w:line="360" w:lineRule="auto"/>
        <w:rPr>
          <w:rFonts w:ascii="Arial" w:hAnsi="Arial" w:cs="Arial"/>
        </w:rPr>
      </w:pPr>
    </w:p>
    <w:p w14:paraId="6668658F" w14:textId="77777777" w:rsidR="009A47FA" w:rsidRPr="00425265" w:rsidRDefault="009A47FA" w:rsidP="009A47FA">
      <w:pPr>
        <w:spacing w:line="360" w:lineRule="auto"/>
        <w:rPr>
          <w:rFonts w:ascii="Arial" w:hAnsi="Arial" w:cs="Arial"/>
          <w:color w:val="333333"/>
          <w:shd w:val="clear" w:color="auto" w:fill="FFFFFF"/>
        </w:rPr>
      </w:pPr>
      <w:r w:rsidRPr="00425265">
        <w:rPr>
          <w:rFonts w:ascii="Arial" w:hAnsi="Arial" w:cs="Arial"/>
          <w:color w:val="222222"/>
          <w:shd w:val="clear" w:color="auto" w:fill="FFFFFF"/>
        </w:rPr>
        <w:t>Gabbay, J. and le May, A. (2016) ‘Mindlines: making sense of evidence in practice’, </w:t>
      </w:r>
      <w:r w:rsidRPr="00425265">
        <w:rPr>
          <w:rFonts w:ascii="Arial" w:hAnsi="Arial" w:cs="Arial"/>
          <w:i/>
          <w:iCs/>
          <w:color w:val="222222"/>
          <w:shd w:val="clear" w:color="auto" w:fill="FFFFFF"/>
        </w:rPr>
        <w:t>British Journal of General Practice</w:t>
      </w:r>
      <w:r w:rsidRPr="00425265">
        <w:rPr>
          <w:rFonts w:ascii="Arial" w:hAnsi="Arial" w:cs="Arial"/>
          <w:color w:val="222222"/>
          <w:shd w:val="clear" w:color="auto" w:fill="FFFFFF"/>
        </w:rPr>
        <w:t>, 66(649), pp.402-403.</w:t>
      </w:r>
      <w:r w:rsidRPr="00425265">
        <w:rPr>
          <w:rFonts w:ascii="Arial" w:hAnsi="Arial" w:cs="Arial"/>
          <w:color w:val="333333"/>
          <w:shd w:val="clear" w:color="auto" w:fill="FFFFFF"/>
        </w:rPr>
        <w:t> </w:t>
      </w:r>
      <w:hyperlink r:id="rId30" w:history="1">
        <w:r w:rsidRPr="00425265">
          <w:rPr>
            <w:rStyle w:val="Hyperlink"/>
            <w:rFonts w:ascii="Arial" w:hAnsi="Arial" w:cs="Arial"/>
            <w:shd w:val="clear" w:color="auto" w:fill="FFFFFF"/>
          </w:rPr>
          <w:t>DOI:10.3399/bjgp16X686221</w:t>
        </w:r>
      </w:hyperlink>
      <w:r w:rsidRPr="00425265">
        <w:rPr>
          <w:rFonts w:ascii="Arial" w:hAnsi="Arial" w:cs="Arial"/>
          <w:color w:val="333333"/>
          <w:shd w:val="clear" w:color="auto" w:fill="FFFFFF"/>
        </w:rPr>
        <w:t xml:space="preserve"> </w:t>
      </w:r>
    </w:p>
    <w:p w14:paraId="71B2BA8D" w14:textId="77777777" w:rsidR="005E4E2D" w:rsidRPr="00425265" w:rsidRDefault="005E4E2D" w:rsidP="0058334E">
      <w:pPr>
        <w:spacing w:line="360" w:lineRule="auto"/>
        <w:rPr>
          <w:rFonts w:ascii="Arial" w:hAnsi="Arial" w:cs="Arial"/>
          <w:color w:val="222222"/>
          <w:shd w:val="clear" w:color="auto" w:fill="FFFFFF"/>
        </w:rPr>
      </w:pPr>
    </w:p>
    <w:p w14:paraId="62A1C459" w14:textId="77777777" w:rsidR="005E4E2D" w:rsidRPr="00425265" w:rsidRDefault="005E4E2D" w:rsidP="005E4E2D">
      <w:pPr>
        <w:spacing w:line="360" w:lineRule="auto"/>
        <w:rPr>
          <w:rFonts w:ascii="Arial" w:hAnsi="Arial" w:cs="Arial"/>
          <w:color w:val="000000"/>
        </w:rPr>
      </w:pPr>
      <w:r w:rsidRPr="00425265">
        <w:rPr>
          <w:rFonts w:ascii="Arial" w:hAnsi="Arial" w:cs="Arial"/>
          <w:color w:val="222222"/>
          <w:shd w:val="clear" w:color="auto" w:fill="FFFFFF"/>
        </w:rPr>
        <w:lastRenderedPageBreak/>
        <w:t>Gao, E., Radparvar, I., Dieu, H. and Ross, M.K. (2022) ‘User Experience Design for Adoption of Asthma Clinical Decision Support Tools’, </w:t>
      </w:r>
      <w:r w:rsidRPr="00425265">
        <w:rPr>
          <w:rFonts w:ascii="Arial" w:hAnsi="Arial" w:cs="Arial"/>
          <w:i/>
          <w:iCs/>
          <w:color w:val="222222"/>
          <w:shd w:val="clear" w:color="auto" w:fill="FFFFFF"/>
        </w:rPr>
        <w:t>Applied Clinical Informatics</w:t>
      </w:r>
      <w:r w:rsidRPr="00425265">
        <w:rPr>
          <w:rFonts w:ascii="Arial" w:hAnsi="Arial" w:cs="Arial"/>
          <w:color w:val="222222"/>
          <w:shd w:val="clear" w:color="auto" w:fill="FFFFFF"/>
        </w:rPr>
        <w:t>, </w:t>
      </w:r>
      <w:r w:rsidRPr="00A70DAF">
        <w:rPr>
          <w:rFonts w:ascii="Arial" w:hAnsi="Arial" w:cs="Arial"/>
          <w:color w:val="222222"/>
          <w:shd w:val="clear" w:color="auto" w:fill="FFFFFF"/>
        </w:rPr>
        <w:t>13(</w:t>
      </w:r>
      <w:r w:rsidRPr="00425265">
        <w:rPr>
          <w:rFonts w:ascii="Arial" w:hAnsi="Arial" w:cs="Arial"/>
          <w:color w:val="222222"/>
          <w:shd w:val="clear" w:color="auto" w:fill="FFFFFF"/>
        </w:rPr>
        <w:t>04), pp.971-982.</w:t>
      </w:r>
      <w:r w:rsidRPr="00425265">
        <w:rPr>
          <w:rFonts w:ascii="Arial" w:hAnsi="Arial" w:cs="Arial"/>
          <w:color w:val="000000"/>
        </w:rPr>
        <w:t xml:space="preserve"> </w:t>
      </w:r>
      <w:hyperlink r:id="rId31" w:history="1">
        <w:r w:rsidRPr="00425265">
          <w:rPr>
            <w:rStyle w:val="Hyperlink"/>
            <w:rFonts w:ascii="Arial" w:hAnsi="Arial" w:cs="Arial"/>
            <w:shd w:val="clear" w:color="auto" w:fill="FFFFFF"/>
          </w:rPr>
          <w:t>DOI:10.1055/s-0042-1757292</w:t>
        </w:r>
      </w:hyperlink>
      <w:r w:rsidRPr="00425265">
        <w:rPr>
          <w:rFonts w:ascii="Arial" w:hAnsi="Arial" w:cs="Arial"/>
          <w:shd w:val="clear" w:color="auto" w:fill="FFFFFF"/>
        </w:rPr>
        <w:t xml:space="preserve"> </w:t>
      </w:r>
    </w:p>
    <w:p w14:paraId="35FED0B0" w14:textId="092F1F0A" w:rsidR="002C4A4D" w:rsidRPr="00425265" w:rsidRDefault="002C4A4D" w:rsidP="0058334E">
      <w:pPr>
        <w:spacing w:line="360" w:lineRule="auto"/>
        <w:rPr>
          <w:rFonts w:ascii="Arial" w:hAnsi="Arial" w:cs="Arial"/>
          <w:color w:val="222222"/>
          <w:shd w:val="clear" w:color="auto" w:fill="FFFFFF"/>
        </w:rPr>
      </w:pPr>
    </w:p>
    <w:p w14:paraId="254CF3C3" w14:textId="4EC9BEC8" w:rsidR="00632C74" w:rsidRPr="00425265" w:rsidRDefault="00A82FBC" w:rsidP="0058334E">
      <w:pPr>
        <w:spacing w:line="360" w:lineRule="auto"/>
        <w:rPr>
          <w:rFonts w:ascii="Arial" w:hAnsi="Arial" w:cs="Arial"/>
          <w:color w:val="222222"/>
          <w:shd w:val="clear" w:color="auto" w:fill="FFFFFF"/>
        </w:rPr>
      </w:pPr>
      <w:r w:rsidRPr="00425265">
        <w:rPr>
          <w:rFonts w:ascii="Arial" w:hAnsi="Arial" w:cs="Arial"/>
          <w:color w:val="222222"/>
          <w:shd w:val="clear" w:color="auto" w:fill="FFFFFF"/>
        </w:rPr>
        <w:t>Global Initiative for Chronic Obstructive Lung Disease</w:t>
      </w:r>
      <w:r w:rsidR="006A64A1" w:rsidRPr="00425265">
        <w:rPr>
          <w:rFonts w:ascii="Arial" w:hAnsi="Arial" w:cs="Arial"/>
          <w:color w:val="222222"/>
          <w:shd w:val="clear" w:color="auto" w:fill="FFFFFF"/>
        </w:rPr>
        <w:t xml:space="preserve"> (2023) </w:t>
      </w:r>
      <w:r w:rsidR="006A64A1" w:rsidRPr="00425265">
        <w:rPr>
          <w:rFonts w:ascii="Arial" w:hAnsi="Arial" w:cs="Arial"/>
          <w:i/>
          <w:iCs/>
          <w:color w:val="222222"/>
          <w:shd w:val="clear" w:color="auto" w:fill="FFFFFF"/>
        </w:rPr>
        <w:t>2023 GOLD report.</w:t>
      </w:r>
      <w:r w:rsidR="006A64A1" w:rsidRPr="00425265">
        <w:rPr>
          <w:rFonts w:ascii="Arial" w:hAnsi="Arial" w:cs="Arial"/>
          <w:color w:val="222222"/>
          <w:shd w:val="clear" w:color="auto" w:fill="FFFFFF"/>
        </w:rPr>
        <w:t xml:space="preserve"> Available at: </w:t>
      </w:r>
      <w:hyperlink r:id="rId32" w:history="1">
        <w:r w:rsidR="006A64A1" w:rsidRPr="00425265">
          <w:rPr>
            <w:rStyle w:val="Hyperlink"/>
            <w:rFonts w:ascii="Arial" w:hAnsi="Arial" w:cs="Arial"/>
            <w:shd w:val="clear" w:color="auto" w:fill="FFFFFF"/>
          </w:rPr>
          <w:t>https://goldcopd.org/2023-gold-report-2/</w:t>
        </w:r>
      </w:hyperlink>
      <w:r w:rsidR="005140D9" w:rsidRPr="00425265">
        <w:rPr>
          <w:rFonts w:ascii="Arial" w:hAnsi="Arial" w:cs="Arial"/>
          <w:color w:val="222222"/>
          <w:shd w:val="clear" w:color="auto" w:fill="FFFFFF"/>
        </w:rPr>
        <w:t xml:space="preserve"> (Accessed: 23 January 2023)</w:t>
      </w:r>
      <w:r w:rsidR="004E5C87" w:rsidRPr="00425265">
        <w:rPr>
          <w:rFonts w:ascii="Arial" w:hAnsi="Arial" w:cs="Arial"/>
          <w:color w:val="222222"/>
          <w:shd w:val="clear" w:color="auto" w:fill="FFFFFF"/>
        </w:rPr>
        <w:t>.</w:t>
      </w:r>
    </w:p>
    <w:p w14:paraId="2CA8E10A" w14:textId="77777777" w:rsidR="00B64BFC" w:rsidRPr="00425265" w:rsidRDefault="00B64BFC" w:rsidP="0058334E">
      <w:pPr>
        <w:spacing w:line="360" w:lineRule="auto"/>
        <w:rPr>
          <w:rFonts w:ascii="Arial" w:hAnsi="Arial" w:cs="Arial"/>
          <w:color w:val="222222"/>
          <w:shd w:val="clear" w:color="auto" w:fill="FFFFFF"/>
        </w:rPr>
      </w:pPr>
    </w:p>
    <w:p w14:paraId="6E9B16E2" w14:textId="77777777" w:rsidR="00B64BFC" w:rsidRPr="00425265" w:rsidRDefault="00B64BFC" w:rsidP="00B64BFC">
      <w:pPr>
        <w:spacing w:line="360" w:lineRule="auto"/>
        <w:rPr>
          <w:rFonts w:ascii="Arial" w:hAnsi="Arial" w:cs="Arial"/>
          <w:shd w:val="clear" w:color="auto" w:fill="FFFFFF"/>
        </w:rPr>
      </w:pPr>
      <w:r w:rsidRPr="00425265">
        <w:rPr>
          <w:rFonts w:ascii="Arial" w:hAnsi="Arial" w:cs="Arial"/>
          <w:shd w:val="clear" w:color="auto" w:fill="FFFFFF"/>
        </w:rPr>
        <w:t xml:space="preserve">Gonem, S., Janssens, W., Das, N. and Topalovic, M. (2020) ‘Application of artificial intelligence and machine learning in respiratory medicine’, </w:t>
      </w:r>
      <w:r w:rsidRPr="00425265">
        <w:rPr>
          <w:rFonts w:ascii="Arial" w:hAnsi="Arial" w:cs="Arial"/>
          <w:i/>
          <w:iCs/>
          <w:shd w:val="clear" w:color="auto" w:fill="FFFFFF"/>
        </w:rPr>
        <w:t>Thorax</w:t>
      </w:r>
      <w:r w:rsidRPr="00425265">
        <w:rPr>
          <w:rFonts w:ascii="Arial" w:hAnsi="Arial" w:cs="Arial"/>
          <w:shd w:val="clear" w:color="auto" w:fill="FFFFFF"/>
        </w:rPr>
        <w:t xml:space="preserve">, 75(8), pp. 695-701.  </w:t>
      </w:r>
      <w:hyperlink r:id="rId33" w:tgtFrame="_new" w:history="1">
        <w:r w:rsidRPr="00425265">
          <w:rPr>
            <w:rStyle w:val="Hyperlink"/>
            <w:rFonts w:ascii="Arial" w:hAnsi="Arial" w:cs="Arial"/>
            <w:color w:val="2A6EBB"/>
            <w:shd w:val="clear" w:color="auto" w:fill="FFFFFF"/>
          </w:rPr>
          <w:t>DOI:10.1136/thoraxjnl-2020-214556</w:t>
        </w:r>
      </w:hyperlink>
    </w:p>
    <w:p w14:paraId="683FB0FA" w14:textId="77777777" w:rsidR="00B64BFC" w:rsidRPr="00425265" w:rsidRDefault="00B64BFC" w:rsidP="0058334E">
      <w:pPr>
        <w:spacing w:line="360" w:lineRule="auto"/>
        <w:rPr>
          <w:rFonts w:ascii="Arial" w:hAnsi="Arial" w:cs="Arial"/>
          <w:color w:val="222222"/>
          <w:shd w:val="clear" w:color="auto" w:fill="FFFFFF"/>
        </w:rPr>
      </w:pPr>
    </w:p>
    <w:p w14:paraId="31CD07CF" w14:textId="3C477C0E" w:rsidR="00FA7AC5" w:rsidRDefault="00B64BFC" w:rsidP="009D4BFB">
      <w:pPr>
        <w:spacing w:line="360" w:lineRule="auto"/>
        <w:rPr>
          <w:rStyle w:val="Hyperlink"/>
          <w:rFonts w:ascii="Arial" w:eastAsia="Times New Roman" w:hAnsi="Arial" w:cs="Arial"/>
        </w:rPr>
      </w:pPr>
      <w:r w:rsidRPr="00425265">
        <w:rPr>
          <w:rFonts w:ascii="Arial" w:hAnsi="Arial" w:cs="Arial"/>
          <w:color w:val="222222"/>
          <w:shd w:val="clear" w:color="auto" w:fill="FFFFFF"/>
        </w:rPr>
        <w:t>Greene, G. and Costello, R.W. (2019) ‘Personalizing medicine-could the smart inhaler revolutionize treatment for COPD and asthma patients?’, </w:t>
      </w:r>
      <w:r w:rsidRPr="00425265">
        <w:rPr>
          <w:rFonts w:ascii="Arial" w:hAnsi="Arial" w:cs="Arial"/>
          <w:i/>
          <w:iCs/>
          <w:color w:val="222222"/>
          <w:shd w:val="clear" w:color="auto" w:fill="FFFFFF"/>
        </w:rPr>
        <w:t>Expert opinion on drug delivery</w:t>
      </w:r>
      <w:r w:rsidRPr="00425265">
        <w:rPr>
          <w:rFonts w:ascii="Arial" w:hAnsi="Arial" w:cs="Arial"/>
          <w:color w:val="222222"/>
          <w:shd w:val="clear" w:color="auto" w:fill="FFFFFF"/>
        </w:rPr>
        <w:t>, 16(7), pp.675-677.</w:t>
      </w:r>
      <w:r w:rsidRPr="00425265">
        <w:rPr>
          <w:rFonts w:ascii="Arial" w:hAnsi="Arial" w:cs="Arial"/>
        </w:rPr>
        <w:t xml:space="preserve"> </w:t>
      </w:r>
      <w:hyperlink r:id="rId34" w:history="1">
        <w:r w:rsidRPr="00425265">
          <w:rPr>
            <w:rStyle w:val="Hyperlink"/>
            <w:rFonts w:ascii="Arial" w:eastAsia="Times New Roman" w:hAnsi="Arial" w:cs="Arial"/>
          </w:rPr>
          <w:t>DOI:10.1080/17425247.2019.1628017</w:t>
        </w:r>
      </w:hyperlink>
    </w:p>
    <w:p w14:paraId="1D6EF1F7" w14:textId="77777777" w:rsidR="00601631" w:rsidRPr="00425265" w:rsidRDefault="00601631" w:rsidP="009D4BFB">
      <w:pPr>
        <w:spacing w:line="360" w:lineRule="auto"/>
        <w:rPr>
          <w:rFonts w:ascii="Arial" w:eastAsia="Times New Roman" w:hAnsi="Arial" w:cs="Arial"/>
          <w:color w:val="0563C1" w:themeColor="hyperlink"/>
          <w:u w:val="single"/>
        </w:rPr>
      </w:pPr>
    </w:p>
    <w:p w14:paraId="08017DE5" w14:textId="453BAD66" w:rsidR="00601631" w:rsidRPr="00601631" w:rsidRDefault="00601631" w:rsidP="00601631">
      <w:pPr>
        <w:spacing w:line="360" w:lineRule="auto"/>
        <w:rPr>
          <w:rFonts w:ascii="Arial" w:hAnsi="Arial" w:cs="Arial"/>
        </w:rPr>
      </w:pPr>
      <w:r>
        <w:rPr>
          <w:rFonts w:ascii="Arial" w:hAnsi="Arial" w:cs="Arial"/>
        </w:rPr>
        <w:t xml:space="preserve">HL7 FHIR Release 4 (2019) </w:t>
      </w:r>
      <w:r w:rsidRPr="00601631">
        <w:rPr>
          <w:rFonts w:ascii="Arial" w:hAnsi="Arial" w:cs="Arial"/>
          <w:i/>
          <w:iCs/>
        </w:rPr>
        <w:t xml:space="preserve">“Levels” of Knowledge Representation Framing: Approach. </w:t>
      </w:r>
      <w:r>
        <w:rPr>
          <w:rFonts w:ascii="Arial" w:hAnsi="Arial" w:cs="Arial"/>
        </w:rPr>
        <w:t xml:space="preserve">Available </w:t>
      </w:r>
      <w:r w:rsidRPr="00BE6553">
        <w:rPr>
          <w:rFonts w:ascii="Arial" w:hAnsi="Arial" w:cs="Arial"/>
        </w:rPr>
        <w:t xml:space="preserve">at: </w:t>
      </w:r>
      <w:hyperlink r:id="rId35" w:history="1">
        <w:r w:rsidRPr="00BE6553">
          <w:rPr>
            <w:rStyle w:val="Hyperlink"/>
            <w:rFonts w:ascii="Arial" w:eastAsia="+mn-ea" w:hAnsi="Arial" w:cs="Arial"/>
            <w:kern w:val="24"/>
          </w:rPr>
          <w:t>http://hl7.org/fhir/uv/cpg/documentation-approach-06-01-levels-of-knowledge-representation.html</w:t>
        </w:r>
      </w:hyperlink>
      <w:r>
        <w:rPr>
          <w:rFonts w:ascii="Arial" w:hAnsi="Arial" w:cs="Arial"/>
          <w:color w:val="4472C4" w:themeColor="accent5"/>
        </w:rPr>
        <w:t xml:space="preserve"> </w:t>
      </w:r>
      <w:r>
        <w:rPr>
          <w:rFonts w:ascii="Arial" w:hAnsi="Arial" w:cs="Arial"/>
        </w:rPr>
        <w:t>(Accessed: 22 February 2023)</w:t>
      </w:r>
      <w:r w:rsidR="00D651D8">
        <w:rPr>
          <w:rFonts w:ascii="Arial" w:hAnsi="Arial" w:cs="Arial"/>
        </w:rPr>
        <w:t>.</w:t>
      </w:r>
    </w:p>
    <w:p w14:paraId="0A621452" w14:textId="77777777" w:rsidR="009A47FA" w:rsidRPr="00425265" w:rsidRDefault="009A47FA" w:rsidP="00AE2CEB">
      <w:pPr>
        <w:spacing w:line="360" w:lineRule="auto"/>
        <w:rPr>
          <w:rFonts w:ascii="Arial" w:hAnsi="Arial" w:cs="Arial"/>
          <w:color w:val="333333"/>
          <w:shd w:val="clear" w:color="auto" w:fill="FFFFFF"/>
        </w:rPr>
      </w:pPr>
    </w:p>
    <w:p w14:paraId="223A034F" w14:textId="77777777" w:rsidR="009A47FA" w:rsidRPr="00F64CC9" w:rsidRDefault="009A47FA" w:rsidP="009A47FA">
      <w:pPr>
        <w:spacing w:line="360" w:lineRule="auto"/>
        <w:rPr>
          <w:rFonts w:ascii="Arial" w:hAnsi="Arial" w:cs="Arial"/>
        </w:rPr>
      </w:pPr>
      <w:r w:rsidRPr="00F64CC9">
        <w:rPr>
          <w:rFonts w:ascii="Arial" w:hAnsi="Arial" w:cs="Arial"/>
          <w:color w:val="222222"/>
          <w:shd w:val="clear" w:color="auto" w:fill="FFFFFF"/>
        </w:rPr>
        <w:t>Horsky, J., Phansalkar, S., Desai, A., Bell, D. and Middleton, B. (2013) ‘Design of decision support interventions for medication prescribing’. </w:t>
      </w:r>
      <w:r w:rsidRPr="00F64CC9">
        <w:rPr>
          <w:rFonts w:ascii="Arial" w:hAnsi="Arial" w:cs="Arial"/>
          <w:i/>
          <w:iCs/>
          <w:color w:val="222222"/>
          <w:shd w:val="clear" w:color="auto" w:fill="FFFFFF"/>
        </w:rPr>
        <w:t>International journal of medical informatics</w:t>
      </w:r>
      <w:r w:rsidRPr="00F64CC9">
        <w:rPr>
          <w:rFonts w:ascii="Arial" w:hAnsi="Arial" w:cs="Arial"/>
          <w:color w:val="222222"/>
          <w:shd w:val="clear" w:color="auto" w:fill="FFFFFF"/>
        </w:rPr>
        <w:t>, 82(6), pp.492-503.</w:t>
      </w:r>
      <w:r w:rsidRPr="00F64CC9">
        <w:rPr>
          <w:rFonts w:ascii="Arial" w:hAnsi="Arial" w:cs="Arial"/>
        </w:rPr>
        <w:t xml:space="preserve"> </w:t>
      </w:r>
      <w:hyperlink r:id="rId36" w:history="1">
        <w:r w:rsidRPr="00F64CC9">
          <w:rPr>
            <w:rStyle w:val="Hyperlink"/>
            <w:rFonts w:ascii="Arial" w:hAnsi="Arial" w:cs="Arial"/>
          </w:rPr>
          <w:t>DOI:10.1016/j.ijmedinf.2013.02.003</w:t>
        </w:r>
      </w:hyperlink>
      <w:r w:rsidRPr="00F64CC9">
        <w:rPr>
          <w:rFonts w:ascii="Arial" w:hAnsi="Arial" w:cs="Arial"/>
        </w:rPr>
        <w:t xml:space="preserve"> </w:t>
      </w:r>
    </w:p>
    <w:p w14:paraId="1F70491F" w14:textId="31B1DA24" w:rsidR="00C85E0C" w:rsidRDefault="00C85E0C" w:rsidP="009A47FA">
      <w:pPr>
        <w:spacing w:line="360" w:lineRule="auto"/>
        <w:rPr>
          <w:rFonts w:ascii="Arial" w:hAnsi="Arial" w:cs="Arial"/>
          <w:highlight w:val="yellow"/>
        </w:rPr>
      </w:pPr>
    </w:p>
    <w:p w14:paraId="0F0A738B" w14:textId="3CA0B148" w:rsidR="00C85E0C" w:rsidRPr="00C85E0C" w:rsidRDefault="00C85E0C" w:rsidP="00C85E0C">
      <w:pPr>
        <w:spacing w:line="360" w:lineRule="auto"/>
        <w:rPr>
          <w:rFonts w:ascii="Arial" w:hAnsi="Arial" w:cs="Arial"/>
          <w:highlight w:val="yellow"/>
        </w:rPr>
      </w:pPr>
      <w:r w:rsidRPr="00C85E0C">
        <w:rPr>
          <w:rFonts w:ascii="Arial" w:hAnsi="Arial" w:cs="Arial"/>
          <w:color w:val="222222"/>
          <w:shd w:val="clear" w:color="auto" w:fill="FFFFFF"/>
        </w:rPr>
        <w:t xml:space="preserve">Li, L.C., Grimshaw, J.M., Nielsen, C., Judd, M., Coyte, P.C. and Graham, I.D. </w:t>
      </w:r>
      <w:r>
        <w:rPr>
          <w:rFonts w:ascii="Arial" w:hAnsi="Arial" w:cs="Arial"/>
          <w:color w:val="222222"/>
          <w:shd w:val="clear" w:color="auto" w:fill="FFFFFF"/>
        </w:rPr>
        <w:t>(</w:t>
      </w:r>
      <w:r w:rsidRPr="00C85E0C">
        <w:rPr>
          <w:rFonts w:ascii="Arial" w:hAnsi="Arial" w:cs="Arial"/>
          <w:color w:val="222222"/>
          <w:shd w:val="clear" w:color="auto" w:fill="FFFFFF"/>
        </w:rPr>
        <w:t>2009</w:t>
      </w:r>
      <w:r>
        <w:rPr>
          <w:rFonts w:ascii="Arial" w:hAnsi="Arial" w:cs="Arial"/>
          <w:color w:val="222222"/>
          <w:shd w:val="clear" w:color="auto" w:fill="FFFFFF"/>
        </w:rPr>
        <w:t>)</w:t>
      </w:r>
      <w:r w:rsidRPr="00C85E0C">
        <w:rPr>
          <w:rFonts w:ascii="Arial" w:hAnsi="Arial" w:cs="Arial"/>
          <w:color w:val="222222"/>
          <w:shd w:val="clear" w:color="auto" w:fill="FFFFFF"/>
        </w:rPr>
        <w:t xml:space="preserve"> </w:t>
      </w:r>
      <w:r w:rsidR="00FE4932">
        <w:rPr>
          <w:rFonts w:ascii="Arial" w:hAnsi="Arial" w:cs="Arial"/>
          <w:color w:val="222222"/>
          <w:shd w:val="clear" w:color="auto" w:fill="FFFFFF"/>
        </w:rPr>
        <w:t>‘</w:t>
      </w:r>
      <w:r w:rsidRPr="00C85E0C">
        <w:rPr>
          <w:rFonts w:ascii="Arial" w:hAnsi="Arial" w:cs="Arial"/>
          <w:color w:val="222222"/>
          <w:shd w:val="clear" w:color="auto" w:fill="FFFFFF"/>
        </w:rPr>
        <w:t>Evolution of Wenger's concept of community of practice</w:t>
      </w:r>
      <w:r w:rsidR="00FE4932">
        <w:rPr>
          <w:rFonts w:ascii="Arial" w:hAnsi="Arial" w:cs="Arial"/>
          <w:color w:val="222222"/>
          <w:shd w:val="clear" w:color="auto" w:fill="FFFFFF"/>
        </w:rPr>
        <w:t>’,</w:t>
      </w:r>
      <w:r w:rsidRPr="00C85E0C">
        <w:rPr>
          <w:rFonts w:ascii="Arial" w:hAnsi="Arial" w:cs="Arial"/>
          <w:color w:val="222222"/>
          <w:shd w:val="clear" w:color="auto" w:fill="FFFFFF"/>
        </w:rPr>
        <w:t> </w:t>
      </w:r>
      <w:r w:rsidRPr="00C85E0C">
        <w:rPr>
          <w:rFonts w:ascii="Arial" w:hAnsi="Arial" w:cs="Arial"/>
          <w:i/>
          <w:iCs/>
          <w:color w:val="222222"/>
          <w:shd w:val="clear" w:color="auto" w:fill="FFFFFF"/>
        </w:rPr>
        <w:t>Implementation science</w:t>
      </w:r>
      <w:r w:rsidRPr="00C85E0C">
        <w:rPr>
          <w:rFonts w:ascii="Arial" w:hAnsi="Arial" w:cs="Arial"/>
          <w:color w:val="222222"/>
          <w:shd w:val="clear" w:color="auto" w:fill="FFFFFF"/>
        </w:rPr>
        <w:t>, </w:t>
      </w:r>
      <w:r w:rsidRPr="00FE4932">
        <w:rPr>
          <w:rFonts w:ascii="Arial" w:hAnsi="Arial" w:cs="Arial"/>
          <w:color w:val="222222"/>
          <w:shd w:val="clear" w:color="auto" w:fill="FFFFFF"/>
        </w:rPr>
        <w:t>4</w:t>
      </w:r>
      <w:r w:rsidRPr="00C85E0C">
        <w:rPr>
          <w:rFonts w:ascii="Arial" w:hAnsi="Arial" w:cs="Arial"/>
          <w:color w:val="222222"/>
          <w:shd w:val="clear" w:color="auto" w:fill="FFFFFF"/>
        </w:rPr>
        <w:t>, pp.1-8.</w:t>
      </w:r>
      <w:r w:rsidR="00FE4932">
        <w:rPr>
          <w:rFonts w:ascii="Arial" w:hAnsi="Arial" w:cs="Arial"/>
          <w:color w:val="222222"/>
          <w:shd w:val="clear" w:color="auto" w:fill="FFFFFF"/>
        </w:rPr>
        <w:t xml:space="preserve"> </w:t>
      </w:r>
      <w:r w:rsidR="00B6251C" w:rsidRPr="00425265">
        <w:rPr>
          <w:rFonts w:ascii="Arial" w:hAnsi="Arial" w:cs="Arial"/>
          <w:color w:val="222222"/>
          <w:shd w:val="clear" w:color="auto" w:fill="FFFFFF"/>
        </w:rPr>
        <w:t xml:space="preserve">Available at: </w:t>
      </w:r>
      <w:hyperlink r:id="rId37" w:history="1">
        <w:r w:rsidR="00B6251C">
          <w:rPr>
            <w:rStyle w:val="Hyperlink"/>
            <w:rFonts w:ascii="Arial" w:hAnsi="Arial" w:cs="Arial"/>
            <w:shd w:val="clear" w:color="auto" w:fill="FFFFFF"/>
          </w:rPr>
          <w:t>https://link.springer.com/article/10.1186/1748-5908-4-11</w:t>
        </w:r>
      </w:hyperlink>
      <w:r w:rsidR="00B6251C" w:rsidRPr="00425265">
        <w:rPr>
          <w:rFonts w:ascii="Arial" w:hAnsi="Arial" w:cs="Arial"/>
          <w:color w:val="222222"/>
          <w:shd w:val="clear" w:color="auto" w:fill="FFFFFF"/>
        </w:rPr>
        <w:t xml:space="preserve"> (Accessed: 23 </w:t>
      </w:r>
      <w:r w:rsidR="00B6251C">
        <w:rPr>
          <w:rFonts w:ascii="Arial" w:hAnsi="Arial" w:cs="Arial"/>
          <w:color w:val="222222"/>
          <w:shd w:val="clear" w:color="auto" w:fill="FFFFFF"/>
        </w:rPr>
        <w:t>February</w:t>
      </w:r>
      <w:r w:rsidR="00B6251C" w:rsidRPr="00425265">
        <w:rPr>
          <w:rFonts w:ascii="Arial" w:hAnsi="Arial" w:cs="Arial"/>
          <w:color w:val="222222"/>
          <w:shd w:val="clear" w:color="auto" w:fill="FFFFFF"/>
        </w:rPr>
        <w:t xml:space="preserve"> 2023).</w:t>
      </w:r>
    </w:p>
    <w:p w14:paraId="315B292C" w14:textId="114740A6" w:rsidR="00BE60B6" w:rsidRPr="00425265" w:rsidRDefault="00BE60B6" w:rsidP="000A4427">
      <w:pPr>
        <w:spacing w:line="360" w:lineRule="auto"/>
        <w:rPr>
          <w:rFonts w:ascii="Arial" w:hAnsi="Arial" w:cs="Arial"/>
        </w:rPr>
      </w:pPr>
    </w:p>
    <w:p w14:paraId="027FCDCD" w14:textId="5E1E19B9" w:rsidR="00F72E20" w:rsidRPr="00425265" w:rsidRDefault="00F72E20" w:rsidP="000A4427">
      <w:pPr>
        <w:spacing w:line="360" w:lineRule="auto"/>
        <w:rPr>
          <w:rStyle w:val="Hyperlink"/>
          <w:rFonts w:ascii="Arial" w:hAnsi="Arial" w:cs="Arial"/>
          <w:bdr w:val="none" w:sz="0" w:space="0" w:color="auto" w:frame="1"/>
          <w:shd w:val="clear" w:color="auto" w:fill="FFFFFF"/>
        </w:rPr>
      </w:pPr>
      <w:r w:rsidRPr="00425265">
        <w:rPr>
          <w:rFonts w:ascii="Arial" w:hAnsi="Arial" w:cs="Arial"/>
        </w:rPr>
        <w:t>Me</w:t>
      </w:r>
      <w:r w:rsidR="000A4427" w:rsidRPr="00425265">
        <w:rPr>
          <w:rFonts w:ascii="Arial" w:hAnsi="Arial" w:cs="Arial"/>
        </w:rPr>
        <w:t>d</w:t>
      </w:r>
      <w:r w:rsidR="009F6845" w:rsidRPr="00425265">
        <w:rPr>
          <w:rFonts w:ascii="Arial" w:hAnsi="Arial" w:cs="Arial"/>
        </w:rPr>
        <w:t>lock, S</w:t>
      </w:r>
      <w:r w:rsidR="002C3637" w:rsidRPr="00425265">
        <w:rPr>
          <w:rFonts w:ascii="Arial" w:hAnsi="Arial" w:cs="Arial"/>
        </w:rPr>
        <w:t xml:space="preserve">,. </w:t>
      </w:r>
      <w:r w:rsidR="001347E9" w:rsidRPr="00425265">
        <w:rPr>
          <w:rFonts w:ascii="Arial" w:hAnsi="Arial" w:cs="Arial"/>
        </w:rPr>
        <w:t xml:space="preserve">Wyatt, </w:t>
      </w:r>
      <w:r w:rsidR="00135087" w:rsidRPr="00425265">
        <w:rPr>
          <w:rFonts w:ascii="Arial" w:hAnsi="Arial" w:cs="Arial"/>
        </w:rPr>
        <w:t>J</w:t>
      </w:r>
      <w:r w:rsidR="00452663" w:rsidRPr="00425265">
        <w:rPr>
          <w:rFonts w:ascii="Arial" w:hAnsi="Arial" w:cs="Arial"/>
        </w:rPr>
        <w:t>.</w:t>
      </w:r>
      <w:r w:rsidR="00135087" w:rsidRPr="00425265">
        <w:rPr>
          <w:rFonts w:ascii="Arial" w:hAnsi="Arial" w:cs="Arial"/>
        </w:rPr>
        <w:t>C.</w:t>
      </w:r>
      <w:r w:rsidR="00936422" w:rsidRPr="00425265">
        <w:rPr>
          <w:rFonts w:ascii="Arial" w:hAnsi="Arial" w:cs="Arial"/>
        </w:rPr>
        <w:t xml:space="preserve">, </w:t>
      </w:r>
      <w:r w:rsidR="00243408" w:rsidRPr="00425265">
        <w:rPr>
          <w:rFonts w:ascii="Arial" w:hAnsi="Arial" w:cs="Arial"/>
        </w:rPr>
        <w:t>Patel, V</w:t>
      </w:r>
      <w:r w:rsidR="00452663" w:rsidRPr="00425265">
        <w:rPr>
          <w:rFonts w:ascii="Arial" w:hAnsi="Arial" w:cs="Arial"/>
        </w:rPr>
        <w:t>.</w:t>
      </w:r>
      <w:r w:rsidR="00243408" w:rsidRPr="00425265">
        <w:rPr>
          <w:rFonts w:ascii="Arial" w:hAnsi="Arial" w:cs="Arial"/>
        </w:rPr>
        <w:t>L</w:t>
      </w:r>
      <w:r w:rsidR="00CC7B07" w:rsidRPr="00425265">
        <w:rPr>
          <w:rFonts w:ascii="Arial" w:hAnsi="Arial" w:cs="Arial"/>
        </w:rPr>
        <w:t xml:space="preserve">., </w:t>
      </w:r>
      <w:r w:rsidR="00C3448F" w:rsidRPr="00425265">
        <w:rPr>
          <w:rFonts w:ascii="Arial" w:hAnsi="Arial" w:cs="Arial"/>
        </w:rPr>
        <w:t>Short</w:t>
      </w:r>
      <w:r w:rsidR="000873C7" w:rsidRPr="00425265">
        <w:rPr>
          <w:rFonts w:ascii="Arial" w:hAnsi="Arial" w:cs="Arial"/>
        </w:rPr>
        <w:t>liffe</w:t>
      </w:r>
      <w:r w:rsidR="00627B3E" w:rsidRPr="00425265">
        <w:rPr>
          <w:rFonts w:ascii="Arial" w:hAnsi="Arial" w:cs="Arial"/>
        </w:rPr>
        <w:t>, E</w:t>
      </w:r>
      <w:r w:rsidR="00452663" w:rsidRPr="00425265">
        <w:rPr>
          <w:rFonts w:ascii="Arial" w:hAnsi="Arial" w:cs="Arial"/>
        </w:rPr>
        <w:t>.</w:t>
      </w:r>
      <w:r w:rsidR="00627B3E" w:rsidRPr="00425265">
        <w:rPr>
          <w:rFonts w:ascii="Arial" w:hAnsi="Arial" w:cs="Arial"/>
        </w:rPr>
        <w:t xml:space="preserve">H., </w:t>
      </w:r>
      <w:r w:rsidR="008C6A9D" w:rsidRPr="00425265">
        <w:rPr>
          <w:rFonts w:ascii="Arial" w:hAnsi="Arial" w:cs="Arial"/>
        </w:rPr>
        <w:t>Abu-Hanna, A.</w:t>
      </w:r>
      <w:r w:rsidR="009C1771" w:rsidRPr="00425265">
        <w:rPr>
          <w:rFonts w:ascii="Arial" w:hAnsi="Arial" w:cs="Arial"/>
        </w:rPr>
        <w:t xml:space="preserve"> (2016) </w:t>
      </w:r>
      <w:r w:rsidR="00451F4E" w:rsidRPr="00425265">
        <w:rPr>
          <w:rFonts w:ascii="Arial" w:hAnsi="Arial" w:cs="Arial"/>
        </w:rPr>
        <w:t>‘</w:t>
      </w:r>
      <w:r w:rsidR="005610F3" w:rsidRPr="00425265">
        <w:rPr>
          <w:rFonts w:ascii="Arial" w:hAnsi="Arial" w:cs="Arial"/>
        </w:rPr>
        <w:t>Modeling</w:t>
      </w:r>
      <w:r w:rsidR="00451F4E" w:rsidRPr="00425265">
        <w:rPr>
          <w:rFonts w:ascii="Arial" w:hAnsi="Arial" w:cs="Arial"/>
        </w:rPr>
        <w:t xml:space="preserve"> inform</w:t>
      </w:r>
      <w:r w:rsidR="00BB5567" w:rsidRPr="00425265">
        <w:rPr>
          <w:rFonts w:ascii="Arial" w:hAnsi="Arial" w:cs="Arial"/>
        </w:rPr>
        <w:t xml:space="preserve">ation flows in clinical decision support: key insights for enhancing system </w:t>
      </w:r>
      <w:r w:rsidR="005610F3" w:rsidRPr="00425265">
        <w:rPr>
          <w:rFonts w:ascii="Arial" w:hAnsi="Arial" w:cs="Arial"/>
        </w:rPr>
        <w:t>effectiveness</w:t>
      </w:r>
      <w:r w:rsidR="006255DD" w:rsidRPr="00425265">
        <w:rPr>
          <w:rFonts w:ascii="Arial" w:hAnsi="Arial" w:cs="Arial"/>
        </w:rPr>
        <w:t>’</w:t>
      </w:r>
      <w:r w:rsidR="00904771" w:rsidRPr="00425265">
        <w:rPr>
          <w:rFonts w:ascii="Arial" w:hAnsi="Arial" w:cs="Arial"/>
        </w:rPr>
        <w:t xml:space="preserve">, </w:t>
      </w:r>
      <w:r w:rsidR="005610F3" w:rsidRPr="00425265">
        <w:rPr>
          <w:rFonts w:ascii="Arial" w:hAnsi="Arial" w:cs="Arial"/>
          <w:i/>
          <w:iCs/>
        </w:rPr>
        <w:t>J</w:t>
      </w:r>
      <w:r w:rsidR="001E48A5" w:rsidRPr="00425265">
        <w:rPr>
          <w:rFonts w:ascii="Arial" w:hAnsi="Arial" w:cs="Arial"/>
          <w:i/>
          <w:iCs/>
        </w:rPr>
        <w:t xml:space="preserve"> </w:t>
      </w:r>
      <w:r w:rsidR="0086313F" w:rsidRPr="00425265">
        <w:rPr>
          <w:rFonts w:ascii="Arial" w:hAnsi="Arial" w:cs="Arial"/>
          <w:i/>
          <w:iCs/>
        </w:rPr>
        <w:t>Am</w:t>
      </w:r>
      <w:r w:rsidR="00E46B2F" w:rsidRPr="00425265">
        <w:rPr>
          <w:rFonts w:ascii="Arial" w:hAnsi="Arial" w:cs="Arial"/>
          <w:i/>
          <w:iCs/>
        </w:rPr>
        <w:t xml:space="preserve"> Med </w:t>
      </w:r>
      <w:r w:rsidR="00E711E1" w:rsidRPr="00425265">
        <w:rPr>
          <w:rFonts w:ascii="Arial" w:hAnsi="Arial" w:cs="Arial"/>
          <w:i/>
          <w:iCs/>
        </w:rPr>
        <w:t>Info</w:t>
      </w:r>
      <w:r w:rsidR="00E46B2F" w:rsidRPr="00425265">
        <w:rPr>
          <w:rFonts w:ascii="Arial" w:hAnsi="Arial" w:cs="Arial"/>
          <w:i/>
          <w:iCs/>
        </w:rPr>
        <w:t>rm Assoc</w:t>
      </w:r>
      <w:r w:rsidR="005A3296" w:rsidRPr="00425265">
        <w:rPr>
          <w:rFonts w:ascii="Arial" w:hAnsi="Arial" w:cs="Arial"/>
          <w:i/>
          <w:iCs/>
        </w:rPr>
        <w:t xml:space="preserve">, </w:t>
      </w:r>
      <w:r w:rsidR="00184551" w:rsidRPr="00425265">
        <w:rPr>
          <w:rFonts w:ascii="Arial" w:hAnsi="Arial" w:cs="Arial"/>
        </w:rPr>
        <w:t>23</w:t>
      </w:r>
      <w:r w:rsidR="0031075B" w:rsidRPr="00425265">
        <w:rPr>
          <w:rFonts w:ascii="Arial" w:hAnsi="Arial" w:cs="Arial"/>
        </w:rPr>
        <w:t>, pp</w:t>
      </w:r>
      <w:r w:rsidR="00A03E90" w:rsidRPr="00425265">
        <w:rPr>
          <w:rFonts w:ascii="Arial" w:hAnsi="Arial" w:cs="Arial"/>
        </w:rPr>
        <w:t>.1001-</w:t>
      </w:r>
      <w:r w:rsidR="004573AD" w:rsidRPr="00425265">
        <w:rPr>
          <w:rFonts w:ascii="Arial" w:hAnsi="Arial" w:cs="Arial"/>
        </w:rPr>
        <w:t>1006</w:t>
      </w:r>
      <w:r w:rsidR="00D34B5F" w:rsidRPr="00425265">
        <w:rPr>
          <w:rFonts w:ascii="Arial" w:hAnsi="Arial" w:cs="Arial"/>
        </w:rPr>
        <w:t xml:space="preserve">. </w:t>
      </w:r>
      <w:hyperlink r:id="rId38" w:history="1">
        <w:r w:rsidR="00D34B5F" w:rsidRPr="00425265">
          <w:rPr>
            <w:rStyle w:val="Hyperlink"/>
            <w:rFonts w:ascii="Arial" w:hAnsi="Arial" w:cs="Arial"/>
            <w:bdr w:val="none" w:sz="0" w:space="0" w:color="auto" w:frame="1"/>
            <w:shd w:val="clear" w:color="auto" w:fill="FFFFFF"/>
          </w:rPr>
          <w:t>DOI:10.1093/jamia/ocv177</w:t>
        </w:r>
      </w:hyperlink>
    </w:p>
    <w:p w14:paraId="43CDC9EA" w14:textId="77777777" w:rsidR="0085591E" w:rsidRPr="00425265" w:rsidRDefault="0085591E" w:rsidP="000A4427">
      <w:pPr>
        <w:spacing w:line="360" w:lineRule="auto"/>
        <w:rPr>
          <w:rStyle w:val="Hyperlink"/>
          <w:rFonts w:ascii="Arial" w:hAnsi="Arial" w:cs="Arial"/>
          <w:bdr w:val="none" w:sz="0" w:space="0" w:color="auto" w:frame="1"/>
          <w:shd w:val="clear" w:color="auto" w:fill="FFFFFF"/>
        </w:rPr>
      </w:pPr>
    </w:p>
    <w:p w14:paraId="0E3338FE" w14:textId="77777777" w:rsidR="0085591E" w:rsidRPr="00425265" w:rsidRDefault="0085591E" w:rsidP="0085591E">
      <w:pPr>
        <w:spacing w:line="360" w:lineRule="auto"/>
        <w:rPr>
          <w:rFonts w:ascii="Arial" w:hAnsi="Arial" w:cs="Arial"/>
          <w:color w:val="222222"/>
          <w:shd w:val="clear" w:color="auto" w:fill="FFFFFF"/>
        </w:rPr>
      </w:pPr>
      <w:r w:rsidRPr="00425265">
        <w:rPr>
          <w:rFonts w:ascii="Arial" w:hAnsi="Arial" w:cs="Arial"/>
          <w:color w:val="222222"/>
          <w:shd w:val="clear" w:color="auto" w:fill="FFFFFF"/>
        </w:rPr>
        <w:t>Melani, A.S., Bonavia, M., Cilenti, V., Cinti, C., Lodi, M., Martucci, P., Serra, M., Scichilone, N., Sestini, P., Aliani, M. and Neri, M. (2011) ‘Inhaler mishandling remains common in real life and is associated with reduced disease control’, </w:t>
      </w:r>
      <w:r w:rsidRPr="00425265">
        <w:rPr>
          <w:rFonts w:ascii="Arial" w:hAnsi="Arial" w:cs="Arial"/>
          <w:i/>
          <w:iCs/>
          <w:color w:val="222222"/>
          <w:shd w:val="clear" w:color="auto" w:fill="FFFFFF"/>
        </w:rPr>
        <w:t>Respiratory medicine</w:t>
      </w:r>
      <w:r w:rsidRPr="00425265">
        <w:rPr>
          <w:rFonts w:ascii="Arial" w:hAnsi="Arial" w:cs="Arial"/>
          <w:color w:val="222222"/>
          <w:shd w:val="clear" w:color="auto" w:fill="FFFFFF"/>
        </w:rPr>
        <w:t xml:space="preserve">, 105(6), pp.930-938. </w:t>
      </w:r>
      <w:hyperlink r:id="rId39" w:history="1">
        <w:r w:rsidRPr="00425265">
          <w:rPr>
            <w:rStyle w:val="Hyperlink"/>
            <w:rFonts w:ascii="Arial" w:hAnsi="Arial" w:cs="Arial"/>
            <w:shd w:val="clear" w:color="auto" w:fill="FFFFFF"/>
          </w:rPr>
          <w:t>DOI:10.1016/j.rmed.2011.01.005</w:t>
        </w:r>
      </w:hyperlink>
      <w:r w:rsidRPr="00425265">
        <w:rPr>
          <w:rFonts w:ascii="Arial" w:hAnsi="Arial" w:cs="Arial"/>
          <w:color w:val="222222"/>
          <w:shd w:val="clear" w:color="auto" w:fill="FFFFFF"/>
        </w:rPr>
        <w:t xml:space="preserve"> </w:t>
      </w:r>
    </w:p>
    <w:p w14:paraId="1AD0A2C1" w14:textId="77777777" w:rsidR="005E4E2D" w:rsidRPr="00425265" w:rsidRDefault="005E4E2D" w:rsidP="005E4E2D">
      <w:pPr>
        <w:spacing w:line="360" w:lineRule="auto"/>
        <w:rPr>
          <w:rFonts w:ascii="Arial" w:hAnsi="Arial" w:cs="Arial"/>
        </w:rPr>
      </w:pPr>
    </w:p>
    <w:p w14:paraId="51009131" w14:textId="77777777" w:rsidR="005E4E2D" w:rsidRPr="00425265" w:rsidRDefault="005E4E2D" w:rsidP="005E4E2D">
      <w:pPr>
        <w:spacing w:line="360" w:lineRule="auto"/>
        <w:rPr>
          <w:rFonts w:ascii="Arial" w:hAnsi="Arial" w:cs="Arial"/>
        </w:rPr>
      </w:pPr>
      <w:r w:rsidRPr="00425265">
        <w:rPr>
          <w:rFonts w:ascii="Arial" w:hAnsi="Arial" w:cs="Arial"/>
        </w:rPr>
        <w:t xml:space="preserve">National Institute for Health and Care Excellence – NICE (2019) </w:t>
      </w:r>
      <w:r w:rsidRPr="00425265">
        <w:rPr>
          <w:rFonts w:ascii="Arial" w:hAnsi="Arial" w:cs="Arial"/>
          <w:i/>
          <w:iCs/>
        </w:rPr>
        <w:t>Chronic obstructive pulmonary disease in over 16s: diagnosis and management.</w:t>
      </w:r>
      <w:r w:rsidRPr="00425265">
        <w:rPr>
          <w:rFonts w:ascii="Arial" w:hAnsi="Arial" w:cs="Arial"/>
        </w:rPr>
        <w:t xml:space="preserve"> Available at: </w:t>
      </w:r>
      <w:hyperlink r:id="rId40" w:history="1">
        <w:r w:rsidRPr="00BE6553">
          <w:rPr>
            <w:rFonts w:ascii="Arial" w:hAnsi="Arial" w:cs="Arial"/>
            <w:color w:val="4472C4" w:themeColor="accent5"/>
            <w:u w:val="single"/>
          </w:rPr>
          <w:t>https://www.nice.org.uk/guidance/ng115</w:t>
        </w:r>
      </w:hyperlink>
      <w:r w:rsidRPr="00425265">
        <w:rPr>
          <w:rFonts w:ascii="Arial" w:hAnsi="Arial" w:cs="Arial"/>
        </w:rPr>
        <w:t xml:space="preserve"> (Accessed: 23 January 2023).</w:t>
      </w:r>
    </w:p>
    <w:p w14:paraId="1DCEDECB" w14:textId="0567F82C" w:rsidR="005E4E2D" w:rsidRDefault="005E4E2D" w:rsidP="005E4E2D">
      <w:pPr>
        <w:spacing w:line="360" w:lineRule="auto"/>
        <w:rPr>
          <w:rFonts w:ascii="Arial" w:hAnsi="Arial" w:cs="Arial"/>
        </w:rPr>
      </w:pPr>
    </w:p>
    <w:p w14:paraId="2445CAFE" w14:textId="77777777" w:rsidR="005E4E2D" w:rsidRPr="00425265" w:rsidRDefault="005E4E2D" w:rsidP="005E4E2D">
      <w:pPr>
        <w:spacing w:line="360" w:lineRule="auto"/>
        <w:rPr>
          <w:rFonts w:ascii="Arial" w:hAnsi="Arial" w:cs="Arial"/>
        </w:rPr>
      </w:pPr>
      <w:r w:rsidRPr="00425265">
        <w:rPr>
          <w:rFonts w:ascii="Arial" w:hAnsi="Arial" w:cs="Arial"/>
        </w:rPr>
        <w:t xml:space="preserve">National Institute for Health and Care Excellence – NICE (2021) </w:t>
      </w:r>
      <w:r w:rsidRPr="00425265">
        <w:rPr>
          <w:rFonts w:ascii="Arial" w:hAnsi="Arial" w:cs="Arial"/>
          <w:i/>
          <w:iCs/>
        </w:rPr>
        <w:t>Asthma: diagnosis, monitoring and chronic asthma management.</w:t>
      </w:r>
      <w:r w:rsidRPr="00425265">
        <w:rPr>
          <w:rFonts w:ascii="Arial" w:hAnsi="Arial" w:cs="Arial"/>
        </w:rPr>
        <w:t xml:space="preserve"> Available at: </w:t>
      </w:r>
      <w:hyperlink r:id="rId41" w:history="1">
        <w:r w:rsidRPr="00BE6553">
          <w:rPr>
            <w:rFonts w:ascii="Arial" w:hAnsi="Arial" w:cs="Arial"/>
            <w:color w:val="4472C4" w:themeColor="accent5"/>
            <w:u w:val="single"/>
          </w:rPr>
          <w:t>https://www.nice.org.uk/guidance/ng80</w:t>
        </w:r>
        <w:r w:rsidRPr="00425265">
          <w:rPr>
            <w:rFonts w:ascii="Arial" w:hAnsi="Arial" w:cs="Arial"/>
            <w:color w:val="0000FF"/>
            <w:u w:val="single"/>
          </w:rPr>
          <w:t>/</w:t>
        </w:r>
      </w:hyperlink>
      <w:r w:rsidRPr="00425265">
        <w:rPr>
          <w:rFonts w:ascii="Arial" w:hAnsi="Arial" w:cs="Arial"/>
        </w:rPr>
        <w:t xml:space="preserve"> (Accessed: 23 January 2023).</w:t>
      </w:r>
    </w:p>
    <w:p w14:paraId="57C28A46" w14:textId="77777777" w:rsidR="0085591E" w:rsidRPr="00425265" w:rsidRDefault="0085591E" w:rsidP="000A4427">
      <w:pPr>
        <w:spacing w:line="360" w:lineRule="auto"/>
        <w:rPr>
          <w:rFonts w:ascii="Arial" w:hAnsi="Arial" w:cs="Arial"/>
          <w:color w:val="006FB7"/>
          <w:u w:val="single"/>
          <w:bdr w:val="none" w:sz="0" w:space="0" w:color="auto" w:frame="1"/>
          <w:shd w:val="clear" w:color="auto" w:fill="FFFFFF"/>
        </w:rPr>
      </w:pPr>
    </w:p>
    <w:p w14:paraId="472550A0" w14:textId="2FA61347" w:rsidR="00E72FE2" w:rsidRPr="00425265" w:rsidRDefault="0085591E" w:rsidP="00377F74">
      <w:pPr>
        <w:spacing w:line="360" w:lineRule="auto"/>
        <w:rPr>
          <w:rStyle w:val="Hyperlink"/>
          <w:rFonts w:ascii="Arial" w:hAnsi="Arial" w:cs="Arial"/>
          <w:color w:val="222222"/>
          <w:u w:val="none"/>
          <w:shd w:val="clear" w:color="auto" w:fill="FFFFFF"/>
        </w:rPr>
      </w:pPr>
      <w:r w:rsidRPr="00425265">
        <w:rPr>
          <w:rFonts w:ascii="Arial" w:hAnsi="Arial" w:cs="Arial"/>
          <w:color w:val="222222"/>
          <w:shd w:val="clear" w:color="auto" w:fill="FFFFFF"/>
        </w:rPr>
        <w:t>Ogden, J., Bavalia, K., Bull, M., Frankum, S., Goldie, C., Gosslau, M., Jones, A., Kumar, S. and Vasant, K. (2004) ‘“I want more time with my doctor”: a quantitative study of time and the consultation’, </w:t>
      </w:r>
      <w:r w:rsidRPr="00425265">
        <w:rPr>
          <w:rFonts w:ascii="Arial" w:hAnsi="Arial" w:cs="Arial"/>
          <w:i/>
          <w:iCs/>
          <w:color w:val="222222"/>
          <w:shd w:val="clear" w:color="auto" w:fill="FFFFFF"/>
        </w:rPr>
        <w:t>Family practice</w:t>
      </w:r>
      <w:r w:rsidRPr="00425265">
        <w:rPr>
          <w:rFonts w:ascii="Arial" w:hAnsi="Arial" w:cs="Arial"/>
          <w:color w:val="222222"/>
          <w:shd w:val="clear" w:color="auto" w:fill="FFFFFF"/>
        </w:rPr>
        <w:t xml:space="preserve">, 21(5), pp.479-483. </w:t>
      </w:r>
      <w:hyperlink r:id="rId42" w:history="1">
        <w:r w:rsidRPr="00425265">
          <w:rPr>
            <w:rStyle w:val="Hyperlink"/>
            <w:rFonts w:ascii="Arial" w:hAnsi="Arial" w:cs="Arial"/>
            <w:shd w:val="clear" w:color="auto" w:fill="FFFFFF"/>
          </w:rPr>
          <w:t>DOI:10.1093/fampra/cmh502</w:t>
        </w:r>
      </w:hyperlink>
      <w:r w:rsidRPr="00425265">
        <w:rPr>
          <w:rFonts w:ascii="Arial" w:hAnsi="Arial" w:cs="Arial"/>
          <w:color w:val="222222"/>
          <w:shd w:val="clear" w:color="auto" w:fill="FFFFFF"/>
        </w:rPr>
        <w:t xml:space="preserve"> </w:t>
      </w:r>
    </w:p>
    <w:p w14:paraId="7870D778" w14:textId="77777777" w:rsidR="00B71753" w:rsidRDefault="00B71753" w:rsidP="00377F74">
      <w:pPr>
        <w:spacing w:line="360" w:lineRule="auto"/>
        <w:rPr>
          <w:rStyle w:val="Hyperlink"/>
          <w:rFonts w:ascii="Arial" w:hAnsi="Arial" w:cs="Arial"/>
        </w:rPr>
      </w:pPr>
    </w:p>
    <w:p w14:paraId="50AC564A" w14:textId="2039A4D5" w:rsidR="00B71753" w:rsidRPr="00BE6553" w:rsidRDefault="00B71753" w:rsidP="00BE6553">
      <w:pPr>
        <w:spacing w:line="360" w:lineRule="auto"/>
        <w:rPr>
          <w:rFonts w:ascii="Arial" w:hAnsi="Arial" w:cs="Arial"/>
        </w:rPr>
      </w:pPr>
      <w:r w:rsidRPr="00BE6553">
        <w:rPr>
          <w:rStyle w:val="normaltextrun"/>
          <w:rFonts w:ascii="Arial" w:hAnsi="Arial" w:cs="Arial"/>
          <w:color w:val="000000"/>
          <w:shd w:val="clear" w:color="auto" w:fill="FFFFFF"/>
        </w:rPr>
        <w:t>PeerSpot (2023)</w:t>
      </w:r>
      <w:r w:rsidR="00337F99" w:rsidRPr="00BE6553">
        <w:rPr>
          <w:rStyle w:val="normaltextrun"/>
          <w:rFonts w:ascii="Arial" w:hAnsi="Arial" w:cs="Arial"/>
          <w:color w:val="000000"/>
          <w:shd w:val="clear" w:color="auto" w:fill="FFFFFF"/>
        </w:rPr>
        <w:t xml:space="preserve"> </w:t>
      </w:r>
      <w:r w:rsidR="00337F99" w:rsidRPr="00BE6553">
        <w:rPr>
          <w:rStyle w:val="normaltextrun"/>
          <w:rFonts w:ascii="Arial" w:hAnsi="Arial" w:cs="Arial"/>
          <w:i/>
          <w:iCs/>
          <w:color w:val="000000"/>
          <w:shd w:val="clear" w:color="auto" w:fill="FFFFFF"/>
        </w:rPr>
        <w:t xml:space="preserve">Microsoft Power Apps: Reviews, Tip and Advice from Real Users. </w:t>
      </w:r>
      <w:r w:rsidR="00337F99" w:rsidRPr="00BE6553">
        <w:rPr>
          <w:rStyle w:val="normaltextrun"/>
          <w:rFonts w:ascii="Arial" w:hAnsi="Arial" w:cs="Arial"/>
          <w:color w:val="000000"/>
          <w:shd w:val="clear" w:color="auto" w:fill="FFFFFF"/>
        </w:rPr>
        <w:t xml:space="preserve"> </w:t>
      </w:r>
      <w:r w:rsidR="00BE6553" w:rsidRPr="00BE6553">
        <w:rPr>
          <w:rStyle w:val="normaltextrun"/>
          <w:rFonts w:ascii="Arial" w:hAnsi="Arial" w:cs="Arial"/>
          <w:color w:val="000000"/>
          <w:shd w:val="clear" w:color="auto" w:fill="FFFFFF"/>
        </w:rPr>
        <w:t xml:space="preserve">Available at: </w:t>
      </w:r>
      <w:hyperlink r:id="rId43" w:history="1">
        <w:r w:rsidR="00BE6553" w:rsidRPr="00BE6553">
          <w:rPr>
            <w:rFonts w:ascii="Arial" w:hAnsi="Arial" w:cs="Arial"/>
            <w:color w:val="4472C4" w:themeColor="accent5"/>
            <w:u w:val="single"/>
          </w:rPr>
          <w:t>Microsoft_Power_Apps_Report_from_PeerSpot_2023-02-18_16fy.pdf (amazonaws.com)</w:t>
        </w:r>
      </w:hyperlink>
      <w:r w:rsidR="00BE6553" w:rsidRPr="00BE6553">
        <w:rPr>
          <w:rFonts w:ascii="Arial" w:hAnsi="Arial" w:cs="Arial"/>
          <w:color w:val="4472C4" w:themeColor="accent5"/>
        </w:rPr>
        <w:t xml:space="preserve"> </w:t>
      </w:r>
      <w:r w:rsidR="00BE6553" w:rsidRPr="00BE6553">
        <w:rPr>
          <w:rStyle w:val="normaltextrun"/>
          <w:rFonts w:ascii="Arial" w:hAnsi="Arial" w:cs="Arial"/>
          <w:color w:val="000000"/>
          <w:shd w:val="clear" w:color="auto" w:fill="FFFFFF"/>
        </w:rPr>
        <w:t>(Accessed: 22 February 2023).  </w:t>
      </w:r>
      <w:r w:rsidR="00BE6553" w:rsidRPr="00BE6553">
        <w:rPr>
          <w:rStyle w:val="eop"/>
          <w:rFonts w:ascii="Arial" w:hAnsi="Arial" w:cs="Arial"/>
          <w:color w:val="000000"/>
          <w:shd w:val="clear" w:color="auto" w:fill="FFFFFF"/>
        </w:rPr>
        <w:t> </w:t>
      </w:r>
    </w:p>
    <w:p w14:paraId="3DE379E5" w14:textId="77777777" w:rsidR="00B71753" w:rsidRDefault="00B71753" w:rsidP="00377F74">
      <w:pPr>
        <w:spacing w:line="360" w:lineRule="auto"/>
        <w:rPr>
          <w:rStyle w:val="normaltextrun"/>
          <w:rFonts w:ascii="Arial" w:hAnsi="Arial" w:cs="Arial"/>
          <w:color w:val="000000"/>
          <w:shd w:val="clear" w:color="auto" w:fill="FFFFFF"/>
        </w:rPr>
      </w:pPr>
    </w:p>
    <w:p w14:paraId="22504CC5" w14:textId="7E7732C4" w:rsidR="00D651D8" w:rsidRDefault="00B71753" w:rsidP="00377F74">
      <w:pPr>
        <w:spacing w:line="360" w:lineRule="auto"/>
        <w:rPr>
          <w:rStyle w:val="Hyperlink"/>
          <w:rFonts w:ascii="Arial" w:hAnsi="Arial" w:cs="Arial"/>
        </w:rPr>
      </w:pPr>
      <w:r>
        <w:rPr>
          <w:rStyle w:val="normaltextrun"/>
          <w:rFonts w:ascii="Arial" w:hAnsi="Arial" w:cs="Arial"/>
          <w:color w:val="000000"/>
          <w:shd w:val="clear" w:color="auto" w:fill="FFFFFF"/>
        </w:rPr>
        <w:t>P</w:t>
      </w:r>
      <w:r w:rsidR="00D651D8">
        <w:rPr>
          <w:rStyle w:val="normaltextrun"/>
          <w:rFonts w:ascii="Arial" w:hAnsi="Arial" w:cs="Arial"/>
          <w:color w:val="000000"/>
          <w:shd w:val="clear" w:color="auto" w:fill="FFFFFF"/>
        </w:rPr>
        <w:t xml:space="preserve">owlesland, D. and Joyce, C. (2021) </w:t>
      </w:r>
      <w:r w:rsidR="00D651D8">
        <w:rPr>
          <w:rStyle w:val="normaltextrun"/>
          <w:rFonts w:ascii="Arial" w:hAnsi="Arial" w:cs="Arial"/>
          <w:i/>
          <w:iCs/>
          <w:color w:val="000000"/>
          <w:shd w:val="clear" w:color="auto" w:fill="FFFFFF"/>
        </w:rPr>
        <w:t>NHS Wales Decarbonisation Strategic Delivery Plan</w:t>
      </w:r>
      <w:r w:rsidR="00D651D8">
        <w:rPr>
          <w:rStyle w:val="normaltextrun"/>
          <w:rFonts w:ascii="Arial" w:hAnsi="Arial" w:cs="Arial"/>
          <w:color w:val="000000"/>
          <w:shd w:val="clear" w:color="auto" w:fill="FFFFFF"/>
        </w:rPr>
        <w:t xml:space="preserve">. Available at: </w:t>
      </w:r>
      <w:hyperlink r:id="rId44" w:tgtFrame="_blank" w:history="1">
        <w:r w:rsidR="00D651D8">
          <w:rPr>
            <w:rStyle w:val="normaltextrun"/>
            <w:rFonts w:ascii="Arial" w:hAnsi="Arial" w:cs="Arial"/>
            <w:color w:val="2E74B5"/>
            <w:u w:val="single"/>
            <w:shd w:val="clear" w:color="auto" w:fill="FFFFFF"/>
          </w:rPr>
          <w:t>https://gov.wales/sites/default/files/publications/2021-03/nhs-wales-decarbonisation-strategic-delivery-plan.pdf</w:t>
        </w:r>
      </w:hyperlink>
      <w:r w:rsidR="00D651D8">
        <w:rPr>
          <w:rStyle w:val="normaltextrun"/>
          <w:rFonts w:ascii="Arial" w:hAnsi="Arial" w:cs="Arial"/>
          <w:color w:val="2E74B5"/>
          <w:shd w:val="clear" w:color="auto" w:fill="FFFFFF"/>
        </w:rPr>
        <w:t xml:space="preserve"> </w:t>
      </w:r>
      <w:r w:rsidR="00D651D8">
        <w:rPr>
          <w:rStyle w:val="normaltextrun"/>
          <w:rFonts w:ascii="Arial" w:hAnsi="Arial" w:cs="Arial"/>
          <w:color w:val="000000"/>
          <w:shd w:val="clear" w:color="auto" w:fill="FFFFFF"/>
        </w:rPr>
        <w:t>(Accessed: 1 October 2022).  </w:t>
      </w:r>
      <w:r w:rsidR="00D651D8">
        <w:rPr>
          <w:rStyle w:val="eop"/>
          <w:rFonts w:ascii="Arial" w:hAnsi="Arial" w:cs="Arial"/>
          <w:color w:val="000000"/>
          <w:shd w:val="clear" w:color="auto" w:fill="FFFFFF"/>
        </w:rPr>
        <w:t> </w:t>
      </w:r>
    </w:p>
    <w:p w14:paraId="2BEE8E11" w14:textId="77777777" w:rsidR="00D651D8" w:rsidRPr="00425265" w:rsidRDefault="00D651D8" w:rsidP="00377F74">
      <w:pPr>
        <w:spacing w:line="360" w:lineRule="auto"/>
        <w:rPr>
          <w:rStyle w:val="Hyperlink"/>
          <w:rFonts w:ascii="Arial" w:hAnsi="Arial" w:cs="Arial"/>
        </w:rPr>
      </w:pPr>
    </w:p>
    <w:p w14:paraId="2AEA733D" w14:textId="60631AD4" w:rsidR="00E72FE2" w:rsidRPr="00425265" w:rsidRDefault="00441378" w:rsidP="00605141">
      <w:pPr>
        <w:spacing w:line="360" w:lineRule="auto"/>
        <w:jc w:val="both"/>
        <w:rPr>
          <w:rStyle w:val="Hyperlink"/>
          <w:rFonts w:ascii="Arial" w:hAnsi="Arial" w:cs="Arial"/>
          <w:color w:val="222222"/>
          <w:u w:val="none"/>
          <w:shd w:val="clear" w:color="auto" w:fill="FFFFFF"/>
        </w:rPr>
      </w:pPr>
      <w:r w:rsidRPr="00425265">
        <w:rPr>
          <w:rFonts w:ascii="Arial" w:hAnsi="Arial" w:cs="Arial"/>
          <w:color w:val="222222"/>
          <w:shd w:val="clear" w:color="auto" w:fill="FFFFFF"/>
        </w:rPr>
        <w:t>Rogueda, P. and Traini, D. (2016) ‘The future of inhalers: how can we improve drug delivery in asthma and COPD?’, </w:t>
      </w:r>
      <w:r w:rsidRPr="00425265">
        <w:rPr>
          <w:rFonts w:ascii="Arial" w:hAnsi="Arial" w:cs="Arial"/>
          <w:i/>
          <w:iCs/>
          <w:color w:val="222222"/>
          <w:shd w:val="clear" w:color="auto" w:fill="FFFFFF"/>
        </w:rPr>
        <w:t>Expert review of respiratory medicine</w:t>
      </w:r>
      <w:r w:rsidRPr="00425265">
        <w:rPr>
          <w:rFonts w:ascii="Arial" w:hAnsi="Arial" w:cs="Arial"/>
          <w:color w:val="222222"/>
          <w:shd w:val="clear" w:color="auto" w:fill="FFFFFF"/>
        </w:rPr>
        <w:t>, 10(10), pp.1041-1044.</w:t>
      </w:r>
      <w:r w:rsidR="00605141" w:rsidRPr="00425265">
        <w:rPr>
          <w:rFonts w:ascii="Arial" w:hAnsi="Arial" w:cs="Arial"/>
          <w:color w:val="222222"/>
          <w:shd w:val="clear" w:color="auto" w:fill="FFFFFF"/>
        </w:rPr>
        <w:t xml:space="preserve"> </w:t>
      </w:r>
      <w:hyperlink r:id="rId45" w:history="1">
        <w:r w:rsidR="00605141" w:rsidRPr="00425265">
          <w:rPr>
            <w:rStyle w:val="Hyperlink"/>
            <w:rFonts w:ascii="Arial" w:hAnsi="Arial" w:cs="Arial"/>
          </w:rPr>
          <w:t>DOI:10.1080/17476348.2016.1227246</w:t>
        </w:r>
      </w:hyperlink>
    </w:p>
    <w:p w14:paraId="7EEAEC3E" w14:textId="77777777" w:rsidR="002C5740" w:rsidRPr="00425265" w:rsidRDefault="002C5740" w:rsidP="00377F74">
      <w:pPr>
        <w:spacing w:line="360" w:lineRule="auto"/>
        <w:rPr>
          <w:rFonts w:ascii="Arial" w:hAnsi="Arial" w:cs="Arial"/>
        </w:rPr>
      </w:pPr>
    </w:p>
    <w:p w14:paraId="6A493232" w14:textId="21857528" w:rsidR="002C5740" w:rsidRPr="00425265" w:rsidRDefault="002C5740" w:rsidP="00377F74">
      <w:pPr>
        <w:spacing w:line="360" w:lineRule="auto"/>
        <w:rPr>
          <w:rFonts w:ascii="Arial" w:hAnsi="Arial" w:cs="Arial"/>
        </w:rPr>
      </w:pPr>
      <w:r w:rsidRPr="00425265">
        <w:rPr>
          <w:rFonts w:ascii="Arial" w:hAnsi="Arial" w:cs="Arial"/>
          <w:color w:val="222222"/>
          <w:shd w:val="clear" w:color="auto" w:fill="FFFFFF"/>
        </w:rPr>
        <w:lastRenderedPageBreak/>
        <w:t>Taheri Moghadam, S., Sadoughi, F., Velayati, F., Ehsanzadeh, S.J. and Poursharif, S. (2021) ‘The effects of clinical decision support system for prescribing medication on patient outcomes and physician practice performance: a systematic review and meta-analysis</w:t>
      </w:r>
      <w:r w:rsidR="002C7A37" w:rsidRPr="00425265">
        <w:rPr>
          <w:rFonts w:ascii="Arial" w:hAnsi="Arial" w:cs="Arial"/>
          <w:color w:val="222222"/>
          <w:shd w:val="clear" w:color="auto" w:fill="FFFFFF"/>
        </w:rPr>
        <w:t>’,</w:t>
      </w:r>
      <w:r w:rsidRPr="00425265">
        <w:rPr>
          <w:rFonts w:ascii="Arial" w:hAnsi="Arial" w:cs="Arial"/>
          <w:color w:val="222222"/>
          <w:shd w:val="clear" w:color="auto" w:fill="FFFFFF"/>
        </w:rPr>
        <w:t> </w:t>
      </w:r>
      <w:r w:rsidRPr="00425265">
        <w:rPr>
          <w:rFonts w:ascii="Arial" w:hAnsi="Arial" w:cs="Arial"/>
          <w:i/>
          <w:iCs/>
          <w:color w:val="222222"/>
          <w:shd w:val="clear" w:color="auto" w:fill="FFFFFF"/>
        </w:rPr>
        <w:t>BMC medical informatics and decision making</w:t>
      </w:r>
      <w:r w:rsidRPr="00425265">
        <w:rPr>
          <w:rFonts w:ascii="Arial" w:hAnsi="Arial" w:cs="Arial"/>
          <w:color w:val="222222"/>
          <w:shd w:val="clear" w:color="auto" w:fill="FFFFFF"/>
        </w:rPr>
        <w:t>, 21(1), pp.1-26.</w:t>
      </w:r>
      <w:r w:rsidR="002C7A37" w:rsidRPr="00425265">
        <w:rPr>
          <w:rFonts w:ascii="Arial" w:hAnsi="Arial" w:cs="Arial"/>
          <w:color w:val="222222"/>
          <w:shd w:val="clear" w:color="auto" w:fill="FFFFFF"/>
        </w:rPr>
        <w:t xml:space="preserve"> Available at: </w:t>
      </w:r>
      <w:hyperlink r:id="rId46" w:history="1">
        <w:r w:rsidR="006832C0" w:rsidRPr="00425265">
          <w:rPr>
            <w:rStyle w:val="Hyperlink"/>
            <w:rFonts w:ascii="Arial" w:hAnsi="Arial" w:cs="Arial"/>
          </w:rPr>
          <w:t>https://bmcmedinformdecismak.biomedcentral.com/articles/10.1186/s12911-020-01376-8</w:t>
        </w:r>
      </w:hyperlink>
      <w:r w:rsidR="002C7A37" w:rsidRPr="00425265">
        <w:rPr>
          <w:rFonts w:ascii="Arial" w:hAnsi="Arial" w:cs="Arial"/>
        </w:rPr>
        <w:t xml:space="preserve"> (Accessed: 19 February 2023)</w:t>
      </w:r>
      <w:r w:rsidR="00D651D8">
        <w:rPr>
          <w:rFonts w:ascii="Arial" w:hAnsi="Arial" w:cs="Arial"/>
        </w:rPr>
        <w:t>.</w:t>
      </w:r>
    </w:p>
    <w:p w14:paraId="6DAF6BE4" w14:textId="77777777" w:rsidR="005E4E2D" w:rsidRPr="00425265" w:rsidRDefault="005E4E2D" w:rsidP="00377F74">
      <w:pPr>
        <w:spacing w:line="360" w:lineRule="auto"/>
        <w:rPr>
          <w:rFonts w:ascii="Arial" w:hAnsi="Arial" w:cs="Arial"/>
        </w:rPr>
      </w:pPr>
    </w:p>
    <w:p w14:paraId="0DD5BDAF" w14:textId="77777777" w:rsidR="005E4E2D" w:rsidRPr="00425265" w:rsidRDefault="005E4E2D" w:rsidP="005E4E2D">
      <w:pPr>
        <w:spacing w:line="360" w:lineRule="auto"/>
        <w:rPr>
          <w:rFonts w:ascii="Arial" w:hAnsi="Arial" w:cs="Arial"/>
          <w:color w:val="222222"/>
          <w:shd w:val="clear" w:color="auto" w:fill="FFFFFF"/>
        </w:rPr>
      </w:pPr>
      <w:r w:rsidRPr="00425265">
        <w:rPr>
          <w:rFonts w:ascii="Arial" w:hAnsi="Arial" w:cs="Arial"/>
          <w:color w:val="222222"/>
          <w:shd w:val="clear" w:color="auto" w:fill="FFFFFF"/>
        </w:rPr>
        <w:t xml:space="preserve">The Global Initiative for Asthma – GINA (2022) </w:t>
      </w:r>
      <w:r w:rsidRPr="00425265">
        <w:rPr>
          <w:rFonts w:ascii="Arial" w:hAnsi="Arial" w:cs="Arial"/>
          <w:i/>
          <w:iCs/>
          <w:color w:val="222222"/>
          <w:shd w:val="clear" w:color="auto" w:fill="FFFFFF"/>
        </w:rPr>
        <w:t>2022 GINA main report.</w:t>
      </w:r>
      <w:r w:rsidRPr="00425265">
        <w:rPr>
          <w:rFonts w:ascii="Arial" w:hAnsi="Arial" w:cs="Arial"/>
          <w:color w:val="222222"/>
          <w:shd w:val="clear" w:color="auto" w:fill="FFFFFF"/>
        </w:rPr>
        <w:t xml:space="preserve"> Available at:</w:t>
      </w:r>
      <w:r w:rsidRPr="00425265">
        <w:rPr>
          <w:rFonts w:ascii="Arial" w:hAnsi="Arial" w:cs="Arial"/>
        </w:rPr>
        <w:t xml:space="preserve"> </w:t>
      </w:r>
      <w:hyperlink r:id="rId47" w:history="1">
        <w:r w:rsidRPr="00BE6553">
          <w:rPr>
            <w:rFonts w:ascii="Arial" w:hAnsi="Arial" w:cs="Arial"/>
            <w:color w:val="4472C4" w:themeColor="accent5"/>
            <w:u w:val="single"/>
          </w:rPr>
          <w:t>https://ginasthma.org/gina-reports/</w:t>
        </w:r>
      </w:hyperlink>
      <w:r w:rsidRPr="00BE6553">
        <w:rPr>
          <w:rFonts w:ascii="Arial" w:hAnsi="Arial" w:cs="Arial"/>
          <w:color w:val="4472C4" w:themeColor="accent5"/>
        </w:rPr>
        <w:t xml:space="preserve"> </w:t>
      </w:r>
      <w:r w:rsidRPr="00425265">
        <w:rPr>
          <w:rFonts w:ascii="Arial" w:hAnsi="Arial" w:cs="Arial"/>
        </w:rPr>
        <w:t>(Accessed: 23 January 2023).</w:t>
      </w:r>
    </w:p>
    <w:p w14:paraId="62732AEA" w14:textId="77777777" w:rsidR="00A132EC" w:rsidRPr="00A132EC" w:rsidRDefault="00A132EC" w:rsidP="00B22D7C">
      <w:pPr>
        <w:spacing w:line="360" w:lineRule="auto"/>
        <w:rPr>
          <w:rFonts w:ascii="Arial" w:hAnsi="Arial" w:cs="Arial"/>
        </w:rPr>
      </w:pPr>
    </w:p>
    <w:p w14:paraId="5B2BD548" w14:textId="30CDCE61" w:rsidR="00B22D7C" w:rsidRPr="00425265" w:rsidRDefault="00B22D7C" w:rsidP="00B22D7C">
      <w:pPr>
        <w:spacing w:line="360" w:lineRule="auto"/>
        <w:rPr>
          <w:rFonts w:ascii="Arial" w:hAnsi="Arial" w:cs="Arial"/>
        </w:rPr>
      </w:pPr>
      <w:r w:rsidRPr="00A132EC">
        <w:rPr>
          <w:rFonts w:ascii="Arial" w:hAnsi="Arial" w:cs="Arial"/>
          <w:color w:val="222222"/>
          <w:shd w:val="clear" w:color="auto" w:fill="FFFFFF"/>
        </w:rPr>
        <w:t>Thomas, M. (2015) ‘Why aren’t we doing better in asthma: time for personalised medicine?’, </w:t>
      </w:r>
      <w:r w:rsidRPr="00A132EC">
        <w:rPr>
          <w:rFonts w:ascii="Arial" w:hAnsi="Arial" w:cs="Arial"/>
          <w:i/>
          <w:iCs/>
          <w:color w:val="222222"/>
          <w:shd w:val="clear" w:color="auto" w:fill="FFFFFF"/>
        </w:rPr>
        <w:t>NPJ primary care respiratory medicine</w:t>
      </w:r>
      <w:r w:rsidRPr="00A132EC">
        <w:rPr>
          <w:rFonts w:ascii="Arial" w:hAnsi="Arial" w:cs="Arial"/>
          <w:color w:val="222222"/>
          <w:shd w:val="clear" w:color="auto" w:fill="FFFFFF"/>
        </w:rPr>
        <w:t xml:space="preserve">, 25(1), pp.1-4. Available at: </w:t>
      </w:r>
      <w:hyperlink r:id="rId48" w:history="1">
        <w:r w:rsidRPr="00A132EC">
          <w:rPr>
            <w:rFonts w:ascii="Arial" w:hAnsi="Arial" w:cs="Arial"/>
            <w:color w:val="0000FF"/>
            <w:u w:val="single"/>
          </w:rPr>
          <w:t>https://www.nature.com/articles/npjpcrm20154</w:t>
        </w:r>
      </w:hyperlink>
      <w:r w:rsidRPr="00A132EC">
        <w:rPr>
          <w:rFonts w:ascii="Arial" w:hAnsi="Arial" w:cs="Arial"/>
        </w:rPr>
        <w:t xml:space="preserve"> (Accessed: 3 February 2023)</w:t>
      </w:r>
      <w:r w:rsidR="00D651D8" w:rsidRPr="00A132EC">
        <w:rPr>
          <w:rFonts w:ascii="Arial" w:hAnsi="Arial" w:cs="Arial"/>
        </w:rPr>
        <w:t>.</w:t>
      </w:r>
    </w:p>
    <w:p w14:paraId="42C02D28" w14:textId="704B61F4" w:rsidR="0005583A" w:rsidRPr="00425265" w:rsidRDefault="0005583A" w:rsidP="00B42929">
      <w:pPr>
        <w:spacing w:line="360" w:lineRule="auto"/>
        <w:rPr>
          <w:rStyle w:val="Hyperlink"/>
          <w:rFonts w:ascii="Arial" w:eastAsia="Times New Roman" w:hAnsi="Arial" w:cs="Arial"/>
        </w:rPr>
      </w:pPr>
    </w:p>
    <w:p w14:paraId="16F9C60E" w14:textId="1D0C15DF" w:rsidR="0005583A" w:rsidRPr="00425265" w:rsidRDefault="0005583A" w:rsidP="00B42929">
      <w:pPr>
        <w:spacing w:line="360" w:lineRule="auto"/>
        <w:rPr>
          <w:rFonts w:ascii="Arial" w:hAnsi="Arial" w:cs="Arial"/>
          <w:color w:val="000000"/>
          <w:highlight w:val="yellow"/>
        </w:rPr>
      </w:pPr>
      <w:r w:rsidRPr="00425265">
        <w:rPr>
          <w:rFonts w:ascii="Arial" w:hAnsi="Arial" w:cs="Arial"/>
          <w:color w:val="222222"/>
          <w:shd w:val="clear" w:color="auto" w:fill="FFFFFF"/>
        </w:rPr>
        <w:t>Van de Velde, S., Kunnamo, I., Roshanov, P., Kortteisto, T., Aertgeerts, B., Vandvik, P.O. and Flottorp, S. (2018) ‘The GUIDES checklist: development of a tool to improve the successful use of guideline-based computerised clinical decision support’, </w:t>
      </w:r>
      <w:r w:rsidRPr="00425265">
        <w:rPr>
          <w:rFonts w:ascii="Arial" w:hAnsi="Arial" w:cs="Arial"/>
          <w:i/>
          <w:iCs/>
          <w:color w:val="222222"/>
          <w:shd w:val="clear" w:color="auto" w:fill="FFFFFF"/>
        </w:rPr>
        <w:t>Implementation Science</w:t>
      </w:r>
      <w:r w:rsidRPr="00425265">
        <w:rPr>
          <w:rFonts w:ascii="Arial" w:hAnsi="Arial" w:cs="Arial"/>
          <w:color w:val="222222"/>
          <w:shd w:val="clear" w:color="auto" w:fill="FFFFFF"/>
        </w:rPr>
        <w:t xml:space="preserve">, 13(1), pp.1-12. </w:t>
      </w:r>
    </w:p>
    <w:p w14:paraId="09DC383B" w14:textId="77777777" w:rsidR="00082388" w:rsidRPr="00425265" w:rsidRDefault="00082388" w:rsidP="00377F74">
      <w:pPr>
        <w:spacing w:line="360" w:lineRule="auto"/>
        <w:rPr>
          <w:rFonts w:ascii="Arial" w:hAnsi="Arial" w:cs="Arial"/>
        </w:rPr>
      </w:pPr>
    </w:p>
    <w:p w14:paraId="47E0480F" w14:textId="119E1BAC" w:rsidR="00F275F7" w:rsidRPr="00425265" w:rsidRDefault="002D3804" w:rsidP="00042104">
      <w:pPr>
        <w:spacing w:line="360" w:lineRule="auto"/>
        <w:rPr>
          <w:rFonts w:ascii="Arial" w:hAnsi="Arial" w:cs="Arial"/>
        </w:rPr>
      </w:pPr>
      <w:r w:rsidRPr="00425265">
        <w:rPr>
          <w:rFonts w:ascii="Arial" w:hAnsi="Arial" w:cs="Arial"/>
        </w:rPr>
        <w:t>Westerbeek, L., Ploegmakers, K.J., De Bruijn, G.J., Linn, A.J., van Weert, J.C., Daams, J.G., van der Velde, N., van Weert, H.C., Abu-Hanna, A. and Medlock, S.</w:t>
      </w:r>
      <w:r w:rsidR="00042104" w:rsidRPr="00425265">
        <w:rPr>
          <w:rFonts w:ascii="Arial" w:hAnsi="Arial" w:cs="Arial"/>
        </w:rPr>
        <w:t xml:space="preserve"> (</w:t>
      </w:r>
      <w:r w:rsidRPr="00425265">
        <w:rPr>
          <w:rFonts w:ascii="Arial" w:hAnsi="Arial" w:cs="Arial"/>
        </w:rPr>
        <w:t>2021</w:t>
      </w:r>
      <w:r w:rsidR="00042104" w:rsidRPr="00425265">
        <w:rPr>
          <w:rFonts w:ascii="Arial" w:hAnsi="Arial" w:cs="Arial"/>
        </w:rPr>
        <w:t>)</w:t>
      </w:r>
      <w:r w:rsidRPr="00425265">
        <w:rPr>
          <w:rFonts w:ascii="Arial" w:hAnsi="Arial" w:cs="Arial"/>
        </w:rPr>
        <w:t xml:space="preserve"> </w:t>
      </w:r>
      <w:r w:rsidR="00042104" w:rsidRPr="00425265">
        <w:rPr>
          <w:rFonts w:ascii="Arial" w:hAnsi="Arial" w:cs="Arial"/>
        </w:rPr>
        <w:t>‘</w:t>
      </w:r>
      <w:r w:rsidRPr="00425265">
        <w:rPr>
          <w:rFonts w:ascii="Arial" w:hAnsi="Arial" w:cs="Arial"/>
        </w:rPr>
        <w:t>Barriers and facilitators influencing medication-related CDSS acceptance according to clinicians: a systematic review</w:t>
      </w:r>
      <w:r w:rsidR="00042104" w:rsidRPr="00425265">
        <w:rPr>
          <w:rFonts w:ascii="Arial" w:hAnsi="Arial" w:cs="Arial"/>
        </w:rPr>
        <w:t>’,</w:t>
      </w:r>
      <w:r w:rsidRPr="00425265">
        <w:rPr>
          <w:rFonts w:ascii="Arial" w:hAnsi="Arial" w:cs="Arial"/>
        </w:rPr>
        <w:t> </w:t>
      </w:r>
      <w:r w:rsidRPr="00425265">
        <w:rPr>
          <w:rFonts w:ascii="Arial" w:hAnsi="Arial" w:cs="Arial"/>
          <w:i/>
          <w:iCs/>
        </w:rPr>
        <w:t>International Journal of Medical Informatics</w:t>
      </w:r>
      <w:r w:rsidRPr="00425265">
        <w:rPr>
          <w:rFonts w:ascii="Arial" w:hAnsi="Arial" w:cs="Arial"/>
        </w:rPr>
        <w:t>, 152, p.104506.</w:t>
      </w:r>
      <w:r w:rsidR="00042104" w:rsidRPr="00425265">
        <w:rPr>
          <w:rFonts w:ascii="Arial" w:hAnsi="Arial" w:cs="Arial"/>
        </w:rPr>
        <w:t xml:space="preserve"> </w:t>
      </w:r>
      <w:hyperlink r:id="rId49" w:tgtFrame="_blank" w:history="1">
        <w:r w:rsidR="00F275F7" w:rsidRPr="00425265">
          <w:rPr>
            <w:rFonts w:ascii="Arial" w:eastAsia="Times New Roman" w:hAnsi="Arial" w:cs="Arial"/>
            <w:color w:val="0071BC"/>
            <w:u w:val="single"/>
          </w:rPr>
          <w:t>DOI:10.1016/j.ijmedinf.2021.104506</w:t>
        </w:r>
      </w:hyperlink>
    </w:p>
    <w:p w14:paraId="3E97B241" w14:textId="36C2E489" w:rsidR="00E5305B" w:rsidRPr="00425265" w:rsidRDefault="00E5305B" w:rsidP="00377F74">
      <w:pPr>
        <w:spacing w:line="360" w:lineRule="auto"/>
        <w:rPr>
          <w:rFonts w:ascii="Arial" w:hAnsi="Arial" w:cs="Arial"/>
        </w:rPr>
      </w:pPr>
    </w:p>
    <w:p w14:paraId="6DC622F3" w14:textId="5329C2AB" w:rsidR="004C72CF" w:rsidRPr="00A132EC" w:rsidRDefault="004C72CF" w:rsidP="00377F74">
      <w:pPr>
        <w:spacing w:line="360" w:lineRule="auto"/>
        <w:rPr>
          <w:rFonts w:ascii="Arial" w:hAnsi="Arial" w:cs="Arial"/>
          <w:color w:val="222222"/>
          <w:shd w:val="clear" w:color="auto" w:fill="FFFFFF"/>
        </w:rPr>
      </w:pPr>
      <w:r w:rsidRPr="00425265">
        <w:rPr>
          <w:rFonts w:ascii="Arial" w:hAnsi="Arial" w:cs="Arial"/>
          <w:color w:val="222222"/>
          <w:shd w:val="clear" w:color="auto" w:fill="FFFFFF"/>
        </w:rPr>
        <w:t>Wieringa, S. and Greenhalgh, T. (2015) ‘10 years of mindlines: a systematic review and commentary’, </w:t>
      </w:r>
      <w:r w:rsidRPr="00425265">
        <w:rPr>
          <w:rFonts w:ascii="Arial" w:hAnsi="Arial" w:cs="Arial"/>
          <w:i/>
          <w:iCs/>
          <w:color w:val="222222"/>
          <w:shd w:val="clear" w:color="auto" w:fill="FFFFFF"/>
        </w:rPr>
        <w:t>Implementation Science</w:t>
      </w:r>
      <w:r w:rsidRPr="00425265">
        <w:rPr>
          <w:rFonts w:ascii="Arial" w:hAnsi="Arial" w:cs="Arial"/>
          <w:color w:val="222222"/>
          <w:shd w:val="clear" w:color="auto" w:fill="FFFFFF"/>
        </w:rPr>
        <w:t xml:space="preserve">, 10, pp.1-11. </w:t>
      </w:r>
      <w:hyperlink r:id="rId50" w:history="1">
        <w:r w:rsidRPr="00425265">
          <w:rPr>
            <w:rStyle w:val="Hyperlink"/>
            <w:rFonts w:ascii="Arial" w:hAnsi="Arial" w:cs="Arial"/>
            <w:shd w:val="clear" w:color="auto" w:fill="FFFFFF"/>
          </w:rPr>
          <w:t>DOI:10.1186/S13012-015-0229-X/PEER-REVIEW</w:t>
        </w:r>
      </w:hyperlink>
    </w:p>
    <w:p w14:paraId="693AF563" w14:textId="77777777" w:rsidR="004C72CF" w:rsidRPr="00425265" w:rsidRDefault="004C72CF" w:rsidP="00377F74">
      <w:pPr>
        <w:spacing w:line="360" w:lineRule="auto"/>
        <w:rPr>
          <w:rFonts w:ascii="Arial" w:hAnsi="Arial" w:cs="Arial"/>
        </w:rPr>
      </w:pPr>
    </w:p>
    <w:p w14:paraId="1095B743" w14:textId="4B3923B6" w:rsidR="00E5305B" w:rsidRDefault="00DA60ED" w:rsidP="00377F74">
      <w:pPr>
        <w:spacing w:line="360" w:lineRule="auto"/>
        <w:rPr>
          <w:rStyle w:val="eop"/>
          <w:rFonts w:ascii="Arial" w:hAnsi="Arial" w:cs="Arial"/>
          <w:color w:val="222222"/>
          <w:shd w:val="clear" w:color="auto" w:fill="FFFFFF"/>
        </w:rPr>
      </w:pPr>
      <w:r w:rsidRPr="00425265">
        <w:rPr>
          <w:rStyle w:val="normaltextrun"/>
          <w:rFonts w:ascii="Arial" w:hAnsi="Arial" w:cs="Arial"/>
          <w:color w:val="222222"/>
          <w:shd w:val="clear" w:color="auto" w:fill="FFFFFF"/>
        </w:rPr>
        <w:t xml:space="preserve">Wilkinson, A., Maslova, E., Janson, C., Xu, Y., Haughney, J., Quint, J.K., Budgen, N., Menzies-Gow, A., Bell, J. and Crooks, M.G. (2022) ‘Environmental Sustainability in Respiratory Care: An Overview of the healthCARe-Based envirONmental Cost of Treatment </w:t>
      </w:r>
      <w:r w:rsidRPr="00425265">
        <w:rPr>
          <w:rStyle w:val="normaltextrun"/>
          <w:rFonts w:ascii="Arial" w:hAnsi="Arial" w:cs="Arial"/>
          <w:color w:val="222222"/>
          <w:shd w:val="clear" w:color="auto" w:fill="FFFFFF"/>
        </w:rPr>
        <w:lastRenderedPageBreak/>
        <w:t xml:space="preserve">(CARBON) Programme’, </w:t>
      </w:r>
      <w:r w:rsidRPr="00425265">
        <w:rPr>
          <w:rStyle w:val="normaltextrun"/>
          <w:rFonts w:ascii="Arial" w:hAnsi="Arial" w:cs="Arial"/>
          <w:i/>
          <w:iCs/>
          <w:color w:val="222222"/>
          <w:shd w:val="clear" w:color="auto" w:fill="FFFFFF"/>
        </w:rPr>
        <w:t>Advances in Therapy</w:t>
      </w:r>
      <w:r w:rsidRPr="00425265">
        <w:rPr>
          <w:rStyle w:val="normaltextrun"/>
          <w:rFonts w:ascii="Arial" w:hAnsi="Arial" w:cs="Arial"/>
          <w:color w:val="222222"/>
          <w:shd w:val="clear" w:color="auto" w:fill="FFFFFF"/>
        </w:rPr>
        <w:t xml:space="preserve">, 39: pp.2270-2280. </w:t>
      </w:r>
      <w:hyperlink r:id="rId51" w:tgtFrame="_blank" w:history="1">
        <w:r w:rsidRPr="00425265">
          <w:rPr>
            <w:rStyle w:val="normaltextrun"/>
            <w:rFonts w:ascii="Arial" w:hAnsi="Arial" w:cs="Arial"/>
            <w:color w:val="0563C1"/>
            <w:u w:val="single"/>
            <w:shd w:val="clear" w:color="auto" w:fill="FFFFFF"/>
          </w:rPr>
          <w:t>DOI:10.1007/s12325-022-02076-7</w:t>
        </w:r>
      </w:hyperlink>
      <w:r w:rsidRPr="00425265">
        <w:rPr>
          <w:rStyle w:val="eop"/>
          <w:rFonts w:ascii="Arial" w:hAnsi="Arial" w:cs="Arial"/>
          <w:color w:val="222222"/>
          <w:shd w:val="clear" w:color="auto" w:fill="FFFFFF"/>
        </w:rPr>
        <w:t> </w:t>
      </w:r>
    </w:p>
    <w:p w14:paraId="6A1BED5C" w14:textId="77777777" w:rsidR="000E23E1" w:rsidRPr="00425265" w:rsidRDefault="000E23E1" w:rsidP="00377F74">
      <w:pPr>
        <w:spacing w:line="360" w:lineRule="auto"/>
        <w:rPr>
          <w:rStyle w:val="eop"/>
          <w:rFonts w:ascii="Arial" w:hAnsi="Arial" w:cs="Arial"/>
          <w:color w:val="222222"/>
          <w:shd w:val="clear" w:color="auto" w:fill="FFFFFF"/>
        </w:rPr>
      </w:pPr>
    </w:p>
    <w:p w14:paraId="63B4B537" w14:textId="04B46755" w:rsidR="00B22D7C" w:rsidRDefault="00B22D7C" w:rsidP="00B22D7C">
      <w:pPr>
        <w:spacing w:line="360" w:lineRule="auto"/>
        <w:rPr>
          <w:rStyle w:val="eop"/>
          <w:rFonts w:ascii="Arial" w:hAnsi="Arial" w:cs="Arial"/>
          <w:color w:val="000000"/>
          <w:shd w:val="clear" w:color="auto" w:fill="FFFFFF"/>
        </w:rPr>
      </w:pPr>
      <w:r w:rsidRPr="00425265">
        <w:rPr>
          <w:rStyle w:val="normaltextrun"/>
          <w:rFonts w:ascii="Arial" w:hAnsi="Arial" w:cs="Arial"/>
          <w:color w:val="222222"/>
          <w:shd w:val="clear" w:color="auto" w:fill="FFFFFF"/>
        </w:rPr>
        <w:t>Wilkinson, A. and Woodcock, A. (2022) ‘The environmental impact of inhalers for asthma: a green challenge and a golden opportunity’, </w:t>
      </w:r>
      <w:r w:rsidRPr="00425265">
        <w:rPr>
          <w:rStyle w:val="normaltextrun"/>
          <w:rFonts w:ascii="Arial" w:hAnsi="Arial" w:cs="Arial"/>
          <w:i/>
          <w:iCs/>
          <w:color w:val="222222"/>
          <w:shd w:val="clear" w:color="auto" w:fill="FFFFFF"/>
        </w:rPr>
        <w:t>British Journal of Clinical Pharmacology</w:t>
      </w:r>
      <w:r w:rsidRPr="00425265">
        <w:rPr>
          <w:rStyle w:val="normaltextrun"/>
          <w:rFonts w:ascii="Arial" w:hAnsi="Arial" w:cs="Arial"/>
          <w:color w:val="222222"/>
          <w:shd w:val="clear" w:color="auto" w:fill="FFFFFF"/>
        </w:rPr>
        <w:t>, </w:t>
      </w:r>
      <w:r w:rsidRPr="00425265">
        <w:rPr>
          <w:rStyle w:val="normaltextrun"/>
          <w:rFonts w:ascii="Arial" w:hAnsi="Arial" w:cs="Arial"/>
          <w:i/>
          <w:iCs/>
          <w:color w:val="222222"/>
          <w:shd w:val="clear" w:color="auto" w:fill="FFFFFF"/>
        </w:rPr>
        <w:t>88</w:t>
      </w:r>
      <w:r w:rsidRPr="00425265">
        <w:rPr>
          <w:rStyle w:val="normaltextrun"/>
          <w:rFonts w:ascii="Arial" w:hAnsi="Arial" w:cs="Arial"/>
          <w:color w:val="222222"/>
          <w:shd w:val="clear" w:color="auto" w:fill="FFFFFF"/>
        </w:rPr>
        <w:t>(7), pp.3016-3022.</w:t>
      </w:r>
      <w:r w:rsidRPr="00425265">
        <w:rPr>
          <w:rStyle w:val="normaltextrun"/>
          <w:rFonts w:ascii="Arial" w:hAnsi="Arial" w:cs="Arial"/>
          <w:color w:val="1F4E79"/>
          <w:shd w:val="clear" w:color="auto" w:fill="FFFFFF"/>
        </w:rPr>
        <w:t xml:space="preserve"> </w:t>
      </w:r>
      <w:hyperlink r:id="rId52" w:tgtFrame="_blank" w:history="1">
        <w:r w:rsidRPr="00425265">
          <w:rPr>
            <w:rStyle w:val="normaltextrun"/>
            <w:rFonts w:ascii="Arial" w:hAnsi="Arial" w:cs="Arial"/>
            <w:color w:val="2E74B5"/>
            <w:u w:val="single"/>
            <w:shd w:val="clear" w:color="auto" w:fill="FFFFFF"/>
          </w:rPr>
          <w:t>DOI:10.1111/bcp.15135</w:t>
        </w:r>
      </w:hyperlink>
      <w:r w:rsidRPr="00425265">
        <w:rPr>
          <w:rStyle w:val="eop"/>
          <w:rFonts w:ascii="Arial" w:hAnsi="Arial" w:cs="Arial"/>
          <w:color w:val="000000"/>
          <w:shd w:val="clear" w:color="auto" w:fill="FFFFFF"/>
        </w:rPr>
        <w:t> </w:t>
      </w:r>
    </w:p>
    <w:p w14:paraId="17ECE5FF" w14:textId="77A47008" w:rsidR="000E23E1" w:rsidRDefault="000E23E1" w:rsidP="00B22D7C">
      <w:pPr>
        <w:spacing w:line="360" w:lineRule="auto"/>
        <w:rPr>
          <w:rStyle w:val="eop"/>
          <w:rFonts w:ascii="Arial" w:hAnsi="Arial" w:cs="Arial"/>
          <w:color w:val="000000"/>
          <w:shd w:val="clear" w:color="auto" w:fill="FFFFFF"/>
        </w:rPr>
      </w:pPr>
    </w:p>
    <w:p w14:paraId="23E64E48" w14:textId="3451822B" w:rsidR="0005583A" w:rsidRPr="00357F37" w:rsidRDefault="000E23E1" w:rsidP="00357F37">
      <w:pPr>
        <w:spacing w:line="360" w:lineRule="auto"/>
        <w:rPr>
          <w:rStyle w:val="eop"/>
          <w:rFonts w:ascii="Arial" w:hAnsi="Arial" w:cs="Arial"/>
          <w:color w:val="222222"/>
          <w:shd w:val="clear" w:color="auto" w:fill="FFFFFF"/>
        </w:rPr>
      </w:pPr>
      <w:r w:rsidRPr="00357F37">
        <w:rPr>
          <w:rFonts w:ascii="Arial" w:hAnsi="Arial" w:cs="Arial"/>
          <w:color w:val="222222"/>
          <w:shd w:val="clear" w:color="auto" w:fill="FFFFFF"/>
        </w:rPr>
        <w:t xml:space="preserve">Williams, M., Richesson, R.L., Bray, B.E., Greenes, R.A., McIntosh, L.D., Middleton, B., Perry, G., Platt, J. and Shaffer, C. (2021) </w:t>
      </w:r>
      <w:r w:rsidR="00357F37" w:rsidRPr="00357F37">
        <w:rPr>
          <w:rFonts w:ascii="Arial" w:hAnsi="Arial" w:cs="Arial"/>
          <w:color w:val="222222"/>
          <w:shd w:val="clear" w:color="auto" w:fill="FFFFFF"/>
        </w:rPr>
        <w:t>‘</w:t>
      </w:r>
      <w:r w:rsidRPr="00357F37">
        <w:rPr>
          <w:rFonts w:ascii="Arial" w:hAnsi="Arial" w:cs="Arial"/>
          <w:color w:val="222222"/>
          <w:shd w:val="clear" w:color="auto" w:fill="FFFFFF"/>
        </w:rPr>
        <w:t>Summary of third annual MCBK public meeting: Mobilizing computable biomedical knowledge—Accelerating the second knowledge revolution</w:t>
      </w:r>
      <w:r w:rsidR="00357F37" w:rsidRPr="00357F37">
        <w:rPr>
          <w:rFonts w:ascii="Arial" w:hAnsi="Arial" w:cs="Arial"/>
          <w:color w:val="222222"/>
          <w:shd w:val="clear" w:color="auto" w:fill="FFFFFF"/>
        </w:rPr>
        <w:t>’,</w:t>
      </w:r>
      <w:r w:rsidRPr="00357F37">
        <w:rPr>
          <w:rFonts w:ascii="Arial" w:hAnsi="Arial" w:cs="Arial"/>
          <w:color w:val="222222"/>
          <w:shd w:val="clear" w:color="auto" w:fill="FFFFFF"/>
        </w:rPr>
        <w:t> </w:t>
      </w:r>
      <w:r w:rsidRPr="00357F37">
        <w:rPr>
          <w:rFonts w:ascii="Arial" w:hAnsi="Arial" w:cs="Arial"/>
          <w:i/>
          <w:iCs/>
          <w:color w:val="222222"/>
          <w:shd w:val="clear" w:color="auto" w:fill="FFFFFF"/>
        </w:rPr>
        <w:t>Learning health systems</w:t>
      </w:r>
      <w:r w:rsidRPr="00357F37">
        <w:rPr>
          <w:rFonts w:ascii="Arial" w:hAnsi="Arial" w:cs="Arial"/>
          <w:color w:val="222222"/>
          <w:shd w:val="clear" w:color="auto" w:fill="FFFFFF"/>
        </w:rPr>
        <w:t>, 5(1), p.e10255.</w:t>
      </w:r>
      <w:r w:rsidR="00357F37" w:rsidRPr="00357F37">
        <w:rPr>
          <w:rFonts w:ascii="Arial" w:hAnsi="Arial" w:cs="Arial"/>
          <w:color w:val="222222"/>
          <w:shd w:val="clear" w:color="auto" w:fill="FFFFFF"/>
        </w:rPr>
        <w:t xml:space="preserve"> </w:t>
      </w:r>
      <w:hyperlink r:id="rId53" w:history="1">
        <w:r w:rsidR="004244E2">
          <w:rPr>
            <w:rStyle w:val="Hyperlink"/>
            <w:rFonts w:ascii="Arial" w:hAnsi="Arial" w:cs="Arial"/>
          </w:rPr>
          <w:t>DOI:10.1002/lrh2.10255</w:t>
        </w:r>
      </w:hyperlink>
    </w:p>
    <w:p w14:paraId="296BE18C" w14:textId="77777777" w:rsidR="000E23E1" w:rsidRPr="00425265" w:rsidRDefault="000E23E1" w:rsidP="00377F74">
      <w:pPr>
        <w:spacing w:line="360" w:lineRule="auto"/>
        <w:rPr>
          <w:rStyle w:val="eop"/>
          <w:rFonts w:ascii="Arial" w:hAnsi="Arial" w:cs="Arial"/>
          <w:color w:val="222222"/>
          <w:shd w:val="clear" w:color="auto" w:fill="FFFFFF"/>
        </w:rPr>
      </w:pPr>
    </w:p>
    <w:sectPr w:rsidR="000E23E1" w:rsidRPr="00425265" w:rsidSect="00365AA7">
      <w:headerReference w:type="default" r:id="rId54"/>
      <w:footerReference w:type="default" r:id="rId55"/>
      <w:headerReference w:type="first" r:id="rId56"/>
      <w:footerReference w:type="first" r:id="rId5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61A778" w14:textId="77777777" w:rsidR="005439A5" w:rsidRDefault="005439A5" w:rsidP="00365AA7">
      <w:pPr>
        <w:spacing w:after="0" w:line="240" w:lineRule="auto"/>
      </w:pPr>
      <w:r>
        <w:separator/>
      </w:r>
    </w:p>
  </w:endnote>
  <w:endnote w:type="continuationSeparator" w:id="0">
    <w:p w14:paraId="704B3D82" w14:textId="77777777" w:rsidR="005439A5" w:rsidRDefault="005439A5" w:rsidP="00365AA7">
      <w:pPr>
        <w:spacing w:after="0" w:line="240" w:lineRule="auto"/>
      </w:pPr>
      <w:r>
        <w:continuationSeparator/>
      </w:r>
    </w:p>
  </w:endnote>
  <w:endnote w:type="continuationNotice" w:id="1">
    <w:p w14:paraId="7F3CE4AD" w14:textId="77777777" w:rsidR="005439A5" w:rsidRDefault="005439A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altName w:val="Cambria"/>
    <w:panose1 w:val="00000000000000000000"/>
    <w:charset w:val="00"/>
    <w:family w:val="roman"/>
    <w:notTrueType/>
    <w:pitch w:val="default"/>
  </w:font>
  <w:font w:name="+mn-cs">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A0103" w14:textId="2EBAAE25" w:rsidR="00140D2F" w:rsidRDefault="00140D2F">
    <w:pPr>
      <w:pStyle w:val="Footer"/>
      <w:jc w:val="right"/>
    </w:pPr>
    <w:r>
      <w:t>Victoria Richards-Green 2110533</w:t>
    </w:r>
    <w:r>
      <w:tab/>
    </w:r>
    <w:r>
      <w:tab/>
    </w:r>
    <w:sdt>
      <w:sdtPr>
        <w:id w:val="-1110123721"/>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610282A5" w14:textId="09A6E273" w:rsidR="00365AA7" w:rsidRDefault="00365A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0234515" w14:paraId="7F6A1269" w14:textId="77777777" w:rsidTr="60234515">
      <w:trPr>
        <w:trHeight w:val="300"/>
      </w:trPr>
      <w:tc>
        <w:tcPr>
          <w:tcW w:w="3005" w:type="dxa"/>
        </w:tcPr>
        <w:p w14:paraId="2C3BEB8C" w14:textId="2416C6EF" w:rsidR="60234515" w:rsidRDefault="60234515" w:rsidP="60234515">
          <w:pPr>
            <w:pStyle w:val="Header"/>
            <w:ind w:left="-115"/>
          </w:pPr>
        </w:p>
      </w:tc>
      <w:tc>
        <w:tcPr>
          <w:tcW w:w="3005" w:type="dxa"/>
        </w:tcPr>
        <w:p w14:paraId="0346F610" w14:textId="7602D1AB" w:rsidR="60234515" w:rsidRDefault="60234515" w:rsidP="60234515">
          <w:pPr>
            <w:pStyle w:val="Header"/>
            <w:jc w:val="center"/>
          </w:pPr>
        </w:p>
      </w:tc>
      <w:tc>
        <w:tcPr>
          <w:tcW w:w="3005" w:type="dxa"/>
        </w:tcPr>
        <w:p w14:paraId="3509204F" w14:textId="7B617A54" w:rsidR="60234515" w:rsidRDefault="60234515" w:rsidP="60234515">
          <w:pPr>
            <w:pStyle w:val="Header"/>
            <w:ind w:right="-115"/>
            <w:jc w:val="right"/>
          </w:pPr>
        </w:p>
      </w:tc>
    </w:tr>
  </w:tbl>
  <w:p w14:paraId="147B385F" w14:textId="2ED750F6" w:rsidR="60234515" w:rsidRDefault="60234515" w:rsidP="602345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0FE788" w14:textId="77777777" w:rsidR="005439A5" w:rsidRDefault="005439A5" w:rsidP="00365AA7">
      <w:pPr>
        <w:spacing w:after="0" w:line="240" w:lineRule="auto"/>
      </w:pPr>
      <w:r>
        <w:separator/>
      </w:r>
    </w:p>
  </w:footnote>
  <w:footnote w:type="continuationSeparator" w:id="0">
    <w:p w14:paraId="255CC2CC" w14:textId="77777777" w:rsidR="005439A5" w:rsidRDefault="005439A5" w:rsidP="00365AA7">
      <w:pPr>
        <w:spacing w:after="0" w:line="240" w:lineRule="auto"/>
      </w:pPr>
      <w:r>
        <w:continuationSeparator/>
      </w:r>
    </w:p>
  </w:footnote>
  <w:footnote w:type="continuationNotice" w:id="1">
    <w:p w14:paraId="75EE063D" w14:textId="77777777" w:rsidR="005439A5" w:rsidRDefault="005439A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0234515" w14:paraId="7CC615EB" w14:textId="77777777" w:rsidTr="60234515">
      <w:trPr>
        <w:trHeight w:val="300"/>
      </w:trPr>
      <w:tc>
        <w:tcPr>
          <w:tcW w:w="3005" w:type="dxa"/>
        </w:tcPr>
        <w:p w14:paraId="02D59044" w14:textId="2027BCBD" w:rsidR="60234515" w:rsidRDefault="60234515" w:rsidP="60234515">
          <w:pPr>
            <w:pStyle w:val="Header"/>
            <w:ind w:left="-115"/>
          </w:pPr>
        </w:p>
      </w:tc>
      <w:tc>
        <w:tcPr>
          <w:tcW w:w="3005" w:type="dxa"/>
        </w:tcPr>
        <w:p w14:paraId="44AD39FA" w14:textId="5C311501" w:rsidR="60234515" w:rsidRDefault="60234515" w:rsidP="60234515">
          <w:pPr>
            <w:pStyle w:val="Header"/>
            <w:jc w:val="center"/>
          </w:pPr>
        </w:p>
      </w:tc>
      <w:tc>
        <w:tcPr>
          <w:tcW w:w="3005" w:type="dxa"/>
        </w:tcPr>
        <w:p w14:paraId="2EEBCE76" w14:textId="2D3D3094" w:rsidR="60234515" w:rsidRDefault="60234515" w:rsidP="60234515">
          <w:pPr>
            <w:pStyle w:val="Header"/>
            <w:ind w:right="-115"/>
            <w:jc w:val="right"/>
          </w:pPr>
        </w:p>
      </w:tc>
    </w:tr>
  </w:tbl>
  <w:p w14:paraId="54CEDC90" w14:textId="4A84A941" w:rsidR="60234515" w:rsidRDefault="60234515" w:rsidP="602345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0234515" w14:paraId="28E85625" w14:textId="77777777" w:rsidTr="60234515">
      <w:trPr>
        <w:trHeight w:val="300"/>
      </w:trPr>
      <w:tc>
        <w:tcPr>
          <w:tcW w:w="3005" w:type="dxa"/>
        </w:tcPr>
        <w:p w14:paraId="54DB1A18" w14:textId="7FF33F07" w:rsidR="60234515" w:rsidRDefault="60234515" w:rsidP="60234515">
          <w:pPr>
            <w:pStyle w:val="Header"/>
            <w:ind w:left="-115"/>
          </w:pPr>
        </w:p>
      </w:tc>
      <w:tc>
        <w:tcPr>
          <w:tcW w:w="3005" w:type="dxa"/>
        </w:tcPr>
        <w:p w14:paraId="491E36E6" w14:textId="6B7948CF" w:rsidR="60234515" w:rsidRDefault="60234515" w:rsidP="60234515">
          <w:pPr>
            <w:pStyle w:val="Header"/>
            <w:jc w:val="center"/>
          </w:pPr>
        </w:p>
      </w:tc>
      <w:tc>
        <w:tcPr>
          <w:tcW w:w="3005" w:type="dxa"/>
        </w:tcPr>
        <w:p w14:paraId="5882E498" w14:textId="2E056313" w:rsidR="60234515" w:rsidRDefault="60234515" w:rsidP="60234515">
          <w:pPr>
            <w:pStyle w:val="Header"/>
            <w:ind w:right="-115"/>
            <w:jc w:val="right"/>
          </w:pPr>
        </w:p>
      </w:tc>
    </w:tr>
  </w:tbl>
  <w:p w14:paraId="370929FF" w14:textId="5EB7E11E" w:rsidR="60234515" w:rsidRDefault="60234515" w:rsidP="602345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A3C72"/>
    <w:multiLevelType w:val="hybridMultilevel"/>
    <w:tmpl w:val="4DB8DB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920850"/>
    <w:multiLevelType w:val="hybridMultilevel"/>
    <w:tmpl w:val="87344E2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1D8C3EDC"/>
    <w:multiLevelType w:val="multilevel"/>
    <w:tmpl w:val="5CB4F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DC37EA4"/>
    <w:multiLevelType w:val="hybridMultilevel"/>
    <w:tmpl w:val="41EE9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5D4D34"/>
    <w:multiLevelType w:val="hybridMultilevel"/>
    <w:tmpl w:val="E29AD626"/>
    <w:lvl w:ilvl="0" w:tplc="83B0669C">
      <w:start w:val="1"/>
      <w:numFmt w:val="bullet"/>
      <w:lvlText w:val="-"/>
      <w:lvlJc w:val="left"/>
      <w:pPr>
        <w:ind w:left="1080" w:hanging="360"/>
      </w:pPr>
      <w:rPr>
        <w:rFonts w:ascii="Calibri" w:eastAsia="Times New Roman" w:hAnsi="Calibri" w:cs="Calibri" w:hint="default"/>
        <w:i/>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7D42EDF"/>
    <w:multiLevelType w:val="multilevel"/>
    <w:tmpl w:val="B532D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9B56288"/>
    <w:multiLevelType w:val="hybridMultilevel"/>
    <w:tmpl w:val="7152B492"/>
    <w:lvl w:ilvl="0" w:tplc="D1D43192">
      <w:start w:val="1"/>
      <w:numFmt w:val="bullet"/>
      <w:lvlText w:val=""/>
      <w:lvlJc w:val="left"/>
      <w:pPr>
        <w:ind w:left="720" w:hanging="360"/>
      </w:pPr>
      <w:rPr>
        <w:rFonts w:ascii="Symbol" w:hAnsi="Symbol" w:hint="default"/>
      </w:rPr>
    </w:lvl>
    <w:lvl w:ilvl="1" w:tplc="35F421C8">
      <w:start w:val="1"/>
      <w:numFmt w:val="bullet"/>
      <w:lvlText w:val="o"/>
      <w:lvlJc w:val="left"/>
      <w:pPr>
        <w:ind w:left="1440" w:hanging="360"/>
      </w:pPr>
      <w:rPr>
        <w:rFonts w:ascii="Courier New" w:hAnsi="Courier New" w:hint="default"/>
      </w:rPr>
    </w:lvl>
    <w:lvl w:ilvl="2" w:tplc="711CE360">
      <w:start w:val="1"/>
      <w:numFmt w:val="bullet"/>
      <w:lvlText w:val=""/>
      <w:lvlJc w:val="left"/>
      <w:pPr>
        <w:ind w:left="2160" w:hanging="360"/>
      </w:pPr>
      <w:rPr>
        <w:rFonts w:ascii="Wingdings" w:hAnsi="Wingdings" w:hint="default"/>
      </w:rPr>
    </w:lvl>
    <w:lvl w:ilvl="3" w:tplc="945AC7F4">
      <w:start w:val="1"/>
      <w:numFmt w:val="bullet"/>
      <w:lvlText w:val=""/>
      <w:lvlJc w:val="left"/>
      <w:pPr>
        <w:ind w:left="2880" w:hanging="360"/>
      </w:pPr>
      <w:rPr>
        <w:rFonts w:ascii="Symbol" w:hAnsi="Symbol" w:hint="default"/>
      </w:rPr>
    </w:lvl>
    <w:lvl w:ilvl="4" w:tplc="8690B946">
      <w:start w:val="1"/>
      <w:numFmt w:val="bullet"/>
      <w:lvlText w:val="o"/>
      <w:lvlJc w:val="left"/>
      <w:pPr>
        <w:ind w:left="3600" w:hanging="360"/>
      </w:pPr>
      <w:rPr>
        <w:rFonts w:ascii="Courier New" w:hAnsi="Courier New" w:hint="default"/>
      </w:rPr>
    </w:lvl>
    <w:lvl w:ilvl="5" w:tplc="595CA9CC">
      <w:start w:val="1"/>
      <w:numFmt w:val="bullet"/>
      <w:lvlText w:val=""/>
      <w:lvlJc w:val="left"/>
      <w:pPr>
        <w:ind w:left="4320" w:hanging="360"/>
      </w:pPr>
      <w:rPr>
        <w:rFonts w:ascii="Wingdings" w:hAnsi="Wingdings" w:hint="default"/>
      </w:rPr>
    </w:lvl>
    <w:lvl w:ilvl="6" w:tplc="6660FA70">
      <w:start w:val="1"/>
      <w:numFmt w:val="bullet"/>
      <w:lvlText w:val=""/>
      <w:lvlJc w:val="left"/>
      <w:pPr>
        <w:ind w:left="5040" w:hanging="360"/>
      </w:pPr>
      <w:rPr>
        <w:rFonts w:ascii="Symbol" w:hAnsi="Symbol" w:hint="default"/>
      </w:rPr>
    </w:lvl>
    <w:lvl w:ilvl="7" w:tplc="30E2A25C">
      <w:start w:val="1"/>
      <w:numFmt w:val="bullet"/>
      <w:lvlText w:val="o"/>
      <w:lvlJc w:val="left"/>
      <w:pPr>
        <w:ind w:left="5760" w:hanging="360"/>
      </w:pPr>
      <w:rPr>
        <w:rFonts w:ascii="Courier New" w:hAnsi="Courier New" w:hint="default"/>
      </w:rPr>
    </w:lvl>
    <w:lvl w:ilvl="8" w:tplc="51BC213A">
      <w:start w:val="1"/>
      <w:numFmt w:val="bullet"/>
      <w:lvlText w:val=""/>
      <w:lvlJc w:val="left"/>
      <w:pPr>
        <w:ind w:left="6480" w:hanging="360"/>
      </w:pPr>
      <w:rPr>
        <w:rFonts w:ascii="Wingdings" w:hAnsi="Wingdings" w:hint="default"/>
      </w:rPr>
    </w:lvl>
  </w:abstractNum>
  <w:abstractNum w:abstractNumId="7" w15:restartNumberingAfterBreak="0">
    <w:nsid w:val="2ACD3DF8"/>
    <w:multiLevelType w:val="multilevel"/>
    <w:tmpl w:val="3B06B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DC6289"/>
    <w:multiLevelType w:val="hybridMultilevel"/>
    <w:tmpl w:val="674E8D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777202B"/>
    <w:multiLevelType w:val="hybridMultilevel"/>
    <w:tmpl w:val="81BEEFE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0" w15:restartNumberingAfterBreak="0">
    <w:nsid w:val="3A465122"/>
    <w:multiLevelType w:val="multilevel"/>
    <w:tmpl w:val="A0883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A482997"/>
    <w:multiLevelType w:val="hybridMultilevel"/>
    <w:tmpl w:val="6B6A39D6"/>
    <w:lvl w:ilvl="0" w:tplc="08090001">
      <w:start w:val="1"/>
      <w:numFmt w:val="bullet"/>
      <w:lvlText w:val=""/>
      <w:lvlJc w:val="left"/>
      <w:pPr>
        <w:ind w:left="1080" w:hanging="360"/>
      </w:pPr>
      <w:rPr>
        <w:rFonts w:ascii="Symbol" w:hAnsi="Symbol"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80DDFC"/>
    <w:multiLevelType w:val="hybridMultilevel"/>
    <w:tmpl w:val="F2CAEB68"/>
    <w:lvl w:ilvl="0" w:tplc="996C331C">
      <w:start w:val="1"/>
      <w:numFmt w:val="bullet"/>
      <w:lvlText w:val=""/>
      <w:lvlJc w:val="left"/>
      <w:pPr>
        <w:ind w:left="720" w:hanging="360"/>
      </w:pPr>
      <w:rPr>
        <w:rFonts w:ascii="Symbol" w:hAnsi="Symbol" w:hint="default"/>
      </w:rPr>
    </w:lvl>
    <w:lvl w:ilvl="1" w:tplc="2724F038">
      <w:start w:val="1"/>
      <w:numFmt w:val="bullet"/>
      <w:lvlText w:val="o"/>
      <w:lvlJc w:val="left"/>
      <w:pPr>
        <w:ind w:left="1440" w:hanging="360"/>
      </w:pPr>
      <w:rPr>
        <w:rFonts w:ascii="Courier New" w:hAnsi="Courier New" w:hint="default"/>
      </w:rPr>
    </w:lvl>
    <w:lvl w:ilvl="2" w:tplc="4CD4D83E">
      <w:start w:val="1"/>
      <w:numFmt w:val="bullet"/>
      <w:lvlText w:val=""/>
      <w:lvlJc w:val="left"/>
      <w:pPr>
        <w:ind w:left="2160" w:hanging="360"/>
      </w:pPr>
      <w:rPr>
        <w:rFonts w:ascii="Wingdings" w:hAnsi="Wingdings" w:hint="default"/>
      </w:rPr>
    </w:lvl>
    <w:lvl w:ilvl="3" w:tplc="6306525E">
      <w:start w:val="1"/>
      <w:numFmt w:val="bullet"/>
      <w:lvlText w:val=""/>
      <w:lvlJc w:val="left"/>
      <w:pPr>
        <w:ind w:left="2880" w:hanging="360"/>
      </w:pPr>
      <w:rPr>
        <w:rFonts w:ascii="Symbol" w:hAnsi="Symbol" w:hint="default"/>
      </w:rPr>
    </w:lvl>
    <w:lvl w:ilvl="4" w:tplc="6220C19A">
      <w:start w:val="1"/>
      <w:numFmt w:val="bullet"/>
      <w:lvlText w:val="o"/>
      <w:lvlJc w:val="left"/>
      <w:pPr>
        <w:ind w:left="3600" w:hanging="360"/>
      </w:pPr>
      <w:rPr>
        <w:rFonts w:ascii="Courier New" w:hAnsi="Courier New" w:hint="default"/>
      </w:rPr>
    </w:lvl>
    <w:lvl w:ilvl="5" w:tplc="DB98E1E8">
      <w:start w:val="1"/>
      <w:numFmt w:val="bullet"/>
      <w:lvlText w:val=""/>
      <w:lvlJc w:val="left"/>
      <w:pPr>
        <w:ind w:left="4320" w:hanging="360"/>
      </w:pPr>
      <w:rPr>
        <w:rFonts w:ascii="Wingdings" w:hAnsi="Wingdings" w:hint="default"/>
      </w:rPr>
    </w:lvl>
    <w:lvl w:ilvl="6" w:tplc="3710E0BA">
      <w:start w:val="1"/>
      <w:numFmt w:val="bullet"/>
      <w:lvlText w:val=""/>
      <w:lvlJc w:val="left"/>
      <w:pPr>
        <w:ind w:left="5040" w:hanging="360"/>
      </w:pPr>
      <w:rPr>
        <w:rFonts w:ascii="Symbol" w:hAnsi="Symbol" w:hint="default"/>
      </w:rPr>
    </w:lvl>
    <w:lvl w:ilvl="7" w:tplc="C33EB0EC">
      <w:start w:val="1"/>
      <w:numFmt w:val="bullet"/>
      <w:lvlText w:val="o"/>
      <w:lvlJc w:val="left"/>
      <w:pPr>
        <w:ind w:left="5760" w:hanging="360"/>
      </w:pPr>
      <w:rPr>
        <w:rFonts w:ascii="Courier New" w:hAnsi="Courier New" w:hint="default"/>
      </w:rPr>
    </w:lvl>
    <w:lvl w:ilvl="8" w:tplc="E9421B82">
      <w:start w:val="1"/>
      <w:numFmt w:val="bullet"/>
      <w:lvlText w:val=""/>
      <w:lvlJc w:val="left"/>
      <w:pPr>
        <w:ind w:left="6480" w:hanging="360"/>
      </w:pPr>
      <w:rPr>
        <w:rFonts w:ascii="Wingdings" w:hAnsi="Wingdings" w:hint="default"/>
      </w:rPr>
    </w:lvl>
  </w:abstractNum>
  <w:abstractNum w:abstractNumId="13" w15:restartNumberingAfterBreak="0">
    <w:nsid w:val="40106379"/>
    <w:multiLevelType w:val="hybridMultilevel"/>
    <w:tmpl w:val="E61E8C7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4" w15:restartNumberingAfterBreak="0">
    <w:nsid w:val="44C17275"/>
    <w:multiLevelType w:val="multilevel"/>
    <w:tmpl w:val="6F161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DE1BFF"/>
    <w:multiLevelType w:val="multilevel"/>
    <w:tmpl w:val="5EE26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635837"/>
    <w:multiLevelType w:val="multilevel"/>
    <w:tmpl w:val="FD5C7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FDD7F64"/>
    <w:multiLevelType w:val="hybridMultilevel"/>
    <w:tmpl w:val="EEE45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BF51D7"/>
    <w:multiLevelType w:val="multilevel"/>
    <w:tmpl w:val="B7502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E60255B"/>
    <w:multiLevelType w:val="hybridMultilevel"/>
    <w:tmpl w:val="89701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D514DC"/>
    <w:multiLevelType w:val="hybridMultilevel"/>
    <w:tmpl w:val="E4D69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6E5DBC"/>
    <w:multiLevelType w:val="hybridMultilevel"/>
    <w:tmpl w:val="231E9D8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16cid:durableId="2128886735">
    <w:abstractNumId w:val="12"/>
  </w:num>
  <w:num w:numId="2" w16cid:durableId="172309152">
    <w:abstractNumId w:val="6"/>
  </w:num>
  <w:num w:numId="3" w16cid:durableId="1291128684">
    <w:abstractNumId w:val="2"/>
  </w:num>
  <w:num w:numId="4" w16cid:durableId="868419312">
    <w:abstractNumId w:val="10"/>
  </w:num>
  <w:num w:numId="5" w16cid:durableId="525141592">
    <w:abstractNumId w:val="16"/>
  </w:num>
  <w:num w:numId="6" w16cid:durableId="910849556">
    <w:abstractNumId w:val="5"/>
  </w:num>
  <w:num w:numId="7" w16cid:durableId="281573231">
    <w:abstractNumId w:val="18"/>
  </w:num>
  <w:num w:numId="8" w16cid:durableId="8072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82161656">
    <w:abstractNumId w:val="21"/>
  </w:num>
  <w:num w:numId="10" w16cid:durableId="1759641895">
    <w:abstractNumId w:val="1"/>
  </w:num>
  <w:num w:numId="11" w16cid:durableId="1844976422">
    <w:abstractNumId w:val="9"/>
  </w:num>
  <w:num w:numId="12" w16cid:durableId="1495144898">
    <w:abstractNumId w:val="13"/>
  </w:num>
  <w:num w:numId="13" w16cid:durableId="1986661228">
    <w:abstractNumId w:val="19"/>
  </w:num>
  <w:num w:numId="14" w16cid:durableId="123426859">
    <w:abstractNumId w:val="8"/>
  </w:num>
  <w:num w:numId="15" w16cid:durableId="2107843457">
    <w:abstractNumId w:val="4"/>
  </w:num>
  <w:num w:numId="16" w16cid:durableId="1838106136">
    <w:abstractNumId w:val="11"/>
  </w:num>
  <w:num w:numId="17" w16cid:durableId="38435973">
    <w:abstractNumId w:val="14"/>
  </w:num>
  <w:num w:numId="18" w16cid:durableId="708071889">
    <w:abstractNumId w:val="20"/>
  </w:num>
  <w:num w:numId="19" w16cid:durableId="2116514207">
    <w:abstractNumId w:val="15"/>
  </w:num>
  <w:num w:numId="20" w16cid:durableId="799423258">
    <w:abstractNumId w:val="3"/>
  </w:num>
  <w:num w:numId="21" w16cid:durableId="146435958">
    <w:abstractNumId w:val="7"/>
  </w:num>
  <w:num w:numId="22" w16cid:durableId="594753585">
    <w:abstractNumId w:val="17"/>
  </w:num>
  <w:num w:numId="23" w16cid:durableId="7803397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7747"/>
    <w:rsid w:val="0000020A"/>
    <w:rsid w:val="00001920"/>
    <w:rsid w:val="000040EF"/>
    <w:rsid w:val="00006D76"/>
    <w:rsid w:val="0000708D"/>
    <w:rsid w:val="0000781E"/>
    <w:rsid w:val="000127B5"/>
    <w:rsid w:val="00012CA4"/>
    <w:rsid w:val="00014384"/>
    <w:rsid w:val="00022A7E"/>
    <w:rsid w:val="00023C05"/>
    <w:rsid w:val="00024C6B"/>
    <w:rsid w:val="000327A1"/>
    <w:rsid w:val="000347AF"/>
    <w:rsid w:val="00034C2C"/>
    <w:rsid w:val="00034FF1"/>
    <w:rsid w:val="00040D20"/>
    <w:rsid w:val="00042104"/>
    <w:rsid w:val="00042621"/>
    <w:rsid w:val="00042EDD"/>
    <w:rsid w:val="00042FD8"/>
    <w:rsid w:val="00046FD6"/>
    <w:rsid w:val="00052ACC"/>
    <w:rsid w:val="000545F1"/>
    <w:rsid w:val="00055782"/>
    <w:rsid w:val="0005583A"/>
    <w:rsid w:val="00056D4C"/>
    <w:rsid w:val="000570B2"/>
    <w:rsid w:val="00057A93"/>
    <w:rsid w:val="00061179"/>
    <w:rsid w:val="00062FF0"/>
    <w:rsid w:val="00063486"/>
    <w:rsid w:val="000642D5"/>
    <w:rsid w:val="0007286A"/>
    <w:rsid w:val="00074610"/>
    <w:rsid w:val="000756EF"/>
    <w:rsid w:val="0008104D"/>
    <w:rsid w:val="00082388"/>
    <w:rsid w:val="00082499"/>
    <w:rsid w:val="00082C70"/>
    <w:rsid w:val="00086162"/>
    <w:rsid w:val="000873C7"/>
    <w:rsid w:val="00091651"/>
    <w:rsid w:val="00091FE9"/>
    <w:rsid w:val="00092F7E"/>
    <w:rsid w:val="000933F9"/>
    <w:rsid w:val="00096111"/>
    <w:rsid w:val="0009650C"/>
    <w:rsid w:val="00096D10"/>
    <w:rsid w:val="00096E07"/>
    <w:rsid w:val="000970AF"/>
    <w:rsid w:val="000A43D5"/>
    <w:rsid w:val="000A4427"/>
    <w:rsid w:val="000A5002"/>
    <w:rsid w:val="000A6FBB"/>
    <w:rsid w:val="000A6FD8"/>
    <w:rsid w:val="000B05FA"/>
    <w:rsid w:val="000B231D"/>
    <w:rsid w:val="000B3CE3"/>
    <w:rsid w:val="000B3DC9"/>
    <w:rsid w:val="000B44B9"/>
    <w:rsid w:val="000B4FB8"/>
    <w:rsid w:val="000C061D"/>
    <w:rsid w:val="000C0BBF"/>
    <w:rsid w:val="000C286B"/>
    <w:rsid w:val="000C5FFD"/>
    <w:rsid w:val="000C60AF"/>
    <w:rsid w:val="000C62F6"/>
    <w:rsid w:val="000C6E5F"/>
    <w:rsid w:val="000D0CD4"/>
    <w:rsid w:val="000D2A91"/>
    <w:rsid w:val="000E0E4F"/>
    <w:rsid w:val="000E23E1"/>
    <w:rsid w:val="000E2564"/>
    <w:rsid w:val="000E58BC"/>
    <w:rsid w:val="000E594B"/>
    <w:rsid w:val="000E71CD"/>
    <w:rsid w:val="000E78E1"/>
    <w:rsid w:val="000F09C0"/>
    <w:rsid w:val="000F2148"/>
    <w:rsid w:val="000F2D88"/>
    <w:rsid w:val="000F381C"/>
    <w:rsid w:val="000F5982"/>
    <w:rsid w:val="000F5CE5"/>
    <w:rsid w:val="00100590"/>
    <w:rsid w:val="001009B1"/>
    <w:rsid w:val="00100F50"/>
    <w:rsid w:val="00101304"/>
    <w:rsid w:val="00103EE0"/>
    <w:rsid w:val="00104B84"/>
    <w:rsid w:val="00105D19"/>
    <w:rsid w:val="001103D2"/>
    <w:rsid w:val="00112D1A"/>
    <w:rsid w:val="001166C3"/>
    <w:rsid w:val="00116795"/>
    <w:rsid w:val="00120789"/>
    <w:rsid w:val="00121A60"/>
    <w:rsid w:val="00122943"/>
    <w:rsid w:val="00124197"/>
    <w:rsid w:val="00125D6C"/>
    <w:rsid w:val="0012694B"/>
    <w:rsid w:val="00127363"/>
    <w:rsid w:val="0013005D"/>
    <w:rsid w:val="00130A5C"/>
    <w:rsid w:val="00131A66"/>
    <w:rsid w:val="001323D8"/>
    <w:rsid w:val="0013463F"/>
    <w:rsid w:val="001347E9"/>
    <w:rsid w:val="00135087"/>
    <w:rsid w:val="00140064"/>
    <w:rsid w:val="00140D2F"/>
    <w:rsid w:val="00141513"/>
    <w:rsid w:val="00142F47"/>
    <w:rsid w:val="00144DE2"/>
    <w:rsid w:val="0014643A"/>
    <w:rsid w:val="00146C71"/>
    <w:rsid w:val="00150B28"/>
    <w:rsid w:val="001516EA"/>
    <w:rsid w:val="00151AE0"/>
    <w:rsid w:val="00151E37"/>
    <w:rsid w:val="00153379"/>
    <w:rsid w:val="00155BD0"/>
    <w:rsid w:val="00155F92"/>
    <w:rsid w:val="001560C9"/>
    <w:rsid w:val="001577D3"/>
    <w:rsid w:val="00157DA6"/>
    <w:rsid w:val="00165A13"/>
    <w:rsid w:val="00170334"/>
    <w:rsid w:val="001706B9"/>
    <w:rsid w:val="0017140F"/>
    <w:rsid w:val="00171BFE"/>
    <w:rsid w:val="001736F4"/>
    <w:rsid w:val="00175176"/>
    <w:rsid w:val="00176548"/>
    <w:rsid w:val="001807CB"/>
    <w:rsid w:val="00181157"/>
    <w:rsid w:val="00183A60"/>
    <w:rsid w:val="00184551"/>
    <w:rsid w:val="001A4804"/>
    <w:rsid w:val="001A5218"/>
    <w:rsid w:val="001A6CD2"/>
    <w:rsid w:val="001A7359"/>
    <w:rsid w:val="001B2700"/>
    <w:rsid w:val="001B2E7E"/>
    <w:rsid w:val="001B302F"/>
    <w:rsid w:val="001B30B1"/>
    <w:rsid w:val="001B49B0"/>
    <w:rsid w:val="001B58DD"/>
    <w:rsid w:val="001B65B9"/>
    <w:rsid w:val="001B7190"/>
    <w:rsid w:val="001B7C73"/>
    <w:rsid w:val="001C2468"/>
    <w:rsid w:val="001C2581"/>
    <w:rsid w:val="001C47FE"/>
    <w:rsid w:val="001C4C74"/>
    <w:rsid w:val="001C772F"/>
    <w:rsid w:val="001D0012"/>
    <w:rsid w:val="001D170E"/>
    <w:rsid w:val="001D5826"/>
    <w:rsid w:val="001D5A0C"/>
    <w:rsid w:val="001D649C"/>
    <w:rsid w:val="001D67FC"/>
    <w:rsid w:val="001D7E74"/>
    <w:rsid w:val="001E0B04"/>
    <w:rsid w:val="001E0DDD"/>
    <w:rsid w:val="001E21D6"/>
    <w:rsid w:val="001E3DEB"/>
    <w:rsid w:val="001E440D"/>
    <w:rsid w:val="001E48A5"/>
    <w:rsid w:val="001E5037"/>
    <w:rsid w:val="001F0098"/>
    <w:rsid w:val="001F1741"/>
    <w:rsid w:val="001F1EAD"/>
    <w:rsid w:val="001F3A3D"/>
    <w:rsid w:val="001F40A4"/>
    <w:rsid w:val="001F5843"/>
    <w:rsid w:val="001F6566"/>
    <w:rsid w:val="0020107A"/>
    <w:rsid w:val="002025C8"/>
    <w:rsid w:val="002038A8"/>
    <w:rsid w:val="00203C2E"/>
    <w:rsid w:val="00203C50"/>
    <w:rsid w:val="002053FB"/>
    <w:rsid w:val="002055AC"/>
    <w:rsid w:val="002103EC"/>
    <w:rsid w:val="0021604E"/>
    <w:rsid w:val="00220773"/>
    <w:rsid w:val="00223836"/>
    <w:rsid w:val="0022471F"/>
    <w:rsid w:val="00225D42"/>
    <w:rsid w:val="00227439"/>
    <w:rsid w:val="00232C21"/>
    <w:rsid w:val="00235748"/>
    <w:rsid w:val="002379DF"/>
    <w:rsid w:val="00240AA8"/>
    <w:rsid w:val="002417A6"/>
    <w:rsid w:val="002417D8"/>
    <w:rsid w:val="002423CB"/>
    <w:rsid w:val="0024291A"/>
    <w:rsid w:val="00243408"/>
    <w:rsid w:val="00244C07"/>
    <w:rsid w:val="00250A91"/>
    <w:rsid w:val="00251039"/>
    <w:rsid w:val="002532D6"/>
    <w:rsid w:val="00255A67"/>
    <w:rsid w:val="002579E6"/>
    <w:rsid w:val="0026031B"/>
    <w:rsid w:val="00260EE6"/>
    <w:rsid w:val="002614CF"/>
    <w:rsid w:val="00261974"/>
    <w:rsid w:val="00263C3A"/>
    <w:rsid w:val="00264914"/>
    <w:rsid w:val="002677B4"/>
    <w:rsid w:val="0027016D"/>
    <w:rsid w:val="00272425"/>
    <w:rsid w:val="00273F6D"/>
    <w:rsid w:val="002748CE"/>
    <w:rsid w:val="00274C87"/>
    <w:rsid w:val="0027567F"/>
    <w:rsid w:val="00275EA8"/>
    <w:rsid w:val="00276184"/>
    <w:rsid w:val="002772D4"/>
    <w:rsid w:val="00280CCB"/>
    <w:rsid w:val="00280E62"/>
    <w:rsid w:val="00281931"/>
    <w:rsid w:val="002825B9"/>
    <w:rsid w:val="00282C75"/>
    <w:rsid w:val="00285AA5"/>
    <w:rsid w:val="00286FF6"/>
    <w:rsid w:val="00290DB4"/>
    <w:rsid w:val="00291B26"/>
    <w:rsid w:val="00295359"/>
    <w:rsid w:val="0029699E"/>
    <w:rsid w:val="002A2793"/>
    <w:rsid w:val="002A67DC"/>
    <w:rsid w:val="002B1748"/>
    <w:rsid w:val="002B316F"/>
    <w:rsid w:val="002B4E6D"/>
    <w:rsid w:val="002B7743"/>
    <w:rsid w:val="002C1D1B"/>
    <w:rsid w:val="002C1F65"/>
    <w:rsid w:val="002C2A40"/>
    <w:rsid w:val="002C32F4"/>
    <w:rsid w:val="002C3637"/>
    <w:rsid w:val="002C39B8"/>
    <w:rsid w:val="002C4A4D"/>
    <w:rsid w:val="002C5740"/>
    <w:rsid w:val="002C5BD1"/>
    <w:rsid w:val="002C67A3"/>
    <w:rsid w:val="002C7A37"/>
    <w:rsid w:val="002D0C11"/>
    <w:rsid w:val="002D1A1B"/>
    <w:rsid w:val="002D24BC"/>
    <w:rsid w:val="002D2C30"/>
    <w:rsid w:val="002D32C5"/>
    <w:rsid w:val="002D3804"/>
    <w:rsid w:val="002E1C3F"/>
    <w:rsid w:val="002E1E25"/>
    <w:rsid w:val="002E23A8"/>
    <w:rsid w:val="002E2754"/>
    <w:rsid w:val="002E2DF3"/>
    <w:rsid w:val="002E5848"/>
    <w:rsid w:val="002E6C75"/>
    <w:rsid w:val="002E6CEE"/>
    <w:rsid w:val="002F0284"/>
    <w:rsid w:val="002F157F"/>
    <w:rsid w:val="002F2BB4"/>
    <w:rsid w:val="002F4B9A"/>
    <w:rsid w:val="002F58FE"/>
    <w:rsid w:val="003029A5"/>
    <w:rsid w:val="00303A59"/>
    <w:rsid w:val="0030601A"/>
    <w:rsid w:val="0031075B"/>
    <w:rsid w:val="0031101C"/>
    <w:rsid w:val="00312111"/>
    <w:rsid w:val="00312199"/>
    <w:rsid w:val="003126DD"/>
    <w:rsid w:val="003148F0"/>
    <w:rsid w:val="00320E0C"/>
    <w:rsid w:val="00321464"/>
    <w:rsid w:val="00321FB5"/>
    <w:rsid w:val="00323626"/>
    <w:rsid w:val="003245B8"/>
    <w:rsid w:val="0032559D"/>
    <w:rsid w:val="00326F8B"/>
    <w:rsid w:val="00327D9B"/>
    <w:rsid w:val="00333B32"/>
    <w:rsid w:val="00337F99"/>
    <w:rsid w:val="00340D45"/>
    <w:rsid w:val="00341559"/>
    <w:rsid w:val="00341B2B"/>
    <w:rsid w:val="00341F3A"/>
    <w:rsid w:val="00342582"/>
    <w:rsid w:val="00342682"/>
    <w:rsid w:val="00342A42"/>
    <w:rsid w:val="00345392"/>
    <w:rsid w:val="00345B43"/>
    <w:rsid w:val="0034631C"/>
    <w:rsid w:val="00346BCA"/>
    <w:rsid w:val="00346C71"/>
    <w:rsid w:val="00347E0A"/>
    <w:rsid w:val="003520BA"/>
    <w:rsid w:val="003529BD"/>
    <w:rsid w:val="00353985"/>
    <w:rsid w:val="003540E6"/>
    <w:rsid w:val="00354988"/>
    <w:rsid w:val="00356474"/>
    <w:rsid w:val="003564AE"/>
    <w:rsid w:val="003576D5"/>
    <w:rsid w:val="00357D34"/>
    <w:rsid w:val="00357F37"/>
    <w:rsid w:val="00361314"/>
    <w:rsid w:val="00362296"/>
    <w:rsid w:val="0036295C"/>
    <w:rsid w:val="00365AA7"/>
    <w:rsid w:val="0036739A"/>
    <w:rsid w:val="00374B21"/>
    <w:rsid w:val="00374CAB"/>
    <w:rsid w:val="003768CB"/>
    <w:rsid w:val="00377180"/>
    <w:rsid w:val="00377F74"/>
    <w:rsid w:val="003828FD"/>
    <w:rsid w:val="00385D78"/>
    <w:rsid w:val="003902C7"/>
    <w:rsid w:val="003906C6"/>
    <w:rsid w:val="00393D8C"/>
    <w:rsid w:val="0039489D"/>
    <w:rsid w:val="0039608D"/>
    <w:rsid w:val="003A1498"/>
    <w:rsid w:val="003A2461"/>
    <w:rsid w:val="003A3D8C"/>
    <w:rsid w:val="003A45E2"/>
    <w:rsid w:val="003A571D"/>
    <w:rsid w:val="003A59B0"/>
    <w:rsid w:val="003A72C9"/>
    <w:rsid w:val="003A7392"/>
    <w:rsid w:val="003B22D0"/>
    <w:rsid w:val="003B28F8"/>
    <w:rsid w:val="003B2963"/>
    <w:rsid w:val="003B30D0"/>
    <w:rsid w:val="003B63DF"/>
    <w:rsid w:val="003B67AE"/>
    <w:rsid w:val="003B6DA3"/>
    <w:rsid w:val="003C03EE"/>
    <w:rsid w:val="003C2157"/>
    <w:rsid w:val="003C26ED"/>
    <w:rsid w:val="003C5A0D"/>
    <w:rsid w:val="003C6990"/>
    <w:rsid w:val="003C6F47"/>
    <w:rsid w:val="003C75E8"/>
    <w:rsid w:val="003D1B83"/>
    <w:rsid w:val="003D3040"/>
    <w:rsid w:val="003D4CFB"/>
    <w:rsid w:val="003D6774"/>
    <w:rsid w:val="003E2FA6"/>
    <w:rsid w:val="003E4244"/>
    <w:rsid w:val="003E568A"/>
    <w:rsid w:val="003E64F5"/>
    <w:rsid w:val="003E6811"/>
    <w:rsid w:val="003E7A1A"/>
    <w:rsid w:val="003F2AEA"/>
    <w:rsid w:val="003F2E0A"/>
    <w:rsid w:val="003F3010"/>
    <w:rsid w:val="003F537E"/>
    <w:rsid w:val="003F5FBD"/>
    <w:rsid w:val="003F6B14"/>
    <w:rsid w:val="003F76D4"/>
    <w:rsid w:val="004059AF"/>
    <w:rsid w:val="00407747"/>
    <w:rsid w:val="00410165"/>
    <w:rsid w:val="00412D43"/>
    <w:rsid w:val="00413383"/>
    <w:rsid w:val="004135F8"/>
    <w:rsid w:val="00413869"/>
    <w:rsid w:val="004142ED"/>
    <w:rsid w:val="0041539D"/>
    <w:rsid w:val="004161C2"/>
    <w:rsid w:val="004165EB"/>
    <w:rsid w:val="0041760D"/>
    <w:rsid w:val="0042027D"/>
    <w:rsid w:val="004202EE"/>
    <w:rsid w:val="00421554"/>
    <w:rsid w:val="0042350F"/>
    <w:rsid w:val="004239F5"/>
    <w:rsid w:val="004244E2"/>
    <w:rsid w:val="00425265"/>
    <w:rsid w:val="00425366"/>
    <w:rsid w:val="00425495"/>
    <w:rsid w:val="00425C70"/>
    <w:rsid w:val="00425F00"/>
    <w:rsid w:val="004268B6"/>
    <w:rsid w:val="0042706F"/>
    <w:rsid w:val="00427200"/>
    <w:rsid w:val="00427EC9"/>
    <w:rsid w:val="004303A0"/>
    <w:rsid w:val="004307D2"/>
    <w:rsid w:val="00435BC2"/>
    <w:rsid w:val="00436A43"/>
    <w:rsid w:val="00436BBF"/>
    <w:rsid w:val="00437E0D"/>
    <w:rsid w:val="00440934"/>
    <w:rsid w:val="00441378"/>
    <w:rsid w:val="004426C6"/>
    <w:rsid w:val="004436B3"/>
    <w:rsid w:val="00444FC9"/>
    <w:rsid w:val="00446A53"/>
    <w:rsid w:val="004501C2"/>
    <w:rsid w:val="0045043C"/>
    <w:rsid w:val="00450A4E"/>
    <w:rsid w:val="004510A9"/>
    <w:rsid w:val="00451F4E"/>
    <w:rsid w:val="00452663"/>
    <w:rsid w:val="004543FB"/>
    <w:rsid w:val="00455B76"/>
    <w:rsid w:val="004573AD"/>
    <w:rsid w:val="0046189E"/>
    <w:rsid w:val="004654F3"/>
    <w:rsid w:val="00465780"/>
    <w:rsid w:val="00466B42"/>
    <w:rsid w:val="00472A20"/>
    <w:rsid w:val="0047565B"/>
    <w:rsid w:val="00476B16"/>
    <w:rsid w:val="004817D4"/>
    <w:rsid w:val="00481E7D"/>
    <w:rsid w:val="0048238D"/>
    <w:rsid w:val="0048350B"/>
    <w:rsid w:val="00484F22"/>
    <w:rsid w:val="004857C6"/>
    <w:rsid w:val="00485A0A"/>
    <w:rsid w:val="00486790"/>
    <w:rsid w:val="00487AAB"/>
    <w:rsid w:val="004941CA"/>
    <w:rsid w:val="00494E98"/>
    <w:rsid w:val="00495F07"/>
    <w:rsid w:val="004968D3"/>
    <w:rsid w:val="0049754D"/>
    <w:rsid w:val="00497565"/>
    <w:rsid w:val="004A0027"/>
    <w:rsid w:val="004A0352"/>
    <w:rsid w:val="004A1746"/>
    <w:rsid w:val="004A2F02"/>
    <w:rsid w:val="004A4832"/>
    <w:rsid w:val="004A709B"/>
    <w:rsid w:val="004B299B"/>
    <w:rsid w:val="004B3B3A"/>
    <w:rsid w:val="004B55D3"/>
    <w:rsid w:val="004C1D14"/>
    <w:rsid w:val="004C2F1A"/>
    <w:rsid w:val="004C3FDC"/>
    <w:rsid w:val="004C72CF"/>
    <w:rsid w:val="004C7F81"/>
    <w:rsid w:val="004D792B"/>
    <w:rsid w:val="004D7A7E"/>
    <w:rsid w:val="004E0422"/>
    <w:rsid w:val="004E10E5"/>
    <w:rsid w:val="004E1149"/>
    <w:rsid w:val="004E11ED"/>
    <w:rsid w:val="004E3B04"/>
    <w:rsid w:val="004E4024"/>
    <w:rsid w:val="004E5252"/>
    <w:rsid w:val="004E5C87"/>
    <w:rsid w:val="004E621A"/>
    <w:rsid w:val="004E6272"/>
    <w:rsid w:val="004E715B"/>
    <w:rsid w:val="004E71D5"/>
    <w:rsid w:val="004E76EC"/>
    <w:rsid w:val="004E7D62"/>
    <w:rsid w:val="004F152B"/>
    <w:rsid w:val="004F235F"/>
    <w:rsid w:val="004F43E5"/>
    <w:rsid w:val="004F4BB3"/>
    <w:rsid w:val="004F4F99"/>
    <w:rsid w:val="004F5CDD"/>
    <w:rsid w:val="00501B4B"/>
    <w:rsid w:val="00505551"/>
    <w:rsid w:val="0050650D"/>
    <w:rsid w:val="0051044D"/>
    <w:rsid w:val="005140D9"/>
    <w:rsid w:val="005166A0"/>
    <w:rsid w:val="005168CA"/>
    <w:rsid w:val="00521BF2"/>
    <w:rsid w:val="00521DF5"/>
    <w:rsid w:val="0052380E"/>
    <w:rsid w:val="00523BA8"/>
    <w:rsid w:val="00525203"/>
    <w:rsid w:val="005269F8"/>
    <w:rsid w:val="005277DA"/>
    <w:rsid w:val="00527E51"/>
    <w:rsid w:val="005302D4"/>
    <w:rsid w:val="0053124B"/>
    <w:rsid w:val="0053449B"/>
    <w:rsid w:val="005346BF"/>
    <w:rsid w:val="005348F6"/>
    <w:rsid w:val="005358F0"/>
    <w:rsid w:val="00536C9B"/>
    <w:rsid w:val="0054170C"/>
    <w:rsid w:val="005439A5"/>
    <w:rsid w:val="00543AB6"/>
    <w:rsid w:val="00544FC8"/>
    <w:rsid w:val="0054651E"/>
    <w:rsid w:val="005465BD"/>
    <w:rsid w:val="00547245"/>
    <w:rsid w:val="00554CAD"/>
    <w:rsid w:val="00556126"/>
    <w:rsid w:val="00560C41"/>
    <w:rsid w:val="005610F3"/>
    <w:rsid w:val="005612F3"/>
    <w:rsid w:val="00561E67"/>
    <w:rsid w:val="00562582"/>
    <w:rsid w:val="00562778"/>
    <w:rsid w:val="0056277C"/>
    <w:rsid w:val="00563696"/>
    <w:rsid w:val="005648A1"/>
    <w:rsid w:val="005660F5"/>
    <w:rsid w:val="005666D5"/>
    <w:rsid w:val="0056687C"/>
    <w:rsid w:val="00570123"/>
    <w:rsid w:val="00572D3A"/>
    <w:rsid w:val="00574DFD"/>
    <w:rsid w:val="00576ED6"/>
    <w:rsid w:val="00577701"/>
    <w:rsid w:val="005800CC"/>
    <w:rsid w:val="0058334E"/>
    <w:rsid w:val="00585959"/>
    <w:rsid w:val="00585B88"/>
    <w:rsid w:val="00586BE1"/>
    <w:rsid w:val="00587285"/>
    <w:rsid w:val="00587936"/>
    <w:rsid w:val="00587DAA"/>
    <w:rsid w:val="005906A7"/>
    <w:rsid w:val="00590BB8"/>
    <w:rsid w:val="00591616"/>
    <w:rsid w:val="00597EB9"/>
    <w:rsid w:val="005A2227"/>
    <w:rsid w:val="005A3296"/>
    <w:rsid w:val="005A37A0"/>
    <w:rsid w:val="005A4114"/>
    <w:rsid w:val="005A49CD"/>
    <w:rsid w:val="005A594E"/>
    <w:rsid w:val="005A61A1"/>
    <w:rsid w:val="005A628C"/>
    <w:rsid w:val="005A6B51"/>
    <w:rsid w:val="005A7A0D"/>
    <w:rsid w:val="005A7C2B"/>
    <w:rsid w:val="005B0130"/>
    <w:rsid w:val="005B3FFE"/>
    <w:rsid w:val="005B4181"/>
    <w:rsid w:val="005B50A0"/>
    <w:rsid w:val="005B5630"/>
    <w:rsid w:val="005B5B05"/>
    <w:rsid w:val="005B71C4"/>
    <w:rsid w:val="005C0285"/>
    <w:rsid w:val="005C3CB0"/>
    <w:rsid w:val="005C461A"/>
    <w:rsid w:val="005C647C"/>
    <w:rsid w:val="005C6D99"/>
    <w:rsid w:val="005C768E"/>
    <w:rsid w:val="005C7E7C"/>
    <w:rsid w:val="005D041D"/>
    <w:rsid w:val="005D21CB"/>
    <w:rsid w:val="005D4D52"/>
    <w:rsid w:val="005D7DFD"/>
    <w:rsid w:val="005E1D53"/>
    <w:rsid w:val="005E4E2D"/>
    <w:rsid w:val="005E6006"/>
    <w:rsid w:val="005F0067"/>
    <w:rsid w:val="005F3C34"/>
    <w:rsid w:val="005F43BE"/>
    <w:rsid w:val="005F5F97"/>
    <w:rsid w:val="005F7521"/>
    <w:rsid w:val="00600254"/>
    <w:rsid w:val="00600535"/>
    <w:rsid w:val="00601631"/>
    <w:rsid w:val="00602251"/>
    <w:rsid w:val="00605141"/>
    <w:rsid w:val="006116D3"/>
    <w:rsid w:val="00611C1B"/>
    <w:rsid w:val="00611F48"/>
    <w:rsid w:val="006150AF"/>
    <w:rsid w:val="00624583"/>
    <w:rsid w:val="00624DCF"/>
    <w:rsid w:val="00624EA6"/>
    <w:rsid w:val="006255DD"/>
    <w:rsid w:val="00627404"/>
    <w:rsid w:val="00627B3E"/>
    <w:rsid w:val="00627BE6"/>
    <w:rsid w:val="006305B5"/>
    <w:rsid w:val="0063135E"/>
    <w:rsid w:val="00632C74"/>
    <w:rsid w:val="00632DBE"/>
    <w:rsid w:val="00643A35"/>
    <w:rsid w:val="00643B34"/>
    <w:rsid w:val="006454A1"/>
    <w:rsid w:val="00646BD1"/>
    <w:rsid w:val="0065080D"/>
    <w:rsid w:val="0065454E"/>
    <w:rsid w:val="00655120"/>
    <w:rsid w:val="006555D2"/>
    <w:rsid w:val="00655E60"/>
    <w:rsid w:val="006564EF"/>
    <w:rsid w:val="00657610"/>
    <w:rsid w:val="006576D6"/>
    <w:rsid w:val="0066033B"/>
    <w:rsid w:val="00661BB4"/>
    <w:rsid w:val="00661D7D"/>
    <w:rsid w:val="006622CD"/>
    <w:rsid w:val="00664B4A"/>
    <w:rsid w:val="00665B4C"/>
    <w:rsid w:val="006672AC"/>
    <w:rsid w:val="00667322"/>
    <w:rsid w:val="006713F5"/>
    <w:rsid w:val="00674572"/>
    <w:rsid w:val="006747DC"/>
    <w:rsid w:val="0067724D"/>
    <w:rsid w:val="00677F4B"/>
    <w:rsid w:val="00680DF5"/>
    <w:rsid w:val="006814AD"/>
    <w:rsid w:val="00682DCC"/>
    <w:rsid w:val="006832C0"/>
    <w:rsid w:val="00683B0C"/>
    <w:rsid w:val="0068640D"/>
    <w:rsid w:val="00690BAF"/>
    <w:rsid w:val="0069191C"/>
    <w:rsid w:val="00691EFC"/>
    <w:rsid w:val="00694153"/>
    <w:rsid w:val="006946A0"/>
    <w:rsid w:val="006972E4"/>
    <w:rsid w:val="0069769C"/>
    <w:rsid w:val="006A11E2"/>
    <w:rsid w:val="006A270A"/>
    <w:rsid w:val="006A2FAC"/>
    <w:rsid w:val="006A3546"/>
    <w:rsid w:val="006A35D9"/>
    <w:rsid w:val="006A3C7E"/>
    <w:rsid w:val="006A5543"/>
    <w:rsid w:val="006A64A1"/>
    <w:rsid w:val="006B2C23"/>
    <w:rsid w:val="006B2F80"/>
    <w:rsid w:val="006B6409"/>
    <w:rsid w:val="006C60B6"/>
    <w:rsid w:val="006C6A7C"/>
    <w:rsid w:val="006D38CB"/>
    <w:rsid w:val="006D54A8"/>
    <w:rsid w:val="006D5A92"/>
    <w:rsid w:val="006D68C8"/>
    <w:rsid w:val="006D7CAB"/>
    <w:rsid w:val="006E0922"/>
    <w:rsid w:val="006E1E00"/>
    <w:rsid w:val="006E2363"/>
    <w:rsid w:val="006E23A4"/>
    <w:rsid w:val="006E25D1"/>
    <w:rsid w:val="006E2950"/>
    <w:rsid w:val="006E34E6"/>
    <w:rsid w:val="006E4FCB"/>
    <w:rsid w:val="006E578A"/>
    <w:rsid w:val="006E6298"/>
    <w:rsid w:val="006E7CB8"/>
    <w:rsid w:val="006F0932"/>
    <w:rsid w:val="006F1323"/>
    <w:rsid w:val="006F2F68"/>
    <w:rsid w:val="006F4DDC"/>
    <w:rsid w:val="006F5E27"/>
    <w:rsid w:val="007011EE"/>
    <w:rsid w:val="007034E6"/>
    <w:rsid w:val="007039A8"/>
    <w:rsid w:val="00705402"/>
    <w:rsid w:val="00705D60"/>
    <w:rsid w:val="007069B8"/>
    <w:rsid w:val="00712BFB"/>
    <w:rsid w:val="00713ECA"/>
    <w:rsid w:val="0071420C"/>
    <w:rsid w:val="007160AC"/>
    <w:rsid w:val="00716921"/>
    <w:rsid w:val="00722778"/>
    <w:rsid w:val="00727042"/>
    <w:rsid w:val="0072785D"/>
    <w:rsid w:val="00732B2A"/>
    <w:rsid w:val="007330CB"/>
    <w:rsid w:val="00735A18"/>
    <w:rsid w:val="00735D03"/>
    <w:rsid w:val="007361FC"/>
    <w:rsid w:val="007366B5"/>
    <w:rsid w:val="00741019"/>
    <w:rsid w:val="007441BF"/>
    <w:rsid w:val="00745159"/>
    <w:rsid w:val="007510F5"/>
    <w:rsid w:val="00751291"/>
    <w:rsid w:val="007520BB"/>
    <w:rsid w:val="00753CAA"/>
    <w:rsid w:val="00755514"/>
    <w:rsid w:val="00756604"/>
    <w:rsid w:val="007574BE"/>
    <w:rsid w:val="00757C6D"/>
    <w:rsid w:val="00761A2D"/>
    <w:rsid w:val="00761BB5"/>
    <w:rsid w:val="007620EC"/>
    <w:rsid w:val="007644B5"/>
    <w:rsid w:val="0077022D"/>
    <w:rsid w:val="0077280B"/>
    <w:rsid w:val="00773531"/>
    <w:rsid w:val="00775E9D"/>
    <w:rsid w:val="00777F95"/>
    <w:rsid w:val="007807E8"/>
    <w:rsid w:val="007857AF"/>
    <w:rsid w:val="00785A03"/>
    <w:rsid w:val="00785FF4"/>
    <w:rsid w:val="0078601D"/>
    <w:rsid w:val="00786D0A"/>
    <w:rsid w:val="007907B7"/>
    <w:rsid w:val="00790A7C"/>
    <w:rsid w:val="00791B89"/>
    <w:rsid w:val="00791BA6"/>
    <w:rsid w:val="0079305B"/>
    <w:rsid w:val="00793EBE"/>
    <w:rsid w:val="00796BAA"/>
    <w:rsid w:val="007A0039"/>
    <w:rsid w:val="007A00FC"/>
    <w:rsid w:val="007A0E5F"/>
    <w:rsid w:val="007A122E"/>
    <w:rsid w:val="007A165D"/>
    <w:rsid w:val="007A27AA"/>
    <w:rsid w:val="007A417E"/>
    <w:rsid w:val="007A4FF6"/>
    <w:rsid w:val="007A51C5"/>
    <w:rsid w:val="007A6289"/>
    <w:rsid w:val="007A641F"/>
    <w:rsid w:val="007B21CC"/>
    <w:rsid w:val="007B2A97"/>
    <w:rsid w:val="007B6228"/>
    <w:rsid w:val="007B72DE"/>
    <w:rsid w:val="007B77B1"/>
    <w:rsid w:val="007C0075"/>
    <w:rsid w:val="007C0CF5"/>
    <w:rsid w:val="007C175D"/>
    <w:rsid w:val="007C1B6E"/>
    <w:rsid w:val="007C3CA3"/>
    <w:rsid w:val="007C60E7"/>
    <w:rsid w:val="007C6515"/>
    <w:rsid w:val="007D1B28"/>
    <w:rsid w:val="007D3960"/>
    <w:rsid w:val="007D764A"/>
    <w:rsid w:val="007E05D9"/>
    <w:rsid w:val="007E0A93"/>
    <w:rsid w:val="007E0C05"/>
    <w:rsid w:val="007E3AAB"/>
    <w:rsid w:val="007E69DB"/>
    <w:rsid w:val="007F29D3"/>
    <w:rsid w:val="007F30D8"/>
    <w:rsid w:val="007F52A8"/>
    <w:rsid w:val="007F74CD"/>
    <w:rsid w:val="00800032"/>
    <w:rsid w:val="00801B38"/>
    <w:rsid w:val="00804C6C"/>
    <w:rsid w:val="00806D57"/>
    <w:rsid w:val="0080778E"/>
    <w:rsid w:val="00807CC4"/>
    <w:rsid w:val="008103A1"/>
    <w:rsid w:val="00814C3F"/>
    <w:rsid w:val="008167A0"/>
    <w:rsid w:val="00817945"/>
    <w:rsid w:val="00820275"/>
    <w:rsid w:val="00820D2D"/>
    <w:rsid w:val="00822249"/>
    <w:rsid w:val="00822A4A"/>
    <w:rsid w:val="00823385"/>
    <w:rsid w:val="0082537A"/>
    <w:rsid w:val="00825928"/>
    <w:rsid w:val="00825EF8"/>
    <w:rsid w:val="00827E6C"/>
    <w:rsid w:val="008313F6"/>
    <w:rsid w:val="008323A5"/>
    <w:rsid w:val="008338C6"/>
    <w:rsid w:val="0083604A"/>
    <w:rsid w:val="00836AA3"/>
    <w:rsid w:val="00841081"/>
    <w:rsid w:val="008412B4"/>
    <w:rsid w:val="00843C7D"/>
    <w:rsid w:val="00846BD2"/>
    <w:rsid w:val="00850173"/>
    <w:rsid w:val="008503B8"/>
    <w:rsid w:val="0085393A"/>
    <w:rsid w:val="008542A3"/>
    <w:rsid w:val="00854704"/>
    <w:rsid w:val="00854E9E"/>
    <w:rsid w:val="0085591E"/>
    <w:rsid w:val="00856583"/>
    <w:rsid w:val="00856848"/>
    <w:rsid w:val="00857D8E"/>
    <w:rsid w:val="00860254"/>
    <w:rsid w:val="008605AF"/>
    <w:rsid w:val="00861AFF"/>
    <w:rsid w:val="0086313F"/>
    <w:rsid w:val="00870B8F"/>
    <w:rsid w:val="00871074"/>
    <w:rsid w:val="008718F3"/>
    <w:rsid w:val="00876B07"/>
    <w:rsid w:val="00881412"/>
    <w:rsid w:val="00883347"/>
    <w:rsid w:val="00883F86"/>
    <w:rsid w:val="00884FC6"/>
    <w:rsid w:val="00885576"/>
    <w:rsid w:val="00893F83"/>
    <w:rsid w:val="0089623D"/>
    <w:rsid w:val="008973A5"/>
    <w:rsid w:val="008976FF"/>
    <w:rsid w:val="008A0B98"/>
    <w:rsid w:val="008A597D"/>
    <w:rsid w:val="008A6078"/>
    <w:rsid w:val="008A6302"/>
    <w:rsid w:val="008B0A3F"/>
    <w:rsid w:val="008B0FDF"/>
    <w:rsid w:val="008B142E"/>
    <w:rsid w:val="008B5A99"/>
    <w:rsid w:val="008C0450"/>
    <w:rsid w:val="008C090F"/>
    <w:rsid w:val="008C2711"/>
    <w:rsid w:val="008C35C6"/>
    <w:rsid w:val="008C4030"/>
    <w:rsid w:val="008C4E77"/>
    <w:rsid w:val="008C56EC"/>
    <w:rsid w:val="008C5AFB"/>
    <w:rsid w:val="008C60B7"/>
    <w:rsid w:val="008C6A3C"/>
    <w:rsid w:val="008C6A9D"/>
    <w:rsid w:val="008C6AC1"/>
    <w:rsid w:val="008D0824"/>
    <w:rsid w:val="008D09BF"/>
    <w:rsid w:val="008D30D0"/>
    <w:rsid w:val="008D3B51"/>
    <w:rsid w:val="008D3CA4"/>
    <w:rsid w:val="008D4EE2"/>
    <w:rsid w:val="008D6F73"/>
    <w:rsid w:val="008E2762"/>
    <w:rsid w:val="008E4EC9"/>
    <w:rsid w:val="008E6D8B"/>
    <w:rsid w:val="008E7BEE"/>
    <w:rsid w:val="008F0419"/>
    <w:rsid w:val="008F08D2"/>
    <w:rsid w:val="008F19E3"/>
    <w:rsid w:val="008F2360"/>
    <w:rsid w:val="008F52B5"/>
    <w:rsid w:val="008F5F1B"/>
    <w:rsid w:val="009000DD"/>
    <w:rsid w:val="009014F1"/>
    <w:rsid w:val="00902B00"/>
    <w:rsid w:val="00904771"/>
    <w:rsid w:val="00915233"/>
    <w:rsid w:val="00915F89"/>
    <w:rsid w:val="00921DE3"/>
    <w:rsid w:val="00923FE8"/>
    <w:rsid w:val="00925E2D"/>
    <w:rsid w:val="009269A7"/>
    <w:rsid w:val="00926D7E"/>
    <w:rsid w:val="009316CF"/>
    <w:rsid w:val="00934C9A"/>
    <w:rsid w:val="00935BAC"/>
    <w:rsid w:val="00936422"/>
    <w:rsid w:val="009373B6"/>
    <w:rsid w:val="009442B5"/>
    <w:rsid w:val="00945CEC"/>
    <w:rsid w:val="009537AF"/>
    <w:rsid w:val="00954EEE"/>
    <w:rsid w:val="00962F4A"/>
    <w:rsid w:val="0096331A"/>
    <w:rsid w:val="00964FA5"/>
    <w:rsid w:val="009712EE"/>
    <w:rsid w:val="0097486E"/>
    <w:rsid w:val="0097560F"/>
    <w:rsid w:val="00980330"/>
    <w:rsid w:val="0098286B"/>
    <w:rsid w:val="00983E18"/>
    <w:rsid w:val="00983E6C"/>
    <w:rsid w:val="009846A2"/>
    <w:rsid w:val="00986568"/>
    <w:rsid w:val="00986AA7"/>
    <w:rsid w:val="00991A94"/>
    <w:rsid w:val="00995293"/>
    <w:rsid w:val="00995FBB"/>
    <w:rsid w:val="009968A7"/>
    <w:rsid w:val="009A0C4D"/>
    <w:rsid w:val="009A1361"/>
    <w:rsid w:val="009A3066"/>
    <w:rsid w:val="009A3E8D"/>
    <w:rsid w:val="009A47FA"/>
    <w:rsid w:val="009A7F23"/>
    <w:rsid w:val="009B000B"/>
    <w:rsid w:val="009B2334"/>
    <w:rsid w:val="009B2E89"/>
    <w:rsid w:val="009B76CE"/>
    <w:rsid w:val="009C1031"/>
    <w:rsid w:val="009C1771"/>
    <w:rsid w:val="009C2B51"/>
    <w:rsid w:val="009C354C"/>
    <w:rsid w:val="009C4A99"/>
    <w:rsid w:val="009C4CFF"/>
    <w:rsid w:val="009C5D3A"/>
    <w:rsid w:val="009C6C18"/>
    <w:rsid w:val="009C6C98"/>
    <w:rsid w:val="009D0456"/>
    <w:rsid w:val="009D2559"/>
    <w:rsid w:val="009D4BFB"/>
    <w:rsid w:val="009D54BF"/>
    <w:rsid w:val="009D59F3"/>
    <w:rsid w:val="009D69BB"/>
    <w:rsid w:val="009E0A62"/>
    <w:rsid w:val="009E0C10"/>
    <w:rsid w:val="009E0C67"/>
    <w:rsid w:val="009E46FC"/>
    <w:rsid w:val="009F0FDB"/>
    <w:rsid w:val="009F22DF"/>
    <w:rsid w:val="009F46DE"/>
    <w:rsid w:val="009F495A"/>
    <w:rsid w:val="009F5904"/>
    <w:rsid w:val="009F5A95"/>
    <w:rsid w:val="009F6845"/>
    <w:rsid w:val="009F72A8"/>
    <w:rsid w:val="00A01461"/>
    <w:rsid w:val="00A03A8A"/>
    <w:rsid w:val="00A03E90"/>
    <w:rsid w:val="00A04424"/>
    <w:rsid w:val="00A0534C"/>
    <w:rsid w:val="00A075F4"/>
    <w:rsid w:val="00A132EC"/>
    <w:rsid w:val="00A13E78"/>
    <w:rsid w:val="00A14AC5"/>
    <w:rsid w:val="00A172A2"/>
    <w:rsid w:val="00A17D9D"/>
    <w:rsid w:val="00A23E71"/>
    <w:rsid w:val="00A25127"/>
    <w:rsid w:val="00A26BDE"/>
    <w:rsid w:val="00A300A8"/>
    <w:rsid w:val="00A302B7"/>
    <w:rsid w:val="00A36FCD"/>
    <w:rsid w:val="00A43C14"/>
    <w:rsid w:val="00A45D54"/>
    <w:rsid w:val="00A55B0B"/>
    <w:rsid w:val="00A55E05"/>
    <w:rsid w:val="00A57014"/>
    <w:rsid w:val="00A57292"/>
    <w:rsid w:val="00A57323"/>
    <w:rsid w:val="00A60E17"/>
    <w:rsid w:val="00A62DB8"/>
    <w:rsid w:val="00A66252"/>
    <w:rsid w:val="00A67148"/>
    <w:rsid w:val="00A70DAF"/>
    <w:rsid w:val="00A713C7"/>
    <w:rsid w:val="00A719A7"/>
    <w:rsid w:val="00A71D50"/>
    <w:rsid w:val="00A73CEA"/>
    <w:rsid w:val="00A7696F"/>
    <w:rsid w:val="00A80F6C"/>
    <w:rsid w:val="00A82FBC"/>
    <w:rsid w:val="00A8354F"/>
    <w:rsid w:val="00A83BF8"/>
    <w:rsid w:val="00A8415C"/>
    <w:rsid w:val="00A85F9A"/>
    <w:rsid w:val="00A85FA0"/>
    <w:rsid w:val="00A86358"/>
    <w:rsid w:val="00A90534"/>
    <w:rsid w:val="00A931F7"/>
    <w:rsid w:val="00A9357A"/>
    <w:rsid w:val="00A93C31"/>
    <w:rsid w:val="00A93FAF"/>
    <w:rsid w:val="00A95A69"/>
    <w:rsid w:val="00A966E9"/>
    <w:rsid w:val="00AA1688"/>
    <w:rsid w:val="00AA2785"/>
    <w:rsid w:val="00AA3157"/>
    <w:rsid w:val="00AA5A51"/>
    <w:rsid w:val="00AA7425"/>
    <w:rsid w:val="00AA7649"/>
    <w:rsid w:val="00AA7987"/>
    <w:rsid w:val="00AB5E98"/>
    <w:rsid w:val="00AB659D"/>
    <w:rsid w:val="00AC029E"/>
    <w:rsid w:val="00AC06BD"/>
    <w:rsid w:val="00AC2AE3"/>
    <w:rsid w:val="00AC415F"/>
    <w:rsid w:val="00AD176B"/>
    <w:rsid w:val="00AD21DD"/>
    <w:rsid w:val="00AD3300"/>
    <w:rsid w:val="00AD4478"/>
    <w:rsid w:val="00AD5F9C"/>
    <w:rsid w:val="00AD669A"/>
    <w:rsid w:val="00AD7BEC"/>
    <w:rsid w:val="00AE2C75"/>
    <w:rsid w:val="00AE2CEB"/>
    <w:rsid w:val="00AE3E12"/>
    <w:rsid w:val="00AE498E"/>
    <w:rsid w:val="00AE70ED"/>
    <w:rsid w:val="00AE74E7"/>
    <w:rsid w:val="00AF00C0"/>
    <w:rsid w:val="00AF06FC"/>
    <w:rsid w:val="00AF42B8"/>
    <w:rsid w:val="00B008C4"/>
    <w:rsid w:val="00B041E5"/>
    <w:rsid w:val="00B04D81"/>
    <w:rsid w:val="00B10B3A"/>
    <w:rsid w:val="00B14102"/>
    <w:rsid w:val="00B14605"/>
    <w:rsid w:val="00B1516C"/>
    <w:rsid w:val="00B16FE0"/>
    <w:rsid w:val="00B20888"/>
    <w:rsid w:val="00B20DE1"/>
    <w:rsid w:val="00B22D7C"/>
    <w:rsid w:val="00B269DD"/>
    <w:rsid w:val="00B27E68"/>
    <w:rsid w:val="00B31245"/>
    <w:rsid w:val="00B37AD5"/>
    <w:rsid w:val="00B42929"/>
    <w:rsid w:val="00B44432"/>
    <w:rsid w:val="00B44C34"/>
    <w:rsid w:val="00B458C2"/>
    <w:rsid w:val="00B46C77"/>
    <w:rsid w:val="00B50E32"/>
    <w:rsid w:val="00B530F5"/>
    <w:rsid w:val="00B61BEC"/>
    <w:rsid w:val="00B6251C"/>
    <w:rsid w:val="00B63FA6"/>
    <w:rsid w:val="00B646D8"/>
    <w:rsid w:val="00B64BFC"/>
    <w:rsid w:val="00B67AAA"/>
    <w:rsid w:val="00B70472"/>
    <w:rsid w:val="00B71753"/>
    <w:rsid w:val="00B80A9F"/>
    <w:rsid w:val="00B81A11"/>
    <w:rsid w:val="00B82898"/>
    <w:rsid w:val="00B84240"/>
    <w:rsid w:val="00B8480F"/>
    <w:rsid w:val="00B84AB0"/>
    <w:rsid w:val="00B84B15"/>
    <w:rsid w:val="00B861A4"/>
    <w:rsid w:val="00B86AF8"/>
    <w:rsid w:val="00B86C50"/>
    <w:rsid w:val="00B873C9"/>
    <w:rsid w:val="00B87D2A"/>
    <w:rsid w:val="00B87E56"/>
    <w:rsid w:val="00B90FC5"/>
    <w:rsid w:val="00B928F7"/>
    <w:rsid w:val="00B92A9A"/>
    <w:rsid w:val="00B92B6C"/>
    <w:rsid w:val="00B9440B"/>
    <w:rsid w:val="00BA1A2E"/>
    <w:rsid w:val="00BA41F2"/>
    <w:rsid w:val="00BA4720"/>
    <w:rsid w:val="00BA6251"/>
    <w:rsid w:val="00BA659D"/>
    <w:rsid w:val="00BA6715"/>
    <w:rsid w:val="00BA6956"/>
    <w:rsid w:val="00BB041B"/>
    <w:rsid w:val="00BB2D4F"/>
    <w:rsid w:val="00BB2FAC"/>
    <w:rsid w:val="00BB3DF8"/>
    <w:rsid w:val="00BB5567"/>
    <w:rsid w:val="00BB785C"/>
    <w:rsid w:val="00BC00FC"/>
    <w:rsid w:val="00BC6102"/>
    <w:rsid w:val="00BC68B2"/>
    <w:rsid w:val="00BC71B6"/>
    <w:rsid w:val="00BC7B37"/>
    <w:rsid w:val="00BC7E61"/>
    <w:rsid w:val="00BD3966"/>
    <w:rsid w:val="00BD3D17"/>
    <w:rsid w:val="00BD6D0D"/>
    <w:rsid w:val="00BD7E28"/>
    <w:rsid w:val="00BE26DC"/>
    <w:rsid w:val="00BE381D"/>
    <w:rsid w:val="00BE42F4"/>
    <w:rsid w:val="00BE4B60"/>
    <w:rsid w:val="00BE60B6"/>
    <w:rsid w:val="00BE6553"/>
    <w:rsid w:val="00BE6734"/>
    <w:rsid w:val="00BF0300"/>
    <w:rsid w:val="00BF0FD3"/>
    <w:rsid w:val="00BF22E7"/>
    <w:rsid w:val="00C02196"/>
    <w:rsid w:val="00C022EB"/>
    <w:rsid w:val="00C04BC1"/>
    <w:rsid w:val="00C04D76"/>
    <w:rsid w:val="00C059BB"/>
    <w:rsid w:val="00C0629E"/>
    <w:rsid w:val="00C06D22"/>
    <w:rsid w:val="00C1119B"/>
    <w:rsid w:val="00C12D7E"/>
    <w:rsid w:val="00C13469"/>
    <w:rsid w:val="00C147B3"/>
    <w:rsid w:val="00C16002"/>
    <w:rsid w:val="00C16537"/>
    <w:rsid w:val="00C16FE8"/>
    <w:rsid w:val="00C2161B"/>
    <w:rsid w:val="00C2277C"/>
    <w:rsid w:val="00C22BDA"/>
    <w:rsid w:val="00C22FA9"/>
    <w:rsid w:val="00C23360"/>
    <w:rsid w:val="00C26FCA"/>
    <w:rsid w:val="00C33974"/>
    <w:rsid w:val="00C341C5"/>
    <w:rsid w:val="00C3448F"/>
    <w:rsid w:val="00C34533"/>
    <w:rsid w:val="00C372EE"/>
    <w:rsid w:val="00C409C5"/>
    <w:rsid w:val="00C43486"/>
    <w:rsid w:val="00C4442E"/>
    <w:rsid w:val="00C445C8"/>
    <w:rsid w:val="00C44722"/>
    <w:rsid w:val="00C458C3"/>
    <w:rsid w:val="00C47AE7"/>
    <w:rsid w:val="00C51861"/>
    <w:rsid w:val="00C52B95"/>
    <w:rsid w:val="00C55D06"/>
    <w:rsid w:val="00C56C01"/>
    <w:rsid w:val="00C60002"/>
    <w:rsid w:val="00C614C5"/>
    <w:rsid w:val="00C62112"/>
    <w:rsid w:val="00C628D3"/>
    <w:rsid w:val="00C6660E"/>
    <w:rsid w:val="00C76064"/>
    <w:rsid w:val="00C762F4"/>
    <w:rsid w:val="00C76CFB"/>
    <w:rsid w:val="00C839AE"/>
    <w:rsid w:val="00C83F8D"/>
    <w:rsid w:val="00C85E0C"/>
    <w:rsid w:val="00C8686F"/>
    <w:rsid w:val="00C87820"/>
    <w:rsid w:val="00C906CA"/>
    <w:rsid w:val="00C94B38"/>
    <w:rsid w:val="00C956D8"/>
    <w:rsid w:val="00C96199"/>
    <w:rsid w:val="00C974EA"/>
    <w:rsid w:val="00CA01C6"/>
    <w:rsid w:val="00CA2AE8"/>
    <w:rsid w:val="00CA422D"/>
    <w:rsid w:val="00CA425F"/>
    <w:rsid w:val="00CA496B"/>
    <w:rsid w:val="00CA66C3"/>
    <w:rsid w:val="00CA693B"/>
    <w:rsid w:val="00CA7898"/>
    <w:rsid w:val="00CB04BD"/>
    <w:rsid w:val="00CB0BF0"/>
    <w:rsid w:val="00CB1FA7"/>
    <w:rsid w:val="00CB25B1"/>
    <w:rsid w:val="00CB29A3"/>
    <w:rsid w:val="00CB3541"/>
    <w:rsid w:val="00CB3A77"/>
    <w:rsid w:val="00CB6334"/>
    <w:rsid w:val="00CB6522"/>
    <w:rsid w:val="00CB65D5"/>
    <w:rsid w:val="00CB7D46"/>
    <w:rsid w:val="00CC7B07"/>
    <w:rsid w:val="00CC7D76"/>
    <w:rsid w:val="00CE03B9"/>
    <w:rsid w:val="00CE0C4A"/>
    <w:rsid w:val="00CE2879"/>
    <w:rsid w:val="00CE2B08"/>
    <w:rsid w:val="00CE3CEE"/>
    <w:rsid w:val="00CE534C"/>
    <w:rsid w:val="00CE593E"/>
    <w:rsid w:val="00CE5B43"/>
    <w:rsid w:val="00CE69B9"/>
    <w:rsid w:val="00CF0EA3"/>
    <w:rsid w:val="00CF2B14"/>
    <w:rsid w:val="00CF3EA5"/>
    <w:rsid w:val="00CF6128"/>
    <w:rsid w:val="00CF61C1"/>
    <w:rsid w:val="00CF7962"/>
    <w:rsid w:val="00CF7B6E"/>
    <w:rsid w:val="00D00345"/>
    <w:rsid w:val="00D0187E"/>
    <w:rsid w:val="00D03015"/>
    <w:rsid w:val="00D03D55"/>
    <w:rsid w:val="00D03DF6"/>
    <w:rsid w:val="00D0453C"/>
    <w:rsid w:val="00D04EB2"/>
    <w:rsid w:val="00D05A89"/>
    <w:rsid w:val="00D07402"/>
    <w:rsid w:val="00D078C0"/>
    <w:rsid w:val="00D139C4"/>
    <w:rsid w:val="00D16C41"/>
    <w:rsid w:val="00D21334"/>
    <w:rsid w:val="00D21C07"/>
    <w:rsid w:val="00D2214A"/>
    <w:rsid w:val="00D27133"/>
    <w:rsid w:val="00D33818"/>
    <w:rsid w:val="00D34B5F"/>
    <w:rsid w:val="00D35118"/>
    <w:rsid w:val="00D351B1"/>
    <w:rsid w:val="00D367F5"/>
    <w:rsid w:val="00D372CC"/>
    <w:rsid w:val="00D51D69"/>
    <w:rsid w:val="00D51EA1"/>
    <w:rsid w:val="00D52AA1"/>
    <w:rsid w:val="00D52C77"/>
    <w:rsid w:val="00D536BF"/>
    <w:rsid w:val="00D54447"/>
    <w:rsid w:val="00D55DE7"/>
    <w:rsid w:val="00D55ED3"/>
    <w:rsid w:val="00D5743B"/>
    <w:rsid w:val="00D57EF1"/>
    <w:rsid w:val="00D62C1C"/>
    <w:rsid w:val="00D649C2"/>
    <w:rsid w:val="00D651D8"/>
    <w:rsid w:val="00D6656E"/>
    <w:rsid w:val="00D721B4"/>
    <w:rsid w:val="00D72B14"/>
    <w:rsid w:val="00D732FD"/>
    <w:rsid w:val="00D7475E"/>
    <w:rsid w:val="00D749F5"/>
    <w:rsid w:val="00D80981"/>
    <w:rsid w:val="00D82179"/>
    <w:rsid w:val="00D82BFE"/>
    <w:rsid w:val="00D85F22"/>
    <w:rsid w:val="00D862AE"/>
    <w:rsid w:val="00D91268"/>
    <w:rsid w:val="00D91ACF"/>
    <w:rsid w:val="00D91DD5"/>
    <w:rsid w:val="00D94D11"/>
    <w:rsid w:val="00D95D82"/>
    <w:rsid w:val="00DA0EC8"/>
    <w:rsid w:val="00DA38EB"/>
    <w:rsid w:val="00DA60ED"/>
    <w:rsid w:val="00DA6E7E"/>
    <w:rsid w:val="00DB00EC"/>
    <w:rsid w:val="00DC0276"/>
    <w:rsid w:val="00DC253C"/>
    <w:rsid w:val="00DC27A1"/>
    <w:rsid w:val="00DC2F24"/>
    <w:rsid w:val="00DC38DC"/>
    <w:rsid w:val="00DC546A"/>
    <w:rsid w:val="00DD0088"/>
    <w:rsid w:val="00DD1060"/>
    <w:rsid w:val="00DD1C4F"/>
    <w:rsid w:val="00DD25AE"/>
    <w:rsid w:val="00DD536D"/>
    <w:rsid w:val="00DD7888"/>
    <w:rsid w:val="00DE0B20"/>
    <w:rsid w:val="00DE13CB"/>
    <w:rsid w:val="00DE2FAA"/>
    <w:rsid w:val="00DE3B9A"/>
    <w:rsid w:val="00DE53FD"/>
    <w:rsid w:val="00DE6C77"/>
    <w:rsid w:val="00DE792D"/>
    <w:rsid w:val="00DF0359"/>
    <w:rsid w:val="00DF0495"/>
    <w:rsid w:val="00DF5A8A"/>
    <w:rsid w:val="00E03533"/>
    <w:rsid w:val="00E04EC5"/>
    <w:rsid w:val="00E06C87"/>
    <w:rsid w:val="00E11741"/>
    <w:rsid w:val="00E11C5C"/>
    <w:rsid w:val="00E120D9"/>
    <w:rsid w:val="00E136E0"/>
    <w:rsid w:val="00E13715"/>
    <w:rsid w:val="00E14FFC"/>
    <w:rsid w:val="00E2334A"/>
    <w:rsid w:val="00E23ECC"/>
    <w:rsid w:val="00E25855"/>
    <w:rsid w:val="00E3049F"/>
    <w:rsid w:val="00E31193"/>
    <w:rsid w:val="00E329BB"/>
    <w:rsid w:val="00E33176"/>
    <w:rsid w:val="00E334C3"/>
    <w:rsid w:val="00E3354F"/>
    <w:rsid w:val="00E33B88"/>
    <w:rsid w:val="00E34B91"/>
    <w:rsid w:val="00E36A48"/>
    <w:rsid w:val="00E43F03"/>
    <w:rsid w:val="00E44817"/>
    <w:rsid w:val="00E46B2F"/>
    <w:rsid w:val="00E46C13"/>
    <w:rsid w:val="00E47481"/>
    <w:rsid w:val="00E51F99"/>
    <w:rsid w:val="00E5305B"/>
    <w:rsid w:val="00E53065"/>
    <w:rsid w:val="00E53108"/>
    <w:rsid w:val="00E53279"/>
    <w:rsid w:val="00E56A38"/>
    <w:rsid w:val="00E56E44"/>
    <w:rsid w:val="00E6189A"/>
    <w:rsid w:val="00E621C1"/>
    <w:rsid w:val="00E62E02"/>
    <w:rsid w:val="00E63E3B"/>
    <w:rsid w:val="00E711E1"/>
    <w:rsid w:val="00E7223F"/>
    <w:rsid w:val="00E7225B"/>
    <w:rsid w:val="00E72DD8"/>
    <w:rsid w:val="00E72DDE"/>
    <w:rsid w:val="00E72FE2"/>
    <w:rsid w:val="00E77BC2"/>
    <w:rsid w:val="00E81284"/>
    <w:rsid w:val="00E8195D"/>
    <w:rsid w:val="00E849DB"/>
    <w:rsid w:val="00E8730F"/>
    <w:rsid w:val="00E905D3"/>
    <w:rsid w:val="00E952B6"/>
    <w:rsid w:val="00E952BB"/>
    <w:rsid w:val="00E9541C"/>
    <w:rsid w:val="00E96A53"/>
    <w:rsid w:val="00EA047E"/>
    <w:rsid w:val="00EA13D0"/>
    <w:rsid w:val="00EA2191"/>
    <w:rsid w:val="00EA36C6"/>
    <w:rsid w:val="00EA4E1B"/>
    <w:rsid w:val="00EA7D89"/>
    <w:rsid w:val="00EA7F3B"/>
    <w:rsid w:val="00EB0955"/>
    <w:rsid w:val="00EB1389"/>
    <w:rsid w:val="00EB3215"/>
    <w:rsid w:val="00EB3D99"/>
    <w:rsid w:val="00EB6F48"/>
    <w:rsid w:val="00EB7674"/>
    <w:rsid w:val="00EB78CE"/>
    <w:rsid w:val="00EB7E4D"/>
    <w:rsid w:val="00EB7FEE"/>
    <w:rsid w:val="00EC3D56"/>
    <w:rsid w:val="00EC42A8"/>
    <w:rsid w:val="00EC5D23"/>
    <w:rsid w:val="00EC6AA8"/>
    <w:rsid w:val="00ED2A58"/>
    <w:rsid w:val="00ED38D3"/>
    <w:rsid w:val="00ED5B05"/>
    <w:rsid w:val="00ED665C"/>
    <w:rsid w:val="00EE04A3"/>
    <w:rsid w:val="00EE0DFB"/>
    <w:rsid w:val="00EE2AA8"/>
    <w:rsid w:val="00EE2C8F"/>
    <w:rsid w:val="00EE351E"/>
    <w:rsid w:val="00EE3CDB"/>
    <w:rsid w:val="00EE55AB"/>
    <w:rsid w:val="00EF08FD"/>
    <w:rsid w:val="00EF1270"/>
    <w:rsid w:val="00EF2FEA"/>
    <w:rsid w:val="00EF68D5"/>
    <w:rsid w:val="00EF6EDD"/>
    <w:rsid w:val="00EF716E"/>
    <w:rsid w:val="00EF7214"/>
    <w:rsid w:val="00F00538"/>
    <w:rsid w:val="00F0099C"/>
    <w:rsid w:val="00F029C1"/>
    <w:rsid w:val="00F04D1C"/>
    <w:rsid w:val="00F10773"/>
    <w:rsid w:val="00F11711"/>
    <w:rsid w:val="00F117E3"/>
    <w:rsid w:val="00F12C12"/>
    <w:rsid w:val="00F14A6A"/>
    <w:rsid w:val="00F157F1"/>
    <w:rsid w:val="00F16757"/>
    <w:rsid w:val="00F17802"/>
    <w:rsid w:val="00F17EA9"/>
    <w:rsid w:val="00F2022D"/>
    <w:rsid w:val="00F20316"/>
    <w:rsid w:val="00F20F6B"/>
    <w:rsid w:val="00F2147C"/>
    <w:rsid w:val="00F220C1"/>
    <w:rsid w:val="00F2315C"/>
    <w:rsid w:val="00F23189"/>
    <w:rsid w:val="00F23F04"/>
    <w:rsid w:val="00F265FC"/>
    <w:rsid w:val="00F275F7"/>
    <w:rsid w:val="00F27AF8"/>
    <w:rsid w:val="00F3216A"/>
    <w:rsid w:val="00F35A9C"/>
    <w:rsid w:val="00F36E3B"/>
    <w:rsid w:val="00F371B5"/>
    <w:rsid w:val="00F435EB"/>
    <w:rsid w:val="00F4702C"/>
    <w:rsid w:val="00F50636"/>
    <w:rsid w:val="00F5099F"/>
    <w:rsid w:val="00F53AE6"/>
    <w:rsid w:val="00F53F78"/>
    <w:rsid w:val="00F64558"/>
    <w:rsid w:val="00F64CC9"/>
    <w:rsid w:val="00F6543D"/>
    <w:rsid w:val="00F65FDB"/>
    <w:rsid w:val="00F70416"/>
    <w:rsid w:val="00F71222"/>
    <w:rsid w:val="00F715BF"/>
    <w:rsid w:val="00F72E20"/>
    <w:rsid w:val="00F73FDD"/>
    <w:rsid w:val="00F75371"/>
    <w:rsid w:val="00F802BA"/>
    <w:rsid w:val="00F81893"/>
    <w:rsid w:val="00F81A3E"/>
    <w:rsid w:val="00F8429C"/>
    <w:rsid w:val="00F86A1D"/>
    <w:rsid w:val="00F90800"/>
    <w:rsid w:val="00F91220"/>
    <w:rsid w:val="00F95BC6"/>
    <w:rsid w:val="00F96109"/>
    <w:rsid w:val="00F968B4"/>
    <w:rsid w:val="00FA010E"/>
    <w:rsid w:val="00FA0D27"/>
    <w:rsid w:val="00FA1E3C"/>
    <w:rsid w:val="00FA4A38"/>
    <w:rsid w:val="00FA4F7A"/>
    <w:rsid w:val="00FA6417"/>
    <w:rsid w:val="00FA6776"/>
    <w:rsid w:val="00FA7313"/>
    <w:rsid w:val="00FA7AC5"/>
    <w:rsid w:val="00FB21A6"/>
    <w:rsid w:val="00FB511B"/>
    <w:rsid w:val="00FB58D1"/>
    <w:rsid w:val="00FB77CA"/>
    <w:rsid w:val="00FC00BB"/>
    <w:rsid w:val="00FC2273"/>
    <w:rsid w:val="00FC79F2"/>
    <w:rsid w:val="00FC7B74"/>
    <w:rsid w:val="00FD07DF"/>
    <w:rsid w:val="00FD1810"/>
    <w:rsid w:val="00FD192E"/>
    <w:rsid w:val="00FD441A"/>
    <w:rsid w:val="00FD4624"/>
    <w:rsid w:val="00FD4868"/>
    <w:rsid w:val="00FD72C7"/>
    <w:rsid w:val="00FE04C1"/>
    <w:rsid w:val="00FE2FBC"/>
    <w:rsid w:val="00FE3944"/>
    <w:rsid w:val="00FE4831"/>
    <w:rsid w:val="00FE4932"/>
    <w:rsid w:val="00FE5669"/>
    <w:rsid w:val="00FE6BDE"/>
    <w:rsid w:val="00FE7033"/>
    <w:rsid w:val="00FE7F40"/>
    <w:rsid w:val="00FF105A"/>
    <w:rsid w:val="00FF34AF"/>
    <w:rsid w:val="00FF50B9"/>
    <w:rsid w:val="00FF52F8"/>
    <w:rsid w:val="00FF6B87"/>
    <w:rsid w:val="00FF71A9"/>
    <w:rsid w:val="00FF746E"/>
    <w:rsid w:val="00FF7E50"/>
    <w:rsid w:val="01EA1A51"/>
    <w:rsid w:val="08595BD5"/>
    <w:rsid w:val="0A0E5493"/>
    <w:rsid w:val="0D415C97"/>
    <w:rsid w:val="0EBA8E58"/>
    <w:rsid w:val="0ED08ADF"/>
    <w:rsid w:val="139C0E7C"/>
    <w:rsid w:val="153FCC63"/>
    <w:rsid w:val="2248EF0D"/>
    <w:rsid w:val="22CE9760"/>
    <w:rsid w:val="24023ACE"/>
    <w:rsid w:val="288B8C53"/>
    <w:rsid w:val="290FBE75"/>
    <w:rsid w:val="2ABEF142"/>
    <w:rsid w:val="2D6B8FF1"/>
    <w:rsid w:val="32255A18"/>
    <w:rsid w:val="32783B34"/>
    <w:rsid w:val="34E2C013"/>
    <w:rsid w:val="3714F18D"/>
    <w:rsid w:val="37C95691"/>
    <w:rsid w:val="3AC52455"/>
    <w:rsid w:val="3B493250"/>
    <w:rsid w:val="3C9CC7B4"/>
    <w:rsid w:val="40ABD146"/>
    <w:rsid w:val="44CDE266"/>
    <w:rsid w:val="460CEB15"/>
    <w:rsid w:val="48C320B2"/>
    <w:rsid w:val="4CE246E0"/>
    <w:rsid w:val="52DA17DD"/>
    <w:rsid w:val="532EDB2D"/>
    <w:rsid w:val="53E5BD28"/>
    <w:rsid w:val="5415EFF5"/>
    <w:rsid w:val="55821460"/>
    <w:rsid w:val="58BC7C1F"/>
    <w:rsid w:val="60234515"/>
    <w:rsid w:val="60D1C4D4"/>
    <w:rsid w:val="629830E4"/>
    <w:rsid w:val="651FD6B2"/>
    <w:rsid w:val="65E2ED0A"/>
    <w:rsid w:val="6666A43D"/>
    <w:rsid w:val="6EAD909B"/>
    <w:rsid w:val="7034F45F"/>
    <w:rsid w:val="70F95BF0"/>
    <w:rsid w:val="7772A1DD"/>
    <w:rsid w:val="79046DD5"/>
    <w:rsid w:val="79F830C8"/>
    <w:rsid w:val="7C2A5D95"/>
    <w:rsid w:val="7D16A9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028217"/>
  <w15:chartTrackingRefBased/>
  <w15:docId w15:val="{B8E416B0-A1E4-4D4B-A41C-C08C54C47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5AA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D536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029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5AA7"/>
    <w:rPr>
      <w:rFonts w:asciiTheme="majorHAnsi" w:eastAsiaTheme="majorEastAsia" w:hAnsiTheme="majorHAnsi" w:cstheme="majorBidi"/>
      <w:color w:val="2E74B5" w:themeColor="accent1" w:themeShade="BF"/>
      <w:sz w:val="32"/>
      <w:szCs w:val="32"/>
    </w:rPr>
  </w:style>
  <w:style w:type="paragraph" w:styleId="NoSpacing">
    <w:name w:val="No Spacing"/>
    <w:link w:val="NoSpacingChar"/>
    <w:uiPriority w:val="1"/>
    <w:qFormat/>
    <w:rsid w:val="00365AA7"/>
    <w:pPr>
      <w:spacing w:after="0" w:line="240" w:lineRule="auto"/>
    </w:pPr>
    <w:rPr>
      <w:rFonts w:eastAsiaTheme="minorEastAsia"/>
      <w:lang w:val="en-US" w:eastAsia="en-US"/>
    </w:rPr>
  </w:style>
  <w:style w:type="character" w:customStyle="1" w:styleId="NoSpacingChar">
    <w:name w:val="No Spacing Char"/>
    <w:basedOn w:val="DefaultParagraphFont"/>
    <w:link w:val="NoSpacing"/>
    <w:uiPriority w:val="1"/>
    <w:rsid w:val="00365AA7"/>
    <w:rPr>
      <w:rFonts w:eastAsiaTheme="minorEastAsia"/>
      <w:lang w:val="en-US" w:eastAsia="en-US"/>
    </w:rPr>
  </w:style>
  <w:style w:type="paragraph" w:styleId="TOCHeading">
    <w:name w:val="TOC Heading"/>
    <w:basedOn w:val="Heading1"/>
    <w:next w:val="Normal"/>
    <w:uiPriority w:val="39"/>
    <w:unhideWhenUsed/>
    <w:qFormat/>
    <w:rsid w:val="00365AA7"/>
    <w:pPr>
      <w:outlineLvl w:val="9"/>
    </w:pPr>
    <w:rPr>
      <w:lang w:val="en-US" w:eastAsia="en-US"/>
    </w:rPr>
  </w:style>
  <w:style w:type="paragraph" w:styleId="TOC1">
    <w:name w:val="toc 1"/>
    <w:basedOn w:val="Normal"/>
    <w:next w:val="Normal"/>
    <w:autoRedefine/>
    <w:uiPriority w:val="39"/>
    <w:unhideWhenUsed/>
    <w:rsid w:val="00365AA7"/>
    <w:pPr>
      <w:spacing w:after="100"/>
    </w:pPr>
  </w:style>
  <w:style w:type="character" w:styleId="Hyperlink">
    <w:name w:val="Hyperlink"/>
    <w:basedOn w:val="DefaultParagraphFont"/>
    <w:uiPriority w:val="99"/>
    <w:unhideWhenUsed/>
    <w:rsid w:val="00365AA7"/>
    <w:rPr>
      <w:color w:val="0563C1" w:themeColor="hyperlink"/>
      <w:u w:val="single"/>
    </w:rPr>
  </w:style>
  <w:style w:type="paragraph" w:styleId="Header">
    <w:name w:val="header"/>
    <w:basedOn w:val="Normal"/>
    <w:link w:val="HeaderChar"/>
    <w:uiPriority w:val="99"/>
    <w:unhideWhenUsed/>
    <w:rsid w:val="00365A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5AA7"/>
  </w:style>
  <w:style w:type="paragraph" w:styleId="Footer">
    <w:name w:val="footer"/>
    <w:basedOn w:val="Normal"/>
    <w:link w:val="FooterChar"/>
    <w:uiPriority w:val="99"/>
    <w:unhideWhenUsed/>
    <w:rsid w:val="00365A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5AA7"/>
  </w:style>
  <w:style w:type="paragraph" w:customStyle="1" w:styleId="paragraph">
    <w:name w:val="paragraph"/>
    <w:basedOn w:val="Normal"/>
    <w:rsid w:val="00365AA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365AA7"/>
  </w:style>
  <w:style w:type="character" w:customStyle="1" w:styleId="contextualspellingandgrammarerror">
    <w:name w:val="contextualspellingandgrammarerror"/>
    <w:basedOn w:val="DefaultParagraphFont"/>
    <w:rsid w:val="00365AA7"/>
  </w:style>
  <w:style w:type="character" w:customStyle="1" w:styleId="eop">
    <w:name w:val="eop"/>
    <w:basedOn w:val="DefaultParagraphFont"/>
    <w:rsid w:val="00365AA7"/>
  </w:style>
  <w:style w:type="paragraph" w:styleId="ListParagraph">
    <w:name w:val="List Paragraph"/>
    <w:basedOn w:val="Normal"/>
    <w:uiPriority w:val="34"/>
    <w:qFormat/>
    <w:rsid w:val="00A60E17"/>
    <w:pPr>
      <w:spacing w:after="0" w:line="240" w:lineRule="auto"/>
      <w:ind w:left="720"/>
      <w:contextualSpacing/>
    </w:pPr>
    <w:rPr>
      <w:rFonts w:ascii="Times New Roman" w:eastAsia="Times New Roman" w:hAnsi="Times New Roman" w:cs="Times New Roman"/>
      <w:sz w:val="20"/>
      <w:szCs w:val="20"/>
    </w:rPr>
  </w:style>
  <w:style w:type="table" w:styleId="TableGrid">
    <w:name w:val="Table Grid"/>
    <w:basedOn w:val="TableNormal"/>
    <w:uiPriority w:val="59"/>
    <w:rsid w:val="00112D1A"/>
    <w:pPr>
      <w:spacing w:after="0" w:line="240" w:lineRule="auto"/>
    </w:pPr>
    <w:rPr>
      <w:lang w:eastAsia="en-US"/>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9A3E8D"/>
    <w:rPr>
      <w:color w:val="605E5C"/>
      <w:shd w:val="clear" w:color="auto" w:fill="E1DFDD"/>
    </w:rPr>
  </w:style>
  <w:style w:type="character" w:customStyle="1" w:styleId="Heading2Char">
    <w:name w:val="Heading 2 Char"/>
    <w:basedOn w:val="DefaultParagraphFont"/>
    <w:link w:val="Heading2"/>
    <w:uiPriority w:val="9"/>
    <w:rsid w:val="00DD536D"/>
    <w:rPr>
      <w:rFonts w:asciiTheme="majorHAnsi" w:eastAsiaTheme="majorEastAsia" w:hAnsiTheme="majorHAnsi" w:cstheme="majorBidi"/>
      <w:color w:val="2E74B5" w:themeColor="accent1" w:themeShade="BF"/>
      <w:sz w:val="26"/>
      <w:szCs w:val="26"/>
    </w:rPr>
  </w:style>
  <w:style w:type="character" w:customStyle="1" w:styleId="anchor-text">
    <w:name w:val="anchor-text"/>
    <w:basedOn w:val="DefaultParagraphFont"/>
    <w:rsid w:val="00D54447"/>
  </w:style>
  <w:style w:type="character" w:styleId="FollowedHyperlink">
    <w:name w:val="FollowedHyperlink"/>
    <w:basedOn w:val="DefaultParagraphFont"/>
    <w:uiPriority w:val="99"/>
    <w:semiHidden/>
    <w:unhideWhenUsed/>
    <w:rsid w:val="00BE60B6"/>
    <w:rPr>
      <w:color w:val="954F72" w:themeColor="followedHyperlink"/>
      <w:u w:val="single"/>
    </w:rPr>
  </w:style>
  <w:style w:type="character" w:customStyle="1" w:styleId="label">
    <w:name w:val="label"/>
    <w:basedOn w:val="DefaultParagraphFont"/>
    <w:rsid w:val="007B72DE"/>
  </w:style>
  <w:style w:type="table" w:styleId="GridTable4-Accent5">
    <w:name w:val="Grid Table 4 Accent 5"/>
    <w:basedOn w:val="TableNormal"/>
    <w:uiPriority w:val="49"/>
    <w:rsid w:val="007E3AAB"/>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5Dark-Accent1">
    <w:name w:val="Grid Table 5 Dark Accent 1"/>
    <w:basedOn w:val="TableNormal"/>
    <w:uiPriority w:val="50"/>
    <w:rsid w:val="007E3AA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styleId="TOC2">
    <w:name w:val="toc 2"/>
    <w:basedOn w:val="Normal"/>
    <w:next w:val="Normal"/>
    <w:autoRedefine/>
    <w:uiPriority w:val="39"/>
    <w:unhideWhenUsed/>
    <w:rsid w:val="003B6DA3"/>
    <w:pPr>
      <w:spacing w:after="100"/>
      <w:ind w:left="220"/>
    </w:pPr>
  </w:style>
  <w:style w:type="character" w:customStyle="1" w:styleId="Heading3Char">
    <w:name w:val="Heading 3 Char"/>
    <w:basedOn w:val="DefaultParagraphFont"/>
    <w:link w:val="Heading3"/>
    <w:uiPriority w:val="9"/>
    <w:rsid w:val="00F029C1"/>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2E6CEE"/>
    <w:pPr>
      <w:spacing w:after="100"/>
      <w:ind w:left="440"/>
    </w:pPr>
  </w:style>
  <w:style w:type="table" w:styleId="GridTable5Dark-Accent5">
    <w:name w:val="Grid Table 5 Dark Accent 5"/>
    <w:basedOn w:val="TableNormal"/>
    <w:uiPriority w:val="50"/>
    <w:rsid w:val="00B04D8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paragraph" w:styleId="NormalWeb">
    <w:name w:val="Normal (Web)"/>
    <w:basedOn w:val="Normal"/>
    <w:uiPriority w:val="99"/>
    <w:unhideWhenUsed/>
    <w:rsid w:val="007E0C0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7527568">
      <w:bodyDiv w:val="1"/>
      <w:marLeft w:val="0"/>
      <w:marRight w:val="0"/>
      <w:marTop w:val="0"/>
      <w:marBottom w:val="0"/>
      <w:divBdr>
        <w:top w:val="none" w:sz="0" w:space="0" w:color="auto"/>
        <w:left w:val="none" w:sz="0" w:space="0" w:color="auto"/>
        <w:bottom w:val="none" w:sz="0" w:space="0" w:color="auto"/>
        <w:right w:val="none" w:sz="0" w:space="0" w:color="auto"/>
      </w:divBdr>
    </w:div>
    <w:div w:id="437915832">
      <w:bodyDiv w:val="1"/>
      <w:marLeft w:val="0"/>
      <w:marRight w:val="0"/>
      <w:marTop w:val="0"/>
      <w:marBottom w:val="0"/>
      <w:divBdr>
        <w:top w:val="none" w:sz="0" w:space="0" w:color="auto"/>
        <w:left w:val="none" w:sz="0" w:space="0" w:color="auto"/>
        <w:bottom w:val="none" w:sz="0" w:space="0" w:color="auto"/>
        <w:right w:val="none" w:sz="0" w:space="0" w:color="auto"/>
      </w:divBdr>
    </w:div>
    <w:div w:id="869998655">
      <w:bodyDiv w:val="1"/>
      <w:marLeft w:val="0"/>
      <w:marRight w:val="0"/>
      <w:marTop w:val="0"/>
      <w:marBottom w:val="0"/>
      <w:divBdr>
        <w:top w:val="none" w:sz="0" w:space="0" w:color="auto"/>
        <w:left w:val="none" w:sz="0" w:space="0" w:color="auto"/>
        <w:bottom w:val="none" w:sz="0" w:space="0" w:color="auto"/>
        <w:right w:val="none" w:sz="0" w:space="0" w:color="auto"/>
      </w:divBdr>
    </w:div>
    <w:div w:id="1020006406">
      <w:bodyDiv w:val="1"/>
      <w:marLeft w:val="0"/>
      <w:marRight w:val="0"/>
      <w:marTop w:val="0"/>
      <w:marBottom w:val="0"/>
      <w:divBdr>
        <w:top w:val="none" w:sz="0" w:space="0" w:color="auto"/>
        <w:left w:val="none" w:sz="0" w:space="0" w:color="auto"/>
        <w:bottom w:val="none" w:sz="0" w:space="0" w:color="auto"/>
        <w:right w:val="none" w:sz="0" w:space="0" w:color="auto"/>
      </w:divBdr>
      <w:divsChild>
        <w:div w:id="216860918">
          <w:marLeft w:val="0"/>
          <w:marRight w:val="0"/>
          <w:marTop w:val="0"/>
          <w:marBottom w:val="0"/>
          <w:divBdr>
            <w:top w:val="none" w:sz="0" w:space="0" w:color="auto"/>
            <w:left w:val="none" w:sz="0" w:space="0" w:color="auto"/>
            <w:bottom w:val="none" w:sz="0" w:space="0" w:color="auto"/>
            <w:right w:val="none" w:sz="0" w:space="0" w:color="auto"/>
          </w:divBdr>
        </w:div>
      </w:divsChild>
    </w:div>
    <w:div w:id="1192722043">
      <w:bodyDiv w:val="1"/>
      <w:marLeft w:val="0"/>
      <w:marRight w:val="0"/>
      <w:marTop w:val="0"/>
      <w:marBottom w:val="0"/>
      <w:divBdr>
        <w:top w:val="none" w:sz="0" w:space="0" w:color="auto"/>
        <w:left w:val="none" w:sz="0" w:space="0" w:color="auto"/>
        <w:bottom w:val="none" w:sz="0" w:space="0" w:color="auto"/>
        <w:right w:val="none" w:sz="0" w:space="0" w:color="auto"/>
      </w:divBdr>
    </w:div>
    <w:div w:id="1236550564">
      <w:bodyDiv w:val="1"/>
      <w:marLeft w:val="0"/>
      <w:marRight w:val="0"/>
      <w:marTop w:val="0"/>
      <w:marBottom w:val="0"/>
      <w:divBdr>
        <w:top w:val="none" w:sz="0" w:space="0" w:color="auto"/>
        <w:left w:val="none" w:sz="0" w:space="0" w:color="auto"/>
        <w:bottom w:val="none" w:sz="0" w:space="0" w:color="auto"/>
        <w:right w:val="none" w:sz="0" w:space="0" w:color="auto"/>
      </w:divBdr>
    </w:div>
    <w:div w:id="1661347812">
      <w:bodyDiv w:val="1"/>
      <w:marLeft w:val="0"/>
      <w:marRight w:val="0"/>
      <w:marTop w:val="0"/>
      <w:marBottom w:val="0"/>
      <w:divBdr>
        <w:top w:val="none" w:sz="0" w:space="0" w:color="auto"/>
        <w:left w:val="none" w:sz="0" w:space="0" w:color="auto"/>
        <w:bottom w:val="none" w:sz="0" w:space="0" w:color="auto"/>
        <w:right w:val="none" w:sz="0" w:space="0" w:color="auto"/>
      </w:divBdr>
    </w:div>
    <w:div w:id="1716847807">
      <w:bodyDiv w:val="1"/>
      <w:marLeft w:val="0"/>
      <w:marRight w:val="0"/>
      <w:marTop w:val="0"/>
      <w:marBottom w:val="0"/>
      <w:divBdr>
        <w:top w:val="none" w:sz="0" w:space="0" w:color="auto"/>
        <w:left w:val="none" w:sz="0" w:space="0" w:color="auto"/>
        <w:bottom w:val="none" w:sz="0" w:space="0" w:color="auto"/>
        <w:right w:val="none" w:sz="0" w:space="0" w:color="auto"/>
      </w:divBdr>
    </w:div>
    <w:div w:id="1739936762">
      <w:bodyDiv w:val="1"/>
      <w:marLeft w:val="0"/>
      <w:marRight w:val="0"/>
      <w:marTop w:val="0"/>
      <w:marBottom w:val="0"/>
      <w:divBdr>
        <w:top w:val="none" w:sz="0" w:space="0" w:color="auto"/>
        <w:left w:val="none" w:sz="0" w:space="0" w:color="auto"/>
        <w:bottom w:val="none" w:sz="0" w:space="0" w:color="auto"/>
        <w:right w:val="none" w:sz="0" w:space="0" w:color="auto"/>
      </w:divBdr>
      <w:divsChild>
        <w:div w:id="827095084">
          <w:marLeft w:val="0"/>
          <w:marRight w:val="0"/>
          <w:marTop w:val="0"/>
          <w:marBottom w:val="0"/>
          <w:divBdr>
            <w:top w:val="none" w:sz="0" w:space="0" w:color="auto"/>
            <w:left w:val="none" w:sz="0" w:space="0" w:color="auto"/>
            <w:bottom w:val="none" w:sz="0" w:space="0" w:color="auto"/>
            <w:right w:val="none" w:sz="0" w:space="0" w:color="auto"/>
          </w:divBdr>
        </w:div>
        <w:div w:id="1393847753">
          <w:marLeft w:val="0"/>
          <w:marRight w:val="0"/>
          <w:marTop w:val="0"/>
          <w:marBottom w:val="0"/>
          <w:divBdr>
            <w:top w:val="none" w:sz="0" w:space="0" w:color="auto"/>
            <w:left w:val="none" w:sz="0" w:space="0" w:color="auto"/>
            <w:bottom w:val="none" w:sz="0" w:space="0" w:color="auto"/>
            <w:right w:val="none" w:sz="0" w:space="0" w:color="auto"/>
          </w:divBdr>
        </w:div>
      </w:divsChild>
    </w:div>
    <w:div w:id="1765415466">
      <w:bodyDiv w:val="1"/>
      <w:marLeft w:val="0"/>
      <w:marRight w:val="0"/>
      <w:marTop w:val="0"/>
      <w:marBottom w:val="0"/>
      <w:divBdr>
        <w:top w:val="none" w:sz="0" w:space="0" w:color="auto"/>
        <w:left w:val="none" w:sz="0" w:space="0" w:color="auto"/>
        <w:bottom w:val="none" w:sz="0" w:space="0" w:color="auto"/>
        <w:right w:val="none" w:sz="0" w:space="0" w:color="auto"/>
      </w:divBdr>
    </w:div>
    <w:div w:id="1785031788">
      <w:bodyDiv w:val="1"/>
      <w:marLeft w:val="0"/>
      <w:marRight w:val="0"/>
      <w:marTop w:val="0"/>
      <w:marBottom w:val="0"/>
      <w:divBdr>
        <w:top w:val="none" w:sz="0" w:space="0" w:color="auto"/>
        <w:left w:val="none" w:sz="0" w:space="0" w:color="auto"/>
        <w:bottom w:val="none" w:sz="0" w:space="0" w:color="auto"/>
        <w:right w:val="none" w:sz="0" w:space="0" w:color="auto"/>
      </w:divBdr>
    </w:div>
    <w:div w:id="1997487790">
      <w:bodyDiv w:val="1"/>
      <w:marLeft w:val="0"/>
      <w:marRight w:val="0"/>
      <w:marTop w:val="0"/>
      <w:marBottom w:val="0"/>
      <w:divBdr>
        <w:top w:val="none" w:sz="0" w:space="0" w:color="auto"/>
        <w:left w:val="none" w:sz="0" w:space="0" w:color="auto"/>
        <w:bottom w:val="none" w:sz="0" w:space="0" w:color="auto"/>
        <w:right w:val="none" w:sz="0" w:space="0" w:color="auto"/>
      </w:divBdr>
    </w:div>
    <w:div w:id="2130733477">
      <w:bodyDiv w:val="1"/>
      <w:marLeft w:val="0"/>
      <w:marRight w:val="0"/>
      <w:marTop w:val="0"/>
      <w:marBottom w:val="0"/>
      <w:divBdr>
        <w:top w:val="none" w:sz="0" w:space="0" w:color="auto"/>
        <w:left w:val="none" w:sz="0" w:space="0" w:color="auto"/>
        <w:bottom w:val="none" w:sz="0" w:space="0" w:color="auto"/>
        <w:right w:val="none" w:sz="0" w:space="0" w:color="auto"/>
      </w:divBdr>
    </w:div>
    <w:div w:id="2131970957">
      <w:bodyDiv w:val="1"/>
      <w:marLeft w:val="0"/>
      <w:marRight w:val="0"/>
      <w:marTop w:val="0"/>
      <w:marBottom w:val="0"/>
      <w:divBdr>
        <w:top w:val="none" w:sz="0" w:space="0" w:color="auto"/>
        <w:left w:val="none" w:sz="0" w:space="0" w:color="auto"/>
        <w:bottom w:val="none" w:sz="0" w:space="0" w:color="auto"/>
        <w:right w:val="none" w:sz="0" w:space="0" w:color="auto"/>
      </w:divBdr>
      <w:divsChild>
        <w:div w:id="1008486980">
          <w:marLeft w:val="0"/>
          <w:marRight w:val="0"/>
          <w:marTop w:val="0"/>
          <w:marBottom w:val="0"/>
          <w:divBdr>
            <w:top w:val="none" w:sz="0" w:space="0" w:color="auto"/>
            <w:left w:val="none" w:sz="0" w:space="0" w:color="auto"/>
            <w:bottom w:val="none" w:sz="0" w:space="0" w:color="auto"/>
            <w:right w:val="none" w:sz="0" w:space="0" w:color="auto"/>
          </w:divBdr>
          <w:divsChild>
            <w:div w:id="726105165">
              <w:marLeft w:val="0"/>
              <w:marRight w:val="0"/>
              <w:marTop w:val="0"/>
              <w:marBottom w:val="0"/>
              <w:divBdr>
                <w:top w:val="none" w:sz="0" w:space="0" w:color="auto"/>
                <w:left w:val="none" w:sz="0" w:space="0" w:color="auto"/>
                <w:bottom w:val="none" w:sz="0" w:space="0" w:color="auto"/>
                <w:right w:val="none" w:sz="0" w:space="0" w:color="auto"/>
              </w:divBdr>
              <w:divsChild>
                <w:div w:id="1663115941">
                  <w:marLeft w:val="0"/>
                  <w:marRight w:val="0"/>
                  <w:marTop w:val="0"/>
                  <w:marBottom w:val="0"/>
                  <w:divBdr>
                    <w:top w:val="none" w:sz="0" w:space="0" w:color="auto"/>
                    <w:left w:val="none" w:sz="0" w:space="0" w:color="auto"/>
                    <w:bottom w:val="none" w:sz="0" w:space="0" w:color="auto"/>
                    <w:right w:val="none" w:sz="0" w:space="0" w:color="auto"/>
                  </w:divBdr>
                  <w:divsChild>
                    <w:div w:id="495458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061241">
          <w:marLeft w:val="0"/>
          <w:marRight w:val="0"/>
          <w:marTop w:val="0"/>
          <w:marBottom w:val="0"/>
          <w:divBdr>
            <w:top w:val="none" w:sz="0" w:space="0" w:color="auto"/>
            <w:left w:val="none" w:sz="0" w:space="0" w:color="auto"/>
            <w:bottom w:val="none" w:sz="0" w:space="0" w:color="auto"/>
            <w:right w:val="none" w:sz="0" w:space="0" w:color="auto"/>
          </w:divBdr>
          <w:divsChild>
            <w:div w:id="1029330293">
              <w:marLeft w:val="0"/>
              <w:marRight w:val="0"/>
              <w:marTop w:val="0"/>
              <w:marBottom w:val="0"/>
              <w:divBdr>
                <w:top w:val="none" w:sz="0" w:space="0" w:color="auto"/>
                <w:left w:val="none" w:sz="0" w:space="0" w:color="auto"/>
                <w:bottom w:val="none" w:sz="0" w:space="0" w:color="auto"/>
                <w:right w:val="none" w:sz="0" w:space="0" w:color="auto"/>
              </w:divBdr>
            </w:div>
            <w:div w:id="16396398">
              <w:marLeft w:val="0"/>
              <w:marRight w:val="0"/>
              <w:marTop w:val="0"/>
              <w:marBottom w:val="0"/>
              <w:divBdr>
                <w:top w:val="none" w:sz="0" w:space="0" w:color="auto"/>
                <w:left w:val="none" w:sz="0" w:space="0" w:color="auto"/>
                <w:bottom w:val="none" w:sz="0" w:space="0" w:color="auto"/>
                <w:right w:val="none" w:sz="0" w:space="0" w:color="auto"/>
              </w:divBdr>
            </w:div>
            <w:div w:id="197863863">
              <w:marLeft w:val="0"/>
              <w:marRight w:val="0"/>
              <w:marTop w:val="0"/>
              <w:marBottom w:val="0"/>
              <w:divBdr>
                <w:top w:val="none" w:sz="0" w:space="0" w:color="auto"/>
                <w:left w:val="none" w:sz="0" w:space="0" w:color="auto"/>
                <w:bottom w:val="none" w:sz="0" w:space="0" w:color="auto"/>
                <w:right w:val="none" w:sz="0" w:space="0" w:color="auto"/>
              </w:divBdr>
            </w:div>
          </w:divsChild>
        </w:div>
        <w:div w:id="904485754">
          <w:marLeft w:val="0"/>
          <w:marRight w:val="0"/>
          <w:marTop w:val="0"/>
          <w:marBottom w:val="0"/>
          <w:divBdr>
            <w:top w:val="none" w:sz="0" w:space="0" w:color="auto"/>
            <w:left w:val="none" w:sz="0" w:space="0" w:color="auto"/>
            <w:bottom w:val="none" w:sz="0" w:space="0" w:color="auto"/>
            <w:right w:val="none" w:sz="0" w:space="0" w:color="auto"/>
          </w:divBdr>
        </w:div>
      </w:divsChild>
    </w:div>
    <w:div w:id="2139373298">
      <w:bodyDiv w:val="1"/>
      <w:marLeft w:val="0"/>
      <w:marRight w:val="0"/>
      <w:marTop w:val="0"/>
      <w:marBottom w:val="0"/>
      <w:divBdr>
        <w:top w:val="none" w:sz="0" w:space="0" w:color="auto"/>
        <w:left w:val="none" w:sz="0" w:space="0" w:color="auto"/>
        <w:bottom w:val="none" w:sz="0" w:space="0" w:color="auto"/>
        <w:right w:val="none" w:sz="0" w:space="0" w:color="auto"/>
      </w:divBdr>
      <w:divsChild>
        <w:div w:id="1557819830">
          <w:marLeft w:val="0"/>
          <w:marRight w:val="0"/>
          <w:marTop w:val="0"/>
          <w:marBottom w:val="0"/>
          <w:divBdr>
            <w:top w:val="none" w:sz="0" w:space="0" w:color="auto"/>
            <w:left w:val="none" w:sz="0" w:space="0" w:color="auto"/>
            <w:bottom w:val="none" w:sz="0" w:space="0" w:color="auto"/>
            <w:right w:val="none" w:sz="0" w:space="0" w:color="auto"/>
          </w:divBdr>
        </w:div>
        <w:div w:id="133841289">
          <w:marLeft w:val="0"/>
          <w:marRight w:val="0"/>
          <w:marTop w:val="0"/>
          <w:marBottom w:val="0"/>
          <w:divBdr>
            <w:top w:val="none" w:sz="0" w:space="0" w:color="auto"/>
            <w:left w:val="none" w:sz="0" w:space="0" w:color="auto"/>
            <w:bottom w:val="none" w:sz="0" w:space="0" w:color="auto"/>
            <w:right w:val="none" w:sz="0" w:space="0" w:color="auto"/>
          </w:divBdr>
        </w:div>
        <w:div w:id="869487198">
          <w:marLeft w:val="0"/>
          <w:marRight w:val="0"/>
          <w:marTop w:val="0"/>
          <w:marBottom w:val="0"/>
          <w:divBdr>
            <w:top w:val="none" w:sz="0" w:space="0" w:color="auto"/>
            <w:left w:val="none" w:sz="0" w:space="0" w:color="auto"/>
            <w:bottom w:val="none" w:sz="0" w:space="0" w:color="auto"/>
            <w:right w:val="none" w:sz="0" w:space="0" w:color="auto"/>
          </w:divBdr>
        </w:div>
        <w:div w:id="224924609">
          <w:marLeft w:val="0"/>
          <w:marRight w:val="0"/>
          <w:marTop w:val="0"/>
          <w:marBottom w:val="0"/>
          <w:divBdr>
            <w:top w:val="none" w:sz="0" w:space="0" w:color="auto"/>
            <w:left w:val="none" w:sz="0" w:space="0" w:color="auto"/>
            <w:bottom w:val="none" w:sz="0" w:space="0" w:color="auto"/>
            <w:right w:val="none" w:sz="0" w:space="0" w:color="auto"/>
          </w:divBdr>
        </w:div>
        <w:div w:id="1679312991">
          <w:marLeft w:val="0"/>
          <w:marRight w:val="0"/>
          <w:marTop w:val="0"/>
          <w:marBottom w:val="0"/>
          <w:divBdr>
            <w:top w:val="none" w:sz="0" w:space="0" w:color="auto"/>
            <w:left w:val="none" w:sz="0" w:space="0" w:color="auto"/>
            <w:bottom w:val="none" w:sz="0" w:space="0" w:color="auto"/>
            <w:right w:val="none" w:sz="0" w:space="0" w:color="auto"/>
          </w:divBdr>
        </w:div>
        <w:div w:id="21061525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hyperlink" Target="https://cds.ahrq.gov/cdsconnect/about" TargetMode="External"/><Relationship Id="rId26" Type="http://schemas.openxmlformats.org/officeDocument/2006/relationships/hyperlink" Target="https://www.brit-thoracic.org.uk/document-library/guidelines/asthma/btssign-guideline-for-the-management-of-asthma-2019/" TargetMode="External"/><Relationship Id="rId39" Type="http://schemas.openxmlformats.org/officeDocument/2006/relationships/hyperlink" Target="https://doi.org/10.1016/j.rmed.2011.01.005" TargetMode="External"/><Relationship Id="rId21" Type="http://schemas.openxmlformats.org/officeDocument/2006/relationships/hyperlink" Target="https://www.rightbreathe.com/about/" TargetMode="External"/><Relationship Id="rId34" Type="http://schemas.openxmlformats.org/officeDocument/2006/relationships/hyperlink" Target="https://doi.org/10.1080/17425247.2019.1628017" TargetMode="External"/><Relationship Id="rId42" Type="http://schemas.openxmlformats.org/officeDocument/2006/relationships/hyperlink" Target="https://doi.org/10.1093/fampra/cmh502" TargetMode="External"/><Relationship Id="rId47" Type="http://schemas.openxmlformats.org/officeDocument/2006/relationships/hyperlink" Target="https://ginasthma.org/gina-reports/" TargetMode="External"/><Relationship Id="rId50" Type="http://schemas.openxmlformats.org/officeDocument/2006/relationships/hyperlink" Target="https://link.springer.com/articles/10.1186/s13012-015-0229-x" TargetMode="External"/><Relationship Id="rId55"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hyperlink" Target="https://doi.org/10.1136/bmj.329.7473.1013" TargetMode="External"/><Relationship Id="rId11" Type="http://schemas.openxmlformats.org/officeDocument/2006/relationships/diagramData" Target="diagrams/data1.xml"/><Relationship Id="rId24" Type="http://schemas.openxmlformats.org/officeDocument/2006/relationships/hyperlink" Target="https://spira.uk/spira_decarb.html" TargetMode="External"/><Relationship Id="rId32" Type="http://schemas.openxmlformats.org/officeDocument/2006/relationships/hyperlink" Target="https://goldcopd.org/2023-gold-report-2/" TargetMode="External"/><Relationship Id="rId37" Type="http://schemas.openxmlformats.org/officeDocument/2006/relationships/hyperlink" Target="https://link.springer.com/article/10.1186/1748-5908-4-11" TargetMode="External"/><Relationship Id="rId40" Type="http://schemas.openxmlformats.org/officeDocument/2006/relationships/hyperlink" Target="https://www.nice.org.uk/guidance/ng115" TargetMode="External"/><Relationship Id="rId45" Type="http://schemas.openxmlformats.org/officeDocument/2006/relationships/hyperlink" Target="https://doi.org/10.1080/17476348.2016.1227246" TargetMode="External"/><Relationship Id="rId53" Type="http://schemas.openxmlformats.org/officeDocument/2006/relationships/hyperlink" Target="https://doi.org/10.1002/lrh2.10255" TargetMode="External"/><Relationship Id="rId58" Type="http://schemas.openxmlformats.org/officeDocument/2006/relationships/fontTable" Target="fontTable.xml"/><Relationship Id="rId5" Type="http://schemas.openxmlformats.org/officeDocument/2006/relationships/settings" Target="settings.xml"/><Relationship Id="rId19" Type="http://schemas.openxmlformats.org/officeDocument/2006/relationships/image" Target="media/image5.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Colors" Target="diagrams/colors1.xml"/><Relationship Id="rId22" Type="http://schemas.openxmlformats.org/officeDocument/2006/relationships/image" Target="media/image7.png"/><Relationship Id="rId27" Type="http://schemas.openxmlformats.org/officeDocument/2006/relationships/hyperlink" Target="https://www.brit-thoracic.org.uk/document-library/guidelines/asthma/btssign-guideline-for-the-management-of-asthma-2019/" TargetMode="External"/><Relationship Id="rId30" Type="http://schemas.openxmlformats.org/officeDocument/2006/relationships/hyperlink" Target="https://doi.org/10.3399/bjgp16X686221" TargetMode="External"/><Relationship Id="rId35" Type="http://schemas.openxmlformats.org/officeDocument/2006/relationships/hyperlink" Target="http://hl7.org/fhir/uv/cpg/documentation-approach-06-01-levels-of-knowledge-representation.html" TargetMode="External"/><Relationship Id="rId43" Type="http://schemas.openxmlformats.org/officeDocument/2006/relationships/hyperlink" Target="https://itcs-data.s3.us-west-2.amazonaws.com/product_docs/32191/docs/Microsoft_Power_Apps_Report_from_PeerSpot_2023-02-18_16fy.pdf?X-Amz-Algorithm=AWS4-HMAC-SHA256&amp;X-Amz-Credential=AKIAJ3WCTZ6BJMFFX6EQ%2F20230222%2Fus-west-2%2Fs3%2Faws4_request&amp;X-Amz-Date=20230222T165139Z&amp;X-Amz-Expires=100&amp;X-Amz-SignedHeaders=host&amp;X-Amz-Signature=b1d0ff9533107b24c3b10c698736e3bfc80817aece3a8d033cfed445225494c6" TargetMode="External"/><Relationship Id="rId48" Type="http://schemas.openxmlformats.org/officeDocument/2006/relationships/hyperlink" Target="https://www.nature.com/articles/npjpcrm20154" TargetMode="External"/><Relationship Id="rId56" Type="http://schemas.openxmlformats.org/officeDocument/2006/relationships/header" Target="header2.xml"/><Relationship Id="rId8" Type="http://schemas.openxmlformats.org/officeDocument/2006/relationships/endnotes" Target="endnotes.xml"/><Relationship Id="rId51" Type="http://schemas.openxmlformats.org/officeDocument/2006/relationships/hyperlink" Target="https://doi.org/10.1007/s12325-022-02076-7" TargetMode="External"/><Relationship Id="rId3" Type="http://schemas.openxmlformats.org/officeDocument/2006/relationships/numbering" Target="numbering.xml"/><Relationship Id="rId12" Type="http://schemas.openxmlformats.org/officeDocument/2006/relationships/diagramLayout" Target="diagrams/layout1.xml"/><Relationship Id="rId17" Type="http://schemas.openxmlformats.org/officeDocument/2006/relationships/image" Target="media/image4.png"/><Relationship Id="rId25" Type="http://schemas.openxmlformats.org/officeDocument/2006/relationships/hyperlink" Target="https://doi.org/10.1111/j.1741-6787.2006.00051.x" TargetMode="External"/><Relationship Id="rId33" Type="http://schemas.openxmlformats.org/officeDocument/2006/relationships/hyperlink" Target="http://dx.doi.org/10.1136/thoraxjnl-2020-214556" TargetMode="External"/><Relationship Id="rId38" Type="http://schemas.openxmlformats.org/officeDocument/2006/relationships/hyperlink" Target="https://doi.org/10.1093/jamia/ocv177" TargetMode="External"/><Relationship Id="rId46" Type="http://schemas.openxmlformats.org/officeDocument/2006/relationships/hyperlink" Target="https://bmcmedinformdecismak.biomedcentral.com/articles/10.1186/s12911-020-01376-8" TargetMode="External"/><Relationship Id="rId59" Type="http://schemas.openxmlformats.org/officeDocument/2006/relationships/theme" Target="theme/theme1.xml"/><Relationship Id="rId20" Type="http://schemas.openxmlformats.org/officeDocument/2006/relationships/image" Target="media/image6.png"/><Relationship Id="rId41" Type="http://schemas.openxmlformats.org/officeDocument/2006/relationships/hyperlink" Target="https://www.nice.org.uk/guidance/ng80/"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image" Target="media/image8.png"/><Relationship Id="rId28" Type="http://schemas.openxmlformats.org/officeDocument/2006/relationships/hyperlink" Target="https://library.ahima.org/doc?oid=300027" TargetMode="External"/><Relationship Id="rId36" Type="http://schemas.openxmlformats.org/officeDocument/2006/relationships/hyperlink" Target="https://doi.org/10.1016/j.ijmedinf.2013.02.003" TargetMode="External"/><Relationship Id="rId49" Type="http://schemas.openxmlformats.org/officeDocument/2006/relationships/hyperlink" Target="https://doi.org/10.1016/j.ijmedinf.2021.104506" TargetMode="External"/><Relationship Id="rId57" Type="http://schemas.openxmlformats.org/officeDocument/2006/relationships/footer" Target="footer2.xml"/><Relationship Id="rId10" Type="http://schemas.openxmlformats.org/officeDocument/2006/relationships/image" Target="media/image2.png"/><Relationship Id="rId31" Type="http://schemas.openxmlformats.org/officeDocument/2006/relationships/hyperlink" Target="https://doi.org/10.1055/s-0042-1757292" TargetMode="External"/><Relationship Id="rId44" Type="http://schemas.openxmlformats.org/officeDocument/2006/relationships/hyperlink" Target="https://gov.wales/sites/default/files/publications/2021-03/nhs-wales-decarbonisation-strategic-delivery-plan.pdf" TargetMode="External"/><Relationship Id="rId52" Type="http://schemas.openxmlformats.org/officeDocument/2006/relationships/hyperlink" Target="https://doi.org/10.1111/bcp.15135" TargetMode="Externa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F0ADD12-C368-43EE-B22F-CEC0A56B7917}" type="doc">
      <dgm:prSet loTypeId="urn:microsoft.com/office/officeart/2011/layout/InterconnectedBlockProcess" loCatId="process" qsTypeId="urn:microsoft.com/office/officeart/2005/8/quickstyle/simple1" qsCatId="simple" csTypeId="urn:microsoft.com/office/officeart/2005/8/colors/colorful5" csCatId="colorful" phldr="1"/>
      <dgm:spPr/>
      <dgm:t>
        <a:bodyPr/>
        <a:lstStyle/>
        <a:p>
          <a:endParaRPr lang="en-GB"/>
        </a:p>
      </dgm:t>
    </dgm:pt>
    <dgm:pt modelId="{A6F0F92E-95E3-474F-94D8-4C72282FC342}">
      <dgm:prSet phldrT="[Text]"/>
      <dgm:spPr/>
      <dgm:t>
        <a:bodyPr/>
        <a:lstStyle/>
        <a:p>
          <a:r>
            <a:rPr lang="en-GB"/>
            <a:t>Diagnosis</a:t>
          </a:r>
        </a:p>
      </dgm:t>
    </dgm:pt>
    <dgm:pt modelId="{0672C95D-0C5E-4058-BE61-F7334B3D1C34}" type="parTrans" cxnId="{8310CD69-FD14-4CED-A748-A81F7FFE1DE9}">
      <dgm:prSet/>
      <dgm:spPr/>
      <dgm:t>
        <a:bodyPr/>
        <a:lstStyle/>
        <a:p>
          <a:endParaRPr lang="en-GB"/>
        </a:p>
      </dgm:t>
    </dgm:pt>
    <dgm:pt modelId="{E8B01C60-C4F2-4157-B4E3-7C7251201BF5}" type="sibTrans" cxnId="{8310CD69-FD14-4CED-A748-A81F7FFE1DE9}">
      <dgm:prSet/>
      <dgm:spPr/>
      <dgm:t>
        <a:bodyPr/>
        <a:lstStyle/>
        <a:p>
          <a:endParaRPr lang="en-GB"/>
        </a:p>
      </dgm:t>
    </dgm:pt>
    <dgm:pt modelId="{4A95CB88-F0EC-4607-8523-40AAB5A687A8}">
      <dgm:prSet phldrT="[Text]"/>
      <dgm:spPr/>
      <dgm:t>
        <a:bodyPr/>
        <a:lstStyle/>
        <a:p>
          <a:r>
            <a:rPr lang="en-GB"/>
            <a:t>Not all inhalers are licensed for all diagnoses</a:t>
          </a:r>
        </a:p>
      </dgm:t>
    </dgm:pt>
    <dgm:pt modelId="{AA2E7901-5605-463E-9436-7E642DE89207}" type="parTrans" cxnId="{DA226D25-AC98-4549-9063-01B21F61C21A}">
      <dgm:prSet/>
      <dgm:spPr/>
      <dgm:t>
        <a:bodyPr/>
        <a:lstStyle/>
        <a:p>
          <a:endParaRPr lang="en-GB"/>
        </a:p>
      </dgm:t>
    </dgm:pt>
    <dgm:pt modelId="{92A3CEBD-9394-4E28-806D-8A14F6BB4199}" type="sibTrans" cxnId="{DA226D25-AC98-4549-9063-01B21F61C21A}">
      <dgm:prSet/>
      <dgm:spPr/>
      <dgm:t>
        <a:bodyPr/>
        <a:lstStyle/>
        <a:p>
          <a:endParaRPr lang="en-GB"/>
        </a:p>
      </dgm:t>
    </dgm:pt>
    <dgm:pt modelId="{C1155D08-5C2D-4546-BEE2-B04FE7A13C68}">
      <dgm:prSet phldrT="[Text]"/>
      <dgm:spPr/>
      <dgm:t>
        <a:bodyPr/>
        <a:lstStyle/>
        <a:p>
          <a:r>
            <a:rPr lang="en-GB"/>
            <a:t>Clinical Assessment</a:t>
          </a:r>
        </a:p>
      </dgm:t>
    </dgm:pt>
    <dgm:pt modelId="{B4C9F51D-ABAB-4716-BAF5-FF5CA1750742}" type="parTrans" cxnId="{AF4D16BF-72A6-434F-9A11-C587AB1D9CB5}">
      <dgm:prSet/>
      <dgm:spPr/>
      <dgm:t>
        <a:bodyPr/>
        <a:lstStyle/>
        <a:p>
          <a:endParaRPr lang="en-GB"/>
        </a:p>
      </dgm:t>
    </dgm:pt>
    <dgm:pt modelId="{4D745DFA-1F8B-4A49-A739-45B77A55051B}" type="sibTrans" cxnId="{AF4D16BF-72A6-434F-9A11-C587AB1D9CB5}">
      <dgm:prSet/>
      <dgm:spPr/>
      <dgm:t>
        <a:bodyPr/>
        <a:lstStyle/>
        <a:p>
          <a:endParaRPr lang="en-GB"/>
        </a:p>
      </dgm:t>
    </dgm:pt>
    <dgm:pt modelId="{12348C6E-1715-4CA4-BDFC-6F967DAA5950}">
      <dgm:prSet phldrT="[Text]"/>
      <dgm:spPr/>
      <dgm:t>
        <a:bodyPr/>
        <a:lstStyle/>
        <a:p>
          <a:r>
            <a:rPr lang="en-GB"/>
            <a:t>Defining the drug class(es) and treatment strenght(s) required in the inhaler device</a:t>
          </a:r>
        </a:p>
      </dgm:t>
    </dgm:pt>
    <dgm:pt modelId="{CC134E52-86F4-471D-B1EE-C09C47482AC5}" type="parTrans" cxnId="{9B79403E-3C2E-4E23-AD3E-2666DEC98DD0}">
      <dgm:prSet/>
      <dgm:spPr/>
      <dgm:t>
        <a:bodyPr/>
        <a:lstStyle/>
        <a:p>
          <a:endParaRPr lang="en-GB"/>
        </a:p>
      </dgm:t>
    </dgm:pt>
    <dgm:pt modelId="{C9DCF21A-81EA-42F7-A2A3-C5D5B965307D}" type="sibTrans" cxnId="{9B79403E-3C2E-4E23-AD3E-2666DEC98DD0}">
      <dgm:prSet/>
      <dgm:spPr/>
      <dgm:t>
        <a:bodyPr/>
        <a:lstStyle/>
        <a:p>
          <a:endParaRPr lang="en-GB"/>
        </a:p>
      </dgm:t>
    </dgm:pt>
    <dgm:pt modelId="{9937F2EB-51DF-41B0-8BB5-46A19739A6F1}">
      <dgm:prSet phldrT="[Text]"/>
      <dgm:spPr/>
      <dgm:t>
        <a:bodyPr/>
        <a:lstStyle/>
        <a:p>
          <a:r>
            <a:rPr lang="en-GB"/>
            <a:t>Inspiratory Technique</a:t>
          </a:r>
        </a:p>
      </dgm:t>
    </dgm:pt>
    <dgm:pt modelId="{AFC69CCD-77AD-4E65-8093-35EC596B3CC2}" type="parTrans" cxnId="{81706B71-65FC-4BB9-9B1E-E9F2F833C8A0}">
      <dgm:prSet/>
      <dgm:spPr/>
      <dgm:t>
        <a:bodyPr/>
        <a:lstStyle/>
        <a:p>
          <a:endParaRPr lang="en-GB"/>
        </a:p>
      </dgm:t>
    </dgm:pt>
    <dgm:pt modelId="{E6999D96-2E02-4B41-9694-8BCBC96A041A}" type="sibTrans" cxnId="{81706B71-65FC-4BB9-9B1E-E9F2F833C8A0}">
      <dgm:prSet/>
      <dgm:spPr/>
      <dgm:t>
        <a:bodyPr/>
        <a:lstStyle/>
        <a:p>
          <a:endParaRPr lang="en-GB"/>
        </a:p>
      </dgm:t>
    </dgm:pt>
    <dgm:pt modelId="{F89DC9F2-2ED7-4EB8-9359-2896BEC307C7}">
      <dgm:prSet phldrT="[Text]"/>
      <dgm:spPr/>
      <dgm:t>
        <a:bodyPr/>
        <a:lstStyle/>
        <a:p>
          <a:r>
            <a:rPr lang="en-GB"/>
            <a:t>Used to broadly decide on a subclass of inhaler device i.e., Forceful and Deep = dry powder inhaler: Slow and Steady =  propellant based metered dose inhaler</a:t>
          </a:r>
        </a:p>
      </dgm:t>
    </dgm:pt>
    <dgm:pt modelId="{14C1E3A9-0E39-4D7D-B394-DFAC06ADED47}" type="parTrans" cxnId="{2FDA1ABF-8DBC-44C2-87C6-EAEE8405002F}">
      <dgm:prSet/>
      <dgm:spPr/>
      <dgm:t>
        <a:bodyPr/>
        <a:lstStyle/>
        <a:p>
          <a:endParaRPr lang="en-GB"/>
        </a:p>
      </dgm:t>
    </dgm:pt>
    <dgm:pt modelId="{63A41871-4B30-42BC-82B4-028B71F3DFB0}" type="sibTrans" cxnId="{2FDA1ABF-8DBC-44C2-87C6-EAEE8405002F}">
      <dgm:prSet/>
      <dgm:spPr/>
      <dgm:t>
        <a:bodyPr/>
        <a:lstStyle/>
        <a:p>
          <a:endParaRPr lang="en-GB"/>
        </a:p>
      </dgm:t>
    </dgm:pt>
    <dgm:pt modelId="{B2C7369E-AC5C-44CE-86AF-20732A715905}">
      <dgm:prSet/>
      <dgm:spPr/>
      <dgm:t>
        <a:bodyPr/>
        <a:lstStyle/>
        <a:p>
          <a:endParaRPr lang="en-GB"/>
        </a:p>
      </dgm:t>
    </dgm:pt>
    <dgm:pt modelId="{B476DF3D-A67D-4E74-990B-4B1575C2899B}" type="parTrans" cxnId="{CF61057C-0293-4016-A1CC-22E490E63BA4}">
      <dgm:prSet/>
      <dgm:spPr/>
      <dgm:t>
        <a:bodyPr/>
        <a:lstStyle/>
        <a:p>
          <a:endParaRPr lang="en-GB"/>
        </a:p>
      </dgm:t>
    </dgm:pt>
    <dgm:pt modelId="{2E7AF5D6-52DD-495E-BD84-F882AF84B091}" type="sibTrans" cxnId="{CF61057C-0293-4016-A1CC-22E490E63BA4}">
      <dgm:prSet/>
      <dgm:spPr/>
      <dgm:t>
        <a:bodyPr/>
        <a:lstStyle/>
        <a:p>
          <a:endParaRPr lang="en-GB"/>
        </a:p>
      </dgm:t>
    </dgm:pt>
    <dgm:pt modelId="{EAE2AD74-CF7A-4CB9-AA12-F3D0D2884937}">
      <dgm:prSet/>
      <dgm:spPr/>
      <dgm:t>
        <a:bodyPr/>
        <a:lstStyle/>
        <a:p>
          <a:r>
            <a:rPr lang="en-GB"/>
            <a:t>Post-inhalation Breathe Hold</a:t>
          </a:r>
        </a:p>
      </dgm:t>
    </dgm:pt>
    <dgm:pt modelId="{FD3E1D73-5531-4D9C-8F90-477A7C66D83E}" type="parTrans" cxnId="{06288B27-6B32-4A55-9661-386881F02850}">
      <dgm:prSet/>
      <dgm:spPr/>
      <dgm:t>
        <a:bodyPr/>
        <a:lstStyle/>
        <a:p>
          <a:endParaRPr lang="en-GB"/>
        </a:p>
      </dgm:t>
    </dgm:pt>
    <dgm:pt modelId="{8973A044-DF72-4B9F-8EC7-0A8CD527814E}" type="sibTrans" cxnId="{06288B27-6B32-4A55-9661-386881F02850}">
      <dgm:prSet/>
      <dgm:spPr/>
      <dgm:t>
        <a:bodyPr/>
        <a:lstStyle/>
        <a:p>
          <a:endParaRPr lang="en-GB"/>
        </a:p>
      </dgm:t>
    </dgm:pt>
    <dgm:pt modelId="{9158EF77-2EDA-40CE-AE9D-1723AC7D422E}">
      <dgm:prSet/>
      <dgm:spPr/>
      <dgm:t>
        <a:bodyPr/>
        <a:lstStyle/>
        <a:p>
          <a:r>
            <a:rPr lang="en-GB"/>
            <a:t>Inhaler Priming</a:t>
          </a:r>
        </a:p>
      </dgm:t>
    </dgm:pt>
    <dgm:pt modelId="{31F8C938-77F9-4134-9191-10D8156F28B9}" type="parTrans" cxnId="{171FC352-D838-4394-9E44-8ABD0FB0B589}">
      <dgm:prSet/>
      <dgm:spPr/>
      <dgm:t>
        <a:bodyPr/>
        <a:lstStyle/>
        <a:p>
          <a:endParaRPr lang="en-GB"/>
        </a:p>
      </dgm:t>
    </dgm:pt>
    <dgm:pt modelId="{3AA7EEAE-87EE-456C-972C-B57D98908F9A}" type="sibTrans" cxnId="{171FC352-D838-4394-9E44-8ABD0FB0B589}">
      <dgm:prSet/>
      <dgm:spPr/>
      <dgm:t>
        <a:bodyPr/>
        <a:lstStyle/>
        <a:p>
          <a:endParaRPr lang="en-GB"/>
        </a:p>
      </dgm:t>
    </dgm:pt>
    <dgm:pt modelId="{D331D1D1-E86F-4EBD-AED8-DAFE0A6AD1EB}">
      <dgm:prSet/>
      <dgm:spPr/>
      <dgm:t>
        <a:bodyPr/>
        <a:lstStyle/>
        <a:p>
          <a:r>
            <a:rPr lang="en-GB"/>
            <a:t>Carbon Footprint</a:t>
          </a:r>
        </a:p>
      </dgm:t>
    </dgm:pt>
    <dgm:pt modelId="{33D0BFF8-62F8-49CB-BE80-D02DA3E43353}" type="parTrans" cxnId="{44004D14-1438-42EB-8F67-C2B8004E0C30}">
      <dgm:prSet/>
      <dgm:spPr/>
      <dgm:t>
        <a:bodyPr/>
        <a:lstStyle/>
        <a:p>
          <a:endParaRPr lang="en-GB"/>
        </a:p>
      </dgm:t>
    </dgm:pt>
    <dgm:pt modelId="{C248228F-429F-4057-B536-260E754CFD7F}" type="sibTrans" cxnId="{44004D14-1438-42EB-8F67-C2B8004E0C30}">
      <dgm:prSet/>
      <dgm:spPr/>
      <dgm:t>
        <a:bodyPr/>
        <a:lstStyle/>
        <a:p>
          <a:endParaRPr lang="en-GB"/>
        </a:p>
      </dgm:t>
    </dgm:pt>
    <dgm:pt modelId="{09548420-87DB-4613-ABFD-4805BB0A14D0}">
      <dgm:prSet/>
      <dgm:spPr/>
      <dgm:t>
        <a:bodyPr/>
        <a:lstStyle/>
        <a:p>
          <a:r>
            <a:rPr lang="en-GB"/>
            <a:t>Essential for good drug deposition in the lungs. Those unable to achive this will require a propellant based metered dose inhaler via a spacer device with a mask, to ensure good drug depostion</a:t>
          </a:r>
        </a:p>
      </dgm:t>
    </dgm:pt>
    <dgm:pt modelId="{77DE6747-DCBF-4CA6-A01F-D97B0E954561}" type="parTrans" cxnId="{B2AE5EAB-4C09-4AC5-878A-9261D8C995EA}">
      <dgm:prSet/>
      <dgm:spPr/>
      <dgm:t>
        <a:bodyPr/>
        <a:lstStyle/>
        <a:p>
          <a:endParaRPr lang="en-GB"/>
        </a:p>
      </dgm:t>
    </dgm:pt>
    <dgm:pt modelId="{E1330721-3F78-4EC2-8110-A156D5963793}" type="sibTrans" cxnId="{B2AE5EAB-4C09-4AC5-878A-9261D8C995EA}">
      <dgm:prSet/>
      <dgm:spPr/>
      <dgm:t>
        <a:bodyPr/>
        <a:lstStyle/>
        <a:p>
          <a:endParaRPr lang="en-GB"/>
        </a:p>
      </dgm:t>
    </dgm:pt>
    <dgm:pt modelId="{9506DCB1-F27E-4423-8983-9DA75EDB11B3}">
      <dgm:prSet/>
      <dgm:spPr/>
      <dgm:t>
        <a:bodyPr/>
        <a:lstStyle/>
        <a:p>
          <a:r>
            <a:rPr lang="en-GB"/>
            <a:t>Before making a final decision on an inhaler device, the patients ability to correctly prime/activate the device must be checked</a:t>
          </a:r>
        </a:p>
      </dgm:t>
    </dgm:pt>
    <dgm:pt modelId="{9896B352-9743-41B2-B29F-FAA2FA874C74}" type="parTrans" cxnId="{A92CB70E-667F-485C-BF25-C553BF205504}">
      <dgm:prSet/>
      <dgm:spPr/>
      <dgm:t>
        <a:bodyPr/>
        <a:lstStyle/>
        <a:p>
          <a:endParaRPr lang="en-GB"/>
        </a:p>
      </dgm:t>
    </dgm:pt>
    <dgm:pt modelId="{5DF97881-719C-4891-A5B1-40EAC0F1745B}" type="sibTrans" cxnId="{A92CB70E-667F-485C-BF25-C553BF205504}">
      <dgm:prSet/>
      <dgm:spPr/>
      <dgm:t>
        <a:bodyPr/>
        <a:lstStyle/>
        <a:p>
          <a:endParaRPr lang="en-GB"/>
        </a:p>
      </dgm:t>
    </dgm:pt>
    <dgm:pt modelId="{D0C485D0-4519-4002-BA98-61D6676AA65D}">
      <dgm:prSet/>
      <dgm:spPr/>
      <dgm:t>
        <a:bodyPr/>
        <a:lstStyle/>
        <a:p>
          <a:r>
            <a:rPr lang="en-GB"/>
            <a:t>When there are multpile inhaler options still availble, the carbon footprint should be considered. Always aiming for the lowest envorinmental impact</a:t>
          </a:r>
        </a:p>
      </dgm:t>
    </dgm:pt>
    <dgm:pt modelId="{4AD2CA32-4BA5-45F1-B502-68CF9B694247}" type="parTrans" cxnId="{2A014E22-AB7B-47BF-80D3-25DA795078AE}">
      <dgm:prSet/>
      <dgm:spPr/>
      <dgm:t>
        <a:bodyPr/>
        <a:lstStyle/>
        <a:p>
          <a:endParaRPr lang="en-GB"/>
        </a:p>
      </dgm:t>
    </dgm:pt>
    <dgm:pt modelId="{52C115A5-896C-41DA-905A-3C5A8902A443}" type="sibTrans" cxnId="{2A014E22-AB7B-47BF-80D3-25DA795078AE}">
      <dgm:prSet/>
      <dgm:spPr/>
      <dgm:t>
        <a:bodyPr/>
        <a:lstStyle/>
        <a:p>
          <a:endParaRPr lang="en-GB"/>
        </a:p>
      </dgm:t>
    </dgm:pt>
    <dgm:pt modelId="{25CADCD0-643E-4E0F-BB94-BC21ACCBE67F}" type="pres">
      <dgm:prSet presAssocID="{7F0ADD12-C368-43EE-B22F-CEC0A56B7917}" presName="Name0" presStyleCnt="0">
        <dgm:presLayoutVars>
          <dgm:chMax val="7"/>
          <dgm:chPref val="5"/>
          <dgm:dir/>
          <dgm:animOne val="branch"/>
          <dgm:animLvl val="lvl"/>
        </dgm:presLayoutVars>
      </dgm:prSet>
      <dgm:spPr/>
    </dgm:pt>
    <dgm:pt modelId="{B287A0F7-94F2-457A-972E-9A2D00024843}" type="pres">
      <dgm:prSet presAssocID="{D331D1D1-E86F-4EBD-AED8-DAFE0A6AD1EB}" presName="ChildAccent6" presStyleCnt="0"/>
      <dgm:spPr/>
    </dgm:pt>
    <dgm:pt modelId="{DD9937B4-952E-4388-8A16-84B51B6E531F}" type="pres">
      <dgm:prSet presAssocID="{D331D1D1-E86F-4EBD-AED8-DAFE0A6AD1EB}" presName="ChildAccent" presStyleLbl="alignImgPlace1" presStyleIdx="0" presStyleCnt="6"/>
      <dgm:spPr/>
    </dgm:pt>
    <dgm:pt modelId="{0858C6B9-B523-460D-83B2-B160647075CB}" type="pres">
      <dgm:prSet presAssocID="{D331D1D1-E86F-4EBD-AED8-DAFE0A6AD1EB}" presName="Child6" presStyleLbl="revTx" presStyleIdx="0" presStyleCnt="0">
        <dgm:presLayoutVars>
          <dgm:chMax val="0"/>
          <dgm:chPref val="0"/>
          <dgm:bulletEnabled val="1"/>
        </dgm:presLayoutVars>
      </dgm:prSet>
      <dgm:spPr/>
    </dgm:pt>
    <dgm:pt modelId="{3667F0E5-2030-445C-B856-66BE50A1EA2D}" type="pres">
      <dgm:prSet presAssocID="{D331D1D1-E86F-4EBD-AED8-DAFE0A6AD1EB}" presName="Parent6" presStyleLbl="node1" presStyleIdx="0" presStyleCnt="6">
        <dgm:presLayoutVars>
          <dgm:chMax val="2"/>
          <dgm:chPref val="1"/>
          <dgm:bulletEnabled val="1"/>
        </dgm:presLayoutVars>
      </dgm:prSet>
      <dgm:spPr/>
    </dgm:pt>
    <dgm:pt modelId="{EC895E69-4AFA-400C-B90A-5582997C921F}" type="pres">
      <dgm:prSet presAssocID="{9158EF77-2EDA-40CE-AE9D-1723AC7D422E}" presName="ChildAccent5" presStyleCnt="0"/>
      <dgm:spPr/>
    </dgm:pt>
    <dgm:pt modelId="{3CAE369B-7E60-4124-8CDE-57E8E7AD12B4}" type="pres">
      <dgm:prSet presAssocID="{9158EF77-2EDA-40CE-AE9D-1723AC7D422E}" presName="ChildAccent" presStyleLbl="alignImgPlace1" presStyleIdx="1" presStyleCnt="6"/>
      <dgm:spPr/>
    </dgm:pt>
    <dgm:pt modelId="{64AA2FC5-7D99-4163-96B5-7586E58ADDF0}" type="pres">
      <dgm:prSet presAssocID="{9158EF77-2EDA-40CE-AE9D-1723AC7D422E}" presName="Child5" presStyleLbl="revTx" presStyleIdx="0" presStyleCnt="0">
        <dgm:presLayoutVars>
          <dgm:chMax val="0"/>
          <dgm:chPref val="0"/>
          <dgm:bulletEnabled val="1"/>
        </dgm:presLayoutVars>
      </dgm:prSet>
      <dgm:spPr/>
    </dgm:pt>
    <dgm:pt modelId="{328173BF-4596-4019-A218-2255EF3814C8}" type="pres">
      <dgm:prSet presAssocID="{9158EF77-2EDA-40CE-AE9D-1723AC7D422E}" presName="Parent5" presStyleLbl="node1" presStyleIdx="1" presStyleCnt="6">
        <dgm:presLayoutVars>
          <dgm:chMax val="2"/>
          <dgm:chPref val="1"/>
          <dgm:bulletEnabled val="1"/>
        </dgm:presLayoutVars>
      </dgm:prSet>
      <dgm:spPr/>
    </dgm:pt>
    <dgm:pt modelId="{3701B269-5C86-4934-92DF-E1880BE23E89}" type="pres">
      <dgm:prSet presAssocID="{EAE2AD74-CF7A-4CB9-AA12-F3D0D2884937}" presName="ChildAccent4" presStyleCnt="0"/>
      <dgm:spPr/>
    </dgm:pt>
    <dgm:pt modelId="{7CC7CD40-CBB2-4D9D-A540-739FBC63A5CB}" type="pres">
      <dgm:prSet presAssocID="{EAE2AD74-CF7A-4CB9-AA12-F3D0D2884937}" presName="ChildAccent" presStyleLbl="alignImgPlace1" presStyleIdx="2" presStyleCnt="6"/>
      <dgm:spPr/>
    </dgm:pt>
    <dgm:pt modelId="{FB0366D9-98A1-4D8C-97C7-412404261E8A}" type="pres">
      <dgm:prSet presAssocID="{EAE2AD74-CF7A-4CB9-AA12-F3D0D2884937}" presName="Child4" presStyleLbl="revTx" presStyleIdx="0" presStyleCnt="0">
        <dgm:presLayoutVars>
          <dgm:chMax val="0"/>
          <dgm:chPref val="0"/>
          <dgm:bulletEnabled val="1"/>
        </dgm:presLayoutVars>
      </dgm:prSet>
      <dgm:spPr/>
    </dgm:pt>
    <dgm:pt modelId="{63763C65-98EF-4CB3-B649-86FEECE8DC9F}" type="pres">
      <dgm:prSet presAssocID="{EAE2AD74-CF7A-4CB9-AA12-F3D0D2884937}" presName="Parent4" presStyleLbl="node1" presStyleIdx="2" presStyleCnt="6">
        <dgm:presLayoutVars>
          <dgm:chMax val="2"/>
          <dgm:chPref val="1"/>
          <dgm:bulletEnabled val="1"/>
        </dgm:presLayoutVars>
      </dgm:prSet>
      <dgm:spPr/>
    </dgm:pt>
    <dgm:pt modelId="{72DC22AD-5AC8-4A32-B03F-DF4CFABEF79C}" type="pres">
      <dgm:prSet presAssocID="{9937F2EB-51DF-41B0-8BB5-46A19739A6F1}" presName="ChildAccent3" presStyleCnt="0"/>
      <dgm:spPr/>
    </dgm:pt>
    <dgm:pt modelId="{1B17E668-C14C-45AC-A5C8-B52A46176590}" type="pres">
      <dgm:prSet presAssocID="{9937F2EB-51DF-41B0-8BB5-46A19739A6F1}" presName="ChildAccent" presStyleLbl="alignImgPlace1" presStyleIdx="3" presStyleCnt="6"/>
      <dgm:spPr/>
    </dgm:pt>
    <dgm:pt modelId="{0CBF1246-0A90-4D64-BCF1-2A1BB7342D65}" type="pres">
      <dgm:prSet presAssocID="{9937F2EB-51DF-41B0-8BB5-46A19739A6F1}" presName="Child3" presStyleLbl="revTx" presStyleIdx="0" presStyleCnt="0">
        <dgm:presLayoutVars>
          <dgm:chMax val="0"/>
          <dgm:chPref val="0"/>
          <dgm:bulletEnabled val="1"/>
        </dgm:presLayoutVars>
      </dgm:prSet>
      <dgm:spPr/>
    </dgm:pt>
    <dgm:pt modelId="{C18BD7C0-3D6A-4EB6-B1D5-6F68CC324799}" type="pres">
      <dgm:prSet presAssocID="{9937F2EB-51DF-41B0-8BB5-46A19739A6F1}" presName="Parent3" presStyleLbl="node1" presStyleIdx="3" presStyleCnt="6">
        <dgm:presLayoutVars>
          <dgm:chMax val="2"/>
          <dgm:chPref val="1"/>
          <dgm:bulletEnabled val="1"/>
        </dgm:presLayoutVars>
      </dgm:prSet>
      <dgm:spPr/>
    </dgm:pt>
    <dgm:pt modelId="{E79067B1-5580-4590-94B2-15D100CF4CA0}" type="pres">
      <dgm:prSet presAssocID="{C1155D08-5C2D-4546-BEE2-B04FE7A13C68}" presName="ChildAccent2" presStyleCnt="0"/>
      <dgm:spPr/>
    </dgm:pt>
    <dgm:pt modelId="{94F9C67C-9937-4EDD-83B0-6E4F53578EEE}" type="pres">
      <dgm:prSet presAssocID="{C1155D08-5C2D-4546-BEE2-B04FE7A13C68}" presName="ChildAccent" presStyleLbl="alignImgPlace1" presStyleIdx="4" presStyleCnt="6"/>
      <dgm:spPr/>
    </dgm:pt>
    <dgm:pt modelId="{20E15029-756E-4128-A265-90C445113DE9}" type="pres">
      <dgm:prSet presAssocID="{C1155D08-5C2D-4546-BEE2-B04FE7A13C68}" presName="Child2" presStyleLbl="revTx" presStyleIdx="0" presStyleCnt="0">
        <dgm:presLayoutVars>
          <dgm:chMax val="0"/>
          <dgm:chPref val="0"/>
          <dgm:bulletEnabled val="1"/>
        </dgm:presLayoutVars>
      </dgm:prSet>
      <dgm:spPr/>
    </dgm:pt>
    <dgm:pt modelId="{C6D7E4F7-56A9-4CC5-B08D-AFCCC96A95CF}" type="pres">
      <dgm:prSet presAssocID="{C1155D08-5C2D-4546-BEE2-B04FE7A13C68}" presName="Parent2" presStyleLbl="node1" presStyleIdx="4" presStyleCnt="6">
        <dgm:presLayoutVars>
          <dgm:chMax val="2"/>
          <dgm:chPref val="1"/>
          <dgm:bulletEnabled val="1"/>
        </dgm:presLayoutVars>
      </dgm:prSet>
      <dgm:spPr/>
    </dgm:pt>
    <dgm:pt modelId="{B3420F59-5D6C-4BA0-9A09-339E9649ADDC}" type="pres">
      <dgm:prSet presAssocID="{A6F0F92E-95E3-474F-94D8-4C72282FC342}" presName="ChildAccent1" presStyleCnt="0"/>
      <dgm:spPr/>
    </dgm:pt>
    <dgm:pt modelId="{0D5A3F4F-12B5-4619-9906-6FCDD77F4048}" type="pres">
      <dgm:prSet presAssocID="{A6F0F92E-95E3-474F-94D8-4C72282FC342}" presName="ChildAccent" presStyleLbl="alignImgPlace1" presStyleIdx="5" presStyleCnt="6"/>
      <dgm:spPr/>
    </dgm:pt>
    <dgm:pt modelId="{D258B4A0-246D-4FAF-AD62-9679CFD661A2}" type="pres">
      <dgm:prSet presAssocID="{A6F0F92E-95E3-474F-94D8-4C72282FC342}" presName="Child1" presStyleLbl="revTx" presStyleIdx="0" presStyleCnt="0">
        <dgm:presLayoutVars>
          <dgm:chMax val="0"/>
          <dgm:chPref val="0"/>
          <dgm:bulletEnabled val="1"/>
        </dgm:presLayoutVars>
      </dgm:prSet>
      <dgm:spPr/>
    </dgm:pt>
    <dgm:pt modelId="{A30C7C5E-B7BD-4CC1-82E8-1BFEA704187F}" type="pres">
      <dgm:prSet presAssocID="{A6F0F92E-95E3-474F-94D8-4C72282FC342}" presName="Parent1" presStyleLbl="node1" presStyleIdx="5" presStyleCnt="6">
        <dgm:presLayoutVars>
          <dgm:chMax val="2"/>
          <dgm:chPref val="1"/>
          <dgm:bulletEnabled val="1"/>
        </dgm:presLayoutVars>
      </dgm:prSet>
      <dgm:spPr/>
    </dgm:pt>
  </dgm:ptLst>
  <dgm:cxnLst>
    <dgm:cxn modelId="{A92CB70E-667F-485C-BF25-C553BF205504}" srcId="{9158EF77-2EDA-40CE-AE9D-1723AC7D422E}" destId="{9506DCB1-F27E-4423-8983-9DA75EDB11B3}" srcOrd="0" destOrd="0" parTransId="{9896B352-9743-41B2-B29F-FAA2FA874C74}" sibTransId="{5DF97881-719C-4891-A5B1-40EAC0F1745B}"/>
    <dgm:cxn modelId="{44004D14-1438-42EB-8F67-C2B8004E0C30}" srcId="{7F0ADD12-C368-43EE-B22F-CEC0A56B7917}" destId="{D331D1D1-E86F-4EBD-AED8-DAFE0A6AD1EB}" srcOrd="5" destOrd="0" parTransId="{33D0BFF8-62F8-49CB-BE80-D02DA3E43353}" sibTransId="{C248228F-429F-4057-B536-260E754CFD7F}"/>
    <dgm:cxn modelId="{2A014E22-AB7B-47BF-80D3-25DA795078AE}" srcId="{D331D1D1-E86F-4EBD-AED8-DAFE0A6AD1EB}" destId="{D0C485D0-4519-4002-BA98-61D6676AA65D}" srcOrd="0" destOrd="0" parTransId="{4AD2CA32-4BA5-45F1-B502-68CF9B694247}" sibTransId="{52C115A5-896C-41DA-905A-3C5A8902A443}"/>
    <dgm:cxn modelId="{DA226D25-AC98-4549-9063-01B21F61C21A}" srcId="{A6F0F92E-95E3-474F-94D8-4C72282FC342}" destId="{4A95CB88-F0EC-4607-8523-40AAB5A687A8}" srcOrd="0" destOrd="0" parTransId="{AA2E7901-5605-463E-9436-7E642DE89207}" sibTransId="{92A3CEBD-9394-4E28-806D-8A14F6BB4199}"/>
    <dgm:cxn modelId="{00A01927-5FD1-4D6B-A1B5-7FC3329A0051}" type="presOf" srcId="{9937F2EB-51DF-41B0-8BB5-46A19739A6F1}" destId="{C18BD7C0-3D6A-4EB6-B1D5-6F68CC324799}" srcOrd="0" destOrd="0" presId="urn:microsoft.com/office/officeart/2011/layout/InterconnectedBlockProcess"/>
    <dgm:cxn modelId="{06288B27-6B32-4A55-9661-386881F02850}" srcId="{7F0ADD12-C368-43EE-B22F-CEC0A56B7917}" destId="{EAE2AD74-CF7A-4CB9-AA12-F3D0D2884937}" srcOrd="3" destOrd="0" parTransId="{FD3E1D73-5531-4D9C-8F90-477A7C66D83E}" sibTransId="{8973A044-DF72-4B9F-8EC7-0A8CD527814E}"/>
    <dgm:cxn modelId="{520D602F-C549-4C09-9BB4-10A4A77B5AA1}" type="presOf" srcId="{C1155D08-5C2D-4546-BEE2-B04FE7A13C68}" destId="{C6D7E4F7-56A9-4CC5-B08D-AFCCC96A95CF}" srcOrd="0" destOrd="0" presId="urn:microsoft.com/office/officeart/2011/layout/InterconnectedBlockProcess"/>
    <dgm:cxn modelId="{E6CEFA31-071A-4D27-B42A-9DF0BD403DF4}" type="presOf" srcId="{B2C7369E-AC5C-44CE-86AF-20732A715905}" destId="{0D5A3F4F-12B5-4619-9906-6FCDD77F4048}" srcOrd="0" destOrd="1" presId="urn:microsoft.com/office/officeart/2011/layout/InterconnectedBlockProcess"/>
    <dgm:cxn modelId="{F2601933-1C57-44A9-B55E-531F087E7AED}" type="presOf" srcId="{F89DC9F2-2ED7-4EB8-9359-2896BEC307C7}" destId="{0CBF1246-0A90-4D64-BCF1-2A1BB7342D65}" srcOrd="1" destOrd="0" presId="urn:microsoft.com/office/officeart/2011/layout/InterconnectedBlockProcess"/>
    <dgm:cxn modelId="{9B79403E-3C2E-4E23-AD3E-2666DEC98DD0}" srcId="{C1155D08-5C2D-4546-BEE2-B04FE7A13C68}" destId="{12348C6E-1715-4CA4-BDFC-6F967DAA5950}" srcOrd="0" destOrd="0" parTransId="{CC134E52-86F4-471D-B1EE-C09C47482AC5}" sibTransId="{C9DCF21A-81EA-42F7-A2A3-C5D5B965307D}"/>
    <dgm:cxn modelId="{FD81BD46-F875-4C2C-A9B0-1FB193984FCC}" type="presOf" srcId="{9506DCB1-F27E-4423-8983-9DA75EDB11B3}" destId="{64AA2FC5-7D99-4163-96B5-7586E58ADDF0}" srcOrd="1" destOrd="0" presId="urn:microsoft.com/office/officeart/2011/layout/InterconnectedBlockProcess"/>
    <dgm:cxn modelId="{8310CD69-FD14-4CED-A748-A81F7FFE1DE9}" srcId="{7F0ADD12-C368-43EE-B22F-CEC0A56B7917}" destId="{A6F0F92E-95E3-474F-94D8-4C72282FC342}" srcOrd="0" destOrd="0" parTransId="{0672C95D-0C5E-4058-BE61-F7334B3D1C34}" sibTransId="{E8B01C60-C4F2-4157-B4E3-7C7251201BF5}"/>
    <dgm:cxn modelId="{EA131F4A-91EE-4C95-909B-A9627AC5F4B2}" type="presOf" srcId="{A6F0F92E-95E3-474F-94D8-4C72282FC342}" destId="{A30C7C5E-B7BD-4CC1-82E8-1BFEA704187F}" srcOrd="0" destOrd="0" presId="urn:microsoft.com/office/officeart/2011/layout/InterconnectedBlockProcess"/>
    <dgm:cxn modelId="{68FC4F6A-B413-4711-B976-525913502869}" type="presOf" srcId="{4A95CB88-F0EC-4607-8523-40AAB5A687A8}" destId="{D258B4A0-246D-4FAF-AD62-9679CFD661A2}" srcOrd="1" destOrd="0" presId="urn:microsoft.com/office/officeart/2011/layout/InterconnectedBlockProcess"/>
    <dgm:cxn modelId="{F0D3386B-B126-4EAC-9E73-8BEA75DFB702}" type="presOf" srcId="{B2C7369E-AC5C-44CE-86AF-20732A715905}" destId="{D258B4A0-246D-4FAF-AD62-9679CFD661A2}" srcOrd="1" destOrd="1" presId="urn:microsoft.com/office/officeart/2011/layout/InterconnectedBlockProcess"/>
    <dgm:cxn modelId="{81706B71-65FC-4BB9-9B1E-E9F2F833C8A0}" srcId="{7F0ADD12-C368-43EE-B22F-CEC0A56B7917}" destId="{9937F2EB-51DF-41B0-8BB5-46A19739A6F1}" srcOrd="2" destOrd="0" parTransId="{AFC69CCD-77AD-4E65-8093-35EC596B3CC2}" sibTransId="{E6999D96-2E02-4B41-9694-8BCBC96A041A}"/>
    <dgm:cxn modelId="{171FC352-D838-4394-9E44-8ABD0FB0B589}" srcId="{7F0ADD12-C368-43EE-B22F-CEC0A56B7917}" destId="{9158EF77-2EDA-40CE-AE9D-1723AC7D422E}" srcOrd="4" destOrd="0" parTransId="{31F8C938-77F9-4134-9191-10D8156F28B9}" sibTransId="{3AA7EEAE-87EE-456C-972C-B57D98908F9A}"/>
    <dgm:cxn modelId="{888BDB72-2C67-46B2-A536-E7B21BCD12A8}" type="presOf" srcId="{12348C6E-1715-4CA4-BDFC-6F967DAA5950}" destId="{20E15029-756E-4128-A265-90C445113DE9}" srcOrd="1" destOrd="0" presId="urn:microsoft.com/office/officeart/2011/layout/InterconnectedBlockProcess"/>
    <dgm:cxn modelId="{DBD4A754-C055-4619-B57C-8F9032F58834}" type="presOf" srcId="{9158EF77-2EDA-40CE-AE9D-1723AC7D422E}" destId="{328173BF-4596-4019-A218-2255EF3814C8}" srcOrd="0" destOrd="0" presId="urn:microsoft.com/office/officeart/2011/layout/InterconnectedBlockProcess"/>
    <dgm:cxn modelId="{EA1EDF55-B4E5-446B-8D6F-32F5EB29CB4C}" type="presOf" srcId="{EAE2AD74-CF7A-4CB9-AA12-F3D0D2884937}" destId="{63763C65-98EF-4CB3-B649-86FEECE8DC9F}" srcOrd="0" destOrd="0" presId="urn:microsoft.com/office/officeart/2011/layout/InterconnectedBlockProcess"/>
    <dgm:cxn modelId="{38293256-4772-476B-9A91-4895B8E47A62}" type="presOf" srcId="{09548420-87DB-4613-ABFD-4805BB0A14D0}" destId="{FB0366D9-98A1-4D8C-97C7-412404261E8A}" srcOrd="1" destOrd="0" presId="urn:microsoft.com/office/officeart/2011/layout/InterconnectedBlockProcess"/>
    <dgm:cxn modelId="{CF61057C-0293-4016-A1CC-22E490E63BA4}" srcId="{A6F0F92E-95E3-474F-94D8-4C72282FC342}" destId="{B2C7369E-AC5C-44CE-86AF-20732A715905}" srcOrd="1" destOrd="0" parTransId="{B476DF3D-A67D-4E74-990B-4B1575C2899B}" sibTransId="{2E7AF5D6-52DD-495E-BD84-F882AF84B091}"/>
    <dgm:cxn modelId="{2BE64D7D-9232-47B0-910F-0E440E5447D0}" type="presOf" srcId="{4A95CB88-F0EC-4607-8523-40AAB5A687A8}" destId="{0D5A3F4F-12B5-4619-9906-6FCDD77F4048}" srcOrd="0" destOrd="0" presId="urn:microsoft.com/office/officeart/2011/layout/InterconnectedBlockProcess"/>
    <dgm:cxn modelId="{88D4069D-68E2-40CA-AB64-B7BADED4EEE8}" type="presOf" srcId="{D0C485D0-4519-4002-BA98-61D6676AA65D}" destId="{0858C6B9-B523-460D-83B2-B160647075CB}" srcOrd="1" destOrd="0" presId="urn:microsoft.com/office/officeart/2011/layout/InterconnectedBlockProcess"/>
    <dgm:cxn modelId="{92F555A2-3C8B-435E-B264-E4442B5520E4}" type="presOf" srcId="{F89DC9F2-2ED7-4EB8-9359-2896BEC307C7}" destId="{1B17E668-C14C-45AC-A5C8-B52A46176590}" srcOrd="0" destOrd="0" presId="urn:microsoft.com/office/officeart/2011/layout/InterconnectedBlockProcess"/>
    <dgm:cxn modelId="{B2AE5EAB-4C09-4AC5-878A-9261D8C995EA}" srcId="{EAE2AD74-CF7A-4CB9-AA12-F3D0D2884937}" destId="{09548420-87DB-4613-ABFD-4805BB0A14D0}" srcOrd="0" destOrd="0" parTransId="{77DE6747-DCBF-4CA6-A01F-D97B0E954561}" sibTransId="{E1330721-3F78-4EC2-8110-A156D5963793}"/>
    <dgm:cxn modelId="{932FC8AD-8208-4785-A07A-4385819DA2F0}" type="presOf" srcId="{D331D1D1-E86F-4EBD-AED8-DAFE0A6AD1EB}" destId="{3667F0E5-2030-445C-B856-66BE50A1EA2D}" srcOrd="0" destOrd="0" presId="urn:microsoft.com/office/officeart/2011/layout/InterconnectedBlockProcess"/>
    <dgm:cxn modelId="{42A1DDB7-3B4C-4B30-9B65-98FF44B59F38}" type="presOf" srcId="{9506DCB1-F27E-4423-8983-9DA75EDB11B3}" destId="{3CAE369B-7E60-4124-8CDE-57E8E7AD12B4}" srcOrd="0" destOrd="0" presId="urn:microsoft.com/office/officeart/2011/layout/InterconnectedBlockProcess"/>
    <dgm:cxn modelId="{2163FBBB-5238-43F7-8CBE-E4BBC2647F11}" type="presOf" srcId="{D0C485D0-4519-4002-BA98-61D6676AA65D}" destId="{DD9937B4-952E-4388-8A16-84B51B6E531F}" srcOrd="0" destOrd="0" presId="urn:microsoft.com/office/officeart/2011/layout/InterconnectedBlockProcess"/>
    <dgm:cxn modelId="{AF4D16BF-72A6-434F-9A11-C587AB1D9CB5}" srcId="{7F0ADD12-C368-43EE-B22F-CEC0A56B7917}" destId="{C1155D08-5C2D-4546-BEE2-B04FE7A13C68}" srcOrd="1" destOrd="0" parTransId="{B4C9F51D-ABAB-4716-BAF5-FF5CA1750742}" sibTransId="{4D745DFA-1F8B-4A49-A739-45B77A55051B}"/>
    <dgm:cxn modelId="{2FDA1ABF-8DBC-44C2-87C6-EAEE8405002F}" srcId="{9937F2EB-51DF-41B0-8BB5-46A19739A6F1}" destId="{F89DC9F2-2ED7-4EB8-9359-2896BEC307C7}" srcOrd="0" destOrd="0" parTransId="{14C1E3A9-0E39-4D7D-B394-DFAC06ADED47}" sibTransId="{63A41871-4B30-42BC-82B4-028B71F3DFB0}"/>
    <dgm:cxn modelId="{FEFD61BF-7DED-4A07-8FFF-2A416F42DD52}" type="presOf" srcId="{7F0ADD12-C368-43EE-B22F-CEC0A56B7917}" destId="{25CADCD0-643E-4E0F-BB94-BC21ACCBE67F}" srcOrd="0" destOrd="0" presId="urn:microsoft.com/office/officeart/2011/layout/InterconnectedBlockProcess"/>
    <dgm:cxn modelId="{1A5466D6-57D4-4546-A91B-C3C60B5899FE}" type="presOf" srcId="{12348C6E-1715-4CA4-BDFC-6F967DAA5950}" destId="{94F9C67C-9937-4EDD-83B0-6E4F53578EEE}" srcOrd="0" destOrd="0" presId="urn:microsoft.com/office/officeart/2011/layout/InterconnectedBlockProcess"/>
    <dgm:cxn modelId="{AF0F63FE-2272-4862-B35C-3BBB5F3BAA28}" type="presOf" srcId="{09548420-87DB-4613-ABFD-4805BB0A14D0}" destId="{7CC7CD40-CBB2-4D9D-A540-739FBC63A5CB}" srcOrd="0" destOrd="0" presId="urn:microsoft.com/office/officeart/2011/layout/InterconnectedBlockProcess"/>
    <dgm:cxn modelId="{E37B0FD7-C158-41AF-9BCF-207C95496B4B}" type="presParOf" srcId="{25CADCD0-643E-4E0F-BB94-BC21ACCBE67F}" destId="{B287A0F7-94F2-457A-972E-9A2D00024843}" srcOrd="0" destOrd="0" presId="urn:microsoft.com/office/officeart/2011/layout/InterconnectedBlockProcess"/>
    <dgm:cxn modelId="{6592B830-BC74-4E9D-B010-7201F6400198}" type="presParOf" srcId="{B287A0F7-94F2-457A-972E-9A2D00024843}" destId="{DD9937B4-952E-4388-8A16-84B51B6E531F}" srcOrd="0" destOrd="0" presId="urn:microsoft.com/office/officeart/2011/layout/InterconnectedBlockProcess"/>
    <dgm:cxn modelId="{FC0231CE-6473-4405-8AE3-DCFF23F364CA}" type="presParOf" srcId="{25CADCD0-643E-4E0F-BB94-BC21ACCBE67F}" destId="{0858C6B9-B523-460D-83B2-B160647075CB}" srcOrd="1" destOrd="0" presId="urn:microsoft.com/office/officeart/2011/layout/InterconnectedBlockProcess"/>
    <dgm:cxn modelId="{D134502E-CEDD-4FED-8929-280458FF9089}" type="presParOf" srcId="{25CADCD0-643E-4E0F-BB94-BC21ACCBE67F}" destId="{3667F0E5-2030-445C-B856-66BE50A1EA2D}" srcOrd="2" destOrd="0" presId="urn:microsoft.com/office/officeart/2011/layout/InterconnectedBlockProcess"/>
    <dgm:cxn modelId="{3BEAF40D-8B3B-4D0A-BCAB-9B3F2C9ABF36}" type="presParOf" srcId="{25CADCD0-643E-4E0F-BB94-BC21ACCBE67F}" destId="{EC895E69-4AFA-400C-B90A-5582997C921F}" srcOrd="3" destOrd="0" presId="urn:microsoft.com/office/officeart/2011/layout/InterconnectedBlockProcess"/>
    <dgm:cxn modelId="{0C2C90E5-22E6-4994-A779-638FB094C8AD}" type="presParOf" srcId="{EC895E69-4AFA-400C-B90A-5582997C921F}" destId="{3CAE369B-7E60-4124-8CDE-57E8E7AD12B4}" srcOrd="0" destOrd="0" presId="urn:microsoft.com/office/officeart/2011/layout/InterconnectedBlockProcess"/>
    <dgm:cxn modelId="{FCD0D1FA-5FE1-4F3E-B302-0E8A4ACA3801}" type="presParOf" srcId="{25CADCD0-643E-4E0F-BB94-BC21ACCBE67F}" destId="{64AA2FC5-7D99-4163-96B5-7586E58ADDF0}" srcOrd="4" destOrd="0" presId="urn:microsoft.com/office/officeart/2011/layout/InterconnectedBlockProcess"/>
    <dgm:cxn modelId="{7887C6FE-F1C3-4FC9-9D36-A81A99FB2B1B}" type="presParOf" srcId="{25CADCD0-643E-4E0F-BB94-BC21ACCBE67F}" destId="{328173BF-4596-4019-A218-2255EF3814C8}" srcOrd="5" destOrd="0" presId="urn:microsoft.com/office/officeart/2011/layout/InterconnectedBlockProcess"/>
    <dgm:cxn modelId="{54753734-78F4-4084-B960-CEA97C4F3FAB}" type="presParOf" srcId="{25CADCD0-643E-4E0F-BB94-BC21ACCBE67F}" destId="{3701B269-5C86-4934-92DF-E1880BE23E89}" srcOrd="6" destOrd="0" presId="urn:microsoft.com/office/officeart/2011/layout/InterconnectedBlockProcess"/>
    <dgm:cxn modelId="{D43C74CC-633A-413F-942B-74706D29DE0D}" type="presParOf" srcId="{3701B269-5C86-4934-92DF-E1880BE23E89}" destId="{7CC7CD40-CBB2-4D9D-A540-739FBC63A5CB}" srcOrd="0" destOrd="0" presId="urn:microsoft.com/office/officeart/2011/layout/InterconnectedBlockProcess"/>
    <dgm:cxn modelId="{78370240-6DE1-43E2-8C91-D8B848F588BB}" type="presParOf" srcId="{25CADCD0-643E-4E0F-BB94-BC21ACCBE67F}" destId="{FB0366D9-98A1-4D8C-97C7-412404261E8A}" srcOrd="7" destOrd="0" presId="urn:microsoft.com/office/officeart/2011/layout/InterconnectedBlockProcess"/>
    <dgm:cxn modelId="{25C283EC-893F-449F-931B-ACEE573465DA}" type="presParOf" srcId="{25CADCD0-643E-4E0F-BB94-BC21ACCBE67F}" destId="{63763C65-98EF-4CB3-B649-86FEECE8DC9F}" srcOrd="8" destOrd="0" presId="urn:microsoft.com/office/officeart/2011/layout/InterconnectedBlockProcess"/>
    <dgm:cxn modelId="{CB0F96CB-121B-4FDB-B161-731BABE84C42}" type="presParOf" srcId="{25CADCD0-643E-4E0F-BB94-BC21ACCBE67F}" destId="{72DC22AD-5AC8-4A32-B03F-DF4CFABEF79C}" srcOrd="9" destOrd="0" presId="urn:microsoft.com/office/officeart/2011/layout/InterconnectedBlockProcess"/>
    <dgm:cxn modelId="{C58C0F6F-E480-4779-9328-EFB6BC1B94FD}" type="presParOf" srcId="{72DC22AD-5AC8-4A32-B03F-DF4CFABEF79C}" destId="{1B17E668-C14C-45AC-A5C8-B52A46176590}" srcOrd="0" destOrd="0" presId="urn:microsoft.com/office/officeart/2011/layout/InterconnectedBlockProcess"/>
    <dgm:cxn modelId="{600CEB31-A346-43A2-A03B-765C47C09527}" type="presParOf" srcId="{25CADCD0-643E-4E0F-BB94-BC21ACCBE67F}" destId="{0CBF1246-0A90-4D64-BCF1-2A1BB7342D65}" srcOrd="10" destOrd="0" presId="urn:microsoft.com/office/officeart/2011/layout/InterconnectedBlockProcess"/>
    <dgm:cxn modelId="{D27FBB34-5C62-4852-9191-4C676F12990A}" type="presParOf" srcId="{25CADCD0-643E-4E0F-BB94-BC21ACCBE67F}" destId="{C18BD7C0-3D6A-4EB6-B1D5-6F68CC324799}" srcOrd="11" destOrd="0" presId="urn:microsoft.com/office/officeart/2011/layout/InterconnectedBlockProcess"/>
    <dgm:cxn modelId="{9D57798E-2101-47C4-A348-B8647517AD2A}" type="presParOf" srcId="{25CADCD0-643E-4E0F-BB94-BC21ACCBE67F}" destId="{E79067B1-5580-4590-94B2-15D100CF4CA0}" srcOrd="12" destOrd="0" presId="urn:microsoft.com/office/officeart/2011/layout/InterconnectedBlockProcess"/>
    <dgm:cxn modelId="{0F5DF65B-2C2E-4909-B176-7B9E8E8DCB85}" type="presParOf" srcId="{E79067B1-5580-4590-94B2-15D100CF4CA0}" destId="{94F9C67C-9937-4EDD-83B0-6E4F53578EEE}" srcOrd="0" destOrd="0" presId="urn:microsoft.com/office/officeart/2011/layout/InterconnectedBlockProcess"/>
    <dgm:cxn modelId="{F53B8FFF-5F00-4E13-BDBA-CC8054427268}" type="presParOf" srcId="{25CADCD0-643E-4E0F-BB94-BC21ACCBE67F}" destId="{20E15029-756E-4128-A265-90C445113DE9}" srcOrd="13" destOrd="0" presId="urn:microsoft.com/office/officeart/2011/layout/InterconnectedBlockProcess"/>
    <dgm:cxn modelId="{68766F90-172D-4830-9467-D3429DD3DC6F}" type="presParOf" srcId="{25CADCD0-643E-4E0F-BB94-BC21ACCBE67F}" destId="{C6D7E4F7-56A9-4CC5-B08D-AFCCC96A95CF}" srcOrd="14" destOrd="0" presId="urn:microsoft.com/office/officeart/2011/layout/InterconnectedBlockProcess"/>
    <dgm:cxn modelId="{39EE2ECE-AD0F-4B1A-ADC6-34087604014C}" type="presParOf" srcId="{25CADCD0-643E-4E0F-BB94-BC21ACCBE67F}" destId="{B3420F59-5D6C-4BA0-9A09-339E9649ADDC}" srcOrd="15" destOrd="0" presId="urn:microsoft.com/office/officeart/2011/layout/InterconnectedBlockProcess"/>
    <dgm:cxn modelId="{8DEB42F9-13A8-414A-BC29-8ECAFFDF25C5}" type="presParOf" srcId="{B3420F59-5D6C-4BA0-9A09-339E9649ADDC}" destId="{0D5A3F4F-12B5-4619-9906-6FCDD77F4048}" srcOrd="0" destOrd="0" presId="urn:microsoft.com/office/officeart/2011/layout/InterconnectedBlockProcess"/>
    <dgm:cxn modelId="{EE1475BF-DA72-483F-9158-4C5D0F773C7D}" type="presParOf" srcId="{25CADCD0-643E-4E0F-BB94-BC21ACCBE67F}" destId="{D258B4A0-246D-4FAF-AD62-9679CFD661A2}" srcOrd="16" destOrd="0" presId="urn:microsoft.com/office/officeart/2011/layout/InterconnectedBlockProcess"/>
    <dgm:cxn modelId="{3A97AF22-B080-4639-9D5B-1A24780BC8E7}" type="presParOf" srcId="{25CADCD0-643E-4E0F-BB94-BC21ACCBE67F}" destId="{A30C7C5E-B7BD-4CC1-82E8-1BFEA704187F}" srcOrd="17" destOrd="0" presId="urn:microsoft.com/office/officeart/2011/layout/InterconnectedBlockProcess"/>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D9937B4-952E-4388-8A16-84B51B6E531F}">
      <dsp:nvSpPr>
        <dsp:cNvPr id="0" name=""/>
        <dsp:cNvSpPr/>
      </dsp:nvSpPr>
      <dsp:spPr>
        <a:xfrm>
          <a:off x="4404565" y="549085"/>
          <a:ext cx="771715" cy="2081893"/>
        </a:xfrm>
        <a:prstGeom prst="wedgeRectCallout">
          <a:avLst>
            <a:gd name="adj1" fmla="val 0"/>
            <a:gd name="adj2" fmla="val 0"/>
          </a:avLst>
        </a:prstGeom>
        <a:solidFill>
          <a:schemeClr val="accent5">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5400" tIns="25400" rIns="25400" bIns="25400" numCol="1" spcCol="1270" anchor="t" anchorCtr="0">
          <a:noAutofit/>
        </a:bodyPr>
        <a:lstStyle/>
        <a:p>
          <a:pPr marL="0" lvl="0" indent="0" algn="r" defTabSz="355600">
            <a:lnSpc>
              <a:spcPct val="90000"/>
            </a:lnSpc>
            <a:spcBef>
              <a:spcPct val="0"/>
            </a:spcBef>
            <a:spcAft>
              <a:spcPct val="35000"/>
            </a:spcAft>
            <a:buNone/>
          </a:pPr>
          <a:r>
            <a:rPr lang="en-GB" sz="800" kern="1200"/>
            <a:t>When there are multpile inhaler options still availble, the carbon footprint should be considered. Always aiming for the lowest envorinmental impact</a:t>
          </a:r>
        </a:p>
      </dsp:txBody>
      <dsp:txXfrm>
        <a:off x="4502531" y="549085"/>
        <a:ext cx="673749" cy="2081893"/>
      </dsp:txXfrm>
    </dsp:sp>
    <dsp:sp modelId="{3667F0E5-2030-445C-B856-66BE50A1EA2D}">
      <dsp:nvSpPr>
        <dsp:cNvPr id="0" name=""/>
        <dsp:cNvSpPr/>
      </dsp:nvSpPr>
      <dsp:spPr>
        <a:xfrm>
          <a:off x="4413807" y="0"/>
          <a:ext cx="762473" cy="55119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355600">
            <a:lnSpc>
              <a:spcPct val="90000"/>
            </a:lnSpc>
            <a:spcBef>
              <a:spcPct val="0"/>
            </a:spcBef>
            <a:spcAft>
              <a:spcPct val="35000"/>
            </a:spcAft>
            <a:buNone/>
          </a:pPr>
          <a:r>
            <a:rPr lang="en-GB" sz="800" kern="1200"/>
            <a:t>Carbon Footprint</a:t>
          </a:r>
        </a:p>
      </dsp:txBody>
      <dsp:txXfrm>
        <a:off x="4413807" y="0"/>
        <a:ext cx="762473" cy="551190"/>
      </dsp:txXfrm>
    </dsp:sp>
    <dsp:sp modelId="{3CAE369B-7E60-4124-8CDE-57E8E7AD12B4}">
      <dsp:nvSpPr>
        <dsp:cNvPr id="0" name=""/>
        <dsp:cNvSpPr/>
      </dsp:nvSpPr>
      <dsp:spPr>
        <a:xfrm>
          <a:off x="3639319" y="549085"/>
          <a:ext cx="771715" cy="1959553"/>
        </a:xfrm>
        <a:prstGeom prst="wedgeRectCallout">
          <a:avLst>
            <a:gd name="adj1" fmla="val 62500"/>
            <a:gd name="adj2" fmla="val 20830"/>
          </a:avLst>
        </a:prstGeom>
        <a:solidFill>
          <a:schemeClr val="accent5">
            <a:tint val="50000"/>
            <a:hueOff val="-1468871"/>
            <a:satOff val="-3075"/>
            <a:lumOff val="211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5400" tIns="25400" rIns="25400" bIns="25400" numCol="1" spcCol="1270" anchor="t" anchorCtr="0">
          <a:noAutofit/>
        </a:bodyPr>
        <a:lstStyle/>
        <a:p>
          <a:pPr marL="0" lvl="0" indent="0" algn="r" defTabSz="355600">
            <a:lnSpc>
              <a:spcPct val="90000"/>
            </a:lnSpc>
            <a:spcBef>
              <a:spcPct val="0"/>
            </a:spcBef>
            <a:spcAft>
              <a:spcPct val="35000"/>
            </a:spcAft>
            <a:buNone/>
          </a:pPr>
          <a:r>
            <a:rPr lang="en-GB" sz="800" kern="1200"/>
            <a:t>Before making a final decision on an inhaler device, the patients ability to correctly prime/activate the device must be checked</a:t>
          </a:r>
        </a:p>
      </dsp:txBody>
      <dsp:txXfrm>
        <a:off x="3737285" y="549085"/>
        <a:ext cx="673749" cy="1959553"/>
      </dsp:txXfrm>
    </dsp:sp>
    <dsp:sp modelId="{328173BF-4596-4019-A218-2255EF3814C8}">
      <dsp:nvSpPr>
        <dsp:cNvPr id="0" name=""/>
        <dsp:cNvSpPr/>
      </dsp:nvSpPr>
      <dsp:spPr>
        <a:xfrm>
          <a:off x="3642091" y="59197"/>
          <a:ext cx="771715" cy="489888"/>
        </a:xfrm>
        <a:prstGeom prst="rect">
          <a:avLst/>
        </a:prstGeom>
        <a:solidFill>
          <a:schemeClr val="accent5">
            <a:hueOff val="-1470669"/>
            <a:satOff val="-2046"/>
            <a:lumOff val="-78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355600">
            <a:lnSpc>
              <a:spcPct val="90000"/>
            </a:lnSpc>
            <a:spcBef>
              <a:spcPct val="0"/>
            </a:spcBef>
            <a:spcAft>
              <a:spcPct val="35000"/>
            </a:spcAft>
            <a:buNone/>
          </a:pPr>
          <a:r>
            <a:rPr lang="en-GB" sz="800" kern="1200"/>
            <a:t>Inhaler Priming</a:t>
          </a:r>
        </a:p>
      </dsp:txBody>
      <dsp:txXfrm>
        <a:off x="3642091" y="59197"/>
        <a:ext cx="771715" cy="489888"/>
      </dsp:txXfrm>
    </dsp:sp>
    <dsp:sp modelId="{7CC7CD40-CBB2-4D9D-A540-739FBC63A5CB}">
      <dsp:nvSpPr>
        <dsp:cNvPr id="0" name=""/>
        <dsp:cNvSpPr/>
      </dsp:nvSpPr>
      <dsp:spPr>
        <a:xfrm>
          <a:off x="2869913" y="549085"/>
          <a:ext cx="771715" cy="1836949"/>
        </a:xfrm>
        <a:prstGeom prst="wedgeRectCallout">
          <a:avLst>
            <a:gd name="adj1" fmla="val 62500"/>
            <a:gd name="adj2" fmla="val 20830"/>
          </a:avLst>
        </a:prstGeom>
        <a:solidFill>
          <a:schemeClr val="accent5">
            <a:tint val="50000"/>
            <a:hueOff val="-2937742"/>
            <a:satOff val="-6150"/>
            <a:lumOff val="422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5400" tIns="25400" rIns="25400" bIns="25400" numCol="1" spcCol="1270" anchor="t" anchorCtr="0">
          <a:noAutofit/>
        </a:bodyPr>
        <a:lstStyle/>
        <a:p>
          <a:pPr marL="0" lvl="0" indent="0" algn="r" defTabSz="355600">
            <a:lnSpc>
              <a:spcPct val="90000"/>
            </a:lnSpc>
            <a:spcBef>
              <a:spcPct val="0"/>
            </a:spcBef>
            <a:spcAft>
              <a:spcPct val="35000"/>
            </a:spcAft>
            <a:buNone/>
          </a:pPr>
          <a:r>
            <a:rPr lang="en-GB" sz="800" kern="1200"/>
            <a:t>Essential for good drug deposition in the lungs. Those unable to achive this will require a propellant based metered dose inhaler via a spacer device with a mask, to ensure good drug depostion</a:t>
          </a:r>
        </a:p>
      </dsp:txBody>
      <dsp:txXfrm>
        <a:off x="2967880" y="549085"/>
        <a:ext cx="673749" cy="1836949"/>
      </dsp:txXfrm>
    </dsp:sp>
    <dsp:sp modelId="{63763C65-98EF-4CB3-B649-86FEECE8DC9F}">
      <dsp:nvSpPr>
        <dsp:cNvPr id="0" name=""/>
        <dsp:cNvSpPr/>
      </dsp:nvSpPr>
      <dsp:spPr>
        <a:xfrm>
          <a:off x="2870376" y="120498"/>
          <a:ext cx="771715" cy="428586"/>
        </a:xfrm>
        <a:prstGeom prst="rect">
          <a:avLst/>
        </a:prstGeom>
        <a:solidFill>
          <a:schemeClr val="accent5">
            <a:hueOff val="-2941338"/>
            <a:satOff val="-4091"/>
            <a:lumOff val="-156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355600">
            <a:lnSpc>
              <a:spcPct val="90000"/>
            </a:lnSpc>
            <a:spcBef>
              <a:spcPct val="0"/>
            </a:spcBef>
            <a:spcAft>
              <a:spcPct val="35000"/>
            </a:spcAft>
            <a:buNone/>
          </a:pPr>
          <a:r>
            <a:rPr lang="en-GB" sz="800" kern="1200"/>
            <a:t>Post-inhalation Breathe Hold</a:t>
          </a:r>
        </a:p>
      </dsp:txBody>
      <dsp:txXfrm>
        <a:off x="2870376" y="120498"/>
        <a:ext cx="771715" cy="428586"/>
      </dsp:txXfrm>
    </dsp:sp>
    <dsp:sp modelId="{1B17E668-C14C-45AC-A5C8-B52A46176590}">
      <dsp:nvSpPr>
        <dsp:cNvPr id="0" name=""/>
        <dsp:cNvSpPr/>
      </dsp:nvSpPr>
      <dsp:spPr>
        <a:xfrm>
          <a:off x="2098198" y="549085"/>
          <a:ext cx="771715" cy="1714609"/>
        </a:xfrm>
        <a:prstGeom prst="wedgeRectCallout">
          <a:avLst>
            <a:gd name="adj1" fmla="val 62500"/>
            <a:gd name="adj2" fmla="val 20830"/>
          </a:avLst>
        </a:prstGeom>
        <a:solidFill>
          <a:schemeClr val="accent5">
            <a:tint val="50000"/>
            <a:hueOff val="-4406613"/>
            <a:satOff val="-9225"/>
            <a:lumOff val="633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5400" tIns="25400" rIns="25400" bIns="25400" numCol="1" spcCol="1270" anchor="t" anchorCtr="0">
          <a:noAutofit/>
        </a:bodyPr>
        <a:lstStyle/>
        <a:p>
          <a:pPr marL="0" lvl="0" indent="0" algn="r" defTabSz="355600">
            <a:lnSpc>
              <a:spcPct val="90000"/>
            </a:lnSpc>
            <a:spcBef>
              <a:spcPct val="0"/>
            </a:spcBef>
            <a:spcAft>
              <a:spcPct val="35000"/>
            </a:spcAft>
            <a:buNone/>
          </a:pPr>
          <a:r>
            <a:rPr lang="en-GB" sz="800" kern="1200"/>
            <a:t>Used to broadly decide on a subclass of inhaler device i.e., Forceful and Deep = dry powder inhaler: Slow and Steady =  propellant based metered dose inhaler</a:t>
          </a:r>
        </a:p>
      </dsp:txBody>
      <dsp:txXfrm>
        <a:off x="2196164" y="549085"/>
        <a:ext cx="673749" cy="1714609"/>
      </dsp:txXfrm>
    </dsp:sp>
    <dsp:sp modelId="{C18BD7C0-3D6A-4EB6-B1D5-6F68CC324799}">
      <dsp:nvSpPr>
        <dsp:cNvPr id="0" name=""/>
        <dsp:cNvSpPr/>
      </dsp:nvSpPr>
      <dsp:spPr>
        <a:xfrm>
          <a:off x="2098198" y="183642"/>
          <a:ext cx="771715" cy="367284"/>
        </a:xfrm>
        <a:prstGeom prst="rect">
          <a:avLst/>
        </a:prstGeom>
        <a:solidFill>
          <a:schemeClr val="accent5">
            <a:hueOff val="-4412007"/>
            <a:satOff val="-6137"/>
            <a:lumOff val="-2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355600">
            <a:lnSpc>
              <a:spcPct val="90000"/>
            </a:lnSpc>
            <a:spcBef>
              <a:spcPct val="0"/>
            </a:spcBef>
            <a:spcAft>
              <a:spcPct val="35000"/>
            </a:spcAft>
            <a:buNone/>
          </a:pPr>
          <a:r>
            <a:rPr lang="en-GB" sz="800" kern="1200"/>
            <a:t>Inspiratory Technique</a:t>
          </a:r>
        </a:p>
      </dsp:txBody>
      <dsp:txXfrm>
        <a:off x="2098198" y="183642"/>
        <a:ext cx="771715" cy="367284"/>
      </dsp:txXfrm>
    </dsp:sp>
    <dsp:sp modelId="{94F9C67C-9937-4EDD-83B0-6E4F53578EEE}">
      <dsp:nvSpPr>
        <dsp:cNvPr id="0" name=""/>
        <dsp:cNvSpPr/>
      </dsp:nvSpPr>
      <dsp:spPr>
        <a:xfrm>
          <a:off x="1326944" y="549085"/>
          <a:ext cx="771715" cy="1592005"/>
        </a:xfrm>
        <a:prstGeom prst="wedgeRectCallout">
          <a:avLst>
            <a:gd name="adj1" fmla="val 62500"/>
            <a:gd name="adj2" fmla="val 20830"/>
          </a:avLst>
        </a:prstGeom>
        <a:solidFill>
          <a:schemeClr val="accent5">
            <a:tint val="50000"/>
            <a:hueOff val="-5875484"/>
            <a:satOff val="-12300"/>
            <a:lumOff val="845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5400" tIns="25400" rIns="25400" bIns="25400" numCol="1" spcCol="1270" anchor="t" anchorCtr="0">
          <a:noAutofit/>
        </a:bodyPr>
        <a:lstStyle/>
        <a:p>
          <a:pPr marL="0" lvl="0" indent="0" algn="r" defTabSz="355600">
            <a:lnSpc>
              <a:spcPct val="90000"/>
            </a:lnSpc>
            <a:spcBef>
              <a:spcPct val="0"/>
            </a:spcBef>
            <a:spcAft>
              <a:spcPct val="35000"/>
            </a:spcAft>
            <a:buNone/>
          </a:pPr>
          <a:r>
            <a:rPr lang="en-GB" sz="800" kern="1200"/>
            <a:t>Defining the drug class(es) and treatment strenght(s) required in the inhaler device</a:t>
          </a:r>
        </a:p>
      </dsp:txBody>
      <dsp:txXfrm>
        <a:off x="1427683" y="549085"/>
        <a:ext cx="673749" cy="1592005"/>
      </dsp:txXfrm>
    </dsp:sp>
    <dsp:sp modelId="{C6D7E4F7-56A9-4CC5-B08D-AFCCC96A95CF}">
      <dsp:nvSpPr>
        <dsp:cNvPr id="0" name=""/>
        <dsp:cNvSpPr/>
      </dsp:nvSpPr>
      <dsp:spPr>
        <a:xfrm>
          <a:off x="1326944" y="242839"/>
          <a:ext cx="771715" cy="306245"/>
        </a:xfrm>
        <a:prstGeom prst="rect">
          <a:avLst/>
        </a:prstGeom>
        <a:solidFill>
          <a:schemeClr val="accent5">
            <a:hueOff val="-5882676"/>
            <a:satOff val="-8182"/>
            <a:lumOff val="-313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355600">
            <a:lnSpc>
              <a:spcPct val="90000"/>
            </a:lnSpc>
            <a:spcBef>
              <a:spcPct val="0"/>
            </a:spcBef>
            <a:spcAft>
              <a:spcPct val="35000"/>
            </a:spcAft>
            <a:buNone/>
          </a:pPr>
          <a:r>
            <a:rPr lang="en-GB" sz="800" kern="1200"/>
            <a:t>Clinical Assessment</a:t>
          </a:r>
        </a:p>
      </dsp:txBody>
      <dsp:txXfrm>
        <a:off x="1326944" y="242839"/>
        <a:ext cx="771715" cy="306245"/>
      </dsp:txXfrm>
    </dsp:sp>
    <dsp:sp modelId="{0D5A3F4F-12B5-4619-9906-6FCDD77F4048}">
      <dsp:nvSpPr>
        <dsp:cNvPr id="0" name=""/>
        <dsp:cNvSpPr/>
      </dsp:nvSpPr>
      <dsp:spPr>
        <a:xfrm>
          <a:off x="555229" y="549085"/>
          <a:ext cx="771715" cy="1469664"/>
        </a:xfrm>
        <a:prstGeom prst="wedgeRectCallout">
          <a:avLst>
            <a:gd name="adj1" fmla="val 62500"/>
            <a:gd name="adj2" fmla="val 20830"/>
          </a:avLst>
        </a:prstGeom>
        <a:solidFill>
          <a:schemeClr val="accent5">
            <a:tint val="50000"/>
            <a:hueOff val="-7344354"/>
            <a:satOff val="-15375"/>
            <a:lumOff val="1056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5400" tIns="25400" rIns="25400" bIns="25400" numCol="1" spcCol="1270" anchor="t" anchorCtr="0">
          <a:noAutofit/>
        </a:bodyPr>
        <a:lstStyle/>
        <a:p>
          <a:pPr marL="0" lvl="0" indent="0" algn="r" defTabSz="355600">
            <a:lnSpc>
              <a:spcPct val="90000"/>
            </a:lnSpc>
            <a:spcBef>
              <a:spcPct val="0"/>
            </a:spcBef>
            <a:spcAft>
              <a:spcPct val="35000"/>
            </a:spcAft>
            <a:buNone/>
          </a:pPr>
          <a:r>
            <a:rPr lang="en-GB" sz="800" kern="1200"/>
            <a:t>Not all inhalers are licensed for all diagnoses</a:t>
          </a:r>
        </a:p>
        <a:p>
          <a:pPr marL="0" lvl="0" indent="0" algn="r" defTabSz="355600">
            <a:lnSpc>
              <a:spcPct val="90000"/>
            </a:lnSpc>
            <a:spcBef>
              <a:spcPct val="0"/>
            </a:spcBef>
            <a:spcAft>
              <a:spcPct val="35000"/>
            </a:spcAft>
            <a:buNone/>
          </a:pPr>
          <a:endParaRPr lang="en-GB" sz="800" kern="1200"/>
        </a:p>
      </dsp:txBody>
      <dsp:txXfrm>
        <a:off x="653195" y="549085"/>
        <a:ext cx="673749" cy="1469664"/>
      </dsp:txXfrm>
    </dsp:sp>
    <dsp:sp modelId="{A30C7C5E-B7BD-4CC1-82E8-1BFEA704187F}">
      <dsp:nvSpPr>
        <dsp:cNvPr id="0" name=""/>
        <dsp:cNvSpPr/>
      </dsp:nvSpPr>
      <dsp:spPr>
        <a:xfrm>
          <a:off x="555229" y="304141"/>
          <a:ext cx="771715" cy="244944"/>
        </a:xfrm>
        <a:prstGeom prst="rect">
          <a:avLst/>
        </a:prstGeom>
        <a:solidFill>
          <a:schemeClr val="accent5">
            <a:hueOff val="-7353344"/>
            <a:satOff val="-10228"/>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355600">
            <a:lnSpc>
              <a:spcPct val="90000"/>
            </a:lnSpc>
            <a:spcBef>
              <a:spcPct val="0"/>
            </a:spcBef>
            <a:spcAft>
              <a:spcPct val="35000"/>
            </a:spcAft>
            <a:buNone/>
          </a:pPr>
          <a:r>
            <a:rPr lang="en-GB" sz="800" kern="1200"/>
            <a:t>Diagnosis</a:t>
          </a:r>
        </a:p>
      </dsp:txBody>
      <dsp:txXfrm>
        <a:off x="555229" y="304141"/>
        <a:ext cx="771715" cy="244944"/>
      </dsp:txXfrm>
    </dsp:sp>
  </dsp:spTree>
</dsp:drawing>
</file>

<file path=word/diagrams/layout1.xml><?xml version="1.0" encoding="utf-8"?>
<dgm:layoutDef xmlns:dgm="http://schemas.openxmlformats.org/drawingml/2006/diagram" xmlns:a="http://schemas.openxmlformats.org/drawingml/2006/main" uniqueId="urn:microsoft.com/office/officeart/2011/layout/InterconnectedBlockProcess">
  <dgm:title val="Interconnected Block Process"/>
  <dgm:desc val="Use to show sequential steps in a process. Works best with small amounts of Level 1 text and medium amounts of Level 2 text."/>
  <dgm:catLst>
    <dgm:cat type="process" pri="5500"/>
    <dgm:cat type="officeonline" pri="3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40" srcId="0" destId="10" srcOrd="0" destOrd="0"/>
        <dgm:cxn modelId="12" srcId="10" destId="11" srcOrd="0" destOrd="0"/>
        <dgm:cxn modelId="5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 modelId="40">
          <dgm:prSet phldr="1"/>
        </dgm:pt>
        <dgm:pt modelId="4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 modelId="70" srcId="0" destId="40" srcOrd="2" destOrd="0"/>
        <dgm:cxn modelId="42" srcId="40" destId="41" srcOrd="0" destOrd="0"/>
      </dgm:cxnLst>
      <dgm:bg/>
      <dgm:whole/>
    </dgm:dataModel>
  </dgm:clrData>
  <dgm:layoutNode name="Name0">
    <dgm:varLst>
      <dgm:chMax val="7"/>
      <dgm:chPref val="5"/>
      <dgm:dir/>
      <dgm:animOne val="branch"/>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45"/>
            </dgm:alg>
            <dgm:constrLst>
              <dgm:constr type="primFontSz" for="des" forName="Child1" val="65"/>
              <dgm:constr type="primFontSz" for="des" forName="Parent1" val="65"/>
              <dgm:constr type="primFontSz" for="des" forName="Child1" refType="primFontSz" refFor="des" refForName="Parent1" op="lte"/>
              <dgm:constr type="l" for="ch" forName="ChildAccent1" refType="w" fact="0"/>
              <dgm:constr type="t" for="ch" forName="ChildAccent1" refType="h" fact="0.1429"/>
              <dgm:constr type="w" for="ch" forName="ChildAccent1" refType="w"/>
              <dgm:constr type="h" for="ch" forName="ChildAccent1" refType="h" fact="0.8571"/>
              <dgm:constr type="l" for="ch" forName="Child1" refType="w" fact="0.127"/>
              <dgm:constr type="t" for="ch" forName="Child1" refType="h" fact="0.1429"/>
              <dgm:constr type="w" for="ch" forName="Child1" refType="w" fact="0.873"/>
              <dgm:constr type="h" for="ch" forName="Child1" refType="h" fact="0.8571"/>
              <dgm:constr type="l" for="ch" forName="Parent1" refType="w" fact="0"/>
              <dgm:constr type="t" for="ch" forName="Parent1" refType="h" fact="0"/>
              <dgm:constr type="w" for="ch" forName="Parent1" refType="w"/>
              <dgm:constr type="h" for="ch" forName="Parent1" refType="h" fact="0.1429"/>
            </dgm:constrLst>
          </dgm:if>
          <dgm:if name="Name5" axis="ch" ptType="node" func="cnt" op="equ" val="2">
            <dgm:alg type="composite">
              <dgm:param type="ar" val="0.812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ChildAccent1" refType="w" fact="0"/>
              <dgm:constr type="t" for="ch" forName="ChildAccent1" refType="h" fact="0.1613"/>
              <dgm:constr type="w" for="ch" forName="ChildAccent1" refType="w" fact="0.5"/>
              <dgm:constr type="h" for="ch" forName="ChildAccent1" refType="h" fact="0.7742"/>
              <dgm:constr type="l" for="ch" forName="Child1" refType="w" fact="0.0635"/>
              <dgm:constr type="t" for="ch" forName="Child1" refType="h" fact="0.1613"/>
              <dgm:constr type="w" for="ch" forName="Child1" refType="w" fact="0.4365"/>
              <dgm:constr type="h" for="ch" forName="Child1" refType="h" fact="0.7742"/>
              <dgm:constr type="l" for="ch" forName="Parent1" refType="w" fact="0"/>
              <dgm:constr type="t" for="ch" forName="Parent1" refType="h" fact="0.0323"/>
              <dgm:constr type="w" for="ch" forName="Parent1" refType="w" fact="0.5"/>
              <dgm:constr type="h" for="ch" forName="Parent1" refType="h" fact="0.129"/>
              <dgm:constr type="l" for="ch" forName="ChildAccent2" refType="w" fact="0.5"/>
              <dgm:constr type="t" for="ch" forName="ChildAccent2" refType="h" fact="0.1613"/>
              <dgm:constr type="w" for="ch" forName="ChildAccent2" refType="w" fact="0.5"/>
              <dgm:constr type="h" for="ch" forName="ChildAccent2" refType="h" fact="0.8387"/>
              <dgm:constr type="l" for="ch" forName="Child2" refType="w" fact="0.5635"/>
              <dgm:constr type="t" for="ch" forName="Child2" refType="h" fact="0.1613"/>
              <dgm:constr type="w" for="ch" forName="Child2" refType="w" fact="0.4365"/>
              <dgm:constr type="h" for="ch" forName="Child2" refType="h" fact="0.8387"/>
              <dgm:constr type="l" for="ch" forName="Parent2" refType="w" fact="0.5"/>
              <dgm:constr type="t" for="ch" forName="Parent2" refType="h" fact="0"/>
              <dgm:constr type="w" for="ch" forName="Parent2" refType="w" fact="0.5"/>
              <dgm:constr type="h" for="ch" forName="Parent2" refType="h" fact="0.1613"/>
            </dgm:constrLst>
          </dgm:if>
          <dgm:if name="Name6" axis="ch" ptType="node" func="cnt" op="equ" val="3">
            <dgm:alg type="composite">
              <dgm:param type="ar" val="1.112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ChildAccent1" refType="w" fact="0"/>
              <dgm:constr type="t" for="ch" forName="ChildAccent1" refType="h" fact="0.1757"/>
              <dgm:constr type="w" for="ch" forName="ChildAccent1" refType="w" fact="0.3333"/>
              <dgm:constr type="h" for="ch" forName="ChildAccent1" refType="h" fact="0.7066"/>
              <dgm:constr type="l" for="ch" forName="Child1" refType="w" fact="0.0423"/>
              <dgm:constr type="t" for="ch" forName="Child1" refType="h" fact="0.1757"/>
              <dgm:constr type="w" for="ch" forName="Child1" refType="w" fact="0.291"/>
              <dgm:constr type="h" for="ch" forName="Child1" refType="h" fact="0.7066"/>
              <dgm:constr type="l" for="ch" forName="Parent1" refType="w" fact="0"/>
              <dgm:constr type="t" for="ch" forName="Parent1" refType="h" fact="0.0579"/>
              <dgm:constr type="w" for="ch" forName="Parent1" refType="w" fact="0.3333"/>
              <dgm:constr type="h" for="ch" forName="Parent1" refType="h" fact="0.1178"/>
              <dgm:constr type="l" for="ch" forName="ChildAccent2" refType="w" fact="0.3333"/>
              <dgm:constr type="t" for="ch" forName="ChildAccent2" refType="h" fact="0.1757"/>
              <dgm:constr type="w" for="ch" forName="ChildAccent2" refType="w" fact="0.3333"/>
              <dgm:constr type="h" for="ch" forName="ChildAccent2" refType="h" fact="0.7655"/>
              <dgm:constr type="l" for="ch" forName="Child2" refType="w" fact="0.3756"/>
              <dgm:constr type="t" for="ch" forName="Child2" refType="h" fact="0.1757"/>
              <dgm:constr type="w" for="ch" forName="Child2" refType="w" fact="0.291"/>
              <dgm:constr type="h" for="ch" forName="Child2" refType="h" fact="0.7655"/>
              <dgm:constr type="l" for="ch" forName="Parent2" refType="w" fact="0.3333"/>
              <dgm:constr type="t" for="ch" forName="Parent2" refType="h" fact="0.0285"/>
              <dgm:constr type="w" for="ch" forName="Parent2" refType="w" fact="0.3333"/>
              <dgm:constr type="h" for="ch" forName="Parent2" refType="h" fact="0.1472"/>
              <dgm:constr type="l" for="ch" forName="ChildAccent3" refType="w" fact="0.6667"/>
              <dgm:constr type="t" for="ch" forName="ChildAccent3" refType="h" fact="0.1757"/>
              <dgm:constr type="w" for="ch" forName="ChildAccent3" refType="w" fact="0.3333"/>
              <dgm:constr type="h" for="ch" forName="ChildAccent3" refType="h" fact="0.8243"/>
              <dgm:constr type="l" for="ch" forName="Child3" refType="w" fact="0.709"/>
              <dgm:constr type="t" for="ch" forName="Child3" refType="h" fact="0.1757"/>
              <dgm:constr type="w" for="ch" forName="Child3" refType="w" fact="0.291"/>
              <dgm:constr type="h" for="ch" forName="Child3" refType="h" fact="0.8243"/>
              <dgm:constr type="l" for="ch" forName="Parent3" refType="w" fact="0.6667"/>
              <dgm:constr type="t" for="ch" forName="Parent3" refType="h" fact="0"/>
              <dgm:constr type="w" for="ch" forName="Parent3" refType="w" fact="0.3333"/>
              <dgm:constr type="h" for="ch" forName="Parent3" refType="h" fact="0.176"/>
            </dgm:constrLst>
          </dgm:if>
          <dgm:if name="Name7" axis="ch" ptType="node" func="cnt" op="equ" val="4">
            <dgm:alg type="composite">
              <dgm:param type="ar" val="1.3622"/>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ChildAccent1" refType="w" fact="0"/>
              <dgm:constr type="t" for="ch" forName="ChildAccent1" refType="h" fact="0.1892"/>
              <dgm:constr type="w" for="ch" forName="ChildAccent1" refType="w" fact="0.25"/>
              <dgm:constr type="h" for="ch" forName="ChildAccent1" refType="h" fact="0.6486"/>
              <dgm:constr type="l" for="ch" forName="Child1" refType="w" fact="0.0317"/>
              <dgm:constr type="t" for="ch" forName="Child1" refType="h" fact="0.1892"/>
              <dgm:constr type="w" for="ch" forName="Child1" refType="w" fact="0.2183"/>
              <dgm:constr type="h" for="ch" forName="Child1" refType="h" fact="0.6486"/>
              <dgm:constr type="l" for="ch" forName="Parent1" refType="w" fact="0"/>
              <dgm:constr type="t" for="ch" forName="Parent1" refType="h" fact="0.0811"/>
              <dgm:constr type="w" for="ch" forName="Parent1" refType="w" fact="0.25"/>
              <dgm:constr type="h" for="ch" forName="Parent1" refType="h" fact="0.1081"/>
              <dgm:constr type="l" for="ch" forName="ChildAccent2" refType="w" fact="0.25"/>
              <dgm:constr type="t" for="ch" forName="ChildAccent2" refType="h" fact="0.1892"/>
              <dgm:constr type="w" for="ch" forName="ChildAccent2" refType="w" fact="0.25"/>
              <dgm:constr type="h" for="ch" forName="ChildAccent2" refType="h" fact="0.7027"/>
              <dgm:constr type="l" for="ch" forName="Child2" refType="w" fact="0.2817"/>
              <dgm:constr type="t" for="ch" forName="Child2" refType="h" fact="0.1892"/>
              <dgm:constr type="w" for="ch" forName="Child2" refType="w" fact="0.2183"/>
              <dgm:constr type="h" for="ch" forName="Child2" refType="h" fact="0.7027"/>
              <dgm:constr type="l" for="ch" forName="Parent2" refType="w" fact="0.25"/>
              <dgm:constr type="t" for="ch" forName="Parent2" refType="h" fact="0.0541"/>
              <dgm:constr type="w" for="ch" forName="Parent2" refType="w" fact="0.25"/>
              <dgm:constr type="h" for="ch" forName="Parent2" refType="h" fact="0.1351"/>
              <dgm:constr type="l" for="ch" forName="ChildAccent3" refType="w" fact="0.5"/>
              <dgm:constr type="t" for="ch" forName="ChildAccent3" refType="h" fact="0.1892"/>
              <dgm:constr type="w" for="ch" forName="ChildAccent3" refType="w" fact="0.25"/>
              <dgm:constr type="h" for="ch" forName="ChildAccent3" refType="h" fact="0.7568"/>
              <dgm:constr type="l" for="ch" forName="Child3" refType="w" fact="0.5317"/>
              <dgm:constr type="t" for="ch" forName="Child3" refType="h" fact="0.1892"/>
              <dgm:constr type="w" for="ch" forName="Child3" refType="w" fact="0.2183"/>
              <dgm:constr type="h" for="ch" forName="Child3" refType="h" fact="0.7568"/>
              <dgm:constr type="l" for="ch" forName="Parent3" refType="w" fact="0.5"/>
              <dgm:constr type="t" for="ch" forName="Parent3" refType="h" fact="0.0275"/>
              <dgm:constr type="w" for="ch" forName="Parent3" refType="w" fact="0.25"/>
              <dgm:constr type="h" for="ch" forName="Parent3" refType="h" fact="0.1622"/>
              <dgm:constr type="l" for="ch" forName="ChildAccent4" refType="w" fact="0.75"/>
              <dgm:constr type="t" for="ch" forName="ChildAccent4" refType="h" fact="0.1892"/>
              <dgm:constr type="w" for="ch" forName="ChildAccent4" refType="w" fact="0.25"/>
              <dgm:constr type="h" for="ch" forName="ChildAccent4" refType="h" fact="0.8108"/>
              <dgm:constr type="l" for="ch" forName="Child4" refType="w" fact="0.7817"/>
              <dgm:constr type="t" for="ch" forName="Child4" refType="h" fact="0.1892"/>
              <dgm:constr type="w" for="ch" forName="Child4" refType="w" fact="0.2183"/>
              <dgm:constr type="h" for="ch" forName="Child4" refType="h" fact="0.8108"/>
              <dgm:constr type="l" for="ch" forName="Parent4" refType="w" fact="0.75"/>
              <dgm:constr type="t" for="ch" forName="Parent4" refType="h" fact="0"/>
              <dgm:constr type="w" for="ch" forName="Parent4" refType="w" fact="0.25"/>
              <dgm:constr type="h" for="ch" forName="Parent4" refType="h" fact="0.1892"/>
            </dgm:constrLst>
          </dgm:if>
          <dgm:if name="Name8" axis="ch" ptType="node" func="cnt" op="equ" val="5">
            <dgm:alg type="composite">
              <dgm:param type="ar" val="1.5742"/>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ChildAccent1" refType="w" fact="0"/>
              <dgm:constr type="t" for="ch" forName="ChildAccent1" refType="h" fact="0.2"/>
              <dgm:constr type="w" for="ch" forName="ChildAccent1" refType="w" fact="0.2001"/>
              <dgm:constr type="h" for="ch" forName="ChildAccent1" refType="h" fact="0.6"/>
              <dgm:constr type="l" for="ch" forName="Child1" refType="w" fact="0.0254"/>
              <dgm:constr type="t" for="ch" forName="Child1" refType="h" fact="0.2"/>
              <dgm:constr type="w" for="ch" forName="Child1" refType="w" fact="0.1747"/>
              <dgm:constr type="h" for="ch" forName="Child1" refType="h" fact="0.6"/>
              <dgm:constr type="l" for="ch" forName="Parent1" refType="w" fact="0"/>
              <dgm:constr type="t" for="ch" forName="Parent1" refType="h" fact="0.1"/>
              <dgm:constr type="w" for="ch" forName="Parent1" refType="w" fact="0.2001"/>
              <dgm:constr type="h" for="ch" forName="Parent1" refType="h" fact="0.1"/>
              <dgm:constr type="l" for="ch" forName="ChildAccent2" refType="w" fact="0.2001"/>
              <dgm:constr type="t" for="ch" forName="ChildAccent2" refType="h" fact="0.2"/>
              <dgm:constr type="w" for="ch" forName="ChildAccent2" refType="w" fact="0.2001"/>
              <dgm:constr type="h" for="ch" forName="ChildAccent2" refType="h" fact="0.65"/>
              <dgm:constr type="l" for="ch" forName="Child2" refType="w" fact="0.2255"/>
              <dgm:constr type="t" for="ch" forName="Child2" refType="h" fact="0.2"/>
              <dgm:constr type="w" for="ch" forName="Child2" refType="w" fact="0.1747"/>
              <dgm:constr type="h" for="ch" forName="Child2" refType="h" fact="0.65"/>
              <dgm:constr type="l" for="ch" forName="Parent2" refType="w" fact="0.2001"/>
              <dgm:constr type="t" for="ch" forName="Parent2" refType="h" fact="0.075"/>
              <dgm:constr type="w" for="ch" forName="Parent2" refType="w" fact="0.2001"/>
              <dgm:constr type="h" for="ch" forName="Parent2" refType="h" fact="0.125"/>
              <dgm:constr type="l" for="ch" forName="ChildAccent3" refType="w" fact="0.4002"/>
              <dgm:constr type="t" for="ch" forName="ChildAccent3" refType="h" fact="0.2"/>
              <dgm:constr type="w" for="ch" forName="ChildAccent3" refType="w" fact="0.2001"/>
              <dgm:constr type="h" for="ch" forName="ChildAccent3" refType="h" fact="0.7"/>
              <dgm:constr type="l" for="ch" forName="Child3" refType="w" fact="0.4256"/>
              <dgm:constr type="t" for="ch" forName="Child3" refType="h" fact="0.2"/>
              <dgm:constr type="w" for="ch" forName="Child3" refType="w" fact="0.1747"/>
              <dgm:constr type="h" for="ch" forName="Child3" refType="h" fact="0.7"/>
              <dgm:constr type="l" for="ch" forName="Parent3" refType="w" fact="0.4002"/>
              <dgm:constr type="t" for="ch" forName="Parent3" refType="h" fact="0.0508"/>
              <dgm:constr type="w" for="ch" forName="Parent3" refType="w" fact="0.2001"/>
              <dgm:constr type="h" for="ch" forName="Parent3" refType="h" fact="0.15"/>
              <dgm:constr type="l" for="ch" forName="ChildAccent4" refType="w" fact="0.6003"/>
              <dgm:constr type="t" for="ch" forName="ChildAccent4" refType="h" fact="0.2"/>
              <dgm:constr type="w" for="ch" forName="ChildAccent4" refType="w" fact="0.2001"/>
              <dgm:constr type="h" for="ch" forName="ChildAccent4" refType="h" fact="0.75"/>
              <dgm:constr type="l" for="ch" forName="Child4" refType="w" fact="0.6257"/>
              <dgm:constr type="t" for="ch" forName="Child4" refType="h" fact="0.2"/>
              <dgm:constr type="w" for="ch" forName="Child4" refType="w" fact="0.1747"/>
              <dgm:constr type="h" for="ch" forName="Child4" refType="h" fact="0.75"/>
              <dgm:constr type="l" for="ch" forName="Parent4" refType="w" fact="0.6003"/>
              <dgm:constr type="t" for="ch" forName="Parent4" refType="h" fact="0.025"/>
              <dgm:constr type="w" for="ch" forName="Parent4" refType="w" fact="0.2001"/>
              <dgm:constr type="h" for="ch" forName="Parent4" refType="h" fact="0.175"/>
              <dgm:constr type="l" for="ch" forName="ChildAccent5" refType="w" fact="0.7999"/>
              <dgm:constr type="t" for="ch" forName="ChildAccent5" refType="h" fact="0.2"/>
              <dgm:constr type="w" for="ch" forName="ChildAccent5" refType="w" fact="0.2001"/>
              <dgm:constr type="h" for="ch" forName="ChildAccent5" refType="h" fact="0.8"/>
              <dgm:constr type="l" for="ch" forName="Child5" refType="w" fact="0.8253"/>
              <dgm:constr type="t" for="ch" forName="Child5" refType="h" fact="0.2"/>
              <dgm:constr type="w" for="ch" forName="Child5" refType="w" fact="0.1747"/>
              <dgm:constr type="h" for="ch" forName="Child5" refType="h" fact="0.8"/>
              <dgm:constr type="l" for="ch" forName="Parent5" refType="w" fact="0.7999"/>
              <dgm:constr type="t" for="ch" forName="Parent5" refType="h" fact="0"/>
              <dgm:constr type="w" for="ch" forName="Parent5" refType="w" fact="0.2001"/>
              <dgm:constr type="h" for="ch" forName="Parent5" refType="h" fact="0.2"/>
            </dgm:constrLst>
          </dgm:if>
          <dgm:if name="Name9" axis="ch" ptType="node" func="cnt" op="equ" val="6">
            <dgm:alg type="composite">
              <dgm:param type="ar" val="1.756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ChildAccent1" refType="w" fact="0"/>
              <dgm:constr type="t" for="ch" forName="ChildAccent1" refType="h" fact="0.2087"/>
              <dgm:constr type="w" for="ch" forName="ChildAccent1" refType="w" fact="0.167"/>
              <dgm:constr type="h" for="ch" forName="ChildAccent1" refType="h" fact="0.5586"/>
              <dgm:constr type="l" for="ch" forName="Child1" refType="w" fact="0.0212"/>
              <dgm:constr type="t" for="ch" forName="Child1" refType="h" fact="0.2087"/>
              <dgm:constr type="w" for="ch" forName="Child1" refType="w" fact="0.1458"/>
              <dgm:constr type="h" for="ch" forName="Child1" refType="h" fact="0.5586"/>
              <dgm:constr type="l" for="ch" forName="Parent1" refType="w" fact="0"/>
              <dgm:constr type="t" for="ch" forName="Parent1" refType="h" fact="0.1156"/>
              <dgm:constr type="w" for="ch" forName="Parent1" refType="w" fact="0.167"/>
              <dgm:constr type="h" for="ch" forName="Parent1" refType="h" fact="0.0931"/>
              <dgm:constr type="l" for="ch" forName="ChildAccent2" refType="w" fact="0.167"/>
              <dgm:constr type="t" for="ch" forName="ChildAccent2" refType="h" fact="0.2087"/>
              <dgm:constr type="w" for="ch" forName="ChildAccent2" refType="w" fact="0.167"/>
              <dgm:constr type="h" for="ch" forName="ChildAccent2" refType="h" fact="0.6051"/>
              <dgm:constr type="l" for="ch" forName="Child2" refType="w" fact="0.1888"/>
              <dgm:constr type="t" for="ch" forName="Child2" refType="h" fact="0.2087"/>
              <dgm:constr type="w" for="ch" forName="Child2" refType="w" fact="0.1458"/>
              <dgm:constr type="h" for="ch" forName="Child2" refType="h" fact="0.6051"/>
              <dgm:constr type="l" for="ch" forName="Parent2" refType="w" fact="0.167"/>
              <dgm:constr type="t" for="ch" forName="Parent2" refType="h" fact="0.0923"/>
              <dgm:constr type="w" for="ch" forName="Parent2" refType="w" fact="0.167"/>
              <dgm:constr type="h" for="ch" forName="Parent2" refType="h" fact="0.1164"/>
              <dgm:constr type="l" for="ch" forName="ChildAccent3" refType="w" fact="0.3339"/>
              <dgm:constr type="t" for="ch" forName="ChildAccent3" refType="h" fact="0.2087"/>
              <dgm:constr type="w" for="ch" forName="ChildAccent3" refType="w" fact="0.167"/>
              <dgm:constr type="h" for="ch" forName="ChildAccent3" refType="h" fact="0.6517"/>
              <dgm:constr type="l" for="ch" forName="Child3" refType="w" fact="0.3551"/>
              <dgm:constr type="t" for="ch" forName="Child3" refType="h" fact="0.2087"/>
              <dgm:constr type="w" for="ch" forName="Child3" refType="w" fact="0.1458"/>
              <dgm:constr type="h" for="ch" forName="Child3" refType="h" fact="0.6517"/>
              <dgm:constr type="l" for="ch" forName="Parent3" refType="w" fact="0.3339"/>
              <dgm:constr type="t" for="ch" forName="Parent3" refType="h" fact="0.0698"/>
              <dgm:constr type="w" for="ch" forName="Parent3" refType="w" fact="0.167"/>
              <dgm:constr type="h" for="ch" forName="Parent3" refType="h" fact="0.1396"/>
              <dgm:constr type="l" for="ch" forName="ChildAccent4" refType="w" fact="0.5009"/>
              <dgm:constr type="t" for="ch" forName="ChildAccent4" refType="h" fact="0.2087"/>
              <dgm:constr type="w" for="ch" forName="ChildAccent4" refType="w" fact="0.167"/>
              <dgm:constr type="h" for="ch" forName="ChildAccent4" refType="h" fact="0.6982"/>
              <dgm:constr type="l" for="ch" forName="Child4" refType="w" fact="0.5221"/>
              <dgm:constr type="t" for="ch" forName="Child4" refType="h" fact="0.2087"/>
              <dgm:constr type="w" for="ch" forName="Child4" refType="w" fact="0.1458"/>
              <dgm:constr type="h" for="ch" forName="Child4" refType="h" fact="0.6982"/>
              <dgm:constr type="l" for="ch" forName="Parent4" refType="w" fact="0.501"/>
              <dgm:constr type="t" for="ch" forName="Parent4" refType="h" fact="0.0458"/>
              <dgm:constr type="w" for="ch" forName="Parent4" refType="w" fact="0.167"/>
              <dgm:constr type="h" for="ch" forName="Parent4" refType="h" fact="0.1629"/>
              <dgm:constr type="l" for="ch" forName="ChildAccent5" refType="w" fact="0.6674"/>
              <dgm:constr type="t" for="ch" forName="ChildAccent5" refType="h" fact="0.2087"/>
              <dgm:constr type="w" for="ch" forName="ChildAccent5" refType="w" fact="0.167"/>
              <dgm:constr type="h" for="ch" forName="ChildAccent5" refType="h" fact="0.7448"/>
              <dgm:constr type="l" for="ch" forName="Child5" refType="w" fact="0.6886"/>
              <dgm:constr type="t" for="ch" forName="Child5" refType="h" fact="0.2087"/>
              <dgm:constr type="w" for="ch" forName="Child5" refType="w" fact="0.1458"/>
              <dgm:constr type="h" for="ch" forName="Child5" refType="h" fact="0.7448"/>
              <dgm:constr type="l" for="ch" forName="Parent5" refType="w" fact="0.668"/>
              <dgm:constr type="t" for="ch" forName="Parent5" refType="h" fact="0.0225"/>
              <dgm:constr type="w" for="ch" forName="Parent5" refType="w" fact="0.167"/>
              <dgm:constr type="h" for="ch" forName="Parent5" refType="h" fact="0.1862"/>
              <dgm:constr type="l" for="ch" forName="ChildAccent6" refType="w" fact="0.833"/>
              <dgm:constr type="t" for="ch" forName="ChildAccent6" refType="h" fact="0.2087"/>
              <dgm:constr type="w" for="ch" forName="ChildAccent6" refType="w" fact="0.167"/>
              <dgm:constr type="h" for="ch" forName="ChildAccent6" refType="h" fact="0.7913"/>
              <dgm:constr type="l" for="ch" forName="Child6" refType="w" fact="0.8542"/>
              <dgm:constr type="t" for="ch" forName="Child6" refType="h" fact="0.2087"/>
              <dgm:constr type="w" for="ch" forName="Child6" refType="w" fact="0.1458"/>
              <dgm:constr type="h" for="ch" forName="Child6" refType="h" fact="0.7913"/>
              <dgm:constr type="l" for="ch" forName="Parent6" refType="w" fact="0.835"/>
              <dgm:constr type="t" for="ch" forName="Parent6" refType="h" fact="0"/>
              <dgm:constr type="w" for="ch" forName="Parent6" refType="w" fact="0.165"/>
              <dgm:constr type="h" for="ch" forName="Parent6" refType="h" fact="0.2095"/>
            </dgm:constrLst>
          </dgm:if>
          <dgm:else name="Name10">
            <dgm:alg type="composite">
              <dgm:param type="ar" val="1.91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ChildAccent1" refType="w" fact="0"/>
              <dgm:constr type="t" for="ch" forName="ChildAccent1" refType="h" fact="0.2168"/>
              <dgm:constr type="w" for="ch" forName="ChildAccent1" refType="w" fact="0.1432"/>
              <dgm:constr type="h" for="ch" forName="ChildAccent1" refType="h" fact="0.5221"/>
              <dgm:constr type="l" for="ch" forName="Child1" refType="w" fact="0.0182"/>
              <dgm:constr type="t" for="ch" forName="Child1" refType="h" fact="0.2168"/>
              <dgm:constr type="w" for="ch" forName="Child1" refType="w" fact="0.125"/>
              <dgm:constr type="h" for="ch" forName="Child1" refType="h" fact="0.5221"/>
              <dgm:constr type="l" for="ch" forName="Parent1" refType="w" fact="0"/>
              <dgm:constr type="t" for="ch" forName="Parent1" refType="h" fact="0.1298"/>
              <dgm:constr type="w" for="ch" forName="Parent1" refType="w" fact="0.1432"/>
              <dgm:constr type="h" for="ch" forName="Parent1" refType="h" fact="0.087"/>
              <dgm:constr type="l" for="ch" forName="ChildAccent2" refType="w" fact="0.1432"/>
              <dgm:constr type="t" for="ch" forName="ChildAccent2" refType="h" fact="0.2168"/>
              <dgm:constr type="w" for="ch" forName="ChildAccent2" refType="w" fact="0.1432"/>
              <dgm:constr type="h" for="ch" forName="ChildAccent2" refType="h" fact="0.5656"/>
              <dgm:constr type="l" for="ch" forName="Child2" refType="w" fact="0.1614"/>
              <dgm:constr type="t" for="ch" forName="Child2" refType="h" fact="0.2168"/>
              <dgm:constr type="w" for="ch" forName="Child2" refType="w" fact="0.125"/>
              <dgm:constr type="h" for="ch" forName="Child2" refType="h" fact="0.5656"/>
              <dgm:constr type="l" for="ch" forName="Parent2" refType="w" fact="0.1432"/>
              <dgm:constr type="t" for="ch" forName="Parent2" refType="h" fact="0.108"/>
              <dgm:constr type="w" for="ch" forName="Parent2" refType="w" fact="0.1432"/>
              <dgm:constr type="h" for="ch" forName="Parent2" refType="h" fact="0.1088"/>
              <dgm:constr type="l" for="ch" forName="ChildAccent3" refType="w" fact="0.2865"/>
              <dgm:constr type="t" for="ch" forName="ChildAccent3" refType="h" fact="0.2168"/>
              <dgm:constr type="w" for="ch" forName="ChildAccent3" refType="w" fact="0.1432"/>
              <dgm:constr type="h" for="ch" forName="ChildAccent3" refType="h" fact="0.6091"/>
              <dgm:constr type="l" for="ch" forName="Child3" refType="w" fact="0.3047"/>
              <dgm:constr type="t" for="ch" forName="Child3" refType="h" fact="0.2168"/>
              <dgm:constr type="w" for="ch" forName="Child3" refType="w" fact="0.125"/>
              <dgm:constr type="h" for="ch" forName="Child3" refType="h" fact="0.6091"/>
              <dgm:constr type="l" for="ch" forName="Parent3" refType="w" fact="0.2865"/>
              <dgm:constr type="t" for="ch" forName="Parent3" refType="h" fact="0.087"/>
              <dgm:constr type="w" for="ch" forName="Parent3" refType="w" fact="0.1432"/>
              <dgm:constr type="h" for="ch" forName="Parent3" refType="h" fact="0.1305"/>
              <dgm:constr type="l" for="ch" forName="ChildAccent4" refType="w" fact="0.4297"/>
              <dgm:constr type="t" for="ch" forName="ChildAccent4" refType="h" fact="0.2168"/>
              <dgm:constr type="w" for="ch" forName="ChildAccent4" refType="w" fact="0.1432"/>
              <dgm:constr type="h" for="ch" forName="ChildAccent4" refType="h" fact="0.6526"/>
              <dgm:constr type="l" for="ch" forName="Child4" refType="w" fact="0.4479"/>
              <dgm:constr type="t" for="ch" forName="Child4" refType="h" fact="0.2168"/>
              <dgm:constr type="w" for="ch" forName="Child4" refType="w" fact="0.125"/>
              <dgm:constr type="h" for="ch" forName="Child4" refType="h" fact="0.6526"/>
              <dgm:constr type="l" for="ch" forName="Parent4" refType="w" fact="0.4297"/>
              <dgm:constr type="t" for="ch" forName="Parent4" refType="h" fact="0.0645"/>
              <dgm:constr type="w" for="ch" forName="Parent4" refType="w" fact="0.1432"/>
              <dgm:constr type="h" for="ch" forName="Parent4" refType="h" fact="0.1523"/>
              <dgm:constr type="l" for="ch" forName="ChildAccent5" refType="w" fact="0.5726"/>
              <dgm:constr type="t" for="ch" forName="ChildAccent5" refType="h" fact="0.2168"/>
              <dgm:constr type="w" for="ch" forName="ChildAccent5" refType="w" fact="0.1432"/>
              <dgm:constr type="h" for="ch" forName="ChildAccent5" refType="h" fact="0.6962"/>
              <dgm:constr type="l" for="ch" forName="Child5" refType="w" fact="0.5908"/>
              <dgm:constr type="t" for="ch" forName="Child5" refType="h" fact="0.2168"/>
              <dgm:constr type="w" for="ch" forName="Child5" refType="w" fact="0.125"/>
              <dgm:constr type="h" for="ch" forName="Child5" refType="h" fact="0.6962"/>
              <dgm:constr type="l" for="ch" forName="Parent5" refType="w" fact="0.5726"/>
              <dgm:constr type="t" for="ch" forName="Parent5" refType="h" fact="0.0428"/>
              <dgm:constr type="w" for="ch" forName="Parent5" refType="w" fact="0.1432"/>
              <dgm:constr type="h" for="ch" forName="Parent5" refType="h" fact="0.174"/>
              <dgm:constr type="l" for="ch" forName="ChildAccent6" refType="w" fact="0.7147"/>
              <dgm:constr type="t" for="ch" forName="ChildAccent6" refType="h" fact="0.2168"/>
              <dgm:constr type="w" for="ch" forName="ChildAccent6" refType="w" fact="0.1432"/>
              <dgm:constr type="h" for="ch" forName="ChildAccent6" refType="h" fact="0.7397"/>
              <dgm:constr type="l" for="ch" forName="Child6" refType="w" fact="0.7329"/>
              <dgm:constr type="t" for="ch" forName="Child6" refType="h" fact="0.2168"/>
              <dgm:constr type="w" for="ch" forName="Child6" refType="w" fact="0.125"/>
              <dgm:constr type="h" for="ch" forName="Child6" refType="h" fact="0.7397"/>
              <dgm:constr type="l" for="ch" forName="Parent6" refType="w" fact="0.716"/>
              <dgm:constr type="t" for="ch" forName="Parent6" refType="h" fact="0.0217"/>
              <dgm:constr type="w" for="ch" forName="Parent6" refType="w" fact="0.1424"/>
              <dgm:constr type="h" for="ch" forName="Parent6" refType="h" fact="0.1958"/>
              <dgm:constr type="l" for="ch" forName="ChildAccent7" refType="w" fact="0.8568"/>
              <dgm:constr type="t" for="ch" forName="ChildAccent7" refType="h" fact="0.2168"/>
              <dgm:constr type="w" for="ch" forName="ChildAccent7" refType="w" fact="0.1432"/>
              <dgm:constr type="h" for="ch" forName="ChildAccent7" refType="h" fact="0.7832"/>
              <dgm:constr type="l" for="ch" forName="Child7" refType="w" fact="0.875"/>
              <dgm:constr type="t" for="ch" forName="Child7" refType="h" fact="0.2168"/>
              <dgm:constr type="w" for="ch" forName="Child7" refType="w" fact="0.125"/>
              <dgm:constr type="h" for="ch" forName="Child7" refType="h" fact="0.7832"/>
              <dgm:constr type="l" for="ch" forName="Parent7" refType="w" fact="0.8577"/>
              <dgm:constr type="t" for="ch" forName="Parent7" refType="h" fact="0"/>
              <dgm:constr type="w" for="ch" forName="Parent7" refType="w" fact="0.1423"/>
              <dgm:constr type="h" for="ch" forName="Parent7" refType="h" fact="0.2175"/>
            </dgm:constrLst>
          </dgm:else>
        </dgm:choose>
      </dgm:if>
      <dgm:else name="Name11">
        <dgm:choose name="Name12">
          <dgm:if name="Name13" axis="ch" ptType="node" func="cnt" op="equ" val="1">
            <dgm:alg type="composite">
              <dgm:param type="ar" val="0.45"/>
            </dgm:alg>
            <dgm:constrLst>
              <dgm:constr type="primFontSz" for="des" forName="Child1" val="65"/>
              <dgm:constr type="primFontSz" for="des" forName="Parent1" val="65"/>
              <dgm:constr type="primFontSz" for="des" forName="Child1" refType="primFontSz" refFor="des" refForName="Parent1" op="lte"/>
              <dgm:constr type="l" for="ch" forName="ChildAccent1" refType="w" fact="0"/>
              <dgm:constr type="t" for="ch" forName="ChildAccent1" refType="h" fact="0.1429"/>
              <dgm:constr type="w" for="ch" forName="ChildAccent1" refType="w"/>
              <dgm:constr type="h" for="ch" forName="ChildAccent1" refType="h" fact="0.8571"/>
              <dgm:constr type="l" for="ch" forName="Child1" refType="w" fact="0"/>
              <dgm:constr type="t" for="ch" forName="Child1" refType="h" fact="0.1429"/>
              <dgm:constr type="w" for="ch" forName="Child1" refType="w" fact="0.873"/>
              <dgm:constr type="h" for="ch" forName="Child1" refType="h" fact="0.8571"/>
              <dgm:constr type="l" for="ch" forName="Parent1" refType="w" fact="0"/>
              <dgm:constr type="t" for="ch" forName="Parent1" refType="h" fact="0"/>
              <dgm:constr type="w" for="ch" forName="Parent1" refType="w"/>
              <dgm:constr type="h" for="ch" forName="Parent1" refType="h" fact="0.1429"/>
            </dgm:constrLst>
          </dgm:if>
          <dgm:if name="Name14" axis="ch" ptType="node" func="cnt" op="equ" val="2">
            <dgm:alg type="composite">
              <dgm:param type="ar" val="0.812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Child2" refType="w" fact="0"/>
              <dgm:constr type="t" for="ch" forName="Child2" refType="h" fact="0.1613"/>
              <dgm:constr type="w" for="ch" forName="Child2" refType="w" fact="0.4365"/>
              <dgm:constr type="h" for="ch" forName="Child2" refType="h" fact="0.8387"/>
              <dgm:constr type="l" for="ch" forName="Child1" refType="w" fact="0.5"/>
              <dgm:constr type="t" for="ch" forName="Child1" refType="h" fact="0.1613"/>
              <dgm:constr type="w" for="ch" forName="Child1" refType="w" fact="0.4365"/>
              <dgm:constr type="h" for="ch" forName="Child1" refType="h" fact="0.7742"/>
              <dgm:constr type="l" for="ch" forName="ChildAccent1" refType="w" fact="0.5"/>
              <dgm:constr type="t" for="ch" forName="ChildAccent1" refType="h" fact="0.1613"/>
              <dgm:constr type="w" for="ch" forName="ChildAccent1" refType="w" fact="0.5"/>
              <dgm:constr type="h" for="ch" forName="ChildAccent1" refType="h" fact="0.7742"/>
              <dgm:constr type="l" for="ch" forName="Parent1" refType="w" fact="0.5"/>
              <dgm:constr type="t" for="ch" forName="Parent1" refType="h" fact="0.0323"/>
              <dgm:constr type="w" for="ch" forName="Parent1" refType="w" fact="0.5"/>
              <dgm:constr type="h" for="ch" forName="Parent1" refType="h" fact="0.129"/>
              <dgm:constr type="l" for="ch" forName="ChildAccent2" refType="w" fact="0"/>
              <dgm:constr type="t" for="ch" forName="ChildAccent2" refType="h" fact="0.1613"/>
              <dgm:constr type="w" for="ch" forName="ChildAccent2" refType="w" fact="0.5"/>
              <dgm:constr type="h" for="ch" forName="ChildAccent2" refType="h" fact="0.8387"/>
              <dgm:constr type="l" for="ch" forName="Parent2" refType="w" fact="0"/>
              <dgm:constr type="t" for="ch" forName="Parent2" refType="h" fact="0"/>
              <dgm:constr type="w" for="ch" forName="Parent2" refType="w" fact="0.5"/>
              <dgm:constr type="h" for="ch" forName="Parent2" refType="h" fact="0.1613"/>
            </dgm:constrLst>
          </dgm:if>
          <dgm:if name="Name15" axis="ch" ptType="node" func="cnt" op="equ" val="3">
            <dgm:alg type="composite">
              <dgm:param type="ar" val="1.112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Child3" refType="w" fact="0"/>
              <dgm:constr type="t" for="ch" forName="Child3" refType="h" fact="0.1757"/>
              <dgm:constr type="w" for="ch" forName="Child3" refType="w" fact="0.291"/>
              <dgm:constr type="h" for="ch" forName="Child3" refType="h" fact="0.8243"/>
              <dgm:constr type="l" for="ch" forName="Child2" refType="w" fact="0.3333"/>
              <dgm:constr type="t" for="ch" forName="Child2" refType="h" fact="0.1757"/>
              <dgm:constr type="w" for="ch" forName="Child2" refType="w" fact="0.291"/>
              <dgm:constr type="h" for="ch" forName="Child2" refType="h" fact="0.7655"/>
              <dgm:constr type="l" for="ch" forName="Child1" refType="w" fact="0.6667"/>
              <dgm:constr type="t" for="ch" forName="Child1" refType="h" fact="0.1757"/>
              <dgm:constr type="w" for="ch" forName="Child1" refType="w" fact="0.291"/>
              <dgm:constr type="h" for="ch" forName="Child1" refType="h" fact="0.7066"/>
              <dgm:constr type="l" for="ch" forName="ChildAccent1" refType="w" fact="0.6667"/>
              <dgm:constr type="t" for="ch" forName="ChildAccent1" refType="h" fact="0.1757"/>
              <dgm:constr type="w" for="ch" forName="ChildAccent1" refType="w" fact="0.3333"/>
              <dgm:constr type="h" for="ch" forName="ChildAccent1" refType="h" fact="0.7066"/>
              <dgm:constr type="l" for="ch" forName="Parent1" refType="w" fact="0.6667"/>
              <dgm:constr type="t" for="ch" forName="Parent1" refType="h" fact="0.0579"/>
              <dgm:constr type="w" for="ch" forName="Parent1" refType="w" fact="0.3333"/>
              <dgm:constr type="h" for="ch" forName="Parent1" refType="h" fact="0.1178"/>
              <dgm:constr type="l" for="ch" forName="ChildAccent2" refType="w" fact="0.3333"/>
              <dgm:constr type="t" for="ch" forName="ChildAccent2" refType="h" fact="0.1757"/>
              <dgm:constr type="w" for="ch" forName="ChildAccent2" refType="w" fact="0.3333"/>
              <dgm:constr type="h" for="ch" forName="ChildAccent2" refType="h" fact="0.7655"/>
              <dgm:constr type="l" for="ch" forName="Parent2" refType="w" fact="0.3333"/>
              <dgm:constr type="t" for="ch" forName="Parent2" refType="h" fact="0.0285"/>
              <dgm:constr type="w" for="ch" forName="Parent2" refType="w" fact="0.3333"/>
              <dgm:constr type="h" for="ch" forName="Parent2" refType="h" fact="0.1472"/>
              <dgm:constr type="l" for="ch" forName="ChildAccent3" refType="w" fact="0"/>
              <dgm:constr type="t" for="ch" forName="ChildAccent3" refType="h" fact="0.1757"/>
              <dgm:constr type="w" for="ch" forName="ChildAccent3" refType="w" fact="0.3333"/>
              <dgm:constr type="h" for="ch" forName="ChildAccent3" refType="h" fact="0.8243"/>
              <dgm:constr type="l" for="ch" forName="Parent3" refType="w" fact="0"/>
              <dgm:constr type="t" for="ch" forName="Parent3" refType="h" fact="0"/>
              <dgm:constr type="w" for="ch" forName="Parent3" refType="w" fact="0.3333"/>
              <dgm:constr type="h" for="ch" forName="Parent3" refType="h" fact="0.176"/>
            </dgm:constrLst>
          </dgm:if>
          <dgm:if name="Name16" axis="ch" ptType="node" func="cnt" op="equ" val="4">
            <dgm:alg type="composite">
              <dgm:param type="ar" val="1.3622"/>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Child4" refType="w" fact="0"/>
              <dgm:constr type="t" for="ch" forName="Child4" refType="h" fact="0.1892"/>
              <dgm:constr type="w" for="ch" forName="Child4" refType="w" fact="0.2183"/>
              <dgm:constr type="h" for="ch" forName="Child4" refType="h" fact="0.8108"/>
              <dgm:constr type="l" for="ch" forName="Child3" refType="w" fact="0.25"/>
              <dgm:constr type="t" for="ch" forName="Child3" refType="h" fact="0.1892"/>
              <dgm:constr type="w" for="ch" forName="Child3" refType="w" fact="0.2183"/>
              <dgm:constr type="h" for="ch" forName="Child3" refType="h" fact="0.7568"/>
              <dgm:constr type="l" for="ch" forName="Child2" refType="w" fact="0.5"/>
              <dgm:constr type="t" for="ch" forName="Child2" refType="h" fact="0.1892"/>
              <dgm:constr type="w" for="ch" forName="Child2" refType="w" fact="0.2183"/>
              <dgm:constr type="h" for="ch" forName="Child2" refType="h" fact="0.7027"/>
              <dgm:constr type="l" for="ch" forName="Child1" refType="w" fact="0.75"/>
              <dgm:constr type="t" for="ch" forName="Child1" refType="h" fact="0.1892"/>
              <dgm:constr type="w" for="ch" forName="Child1" refType="w" fact="0.2183"/>
              <dgm:constr type="h" for="ch" forName="Child1" refType="h" fact="0.6486"/>
              <dgm:constr type="l" for="ch" forName="ChildAccent1" refType="w" fact="0.75"/>
              <dgm:constr type="t" for="ch" forName="ChildAccent1" refType="h" fact="0.1892"/>
              <dgm:constr type="w" for="ch" forName="ChildAccent1" refType="w" fact="0.25"/>
              <dgm:constr type="h" for="ch" forName="ChildAccent1" refType="h" fact="0.6486"/>
              <dgm:constr type="l" for="ch" forName="Parent1" refType="w" fact="0.75"/>
              <dgm:constr type="t" for="ch" forName="Parent1" refType="h" fact="0.0811"/>
              <dgm:constr type="w" for="ch" forName="Parent1" refType="w" fact="0.25"/>
              <dgm:constr type="h" for="ch" forName="Parent1" refType="h" fact="0.1081"/>
              <dgm:constr type="l" for="ch" forName="ChildAccent2" refType="w" fact="0.5"/>
              <dgm:constr type="t" for="ch" forName="ChildAccent2" refType="h" fact="0.1892"/>
              <dgm:constr type="w" for="ch" forName="ChildAccent2" refType="w" fact="0.25"/>
              <dgm:constr type="h" for="ch" forName="ChildAccent2" refType="h" fact="0.7027"/>
              <dgm:constr type="l" for="ch" forName="Parent2" refType="w" fact="0.5"/>
              <dgm:constr type="t" for="ch" forName="Parent2" refType="h" fact="0.0541"/>
              <dgm:constr type="w" for="ch" forName="Parent2" refType="w" fact="0.25"/>
              <dgm:constr type="h" for="ch" forName="Parent2" refType="h" fact="0.1351"/>
              <dgm:constr type="l" for="ch" forName="ChildAccent3" refType="w" fact="0.25"/>
              <dgm:constr type="t" for="ch" forName="ChildAccent3" refType="h" fact="0.1892"/>
              <dgm:constr type="w" for="ch" forName="ChildAccent3" refType="w" fact="0.25"/>
              <dgm:constr type="h" for="ch" forName="ChildAccent3" refType="h" fact="0.7568"/>
              <dgm:constr type="l" for="ch" forName="Parent3" refType="w" fact="0.25"/>
              <dgm:constr type="t" for="ch" forName="Parent3" refType="h" fact="0.0279"/>
              <dgm:constr type="w" for="ch" forName="Parent3" refType="w" fact="0.25"/>
              <dgm:constr type="h" for="ch" forName="Parent3" refType="h" fact="0.161"/>
              <dgm:constr type="l" for="ch" forName="ChildAccent4" refType="w" fact="0"/>
              <dgm:constr type="t" for="ch" forName="ChildAccent4" refType="h" fact="0.1892"/>
              <dgm:constr type="w" for="ch" forName="ChildAccent4" refType="w" fact="0.25"/>
              <dgm:constr type="h" for="ch" forName="ChildAccent4" refType="h" fact="0.8108"/>
              <dgm:constr type="l" for="ch" forName="Parent4" refType="w" fact="0"/>
              <dgm:constr type="t" for="ch" forName="Parent4" refType="h" fact="0"/>
              <dgm:constr type="w" for="ch" forName="Parent4" refType="w" fact="0.25"/>
              <dgm:constr type="h" for="ch" forName="Parent4" refType="h" fact="0.1892"/>
            </dgm:constrLst>
          </dgm:if>
          <dgm:if name="Name17" axis="ch" ptType="node" func="cnt" op="equ" val="5">
            <dgm:alg type="composite">
              <dgm:param type="ar" val="1.5742"/>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Child5" refType="w" fact="0"/>
              <dgm:constr type="t" for="ch" forName="Child5" refType="h" fact="0.2"/>
              <dgm:constr type="w" for="ch" forName="Child5" refType="w" fact="0.1747"/>
              <dgm:constr type="h" for="ch" forName="Child5" refType="h" fact="0.8"/>
              <dgm:constr type="l" for="ch" forName="Child4" refType="w" fact="0.2001"/>
              <dgm:constr type="t" for="ch" forName="Child4" refType="h" fact="0.2"/>
              <dgm:constr type="w" for="ch" forName="Child4" refType="w" fact="0.1747"/>
              <dgm:constr type="h" for="ch" forName="Child4" refType="h" fact="0.75"/>
              <dgm:constr type="l" for="ch" forName="Child3" refType="w" fact="0.4002"/>
              <dgm:constr type="t" for="ch" forName="Child3" refType="h" fact="0.2"/>
              <dgm:constr type="w" for="ch" forName="Child3" refType="w" fact="0.1747"/>
              <dgm:constr type="h" for="ch" forName="Child3" refType="h" fact="0.7"/>
              <dgm:constr type="l" for="ch" forName="Child2" refType="w" fact="0.6003"/>
              <dgm:constr type="t" for="ch" forName="Child2" refType="h" fact="0.2"/>
              <dgm:constr type="w" for="ch" forName="Child2" refType="w" fact="0.1747"/>
              <dgm:constr type="h" for="ch" forName="Child2" refType="h" fact="0.65"/>
              <dgm:constr type="l" for="ch" forName="Child1" refType="w" fact="0.7999"/>
              <dgm:constr type="t" for="ch" forName="Child1" refType="h" fact="0.2"/>
              <dgm:constr type="w" for="ch" forName="Child1" refType="w" fact="0.1747"/>
              <dgm:constr type="h" for="ch" forName="Child1" refType="h" fact="0.6"/>
              <dgm:constr type="l" for="ch" forName="ChildAccent1" refType="w" fact="0.7999"/>
              <dgm:constr type="t" for="ch" forName="ChildAccent1" refType="h" fact="0.2"/>
              <dgm:constr type="w" for="ch" forName="ChildAccent1" refType="w" fact="0.2001"/>
              <dgm:constr type="h" for="ch" forName="ChildAccent1" refType="h" fact="0.6"/>
              <dgm:constr type="l" for="ch" forName="Parent1" refType="w" fact="0.7999"/>
              <dgm:constr type="t" for="ch" forName="Parent1" refType="h" fact="0.1"/>
              <dgm:constr type="w" for="ch" forName="Parent1" refType="w" fact="0.2001"/>
              <dgm:constr type="h" for="ch" forName="Parent1" refType="h" fact="0.1"/>
              <dgm:constr type="l" for="ch" forName="ChildAccent2" refType="w" fact="0.6003"/>
              <dgm:constr type="t" for="ch" forName="ChildAccent2" refType="h" fact="0.2"/>
              <dgm:constr type="w" for="ch" forName="ChildAccent2" refType="w" fact="0.2001"/>
              <dgm:constr type="h" for="ch" forName="ChildAccent2" refType="h" fact="0.65"/>
              <dgm:constr type="l" for="ch" forName="Parent2" refType="w" fact="0.6003"/>
              <dgm:constr type="t" for="ch" forName="Parent2" refType="h" fact="0.075"/>
              <dgm:constr type="w" for="ch" forName="Parent2" refType="w" fact="0.2001"/>
              <dgm:constr type="h" for="ch" forName="Parent2" refType="h" fact="0.125"/>
              <dgm:constr type="l" for="ch" forName="ChildAccent3" refType="w" fact="0.4002"/>
              <dgm:constr type="t" for="ch" forName="ChildAccent3" refType="h" fact="0.2"/>
              <dgm:constr type="w" for="ch" forName="ChildAccent3" refType="w" fact="0.2001"/>
              <dgm:constr type="h" for="ch" forName="ChildAccent3" refType="h" fact="0.7"/>
              <dgm:constr type="l" for="ch" forName="Parent3" refType="w" fact="0.4002"/>
              <dgm:constr type="t" for="ch" forName="Parent3" refType="h" fact="0.0508"/>
              <dgm:constr type="w" for="ch" forName="Parent3" refType="w" fact="0.2001"/>
              <dgm:constr type="h" for="ch" forName="Parent3" refType="h" fact="0.15"/>
              <dgm:constr type="l" for="ch" forName="ChildAccent4" refType="w" fact="0.2001"/>
              <dgm:constr type="t" for="ch" forName="ChildAccent4" refType="h" fact="0.2"/>
              <dgm:constr type="w" for="ch" forName="ChildAccent4" refType="w" fact="0.2001"/>
              <dgm:constr type="h" for="ch" forName="ChildAccent4" refType="h" fact="0.75"/>
              <dgm:constr type="l" for="ch" forName="Parent4" refType="w" fact="0.2001"/>
              <dgm:constr type="t" for="ch" forName="Parent4" refType="h" fact="0.025"/>
              <dgm:constr type="w" for="ch" forName="Parent4" refType="w" fact="0.2001"/>
              <dgm:constr type="h" for="ch" forName="Parent4" refType="h" fact="0.175"/>
              <dgm:constr type="l" for="ch" forName="ChildAccent5" refType="w" fact="0"/>
              <dgm:constr type="t" for="ch" forName="ChildAccent5" refType="h" fact="0.2"/>
              <dgm:constr type="w" for="ch" forName="ChildAccent5" refType="w" fact="0.2001"/>
              <dgm:constr type="h" for="ch" forName="ChildAccent5" refType="h" fact="0.8"/>
              <dgm:constr type="l" for="ch" forName="Parent5" refType="w" fact="0"/>
              <dgm:constr type="t" for="ch" forName="Parent5" refType="h" fact="0"/>
              <dgm:constr type="w" for="ch" forName="Parent5" refType="w" fact="0.2001"/>
              <dgm:constr type="h" for="ch" forName="Parent5" refType="h" fact="0.2"/>
            </dgm:constrLst>
          </dgm:if>
          <dgm:if name="Name18" axis="ch" ptType="node" func="cnt" op="equ" val="6">
            <dgm:alg type="composite">
              <dgm:param type="ar" val="1.756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Child6" refType="w" fact="0"/>
              <dgm:constr type="t" for="ch" forName="Child6" refType="h" fact="0.2087"/>
              <dgm:constr type="w" for="ch" forName="Child6" refType="w" fact="0.1458"/>
              <dgm:constr type="h" for="ch" forName="Child6" refType="h" fact="0.7913"/>
              <dgm:constr type="l" for="ch" forName="Child5" refType="w" fact="0.167"/>
              <dgm:constr type="t" for="ch" forName="Child5" refType="h" fact="0.2087"/>
              <dgm:constr type="w" for="ch" forName="Child5" refType="w" fact="0.1458"/>
              <dgm:constr type="h" for="ch" forName="Child5" refType="h" fact="0.7448"/>
              <dgm:constr type="l" for="ch" forName="Child4" refType="w" fact="0.3339"/>
              <dgm:constr type="t" for="ch" forName="Child4" refType="h" fact="0.2087"/>
              <dgm:constr type="w" for="ch" forName="Child4" refType="w" fact="0.1458"/>
              <dgm:constr type="h" for="ch" forName="Child4" refType="h" fact="0.6982"/>
              <dgm:constr type="l" for="ch" forName="Child3" refType="w" fact="0.5009"/>
              <dgm:constr type="t" for="ch" forName="Child3" refType="h" fact="0.2087"/>
              <dgm:constr type="w" for="ch" forName="Child3" refType="w" fact="0.1458"/>
              <dgm:constr type="h" for="ch" forName="Child3" refType="h" fact="0.6517"/>
              <dgm:constr type="l" for="ch" forName="Child2" refType="w" fact="0.6674"/>
              <dgm:constr type="t" for="ch" forName="Child2" refType="h" fact="0.2087"/>
              <dgm:constr type="w" for="ch" forName="Child2" refType="w" fact="0.1458"/>
              <dgm:constr type="h" for="ch" forName="Child2" refType="h" fact="0.6051"/>
              <dgm:constr type="l" for="ch" forName="Child1" refType="w" fact="0.833"/>
              <dgm:constr type="t" for="ch" forName="Child1" refType="h" fact="0.2087"/>
              <dgm:constr type="w" for="ch" forName="Child1" refType="w" fact="0.1458"/>
              <dgm:constr type="h" for="ch" forName="Child1" refType="h" fact="0.5586"/>
              <dgm:constr type="l" for="ch" forName="ChildAccent1" refType="w" fact="0.833"/>
              <dgm:constr type="t" for="ch" forName="ChildAccent1" refType="h" fact="0.2087"/>
              <dgm:constr type="w" for="ch" forName="ChildAccent1" refType="w" fact="0.167"/>
              <dgm:constr type="h" for="ch" forName="ChildAccent1" refType="h" fact="0.5586"/>
              <dgm:constr type="l" for="ch" forName="Parent1" refType="w" fact="0.833"/>
              <dgm:constr type="t" for="ch" forName="Parent1" refType="h" fact="0.1156"/>
              <dgm:constr type="w" for="ch" forName="Parent1" refType="w" fact="0.167"/>
              <dgm:constr type="h" for="ch" forName="Parent1" refType="h" fact="0.0931"/>
              <dgm:constr type="l" for="ch" forName="ChildAccent2" refType="w" fact="0.6674"/>
              <dgm:constr type="t" for="ch" forName="ChildAccent2" refType="h" fact="0.2087"/>
              <dgm:constr type="w" for="ch" forName="ChildAccent2" refType="w" fact="0.167"/>
              <dgm:constr type="h" for="ch" forName="ChildAccent2" refType="h" fact="0.6051"/>
              <dgm:constr type="l" for="ch" forName="Parent2" refType="w" fact="0.6674"/>
              <dgm:constr type="t" for="ch" forName="Parent2" refType="h" fact="0.0923"/>
              <dgm:constr type="w" for="ch" forName="Parent2" refType="w" fact="0.165"/>
              <dgm:constr type="h" for="ch" forName="Parent2" refType="h" fact="0.1164"/>
              <dgm:constr type="l" for="ch" forName="ChildAccent3" refType="w" fact="0.5009"/>
              <dgm:constr type="t" for="ch" forName="ChildAccent3" refType="h" fact="0.2087"/>
              <dgm:constr type="w" for="ch" forName="ChildAccent3" refType="w" fact="0.167"/>
              <dgm:constr type="h" for="ch" forName="ChildAccent3" refType="h" fact="0.6517"/>
              <dgm:constr type="l" for="ch" forName="Parent3" refType="w" fact="0.5009"/>
              <dgm:constr type="t" for="ch" forName="Parent3" refType="h" fact="0.0698"/>
              <dgm:constr type="w" for="ch" forName="Parent3" refType="w" fact="0.166"/>
              <dgm:constr type="h" for="ch" forName="Parent3" refType="h" fact="0.1396"/>
              <dgm:constr type="l" for="ch" forName="ChildAccent4" refType="w" fact="0.3339"/>
              <dgm:constr type="t" for="ch" forName="ChildAccent4" refType="h" fact="0.2087"/>
              <dgm:constr type="w" for="ch" forName="ChildAccent4" refType="w" fact="0.167"/>
              <dgm:constr type="h" for="ch" forName="ChildAccent4" refType="h" fact="0.6982"/>
              <dgm:constr type="l" for="ch" forName="Parent4" refType="w" fact="0.3339"/>
              <dgm:constr type="t" for="ch" forName="Parent4" refType="h" fact="0.0458"/>
              <dgm:constr type="w" for="ch" forName="Parent4" refType="w" fact="0.167"/>
              <dgm:constr type="h" for="ch" forName="Parent4" refType="h" fact="0.1629"/>
              <dgm:constr type="l" for="ch" forName="ChildAccent5" refType="w" fact="0.167"/>
              <dgm:constr type="t" for="ch" forName="ChildAccent5" refType="h" fact="0.2087"/>
              <dgm:constr type="w" for="ch" forName="ChildAccent5" refType="w" fact="0.167"/>
              <dgm:constr type="h" for="ch" forName="ChildAccent5" refType="h" fact="0.7448"/>
              <dgm:constr type="l" for="ch" forName="Parent5" refType="w" fact="0.167"/>
              <dgm:constr type="t" for="ch" forName="Parent5" refType="h" fact="0.0225"/>
              <dgm:constr type="w" for="ch" forName="Parent5" refType="w" fact="0.167"/>
              <dgm:constr type="h" for="ch" forName="Parent5" refType="h" fact="0.1862"/>
              <dgm:constr type="l" for="ch" forName="ChildAccent6" refType="w" fact="0"/>
              <dgm:constr type="t" for="ch" forName="ChildAccent6" refType="h" fact="0.2087"/>
              <dgm:constr type="w" for="ch" forName="ChildAccent6" refType="w" fact="0.167"/>
              <dgm:constr type="h" for="ch" forName="ChildAccent6" refType="h" fact="0.7913"/>
              <dgm:constr type="l" for="ch" forName="Parent6" refType="w" fact="0"/>
              <dgm:constr type="t" for="ch" forName="Parent6" refType="h" fact="0"/>
              <dgm:constr type="w" for="ch" forName="Parent6" refType="w" fact="0.167"/>
              <dgm:constr type="h" for="ch" forName="Parent6" refType="h" fact="0.2095"/>
            </dgm:constrLst>
          </dgm:if>
          <dgm:else name="Name19">
            <dgm:alg type="composite">
              <dgm:param type="ar" val="1.91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Child7" refType="w" fact="0"/>
              <dgm:constr type="t" for="ch" forName="Child7" refType="h" fact="0.2168"/>
              <dgm:constr type="w" for="ch" forName="Child7" refType="w" fact="0.125"/>
              <dgm:constr type="h" for="ch" forName="Child7" refType="h" fact="0.7832"/>
              <dgm:constr type="l" for="ch" forName="Child6" refType="w" fact="0.1432"/>
              <dgm:constr type="t" for="ch" forName="Child6" refType="h" fact="0.2168"/>
              <dgm:constr type="w" for="ch" forName="Child6" refType="w" fact="0.125"/>
              <dgm:constr type="h" for="ch" forName="Child6" refType="h" fact="0.7397"/>
              <dgm:constr type="l" for="ch" forName="Child5" refType="w" fact="0.2865"/>
              <dgm:constr type="t" for="ch" forName="Child5" refType="h" fact="0.2168"/>
              <dgm:constr type="w" for="ch" forName="Child5" refType="w" fact="0.125"/>
              <dgm:constr type="h" for="ch" forName="Child5" refType="h" fact="0.6962"/>
              <dgm:constr type="l" for="ch" forName="Child4" refType="w" fact="0.4297"/>
              <dgm:constr type="t" for="ch" forName="Child4" refType="h" fact="0.2168"/>
              <dgm:constr type="w" for="ch" forName="Child4" refType="w" fact="0.125"/>
              <dgm:constr type="h" for="ch" forName="Child4" refType="h" fact="0.6526"/>
              <dgm:constr type="l" for="ch" forName="Child3" refType="w" fact="0.5726"/>
              <dgm:constr type="t" for="ch" forName="Child3" refType="h" fact="0.2168"/>
              <dgm:constr type="w" for="ch" forName="Child3" refType="w" fact="0.125"/>
              <dgm:constr type="h" for="ch" forName="Child3" refType="h" fact="0.6091"/>
              <dgm:constr type="l" for="ch" forName="Child2" refType="w" fact="0.7147"/>
              <dgm:constr type="t" for="ch" forName="Child2" refType="h" fact="0.2168"/>
              <dgm:constr type="w" for="ch" forName="Child2" refType="w" fact="0.125"/>
              <dgm:constr type="h" for="ch" forName="Child2" refType="h" fact="0.5656"/>
              <dgm:constr type="l" for="ch" forName="Child1" refType="w" fact="0.8568"/>
              <dgm:constr type="t" for="ch" forName="Child1" refType="h" fact="0.2168"/>
              <dgm:constr type="w" for="ch" forName="Child1" refType="w" fact="0.125"/>
              <dgm:constr type="h" for="ch" forName="Child1" refType="h" fact="0.5221"/>
              <dgm:constr type="l" for="ch" forName="ChildAccent1" refType="w" fact="0.8568"/>
              <dgm:constr type="t" for="ch" forName="ChildAccent1" refType="h" fact="0.2168"/>
              <dgm:constr type="w" for="ch" forName="ChildAccent1" refType="w" fact="0.1432"/>
              <dgm:constr type="h" for="ch" forName="ChildAccent1" refType="h" fact="0.5221"/>
              <dgm:constr type="l" for="ch" forName="Parent1" refType="w" fact="0.8568"/>
              <dgm:constr type="t" for="ch" forName="Parent1" refType="h" fact="0.1298"/>
              <dgm:constr type="w" for="ch" forName="Parent1" refType="w" fact="0.1432"/>
              <dgm:constr type="h" for="ch" forName="Parent1" refType="h" fact="0.087"/>
              <dgm:constr type="l" for="ch" forName="ChildAccent2" refType="w" fact="0.7147"/>
              <dgm:constr type="t" for="ch" forName="ChildAccent2" refType="h" fact="0.2168"/>
              <dgm:constr type="w" for="ch" forName="ChildAccent2" refType="w" fact="0.1432"/>
              <dgm:constr type="h" for="ch" forName="ChildAccent2" refType="h" fact="0.5656"/>
              <dgm:constr type="l" for="ch" forName="Parent2" refType="w" fact="0.7147"/>
              <dgm:constr type="t" for="ch" forName="Parent2" refType="h" fact="0.108"/>
              <dgm:constr type="w" for="ch" forName="Parent2" refType="w" fact="0.1425"/>
              <dgm:constr type="h" for="ch" forName="Parent2" refType="h" fact="0.1088"/>
              <dgm:constr type="l" for="ch" forName="ChildAccent3" refType="w" fact="0.5726"/>
              <dgm:constr type="t" for="ch" forName="ChildAccent3" refType="h" fact="0.2168"/>
              <dgm:constr type="w" for="ch" forName="ChildAccent3" refType="w" fact="0.1432"/>
              <dgm:constr type="h" for="ch" forName="ChildAccent3" refType="h" fact="0.6091"/>
              <dgm:constr type="l" for="ch" forName="Parent3" refType="w" fact="0.5726"/>
              <dgm:constr type="t" for="ch" forName="Parent3" refType="h" fact="0.087"/>
              <dgm:constr type="w" for="ch" forName="Parent3" refType="w" fact="0.142"/>
              <dgm:constr type="h" for="ch" forName="Parent3" refType="h" fact="0.1305"/>
              <dgm:constr type="l" for="ch" forName="ChildAccent4" refType="w" fact="0.4297"/>
              <dgm:constr type="t" for="ch" forName="ChildAccent4" refType="h" fact="0.2168"/>
              <dgm:constr type="w" for="ch" forName="ChildAccent4" refType="w" fact="0.1432"/>
              <dgm:constr type="h" for="ch" forName="ChildAccent4" refType="h" fact="0.6526"/>
              <dgm:constr type="l" for="ch" forName="Parent4" refType="w" fact="0.4297"/>
              <dgm:constr type="t" for="ch" forName="Parent4" refType="h" fact="0.0645"/>
              <dgm:constr type="w" for="ch" forName="Parent4" refType="w" fact="0.1432"/>
              <dgm:constr type="h" for="ch" forName="Parent4" refType="h" fact="0.1523"/>
              <dgm:constr type="l" for="ch" forName="ChildAccent5" refType="w" fact="0.2865"/>
              <dgm:constr type="t" for="ch" forName="ChildAccent5" refType="h" fact="0.2168"/>
              <dgm:constr type="w" for="ch" forName="ChildAccent5" refType="w" fact="0.1432"/>
              <dgm:constr type="h" for="ch" forName="ChildAccent5" refType="h" fact="0.6962"/>
              <dgm:constr type="l" for="ch" forName="Parent5" refType="w" fact="0.2865"/>
              <dgm:constr type="t" for="ch" forName="Parent5" refType="h" fact="0.0428"/>
              <dgm:constr type="w" for="ch" forName="Parent5" refType="w" fact="0.1432"/>
              <dgm:constr type="h" for="ch" forName="Parent5" refType="h" fact="0.174"/>
              <dgm:constr type="l" for="ch" forName="ChildAccent6" refType="w" fact="0.1432"/>
              <dgm:constr type="t" for="ch" forName="ChildAccent6" refType="h" fact="0.2168"/>
              <dgm:constr type="w" for="ch" forName="ChildAccent6" refType="w" fact="0.1432"/>
              <dgm:constr type="h" for="ch" forName="ChildAccent6" refType="h" fact="0.7397"/>
              <dgm:constr type="l" for="ch" forName="Parent6" refType="w" fact="0.1432"/>
              <dgm:constr type="t" for="ch" forName="Parent6" refType="h" fact="0.0217"/>
              <dgm:constr type="w" for="ch" forName="Parent6" refType="w" fact="0.1432"/>
              <dgm:constr type="h" for="ch" forName="Parent6" refType="h" fact="0.1958"/>
              <dgm:constr type="l" for="ch" forName="ChildAccent7" refType="w" fact="0"/>
              <dgm:constr type="t" for="ch" forName="ChildAccent7" refType="h" fact="0.2168"/>
              <dgm:constr type="w" for="ch" forName="ChildAccent7" refType="w" fact="0.1432"/>
              <dgm:constr type="h" for="ch" forName="ChildAccent7" refType="h" fact="0.7832"/>
              <dgm:constr type="l" for="ch" forName="Parent7" refType="w" fact="0"/>
              <dgm:constr type="t" for="ch" forName="Parent7" refType="h" fact="0"/>
              <dgm:constr type="w" for="ch" forName="Parent7" refType="w" fact="0.1432"/>
              <dgm:constr type="h" for="ch" forName="Parent7" refType="h" fact="0.2175"/>
            </dgm:constrLst>
          </dgm:else>
        </dgm:choose>
      </dgm:else>
    </dgm:choose>
    <dgm:forEach name="wrapper" axis="self" ptType="parTrans">
      <dgm:forEach name="accentRepeat" axis="self">
        <dgm:layoutNode name="ChildAccent" styleLbl="alignImgPlace1">
          <dgm:alg type="sp"/>
          <dgm:choose name="Name20">
            <dgm:if name="Name21" axis="followSib" ptType="node" func="cnt" op="equ" val="0">
              <dgm:shape xmlns:r="http://schemas.openxmlformats.org/officeDocument/2006/relationships" type="wedgeRectCallout" r:blip="">
                <dgm:adjLst>
                  <dgm:adj idx="1" val="0"/>
                  <dgm:adj idx="2" val="0"/>
                </dgm:adjLst>
              </dgm:shape>
            </dgm:if>
            <dgm:else name="Name22">
              <dgm:choose name="Name23">
                <dgm:if name="Name24" axis="precedSib" ptType="node" func="cnt" op="equ" val="6">
                  <dgm:shape xmlns:r="http://schemas.openxmlformats.org/officeDocument/2006/relationships" type="wedgeRectCallout" r:blip="">
                    <dgm:adjLst>
                      <dgm:adj idx="1" val="0"/>
                      <dgm:adj idx="2" val="0"/>
                    </dgm:adjLst>
                  </dgm:shape>
                </dgm:if>
                <dgm:else name="Name25">
                  <dgm:choose name="Name26">
                    <dgm:if name="Name27" func="var" arg="dir" op="equ" val="norm">
                      <dgm:shape xmlns:r="http://schemas.openxmlformats.org/officeDocument/2006/relationships" type="wedgeRectCallout" r:blip="">
                        <dgm:adjLst>
                          <dgm:adj idx="1" val="0.625"/>
                          <dgm:adj idx="2" val="0.2083"/>
                        </dgm:adjLst>
                      </dgm:shape>
                    </dgm:if>
                    <dgm:else name="Name28">
                      <dgm:shape xmlns:r="http://schemas.openxmlformats.org/officeDocument/2006/relationships" type="wedgeRectCallout" r:blip="">
                        <dgm:adjLst>
                          <dgm:adj idx="1" val="-0.625"/>
                          <dgm:adj idx="2" val="0.2083"/>
                        </dgm:adjLst>
                      </dgm:shape>
                    </dgm:else>
                  </dgm:choose>
                </dgm:else>
              </dgm:choose>
            </dgm:else>
          </dgm:choose>
          <dgm:presOf axis="des" ptType="node"/>
        </dgm:layoutNode>
      </dgm:forEach>
    </dgm:forEach>
    <dgm:forEach name="Name29" axis="ch" ptType="node" st="7" cnt="1">
      <dgm:layoutNode name="ChildAccent7">
        <dgm:alg type="sp"/>
        <dgm:shape xmlns:r="http://schemas.openxmlformats.org/officeDocument/2006/relationships" r:blip="">
          <dgm:adjLst/>
        </dgm:shape>
        <dgm:presOf/>
        <dgm:constrLst/>
        <dgm:forEach name="Name30" ref="accentRepeat"/>
      </dgm:layoutNode>
      <dgm:layoutNode name="Child7" styleLbl="revTx">
        <dgm:varLst>
          <dgm:chMax val="0"/>
          <dgm:chPref val="0"/>
          <dgm:bulletEnabled val="1"/>
        </dgm:varLst>
        <dgm:choose name="Name31">
          <dgm:if name="Name32" func="var" arg="dir" op="equ" val="norm">
            <dgm:alg type="tx">
              <dgm:param type="parTxLTRAlign" val="r"/>
              <dgm:param type="shpTxLTRAlignCh" val="r"/>
              <dgm:param type="txAnchorVert" val="t"/>
            </dgm:alg>
          </dgm:if>
          <dgm:else name="Name33">
            <dgm:alg type="tx">
              <dgm:param type="parTxLTRAlign" val="l"/>
              <dgm:param type="shpTxLTRAlignCh" val="l"/>
              <dgm:param type="txAnchorVert" val="t"/>
            </dgm:alg>
          </dgm:else>
        </dgm:choose>
        <dgm:shape xmlns:r="http://schemas.openxmlformats.org/officeDocument/2006/relationships" type="rect" r:blip="" hideGeom="1">
          <dgm:adjLst/>
        </dgm:shape>
        <dgm:presOf axis="des" ptType="node"/>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layoutNode name="Parent7" styleLbl="node1">
        <dgm:varLst>
          <dgm:chMax val="2"/>
          <dgm:chPref val="1"/>
          <dgm:bulletEnabled val="1"/>
        </dgm:varLst>
        <dgm:alg type="tx">
          <dgm:param type="shpTxLTRAlignCh" val="ctr"/>
          <dgm:param type="txAnchorVertCh" val="mid"/>
        </dgm:alg>
        <dgm:shape xmlns:r="http://schemas.openxmlformats.org/officeDocument/2006/relationships" type="rect" r:blip="">
          <dgm:adjLst/>
        </dgm:shape>
        <dgm:presOf axis="self"/>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forEach>
    <dgm:forEach name="Name34" axis="ch" ptType="node" st="6" cnt="1">
      <dgm:layoutNode name="ChildAccent6">
        <dgm:alg type="sp"/>
        <dgm:shape xmlns:r="http://schemas.openxmlformats.org/officeDocument/2006/relationships" r:blip="">
          <dgm:adjLst/>
        </dgm:shape>
        <dgm:presOf/>
        <dgm:constrLst/>
        <dgm:forEach name="Name35" ref="accentRepeat"/>
      </dgm:layoutNode>
      <dgm:layoutNode name="Child6" styleLbl="revTx">
        <dgm:varLst>
          <dgm:chMax val="0"/>
          <dgm:chPref val="0"/>
          <dgm:bulletEnabled val="1"/>
        </dgm:varLst>
        <dgm:choose name="Name36">
          <dgm:if name="Name37" func="var" arg="dir" op="equ" val="norm">
            <dgm:alg type="tx">
              <dgm:param type="parTxLTRAlign" val="r"/>
              <dgm:param type="shpTxLTRAlignCh" val="r"/>
              <dgm:param type="txAnchorVert" val="t"/>
            </dgm:alg>
          </dgm:if>
          <dgm:else name="Name38">
            <dgm:alg type="tx">
              <dgm:param type="parTxLTRAlign" val="l"/>
              <dgm:param type="shpTxLTRAlignCh" val="l"/>
              <dgm:param type="txAnchorVert" val="t"/>
            </dgm:alg>
          </dgm:else>
        </dgm:choose>
        <dgm:shape xmlns:r="http://schemas.openxmlformats.org/officeDocument/2006/relationships" type="rect" r:blip="" hideGeom="1">
          <dgm:adjLst/>
        </dgm:shape>
        <dgm:presOf axis="des" ptType="node"/>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layoutNode name="Parent6" styleLbl="node1">
        <dgm:varLst>
          <dgm:chMax val="2"/>
          <dgm:chPref val="1"/>
          <dgm:bulletEnabled val="1"/>
        </dgm:varLst>
        <dgm:alg type="tx">
          <dgm:param type="shpTxLTRAlignCh" val="ctr"/>
          <dgm:param type="txAnchorVertCh" val="mid"/>
        </dgm:alg>
        <dgm:shape xmlns:r="http://schemas.openxmlformats.org/officeDocument/2006/relationships" type="rect" r:blip="">
          <dgm:adjLst/>
        </dgm:shape>
        <dgm:presOf axis="self"/>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forEach>
    <dgm:forEach name="Name39" axis="ch" ptType="node" st="5" cnt="1">
      <dgm:layoutNode name="ChildAccent5">
        <dgm:alg type="sp"/>
        <dgm:shape xmlns:r="http://schemas.openxmlformats.org/officeDocument/2006/relationships" r:blip="">
          <dgm:adjLst/>
        </dgm:shape>
        <dgm:presOf/>
        <dgm:constrLst/>
        <dgm:forEach name="Name40" ref="accentRepeat"/>
      </dgm:layoutNode>
      <dgm:layoutNode name="Child5" styleLbl="revTx">
        <dgm:varLst>
          <dgm:chMax val="0"/>
          <dgm:chPref val="0"/>
          <dgm:bulletEnabled val="1"/>
        </dgm:varLst>
        <dgm:choose name="Name41">
          <dgm:if name="Name42" func="var" arg="dir" op="equ" val="norm">
            <dgm:alg type="tx">
              <dgm:param type="parTxLTRAlign" val="r"/>
              <dgm:param type="shpTxLTRAlignCh" val="r"/>
              <dgm:param type="txAnchorVert" val="t"/>
            </dgm:alg>
          </dgm:if>
          <dgm:else name="Name43">
            <dgm:alg type="tx">
              <dgm:param type="parTxLTRAlign" val="l"/>
              <dgm:param type="shpTxLTRAlignCh" val="l"/>
              <dgm:param type="txAnchorVert" val="t"/>
            </dgm:alg>
          </dgm:else>
        </dgm:choose>
        <dgm:shape xmlns:r="http://schemas.openxmlformats.org/officeDocument/2006/relationships" type="rect" r:blip="" hideGeom="1">
          <dgm:adjLst/>
        </dgm:shape>
        <dgm:presOf axis="des" ptType="node"/>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layoutNode name="Parent5" styleLbl="node1">
        <dgm:varLst>
          <dgm:chMax val="2"/>
          <dgm:chPref val="1"/>
          <dgm:bulletEnabled val="1"/>
        </dgm:varLst>
        <dgm:alg type="tx">
          <dgm:param type="shpTxLTRAlignCh" val="ctr"/>
          <dgm:param type="txAnchorVertCh" val="mid"/>
        </dgm:alg>
        <dgm:shape xmlns:r="http://schemas.openxmlformats.org/officeDocument/2006/relationships" type="rect" r:blip="">
          <dgm:adjLst/>
        </dgm:shape>
        <dgm:presOf axis="self"/>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forEach>
    <dgm:forEach name="Name44" axis="ch" ptType="node" st="4" cnt="1">
      <dgm:layoutNode name="ChildAccent4">
        <dgm:alg type="sp"/>
        <dgm:shape xmlns:r="http://schemas.openxmlformats.org/officeDocument/2006/relationships" r:blip="">
          <dgm:adjLst/>
        </dgm:shape>
        <dgm:presOf/>
        <dgm:constrLst/>
        <dgm:forEach name="Name45" ref="accentRepeat"/>
      </dgm:layoutNode>
      <dgm:layoutNode name="Child4" styleLbl="revTx">
        <dgm:varLst>
          <dgm:chMax val="0"/>
          <dgm:chPref val="0"/>
          <dgm:bulletEnabled val="1"/>
        </dgm:varLst>
        <dgm:choose name="Name46">
          <dgm:if name="Name47" func="var" arg="dir" op="equ" val="norm">
            <dgm:alg type="tx">
              <dgm:param type="parTxLTRAlign" val="r"/>
              <dgm:param type="shpTxLTRAlignCh" val="r"/>
              <dgm:param type="txAnchorVert" val="t"/>
            </dgm:alg>
          </dgm:if>
          <dgm:else name="Name48">
            <dgm:alg type="tx">
              <dgm:param type="parTxLTRAlign" val="l"/>
              <dgm:param type="shpTxLTRAlignCh" val="l"/>
              <dgm:param type="txAnchorVert" val="t"/>
            </dgm:alg>
          </dgm:else>
        </dgm:choose>
        <dgm:shape xmlns:r="http://schemas.openxmlformats.org/officeDocument/2006/relationships" type="rect" r:blip="" hideGeom="1">
          <dgm:adjLst/>
        </dgm:shape>
        <dgm:presOf axis="des" ptType="node"/>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layoutNode name="Parent4" styleLbl="node1">
        <dgm:varLst>
          <dgm:chMax val="2"/>
          <dgm:chPref val="1"/>
          <dgm:bulletEnabled val="1"/>
        </dgm:varLst>
        <dgm:alg type="tx">
          <dgm:param type="shpTxLTRAlignCh" val="ctr"/>
          <dgm:param type="txAnchorVertCh" val="mid"/>
        </dgm:alg>
        <dgm:shape xmlns:r="http://schemas.openxmlformats.org/officeDocument/2006/relationships" type="rect" r:blip="">
          <dgm:adjLst/>
        </dgm:shape>
        <dgm:presOf axis="self"/>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forEach>
    <dgm:forEach name="Name49" axis="ch" ptType="node" st="3" cnt="1">
      <dgm:layoutNode name="ChildAccent3">
        <dgm:alg type="sp"/>
        <dgm:shape xmlns:r="http://schemas.openxmlformats.org/officeDocument/2006/relationships" r:blip="">
          <dgm:adjLst/>
        </dgm:shape>
        <dgm:presOf/>
        <dgm:constrLst/>
        <dgm:forEach name="Name50" ref="accentRepeat"/>
      </dgm:layoutNode>
      <dgm:layoutNode name="Child3" styleLbl="revTx">
        <dgm:varLst>
          <dgm:chMax val="0"/>
          <dgm:chPref val="0"/>
          <dgm:bulletEnabled val="1"/>
        </dgm:varLst>
        <dgm:choose name="Name51">
          <dgm:if name="Name52" func="var" arg="dir" op="equ" val="norm">
            <dgm:alg type="tx">
              <dgm:param type="parTxLTRAlign" val="r"/>
              <dgm:param type="shpTxLTRAlignCh" val="r"/>
              <dgm:param type="txAnchorVert" val="t"/>
            </dgm:alg>
          </dgm:if>
          <dgm:else name="Name53">
            <dgm:alg type="tx">
              <dgm:param type="parTxLTRAlign" val="l"/>
              <dgm:param type="shpTxLTRAlignCh" val="l"/>
              <dgm:param type="txAnchorVert" val="t"/>
            </dgm:alg>
          </dgm:else>
        </dgm:choose>
        <dgm:shape xmlns:r="http://schemas.openxmlformats.org/officeDocument/2006/relationships" type="rect" r:blip="" hideGeom="1">
          <dgm:adjLst/>
        </dgm:shape>
        <dgm:presOf axis="des" ptType="node"/>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layoutNode name="Parent3" styleLbl="node1">
        <dgm:varLst>
          <dgm:chMax val="2"/>
          <dgm:chPref val="1"/>
          <dgm:bulletEnabled val="1"/>
        </dgm:varLst>
        <dgm:alg type="tx">
          <dgm:param type="shpTxLTRAlignCh" val="ctr"/>
          <dgm:param type="txAnchorVertCh" val="mid"/>
        </dgm:alg>
        <dgm:shape xmlns:r="http://schemas.openxmlformats.org/officeDocument/2006/relationships" type="rect" r:blip="">
          <dgm:adjLst/>
        </dgm:shape>
        <dgm:presOf axis="self"/>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forEach>
    <dgm:forEach name="Name54" axis="ch" ptType="node" st="2" cnt="1">
      <dgm:layoutNode name="ChildAccent2">
        <dgm:alg type="sp"/>
        <dgm:shape xmlns:r="http://schemas.openxmlformats.org/officeDocument/2006/relationships" r:blip="">
          <dgm:adjLst/>
        </dgm:shape>
        <dgm:presOf/>
        <dgm:constrLst/>
        <dgm:forEach name="Name55" ref="accentRepeat"/>
      </dgm:layoutNode>
      <dgm:layoutNode name="Child2" styleLbl="revTx">
        <dgm:varLst>
          <dgm:chMax val="0"/>
          <dgm:chPref val="0"/>
          <dgm:bulletEnabled val="1"/>
        </dgm:varLst>
        <dgm:choose name="Name56">
          <dgm:if name="Name57" func="var" arg="dir" op="equ" val="norm">
            <dgm:alg type="tx">
              <dgm:param type="parTxLTRAlign" val="r"/>
              <dgm:param type="shpTxLTRAlignCh" val="r"/>
              <dgm:param type="txAnchorVert" val="t"/>
            </dgm:alg>
          </dgm:if>
          <dgm:else name="Name58">
            <dgm:alg type="tx">
              <dgm:param type="parTxLTRAlign" val="l"/>
              <dgm:param type="shpTxLTRAlignCh" val="l"/>
              <dgm:param type="txAnchorVert" val="t"/>
            </dgm:alg>
          </dgm:else>
        </dgm:choose>
        <dgm:shape xmlns:r="http://schemas.openxmlformats.org/officeDocument/2006/relationships" type="rect" r:blip="" hideGeom="1">
          <dgm:adjLst/>
        </dgm:shape>
        <dgm:presOf axis="des" ptType="node"/>
        <dgm:presOf axis="des" ptType="node"/>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layoutNode name="Parent2" styleLbl="node1">
        <dgm:varLst>
          <dgm:chMax val="2"/>
          <dgm:chPref val="1"/>
          <dgm:bulletEnabled val="1"/>
        </dgm:varLst>
        <dgm:alg type="tx">
          <dgm:param type="shpTxLTRAlignCh" val="ctr"/>
          <dgm:param type="txAnchorVertCh" val="mid"/>
        </dgm:alg>
        <dgm:shape xmlns:r="http://schemas.openxmlformats.org/officeDocument/2006/relationships" type="rect" r:blip="">
          <dgm:adjLst/>
        </dgm:shape>
        <dgm:presOf axis="self"/>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forEach>
    <dgm:forEach name="Name59" axis="ch" ptType="node" cnt="1">
      <dgm:layoutNode name="ChildAccent1">
        <dgm:alg type="sp"/>
        <dgm:shape xmlns:r="http://schemas.openxmlformats.org/officeDocument/2006/relationships" r:blip="">
          <dgm:adjLst/>
        </dgm:shape>
        <dgm:presOf/>
        <dgm:constrLst/>
        <dgm:forEach name="Name60" ref="accentRepeat"/>
      </dgm:layoutNode>
      <dgm:layoutNode name="Child1" styleLbl="revTx">
        <dgm:varLst>
          <dgm:chMax val="0"/>
          <dgm:chPref val="0"/>
          <dgm:bulletEnabled val="1"/>
        </dgm:varLst>
        <dgm:choose name="Name61">
          <dgm:if name="Name62" func="var" arg="dir" op="equ" val="norm">
            <dgm:alg type="tx">
              <dgm:param type="parTxLTRAlign" val="r"/>
              <dgm:param type="shpTxLTRAlignCh" val="r"/>
              <dgm:param type="txAnchorVert" val="t"/>
            </dgm:alg>
          </dgm:if>
          <dgm:else name="Name63">
            <dgm:alg type="tx">
              <dgm:param type="parTxLTRAlign" val="l"/>
              <dgm:param type="shpTxLTRAlignCh" val="l"/>
              <dgm:param type="txAnchorVert" val="t"/>
            </dgm:alg>
          </dgm:else>
        </dgm:choose>
        <dgm:shape xmlns:r="http://schemas.openxmlformats.org/officeDocument/2006/relationships" type="rect" r:blip="" hideGeom="1">
          <dgm:adjLst/>
        </dgm:shape>
        <dgm:presOf axis="des" ptType="node"/>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layoutNode name="Parent1" styleLbl="node1">
        <dgm:varLst>
          <dgm:chMax val="2"/>
          <dgm:chPref val="1"/>
          <dgm:bulletEnabled val="1"/>
        </dgm:varLst>
        <dgm:alg type="tx">
          <dgm:param type="shpTxLTRAlignCh" val="ctr"/>
          <dgm:param type="txAnchorVertCh" val="mid"/>
        </dgm:alg>
        <dgm:shape xmlns:r="http://schemas.openxmlformats.org/officeDocument/2006/relationships" type="rect" r:blip="">
          <dgm:adjLst/>
        </dgm:shape>
        <dgm:presOf axis="self"/>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2110533@student.uwtsd.ac.uk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B1CB6E9-32C0-4B8D-8285-0359E231E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4285</TotalTime>
  <Pages>31</Pages>
  <Words>7082</Words>
  <Characters>40371</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Decsion support for initial inhaler prescribing</vt:lpstr>
    </vt:vector>
  </TitlesOfParts>
  <Company>Aneurin Bevan University Health Board</Company>
  <LinksUpToDate>false</LinksUpToDate>
  <CharactersWithSpaces>47359</CharactersWithSpaces>
  <SharedDoc>false</SharedDoc>
  <HLinks>
    <vt:vector size="360" baseType="variant">
      <vt:variant>
        <vt:i4>1114176</vt:i4>
      </vt:variant>
      <vt:variant>
        <vt:i4>237</vt:i4>
      </vt:variant>
      <vt:variant>
        <vt:i4>0</vt:i4>
      </vt:variant>
      <vt:variant>
        <vt:i4>5</vt:i4>
      </vt:variant>
      <vt:variant>
        <vt:lpwstr>https://doi.org/10.1155/2018/9473051</vt:lpwstr>
      </vt:variant>
      <vt:variant>
        <vt:lpwstr/>
      </vt:variant>
      <vt:variant>
        <vt:i4>524360</vt:i4>
      </vt:variant>
      <vt:variant>
        <vt:i4>234</vt:i4>
      </vt:variant>
      <vt:variant>
        <vt:i4>0</vt:i4>
      </vt:variant>
      <vt:variant>
        <vt:i4>5</vt:i4>
      </vt:variant>
      <vt:variant>
        <vt:lpwstr>https://www.thieme-connect.com/products/ejournals/linkout/10.1055/s-0042-1757292/id/JR202205le0152-46</vt:lpwstr>
      </vt:variant>
      <vt:variant>
        <vt:lpwstr/>
      </vt:variant>
      <vt:variant>
        <vt:i4>917576</vt:i4>
      </vt:variant>
      <vt:variant>
        <vt:i4>231</vt:i4>
      </vt:variant>
      <vt:variant>
        <vt:i4>0</vt:i4>
      </vt:variant>
      <vt:variant>
        <vt:i4>5</vt:i4>
      </vt:variant>
      <vt:variant>
        <vt:lpwstr>https://www.thieme-connect.com/products/ejournals/linkout/10.1055/s-0042-1757292/id/JR202205le0152-22</vt:lpwstr>
      </vt:variant>
      <vt:variant>
        <vt:lpwstr/>
      </vt:variant>
      <vt:variant>
        <vt:i4>917576</vt:i4>
      </vt:variant>
      <vt:variant>
        <vt:i4>228</vt:i4>
      </vt:variant>
      <vt:variant>
        <vt:i4>0</vt:i4>
      </vt:variant>
      <vt:variant>
        <vt:i4>5</vt:i4>
      </vt:variant>
      <vt:variant>
        <vt:lpwstr>https://www.thieme-connect.com/products/ejournals/linkout/10.1055/s-0042-1757292/id/JR202205le0152-23</vt:lpwstr>
      </vt:variant>
      <vt:variant>
        <vt:lpwstr/>
      </vt:variant>
      <vt:variant>
        <vt:i4>917576</vt:i4>
      </vt:variant>
      <vt:variant>
        <vt:i4>225</vt:i4>
      </vt:variant>
      <vt:variant>
        <vt:i4>0</vt:i4>
      </vt:variant>
      <vt:variant>
        <vt:i4>5</vt:i4>
      </vt:variant>
      <vt:variant>
        <vt:lpwstr>https://www.thieme-connect.com/products/ejournals/linkout/10.1055/s-0042-1757292/id/JR202205le0152-24</vt:lpwstr>
      </vt:variant>
      <vt:variant>
        <vt:lpwstr/>
      </vt:variant>
      <vt:variant>
        <vt:i4>852040</vt:i4>
      </vt:variant>
      <vt:variant>
        <vt:i4>222</vt:i4>
      </vt:variant>
      <vt:variant>
        <vt:i4>0</vt:i4>
      </vt:variant>
      <vt:variant>
        <vt:i4>5</vt:i4>
      </vt:variant>
      <vt:variant>
        <vt:lpwstr>https://www.thieme-connect.com/products/ejournals/linkout/10.1055/s-0042-1757292/id/JR202205le0152-16</vt:lpwstr>
      </vt:variant>
      <vt:variant>
        <vt:lpwstr/>
      </vt:variant>
      <vt:variant>
        <vt:i4>852040</vt:i4>
      </vt:variant>
      <vt:variant>
        <vt:i4>219</vt:i4>
      </vt:variant>
      <vt:variant>
        <vt:i4>0</vt:i4>
      </vt:variant>
      <vt:variant>
        <vt:i4>5</vt:i4>
      </vt:variant>
      <vt:variant>
        <vt:lpwstr>https://www.thieme-connect.com/products/ejournals/linkout/10.1055/s-0042-1757292/id/JR202205le0152-14</vt:lpwstr>
      </vt:variant>
      <vt:variant>
        <vt:lpwstr/>
      </vt:variant>
      <vt:variant>
        <vt:i4>6619255</vt:i4>
      </vt:variant>
      <vt:variant>
        <vt:i4>216</vt:i4>
      </vt:variant>
      <vt:variant>
        <vt:i4>0</vt:i4>
      </vt:variant>
      <vt:variant>
        <vt:i4>5</vt:i4>
      </vt:variant>
      <vt:variant>
        <vt:lpwstr>https://doi.org/10.1002/lrh2.10255</vt:lpwstr>
      </vt:variant>
      <vt:variant>
        <vt:lpwstr/>
      </vt:variant>
      <vt:variant>
        <vt:i4>5832776</vt:i4>
      </vt:variant>
      <vt:variant>
        <vt:i4>213</vt:i4>
      </vt:variant>
      <vt:variant>
        <vt:i4>0</vt:i4>
      </vt:variant>
      <vt:variant>
        <vt:i4>5</vt:i4>
      </vt:variant>
      <vt:variant>
        <vt:lpwstr>https://doi.org/10.1111/bcp.15135</vt:lpwstr>
      </vt:variant>
      <vt:variant>
        <vt:lpwstr/>
      </vt:variant>
      <vt:variant>
        <vt:i4>2555956</vt:i4>
      </vt:variant>
      <vt:variant>
        <vt:i4>210</vt:i4>
      </vt:variant>
      <vt:variant>
        <vt:i4>0</vt:i4>
      </vt:variant>
      <vt:variant>
        <vt:i4>5</vt:i4>
      </vt:variant>
      <vt:variant>
        <vt:lpwstr>https://doi.org/10.1007/s12325-022-02076-7</vt:lpwstr>
      </vt:variant>
      <vt:variant>
        <vt:lpwstr/>
      </vt:variant>
      <vt:variant>
        <vt:i4>5767261</vt:i4>
      </vt:variant>
      <vt:variant>
        <vt:i4>207</vt:i4>
      </vt:variant>
      <vt:variant>
        <vt:i4>0</vt:i4>
      </vt:variant>
      <vt:variant>
        <vt:i4>5</vt:i4>
      </vt:variant>
      <vt:variant>
        <vt:lpwstr>https://link.springer.com/articles/10.1186/s13012-015-0229-x</vt:lpwstr>
      </vt:variant>
      <vt:variant>
        <vt:lpwstr/>
      </vt:variant>
      <vt:variant>
        <vt:i4>2162722</vt:i4>
      </vt:variant>
      <vt:variant>
        <vt:i4>204</vt:i4>
      </vt:variant>
      <vt:variant>
        <vt:i4>0</vt:i4>
      </vt:variant>
      <vt:variant>
        <vt:i4>5</vt:i4>
      </vt:variant>
      <vt:variant>
        <vt:lpwstr>https://doi.org/10.1016/j.ijmedinf.2021.104506</vt:lpwstr>
      </vt:variant>
      <vt:variant>
        <vt:lpwstr/>
      </vt:variant>
      <vt:variant>
        <vt:i4>5111885</vt:i4>
      </vt:variant>
      <vt:variant>
        <vt:i4>201</vt:i4>
      </vt:variant>
      <vt:variant>
        <vt:i4>0</vt:i4>
      </vt:variant>
      <vt:variant>
        <vt:i4>5</vt:i4>
      </vt:variant>
      <vt:variant>
        <vt:lpwstr>https://www.nature.com/articles/npjpcrm20154</vt:lpwstr>
      </vt:variant>
      <vt:variant>
        <vt:lpwstr/>
      </vt:variant>
      <vt:variant>
        <vt:i4>7864417</vt:i4>
      </vt:variant>
      <vt:variant>
        <vt:i4>198</vt:i4>
      </vt:variant>
      <vt:variant>
        <vt:i4>0</vt:i4>
      </vt:variant>
      <vt:variant>
        <vt:i4>5</vt:i4>
      </vt:variant>
      <vt:variant>
        <vt:lpwstr>https://ginasthma.org/gina-reports/</vt:lpwstr>
      </vt:variant>
      <vt:variant>
        <vt:lpwstr/>
      </vt:variant>
      <vt:variant>
        <vt:i4>7864425</vt:i4>
      </vt:variant>
      <vt:variant>
        <vt:i4>195</vt:i4>
      </vt:variant>
      <vt:variant>
        <vt:i4>0</vt:i4>
      </vt:variant>
      <vt:variant>
        <vt:i4>5</vt:i4>
      </vt:variant>
      <vt:variant>
        <vt:lpwstr>https://bmcmedinformdecismak.biomedcentral.com/articles/10.1186/s12911-020-01376-8</vt:lpwstr>
      </vt:variant>
      <vt:variant>
        <vt:lpwstr/>
      </vt:variant>
      <vt:variant>
        <vt:i4>1048640</vt:i4>
      </vt:variant>
      <vt:variant>
        <vt:i4>192</vt:i4>
      </vt:variant>
      <vt:variant>
        <vt:i4>0</vt:i4>
      </vt:variant>
      <vt:variant>
        <vt:i4>5</vt:i4>
      </vt:variant>
      <vt:variant>
        <vt:lpwstr>https://www.ncbi.nlm.nih.gov/pmc/articles/PMC3316472/</vt:lpwstr>
      </vt:variant>
      <vt:variant>
        <vt:lpwstr/>
      </vt:variant>
      <vt:variant>
        <vt:i4>7864447</vt:i4>
      </vt:variant>
      <vt:variant>
        <vt:i4>189</vt:i4>
      </vt:variant>
      <vt:variant>
        <vt:i4>0</vt:i4>
      </vt:variant>
      <vt:variant>
        <vt:i4>5</vt:i4>
      </vt:variant>
      <vt:variant>
        <vt:lpwstr>https://doi.org/10.1136/bmj.312.7023.71</vt:lpwstr>
      </vt:variant>
      <vt:variant>
        <vt:lpwstr/>
      </vt:variant>
      <vt:variant>
        <vt:i4>786500</vt:i4>
      </vt:variant>
      <vt:variant>
        <vt:i4>186</vt:i4>
      </vt:variant>
      <vt:variant>
        <vt:i4>0</vt:i4>
      </vt:variant>
      <vt:variant>
        <vt:i4>5</vt:i4>
      </vt:variant>
      <vt:variant>
        <vt:lpwstr>https://doi.org/10.1080/17476348.2016.1227246</vt:lpwstr>
      </vt:variant>
      <vt:variant>
        <vt:lpwstr/>
      </vt:variant>
      <vt:variant>
        <vt:i4>1310789</vt:i4>
      </vt:variant>
      <vt:variant>
        <vt:i4>183</vt:i4>
      </vt:variant>
      <vt:variant>
        <vt:i4>0</vt:i4>
      </vt:variant>
      <vt:variant>
        <vt:i4>5</vt:i4>
      </vt:variant>
      <vt:variant>
        <vt:lpwstr>https://gov.wales/sites/default/files/publications/2021-03/nhs-wales-decarbonisation-strategic-delivery-plan.pdf</vt:lpwstr>
      </vt:variant>
      <vt:variant>
        <vt:lpwstr/>
      </vt:variant>
      <vt:variant>
        <vt:i4>917622</vt:i4>
      </vt:variant>
      <vt:variant>
        <vt:i4>180</vt:i4>
      </vt:variant>
      <vt:variant>
        <vt:i4>0</vt:i4>
      </vt:variant>
      <vt:variant>
        <vt:i4>5</vt:i4>
      </vt:variant>
      <vt:variant>
        <vt:lpwstr>https://itcs-data.s3.us-west-2.amazonaws.com/product_docs/32191/docs/Microsoft_Power_Apps_Report_from_PeerSpot_2023-02-18_16fy.pdf?X-Amz-Algorithm=AWS4-HMAC-SHA256&amp;X-Amz-Credential=AKIAJ3WCTZ6BJMFFX6EQ%2F20230222%2Fus-west-2%2Fs3%2Faws4_request&amp;X-Amz-Date=20230222T165139Z&amp;X-Amz-Expires=100&amp;X-Amz-SignedHeaders=host&amp;X-Amz-Signature=b1d0ff9533107b24c3b10c698736e3bfc80817aece3a8d033cfed445225494c6</vt:lpwstr>
      </vt:variant>
      <vt:variant>
        <vt:lpwstr/>
      </vt:variant>
      <vt:variant>
        <vt:i4>5308503</vt:i4>
      </vt:variant>
      <vt:variant>
        <vt:i4>177</vt:i4>
      </vt:variant>
      <vt:variant>
        <vt:i4>0</vt:i4>
      </vt:variant>
      <vt:variant>
        <vt:i4>5</vt:i4>
      </vt:variant>
      <vt:variant>
        <vt:lpwstr>https://doi.org/10.1093/fampra/cmh502</vt:lpwstr>
      </vt:variant>
      <vt:variant>
        <vt:lpwstr/>
      </vt:variant>
      <vt:variant>
        <vt:i4>7667744</vt:i4>
      </vt:variant>
      <vt:variant>
        <vt:i4>174</vt:i4>
      </vt:variant>
      <vt:variant>
        <vt:i4>0</vt:i4>
      </vt:variant>
      <vt:variant>
        <vt:i4>5</vt:i4>
      </vt:variant>
      <vt:variant>
        <vt:lpwstr>https://www.nice.org.uk/guidance/ng80/</vt:lpwstr>
      </vt:variant>
      <vt:variant>
        <vt:lpwstr/>
      </vt:variant>
      <vt:variant>
        <vt:i4>6684705</vt:i4>
      </vt:variant>
      <vt:variant>
        <vt:i4>171</vt:i4>
      </vt:variant>
      <vt:variant>
        <vt:i4>0</vt:i4>
      </vt:variant>
      <vt:variant>
        <vt:i4>5</vt:i4>
      </vt:variant>
      <vt:variant>
        <vt:lpwstr>https://www.nice.org.uk/guidance/ng115</vt:lpwstr>
      </vt:variant>
      <vt:variant>
        <vt:lpwstr/>
      </vt:variant>
      <vt:variant>
        <vt:i4>2883616</vt:i4>
      </vt:variant>
      <vt:variant>
        <vt:i4>168</vt:i4>
      </vt:variant>
      <vt:variant>
        <vt:i4>0</vt:i4>
      </vt:variant>
      <vt:variant>
        <vt:i4>5</vt:i4>
      </vt:variant>
      <vt:variant>
        <vt:lpwstr>https://doi.org/10.1016/j.rmed.2011.01.005</vt:lpwstr>
      </vt:variant>
      <vt:variant>
        <vt:lpwstr/>
      </vt:variant>
      <vt:variant>
        <vt:i4>5767185</vt:i4>
      </vt:variant>
      <vt:variant>
        <vt:i4>165</vt:i4>
      </vt:variant>
      <vt:variant>
        <vt:i4>0</vt:i4>
      </vt:variant>
      <vt:variant>
        <vt:i4>5</vt:i4>
      </vt:variant>
      <vt:variant>
        <vt:lpwstr>https://doi.org/10.1093/jamia/ocv177</vt:lpwstr>
      </vt:variant>
      <vt:variant>
        <vt:lpwstr/>
      </vt:variant>
      <vt:variant>
        <vt:i4>4653085</vt:i4>
      </vt:variant>
      <vt:variant>
        <vt:i4>162</vt:i4>
      </vt:variant>
      <vt:variant>
        <vt:i4>0</vt:i4>
      </vt:variant>
      <vt:variant>
        <vt:i4>5</vt:i4>
      </vt:variant>
      <vt:variant>
        <vt:lpwstr>https://doi.org/10.1016/j.jbi.2020.103655</vt:lpwstr>
      </vt:variant>
      <vt:variant>
        <vt:lpwstr/>
      </vt:variant>
      <vt:variant>
        <vt:i4>2097211</vt:i4>
      </vt:variant>
      <vt:variant>
        <vt:i4>159</vt:i4>
      </vt:variant>
      <vt:variant>
        <vt:i4>0</vt:i4>
      </vt:variant>
      <vt:variant>
        <vt:i4>5</vt:i4>
      </vt:variant>
      <vt:variant>
        <vt:lpwstr>https://doi.org/10.1016/j.ijmedinf.2013.02.003</vt:lpwstr>
      </vt:variant>
      <vt:variant>
        <vt:lpwstr/>
      </vt:variant>
      <vt:variant>
        <vt:i4>3735664</vt:i4>
      </vt:variant>
      <vt:variant>
        <vt:i4>156</vt:i4>
      </vt:variant>
      <vt:variant>
        <vt:i4>0</vt:i4>
      </vt:variant>
      <vt:variant>
        <vt:i4>5</vt:i4>
      </vt:variant>
      <vt:variant>
        <vt:lpwstr>http://hl7.org/fhir/uv/cpg/documentation-approach-06-01-levels-of-knowledge-representation.html</vt:lpwstr>
      </vt:variant>
      <vt:variant>
        <vt:lpwstr/>
      </vt:variant>
      <vt:variant>
        <vt:i4>589898</vt:i4>
      </vt:variant>
      <vt:variant>
        <vt:i4>153</vt:i4>
      </vt:variant>
      <vt:variant>
        <vt:i4>0</vt:i4>
      </vt:variant>
      <vt:variant>
        <vt:i4>5</vt:i4>
      </vt:variant>
      <vt:variant>
        <vt:lpwstr>https://doi.org/10.1080/17425247.2019.1628017</vt:lpwstr>
      </vt:variant>
      <vt:variant>
        <vt:lpwstr/>
      </vt:variant>
      <vt:variant>
        <vt:i4>7471161</vt:i4>
      </vt:variant>
      <vt:variant>
        <vt:i4>150</vt:i4>
      </vt:variant>
      <vt:variant>
        <vt:i4>0</vt:i4>
      </vt:variant>
      <vt:variant>
        <vt:i4>5</vt:i4>
      </vt:variant>
      <vt:variant>
        <vt:lpwstr>http://dx.doi.org/10.1136/thoraxjnl-2020-214556</vt:lpwstr>
      </vt:variant>
      <vt:variant>
        <vt:lpwstr/>
      </vt:variant>
      <vt:variant>
        <vt:i4>5046338</vt:i4>
      </vt:variant>
      <vt:variant>
        <vt:i4>147</vt:i4>
      </vt:variant>
      <vt:variant>
        <vt:i4>0</vt:i4>
      </vt:variant>
      <vt:variant>
        <vt:i4>5</vt:i4>
      </vt:variant>
      <vt:variant>
        <vt:lpwstr>https://goldcopd.org/2023-gold-report-2/</vt:lpwstr>
      </vt:variant>
      <vt:variant>
        <vt:lpwstr/>
      </vt:variant>
      <vt:variant>
        <vt:i4>3997756</vt:i4>
      </vt:variant>
      <vt:variant>
        <vt:i4>144</vt:i4>
      </vt:variant>
      <vt:variant>
        <vt:i4>0</vt:i4>
      </vt:variant>
      <vt:variant>
        <vt:i4>5</vt:i4>
      </vt:variant>
      <vt:variant>
        <vt:lpwstr>https://doi.org/10.1055/s-0042-1757292</vt:lpwstr>
      </vt:variant>
      <vt:variant>
        <vt:lpwstr/>
      </vt:variant>
      <vt:variant>
        <vt:i4>393238</vt:i4>
      </vt:variant>
      <vt:variant>
        <vt:i4>141</vt:i4>
      </vt:variant>
      <vt:variant>
        <vt:i4>0</vt:i4>
      </vt:variant>
      <vt:variant>
        <vt:i4>5</vt:i4>
      </vt:variant>
      <vt:variant>
        <vt:lpwstr>https://doi.org/10.3399/bjgp16X686221</vt:lpwstr>
      </vt:variant>
      <vt:variant>
        <vt:lpwstr/>
      </vt:variant>
      <vt:variant>
        <vt:i4>4718657</vt:i4>
      </vt:variant>
      <vt:variant>
        <vt:i4>138</vt:i4>
      </vt:variant>
      <vt:variant>
        <vt:i4>0</vt:i4>
      </vt:variant>
      <vt:variant>
        <vt:i4>5</vt:i4>
      </vt:variant>
      <vt:variant>
        <vt:lpwstr>https://doi.org/10.1136/bmj.329.7473.1013</vt:lpwstr>
      </vt:variant>
      <vt:variant>
        <vt:lpwstr/>
      </vt:variant>
      <vt:variant>
        <vt:i4>1245194</vt:i4>
      </vt:variant>
      <vt:variant>
        <vt:i4>135</vt:i4>
      </vt:variant>
      <vt:variant>
        <vt:i4>0</vt:i4>
      </vt:variant>
      <vt:variant>
        <vt:i4>5</vt:i4>
      </vt:variant>
      <vt:variant>
        <vt:lpwstr>https://library.ahima.org/doc?oid=300027</vt:lpwstr>
      </vt:variant>
      <vt:variant>
        <vt:lpwstr/>
      </vt:variant>
      <vt:variant>
        <vt:i4>524293</vt:i4>
      </vt:variant>
      <vt:variant>
        <vt:i4>132</vt:i4>
      </vt:variant>
      <vt:variant>
        <vt:i4>0</vt:i4>
      </vt:variant>
      <vt:variant>
        <vt:i4>5</vt:i4>
      </vt:variant>
      <vt:variant>
        <vt:lpwstr>https://www.brit-thoracic.org.uk/document-library/guidelines/asthma/btssign-guideline-for-the-management-of-asthma-2019/</vt:lpwstr>
      </vt:variant>
      <vt:variant>
        <vt:lpwstr/>
      </vt:variant>
      <vt:variant>
        <vt:i4>524293</vt:i4>
      </vt:variant>
      <vt:variant>
        <vt:i4>129</vt:i4>
      </vt:variant>
      <vt:variant>
        <vt:i4>0</vt:i4>
      </vt:variant>
      <vt:variant>
        <vt:i4>5</vt:i4>
      </vt:variant>
      <vt:variant>
        <vt:lpwstr>https://www.brit-thoracic.org.uk/document-library/guidelines/asthma/btssign-guideline-for-the-management-of-asthma-2019/</vt:lpwstr>
      </vt:variant>
      <vt:variant>
        <vt:lpwstr/>
      </vt:variant>
      <vt:variant>
        <vt:i4>5570591</vt:i4>
      </vt:variant>
      <vt:variant>
        <vt:i4>126</vt:i4>
      </vt:variant>
      <vt:variant>
        <vt:i4>0</vt:i4>
      </vt:variant>
      <vt:variant>
        <vt:i4>5</vt:i4>
      </vt:variant>
      <vt:variant>
        <vt:lpwstr>https://doi.org/10.1111/j.1741-6787.2006.00051.x</vt:lpwstr>
      </vt:variant>
      <vt:variant>
        <vt:lpwstr/>
      </vt:variant>
      <vt:variant>
        <vt:i4>7209055</vt:i4>
      </vt:variant>
      <vt:variant>
        <vt:i4>123</vt:i4>
      </vt:variant>
      <vt:variant>
        <vt:i4>0</vt:i4>
      </vt:variant>
      <vt:variant>
        <vt:i4>5</vt:i4>
      </vt:variant>
      <vt:variant>
        <vt:lpwstr>https://spira.uk/spira_decarb.html</vt:lpwstr>
      </vt:variant>
      <vt:variant>
        <vt:lpwstr/>
      </vt:variant>
      <vt:variant>
        <vt:i4>2818083</vt:i4>
      </vt:variant>
      <vt:variant>
        <vt:i4>120</vt:i4>
      </vt:variant>
      <vt:variant>
        <vt:i4>0</vt:i4>
      </vt:variant>
      <vt:variant>
        <vt:i4>5</vt:i4>
      </vt:variant>
      <vt:variant>
        <vt:lpwstr>https://www.rightbreathe.com/about/</vt:lpwstr>
      </vt:variant>
      <vt:variant>
        <vt:lpwstr/>
      </vt:variant>
      <vt:variant>
        <vt:i4>1638491</vt:i4>
      </vt:variant>
      <vt:variant>
        <vt:i4>117</vt:i4>
      </vt:variant>
      <vt:variant>
        <vt:i4>0</vt:i4>
      </vt:variant>
      <vt:variant>
        <vt:i4>5</vt:i4>
      </vt:variant>
      <vt:variant>
        <vt:lpwstr>https://cds.ahrq.gov/cdsconnect/about</vt:lpwstr>
      </vt:variant>
      <vt:variant>
        <vt:lpwstr/>
      </vt:variant>
      <vt:variant>
        <vt:i4>1179702</vt:i4>
      </vt:variant>
      <vt:variant>
        <vt:i4>110</vt:i4>
      </vt:variant>
      <vt:variant>
        <vt:i4>0</vt:i4>
      </vt:variant>
      <vt:variant>
        <vt:i4>5</vt:i4>
      </vt:variant>
      <vt:variant>
        <vt:lpwstr/>
      </vt:variant>
      <vt:variant>
        <vt:lpwstr>_Toc127969671</vt:lpwstr>
      </vt:variant>
      <vt:variant>
        <vt:i4>1179702</vt:i4>
      </vt:variant>
      <vt:variant>
        <vt:i4>104</vt:i4>
      </vt:variant>
      <vt:variant>
        <vt:i4>0</vt:i4>
      </vt:variant>
      <vt:variant>
        <vt:i4>5</vt:i4>
      </vt:variant>
      <vt:variant>
        <vt:lpwstr/>
      </vt:variant>
      <vt:variant>
        <vt:lpwstr>_Toc127969670</vt:lpwstr>
      </vt:variant>
      <vt:variant>
        <vt:i4>1245238</vt:i4>
      </vt:variant>
      <vt:variant>
        <vt:i4>98</vt:i4>
      </vt:variant>
      <vt:variant>
        <vt:i4>0</vt:i4>
      </vt:variant>
      <vt:variant>
        <vt:i4>5</vt:i4>
      </vt:variant>
      <vt:variant>
        <vt:lpwstr/>
      </vt:variant>
      <vt:variant>
        <vt:lpwstr>_Toc127969669</vt:lpwstr>
      </vt:variant>
      <vt:variant>
        <vt:i4>1245238</vt:i4>
      </vt:variant>
      <vt:variant>
        <vt:i4>92</vt:i4>
      </vt:variant>
      <vt:variant>
        <vt:i4>0</vt:i4>
      </vt:variant>
      <vt:variant>
        <vt:i4>5</vt:i4>
      </vt:variant>
      <vt:variant>
        <vt:lpwstr/>
      </vt:variant>
      <vt:variant>
        <vt:lpwstr>_Toc127969668</vt:lpwstr>
      </vt:variant>
      <vt:variant>
        <vt:i4>1245238</vt:i4>
      </vt:variant>
      <vt:variant>
        <vt:i4>86</vt:i4>
      </vt:variant>
      <vt:variant>
        <vt:i4>0</vt:i4>
      </vt:variant>
      <vt:variant>
        <vt:i4>5</vt:i4>
      </vt:variant>
      <vt:variant>
        <vt:lpwstr/>
      </vt:variant>
      <vt:variant>
        <vt:lpwstr>_Toc127969667</vt:lpwstr>
      </vt:variant>
      <vt:variant>
        <vt:i4>1245238</vt:i4>
      </vt:variant>
      <vt:variant>
        <vt:i4>80</vt:i4>
      </vt:variant>
      <vt:variant>
        <vt:i4>0</vt:i4>
      </vt:variant>
      <vt:variant>
        <vt:i4>5</vt:i4>
      </vt:variant>
      <vt:variant>
        <vt:lpwstr/>
      </vt:variant>
      <vt:variant>
        <vt:lpwstr>_Toc127969666</vt:lpwstr>
      </vt:variant>
      <vt:variant>
        <vt:i4>1245238</vt:i4>
      </vt:variant>
      <vt:variant>
        <vt:i4>74</vt:i4>
      </vt:variant>
      <vt:variant>
        <vt:i4>0</vt:i4>
      </vt:variant>
      <vt:variant>
        <vt:i4>5</vt:i4>
      </vt:variant>
      <vt:variant>
        <vt:lpwstr/>
      </vt:variant>
      <vt:variant>
        <vt:lpwstr>_Toc127969665</vt:lpwstr>
      </vt:variant>
      <vt:variant>
        <vt:i4>1245238</vt:i4>
      </vt:variant>
      <vt:variant>
        <vt:i4>68</vt:i4>
      </vt:variant>
      <vt:variant>
        <vt:i4>0</vt:i4>
      </vt:variant>
      <vt:variant>
        <vt:i4>5</vt:i4>
      </vt:variant>
      <vt:variant>
        <vt:lpwstr/>
      </vt:variant>
      <vt:variant>
        <vt:lpwstr>_Toc127969664</vt:lpwstr>
      </vt:variant>
      <vt:variant>
        <vt:i4>1245238</vt:i4>
      </vt:variant>
      <vt:variant>
        <vt:i4>62</vt:i4>
      </vt:variant>
      <vt:variant>
        <vt:i4>0</vt:i4>
      </vt:variant>
      <vt:variant>
        <vt:i4>5</vt:i4>
      </vt:variant>
      <vt:variant>
        <vt:lpwstr/>
      </vt:variant>
      <vt:variant>
        <vt:lpwstr>_Toc127969663</vt:lpwstr>
      </vt:variant>
      <vt:variant>
        <vt:i4>1245238</vt:i4>
      </vt:variant>
      <vt:variant>
        <vt:i4>56</vt:i4>
      </vt:variant>
      <vt:variant>
        <vt:i4>0</vt:i4>
      </vt:variant>
      <vt:variant>
        <vt:i4>5</vt:i4>
      </vt:variant>
      <vt:variant>
        <vt:lpwstr/>
      </vt:variant>
      <vt:variant>
        <vt:lpwstr>_Toc127969662</vt:lpwstr>
      </vt:variant>
      <vt:variant>
        <vt:i4>1245238</vt:i4>
      </vt:variant>
      <vt:variant>
        <vt:i4>50</vt:i4>
      </vt:variant>
      <vt:variant>
        <vt:i4>0</vt:i4>
      </vt:variant>
      <vt:variant>
        <vt:i4>5</vt:i4>
      </vt:variant>
      <vt:variant>
        <vt:lpwstr/>
      </vt:variant>
      <vt:variant>
        <vt:lpwstr>_Toc127969661</vt:lpwstr>
      </vt:variant>
      <vt:variant>
        <vt:i4>1245238</vt:i4>
      </vt:variant>
      <vt:variant>
        <vt:i4>44</vt:i4>
      </vt:variant>
      <vt:variant>
        <vt:i4>0</vt:i4>
      </vt:variant>
      <vt:variant>
        <vt:i4>5</vt:i4>
      </vt:variant>
      <vt:variant>
        <vt:lpwstr/>
      </vt:variant>
      <vt:variant>
        <vt:lpwstr>_Toc127969660</vt:lpwstr>
      </vt:variant>
      <vt:variant>
        <vt:i4>1048630</vt:i4>
      </vt:variant>
      <vt:variant>
        <vt:i4>38</vt:i4>
      </vt:variant>
      <vt:variant>
        <vt:i4>0</vt:i4>
      </vt:variant>
      <vt:variant>
        <vt:i4>5</vt:i4>
      </vt:variant>
      <vt:variant>
        <vt:lpwstr/>
      </vt:variant>
      <vt:variant>
        <vt:lpwstr>_Toc127969659</vt:lpwstr>
      </vt:variant>
      <vt:variant>
        <vt:i4>1048630</vt:i4>
      </vt:variant>
      <vt:variant>
        <vt:i4>32</vt:i4>
      </vt:variant>
      <vt:variant>
        <vt:i4>0</vt:i4>
      </vt:variant>
      <vt:variant>
        <vt:i4>5</vt:i4>
      </vt:variant>
      <vt:variant>
        <vt:lpwstr/>
      </vt:variant>
      <vt:variant>
        <vt:lpwstr>_Toc127969658</vt:lpwstr>
      </vt:variant>
      <vt:variant>
        <vt:i4>1048630</vt:i4>
      </vt:variant>
      <vt:variant>
        <vt:i4>26</vt:i4>
      </vt:variant>
      <vt:variant>
        <vt:i4>0</vt:i4>
      </vt:variant>
      <vt:variant>
        <vt:i4>5</vt:i4>
      </vt:variant>
      <vt:variant>
        <vt:lpwstr/>
      </vt:variant>
      <vt:variant>
        <vt:lpwstr>_Toc127969657</vt:lpwstr>
      </vt:variant>
      <vt:variant>
        <vt:i4>1048630</vt:i4>
      </vt:variant>
      <vt:variant>
        <vt:i4>20</vt:i4>
      </vt:variant>
      <vt:variant>
        <vt:i4>0</vt:i4>
      </vt:variant>
      <vt:variant>
        <vt:i4>5</vt:i4>
      </vt:variant>
      <vt:variant>
        <vt:lpwstr/>
      </vt:variant>
      <vt:variant>
        <vt:lpwstr>_Toc127969656</vt:lpwstr>
      </vt:variant>
      <vt:variant>
        <vt:i4>1048630</vt:i4>
      </vt:variant>
      <vt:variant>
        <vt:i4>14</vt:i4>
      </vt:variant>
      <vt:variant>
        <vt:i4>0</vt:i4>
      </vt:variant>
      <vt:variant>
        <vt:i4>5</vt:i4>
      </vt:variant>
      <vt:variant>
        <vt:lpwstr/>
      </vt:variant>
      <vt:variant>
        <vt:lpwstr>_Toc127969655</vt:lpwstr>
      </vt:variant>
      <vt:variant>
        <vt:i4>1048630</vt:i4>
      </vt:variant>
      <vt:variant>
        <vt:i4>8</vt:i4>
      </vt:variant>
      <vt:variant>
        <vt:i4>0</vt:i4>
      </vt:variant>
      <vt:variant>
        <vt:i4>5</vt:i4>
      </vt:variant>
      <vt:variant>
        <vt:lpwstr/>
      </vt:variant>
      <vt:variant>
        <vt:lpwstr>_Toc127969654</vt:lpwstr>
      </vt:variant>
      <vt:variant>
        <vt:i4>1048630</vt:i4>
      </vt:variant>
      <vt:variant>
        <vt:i4>2</vt:i4>
      </vt:variant>
      <vt:variant>
        <vt:i4>0</vt:i4>
      </vt:variant>
      <vt:variant>
        <vt:i4>5</vt:i4>
      </vt:variant>
      <vt:variant>
        <vt:lpwstr/>
      </vt:variant>
      <vt:variant>
        <vt:lpwstr>_Toc127969653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Decsion support for initial inhaler prescribing</dc:title>
  <dc:subject>Decision-making in Health and Social Care Settings</dc:subject>
  <dc:creator>Victoria Richards-Green (Aneurin Bevan UHB - Pharmacy)</dc:creator>
  <cp:keywords/>
  <dc:description/>
  <cp:lastModifiedBy>Victoria Richards-Green (Aneurin Bevan UHB - Pharmacy)</cp:lastModifiedBy>
  <cp:revision>1380</cp:revision>
  <dcterms:created xsi:type="dcterms:W3CDTF">2021-10-21T06:01:00Z</dcterms:created>
  <dcterms:modified xsi:type="dcterms:W3CDTF">2023-02-23T19:55:00Z</dcterms:modified>
</cp:coreProperties>
</file>