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226898D2" w14:textId="1AC54810" w:rsidR="00882497" w:rsidRDefault="00833470" w:rsidP="00882497">
      <w:pPr>
        <w:tabs>
          <w:tab w:val="left" w:pos="6540"/>
        </w:tabs>
        <w:spacing w:line="360" w:lineRule="auto"/>
        <w:rPr>
          <w:rFonts w:ascii="Arial" w:hAnsi="Arial" w:cs="Arial"/>
          <w:b/>
          <w:bCs/>
          <w:sz w:val="32"/>
          <w:szCs w:val="32"/>
          <w:lang w:val="nl-NL"/>
        </w:rPr>
      </w:pPr>
      <w:bookmarkStart w:id="0" w:name="_Hlk119323191"/>
      <w:r w:rsidRPr="00882497">
        <w:rPr>
          <w:rFonts w:ascii="Arial" w:hAnsi="Arial" w:cs="Arial"/>
          <w:b/>
          <w:bCs/>
          <w:sz w:val="32"/>
          <w:szCs w:val="32"/>
          <w:lang w:val="nl-NL"/>
        </w:rPr>
        <w:t xml:space="preserve">Student name: </w:t>
      </w:r>
      <w:r w:rsidR="0065195B" w:rsidRPr="00882497">
        <w:rPr>
          <w:rFonts w:ascii="Arial" w:hAnsi="Arial" w:cs="Arial"/>
          <w:b/>
          <w:bCs/>
          <w:sz w:val="32"/>
          <w:szCs w:val="32"/>
          <w:lang w:val="nl-NL"/>
        </w:rPr>
        <w:t>M</w:t>
      </w:r>
      <w:r w:rsidR="00882497">
        <w:rPr>
          <w:rFonts w:ascii="Arial" w:hAnsi="Arial" w:cs="Arial"/>
          <w:b/>
          <w:bCs/>
          <w:sz w:val="32"/>
          <w:szCs w:val="32"/>
          <w:lang w:val="nl-NL"/>
        </w:rPr>
        <w:t>amle Larissa Dion</w:t>
      </w:r>
    </w:p>
    <w:p w14:paraId="79CB9D00" w14:textId="44069D44" w:rsidR="00882497" w:rsidRPr="00882497" w:rsidRDefault="00882497" w:rsidP="00882497">
      <w:pPr>
        <w:tabs>
          <w:tab w:val="left" w:pos="6540"/>
        </w:tabs>
        <w:spacing w:line="360" w:lineRule="auto"/>
        <w:rPr>
          <w:rFonts w:ascii="Arial" w:hAnsi="Arial" w:cs="Arial"/>
          <w:b/>
          <w:bCs/>
          <w:sz w:val="32"/>
          <w:szCs w:val="32"/>
          <w:lang w:val="nl-NL"/>
        </w:rPr>
      </w:pPr>
      <w:r>
        <w:rPr>
          <w:rFonts w:ascii="Arial" w:hAnsi="Arial" w:cs="Arial"/>
          <w:b/>
          <w:bCs/>
          <w:sz w:val="32"/>
          <w:szCs w:val="32"/>
          <w:lang w:val="nl-NL"/>
        </w:rPr>
        <w:t>S</w:t>
      </w:r>
      <w:r w:rsidRPr="00882497">
        <w:rPr>
          <w:rFonts w:ascii="Arial" w:hAnsi="Arial" w:cs="Arial"/>
          <w:b/>
          <w:bCs/>
          <w:sz w:val="32"/>
          <w:szCs w:val="32"/>
          <w:lang w:val="nl-NL"/>
        </w:rPr>
        <w:t>tudent ID:2508557</w:t>
      </w:r>
    </w:p>
    <w:p w14:paraId="72AC0C2F" w14:textId="2532D619" w:rsidR="00882497" w:rsidRPr="00882497" w:rsidRDefault="00882497" w:rsidP="00882497">
      <w:pPr>
        <w:tabs>
          <w:tab w:val="left" w:pos="6540"/>
        </w:tabs>
        <w:spacing w:line="360" w:lineRule="auto"/>
        <w:rPr>
          <w:rFonts w:ascii="Arial" w:hAnsi="Arial" w:cs="Arial"/>
          <w:b/>
          <w:bCs/>
          <w:sz w:val="32"/>
          <w:szCs w:val="32"/>
        </w:rPr>
      </w:pPr>
      <w:r w:rsidRPr="00882497">
        <w:rPr>
          <w:rFonts w:ascii="Arial" w:hAnsi="Arial" w:cs="Arial"/>
          <w:b/>
          <w:bCs/>
          <w:sz w:val="32"/>
          <w:szCs w:val="32"/>
        </w:rPr>
        <w:t xml:space="preserve">Module name: </w:t>
      </w:r>
      <w:r>
        <w:rPr>
          <w:rFonts w:ascii="Segoe UI" w:hAnsi="Segoe UI" w:cs="Segoe UI"/>
          <w:color w:val="1D2125"/>
          <w:sz w:val="23"/>
          <w:szCs w:val="23"/>
          <w:shd w:val="clear" w:color="auto" w:fill="FFFFFF"/>
        </w:rPr>
        <w:t> </w:t>
      </w:r>
      <w:r w:rsidRPr="00882497">
        <w:rPr>
          <w:rStyle w:val="Strong"/>
          <w:rFonts w:ascii="Segoe UI" w:hAnsi="Segoe UI" w:cs="Segoe UI"/>
          <w:color w:val="1D2125"/>
          <w:sz w:val="32"/>
          <w:szCs w:val="32"/>
          <w:shd w:val="clear" w:color="auto" w:fill="FFFFFF"/>
        </w:rPr>
        <w:t>Introduction to Health and Social Care</w:t>
      </w:r>
    </w:p>
    <w:p w14:paraId="4D5C694D" w14:textId="77777777" w:rsidR="00882497" w:rsidRPr="00882497" w:rsidRDefault="00882497" w:rsidP="00882497">
      <w:pPr>
        <w:tabs>
          <w:tab w:val="left" w:pos="6540"/>
        </w:tabs>
        <w:spacing w:line="360" w:lineRule="auto"/>
        <w:rPr>
          <w:rFonts w:ascii="Arial" w:hAnsi="Arial" w:cs="Arial"/>
          <w:b/>
          <w:bCs/>
          <w:sz w:val="32"/>
          <w:szCs w:val="32"/>
        </w:rPr>
      </w:pPr>
      <w:r w:rsidRPr="00882497">
        <w:rPr>
          <w:rFonts w:ascii="Arial" w:hAnsi="Arial" w:cs="Arial"/>
          <w:b/>
          <w:bCs/>
          <w:sz w:val="32"/>
          <w:szCs w:val="32"/>
        </w:rPr>
        <w:t>Module code: LCHS4003</w:t>
      </w:r>
    </w:p>
    <w:p w14:paraId="6D407D1F" w14:textId="77777777" w:rsidR="00882497" w:rsidRPr="00882497" w:rsidRDefault="00882497" w:rsidP="00882497">
      <w:pPr>
        <w:rPr>
          <w:rFonts w:ascii="Arial" w:hAnsi="Arial" w:cs="Arial"/>
          <w:b/>
          <w:bCs/>
          <w:sz w:val="32"/>
          <w:szCs w:val="32"/>
          <w:lang w:val="fr-CI"/>
        </w:rPr>
        <w:sectPr w:rsidR="00882497" w:rsidRPr="00882497" w:rsidSect="00882497">
          <w:headerReference w:type="default" r:id="rId10"/>
          <w:footerReference w:type="default" r:id="rId11"/>
          <w:pgSz w:w="11906" w:h="16838"/>
          <w:pgMar w:top="1440" w:right="1440" w:bottom="1440" w:left="1440" w:header="708" w:footer="708" w:gutter="0"/>
          <w:cols w:space="708"/>
          <w:docGrid w:linePitch="360"/>
        </w:sectPr>
      </w:pPr>
      <w:r w:rsidRPr="00882497">
        <w:rPr>
          <w:rFonts w:ascii="Arial" w:hAnsi="Arial" w:cs="Arial"/>
          <w:b/>
          <w:bCs/>
          <w:sz w:val="32"/>
          <w:szCs w:val="32"/>
          <w:lang w:val="fr-CI"/>
        </w:rPr>
        <w:t>Lecturer name: Mark Kane</w:t>
      </w:r>
    </w:p>
    <w:bookmarkEnd w:id="0"/>
    <w:p w14:paraId="410C101D" w14:textId="71C08DFB" w:rsidR="00925D5E" w:rsidRPr="00882497" w:rsidRDefault="00925D5E" w:rsidP="00882497">
      <w:pPr>
        <w:tabs>
          <w:tab w:val="left" w:pos="6540"/>
        </w:tabs>
        <w:spacing w:line="360" w:lineRule="auto"/>
        <w:rPr>
          <w:rFonts w:ascii="Arial" w:hAnsi="Arial" w:cs="Arial"/>
          <w:sz w:val="28"/>
          <w:szCs w:val="28"/>
          <w:lang w:val="fr-CI"/>
        </w:rPr>
        <w:sectPr w:rsidR="00925D5E" w:rsidRPr="00882497">
          <w:headerReference w:type="default" r:id="rId12"/>
          <w:footerReference w:type="default" r:id="rId13"/>
          <w:pgSz w:w="11906" w:h="16838"/>
          <w:pgMar w:top="1440" w:right="1440" w:bottom="1440" w:left="1440" w:header="708" w:footer="708" w:gutter="0"/>
          <w:cols w:space="708"/>
          <w:docGrid w:linePitch="360"/>
        </w:sectPr>
      </w:pPr>
    </w:p>
    <w:p w14:paraId="3BF185BD" w14:textId="59B02525" w:rsidR="00833470" w:rsidRPr="00882497" w:rsidRDefault="00833470" w:rsidP="00833470">
      <w:pPr>
        <w:rPr>
          <w:rFonts w:ascii="Arial" w:hAnsi="Arial" w:cs="Arial"/>
          <w:b/>
          <w:bCs/>
          <w:sz w:val="28"/>
          <w:szCs w:val="28"/>
        </w:rPr>
      </w:pPr>
    </w:p>
    <w:p w14:paraId="3BA4751C" w14:textId="77777777" w:rsidR="00833470" w:rsidRPr="00882497" w:rsidRDefault="00833470" w:rsidP="00833470">
      <w:pPr>
        <w:rPr>
          <w:rFonts w:ascii="Arial" w:hAnsi="Arial" w:cs="Arial"/>
          <w:b/>
          <w:bCs/>
          <w:sz w:val="28"/>
          <w:szCs w:val="28"/>
        </w:rPr>
      </w:pPr>
    </w:p>
    <w:p w14:paraId="2F2D77A8" w14:textId="202F974B" w:rsidR="00833470" w:rsidRPr="00882497" w:rsidRDefault="001E6F2A" w:rsidP="00833470">
      <w:pPr>
        <w:sectPr w:rsidR="00833470" w:rsidRPr="00882497" w:rsidSect="00925D5E">
          <w:pgSz w:w="11906" w:h="16838"/>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661312" behindDoc="0" locked="0" layoutInCell="1" allowOverlap="1" wp14:anchorId="3E780AA8" wp14:editId="2B610265">
                <wp:simplePos x="0" y="0"/>
                <wp:positionH relativeFrom="margin">
                  <wp:align>left</wp:align>
                </wp:positionH>
                <wp:positionV relativeFrom="paragraph">
                  <wp:posOffset>7034530</wp:posOffset>
                </wp:positionV>
                <wp:extent cx="5740400" cy="1153160"/>
                <wp:effectExtent l="0" t="0" r="1270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0400" cy="1153160"/>
                        </a:xfrm>
                        <a:prstGeom prst="rect">
                          <a:avLst/>
                        </a:prstGeom>
                        <a:solidFill>
                          <a:srgbClr val="FFFFFF"/>
                        </a:solidFill>
                        <a:ln w="9525">
                          <a:solidFill>
                            <a:srgbClr val="000000"/>
                          </a:solidFill>
                          <a:miter lim="800000"/>
                          <a:headEnd/>
                          <a:tailEnd/>
                        </a:ln>
                        <a:effectLst>
                          <a:softEdge rad="50800"/>
                        </a:effectLst>
                      </wps:spPr>
                      <wps:txbx>
                        <w:txbxContent>
                          <w:p w14:paraId="03A535E0" w14:textId="77777777" w:rsidR="00A52C6C" w:rsidRPr="009C60ED" w:rsidRDefault="00A52C6C" w:rsidP="00A52C6C">
                            <w:pPr>
                              <w:jc w:val="center"/>
                              <w:rPr>
                                <w:rStyle w:val="eop"/>
                                <w:rFonts w:ascii="Georgia Pro" w:hAnsi="Georgia Pro"/>
                                <w:color w:val="F4B083" w:themeColor="accent2" w:themeTint="99"/>
                                <w:sz w:val="32"/>
                                <w:szCs w:val="3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C60ED">
                              <w:rPr>
                                <w:rStyle w:val="normaltextrun"/>
                                <w:rFonts w:ascii="Georgia Pro" w:hAnsi="Georgia Pro"/>
                                <w:bCs/>
                                <w:color w:val="F4B083" w:themeColor="accent2" w:themeTint="99"/>
                                <w:sz w:val="32"/>
                                <w:szCs w:val="3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Domiciliary care services within the community </w:t>
                            </w:r>
                            <w:r w:rsidRPr="009C60ED">
                              <w:rPr>
                                <w:rStyle w:val="eop"/>
                                <w:rFonts w:ascii="Georgia Pro" w:hAnsi="Georgia Pro"/>
                                <w:color w:val="F4B083" w:themeColor="accent2" w:themeTint="99"/>
                                <w:sz w:val="32"/>
                                <w:szCs w:val="3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w:t>
                            </w:r>
                          </w:p>
                          <w:p w14:paraId="23B500BD" w14:textId="20207CD5" w:rsidR="00BE6BE0" w:rsidRPr="00225E8D" w:rsidRDefault="00A52C6C" w:rsidP="00225E8D">
                            <w:pPr>
                              <w:jc w:val="center"/>
                              <w:rPr>
                                <w:color w:val="00B0F0"/>
                                <w:sz w:val="28"/>
                                <w:szCs w:val="28"/>
                              </w:rPr>
                            </w:pPr>
                            <w:r w:rsidRPr="00225E8D">
                              <w:rPr>
                                <w:sz w:val="28"/>
                                <w:szCs w:val="28"/>
                              </w:rPr>
                              <w:t>Larissa Dion</w:t>
                            </w:r>
                            <w:r w:rsidR="00BE6BE0" w:rsidRPr="00225E8D">
                              <w:rPr>
                                <w:b/>
                                <w:bCs/>
                                <w:sz w:val="28"/>
                                <w:szCs w:val="28"/>
                              </w:rPr>
                              <w:t>,</w:t>
                            </w:r>
                            <w:r w:rsidRPr="00225E8D">
                              <w:rPr>
                                <w:rFonts w:ascii="Aptos" w:hAnsi="Aptos"/>
                                <w:color w:val="000000"/>
                                <w:sz w:val="28"/>
                                <w:szCs w:val="28"/>
                                <w:bdr w:val="none" w:sz="0" w:space="0" w:color="auto" w:frame="1"/>
                              </w:rPr>
                              <w:t xml:space="preserve"> </w:t>
                            </w:r>
                            <w:r w:rsidRPr="00225E8D">
                              <w:rPr>
                                <w:rStyle w:val="normaltextrun"/>
                                <w:rFonts w:asciiTheme="majorHAnsi" w:hAnsiTheme="majorHAnsi" w:cstheme="majorHAnsi"/>
                                <w:b/>
                                <w:bCs/>
                                <w:color w:val="000000"/>
                                <w:sz w:val="28"/>
                                <w:szCs w:val="28"/>
                                <w:bdr w:val="none" w:sz="0" w:space="0" w:color="auto" w:frame="1"/>
                              </w:rPr>
                              <w:t>Introduction to Health and Social Care</w:t>
                            </w:r>
                            <w:r w:rsidRPr="00225E8D">
                              <w:rPr>
                                <w:sz w:val="28"/>
                                <w:szCs w:val="28"/>
                              </w:rPr>
                              <w:t>,</w:t>
                            </w:r>
                            <w:r w:rsidR="00BE6BE0" w:rsidRPr="00225E8D">
                              <w:rPr>
                                <w:sz w:val="28"/>
                                <w:szCs w:val="28"/>
                              </w:rPr>
                              <w:t xml:space="preserve"> </w:t>
                            </w:r>
                            <w:r w:rsidR="00225E8D" w:rsidRPr="00225E8D">
                              <w:rPr>
                                <w:rFonts w:asciiTheme="majorHAnsi" w:hAnsiTheme="majorHAnsi" w:cstheme="majorHAnsi"/>
                                <w:b/>
                                <w:bCs/>
                                <w:color w:val="1B1B1B"/>
                                <w:sz w:val="28"/>
                                <w:szCs w:val="28"/>
                                <w:shd w:val="clear" w:color="auto" w:fill="FFFFFF"/>
                              </w:rPr>
                              <w:t>2508557@student.uwtsd.ac.uk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0;margin-top:553.9pt;width:452pt;height:90.8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">
                <v:textbox>
                  <w:txbxContent>
                    <w:p w14:paraId="03A535E0" w14:textId="77777777" w:rsidR="00A52C6C" w:rsidRPr="009C60ED" w:rsidRDefault="00A52C6C" w:rsidP="00A52C6C">
                      <w:pPr>
                        <w:jc w:val="center"/>
                        <w:rPr>
                          <w:rStyle w:val="eop"/>
                          <w:rFonts w:ascii="Georgia Pro" w:hAnsi="Georgia Pro"/>
                          <w:color w:val="F4B083" w:themeColor="accent2" w:themeTint="99"/>
                          <w:sz w:val="32"/>
                          <w:szCs w:val="3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C60ED">
                        <w:rPr>
                          <w:rStyle w:val="normaltextrun"/>
                          <w:rFonts w:ascii="Georgia Pro" w:hAnsi="Georgia Pro"/>
                          <w:bCs/>
                          <w:color w:val="F4B083" w:themeColor="accent2" w:themeTint="99"/>
                          <w:sz w:val="32"/>
                          <w:szCs w:val="3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Domiciliary care services within the community </w:t>
                      </w:r>
                      <w:r w:rsidRPr="009C60ED">
                        <w:rPr>
                          <w:rStyle w:val="eop"/>
                          <w:rFonts w:ascii="Georgia Pro" w:hAnsi="Georgia Pro"/>
                          <w:color w:val="F4B083" w:themeColor="accent2" w:themeTint="99"/>
                          <w:sz w:val="32"/>
                          <w:szCs w:val="3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w:t>
                      </w:r>
                    </w:p>
                    <w:p w14:paraId="23B500BD" w14:textId="20207CD5" w:rsidR="00BE6BE0" w:rsidRPr="00225E8D" w:rsidRDefault="00A52C6C" w:rsidP="00225E8D">
                      <w:pPr>
                        <w:jc w:val="center"/>
                        <w:rPr>
                          <w:color w:val="00B0F0"/>
                          <w:sz w:val="28"/>
                          <w:szCs w:val="28"/>
                        </w:rPr>
                      </w:pPr>
                      <w:r w:rsidRPr="00225E8D">
                        <w:rPr>
                          <w:sz w:val="28"/>
                          <w:szCs w:val="28"/>
                        </w:rPr>
                        <w:t>Larissa Dion</w:t>
                      </w:r>
                      <w:r w:rsidR="00BE6BE0" w:rsidRPr="00225E8D">
                        <w:rPr>
                          <w:b/>
                          <w:bCs/>
                          <w:sz w:val="28"/>
                          <w:szCs w:val="28"/>
                        </w:rPr>
                        <w:t>,</w:t>
                      </w:r>
                      <w:r w:rsidRPr="00225E8D">
                        <w:rPr>
                          <w:rFonts w:ascii="Aptos" w:hAnsi="Aptos"/>
                          <w:color w:val="000000"/>
                          <w:sz w:val="28"/>
                          <w:szCs w:val="28"/>
                          <w:bdr w:val="none" w:sz="0" w:space="0" w:color="auto" w:frame="1"/>
                        </w:rPr>
                        <w:t xml:space="preserve"> </w:t>
                      </w:r>
                      <w:r w:rsidRPr="00225E8D">
                        <w:rPr>
                          <w:rStyle w:val="normaltextrun"/>
                          <w:rFonts w:asciiTheme="majorHAnsi" w:hAnsiTheme="majorHAnsi" w:cstheme="majorHAnsi"/>
                          <w:b/>
                          <w:bCs/>
                          <w:color w:val="000000"/>
                          <w:sz w:val="28"/>
                          <w:szCs w:val="28"/>
                          <w:bdr w:val="none" w:sz="0" w:space="0" w:color="auto" w:frame="1"/>
                        </w:rPr>
                        <w:t>Introduction to Health and Social Care</w:t>
                      </w:r>
                      <w:r w:rsidRPr="00225E8D">
                        <w:rPr>
                          <w:sz w:val="28"/>
                          <w:szCs w:val="28"/>
                        </w:rPr>
                        <w:t>,</w:t>
                      </w:r>
                      <w:r w:rsidR="00BE6BE0" w:rsidRPr="00225E8D">
                        <w:rPr>
                          <w:sz w:val="28"/>
                          <w:szCs w:val="28"/>
                        </w:rPr>
                        <w:t xml:space="preserve"> </w:t>
                      </w:r>
                      <w:r w:rsidR="00225E8D" w:rsidRPr="00225E8D">
                        <w:rPr>
                          <w:rFonts w:asciiTheme="majorHAnsi" w:hAnsiTheme="majorHAnsi" w:cstheme="majorHAnsi"/>
                          <w:b/>
                          <w:bCs/>
                          <w:color w:val="1B1B1B"/>
                          <w:sz w:val="28"/>
                          <w:szCs w:val="28"/>
                          <w:shd w:val="clear" w:color="auto" w:fill="FFFFFF"/>
                        </w:rPr>
                        <w:t>2508557@student.uwtsd.ac.uk</w:t>
                      </w:r>
                    </w:p>
                  </w:txbxContent>
                </v:textbox>
                <w10:wrap type="square" anchorx="margin"/>
              </v:shape>
            </w:pict>
          </mc:Fallback>
        </mc:AlternateContent>
      </w:r>
    </w:p>
    <w:p w14:paraId="5AFFC33B" w14:textId="526B9C92" w:rsidR="003A000F" w:rsidRDefault="00AD4F37">
      <w:pPr>
        <w:sectPr w:rsidR="003A000F" w:rsidSect="003A000F">
          <w:pgSz w:w="16838" w:h="11906" w:orient="landscape"/>
          <w:pgMar w:top="1440" w:right="1440" w:bottom="1440" w:left="1440" w:header="708" w:footer="708" w:gutter="0"/>
          <w:cols w:space="708"/>
          <w:docGrid w:linePitch="360"/>
        </w:sectPr>
      </w:pPr>
      <w:proofErr w:type="spellStart"/>
      <w:r w:rsidRPr="00DE33E5">
        <w:rPr>
          <w:sz w:val="16"/>
          <w:szCs w:val="16"/>
        </w:rPr>
        <w:lastRenderedPageBreak/>
        <w:t>Source</w:t>
      </w:r>
      <w:r w:rsidRPr="00DE33E5">
        <w:rPr>
          <w:noProof/>
          <w:sz w:val="16"/>
          <w:szCs w:val="16"/>
        </w:rPr>
        <mc:AlternateContent>
          <mc:Choice Requires="wps">
            <w:drawing>
              <wp:anchor distT="0" distB="0" distL="114300" distR="114300" simplePos="0" relativeHeight="251683840" behindDoc="0" locked="0" layoutInCell="1" allowOverlap="1" wp14:anchorId="3DEDE943" wp14:editId="1A4145BA">
                <wp:simplePos x="0" y="0"/>
                <wp:positionH relativeFrom="margin">
                  <wp:posOffset>3168650</wp:posOffset>
                </wp:positionH>
                <wp:positionV relativeFrom="paragraph">
                  <wp:posOffset>1574800</wp:posOffset>
                </wp:positionV>
                <wp:extent cx="1962150" cy="196850"/>
                <wp:effectExtent l="0" t="0" r="0" b="0"/>
                <wp:wrapNone/>
                <wp:docPr id="722694386"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962150" cy="196850"/>
                        </a:xfrm>
                        <a:prstGeom prst="rect">
                          <a:avLst/>
                        </a:prstGeom>
                      </wps:spPr>
                      <wps:txbx>
                        <w:txbxContent>
                          <w:p w14:paraId="2201E654" w14:textId="551CBA86" w:rsidR="00AD4F37" w:rsidRPr="00AD4F37" w:rsidRDefault="00AD4F37" w:rsidP="00AD4F37">
                            <w:pPr>
                              <w:spacing w:line="216" w:lineRule="auto"/>
                              <w:rPr>
                                <w:rFonts w:ascii="Calibri" w:eastAsia="Calibri" w:hAnsi="Calibri" w:cs="Calibri"/>
                                <w:color w:val="000000" w:themeColor="text1"/>
                                <w:kern w:val="24"/>
                                <w:sz w:val="16"/>
                                <w:szCs w:val="16"/>
                              </w:rPr>
                            </w:pPr>
                            <w:r w:rsidRPr="00AD4F37">
                              <w:rPr>
                                <w:rFonts w:ascii="Calibri" w:eastAsia="Calibri" w:hAnsi="Calibri" w:cs="Calibri"/>
                                <w:color w:val="000000" w:themeColor="text1"/>
                                <w:kern w:val="24"/>
                                <w:sz w:val="16"/>
                                <w:szCs w:val="16"/>
                              </w:rPr>
                              <w:t>Source: Top priority healthcare (2026)</w:t>
                            </w:r>
                            <w:r>
                              <w:rPr>
                                <w:rFonts w:ascii="Calibri" w:eastAsia="Calibri" w:hAnsi="Calibri" w:cs="Calibri"/>
                                <w:color w:val="000000" w:themeColor="text1"/>
                                <w:kern w:val="24"/>
                                <w:sz w:val="16"/>
                                <w:szCs w:val="16"/>
                              </w:rPr>
                              <w:t>.</w:t>
                            </w:r>
                          </w:p>
                        </w:txbxContent>
                      </wps:txbx>
                      <wps:bodyPr vert="horz" wrap="square" lIns="91440" tIns="45720" rIns="91440" bIns="45720" rtlCol="0" anchor="t">
                        <a:noAutofit/>
                      </wps:bodyPr>
                    </wps:wsp>
                  </a:graphicData>
                </a:graphic>
                <wp14:sizeRelH relativeFrom="margin">
                  <wp14:pctWidth>0</wp14:pctWidth>
                </wp14:sizeRelH>
                <wp14:sizeRelV relativeFrom="margin">
                  <wp14:pctHeight>0</wp14:pctHeight>
                </wp14:sizeRelV>
              </wp:anchor>
            </w:drawing>
          </mc:Choice>
          <mc:Fallback>
            <w:pict>
              <v:rect w14:anchorId="3DEDE943" id="Title 1" o:spid="_x0000_s1027" style="position:absolute;margin-left:249.5pt;margin-top:124pt;width:154.5pt;height:15.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" filled="f" stroked="f">
                <o:lock v:ext="edit" grouping="t"/>
                <v:textbox>
                  <w:txbxContent>
                    <w:p w14:paraId="2201E654" w14:textId="551CBA86" w:rsidR="00AD4F37" w:rsidRPr="00AD4F37" w:rsidRDefault="00AD4F37" w:rsidP="00AD4F37">
                      <w:pPr>
                        <w:spacing w:line="216" w:lineRule="auto"/>
                        <w:rPr>
                          <w:rFonts w:ascii="Calibri" w:eastAsia="Calibri" w:hAnsi="Calibri" w:cs="Calibri"/>
                          <w:color w:val="000000" w:themeColor="text1"/>
                          <w:kern w:val="24"/>
                          <w:sz w:val="16"/>
                          <w:szCs w:val="16"/>
                        </w:rPr>
                      </w:pPr>
                      <w:r w:rsidRPr="00AD4F37">
                        <w:rPr>
                          <w:rFonts w:ascii="Calibri" w:eastAsia="Calibri" w:hAnsi="Calibri" w:cs="Calibri"/>
                          <w:color w:val="000000" w:themeColor="text1"/>
                          <w:kern w:val="24"/>
                          <w:sz w:val="16"/>
                          <w:szCs w:val="16"/>
                        </w:rPr>
                        <w:t>Source: Top priority healthcare (2026)</w:t>
                      </w:r>
                      <w:r>
                        <w:rPr>
                          <w:rFonts w:ascii="Calibri" w:eastAsia="Calibri" w:hAnsi="Calibri" w:cs="Calibri"/>
                          <w:color w:val="000000" w:themeColor="text1"/>
                          <w:kern w:val="24"/>
                          <w:sz w:val="16"/>
                          <w:szCs w:val="16"/>
                        </w:rPr>
                        <w:t>.</w:t>
                      </w:r>
                    </w:p>
                  </w:txbxContent>
                </v:textbox>
                <w10:wrap anchorx="margin"/>
              </v:rect>
            </w:pict>
          </mc:Fallback>
        </mc:AlternateContent>
      </w:r>
      <w:r w:rsidR="00AE2079" w:rsidRPr="00DE33E5">
        <w:rPr>
          <w:noProof/>
          <w:sz w:val="16"/>
          <w:szCs w:val="16"/>
        </w:rPr>
        <mc:AlternateContent>
          <mc:Choice Requires="wps">
            <w:drawing>
              <wp:anchor distT="45720" distB="45720" distL="114300" distR="114300" simplePos="0" relativeHeight="251679744" behindDoc="0" locked="0" layoutInCell="1" allowOverlap="1" wp14:anchorId="4E4D4B8A" wp14:editId="7D2F4CF8">
                <wp:simplePos x="0" y="0"/>
                <wp:positionH relativeFrom="page">
                  <wp:posOffset>273050</wp:posOffset>
                </wp:positionH>
                <wp:positionV relativeFrom="paragraph">
                  <wp:posOffset>2984500</wp:posOffset>
                </wp:positionV>
                <wp:extent cx="3759200" cy="2698750"/>
                <wp:effectExtent l="19050" t="19050" r="31750" b="44450"/>
                <wp:wrapSquare wrapText="bothSides"/>
                <wp:docPr id="887230329" name="Text Box 8872303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9200" cy="2698750"/>
                        </a:xfrm>
                        <a:prstGeom prst="rect">
                          <a:avLst/>
                        </a:prstGeom>
                        <a:solidFill>
                          <a:srgbClr val="FFFFFF"/>
                        </a:solidFill>
                        <a:ln w="47625">
                          <a:solidFill>
                            <a:srgbClr val="000000"/>
                          </a:solidFill>
                          <a:miter lim="800000"/>
                          <a:headEnd/>
                          <a:tailEnd/>
                        </a:ln>
                        <a:effectLst>
                          <a:softEdge rad="25400"/>
                        </a:effectLst>
                      </wps:spPr>
                      <wps:txbx>
                        <w:txbxContent>
                          <w:p w14:paraId="35F9C6FD" w14:textId="683697B0" w:rsidR="00D24BAD" w:rsidRPr="00AE2079" w:rsidRDefault="00D24BAD" w:rsidP="00AE2079">
                            <w:pPr>
                              <w:spacing w:after="0"/>
                              <w:rPr>
                                <w:b/>
                                <w:bCs/>
                                <w:color w:val="385623" w:themeColor="accent6" w:themeShade="80"/>
                              </w:rPr>
                            </w:pPr>
                            <w:r w:rsidRPr="00AE2079">
                              <w:rPr>
                                <w:b/>
                                <w:bCs/>
                                <w:color w:val="385623" w:themeColor="accent6" w:themeShade="80"/>
                              </w:rPr>
                              <w:t xml:space="preserve">The two Challenges </w:t>
                            </w:r>
                            <w:r w:rsidR="001E6F2A" w:rsidRPr="00AE2079">
                              <w:rPr>
                                <w:b/>
                                <w:bCs/>
                                <w:color w:val="385623" w:themeColor="accent6" w:themeShade="80"/>
                              </w:rPr>
                              <w:t>of domiciliary care services</w:t>
                            </w:r>
                          </w:p>
                          <w:p w14:paraId="714A7B81" w14:textId="77777777" w:rsidR="00AE2079" w:rsidRDefault="00AE2079" w:rsidP="00AE2079">
                            <w:pPr>
                              <w:spacing w:after="0"/>
                              <w:rPr>
                                <w:b/>
                                <w:bCs/>
                                <w:color w:val="F4B083" w:themeColor="accent2" w:themeTint="99"/>
                                <w:sz w:val="18"/>
                                <w:szCs w:val="18"/>
                                <w:highlight w:val="yellow"/>
                              </w:rPr>
                            </w:pPr>
                          </w:p>
                          <w:p w14:paraId="30254958" w14:textId="72F30D19" w:rsidR="001E6F2A" w:rsidRPr="00AE2079" w:rsidRDefault="001E6F2A" w:rsidP="00AE2079">
                            <w:pPr>
                              <w:spacing w:after="0"/>
                              <w:rPr>
                                <w:b/>
                                <w:bCs/>
                                <w:color w:val="F4B083" w:themeColor="accent2" w:themeTint="99"/>
                                <w:sz w:val="18"/>
                                <w:szCs w:val="18"/>
                              </w:rPr>
                            </w:pPr>
                            <w:r w:rsidRPr="00AE2079">
                              <w:rPr>
                                <w:b/>
                                <w:bCs/>
                                <w:color w:val="F4B083" w:themeColor="accent2" w:themeTint="99"/>
                                <w:sz w:val="18"/>
                                <w:szCs w:val="18"/>
                                <w:highlight w:val="yellow"/>
                              </w:rPr>
                              <w:t>Workforce Shortages</w:t>
                            </w:r>
                          </w:p>
                          <w:p w14:paraId="1AE07B5C" w14:textId="5A837CDC" w:rsidR="001E6F2A" w:rsidRPr="00AE2079" w:rsidRDefault="001E6F2A" w:rsidP="00AE2079">
                            <w:pPr>
                              <w:spacing w:after="0"/>
                              <w:rPr>
                                <w:b/>
                                <w:bCs/>
                                <w:color w:val="F4B083" w:themeColor="accent2" w:themeTint="99"/>
                                <w:sz w:val="18"/>
                                <w:szCs w:val="18"/>
                              </w:rPr>
                            </w:pPr>
                            <w:r w:rsidRPr="00AE2079">
                              <w:rPr>
                                <w:b/>
                                <w:bCs/>
                                <w:color w:val="F4B083" w:themeColor="accent2" w:themeTint="99"/>
                                <w:sz w:val="18"/>
                                <w:szCs w:val="18"/>
                              </w:rPr>
                              <w:t>Domiciliary care services face a shortage of care workers. Low pay, demanding working conditions, and limited career progression lead to high staff turnover. This can result in inconsistent care and increased pressure on remaining staff.</w:t>
                            </w:r>
                          </w:p>
                          <w:p w14:paraId="30E92CA6" w14:textId="77777777" w:rsidR="001E6F2A" w:rsidRPr="00AE2079" w:rsidRDefault="001E6F2A" w:rsidP="00AE2079">
                            <w:pPr>
                              <w:spacing w:after="0"/>
                              <w:rPr>
                                <w:b/>
                                <w:bCs/>
                                <w:color w:val="F4B083" w:themeColor="accent2" w:themeTint="99"/>
                                <w:sz w:val="18"/>
                                <w:szCs w:val="18"/>
                              </w:rPr>
                            </w:pPr>
                            <w:r w:rsidRPr="00AE2079">
                              <w:rPr>
                                <w:b/>
                                <w:bCs/>
                                <w:color w:val="F4B083" w:themeColor="accent2" w:themeTint="99"/>
                                <w:sz w:val="18"/>
                                <w:szCs w:val="18"/>
                              </w:rPr>
                              <w:t>Critically, staff shortages can reduce continuity of care, which may negatively affect service users’ wellbeing and safety.</w:t>
                            </w:r>
                          </w:p>
                          <w:p w14:paraId="6FAAF55D" w14:textId="4F4982DE" w:rsidR="001E6F2A" w:rsidRPr="00AE2079" w:rsidRDefault="001E6F2A" w:rsidP="00AE2079">
                            <w:pPr>
                              <w:spacing w:after="0"/>
                              <w:rPr>
                                <w:b/>
                                <w:bCs/>
                                <w:color w:val="F4B083" w:themeColor="accent2" w:themeTint="99"/>
                                <w:sz w:val="18"/>
                                <w:szCs w:val="18"/>
                              </w:rPr>
                            </w:pPr>
                            <w:r w:rsidRPr="00AE2079">
                              <w:rPr>
                                <w:b/>
                                <w:bCs/>
                                <w:color w:val="F4B083" w:themeColor="accent2" w:themeTint="99"/>
                                <w:sz w:val="18"/>
                                <w:szCs w:val="18"/>
                                <w:highlight w:val="yellow"/>
                              </w:rPr>
                              <w:t>Rising Demand and Limited Funding</w:t>
                            </w:r>
                          </w:p>
                          <w:p w14:paraId="2165F91C" w14:textId="77777777" w:rsidR="001E6F2A" w:rsidRPr="00AE2079" w:rsidRDefault="001E6F2A" w:rsidP="00AE2079">
                            <w:pPr>
                              <w:spacing w:after="0"/>
                              <w:rPr>
                                <w:b/>
                                <w:bCs/>
                                <w:color w:val="F4B083" w:themeColor="accent2" w:themeTint="99"/>
                                <w:sz w:val="18"/>
                                <w:szCs w:val="18"/>
                              </w:rPr>
                            </w:pPr>
                            <w:r w:rsidRPr="00AE2079">
                              <w:rPr>
                                <w:b/>
                                <w:bCs/>
                                <w:color w:val="F4B083" w:themeColor="accent2" w:themeTint="99"/>
                                <w:sz w:val="18"/>
                                <w:szCs w:val="18"/>
                              </w:rPr>
                              <w:t>Demand for domiciliary care is increasing due to an ageing population and more people living with long-term health conditions. However, local authority funding has not increased at the same rate. This creates financial pressure on services and may reduce care availability.</w:t>
                            </w:r>
                          </w:p>
                          <w:p w14:paraId="507AB78B" w14:textId="601267C2" w:rsidR="001E6F2A" w:rsidRPr="00AE2079" w:rsidRDefault="001E6F2A" w:rsidP="00AE2079">
                            <w:pPr>
                              <w:spacing w:after="0"/>
                              <w:rPr>
                                <w:b/>
                                <w:bCs/>
                                <w:color w:val="F4B083" w:themeColor="accent2" w:themeTint="99"/>
                                <w:sz w:val="18"/>
                                <w:szCs w:val="18"/>
                              </w:rPr>
                            </w:pPr>
                            <w:r w:rsidRPr="00AE2079">
                              <w:rPr>
                                <w:b/>
                                <w:bCs/>
                                <w:color w:val="F4B083" w:themeColor="accent2" w:themeTint="99"/>
                                <w:sz w:val="18"/>
                                <w:szCs w:val="18"/>
                              </w:rPr>
                              <w:t xml:space="preserve">As a result, </w:t>
                            </w:r>
                            <w:proofErr w:type="gramStart"/>
                            <w:r w:rsidRPr="00AE2079">
                              <w:rPr>
                                <w:b/>
                                <w:bCs/>
                                <w:color w:val="F4B083" w:themeColor="accent2" w:themeTint="99"/>
                                <w:sz w:val="18"/>
                                <w:szCs w:val="18"/>
                              </w:rPr>
                              <w:t>some</w:t>
                            </w:r>
                            <w:proofErr w:type="gramEnd"/>
                            <w:r w:rsidRPr="00AE2079">
                              <w:rPr>
                                <w:b/>
                                <w:bCs/>
                                <w:color w:val="F4B083" w:themeColor="accent2" w:themeTint="99"/>
                                <w:sz w:val="18"/>
                                <w:szCs w:val="18"/>
                              </w:rPr>
                              <w:t xml:space="preserve"> individuals may experience delays in receiving support, which can increase health risks and hospital admissions.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4D4B8A" id="Text Box 887230329" o:spid="_x0000_s1028" type="#_x0000_t202" style="position:absolute;margin-left:21.5pt;margin-top:235pt;width:296pt;height:212.5pt;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" strokeweight="3.75pt">
                <v:textbox>
                  <w:txbxContent>
                    <w:p w14:paraId="35F9C6FD" w14:textId="683697B0" w:rsidR="00D24BAD" w:rsidRPr="00AE2079" w:rsidRDefault="00D24BAD" w:rsidP="00AE2079">
                      <w:pPr>
                        <w:spacing w:after="0"/>
                        <w:rPr>
                          <w:b/>
                          <w:bCs/>
                          <w:color w:val="385623" w:themeColor="accent6" w:themeShade="80"/>
                        </w:rPr>
                      </w:pPr>
                      <w:r w:rsidRPr="00AE2079">
                        <w:rPr>
                          <w:b/>
                          <w:bCs/>
                          <w:color w:val="385623" w:themeColor="accent6" w:themeShade="80"/>
                        </w:rPr>
                        <w:t xml:space="preserve">The two Challenges </w:t>
                      </w:r>
                      <w:r w:rsidR="001E6F2A" w:rsidRPr="00AE2079">
                        <w:rPr>
                          <w:b/>
                          <w:bCs/>
                          <w:color w:val="385623" w:themeColor="accent6" w:themeShade="80"/>
                        </w:rPr>
                        <w:t>of domiciliary care services</w:t>
                      </w:r>
                    </w:p>
                    <w:p w14:paraId="714A7B81" w14:textId="77777777" w:rsidR="00AE2079" w:rsidRDefault="00AE2079" w:rsidP="00AE2079">
                      <w:pPr>
                        <w:spacing w:after="0"/>
                        <w:rPr>
                          <w:b/>
                          <w:bCs/>
                          <w:color w:val="F4B083" w:themeColor="accent2" w:themeTint="99"/>
                          <w:sz w:val="18"/>
                          <w:szCs w:val="18"/>
                          <w:highlight w:val="yellow"/>
                        </w:rPr>
                      </w:pPr>
                    </w:p>
                    <w:p w14:paraId="30254958" w14:textId="72F30D19" w:rsidR="001E6F2A" w:rsidRPr="00AE2079" w:rsidRDefault="001E6F2A" w:rsidP="00AE2079">
                      <w:pPr>
                        <w:spacing w:after="0"/>
                        <w:rPr>
                          <w:b/>
                          <w:bCs/>
                          <w:color w:val="F4B083" w:themeColor="accent2" w:themeTint="99"/>
                          <w:sz w:val="18"/>
                          <w:szCs w:val="18"/>
                        </w:rPr>
                      </w:pPr>
                      <w:r w:rsidRPr="00AE2079">
                        <w:rPr>
                          <w:b/>
                          <w:bCs/>
                          <w:color w:val="F4B083" w:themeColor="accent2" w:themeTint="99"/>
                          <w:sz w:val="18"/>
                          <w:szCs w:val="18"/>
                          <w:highlight w:val="yellow"/>
                        </w:rPr>
                        <w:t>Workforce Shortages</w:t>
                      </w:r>
                    </w:p>
                    <w:p w14:paraId="1AE07B5C" w14:textId="5A837CDC" w:rsidR="001E6F2A" w:rsidRPr="00AE2079" w:rsidRDefault="001E6F2A" w:rsidP="00AE2079">
                      <w:pPr>
                        <w:spacing w:after="0"/>
                        <w:rPr>
                          <w:b/>
                          <w:bCs/>
                          <w:color w:val="F4B083" w:themeColor="accent2" w:themeTint="99"/>
                          <w:sz w:val="18"/>
                          <w:szCs w:val="18"/>
                        </w:rPr>
                      </w:pPr>
                      <w:r w:rsidRPr="00AE2079">
                        <w:rPr>
                          <w:b/>
                          <w:bCs/>
                          <w:color w:val="F4B083" w:themeColor="accent2" w:themeTint="99"/>
                          <w:sz w:val="18"/>
                          <w:szCs w:val="18"/>
                        </w:rPr>
                        <w:t>Domiciliary care services face a shortage of care workers. Low pay, demanding working conditions, and limited career progression lead to high staff turnover. This can result in inconsistent care and increased pressure on remaining staff.</w:t>
                      </w:r>
                    </w:p>
                    <w:p w14:paraId="30E92CA6" w14:textId="77777777" w:rsidR="001E6F2A" w:rsidRPr="00AE2079" w:rsidRDefault="001E6F2A" w:rsidP="00AE2079">
                      <w:pPr>
                        <w:spacing w:after="0"/>
                        <w:rPr>
                          <w:b/>
                          <w:bCs/>
                          <w:color w:val="F4B083" w:themeColor="accent2" w:themeTint="99"/>
                          <w:sz w:val="18"/>
                          <w:szCs w:val="18"/>
                        </w:rPr>
                      </w:pPr>
                      <w:r w:rsidRPr="00AE2079">
                        <w:rPr>
                          <w:b/>
                          <w:bCs/>
                          <w:color w:val="F4B083" w:themeColor="accent2" w:themeTint="99"/>
                          <w:sz w:val="18"/>
                          <w:szCs w:val="18"/>
                        </w:rPr>
                        <w:t>Critically, staff shortages can reduce continuity of care, which may negatively affect service users’ wellbeing and safety.</w:t>
                      </w:r>
                    </w:p>
                    <w:p w14:paraId="6FAAF55D" w14:textId="4F4982DE" w:rsidR="001E6F2A" w:rsidRPr="00AE2079" w:rsidRDefault="001E6F2A" w:rsidP="00AE2079">
                      <w:pPr>
                        <w:spacing w:after="0"/>
                        <w:rPr>
                          <w:b/>
                          <w:bCs/>
                          <w:color w:val="F4B083" w:themeColor="accent2" w:themeTint="99"/>
                          <w:sz w:val="18"/>
                          <w:szCs w:val="18"/>
                        </w:rPr>
                      </w:pPr>
                      <w:r w:rsidRPr="00AE2079">
                        <w:rPr>
                          <w:b/>
                          <w:bCs/>
                          <w:color w:val="F4B083" w:themeColor="accent2" w:themeTint="99"/>
                          <w:sz w:val="18"/>
                          <w:szCs w:val="18"/>
                          <w:highlight w:val="yellow"/>
                        </w:rPr>
                        <w:t>Rising Demand and Limited Funding</w:t>
                      </w:r>
                    </w:p>
                    <w:p w14:paraId="2165F91C" w14:textId="77777777" w:rsidR="001E6F2A" w:rsidRPr="00AE2079" w:rsidRDefault="001E6F2A" w:rsidP="00AE2079">
                      <w:pPr>
                        <w:spacing w:after="0"/>
                        <w:rPr>
                          <w:b/>
                          <w:bCs/>
                          <w:color w:val="F4B083" w:themeColor="accent2" w:themeTint="99"/>
                          <w:sz w:val="18"/>
                          <w:szCs w:val="18"/>
                        </w:rPr>
                      </w:pPr>
                      <w:r w:rsidRPr="00AE2079">
                        <w:rPr>
                          <w:b/>
                          <w:bCs/>
                          <w:color w:val="F4B083" w:themeColor="accent2" w:themeTint="99"/>
                          <w:sz w:val="18"/>
                          <w:szCs w:val="18"/>
                        </w:rPr>
                        <w:t>Demand for domiciliary care is increasing due to an ageing population and more people living with long-term health conditions. However, local authority funding has not increased at the same rate. This creates financial pressure on services and may reduce care availability.</w:t>
                      </w:r>
                    </w:p>
                    <w:p w14:paraId="507AB78B" w14:textId="601267C2" w:rsidR="001E6F2A" w:rsidRPr="00AE2079" w:rsidRDefault="001E6F2A" w:rsidP="00AE2079">
                      <w:pPr>
                        <w:spacing w:after="0"/>
                        <w:rPr>
                          <w:b/>
                          <w:bCs/>
                          <w:color w:val="F4B083" w:themeColor="accent2" w:themeTint="99"/>
                          <w:sz w:val="18"/>
                          <w:szCs w:val="18"/>
                        </w:rPr>
                      </w:pPr>
                      <w:r w:rsidRPr="00AE2079">
                        <w:rPr>
                          <w:b/>
                          <w:bCs/>
                          <w:color w:val="F4B083" w:themeColor="accent2" w:themeTint="99"/>
                          <w:sz w:val="18"/>
                          <w:szCs w:val="18"/>
                        </w:rPr>
                        <w:t xml:space="preserve">As a result, </w:t>
                      </w:r>
                      <w:proofErr w:type="gramStart"/>
                      <w:r w:rsidRPr="00AE2079">
                        <w:rPr>
                          <w:b/>
                          <w:bCs/>
                          <w:color w:val="F4B083" w:themeColor="accent2" w:themeTint="99"/>
                          <w:sz w:val="18"/>
                          <w:szCs w:val="18"/>
                        </w:rPr>
                        <w:t>some</w:t>
                      </w:r>
                      <w:proofErr w:type="gramEnd"/>
                      <w:r w:rsidRPr="00AE2079">
                        <w:rPr>
                          <w:b/>
                          <w:bCs/>
                          <w:color w:val="F4B083" w:themeColor="accent2" w:themeTint="99"/>
                          <w:sz w:val="18"/>
                          <w:szCs w:val="18"/>
                        </w:rPr>
                        <w:t xml:space="preserve"> individuals may experience delays in receiving support, which can increase health risks and hospital admissions.</w:t>
                      </w:r>
                    </w:p>
                  </w:txbxContent>
                </v:textbox>
                <w10:wrap type="square" anchorx="page"/>
              </v:shape>
            </w:pict>
          </mc:Fallback>
        </mc:AlternateContent>
      </w:r>
      <w:r w:rsidR="00AE2079" w:rsidRPr="00DE33E5">
        <w:rPr>
          <w:noProof/>
          <w:sz w:val="16"/>
          <w:szCs w:val="16"/>
        </w:rPr>
        <mc:AlternateContent>
          <mc:Choice Requires="wps">
            <w:drawing>
              <wp:anchor distT="45720" distB="45720" distL="114300" distR="114300" simplePos="0" relativeHeight="251675648" behindDoc="0" locked="0" layoutInCell="1" allowOverlap="1" wp14:anchorId="1182A892" wp14:editId="4A53B804">
                <wp:simplePos x="0" y="0"/>
                <wp:positionH relativeFrom="page">
                  <wp:posOffset>4197350</wp:posOffset>
                </wp:positionH>
                <wp:positionV relativeFrom="paragraph">
                  <wp:posOffset>1943735</wp:posOffset>
                </wp:positionV>
                <wp:extent cx="3022600" cy="3695700"/>
                <wp:effectExtent l="19050" t="19050" r="4445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2600" cy="3695700"/>
                        </a:xfrm>
                        <a:prstGeom prst="rect">
                          <a:avLst/>
                        </a:prstGeom>
                        <a:solidFill>
                          <a:srgbClr val="FFFFFF"/>
                        </a:solidFill>
                        <a:ln w="47625">
                          <a:solidFill>
                            <a:srgbClr val="000000"/>
                          </a:solidFill>
                          <a:miter lim="800000"/>
                          <a:headEnd/>
                          <a:tailEnd/>
                        </a:ln>
                        <a:effectLst>
                          <a:softEdge rad="25400"/>
                        </a:effectLst>
                      </wps:spPr>
                      <wps:txbx>
                        <w:txbxContent>
                          <w:p w14:paraId="02EE69C1" w14:textId="62D218A0" w:rsidR="00BE6BE0" w:rsidRDefault="004775F1" w:rsidP="00BE6BE0">
                            <w:pPr>
                              <w:rPr>
                                <w:b/>
                                <w:bCs/>
                                <w:color w:val="385623" w:themeColor="accent6" w:themeShade="80"/>
                              </w:rPr>
                            </w:pPr>
                            <w:r w:rsidRPr="004775F1">
                              <w:rPr>
                                <w:b/>
                                <w:bCs/>
                                <w:color w:val="385623" w:themeColor="accent6" w:themeShade="80"/>
                              </w:rPr>
                              <w:t>Historical Development of Domiciliary Care</w:t>
                            </w:r>
                          </w:p>
                          <w:p w14:paraId="4D432926" w14:textId="77777777" w:rsidR="006E4B55" w:rsidRPr="00042B74" w:rsidRDefault="006E4B55" w:rsidP="006E4B55">
                            <w:pPr>
                              <w:spacing w:after="0" w:line="240" w:lineRule="auto"/>
                              <w:rPr>
                                <w:sz w:val="18"/>
                                <w:szCs w:val="18"/>
                              </w:rPr>
                            </w:pPr>
                            <w:r w:rsidRPr="00042B74">
                              <w:rPr>
                                <w:sz w:val="18"/>
                                <w:szCs w:val="18"/>
                              </w:rPr>
                              <w:t>1948 – Creation of the NHS</w:t>
                            </w:r>
                          </w:p>
                          <w:p w14:paraId="485774E4" w14:textId="174BAD47" w:rsidR="006E4B55" w:rsidRPr="00042B74" w:rsidRDefault="006E4B55" w:rsidP="006E4B55">
                            <w:pPr>
                              <w:spacing w:after="0" w:line="240" w:lineRule="auto"/>
                              <w:rPr>
                                <w:sz w:val="18"/>
                                <w:szCs w:val="18"/>
                              </w:rPr>
                            </w:pPr>
                            <w:r w:rsidRPr="00042B74">
                              <w:rPr>
                                <w:sz w:val="18"/>
                                <w:szCs w:val="18"/>
                              </w:rPr>
                              <w:t>National Health Service (NHS) made healthcare free.</w:t>
                            </w:r>
                          </w:p>
                          <w:p w14:paraId="5E2C3268" w14:textId="77777777" w:rsidR="006E4B55" w:rsidRPr="00042B74" w:rsidRDefault="006E4B55" w:rsidP="006E4B55">
                            <w:pPr>
                              <w:spacing w:after="0" w:line="240" w:lineRule="auto"/>
                              <w:rPr>
                                <w:sz w:val="18"/>
                                <w:szCs w:val="18"/>
                              </w:rPr>
                            </w:pPr>
                            <w:r w:rsidRPr="00042B74">
                              <w:rPr>
                                <w:sz w:val="18"/>
                                <w:szCs w:val="18"/>
                              </w:rPr>
                              <w:t>Community services began to grow.</w:t>
                            </w:r>
                          </w:p>
                          <w:p w14:paraId="1CEE3B17" w14:textId="6096A8FB" w:rsidR="0086502D" w:rsidRPr="00042B74" w:rsidRDefault="006E4B55" w:rsidP="006E4B55">
                            <w:pPr>
                              <w:spacing w:after="0" w:line="240" w:lineRule="auto"/>
                              <w:rPr>
                                <w:sz w:val="18"/>
                                <w:szCs w:val="18"/>
                              </w:rPr>
                            </w:pPr>
                            <w:r w:rsidRPr="00042B74">
                              <w:rPr>
                                <w:sz w:val="18"/>
                                <w:szCs w:val="18"/>
                              </w:rPr>
                              <w:t xml:space="preserve">More care </w:t>
                            </w:r>
                            <w:proofErr w:type="gramStart"/>
                            <w:r w:rsidRPr="00042B74">
                              <w:rPr>
                                <w:sz w:val="18"/>
                                <w:szCs w:val="18"/>
                              </w:rPr>
                              <w:t>was provided</w:t>
                            </w:r>
                            <w:proofErr w:type="gramEnd"/>
                            <w:r w:rsidRPr="00042B74">
                              <w:rPr>
                                <w:sz w:val="18"/>
                                <w:szCs w:val="18"/>
                              </w:rPr>
                              <w:t xml:space="preserve"> at </w:t>
                            </w:r>
                            <w:proofErr w:type="gramStart"/>
                            <w:r w:rsidRPr="00042B74">
                              <w:rPr>
                                <w:sz w:val="18"/>
                                <w:szCs w:val="18"/>
                              </w:rPr>
                              <w:t>home</w:t>
                            </w:r>
                            <w:proofErr w:type="gramEnd"/>
                          </w:p>
                          <w:p w14:paraId="4119C536" w14:textId="77777777" w:rsidR="006E4B55" w:rsidRPr="00042B74" w:rsidRDefault="006E4B55" w:rsidP="006E4B55">
                            <w:pPr>
                              <w:spacing w:after="0" w:line="240" w:lineRule="auto"/>
                              <w:rPr>
                                <w:sz w:val="18"/>
                                <w:szCs w:val="18"/>
                              </w:rPr>
                            </w:pPr>
                            <w:r w:rsidRPr="00042B74">
                              <w:rPr>
                                <w:sz w:val="18"/>
                                <w:szCs w:val="18"/>
                              </w:rPr>
                              <w:t>1950s–1980s – Home Help Services</w:t>
                            </w:r>
                          </w:p>
                          <w:p w14:paraId="2ABF849A" w14:textId="77777777" w:rsidR="006E4B55" w:rsidRPr="00042B74" w:rsidRDefault="006E4B55" w:rsidP="006E4B55">
                            <w:pPr>
                              <w:spacing w:after="0" w:line="240" w:lineRule="auto"/>
                              <w:rPr>
                                <w:sz w:val="18"/>
                                <w:szCs w:val="18"/>
                              </w:rPr>
                            </w:pPr>
                            <w:r w:rsidRPr="00042B74">
                              <w:rPr>
                                <w:sz w:val="18"/>
                                <w:szCs w:val="18"/>
                              </w:rPr>
                              <w:t>Local councils introduced home help services.</w:t>
                            </w:r>
                          </w:p>
                          <w:p w14:paraId="104ED3A0" w14:textId="77777777" w:rsidR="006E4B55" w:rsidRPr="00042B74" w:rsidRDefault="006E4B55" w:rsidP="006E4B55">
                            <w:pPr>
                              <w:spacing w:after="0" w:line="240" w:lineRule="auto"/>
                              <w:rPr>
                                <w:sz w:val="18"/>
                                <w:szCs w:val="18"/>
                              </w:rPr>
                            </w:pPr>
                            <w:r w:rsidRPr="00042B74">
                              <w:rPr>
                                <w:sz w:val="18"/>
                                <w:szCs w:val="18"/>
                              </w:rPr>
                              <w:t>Support included cleaning, shopping, and basic personal care.</w:t>
                            </w:r>
                          </w:p>
                          <w:p w14:paraId="3B196622" w14:textId="77777777" w:rsidR="006E4B55" w:rsidRPr="00042B74" w:rsidRDefault="006E4B55" w:rsidP="006E4B55">
                            <w:pPr>
                              <w:spacing w:after="0" w:line="240" w:lineRule="auto"/>
                              <w:rPr>
                                <w:sz w:val="18"/>
                                <w:szCs w:val="18"/>
                              </w:rPr>
                            </w:pPr>
                            <w:r w:rsidRPr="00042B74">
                              <w:rPr>
                                <w:sz w:val="18"/>
                                <w:szCs w:val="18"/>
                              </w:rPr>
                              <w:t xml:space="preserve">Care was </w:t>
                            </w:r>
                            <w:proofErr w:type="gramStart"/>
                            <w:r w:rsidRPr="00042B74">
                              <w:rPr>
                                <w:sz w:val="18"/>
                                <w:szCs w:val="18"/>
                              </w:rPr>
                              <w:t>mainly practical</w:t>
                            </w:r>
                            <w:proofErr w:type="gramEnd"/>
                            <w:r w:rsidRPr="00042B74">
                              <w:rPr>
                                <w:sz w:val="18"/>
                                <w:szCs w:val="18"/>
                              </w:rPr>
                              <w:t>, not medical.</w:t>
                            </w:r>
                          </w:p>
                          <w:p w14:paraId="7CE30A45" w14:textId="58700B5B" w:rsidR="006E4B55" w:rsidRPr="00042B74" w:rsidRDefault="006E4B55" w:rsidP="006E4B55">
                            <w:pPr>
                              <w:spacing w:after="0" w:line="240" w:lineRule="auto"/>
                              <w:rPr>
                                <w:sz w:val="18"/>
                                <w:szCs w:val="18"/>
                              </w:rPr>
                            </w:pPr>
                            <w:r w:rsidRPr="00042B74">
                              <w:rPr>
                                <w:sz w:val="18"/>
                                <w:szCs w:val="18"/>
                              </w:rPr>
                              <w:t xml:space="preserve">Long hospital stays </w:t>
                            </w:r>
                            <w:proofErr w:type="gramStart"/>
                            <w:r w:rsidRPr="00042B74">
                              <w:rPr>
                                <w:sz w:val="18"/>
                                <w:szCs w:val="18"/>
                              </w:rPr>
                              <w:t>were seen</w:t>
                            </w:r>
                            <w:proofErr w:type="gramEnd"/>
                            <w:r w:rsidRPr="00042B74">
                              <w:rPr>
                                <w:sz w:val="18"/>
                                <w:szCs w:val="18"/>
                              </w:rPr>
                              <w:t xml:space="preserve"> as costly and reduced independence.</w:t>
                            </w:r>
                          </w:p>
                          <w:p w14:paraId="317BACB0" w14:textId="5CA10703" w:rsidR="00042B74" w:rsidRPr="00042B74" w:rsidRDefault="00042B74" w:rsidP="00042B74">
                            <w:pPr>
                              <w:spacing w:after="0" w:line="240" w:lineRule="auto"/>
                              <w:rPr>
                                <w:sz w:val="18"/>
                                <w:szCs w:val="18"/>
                              </w:rPr>
                            </w:pPr>
                            <w:r w:rsidRPr="00042B74">
                              <w:rPr>
                                <w:sz w:val="18"/>
                                <w:szCs w:val="18"/>
                              </w:rPr>
                              <w:t>1990 – NHS and Community Care Act</w:t>
                            </w:r>
                          </w:p>
                          <w:p w14:paraId="709CA092" w14:textId="77777777" w:rsidR="00042B74" w:rsidRPr="00042B74" w:rsidRDefault="00042B74" w:rsidP="00042B74">
                            <w:pPr>
                              <w:spacing w:after="0" w:line="240" w:lineRule="auto"/>
                              <w:rPr>
                                <w:sz w:val="18"/>
                                <w:szCs w:val="18"/>
                              </w:rPr>
                            </w:pPr>
                            <w:r w:rsidRPr="00042B74">
                              <w:rPr>
                                <w:sz w:val="18"/>
                                <w:szCs w:val="18"/>
                              </w:rPr>
                              <w:t>The NHS and Community Care Act 1990 promoted care in the community.</w:t>
                            </w:r>
                          </w:p>
                          <w:p w14:paraId="43C8E990" w14:textId="77777777" w:rsidR="00042B74" w:rsidRPr="00042B74" w:rsidRDefault="00042B74" w:rsidP="00042B74">
                            <w:pPr>
                              <w:spacing w:after="0" w:line="240" w:lineRule="auto"/>
                              <w:rPr>
                                <w:sz w:val="18"/>
                                <w:szCs w:val="18"/>
                              </w:rPr>
                            </w:pPr>
                            <w:r w:rsidRPr="00042B74">
                              <w:rPr>
                                <w:sz w:val="18"/>
                                <w:szCs w:val="18"/>
                              </w:rPr>
                              <w:t>Local authorities became responsible for assessments.</w:t>
                            </w:r>
                          </w:p>
                          <w:p w14:paraId="0FBFD898" w14:textId="4C0FF407" w:rsidR="00042B74" w:rsidRPr="00042B74" w:rsidRDefault="00042B74" w:rsidP="00042B74">
                            <w:pPr>
                              <w:spacing w:after="0" w:line="240" w:lineRule="auto"/>
                              <w:rPr>
                                <w:sz w:val="18"/>
                                <w:szCs w:val="18"/>
                              </w:rPr>
                            </w:pPr>
                            <w:r w:rsidRPr="00042B74">
                              <w:rPr>
                                <w:sz w:val="18"/>
                                <w:szCs w:val="18"/>
                              </w:rPr>
                              <w:t xml:space="preserve">Care plans </w:t>
                            </w:r>
                            <w:proofErr w:type="gramStart"/>
                            <w:r w:rsidRPr="00042B74">
                              <w:rPr>
                                <w:sz w:val="18"/>
                                <w:szCs w:val="18"/>
                              </w:rPr>
                              <w:t>were introduced</w:t>
                            </w:r>
                            <w:proofErr w:type="gramEnd"/>
                            <w:r w:rsidRPr="00042B74">
                              <w:rPr>
                                <w:sz w:val="18"/>
                                <w:szCs w:val="18"/>
                              </w:rPr>
                              <w:t>. Private providers increased.</w:t>
                            </w:r>
                          </w:p>
                          <w:p w14:paraId="0F038E01" w14:textId="3139E3F8" w:rsidR="00042B74" w:rsidRPr="00042B74" w:rsidRDefault="00042B74" w:rsidP="00042B74">
                            <w:pPr>
                              <w:spacing w:after="0" w:line="240" w:lineRule="auto"/>
                              <w:rPr>
                                <w:sz w:val="18"/>
                                <w:szCs w:val="18"/>
                              </w:rPr>
                            </w:pPr>
                            <w:r w:rsidRPr="00042B74">
                              <w:rPr>
                                <w:sz w:val="18"/>
                                <w:szCs w:val="18"/>
                              </w:rPr>
                              <w:t xml:space="preserve">2000s–Present – Personalisation &amp; Regulation Domiciliary care expanded due to an ageing population. More people live longer with long-term conditions. The Care Act 2014 strengthened person-centred care, and safeguarding Services </w:t>
                            </w:r>
                            <w:proofErr w:type="gramStart"/>
                            <w:r w:rsidRPr="00042B74">
                              <w:rPr>
                                <w:sz w:val="18"/>
                                <w:szCs w:val="18"/>
                              </w:rPr>
                              <w:t>are regulated</w:t>
                            </w:r>
                            <w:proofErr w:type="gramEnd"/>
                            <w:r w:rsidRPr="00042B74">
                              <w:rPr>
                                <w:sz w:val="18"/>
                                <w:szCs w:val="18"/>
                              </w:rPr>
                              <w:t xml:space="preserve"> by the Care Quality Commission (CQC).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330.5pt;margin-top:153.05pt;width:238pt;height:291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" strokeweight="3.75pt">
                <v:textbox>
                  <w:txbxContent>
                    <w:p w14:paraId="02EE69C1" w14:textId="62D218A0" w:rsidR="00BE6BE0" w:rsidRDefault="004775F1" w:rsidP="00BE6BE0">
                      <w:pPr>
                        <w:rPr>
                          <w:b/>
                          <w:bCs/>
                          <w:color w:val="385623" w:themeColor="accent6" w:themeShade="80"/>
                        </w:rPr>
                      </w:pPr>
                      <w:r w:rsidRPr="004775F1">
                        <w:rPr>
                          <w:b/>
                          <w:bCs/>
                          <w:color w:val="385623" w:themeColor="accent6" w:themeShade="80"/>
                        </w:rPr>
                        <w:t>Historical Development of Domiciliary Care</w:t>
                      </w:r>
                    </w:p>
                    <w:p w14:paraId="4D432926" w14:textId="77777777" w:rsidR="006E4B55" w:rsidRPr="00042B74" w:rsidRDefault="006E4B55" w:rsidP="006E4B55">
                      <w:pPr>
                        <w:spacing w:after="0" w:line="240" w:lineRule="auto"/>
                        <w:rPr>
                          <w:sz w:val="18"/>
                          <w:szCs w:val="18"/>
                        </w:rPr>
                      </w:pPr>
                      <w:r w:rsidRPr="00042B74">
                        <w:rPr>
                          <w:sz w:val="18"/>
                          <w:szCs w:val="18"/>
                        </w:rPr>
                        <w:t>1948 – Creation of the NHS</w:t>
                      </w:r>
                    </w:p>
                    <w:p w14:paraId="485774E4" w14:textId="174BAD47" w:rsidR="006E4B55" w:rsidRPr="00042B74" w:rsidRDefault="006E4B55" w:rsidP="006E4B55">
                      <w:pPr>
                        <w:spacing w:after="0" w:line="240" w:lineRule="auto"/>
                        <w:rPr>
                          <w:sz w:val="18"/>
                          <w:szCs w:val="18"/>
                        </w:rPr>
                      </w:pPr>
                      <w:r w:rsidRPr="00042B74">
                        <w:rPr>
                          <w:sz w:val="18"/>
                          <w:szCs w:val="18"/>
                        </w:rPr>
                        <w:t>National Health Service (NHS) made healthcare free.</w:t>
                      </w:r>
                    </w:p>
                    <w:p w14:paraId="5E2C3268" w14:textId="77777777" w:rsidR="006E4B55" w:rsidRPr="00042B74" w:rsidRDefault="006E4B55" w:rsidP="006E4B55">
                      <w:pPr>
                        <w:spacing w:after="0" w:line="240" w:lineRule="auto"/>
                        <w:rPr>
                          <w:sz w:val="18"/>
                          <w:szCs w:val="18"/>
                        </w:rPr>
                      </w:pPr>
                      <w:r w:rsidRPr="00042B74">
                        <w:rPr>
                          <w:sz w:val="18"/>
                          <w:szCs w:val="18"/>
                        </w:rPr>
                        <w:t>Community services began to grow.</w:t>
                      </w:r>
                    </w:p>
                    <w:p w14:paraId="1CEE3B17" w14:textId="6096A8FB" w:rsidR="0086502D" w:rsidRPr="00042B74" w:rsidRDefault="006E4B55" w:rsidP="006E4B55">
                      <w:pPr>
                        <w:spacing w:after="0" w:line="240" w:lineRule="auto"/>
                        <w:rPr>
                          <w:sz w:val="18"/>
                          <w:szCs w:val="18"/>
                        </w:rPr>
                      </w:pPr>
                      <w:r w:rsidRPr="00042B74">
                        <w:rPr>
                          <w:sz w:val="18"/>
                          <w:szCs w:val="18"/>
                        </w:rPr>
                        <w:t xml:space="preserve">More care </w:t>
                      </w:r>
                      <w:proofErr w:type="gramStart"/>
                      <w:r w:rsidRPr="00042B74">
                        <w:rPr>
                          <w:sz w:val="18"/>
                          <w:szCs w:val="18"/>
                        </w:rPr>
                        <w:t>was provided</w:t>
                      </w:r>
                      <w:proofErr w:type="gramEnd"/>
                      <w:r w:rsidRPr="00042B74">
                        <w:rPr>
                          <w:sz w:val="18"/>
                          <w:szCs w:val="18"/>
                        </w:rPr>
                        <w:t xml:space="preserve"> at </w:t>
                      </w:r>
                      <w:proofErr w:type="gramStart"/>
                      <w:r w:rsidRPr="00042B74">
                        <w:rPr>
                          <w:sz w:val="18"/>
                          <w:szCs w:val="18"/>
                        </w:rPr>
                        <w:t>home</w:t>
                      </w:r>
                      <w:proofErr w:type="gramEnd"/>
                    </w:p>
                    <w:p w14:paraId="4119C536" w14:textId="77777777" w:rsidR="006E4B55" w:rsidRPr="00042B74" w:rsidRDefault="006E4B55" w:rsidP="006E4B55">
                      <w:pPr>
                        <w:spacing w:after="0" w:line="240" w:lineRule="auto"/>
                        <w:rPr>
                          <w:sz w:val="18"/>
                          <w:szCs w:val="18"/>
                        </w:rPr>
                      </w:pPr>
                      <w:r w:rsidRPr="00042B74">
                        <w:rPr>
                          <w:sz w:val="18"/>
                          <w:szCs w:val="18"/>
                        </w:rPr>
                        <w:t>1950s–1980s – Home Help Services</w:t>
                      </w:r>
                    </w:p>
                    <w:p w14:paraId="2ABF849A" w14:textId="77777777" w:rsidR="006E4B55" w:rsidRPr="00042B74" w:rsidRDefault="006E4B55" w:rsidP="006E4B55">
                      <w:pPr>
                        <w:spacing w:after="0" w:line="240" w:lineRule="auto"/>
                        <w:rPr>
                          <w:sz w:val="18"/>
                          <w:szCs w:val="18"/>
                        </w:rPr>
                      </w:pPr>
                      <w:r w:rsidRPr="00042B74">
                        <w:rPr>
                          <w:sz w:val="18"/>
                          <w:szCs w:val="18"/>
                        </w:rPr>
                        <w:t>Local councils introduced home help services.</w:t>
                      </w:r>
                    </w:p>
                    <w:p w14:paraId="104ED3A0" w14:textId="77777777" w:rsidR="006E4B55" w:rsidRPr="00042B74" w:rsidRDefault="006E4B55" w:rsidP="006E4B55">
                      <w:pPr>
                        <w:spacing w:after="0" w:line="240" w:lineRule="auto"/>
                        <w:rPr>
                          <w:sz w:val="18"/>
                          <w:szCs w:val="18"/>
                        </w:rPr>
                      </w:pPr>
                      <w:r w:rsidRPr="00042B74">
                        <w:rPr>
                          <w:sz w:val="18"/>
                          <w:szCs w:val="18"/>
                        </w:rPr>
                        <w:t>Support included cleaning, shopping, and basic personal care.</w:t>
                      </w:r>
                    </w:p>
                    <w:p w14:paraId="3B196622" w14:textId="77777777" w:rsidR="006E4B55" w:rsidRPr="00042B74" w:rsidRDefault="006E4B55" w:rsidP="006E4B55">
                      <w:pPr>
                        <w:spacing w:after="0" w:line="240" w:lineRule="auto"/>
                        <w:rPr>
                          <w:sz w:val="18"/>
                          <w:szCs w:val="18"/>
                        </w:rPr>
                      </w:pPr>
                      <w:r w:rsidRPr="00042B74">
                        <w:rPr>
                          <w:sz w:val="18"/>
                          <w:szCs w:val="18"/>
                        </w:rPr>
                        <w:t xml:space="preserve">Care was </w:t>
                      </w:r>
                      <w:proofErr w:type="gramStart"/>
                      <w:r w:rsidRPr="00042B74">
                        <w:rPr>
                          <w:sz w:val="18"/>
                          <w:szCs w:val="18"/>
                        </w:rPr>
                        <w:t>mainly practical</w:t>
                      </w:r>
                      <w:proofErr w:type="gramEnd"/>
                      <w:r w:rsidRPr="00042B74">
                        <w:rPr>
                          <w:sz w:val="18"/>
                          <w:szCs w:val="18"/>
                        </w:rPr>
                        <w:t>, not medical.</w:t>
                      </w:r>
                    </w:p>
                    <w:p w14:paraId="7CE30A45" w14:textId="58700B5B" w:rsidR="006E4B55" w:rsidRPr="00042B74" w:rsidRDefault="006E4B55" w:rsidP="006E4B55">
                      <w:pPr>
                        <w:spacing w:after="0" w:line="240" w:lineRule="auto"/>
                        <w:rPr>
                          <w:sz w:val="18"/>
                          <w:szCs w:val="18"/>
                        </w:rPr>
                      </w:pPr>
                      <w:r w:rsidRPr="00042B74">
                        <w:rPr>
                          <w:sz w:val="18"/>
                          <w:szCs w:val="18"/>
                        </w:rPr>
                        <w:t xml:space="preserve">Long hospital stays </w:t>
                      </w:r>
                      <w:proofErr w:type="gramStart"/>
                      <w:r w:rsidRPr="00042B74">
                        <w:rPr>
                          <w:sz w:val="18"/>
                          <w:szCs w:val="18"/>
                        </w:rPr>
                        <w:t>were seen</w:t>
                      </w:r>
                      <w:proofErr w:type="gramEnd"/>
                      <w:r w:rsidRPr="00042B74">
                        <w:rPr>
                          <w:sz w:val="18"/>
                          <w:szCs w:val="18"/>
                        </w:rPr>
                        <w:t xml:space="preserve"> as costly and reduced independence.</w:t>
                      </w:r>
                    </w:p>
                    <w:p w14:paraId="317BACB0" w14:textId="5CA10703" w:rsidR="00042B74" w:rsidRPr="00042B74" w:rsidRDefault="00042B74" w:rsidP="00042B74">
                      <w:pPr>
                        <w:spacing w:after="0" w:line="240" w:lineRule="auto"/>
                        <w:rPr>
                          <w:sz w:val="18"/>
                          <w:szCs w:val="18"/>
                        </w:rPr>
                      </w:pPr>
                      <w:r w:rsidRPr="00042B74">
                        <w:rPr>
                          <w:sz w:val="18"/>
                          <w:szCs w:val="18"/>
                        </w:rPr>
                        <w:t>1990 – NHS and Community Care Act</w:t>
                      </w:r>
                    </w:p>
                    <w:p w14:paraId="709CA092" w14:textId="77777777" w:rsidR="00042B74" w:rsidRPr="00042B74" w:rsidRDefault="00042B74" w:rsidP="00042B74">
                      <w:pPr>
                        <w:spacing w:after="0" w:line="240" w:lineRule="auto"/>
                        <w:rPr>
                          <w:sz w:val="18"/>
                          <w:szCs w:val="18"/>
                        </w:rPr>
                      </w:pPr>
                      <w:r w:rsidRPr="00042B74">
                        <w:rPr>
                          <w:sz w:val="18"/>
                          <w:szCs w:val="18"/>
                        </w:rPr>
                        <w:t>The NHS and Community Care Act 1990 promoted care in the community.</w:t>
                      </w:r>
                    </w:p>
                    <w:p w14:paraId="43C8E990" w14:textId="77777777" w:rsidR="00042B74" w:rsidRPr="00042B74" w:rsidRDefault="00042B74" w:rsidP="00042B74">
                      <w:pPr>
                        <w:spacing w:after="0" w:line="240" w:lineRule="auto"/>
                        <w:rPr>
                          <w:sz w:val="18"/>
                          <w:szCs w:val="18"/>
                        </w:rPr>
                      </w:pPr>
                      <w:r w:rsidRPr="00042B74">
                        <w:rPr>
                          <w:sz w:val="18"/>
                          <w:szCs w:val="18"/>
                        </w:rPr>
                        <w:t>Local authorities became responsible for assessments.</w:t>
                      </w:r>
                    </w:p>
                    <w:p w14:paraId="0FBFD898" w14:textId="4C0FF407" w:rsidR="00042B74" w:rsidRPr="00042B74" w:rsidRDefault="00042B74" w:rsidP="00042B74">
                      <w:pPr>
                        <w:spacing w:after="0" w:line="240" w:lineRule="auto"/>
                        <w:rPr>
                          <w:sz w:val="18"/>
                          <w:szCs w:val="18"/>
                        </w:rPr>
                      </w:pPr>
                      <w:r w:rsidRPr="00042B74">
                        <w:rPr>
                          <w:sz w:val="18"/>
                          <w:szCs w:val="18"/>
                        </w:rPr>
                        <w:t xml:space="preserve">Care plans </w:t>
                      </w:r>
                      <w:proofErr w:type="gramStart"/>
                      <w:r w:rsidRPr="00042B74">
                        <w:rPr>
                          <w:sz w:val="18"/>
                          <w:szCs w:val="18"/>
                        </w:rPr>
                        <w:t>were introduced</w:t>
                      </w:r>
                      <w:proofErr w:type="gramEnd"/>
                      <w:r w:rsidRPr="00042B74">
                        <w:rPr>
                          <w:sz w:val="18"/>
                          <w:szCs w:val="18"/>
                        </w:rPr>
                        <w:t>. Private providers increased.</w:t>
                      </w:r>
                    </w:p>
                    <w:p w14:paraId="0F038E01" w14:textId="3139E3F8" w:rsidR="00042B74" w:rsidRPr="00042B74" w:rsidRDefault="00042B74" w:rsidP="00042B74">
                      <w:pPr>
                        <w:spacing w:after="0" w:line="240" w:lineRule="auto"/>
                        <w:rPr>
                          <w:sz w:val="18"/>
                          <w:szCs w:val="18"/>
                        </w:rPr>
                      </w:pPr>
                      <w:r w:rsidRPr="00042B74">
                        <w:rPr>
                          <w:sz w:val="18"/>
                          <w:szCs w:val="18"/>
                        </w:rPr>
                        <w:t xml:space="preserve">2000s–Present – Personalisation &amp; Regulation Domiciliary care expanded due to an ageing population. More people live longer with long-term conditions. The Care Act 2014 strengthened person-centred care, and safeguarding Services </w:t>
                      </w:r>
                      <w:proofErr w:type="gramStart"/>
                      <w:r w:rsidRPr="00042B74">
                        <w:rPr>
                          <w:sz w:val="18"/>
                          <w:szCs w:val="18"/>
                        </w:rPr>
                        <w:t>are regulated</w:t>
                      </w:r>
                      <w:proofErr w:type="gramEnd"/>
                      <w:r w:rsidRPr="00042B74">
                        <w:rPr>
                          <w:sz w:val="18"/>
                          <w:szCs w:val="18"/>
                        </w:rPr>
                        <w:t xml:space="preserve"> by the Care Quality Commission (CQC).</w:t>
                      </w:r>
                    </w:p>
                  </w:txbxContent>
                </v:textbox>
                <w10:wrap type="square" anchorx="page"/>
              </v:shape>
            </w:pict>
          </mc:Fallback>
        </mc:AlternateContent>
      </w:r>
      <w:r w:rsidR="00AE2079" w:rsidRPr="00DE33E5">
        <w:rPr>
          <w:noProof/>
          <w:sz w:val="16"/>
          <w:szCs w:val="16"/>
        </w:rPr>
        <mc:AlternateContent>
          <mc:Choice Requires="wps">
            <w:drawing>
              <wp:anchor distT="45720" distB="45720" distL="114300" distR="114300" simplePos="0" relativeHeight="251663360" behindDoc="0" locked="0" layoutInCell="1" allowOverlap="1" wp14:anchorId="04CAE92E" wp14:editId="5535D426">
                <wp:simplePos x="0" y="0"/>
                <wp:positionH relativeFrom="page">
                  <wp:posOffset>260350</wp:posOffset>
                </wp:positionH>
                <wp:positionV relativeFrom="paragraph">
                  <wp:posOffset>19050</wp:posOffset>
                </wp:positionV>
                <wp:extent cx="3892550" cy="3162300"/>
                <wp:effectExtent l="19050" t="19050" r="31750" b="381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2550" cy="3162300"/>
                        </a:xfrm>
                        <a:prstGeom prst="rect">
                          <a:avLst/>
                        </a:prstGeom>
                        <a:solidFill>
                          <a:srgbClr val="FFFFFF"/>
                        </a:solidFill>
                        <a:ln w="47625">
                          <a:solidFill>
                            <a:schemeClr val="accent2"/>
                          </a:solidFill>
                          <a:miter lim="800000"/>
                          <a:headEnd/>
                          <a:tailEnd/>
                        </a:ln>
                        <a:effectLst>
                          <a:softEdge rad="25400"/>
                        </a:effectLst>
                      </wps:spPr>
                      <wps:txbx>
                        <w:txbxContent>
                          <w:p w14:paraId="35096631" w14:textId="165FE4EE" w:rsidR="00BE6BE0" w:rsidRPr="00FD32B5" w:rsidRDefault="00532130" w:rsidP="00BE6BE0">
                            <w:pPr>
                              <w:rPr>
                                <w:b/>
                                <w:bCs/>
                                <w:color w:val="385623" w:themeColor="accent6" w:themeShade="80"/>
                              </w:rPr>
                            </w:pPr>
                            <w:r w:rsidRPr="00532130">
                              <w:rPr>
                                <w:b/>
                                <w:bCs/>
                                <w:color w:val="385623" w:themeColor="accent6" w:themeShade="80"/>
                              </w:rPr>
                              <w:t>Explanation of Domiciliary Care Services</w:t>
                            </w:r>
                            <w:r>
                              <w:rPr>
                                <w:b/>
                                <w:bCs/>
                                <w:color w:val="385623" w:themeColor="accent6" w:themeShade="80"/>
                              </w:rPr>
                              <w:t>.</w:t>
                            </w:r>
                          </w:p>
                          <w:p w14:paraId="6C2732D3" w14:textId="737BA240" w:rsidR="00532130" w:rsidRPr="00042B74" w:rsidRDefault="00532130" w:rsidP="00042B74">
                            <w:pPr>
                              <w:spacing w:after="0"/>
                              <w:ind w:left="360"/>
                              <w:rPr>
                                <w:sz w:val="18"/>
                                <w:szCs w:val="18"/>
                              </w:rPr>
                            </w:pPr>
                            <w:r w:rsidRPr="00042B74">
                              <w:rPr>
                                <w:sz w:val="18"/>
                                <w:szCs w:val="18"/>
                              </w:rPr>
                              <w:t xml:space="preserve">Domiciliary care, commonly known as home care, refers to regulated health and social care support delivered within an individual’s own home. It </w:t>
                            </w:r>
                            <w:proofErr w:type="gramStart"/>
                            <w:r w:rsidRPr="00042B74">
                              <w:rPr>
                                <w:sz w:val="18"/>
                                <w:szCs w:val="18"/>
                              </w:rPr>
                              <w:t>is designed</w:t>
                            </w:r>
                            <w:proofErr w:type="gramEnd"/>
                            <w:r w:rsidRPr="00042B74">
                              <w:rPr>
                                <w:sz w:val="18"/>
                                <w:szCs w:val="18"/>
                              </w:rPr>
                              <w:t xml:space="preserve"> for people who may be older, living with a disability, recovering from illness, or managing long-term health conditions. The service enables individuals to remain in familiar surroundings while</w:t>
                            </w:r>
                          </w:p>
                          <w:p w14:paraId="7B869509" w14:textId="77777777" w:rsidR="00532130" w:rsidRPr="00042B74" w:rsidRDefault="00532130" w:rsidP="00042B74">
                            <w:pPr>
                              <w:spacing w:after="0"/>
                              <w:ind w:left="360"/>
                              <w:rPr>
                                <w:sz w:val="18"/>
                                <w:szCs w:val="18"/>
                              </w:rPr>
                            </w:pPr>
                            <w:r w:rsidRPr="00042B74">
                              <w:rPr>
                                <w:sz w:val="18"/>
                                <w:szCs w:val="18"/>
                              </w:rPr>
                              <w:t>receiving tailored assistance to meet their assessed needs.</w:t>
                            </w:r>
                          </w:p>
                          <w:p w14:paraId="494501A9" w14:textId="5E303C4F" w:rsidR="00532130" w:rsidRPr="00042B74" w:rsidRDefault="00532130" w:rsidP="00042B74">
                            <w:pPr>
                              <w:spacing w:after="0"/>
                              <w:ind w:left="360"/>
                              <w:rPr>
                                <w:sz w:val="18"/>
                                <w:szCs w:val="18"/>
                              </w:rPr>
                            </w:pPr>
                            <w:r w:rsidRPr="00042B74">
                              <w:rPr>
                                <w:sz w:val="18"/>
                                <w:szCs w:val="18"/>
                              </w:rPr>
                              <w:t>Typical support may include:</w:t>
                            </w:r>
                          </w:p>
                          <w:p w14:paraId="775D8775" w14:textId="77777777" w:rsidR="00532130" w:rsidRPr="00042B74" w:rsidRDefault="00532130" w:rsidP="00042B74">
                            <w:pPr>
                              <w:spacing w:after="0"/>
                              <w:ind w:left="360"/>
                              <w:rPr>
                                <w:sz w:val="18"/>
                                <w:szCs w:val="18"/>
                              </w:rPr>
                            </w:pPr>
                            <w:r w:rsidRPr="00042B74">
                              <w:rPr>
                                <w:sz w:val="18"/>
                                <w:szCs w:val="18"/>
                              </w:rPr>
                              <w:t>Personal care (washing, dressing, toileting)</w:t>
                            </w:r>
                          </w:p>
                          <w:p w14:paraId="5A229641" w14:textId="77777777" w:rsidR="00532130" w:rsidRPr="00042B74" w:rsidRDefault="00532130" w:rsidP="00042B74">
                            <w:pPr>
                              <w:spacing w:after="0"/>
                              <w:ind w:left="360"/>
                              <w:rPr>
                                <w:sz w:val="18"/>
                                <w:szCs w:val="18"/>
                              </w:rPr>
                            </w:pPr>
                            <w:r w:rsidRPr="00042B74">
                              <w:rPr>
                                <w:sz w:val="18"/>
                                <w:szCs w:val="18"/>
                              </w:rPr>
                              <w:t>Medication administration or prompting</w:t>
                            </w:r>
                          </w:p>
                          <w:p w14:paraId="7BEB141A" w14:textId="77777777" w:rsidR="00532130" w:rsidRPr="00042B74" w:rsidRDefault="00532130" w:rsidP="00042B74">
                            <w:pPr>
                              <w:spacing w:after="0"/>
                              <w:ind w:left="360"/>
                              <w:rPr>
                                <w:sz w:val="18"/>
                                <w:szCs w:val="18"/>
                              </w:rPr>
                            </w:pPr>
                            <w:r w:rsidRPr="00042B74">
                              <w:rPr>
                                <w:sz w:val="18"/>
                                <w:szCs w:val="18"/>
                              </w:rPr>
                              <w:t>Meal preparation and nutritional monitoring</w:t>
                            </w:r>
                          </w:p>
                          <w:p w14:paraId="046F1725" w14:textId="77777777" w:rsidR="00532130" w:rsidRPr="00042B74" w:rsidRDefault="00532130" w:rsidP="00042B74">
                            <w:pPr>
                              <w:spacing w:after="0"/>
                              <w:ind w:left="360"/>
                              <w:rPr>
                                <w:sz w:val="18"/>
                                <w:szCs w:val="18"/>
                              </w:rPr>
                            </w:pPr>
                            <w:r w:rsidRPr="00042B74">
                              <w:rPr>
                                <w:sz w:val="18"/>
                                <w:szCs w:val="18"/>
                              </w:rPr>
                              <w:t xml:space="preserve">Mobility support and falls </w:t>
                            </w:r>
                            <w:proofErr w:type="gramStart"/>
                            <w:r w:rsidRPr="00042B74">
                              <w:rPr>
                                <w:sz w:val="18"/>
                                <w:szCs w:val="18"/>
                              </w:rPr>
                              <w:t>prevention</w:t>
                            </w:r>
                            <w:proofErr w:type="gramEnd"/>
                          </w:p>
                          <w:p w14:paraId="34D796EC" w14:textId="77777777" w:rsidR="00532130" w:rsidRPr="00042B74" w:rsidRDefault="00532130" w:rsidP="00042B74">
                            <w:pPr>
                              <w:spacing w:after="0"/>
                              <w:ind w:left="360"/>
                              <w:rPr>
                                <w:sz w:val="18"/>
                                <w:szCs w:val="18"/>
                              </w:rPr>
                            </w:pPr>
                            <w:r w:rsidRPr="00042B74">
                              <w:rPr>
                                <w:sz w:val="18"/>
                                <w:szCs w:val="18"/>
                              </w:rPr>
                              <w:t>Domestic tasks such as cleaning and laundry</w:t>
                            </w:r>
                          </w:p>
                          <w:p w14:paraId="4DC5A337" w14:textId="77777777" w:rsidR="00532130" w:rsidRPr="00042B74" w:rsidRDefault="00532130" w:rsidP="00042B74">
                            <w:pPr>
                              <w:spacing w:after="0"/>
                              <w:ind w:left="360"/>
                              <w:rPr>
                                <w:sz w:val="18"/>
                                <w:szCs w:val="18"/>
                              </w:rPr>
                            </w:pPr>
                            <w:r w:rsidRPr="00042B74">
                              <w:rPr>
                                <w:sz w:val="18"/>
                                <w:szCs w:val="18"/>
                              </w:rPr>
                              <w:t>Companionship and emotional support</w:t>
                            </w:r>
                          </w:p>
                          <w:p w14:paraId="321359C3" w14:textId="77777777" w:rsidR="00532130" w:rsidRPr="00042B74" w:rsidRDefault="00532130" w:rsidP="00042B74">
                            <w:pPr>
                              <w:spacing w:after="0"/>
                              <w:ind w:left="360"/>
                              <w:rPr>
                                <w:sz w:val="18"/>
                                <w:szCs w:val="18"/>
                              </w:rPr>
                            </w:pPr>
                            <w:r w:rsidRPr="00042B74">
                              <w:rPr>
                                <w:sz w:val="18"/>
                                <w:szCs w:val="18"/>
                              </w:rPr>
                              <w:t>Specialist dementia or palliative care</w:t>
                            </w:r>
                          </w:p>
                          <w:p w14:paraId="51A87746" w14:textId="65C0255E" w:rsidR="00532130" w:rsidRPr="00042B74" w:rsidRDefault="00532130" w:rsidP="00042B74">
                            <w:pPr>
                              <w:spacing w:after="0"/>
                              <w:ind w:left="360"/>
                              <w:rPr>
                                <w:sz w:val="18"/>
                                <w:szCs w:val="18"/>
                              </w:rPr>
                            </w:pPr>
                            <w:r w:rsidRPr="00042B74">
                              <w:rPr>
                                <w:sz w:val="18"/>
                                <w:szCs w:val="18"/>
                              </w:rPr>
                              <w:t xml:space="preserve">According to (NHS England, 2023). </w:t>
                            </w:r>
                            <w:r w:rsidR="002A486D" w:rsidRPr="00042B74">
                              <w:rPr>
                                <w:sz w:val="18"/>
                                <w:szCs w:val="18"/>
                              </w:rPr>
                              <w:t>By supporting individuals at home, domiciliary care contributes to reduced hospital admissions and facilitates timely discharge from acute setting</w:t>
                            </w:r>
                            <w:r w:rsidR="004A5CC1">
                              <w:rPr>
                                <w:sz w:val="18"/>
                                <w:szCs w:val="18"/>
                              </w:rPr>
                              <w:t>.</w:t>
                            </w:r>
                          </w:p>
                          <w:p w14:paraId="6660494F" w14:textId="77777777" w:rsidR="00532130" w:rsidRDefault="00532130" w:rsidP="00532130"/>
                          <w:p w14:paraId="44A2397F" w14:textId="01E141AC" w:rsidR="00BE6BE0" w:rsidRDefault="00BE6BE0" w:rsidP="005321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20.5pt;margin-top:1.5pt;width:306.5pt;height:249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" strokecolor="#ed7d31 [3205]" strokeweight="3.75pt">
                <v:textbox>
                  <w:txbxContent>
                    <w:p w14:paraId="35096631" w14:textId="165FE4EE" w:rsidR="00BE6BE0" w:rsidRPr="00FD32B5" w:rsidRDefault="00532130" w:rsidP="00BE6BE0">
                      <w:pPr>
                        <w:rPr>
                          <w:b/>
                          <w:bCs/>
                          <w:color w:val="385623" w:themeColor="accent6" w:themeShade="80"/>
                        </w:rPr>
                      </w:pPr>
                      <w:r w:rsidRPr="00532130">
                        <w:rPr>
                          <w:b/>
                          <w:bCs/>
                          <w:color w:val="385623" w:themeColor="accent6" w:themeShade="80"/>
                        </w:rPr>
                        <w:t>Explanation of Domiciliary Care Services</w:t>
                      </w:r>
                      <w:r>
                        <w:rPr>
                          <w:b/>
                          <w:bCs/>
                          <w:color w:val="385623" w:themeColor="accent6" w:themeShade="80"/>
                        </w:rPr>
                        <w:t>.</w:t>
                      </w:r>
                    </w:p>
                    <w:p w14:paraId="6C2732D3" w14:textId="737BA240" w:rsidR="00532130" w:rsidRPr="00042B74" w:rsidRDefault="00532130" w:rsidP="00042B74">
                      <w:pPr>
                        <w:spacing w:after="0"/>
                        <w:ind w:left="360"/>
                        <w:rPr>
                          <w:sz w:val="18"/>
                          <w:szCs w:val="18"/>
                        </w:rPr>
                      </w:pPr>
                      <w:r w:rsidRPr="00042B74">
                        <w:rPr>
                          <w:sz w:val="18"/>
                          <w:szCs w:val="18"/>
                        </w:rPr>
                        <w:t xml:space="preserve">Domiciliary care, commonly known as home care, refers to regulated health and social care support delivered within an individual’s own home. It </w:t>
                      </w:r>
                      <w:proofErr w:type="gramStart"/>
                      <w:r w:rsidRPr="00042B74">
                        <w:rPr>
                          <w:sz w:val="18"/>
                          <w:szCs w:val="18"/>
                        </w:rPr>
                        <w:t>is designed</w:t>
                      </w:r>
                      <w:proofErr w:type="gramEnd"/>
                      <w:r w:rsidRPr="00042B74">
                        <w:rPr>
                          <w:sz w:val="18"/>
                          <w:szCs w:val="18"/>
                        </w:rPr>
                        <w:t xml:space="preserve"> for people who may be older, living with a disability, recovering from illness, or managing long-term health conditions. The service enables individuals to remain in familiar surroundings while</w:t>
                      </w:r>
                    </w:p>
                    <w:p w14:paraId="7B869509" w14:textId="77777777" w:rsidR="00532130" w:rsidRPr="00042B74" w:rsidRDefault="00532130" w:rsidP="00042B74">
                      <w:pPr>
                        <w:spacing w:after="0"/>
                        <w:ind w:left="360"/>
                        <w:rPr>
                          <w:sz w:val="18"/>
                          <w:szCs w:val="18"/>
                        </w:rPr>
                      </w:pPr>
                      <w:r w:rsidRPr="00042B74">
                        <w:rPr>
                          <w:sz w:val="18"/>
                          <w:szCs w:val="18"/>
                        </w:rPr>
                        <w:t>receiving tailored assistance to meet their assessed needs.</w:t>
                      </w:r>
                    </w:p>
                    <w:p w14:paraId="494501A9" w14:textId="5E303C4F" w:rsidR="00532130" w:rsidRPr="00042B74" w:rsidRDefault="00532130" w:rsidP="00042B74">
                      <w:pPr>
                        <w:spacing w:after="0"/>
                        <w:ind w:left="360"/>
                        <w:rPr>
                          <w:sz w:val="18"/>
                          <w:szCs w:val="18"/>
                        </w:rPr>
                      </w:pPr>
                      <w:r w:rsidRPr="00042B74">
                        <w:rPr>
                          <w:sz w:val="18"/>
                          <w:szCs w:val="18"/>
                        </w:rPr>
                        <w:t>Typical support may include:</w:t>
                      </w:r>
                    </w:p>
                    <w:p w14:paraId="775D8775" w14:textId="77777777" w:rsidR="00532130" w:rsidRPr="00042B74" w:rsidRDefault="00532130" w:rsidP="00042B74">
                      <w:pPr>
                        <w:spacing w:after="0"/>
                        <w:ind w:left="360"/>
                        <w:rPr>
                          <w:sz w:val="18"/>
                          <w:szCs w:val="18"/>
                        </w:rPr>
                      </w:pPr>
                      <w:r w:rsidRPr="00042B74">
                        <w:rPr>
                          <w:sz w:val="18"/>
                          <w:szCs w:val="18"/>
                        </w:rPr>
                        <w:t>Personal care (washing, dressing, toileting)</w:t>
                      </w:r>
                    </w:p>
                    <w:p w14:paraId="5A229641" w14:textId="77777777" w:rsidR="00532130" w:rsidRPr="00042B74" w:rsidRDefault="00532130" w:rsidP="00042B74">
                      <w:pPr>
                        <w:spacing w:after="0"/>
                        <w:ind w:left="360"/>
                        <w:rPr>
                          <w:sz w:val="18"/>
                          <w:szCs w:val="18"/>
                        </w:rPr>
                      </w:pPr>
                      <w:r w:rsidRPr="00042B74">
                        <w:rPr>
                          <w:sz w:val="18"/>
                          <w:szCs w:val="18"/>
                        </w:rPr>
                        <w:t>Medication administration or prompting</w:t>
                      </w:r>
                    </w:p>
                    <w:p w14:paraId="7BEB141A" w14:textId="77777777" w:rsidR="00532130" w:rsidRPr="00042B74" w:rsidRDefault="00532130" w:rsidP="00042B74">
                      <w:pPr>
                        <w:spacing w:after="0"/>
                        <w:ind w:left="360"/>
                        <w:rPr>
                          <w:sz w:val="18"/>
                          <w:szCs w:val="18"/>
                        </w:rPr>
                      </w:pPr>
                      <w:r w:rsidRPr="00042B74">
                        <w:rPr>
                          <w:sz w:val="18"/>
                          <w:szCs w:val="18"/>
                        </w:rPr>
                        <w:t>Meal preparation and nutritional monitoring</w:t>
                      </w:r>
                    </w:p>
                    <w:p w14:paraId="046F1725" w14:textId="77777777" w:rsidR="00532130" w:rsidRPr="00042B74" w:rsidRDefault="00532130" w:rsidP="00042B74">
                      <w:pPr>
                        <w:spacing w:after="0"/>
                        <w:ind w:left="360"/>
                        <w:rPr>
                          <w:sz w:val="18"/>
                          <w:szCs w:val="18"/>
                        </w:rPr>
                      </w:pPr>
                      <w:r w:rsidRPr="00042B74">
                        <w:rPr>
                          <w:sz w:val="18"/>
                          <w:szCs w:val="18"/>
                        </w:rPr>
                        <w:t xml:space="preserve">Mobility support and falls </w:t>
                      </w:r>
                      <w:proofErr w:type="gramStart"/>
                      <w:r w:rsidRPr="00042B74">
                        <w:rPr>
                          <w:sz w:val="18"/>
                          <w:szCs w:val="18"/>
                        </w:rPr>
                        <w:t>prevention</w:t>
                      </w:r>
                      <w:proofErr w:type="gramEnd"/>
                    </w:p>
                    <w:p w14:paraId="34D796EC" w14:textId="77777777" w:rsidR="00532130" w:rsidRPr="00042B74" w:rsidRDefault="00532130" w:rsidP="00042B74">
                      <w:pPr>
                        <w:spacing w:after="0"/>
                        <w:ind w:left="360"/>
                        <w:rPr>
                          <w:sz w:val="18"/>
                          <w:szCs w:val="18"/>
                        </w:rPr>
                      </w:pPr>
                      <w:r w:rsidRPr="00042B74">
                        <w:rPr>
                          <w:sz w:val="18"/>
                          <w:szCs w:val="18"/>
                        </w:rPr>
                        <w:t>Domestic tasks such as cleaning and laundry</w:t>
                      </w:r>
                    </w:p>
                    <w:p w14:paraId="4DC5A337" w14:textId="77777777" w:rsidR="00532130" w:rsidRPr="00042B74" w:rsidRDefault="00532130" w:rsidP="00042B74">
                      <w:pPr>
                        <w:spacing w:after="0"/>
                        <w:ind w:left="360"/>
                        <w:rPr>
                          <w:sz w:val="18"/>
                          <w:szCs w:val="18"/>
                        </w:rPr>
                      </w:pPr>
                      <w:r w:rsidRPr="00042B74">
                        <w:rPr>
                          <w:sz w:val="18"/>
                          <w:szCs w:val="18"/>
                        </w:rPr>
                        <w:t>Companionship and emotional support</w:t>
                      </w:r>
                    </w:p>
                    <w:p w14:paraId="321359C3" w14:textId="77777777" w:rsidR="00532130" w:rsidRPr="00042B74" w:rsidRDefault="00532130" w:rsidP="00042B74">
                      <w:pPr>
                        <w:spacing w:after="0"/>
                        <w:ind w:left="360"/>
                        <w:rPr>
                          <w:sz w:val="18"/>
                          <w:szCs w:val="18"/>
                        </w:rPr>
                      </w:pPr>
                      <w:r w:rsidRPr="00042B74">
                        <w:rPr>
                          <w:sz w:val="18"/>
                          <w:szCs w:val="18"/>
                        </w:rPr>
                        <w:t>Specialist dementia or palliative care</w:t>
                      </w:r>
                    </w:p>
                    <w:p w14:paraId="51A87746" w14:textId="65C0255E" w:rsidR="00532130" w:rsidRPr="00042B74" w:rsidRDefault="00532130" w:rsidP="00042B74">
                      <w:pPr>
                        <w:spacing w:after="0"/>
                        <w:ind w:left="360"/>
                        <w:rPr>
                          <w:sz w:val="18"/>
                          <w:szCs w:val="18"/>
                        </w:rPr>
                      </w:pPr>
                      <w:r w:rsidRPr="00042B74">
                        <w:rPr>
                          <w:sz w:val="18"/>
                          <w:szCs w:val="18"/>
                        </w:rPr>
                        <w:t xml:space="preserve">According to (NHS England, 2023). </w:t>
                      </w:r>
                      <w:r w:rsidR="002A486D" w:rsidRPr="00042B74">
                        <w:rPr>
                          <w:sz w:val="18"/>
                          <w:szCs w:val="18"/>
                        </w:rPr>
                        <w:t>By supporting individuals at home, domiciliary care contributes to reduced hospital admissions and facilitates timely discharge from acute setting</w:t>
                      </w:r>
                      <w:r w:rsidR="004A5CC1">
                        <w:rPr>
                          <w:sz w:val="18"/>
                          <w:szCs w:val="18"/>
                        </w:rPr>
                        <w:t>.</w:t>
                      </w:r>
                    </w:p>
                    <w:p w14:paraId="6660494F" w14:textId="77777777" w:rsidR="00532130" w:rsidRDefault="00532130" w:rsidP="00532130"/>
                    <w:p w14:paraId="44A2397F" w14:textId="01E141AC" w:rsidR="00BE6BE0" w:rsidRDefault="00BE6BE0" w:rsidP="00532130"/>
                  </w:txbxContent>
                </v:textbox>
                <w10:wrap type="square" anchorx="page"/>
              </v:shape>
            </w:pict>
          </mc:Fallback>
        </mc:AlternateContent>
      </w:r>
      <w:r w:rsidR="00AE2079" w:rsidRPr="00DE33E5">
        <w:rPr>
          <w:noProof/>
          <w:sz w:val="16"/>
          <w:szCs w:val="16"/>
        </w:rPr>
        <mc:AlternateContent>
          <mc:Choice Requires="wps">
            <w:drawing>
              <wp:anchor distT="45720" distB="45720" distL="114300" distR="114300" simplePos="0" relativeHeight="251665408" behindDoc="0" locked="0" layoutInCell="1" allowOverlap="1" wp14:anchorId="21A64788" wp14:editId="06E86ADE">
                <wp:simplePos x="0" y="0"/>
                <wp:positionH relativeFrom="margin">
                  <wp:posOffset>3133090</wp:posOffset>
                </wp:positionH>
                <wp:positionV relativeFrom="paragraph">
                  <wp:posOffset>95250</wp:posOffset>
                </wp:positionV>
                <wp:extent cx="1771650" cy="1515110"/>
                <wp:effectExtent l="19050" t="19050" r="19050" b="2794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1650" cy="1515110"/>
                        </a:xfrm>
                        <a:prstGeom prst="rect">
                          <a:avLst/>
                        </a:prstGeom>
                        <a:solidFill>
                          <a:srgbClr val="FFFFFF"/>
                        </a:solidFill>
                        <a:ln w="44450">
                          <a:solidFill>
                            <a:srgbClr val="000000"/>
                          </a:solidFill>
                          <a:miter lim="800000"/>
                          <a:headEnd/>
                          <a:tailEnd/>
                        </a:ln>
                        <a:effectLst>
                          <a:softEdge rad="25400"/>
                        </a:effectLst>
                      </wps:spPr>
                      <wps:txbx>
                        <w:txbxContent>
                          <w:p w14:paraId="2A6CE679" w14:textId="029AB891" w:rsidR="00BE6BE0" w:rsidRDefault="006B0764" w:rsidP="00BE6BE0">
                            <w:r w:rsidRPr="006B0764">
                              <w:rPr>
                                <w:noProof/>
                              </w:rPr>
                              <w:drawing>
                                <wp:inline distT="0" distB="0" distL="0" distR="0" wp14:anchorId="04A73333" wp14:editId="7A9A3FD9">
                                  <wp:extent cx="1567750" cy="1570355"/>
                                  <wp:effectExtent l="19050" t="0" r="13970" b="467995"/>
                                  <wp:docPr id="160108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08612" name=""/>
                                          <pic:cNvPicPr/>
                                        </pic:nvPicPr>
                                        <pic:blipFill>
                                          <a:blip r:embed="rId14"/>
                                          <a:stretch>
                                            <a:fillRect/>
                                          </a:stretch>
                                        </pic:blipFill>
                                        <pic:spPr>
                                          <a:xfrm>
                                            <a:off x="0" y="0"/>
                                            <a:ext cx="1577256" cy="157987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margin-left:246.7pt;margin-top:7.5pt;width:139.5pt;height:119.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" strokeweight="3.5pt">
                <v:textbox>
                  <w:txbxContent>
                    <w:p w14:paraId="2A6CE679" w14:textId="029AB891" w:rsidR="00BE6BE0" w:rsidRDefault="006B0764" w:rsidP="00BE6BE0">
                      <w:r w:rsidRPr="006B0764">
                        <w:rPr>
                          <w:noProof/>
                        </w:rPr>
                        <w:drawing>
                          <wp:inline distT="0" distB="0" distL="0" distR="0" wp14:anchorId="04A73333" wp14:editId="7A9A3FD9">
                            <wp:extent cx="1567750" cy="1570355"/>
                            <wp:effectExtent l="19050" t="0" r="13970" b="467995"/>
                            <wp:docPr id="160108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08612" name=""/>
                                    <pic:cNvPicPr/>
                                  </pic:nvPicPr>
                                  <pic:blipFill>
                                    <a:blip r:embed="rId14"/>
                                    <a:stretch>
                                      <a:fillRect/>
                                    </a:stretch>
                                  </pic:blipFill>
                                  <pic:spPr>
                                    <a:xfrm>
                                      <a:off x="0" y="0"/>
                                      <a:ext cx="1577256" cy="157987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xbxContent>
                </v:textbox>
                <w10:wrap type="square" anchorx="margin"/>
              </v:shape>
            </w:pict>
          </mc:Fallback>
        </mc:AlternateContent>
      </w:r>
      <w:r w:rsidR="001E6F2A" w:rsidRPr="00DE33E5">
        <w:rPr>
          <w:noProof/>
          <w:sz w:val="16"/>
          <w:szCs w:val="16"/>
        </w:rPr>
        <mc:AlternateContent>
          <mc:Choice Requires="wps">
            <w:drawing>
              <wp:anchor distT="45720" distB="45720" distL="114300" distR="114300" simplePos="0" relativeHeight="251667456" behindDoc="0" locked="0" layoutInCell="1" allowOverlap="1" wp14:anchorId="2F5030E1" wp14:editId="351ACA3A">
                <wp:simplePos x="0" y="0"/>
                <wp:positionH relativeFrom="page">
                  <wp:posOffset>5848350</wp:posOffset>
                </wp:positionH>
                <wp:positionV relativeFrom="paragraph">
                  <wp:posOffset>25400</wp:posOffset>
                </wp:positionV>
                <wp:extent cx="1250950" cy="1860550"/>
                <wp:effectExtent l="19050" t="19050" r="2540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0950" cy="1860550"/>
                        </a:xfrm>
                        <a:prstGeom prst="rect">
                          <a:avLst/>
                        </a:prstGeom>
                        <a:solidFill>
                          <a:srgbClr val="FFFFFF"/>
                        </a:solidFill>
                        <a:ln w="44450">
                          <a:solidFill>
                            <a:srgbClr val="000000"/>
                          </a:solidFill>
                          <a:miter lim="800000"/>
                          <a:headEnd/>
                          <a:tailEnd/>
                        </a:ln>
                        <a:effectLst>
                          <a:softEdge rad="25400"/>
                        </a:effectLst>
                      </wps:spPr>
                      <wps:txbx>
                        <w:txbxContent>
                          <w:p w14:paraId="69461F56" w14:textId="1E93E7CD" w:rsidR="00BE6BE0" w:rsidRDefault="00654141" w:rsidP="00BE6BE0">
                            <w:r>
                              <w:rPr>
                                <w:noProof/>
                              </w:rPr>
                              <w:drawing>
                                <wp:inline distT="0" distB="0" distL="0" distR="0" wp14:anchorId="039CC5AC" wp14:editId="2B30682F">
                                  <wp:extent cx="1069975" cy="1724660"/>
                                  <wp:effectExtent l="0" t="0" r="0" b="8890"/>
                                  <wp:docPr id="395670103" name="Picture 9" descr="A news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200511" name="Picture 9" descr="A newspaper with text on i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69975" cy="172466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2" type="#_x0000_t202" style="position:absolute;margin-left:460.5pt;margin-top:2pt;width:98.5pt;height:146.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" strokeweight="3.5pt">
                <v:textbox>
                  <w:txbxContent>
                    <w:p w14:paraId="69461F56" w14:textId="1E93E7CD" w:rsidR="00BE6BE0" w:rsidRDefault="00654141" w:rsidP="00BE6BE0">
                      <w:r>
                        <w:rPr>
                          <w:noProof/>
                        </w:rPr>
                        <w:drawing>
                          <wp:inline distT="0" distB="0" distL="0" distR="0" wp14:anchorId="039CC5AC" wp14:editId="2B30682F">
                            <wp:extent cx="1069975" cy="1724660"/>
                            <wp:effectExtent l="0" t="0" r="0" b="8890"/>
                            <wp:docPr id="395670103" name="Picture 9" descr="A news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200511" name="Picture 9" descr="A newspaper with text on i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69975" cy="1724660"/>
                                    </a:xfrm>
                                    <a:prstGeom prst="rect">
                                      <a:avLst/>
                                    </a:prstGeom>
                                    <a:noFill/>
                                    <a:ln>
                                      <a:noFill/>
                                    </a:ln>
                                  </pic:spPr>
                                </pic:pic>
                              </a:graphicData>
                            </a:graphic>
                          </wp:inline>
                        </w:drawing>
                      </w:r>
                    </w:p>
                  </w:txbxContent>
                </v:textbox>
                <w10:wrap type="square" anchorx="page"/>
              </v:shape>
            </w:pict>
          </mc:Fallback>
        </mc:AlternateContent>
      </w:r>
      <w:r w:rsidR="009A65B0" w:rsidRPr="00DE33E5">
        <w:rPr>
          <w:noProof/>
          <w:sz w:val="16"/>
          <w:szCs w:val="16"/>
        </w:rPr>
        <mc:AlternateContent>
          <mc:Choice Requires="wps">
            <w:drawing>
              <wp:anchor distT="45720" distB="45720" distL="114300" distR="114300" simplePos="0" relativeHeight="251669504" behindDoc="0" locked="0" layoutInCell="1" allowOverlap="1" wp14:anchorId="298766ED" wp14:editId="4728B6DB">
                <wp:simplePos x="0" y="0"/>
                <wp:positionH relativeFrom="page">
                  <wp:posOffset>7086600</wp:posOffset>
                </wp:positionH>
                <wp:positionV relativeFrom="paragraph">
                  <wp:posOffset>254000</wp:posOffset>
                </wp:positionV>
                <wp:extent cx="3581400" cy="2394585"/>
                <wp:effectExtent l="19050" t="19050" r="1905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394585"/>
                        </a:xfrm>
                        <a:prstGeom prst="rect">
                          <a:avLst/>
                        </a:prstGeom>
                        <a:solidFill>
                          <a:srgbClr val="FFFFFF"/>
                        </a:solidFill>
                        <a:ln w="44450">
                          <a:solidFill>
                            <a:srgbClr val="000000"/>
                          </a:solidFill>
                          <a:miter lim="800000"/>
                          <a:headEnd/>
                          <a:tailEnd/>
                        </a:ln>
                        <a:effectLst>
                          <a:softEdge rad="25400"/>
                        </a:effectLst>
                      </wps:spPr>
                      <wps:txbx>
                        <w:txbxContent>
                          <w:p w14:paraId="2A3B89B9" w14:textId="77777777" w:rsidR="009A65B0" w:rsidRDefault="00654141" w:rsidP="00610A9A">
                            <w:pPr>
                              <w:rPr>
                                <w:b/>
                                <w:bCs/>
                                <w:color w:val="385623" w:themeColor="accent6" w:themeShade="80"/>
                              </w:rPr>
                            </w:pPr>
                            <w:r>
                              <w:rPr>
                                <w:b/>
                                <w:bCs/>
                                <w:color w:val="385623" w:themeColor="accent6" w:themeShade="80"/>
                              </w:rPr>
                              <w:t>Current f</w:t>
                            </w:r>
                            <w:r w:rsidR="00610A9A">
                              <w:rPr>
                                <w:b/>
                                <w:bCs/>
                                <w:color w:val="385623" w:themeColor="accent6" w:themeShade="80"/>
                              </w:rPr>
                              <w:t>unctioning of the service.</w:t>
                            </w:r>
                          </w:p>
                          <w:p w14:paraId="3AB9BB6F" w14:textId="288DDF66" w:rsidR="00610A9A" w:rsidRPr="00610A9A" w:rsidRDefault="004A5CC1" w:rsidP="009A65B0">
                            <w:pPr>
                              <w:spacing w:after="0"/>
                              <w:rPr>
                                <w:sz w:val="18"/>
                                <w:szCs w:val="18"/>
                              </w:rPr>
                            </w:pPr>
                            <w:r w:rsidRPr="004A5CC1">
                              <w:rPr>
                                <w:sz w:val="18"/>
                                <w:szCs w:val="18"/>
                              </w:rPr>
                              <w:t>The structured process used in domiciliary care is essential to ensure safe, effective, and person-centred support. Assessment allows professionals to accurately identify individual needs and risks, reducing the likelihood of inappropriate or unsafe care. The development of a personalised care plan promotes dignity, autonomy, and tailored intervention. Regular service delivery ensures continuity of care, while ongoing reviews allow adjustments as needs change over time. The use of digital records and multidisciplinary collaboration strengthens communication and accountability, improving overall care coordination. Furthermore, flexible funding arrangements support accessibility and equity. Without this structured framework, domiciliary care would risk inconsistency, reduced quality, and poorer outcomes for service users.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3" type="#_x0000_t202" style="position:absolute;margin-left:558pt;margin-top:20pt;width:282pt;height:188.55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" strokeweight="3.5pt">
                <v:textbox>
                  <w:txbxContent>
                    <w:p w14:paraId="2A3B89B9" w14:textId="77777777" w:rsidR="009A65B0" w:rsidRDefault="00654141" w:rsidP="00610A9A">
                      <w:pPr>
                        <w:rPr>
                          <w:b/>
                          <w:bCs/>
                          <w:color w:val="385623" w:themeColor="accent6" w:themeShade="80"/>
                        </w:rPr>
                      </w:pPr>
                      <w:r>
                        <w:rPr>
                          <w:b/>
                          <w:bCs/>
                          <w:color w:val="385623" w:themeColor="accent6" w:themeShade="80"/>
                        </w:rPr>
                        <w:t>Current f</w:t>
                      </w:r>
                      <w:r w:rsidR="00610A9A">
                        <w:rPr>
                          <w:b/>
                          <w:bCs/>
                          <w:color w:val="385623" w:themeColor="accent6" w:themeShade="80"/>
                        </w:rPr>
                        <w:t>unctioning of the service.</w:t>
                      </w:r>
                    </w:p>
                    <w:p w14:paraId="3AB9BB6F" w14:textId="288DDF66" w:rsidR="00610A9A" w:rsidRPr="00610A9A" w:rsidRDefault="004A5CC1" w:rsidP="009A65B0">
                      <w:pPr>
                        <w:spacing w:after="0"/>
                        <w:rPr>
                          <w:sz w:val="18"/>
                          <w:szCs w:val="18"/>
                        </w:rPr>
                      </w:pPr>
                      <w:r w:rsidRPr="004A5CC1">
                        <w:rPr>
                          <w:sz w:val="18"/>
                          <w:szCs w:val="18"/>
                        </w:rPr>
                        <w:t>The structured process used in domiciliary care is essential to ensure safe, effective, and person-centred support. Assessment allows professionals to accurately identify individual needs and risks, reducing the likelihood of inappropriate or unsafe care. The development of a personalised care plan promotes dignity, autonomy, and tailored intervention. Regular service delivery ensures continuity of care, while ongoing reviews allow adjustments as needs change over time. The use of digital records and multidisciplinary collaboration strengthens communication and accountability, improving overall care coordination. Furthermore, flexible funding arrangements support accessibility and equity. Without this structured framework, domiciliary care would risk inconsistency, reduced quality, and poorer outcomes for service users.</w:t>
                      </w:r>
                    </w:p>
                  </w:txbxContent>
                </v:textbox>
                <w10:wrap type="square" anchorx="page"/>
              </v:shape>
            </w:pict>
          </mc:Fallback>
        </mc:AlternateContent>
      </w:r>
      <w:r w:rsidR="009A65B0" w:rsidRPr="00DE33E5">
        <w:rPr>
          <w:noProof/>
          <w:sz w:val="16"/>
          <w:szCs w:val="16"/>
        </w:rPr>
        <mc:AlternateContent>
          <mc:Choice Requires="wps">
            <w:drawing>
              <wp:anchor distT="45720" distB="45720" distL="114300" distR="114300" simplePos="0" relativeHeight="251671552" behindDoc="0" locked="0" layoutInCell="1" allowOverlap="1" wp14:anchorId="5D749413" wp14:editId="7C455A14">
                <wp:simplePos x="0" y="0"/>
                <wp:positionH relativeFrom="page">
                  <wp:posOffset>7213600</wp:posOffset>
                </wp:positionH>
                <wp:positionV relativeFrom="paragraph">
                  <wp:posOffset>2756535</wp:posOffset>
                </wp:positionV>
                <wp:extent cx="3257550" cy="2940050"/>
                <wp:effectExtent l="19050" t="19050" r="38100" b="317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7550" cy="2940050"/>
                        </a:xfrm>
                        <a:prstGeom prst="rect">
                          <a:avLst/>
                        </a:prstGeom>
                        <a:solidFill>
                          <a:srgbClr val="FFFFFF"/>
                        </a:solidFill>
                        <a:ln w="47625">
                          <a:solidFill>
                            <a:srgbClr val="000000"/>
                          </a:solidFill>
                          <a:miter lim="800000"/>
                          <a:headEnd/>
                          <a:tailEnd/>
                        </a:ln>
                        <a:effectLst>
                          <a:softEdge rad="25400"/>
                        </a:effectLst>
                      </wps:spPr>
                      <wps:txbx>
                        <w:txbxContent>
                          <w:p w14:paraId="0901E068" w14:textId="7C2A3EB3" w:rsidR="00353C96" w:rsidRPr="009E0CD1" w:rsidRDefault="00AE2079" w:rsidP="00353C96">
                            <w:pPr>
                              <w:rPr>
                                <w:b/>
                                <w:bCs/>
                                <w:color w:val="385623" w:themeColor="accent6" w:themeShade="80"/>
                              </w:rPr>
                            </w:pPr>
                            <w:r w:rsidRPr="009E0CD1">
                              <w:rPr>
                                <w:b/>
                                <w:bCs/>
                                <w:color w:val="385623" w:themeColor="accent6" w:themeShade="80"/>
                              </w:rPr>
                              <w:t>I</w:t>
                            </w:r>
                            <w:r w:rsidR="00610A9A" w:rsidRPr="009E0CD1">
                              <w:rPr>
                                <w:b/>
                                <w:bCs/>
                                <w:color w:val="385623" w:themeColor="accent6" w:themeShade="80"/>
                              </w:rPr>
                              <w:t>mportance of domiciliary care</w:t>
                            </w:r>
                            <w:r w:rsidRPr="009E0CD1">
                              <w:rPr>
                                <w:b/>
                                <w:bCs/>
                                <w:color w:val="385623" w:themeColor="accent6" w:themeShade="80"/>
                              </w:rPr>
                              <w:t xml:space="preserve"> Services</w:t>
                            </w:r>
                          </w:p>
                          <w:p w14:paraId="50BBDF03" w14:textId="6A5E2BA5" w:rsidR="00AE2079" w:rsidRPr="004A5CC1" w:rsidRDefault="00AE2079" w:rsidP="009E0CD1">
                            <w:pPr>
                              <w:spacing w:before="240"/>
                              <w:rPr>
                                <w:b/>
                                <w:bCs/>
                                <w:color w:val="F4B083" w:themeColor="accent2" w:themeTint="99"/>
                              </w:rPr>
                            </w:pPr>
                            <w:r w:rsidRPr="00AE2079">
                              <w:rPr>
                                <w:b/>
                                <w:bCs/>
                                <w:color w:val="F4B083" w:themeColor="accent2" w:themeTint="99"/>
                                <w:sz w:val="18"/>
                                <w:szCs w:val="18"/>
                              </w:rPr>
                              <w:t>domiciliary care remains essential within the health and social care system. It enables individuals to maintain independence, autonomy, and dignity within their own homes. Research shows that people often experience better emotional wellbeing when supported in familiar environments. Furthermore, domiciliary care reduces avoidable hospital admissions and facilitates safe, timely discharge. This supports wider NHS objectives to reduce hospital pressure and deliver care closer to home. Importantly, domiciliary care aligns with person-centred care principles promoted in the Care Act 2014, which emphasises wellbeing, safeguarding, and individual</w:t>
                            </w:r>
                            <w:r w:rsidRPr="00AE2079">
                              <w:rPr>
                                <w:b/>
                                <w:bCs/>
                                <w:color w:val="F4B083" w:themeColor="accent2" w:themeTint="99"/>
                              </w:rPr>
                              <w:t xml:space="preserve"> choice. </w:t>
                            </w:r>
                            <w:r w:rsidRPr="009E0CD1">
                              <w:rPr>
                                <w:b/>
                                <w:bCs/>
                                <w:color w:val="F4B083" w:themeColor="accent2" w:themeTint="99"/>
                                <w:sz w:val="18"/>
                                <w:szCs w:val="18"/>
                              </w:rPr>
                              <w:t>When adequately resourced, domiciliary care significantly enhances quality of life and contributes to sustainable healthcare delivery.</w:t>
                            </w:r>
                          </w:p>
                          <w:p w14:paraId="2DF2F6CA" w14:textId="25FB0C54" w:rsidR="009A65B0" w:rsidRPr="004A5CC1" w:rsidRDefault="00881EBF" w:rsidP="009A65B0">
                            <w:pPr>
                              <w:spacing w:before="240" w:after="0"/>
                              <w:rPr>
                                <w:color w:val="F4B083" w:themeColor="accent2" w:themeTint="99"/>
                                <w:sz w:val="18"/>
                                <w:szCs w:val="18"/>
                              </w:rPr>
                            </w:pPr>
                            <w:r w:rsidRPr="004A5CC1">
                              <w:rPr>
                                <w:color w:val="F4B083" w:themeColor="accent2" w:themeTint="99"/>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4" type="#_x0000_t202" style="position:absolute;margin-left:568pt;margin-top:217.05pt;width:256.5pt;height:231.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" strokeweight="3.75pt">
                <v:textbox>
                  <w:txbxContent>
                    <w:p w14:paraId="0901E068" w14:textId="7C2A3EB3" w:rsidR="00353C96" w:rsidRPr="009E0CD1" w:rsidRDefault="00AE2079" w:rsidP="00353C96">
                      <w:pPr>
                        <w:rPr>
                          <w:b/>
                          <w:bCs/>
                          <w:color w:val="385623" w:themeColor="accent6" w:themeShade="80"/>
                        </w:rPr>
                      </w:pPr>
                      <w:r w:rsidRPr="009E0CD1">
                        <w:rPr>
                          <w:b/>
                          <w:bCs/>
                          <w:color w:val="385623" w:themeColor="accent6" w:themeShade="80"/>
                        </w:rPr>
                        <w:t>I</w:t>
                      </w:r>
                      <w:r w:rsidR="00610A9A" w:rsidRPr="009E0CD1">
                        <w:rPr>
                          <w:b/>
                          <w:bCs/>
                          <w:color w:val="385623" w:themeColor="accent6" w:themeShade="80"/>
                        </w:rPr>
                        <w:t>mportance of domiciliary care</w:t>
                      </w:r>
                      <w:r w:rsidRPr="009E0CD1">
                        <w:rPr>
                          <w:b/>
                          <w:bCs/>
                          <w:color w:val="385623" w:themeColor="accent6" w:themeShade="80"/>
                        </w:rPr>
                        <w:t xml:space="preserve"> Services</w:t>
                      </w:r>
                    </w:p>
                    <w:p w14:paraId="50BBDF03" w14:textId="6A5E2BA5" w:rsidR="00AE2079" w:rsidRPr="004A5CC1" w:rsidRDefault="00AE2079" w:rsidP="009E0CD1">
                      <w:pPr>
                        <w:spacing w:before="240"/>
                        <w:rPr>
                          <w:b/>
                          <w:bCs/>
                          <w:color w:val="F4B083" w:themeColor="accent2" w:themeTint="99"/>
                        </w:rPr>
                      </w:pPr>
                      <w:r w:rsidRPr="00AE2079">
                        <w:rPr>
                          <w:b/>
                          <w:bCs/>
                          <w:color w:val="F4B083" w:themeColor="accent2" w:themeTint="99"/>
                          <w:sz w:val="18"/>
                          <w:szCs w:val="18"/>
                        </w:rPr>
                        <w:t>domiciliary care remains essential within the health and social care system. It enables individuals to maintain independence, autonomy, and dignity within their own homes. Research shows that people often experience better emotional wellbeing when supported in familiar environments. Furthermore, domiciliary care reduces avoidable hospital admissions and facilitates safe, timely discharge. This supports wider NHS objectives to reduce hospital pressure and deliver care closer to home. Importantly, domiciliary care aligns with person-centred care principles promoted in the Care Act 2014, which emphasises wellbeing, safeguarding, and individual</w:t>
                      </w:r>
                      <w:r w:rsidRPr="00AE2079">
                        <w:rPr>
                          <w:b/>
                          <w:bCs/>
                          <w:color w:val="F4B083" w:themeColor="accent2" w:themeTint="99"/>
                        </w:rPr>
                        <w:t xml:space="preserve"> choice. </w:t>
                      </w:r>
                      <w:r w:rsidRPr="009E0CD1">
                        <w:rPr>
                          <w:b/>
                          <w:bCs/>
                          <w:color w:val="F4B083" w:themeColor="accent2" w:themeTint="99"/>
                          <w:sz w:val="18"/>
                          <w:szCs w:val="18"/>
                        </w:rPr>
                        <w:t>When adequately resourced, domiciliary care significantly enhances quality of life and contributes to sustainable healthcare delivery.</w:t>
                      </w:r>
                    </w:p>
                    <w:p w14:paraId="2DF2F6CA" w14:textId="25FB0C54" w:rsidR="009A65B0" w:rsidRPr="004A5CC1" w:rsidRDefault="00881EBF" w:rsidP="009A65B0">
                      <w:pPr>
                        <w:spacing w:before="240" w:after="0"/>
                        <w:rPr>
                          <w:color w:val="F4B083" w:themeColor="accent2" w:themeTint="99"/>
                          <w:sz w:val="18"/>
                          <w:szCs w:val="18"/>
                        </w:rPr>
                      </w:pPr>
                      <w:r w:rsidRPr="004A5CC1">
                        <w:rPr>
                          <w:color w:val="F4B083" w:themeColor="accent2" w:themeTint="99"/>
                          <w:sz w:val="18"/>
                          <w:szCs w:val="18"/>
                        </w:rPr>
                        <w:t xml:space="preserve"> </w:t>
                      </w:r>
                    </w:p>
                  </w:txbxContent>
                </v:textbox>
                <w10:wrap type="square" anchorx="page"/>
              </v:shape>
            </w:pict>
          </mc:Fallback>
        </mc:AlternateContent>
      </w:r>
      <w:r w:rsidR="00DE33E5" w:rsidRPr="00DE33E5">
        <w:rPr>
          <w:sz w:val="16"/>
          <w:szCs w:val="16"/>
        </w:rPr>
        <w:t>:uk</w:t>
      </w:r>
      <w:proofErr w:type="spellEnd"/>
      <w:r w:rsidR="00DE33E5">
        <w:t xml:space="preserve"> </w:t>
      </w:r>
      <w:r w:rsidR="00DE33E5" w:rsidRPr="00DE33E5">
        <w:rPr>
          <w:sz w:val="16"/>
          <w:szCs w:val="16"/>
        </w:rPr>
        <w:t>government</w:t>
      </w:r>
      <w:r w:rsidR="00DE33E5">
        <w:t xml:space="preserve"> </w:t>
      </w:r>
      <w:r w:rsidR="00DE33E5" w:rsidRPr="00DE33E5">
        <w:rPr>
          <w:sz w:val="16"/>
          <w:szCs w:val="16"/>
        </w:rPr>
        <w:t>history</w:t>
      </w:r>
      <w:r w:rsidR="00DE33E5">
        <w:t xml:space="preserve"> </w:t>
      </w:r>
      <w:r w:rsidR="00DE33E5" w:rsidRPr="00DE33E5">
        <w:rPr>
          <w:sz w:val="16"/>
          <w:szCs w:val="16"/>
        </w:rPr>
        <w:t>blog</w:t>
      </w:r>
      <w:r w:rsidR="00DE33E5">
        <w:t xml:space="preserve"> (</w:t>
      </w:r>
      <w:r w:rsidR="00DE33E5" w:rsidRPr="00DE33E5">
        <w:rPr>
          <w:sz w:val="16"/>
          <w:szCs w:val="16"/>
        </w:rPr>
        <w:t>2023</w:t>
      </w:r>
      <w:r w:rsidR="00DE33E5">
        <w:t>)</w:t>
      </w:r>
    </w:p>
    <w:p w14:paraId="02E778C6" w14:textId="304A0CFD" w:rsidR="00225E8D" w:rsidRPr="009C60ED" w:rsidRDefault="006B0764" w:rsidP="009C60ED">
      <w:pPr>
        <w:jc w:val="center"/>
        <w:rPr>
          <w:rFonts w:asciiTheme="majorHAnsi" w:hAnsiTheme="majorHAnsi" w:cstheme="majorHAnsi"/>
          <w:bCs/>
          <w:color w:val="F4B083" w:themeColor="accent2" w:themeTint="99"/>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noProof/>
        </w:rPr>
        <w:lastRenderedPageBreak/>
        <mc:AlternateContent>
          <mc:Choice Requires="wps">
            <w:drawing>
              <wp:anchor distT="0" distB="0" distL="114300" distR="114300" simplePos="0" relativeHeight="251659264" behindDoc="1" locked="0" layoutInCell="1" allowOverlap="1" wp14:anchorId="777A8668" wp14:editId="3A375422">
                <wp:simplePos x="0" y="0"/>
                <wp:positionH relativeFrom="page">
                  <wp:posOffset>-1562100</wp:posOffset>
                </wp:positionH>
                <wp:positionV relativeFrom="paragraph">
                  <wp:posOffset>-8616950</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ED0B7E" id="Rectangle 1" o:spid="_x0000_s1026" style="position:absolute;margin-left:-123pt;margin-top:-678.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" fillcolor="gray [1629]" strokecolor="#92d050" strokeweight="1pt">
                <v:fill opacity="30069f"/>
                <w10:wrap anchorx="page"/>
              </v:rect>
            </w:pict>
          </mc:Fallback>
        </mc:AlternateContent>
      </w:r>
    </w:p>
    <w:p w14:paraId="1BCB11B9" w14:textId="77777777" w:rsidR="00225E8D" w:rsidRPr="009C60ED" w:rsidRDefault="00225E8D" w:rsidP="009C60ED">
      <w:pPr>
        <w:jc w:val="center"/>
        <w:rPr>
          <w:rFonts w:asciiTheme="majorHAnsi" w:hAnsiTheme="majorHAnsi" w:cstheme="majorHAnsi"/>
          <w:bCs/>
          <w:color w:val="F4B083" w:themeColor="accent2" w:themeTint="99"/>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C60ED">
        <w:rPr>
          <w:rFonts w:asciiTheme="majorHAnsi" w:hAnsiTheme="majorHAnsi" w:cstheme="majorHAnsi"/>
          <w:bCs/>
          <w:color w:val="F4B083" w:themeColor="accent2" w:themeTint="99"/>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Community antenatal midwifery services</w:t>
      </w:r>
    </w:p>
    <w:p w14:paraId="3D07CDB0" w14:textId="77777777" w:rsidR="00353C96" w:rsidRDefault="00353C96">
      <w:pPr>
        <w:rPr>
          <w:rFonts w:asciiTheme="majorHAnsi" w:hAnsiTheme="majorHAnsi" w:cstheme="majorHAnsi"/>
          <w:b/>
          <w:bCs/>
          <w:sz w:val="32"/>
          <w:szCs w:val="32"/>
        </w:rPr>
      </w:pPr>
    </w:p>
    <w:p w14:paraId="694E2580" w14:textId="7001CA00" w:rsidR="00353C96" w:rsidRDefault="00353C96">
      <w:pPr>
        <w:rPr>
          <w:rFonts w:asciiTheme="majorHAnsi" w:hAnsiTheme="majorHAnsi" w:cstheme="majorHAnsi"/>
          <w:b/>
          <w:bCs/>
          <w:sz w:val="32"/>
          <w:szCs w:val="32"/>
        </w:rPr>
      </w:pPr>
    </w:p>
    <w:p w14:paraId="69CC92DA" w14:textId="77777777" w:rsidR="00881EBF" w:rsidRDefault="00881EBF">
      <w:pPr>
        <w:rPr>
          <w:rFonts w:asciiTheme="majorHAnsi" w:hAnsiTheme="majorHAnsi" w:cstheme="majorHAnsi"/>
          <w:b/>
          <w:bCs/>
          <w:sz w:val="32"/>
          <w:szCs w:val="32"/>
        </w:rPr>
      </w:pPr>
    </w:p>
    <w:p w14:paraId="29CD7B15" w14:textId="77777777" w:rsidR="009C60ED" w:rsidRPr="005367CD" w:rsidRDefault="009C60ED" w:rsidP="005367CD">
      <w:pPr>
        <w:spacing w:line="360" w:lineRule="auto"/>
        <w:rPr>
          <w:rFonts w:ascii="Arial" w:hAnsi="Arial" w:cs="Arial"/>
          <w:b/>
          <w:bCs/>
          <w:u w:val="single"/>
        </w:rPr>
      </w:pPr>
      <w:r w:rsidRPr="005367CD">
        <w:rPr>
          <w:rFonts w:ascii="Arial" w:hAnsi="Arial" w:cs="Arial"/>
          <w:b/>
          <w:bCs/>
          <w:u w:val="single"/>
        </w:rPr>
        <w:t>The Origins of Midwifery</w:t>
      </w:r>
    </w:p>
    <w:p w14:paraId="01AA9A1A" w14:textId="77777777" w:rsidR="00412E5E" w:rsidRPr="005367CD" w:rsidRDefault="00412E5E" w:rsidP="005367CD">
      <w:pPr>
        <w:spacing w:line="360" w:lineRule="auto"/>
        <w:jc w:val="both"/>
        <w:rPr>
          <w:rFonts w:ascii="Arial" w:hAnsi="Arial" w:cs="Arial"/>
        </w:rPr>
      </w:pPr>
      <w:r w:rsidRPr="005367CD">
        <w:rPr>
          <w:rFonts w:ascii="Arial" w:hAnsi="Arial" w:cs="Arial"/>
        </w:rPr>
        <w:t xml:space="preserve">Midwifery </w:t>
      </w:r>
      <w:proofErr w:type="gramStart"/>
      <w:r w:rsidRPr="005367CD">
        <w:rPr>
          <w:rFonts w:ascii="Arial" w:hAnsi="Arial" w:cs="Arial"/>
        </w:rPr>
        <w:t>is widely recognised</w:t>
      </w:r>
      <w:proofErr w:type="gramEnd"/>
      <w:r w:rsidRPr="005367CD">
        <w:rPr>
          <w:rFonts w:ascii="Arial" w:hAnsi="Arial" w:cs="Arial"/>
        </w:rPr>
        <w:t xml:space="preserve"> as one of the oldest healthcare practices in human history, emerging directly from the universal human experience of childbirth. Long before the development of formal medicine, women relied on the knowledge and experience of other women to guide them through pregnancy and labour. This early support formed the foundation of what would later become the profession of midwifery. Childbirth has always been a significant biological and social event, and the need for skilled assistance during labour led to the gradual development of </w:t>
      </w:r>
      <w:proofErr w:type="gramStart"/>
      <w:r w:rsidRPr="005367CD">
        <w:rPr>
          <w:rFonts w:ascii="Arial" w:hAnsi="Arial" w:cs="Arial"/>
        </w:rPr>
        <w:t>dedicated</w:t>
      </w:r>
      <w:proofErr w:type="gramEnd"/>
      <w:r w:rsidRPr="005367CD">
        <w:rPr>
          <w:rFonts w:ascii="Arial" w:hAnsi="Arial" w:cs="Arial"/>
        </w:rPr>
        <w:t xml:space="preserve"> birth attendants within communities.</w:t>
      </w:r>
    </w:p>
    <w:p w14:paraId="52035772" w14:textId="77777777" w:rsidR="00412E5E" w:rsidRPr="005367CD" w:rsidRDefault="00412E5E" w:rsidP="005367CD">
      <w:pPr>
        <w:spacing w:line="360" w:lineRule="auto"/>
        <w:jc w:val="both"/>
        <w:rPr>
          <w:rFonts w:ascii="Arial" w:hAnsi="Arial" w:cs="Arial"/>
        </w:rPr>
      </w:pPr>
      <w:r w:rsidRPr="005367CD">
        <w:rPr>
          <w:rFonts w:ascii="Arial" w:hAnsi="Arial" w:cs="Arial"/>
        </w:rPr>
        <w:t xml:space="preserve">Historically, midwifery developed in response to social, cultural, religious, and medical influences. In early societies, childbirth </w:t>
      </w:r>
      <w:proofErr w:type="gramStart"/>
      <w:r w:rsidRPr="005367CD">
        <w:rPr>
          <w:rFonts w:ascii="Arial" w:hAnsi="Arial" w:cs="Arial"/>
        </w:rPr>
        <w:t>was viewed</w:t>
      </w:r>
      <w:proofErr w:type="gramEnd"/>
      <w:r w:rsidRPr="005367CD">
        <w:rPr>
          <w:rFonts w:ascii="Arial" w:hAnsi="Arial" w:cs="Arial"/>
        </w:rPr>
        <w:t xml:space="preserve"> as a natural life process rather than a medical condition, and care </w:t>
      </w:r>
      <w:proofErr w:type="gramStart"/>
      <w:r w:rsidRPr="005367CD">
        <w:rPr>
          <w:rFonts w:ascii="Arial" w:hAnsi="Arial" w:cs="Arial"/>
        </w:rPr>
        <w:t>was provided</w:t>
      </w:r>
      <w:proofErr w:type="gramEnd"/>
      <w:r w:rsidRPr="005367CD">
        <w:rPr>
          <w:rFonts w:ascii="Arial" w:hAnsi="Arial" w:cs="Arial"/>
        </w:rPr>
        <w:t xml:space="preserve"> within the home or community setting. As civilisations became more organised, written medical texts began to document pregnancy and childbirth practices, demonstrating increasing recognition of midwives’ knowledge and expertise. Over time, religious beliefs, gender roles, and the emergence of institutional medicine shaped how midwives </w:t>
      </w:r>
      <w:proofErr w:type="gramStart"/>
      <w:r w:rsidRPr="005367CD">
        <w:rPr>
          <w:rFonts w:ascii="Arial" w:hAnsi="Arial" w:cs="Arial"/>
        </w:rPr>
        <w:t>were perceived</w:t>
      </w:r>
      <w:proofErr w:type="gramEnd"/>
      <w:r w:rsidRPr="005367CD">
        <w:rPr>
          <w:rFonts w:ascii="Arial" w:hAnsi="Arial" w:cs="Arial"/>
        </w:rPr>
        <w:t xml:space="preserve"> and regulated.</w:t>
      </w:r>
    </w:p>
    <w:p w14:paraId="709AD22A" w14:textId="16EB2F9E" w:rsidR="009C60ED" w:rsidRPr="005367CD" w:rsidRDefault="00412E5E" w:rsidP="005367CD">
      <w:pPr>
        <w:spacing w:line="360" w:lineRule="auto"/>
        <w:jc w:val="both"/>
        <w:rPr>
          <w:rFonts w:ascii="Arial" w:hAnsi="Arial" w:cs="Arial"/>
        </w:rPr>
      </w:pPr>
      <w:r w:rsidRPr="005367CD">
        <w:rPr>
          <w:rFonts w:ascii="Arial" w:hAnsi="Arial" w:cs="Arial"/>
        </w:rPr>
        <w:t xml:space="preserve">The role of the midwife therefore evolved from informal communal support to a more structured and professionalised discipline. In modern healthcare systems, midwifery is a regulated profession guided by evidence-based practice, professional standards, and ethical frameworks. Understanding the historical origins of midwifery is important because it highlights the resilience of the profession and its continued significance in promoting safe and woman-centred maternity </w:t>
      </w:r>
      <w:r w:rsidR="00382DEF" w:rsidRPr="005367CD">
        <w:rPr>
          <w:rFonts w:ascii="Arial" w:hAnsi="Arial" w:cs="Arial"/>
        </w:rPr>
        <w:t>care. This</w:t>
      </w:r>
      <w:r w:rsidRPr="005367CD">
        <w:rPr>
          <w:rFonts w:ascii="Arial" w:hAnsi="Arial" w:cs="Arial"/>
        </w:rPr>
        <w:t xml:space="preserve"> essay will examine the early foundations of midwifery in prehistoric societies, explore its recognition in ancient civilisations, and analyse its transition into a regulated healthcare profession.</w:t>
      </w:r>
    </w:p>
    <w:p w14:paraId="2DE439AF" w14:textId="77777777" w:rsidR="0061544C" w:rsidRPr="005367CD" w:rsidRDefault="009C60ED" w:rsidP="005367CD">
      <w:pPr>
        <w:spacing w:line="360" w:lineRule="auto"/>
        <w:jc w:val="both"/>
        <w:rPr>
          <w:rFonts w:ascii="Arial" w:hAnsi="Arial" w:cs="Arial"/>
        </w:rPr>
      </w:pPr>
      <w:r w:rsidRPr="005367CD">
        <w:rPr>
          <w:rFonts w:ascii="Arial" w:hAnsi="Arial" w:cs="Arial"/>
          <w:b/>
          <w:bCs/>
          <w:u w:val="single"/>
        </w:rPr>
        <w:t>Midwifery in Ancient Civilisations</w:t>
      </w:r>
      <w:r w:rsidR="00412E5E" w:rsidRPr="005367CD">
        <w:rPr>
          <w:rFonts w:ascii="Arial" w:hAnsi="Arial" w:cs="Arial"/>
        </w:rPr>
        <w:t xml:space="preserve"> </w:t>
      </w:r>
    </w:p>
    <w:p w14:paraId="484827F0" w14:textId="7E3AB950" w:rsidR="009C60ED" w:rsidRPr="005367CD" w:rsidRDefault="009C60ED" w:rsidP="005367CD">
      <w:pPr>
        <w:spacing w:line="360" w:lineRule="auto"/>
        <w:jc w:val="both"/>
        <w:rPr>
          <w:rFonts w:ascii="Arial" w:hAnsi="Arial" w:cs="Arial"/>
        </w:rPr>
      </w:pPr>
      <w:r w:rsidRPr="005367CD">
        <w:rPr>
          <w:rFonts w:ascii="Arial" w:hAnsi="Arial" w:cs="Arial"/>
        </w:rPr>
        <w:t xml:space="preserve">As civilisations became more organised, childbirth practices began to appear in written medical texts. In ancient Egypt, documents such as the Kahun Gynaecological Papyrus (c. </w:t>
      </w:r>
      <w:r w:rsidRPr="005367CD">
        <w:rPr>
          <w:rFonts w:ascii="Arial" w:hAnsi="Arial" w:cs="Arial"/>
        </w:rPr>
        <w:lastRenderedPageBreak/>
        <w:t xml:space="preserve">1800 BCE) demonstrate structured knowledge of women’s health and fertility (Nunn, 1996). The existence of specialised medical writings on pregnancy suggests that maternity care </w:t>
      </w:r>
      <w:proofErr w:type="gramStart"/>
      <w:r w:rsidRPr="005367CD">
        <w:rPr>
          <w:rFonts w:ascii="Arial" w:hAnsi="Arial" w:cs="Arial"/>
        </w:rPr>
        <w:t>was recognised</w:t>
      </w:r>
      <w:proofErr w:type="gramEnd"/>
      <w:r w:rsidRPr="005367CD">
        <w:rPr>
          <w:rFonts w:ascii="Arial" w:hAnsi="Arial" w:cs="Arial"/>
        </w:rPr>
        <w:t xml:space="preserve"> as an important aspect of healthcare.</w:t>
      </w:r>
    </w:p>
    <w:p w14:paraId="5C5226E8" w14:textId="77777777" w:rsidR="009C60ED" w:rsidRPr="005367CD" w:rsidRDefault="009C60ED" w:rsidP="005367CD">
      <w:pPr>
        <w:spacing w:line="360" w:lineRule="auto"/>
        <w:jc w:val="both"/>
        <w:rPr>
          <w:rFonts w:ascii="Arial" w:hAnsi="Arial" w:cs="Arial"/>
        </w:rPr>
      </w:pPr>
      <w:r w:rsidRPr="005367CD">
        <w:rPr>
          <w:rFonts w:ascii="Arial" w:hAnsi="Arial" w:cs="Arial"/>
        </w:rPr>
        <w:t xml:space="preserve">In ancient Greece and Rome, midwives </w:t>
      </w:r>
      <w:proofErr w:type="gramStart"/>
      <w:r w:rsidRPr="005367CD">
        <w:rPr>
          <w:rFonts w:ascii="Arial" w:hAnsi="Arial" w:cs="Arial"/>
        </w:rPr>
        <w:t>were acknowledged</w:t>
      </w:r>
      <w:proofErr w:type="gramEnd"/>
      <w:r w:rsidRPr="005367CD">
        <w:rPr>
          <w:rFonts w:ascii="Arial" w:hAnsi="Arial" w:cs="Arial"/>
        </w:rPr>
        <w:t xml:space="preserve"> within formal medical literature. The physician Soranus of Ephesus wrote Gynaecology in the second century CE, outlining the skills, qualities, and ethical standards expected of a competent midwife. He described midwives as literate, calm, knowledgeable, and experienced practitioners (Temkin, 1991). This indicates that midwives </w:t>
      </w:r>
      <w:proofErr w:type="gramStart"/>
      <w:r w:rsidRPr="005367CD">
        <w:rPr>
          <w:rFonts w:ascii="Arial" w:hAnsi="Arial" w:cs="Arial"/>
        </w:rPr>
        <w:t>were respected</w:t>
      </w:r>
      <w:proofErr w:type="gramEnd"/>
      <w:r w:rsidRPr="005367CD">
        <w:rPr>
          <w:rFonts w:ascii="Arial" w:hAnsi="Arial" w:cs="Arial"/>
        </w:rPr>
        <w:t xml:space="preserve"> and considered skilled professionals within society.</w:t>
      </w:r>
    </w:p>
    <w:p w14:paraId="63BDE9B1" w14:textId="77777777" w:rsidR="00382DEF" w:rsidRPr="005367CD" w:rsidRDefault="009C60ED" w:rsidP="005367CD">
      <w:pPr>
        <w:spacing w:line="360" w:lineRule="auto"/>
        <w:jc w:val="both"/>
        <w:rPr>
          <w:rFonts w:ascii="Arial" w:hAnsi="Arial" w:cs="Arial"/>
        </w:rPr>
      </w:pPr>
      <w:r w:rsidRPr="005367CD">
        <w:rPr>
          <w:rFonts w:ascii="Arial" w:hAnsi="Arial" w:cs="Arial"/>
        </w:rPr>
        <w:t>These early texts demonstrate that midwifery had moved beyond informal assistance and had become a recognised role within structured healthcare systems.</w:t>
      </w:r>
    </w:p>
    <w:p w14:paraId="55A95F95" w14:textId="77777777" w:rsidR="006B0764" w:rsidRPr="005367CD" w:rsidRDefault="006B0764" w:rsidP="005367CD">
      <w:pPr>
        <w:spacing w:line="360" w:lineRule="auto"/>
        <w:jc w:val="both"/>
        <w:rPr>
          <w:rFonts w:ascii="Arial" w:hAnsi="Arial" w:cs="Arial"/>
        </w:rPr>
      </w:pPr>
    </w:p>
    <w:p w14:paraId="331AF361" w14:textId="77777777" w:rsidR="006B0764" w:rsidRPr="005367CD" w:rsidRDefault="009C60ED" w:rsidP="005367CD">
      <w:pPr>
        <w:spacing w:line="360" w:lineRule="auto"/>
        <w:jc w:val="both"/>
        <w:rPr>
          <w:rFonts w:ascii="Arial" w:hAnsi="Arial" w:cs="Arial"/>
        </w:rPr>
      </w:pPr>
      <w:r w:rsidRPr="005367CD">
        <w:rPr>
          <w:rFonts w:ascii="Arial" w:hAnsi="Arial" w:cs="Arial"/>
          <w:b/>
          <w:bCs/>
          <w:u w:val="single"/>
        </w:rPr>
        <w:t>Traditional and Indigenous Practices</w:t>
      </w:r>
      <w:r w:rsidR="00382DEF" w:rsidRPr="005367CD">
        <w:rPr>
          <w:rFonts w:ascii="Arial" w:hAnsi="Arial" w:cs="Arial"/>
        </w:rPr>
        <w:t xml:space="preserve"> </w:t>
      </w:r>
    </w:p>
    <w:p w14:paraId="06D24930" w14:textId="77777777" w:rsidR="0061544C" w:rsidRPr="005367CD" w:rsidRDefault="0061544C" w:rsidP="005367CD">
      <w:pPr>
        <w:spacing w:line="360" w:lineRule="auto"/>
        <w:jc w:val="both"/>
        <w:rPr>
          <w:rFonts w:ascii="Arial" w:hAnsi="Arial" w:cs="Arial"/>
        </w:rPr>
      </w:pPr>
      <w:r w:rsidRPr="005367CD">
        <w:rPr>
          <w:rFonts w:ascii="Arial" w:hAnsi="Arial" w:cs="Arial"/>
        </w:rPr>
        <w:t xml:space="preserve">Beyond Europe and the Mediterranean, midwifery developed within diverse cultural, social, and spiritual contexts. In </w:t>
      </w:r>
      <w:proofErr w:type="gramStart"/>
      <w:r w:rsidRPr="005367CD">
        <w:rPr>
          <w:rFonts w:ascii="Arial" w:hAnsi="Arial" w:cs="Arial"/>
        </w:rPr>
        <w:t>many</w:t>
      </w:r>
      <w:proofErr w:type="gramEnd"/>
      <w:r w:rsidRPr="005367CD">
        <w:rPr>
          <w:rFonts w:ascii="Arial" w:hAnsi="Arial" w:cs="Arial"/>
        </w:rPr>
        <w:t xml:space="preserve"> African, Asian, and Indigenous communities, traditional birth attendants played </w:t>
      </w:r>
      <w:proofErr w:type="gramStart"/>
      <w:r w:rsidRPr="005367CD">
        <w:rPr>
          <w:rFonts w:ascii="Arial" w:hAnsi="Arial" w:cs="Arial"/>
        </w:rPr>
        <w:t>a central role</w:t>
      </w:r>
      <w:proofErr w:type="gramEnd"/>
      <w:r w:rsidRPr="005367CD">
        <w:rPr>
          <w:rFonts w:ascii="Arial" w:hAnsi="Arial" w:cs="Arial"/>
        </w:rPr>
        <w:t xml:space="preserve"> in supporting women throughout pregnancy and childbirth. These attendants combined practical experience with cultural knowledge, herbal medicine, and spiritual practices that reflected the values and beliefs of their communities (ICM, 2022). Childbirth </w:t>
      </w:r>
      <w:proofErr w:type="gramStart"/>
      <w:r w:rsidRPr="005367CD">
        <w:rPr>
          <w:rFonts w:ascii="Arial" w:hAnsi="Arial" w:cs="Arial"/>
        </w:rPr>
        <w:t>was often viewed</w:t>
      </w:r>
      <w:proofErr w:type="gramEnd"/>
      <w:r w:rsidRPr="005367CD">
        <w:rPr>
          <w:rFonts w:ascii="Arial" w:hAnsi="Arial" w:cs="Arial"/>
        </w:rPr>
        <w:t xml:space="preserve"> not only as a physical process but also as a significant social and spiritual event, requiring guidance from trusted and experienced women.</w:t>
      </w:r>
    </w:p>
    <w:p w14:paraId="4C4E58D4" w14:textId="77777777" w:rsidR="0061544C" w:rsidRPr="005367CD" w:rsidRDefault="0061544C" w:rsidP="005367CD">
      <w:pPr>
        <w:spacing w:line="360" w:lineRule="auto"/>
        <w:jc w:val="both"/>
        <w:rPr>
          <w:rFonts w:ascii="Arial" w:hAnsi="Arial" w:cs="Arial"/>
        </w:rPr>
      </w:pPr>
    </w:p>
    <w:p w14:paraId="74B2A52A" w14:textId="77777777" w:rsidR="0061544C" w:rsidRPr="005367CD" w:rsidRDefault="0061544C" w:rsidP="005367CD">
      <w:pPr>
        <w:spacing w:line="360" w:lineRule="auto"/>
        <w:jc w:val="both"/>
        <w:rPr>
          <w:rFonts w:ascii="Arial" w:hAnsi="Arial" w:cs="Arial"/>
        </w:rPr>
      </w:pPr>
      <w:r w:rsidRPr="005367CD">
        <w:rPr>
          <w:rFonts w:ascii="Arial" w:hAnsi="Arial" w:cs="Arial"/>
        </w:rPr>
        <w:t xml:space="preserve">In </w:t>
      </w:r>
      <w:proofErr w:type="gramStart"/>
      <w:r w:rsidRPr="005367CD">
        <w:rPr>
          <w:rFonts w:ascii="Arial" w:hAnsi="Arial" w:cs="Arial"/>
        </w:rPr>
        <w:t>many</w:t>
      </w:r>
      <w:proofErr w:type="gramEnd"/>
      <w:r w:rsidRPr="005367CD">
        <w:rPr>
          <w:rFonts w:ascii="Arial" w:hAnsi="Arial" w:cs="Arial"/>
        </w:rPr>
        <w:t xml:space="preserve"> societies, maternity care remained firmly embedded within family and community life. Birth commonly took place at home, surrounded by female relatives who provided emotional reassurance and practical assistance. Traditional midwives were often highly respected within their communities because of their experience, wisdom, and role in safeguarding both mother and baby. Their authority was based on trust, continuity of care, and deep cultural understanding rather than formal qualifications.</w:t>
      </w:r>
    </w:p>
    <w:p w14:paraId="6A5AAF03" w14:textId="77777777" w:rsidR="0061544C" w:rsidRPr="005367CD" w:rsidRDefault="0061544C" w:rsidP="005367CD">
      <w:pPr>
        <w:spacing w:line="360" w:lineRule="auto"/>
        <w:jc w:val="both"/>
        <w:rPr>
          <w:rFonts w:ascii="Arial" w:hAnsi="Arial" w:cs="Arial"/>
        </w:rPr>
      </w:pPr>
      <w:r w:rsidRPr="005367CD">
        <w:rPr>
          <w:rFonts w:ascii="Arial" w:hAnsi="Arial" w:cs="Arial"/>
        </w:rPr>
        <w:t>Although childbirth practices differed across regions, a consistent feature was the emphasis on woman-centred support. Care was typically personalised, culturally sensitive, and focused on maintaining dignity and comfort. This demonstrates that, even before the introduction of formal healthcare systems, midwifery prioritised holistic care that addressed physical, emotional, and social needs.</w:t>
      </w:r>
    </w:p>
    <w:p w14:paraId="2DDF3963" w14:textId="71FAADDB" w:rsidR="009C60ED" w:rsidRPr="005367CD" w:rsidRDefault="0061544C" w:rsidP="005367CD">
      <w:pPr>
        <w:spacing w:line="360" w:lineRule="auto"/>
        <w:jc w:val="both"/>
        <w:rPr>
          <w:rFonts w:ascii="Arial" w:hAnsi="Arial" w:cs="Arial"/>
        </w:rPr>
      </w:pPr>
      <w:r w:rsidRPr="005367CD">
        <w:rPr>
          <w:rFonts w:ascii="Arial" w:hAnsi="Arial" w:cs="Arial"/>
        </w:rPr>
        <w:lastRenderedPageBreak/>
        <w:t>The global diversity of traditional midwifery practices highlights the adaptability and resilience of the profession. Despite differences in geography and belief systems, the core principles of support, protection, and advocacy for women remained central. This enduring foundation continues to influence modern midwifery practice, particularly in the emphasis on culturally competent and respectful maternity care within contemporary healthcare systems.</w:t>
      </w:r>
    </w:p>
    <w:p w14:paraId="67A94CF9" w14:textId="77777777" w:rsidR="009C60ED" w:rsidRPr="005367CD" w:rsidRDefault="009C60ED" w:rsidP="005367CD">
      <w:pPr>
        <w:spacing w:line="360" w:lineRule="auto"/>
        <w:jc w:val="both"/>
        <w:rPr>
          <w:rFonts w:ascii="Arial" w:hAnsi="Arial" w:cs="Arial"/>
          <w:b/>
          <w:bCs/>
          <w:u w:val="single"/>
        </w:rPr>
      </w:pPr>
      <w:r w:rsidRPr="005367CD">
        <w:rPr>
          <w:rFonts w:ascii="Arial" w:hAnsi="Arial" w:cs="Arial"/>
          <w:b/>
          <w:bCs/>
          <w:u w:val="single"/>
        </w:rPr>
        <w:t>Regulation and Professionalisation</w:t>
      </w:r>
    </w:p>
    <w:p w14:paraId="097B3F64" w14:textId="77777777" w:rsidR="009C60ED" w:rsidRPr="005367CD" w:rsidRDefault="009C60ED" w:rsidP="005367CD">
      <w:pPr>
        <w:spacing w:line="360" w:lineRule="auto"/>
        <w:jc w:val="both"/>
        <w:rPr>
          <w:rFonts w:ascii="Arial" w:hAnsi="Arial" w:cs="Arial"/>
        </w:rPr>
      </w:pPr>
      <w:r w:rsidRPr="005367CD">
        <w:rPr>
          <w:rFonts w:ascii="Arial" w:hAnsi="Arial" w:cs="Arial"/>
        </w:rPr>
        <w:t xml:space="preserve">During the Middle Ages in Europe, midwifery experienced increased regulation due to the growing influence of religious and medical institutions. In </w:t>
      </w:r>
      <w:proofErr w:type="gramStart"/>
      <w:r w:rsidRPr="005367CD">
        <w:rPr>
          <w:rFonts w:ascii="Arial" w:hAnsi="Arial" w:cs="Arial"/>
        </w:rPr>
        <w:t>some</w:t>
      </w:r>
      <w:proofErr w:type="gramEnd"/>
      <w:r w:rsidRPr="005367CD">
        <w:rPr>
          <w:rFonts w:ascii="Arial" w:hAnsi="Arial" w:cs="Arial"/>
        </w:rPr>
        <w:t xml:space="preserve"> cases, midwives </w:t>
      </w:r>
      <w:proofErr w:type="gramStart"/>
      <w:r w:rsidRPr="005367CD">
        <w:rPr>
          <w:rFonts w:ascii="Arial" w:hAnsi="Arial" w:cs="Arial"/>
        </w:rPr>
        <w:t>were subjected</w:t>
      </w:r>
      <w:proofErr w:type="gramEnd"/>
      <w:r w:rsidRPr="005367CD">
        <w:rPr>
          <w:rFonts w:ascii="Arial" w:hAnsi="Arial" w:cs="Arial"/>
        </w:rPr>
        <w:t xml:space="preserve"> to scrutiny or accused of malpractice or witchcraft, reflecting tensions between traditional female knowledge and emerging male-dominated medicine (Nunn, 1996).</w:t>
      </w:r>
    </w:p>
    <w:p w14:paraId="7E22F589" w14:textId="77777777" w:rsidR="009C60ED" w:rsidRPr="005367CD" w:rsidRDefault="009C60ED" w:rsidP="005367CD">
      <w:pPr>
        <w:spacing w:line="360" w:lineRule="auto"/>
        <w:jc w:val="both"/>
        <w:rPr>
          <w:rFonts w:ascii="Arial" w:hAnsi="Arial" w:cs="Arial"/>
        </w:rPr>
      </w:pPr>
      <w:r w:rsidRPr="005367CD">
        <w:rPr>
          <w:rFonts w:ascii="Arial" w:hAnsi="Arial" w:cs="Arial"/>
        </w:rPr>
        <w:t xml:space="preserve">From the eighteenth and nineteenth centuries onwards, midwifery became more formally regulated. Training programmes and licensing systems </w:t>
      </w:r>
      <w:proofErr w:type="gramStart"/>
      <w:r w:rsidRPr="005367CD">
        <w:rPr>
          <w:rFonts w:ascii="Arial" w:hAnsi="Arial" w:cs="Arial"/>
        </w:rPr>
        <w:t>were introduced</w:t>
      </w:r>
      <w:proofErr w:type="gramEnd"/>
      <w:r w:rsidRPr="005367CD">
        <w:rPr>
          <w:rFonts w:ascii="Arial" w:hAnsi="Arial" w:cs="Arial"/>
        </w:rPr>
        <w:t xml:space="preserve"> in </w:t>
      </w:r>
      <w:proofErr w:type="gramStart"/>
      <w:r w:rsidRPr="005367CD">
        <w:rPr>
          <w:rFonts w:ascii="Arial" w:hAnsi="Arial" w:cs="Arial"/>
        </w:rPr>
        <w:t>several</w:t>
      </w:r>
      <w:proofErr w:type="gramEnd"/>
      <w:r w:rsidRPr="005367CD">
        <w:rPr>
          <w:rFonts w:ascii="Arial" w:hAnsi="Arial" w:cs="Arial"/>
        </w:rPr>
        <w:t xml:space="preserve"> countries, transforming midwifery into a recognised healthcare profession. Today, the International Confederation of Midwives (2017) defines a midwife as a trained professional who provides care throughout pregnancy, labour, birth, and the postnatal period while promoting normal physiological processes and safeguarding maternal and newborn health.</w:t>
      </w:r>
    </w:p>
    <w:p w14:paraId="487836C2" w14:textId="77777777" w:rsidR="009C60ED" w:rsidRPr="005367CD" w:rsidRDefault="009C60ED" w:rsidP="005367CD">
      <w:pPr>
        <w:spacing w:line="360" w:lineRule="auto"/>
        <w:rPr>
          <w:rFonts w:ascii="Arial" w:hAnsi="Arial" w:cs="Arial"/>
          <w:b/>
          <w:bCs/>
          <w:u w:val="single"/>
        </w:rPr>
      </w:pPr>
      <w:r w:rsidRPr="005367CD">
        <w:rPr>
          <w:rFonts w:ascii="Arial" w:hAnsi="Arial" w:cs="Arial"/>
          <w:b/>
          <w:bCs/>
          <w:u w:val="single"/>
        </w:rPr>
        <w:t>Conclusion</w:t>
      </w:r>
    </w:p>
    <w:p w14:paraId="49A5C72F" w14:textId="77777777" w:rsidR="00382DEF" w:rsidRPr="005367CD" w:rsidRDefault="00382DEF" w:rsidP="005367CD">
      <w:pPr>
        <w:spacing w:line="360" w:lineRule="auto"/>
        <w:jc w:val="both"/>
        <w:rPr>
          <w:rFonts w:ascii="Arial" w:hAnsi="Arial" w:cs="Arial"/>
        </w:rPr>
      </w:pPr>
      <w:r w:rsidRPr="005367CD">
        <w:rPr>
          <w:rFonts w:ascii="Arial" w:hAnsi="Arial" w:cs="Arial"/>
        </w:rPr>
        <w:t xml:space="preserve">Midwifery originated as a community-based practice grounded in shared female experience, practical knowledge, and mutual support. In its earliest form, it reflected the natural need for women to assist one another during childbirth, long before the existence of formal medical systems. As societies developed, historical medical texts from ancient Egypt and Greco-Roman civilisations demonstrated that midwives </w:t>
      </w:r>
      <w:proofErr w:type="gramStart"/>
      <w:r w:rsidRPr="005367CD">
        <w:rPr>
          <w:rFonts w:ascii="Arial" w:hAnsi="Arial" w:cs="Arial"/>
        </w:rPr>
        <w:t>were recognised</w:t>
      </w:r>
      <w:proofErr w:type="gramEnd"/>
      <w:r w:rsidRPr="005367CD">
        <w:rPr>
          <w:rFonts w:ascii="Arial" w:hAnsi="Arial" w:cs="Arial"/>
        </w:rPr>
        <w:t xml:space="preserve"> as skilled and knowledgeable practitioners. The documentation of their roles and required competencies suggests that midwifery </w:t>
      </w:r>
      <w:proofErr w:type="gramStart"/>
      <w:r w:rsidRPr="005367CD">
        <w:rPr>
          <w:rFonts w:ascii="Arial" w:hAnsi="Arial" w:cs="Arial"/>
        </w:rPr>
        <w:t>was valued</w:t>
      </w:r>
      <w:proofErr w:type="gramEnd"/>
      <w:r w:rsidRPr="005367CD">
        <w:rPr>
          <w:rFonts w:ascii="Arial" w:hAnsi="Arial" w:cs="Arial"/>
        </w:rPr>
        <w:t xml:space="preserve"> within early healthcare structures rather than viewed as informal assistance.</w:t>
      </w:r>
    </w:p>
    <w:p w14:paraId="706BF5D0" w14:textId="77777777" w:rsidR="00382DEF" w:rsidRPr="005367CD" w:rsidRDefault="00382DEF" w:rsidP="005367CD">
      <w:pPr>
        <w:spacing w:line="360" w:lineRule="auto"/>
        <w:jc w:val="both"/>
        <w:rPr>
          <w:rFonts w:ascii="Arial" w:hAnsi="Arial" w:cs="Arial"/>
        </w:rPr>
      </w:pPr>
      <w:r w:rsidRPr="005367CD">
        <w:rPr>
          <w:rFonts w:ascii="Arial" w:hAnsi="Arial" w:cs="Arial"/>
        </w:rPr>
        <w:t>However, the profession did not develop without challenge. Periods of religious influence, social change, and the rise of male-dominated institutional medicine altered the status and regulation of midwives. Despite these tensions, midwifery adapted and gradually became formalised through structured education, professional standards, and regulatory frameworks.</w:t>
      </w:r>
    </w:p>
    <w:p w14:paraId="48B229C2" w14:textId="1586D37C" w:rsidR="00382DEF" w:rsidRPr="005367CD" w:rsidRDefault="00382DEF" w:rsidP="005367CD">
      <w:pPr>
        <w:spacing w:line="360" w:lineRule="auto"/>
        <w:jc w:val="both"/>
        <w:rPr>
          <w:rFonts w:ascii="Arial" w:hAnsi="Arial" w:cs="Arial"/>
        </w:rPr>
      </w:pPr>
      <w:r w:rsidRPr="005367CD">
        <w:rPr>
          <w:rFonts w:ascii="Arial" w:hAnsi="Arial" w:cs="Arial"/>
        </w:rPr>
        <w:t xml:space="preserve">Today, midwifery is an evidence-informed and accountable profession that plays </w:t>
      </w:r>
      <w:proofErr w:type="gramStart"/>
      <w:r w:rsidRPr="005367CD">
        <w:rPr>
          <w:rFonts w:ascii="Arial" w:hAnsi="Arial" w:cs="Arial"/>
        </w:rPr>
        <w:t>a central role</w:t>
      </w:r>
      <w:proofErr w:type="gramEnd"/>
      <w:r w:rsidRPr="005367CD">
        <w:rPr>
          <w:rFonts w:ascii="Arial" w:hAnsi="Arial" w:cs="Arial"/>
        </w:rPr>
        <w:t xml:space="preserve"> in improving maternal and newborn outcomes. Understanding its historical evolution is important because it highlights the resilience of the profession and its ability to respond to social and medical change. It also reinforces the continuing importance of woman-centred, respectful, and culturally sensitive care within modern maternity services. By recognising the </w:t>
      </w:r>
      <w:r w:rsidRPr="005367CD">
        <w:rPr>
          <w:rFonts w:ascii="Arial" w:hAnsi="Arial" w:cs="Arial"/>
        </w:rPr>
        <w:lastRenderedPageBreak/>
        <w:t>historical foundations of midwifery, we gain a deeper appreciation of its professional identity and its essential contribution to contemporary healthcare systems.</w:t>
      </w:r>
    </w:p>
    <w:p w14:paraId="46D98645" w14:textId="77777777" w:rsidR="009C60ED" w:rsidRPr="005367CD" w:rsidRDefault="009C60ED" w:rsidP="005367CD">
      <w:pPr>
        <w:spacing w:line="360" w:lineRule="auto"/>
        <w:rPr>
          <w:rFonts w:ascii="Arial" w:hAnsi="Arial" w:cs="Arial"/>
        </w:rPr>
      </w:pPr>
    </w:p>
    <w:p w14:paraId="38033F01" w14:textId="0397B119" w:rsidR="005367CD" w:rsidRPr="005367CD" w:rsidRDefault="00833470" w:rsidP="005367CD">
      <w:pPr>
        <w:spacing w:line="360" w:lineRule="auto"/>
        <w:rPr>
          <w:rFonts w:ascii="Arial" w:hAnsi="Arial" w:cs="Arial"/>
          <w:u w:val="single"/>
        </w:rPr>
      </w:pPr>
      <w:r w:rsidRPr="005367CD">
        <w:rPr>
          <w:rFonts w:ascii="Arial" w:hAnsi="Arial" w:cs="Arial"/>
          <w:u w:val="single"/>
        </w:rPr>
        <w:t>References</w:t>
      </w:r>
    </w:p>
    <w:p w14:paraId="3B4DB10D" w14:textId="77777777" w:rsidR="005367CD" w:rsidRPr="005367CD" w:rsidRDefault="005367CD" w:rsidP="005367CD">
      <w:pPr>
        <w:spacing w:line="360" w:lineRule="auto"/>
        <w:rPr>
          <w:rFonts w:ascii="Arial" w:hAnsi="Arial" w:cs="Arial"/>
        </w:rPr>
      </w:pPr>
    </w:p>
    <w:p w14:paraId="405C29C2" w14:textId="77777777" w:rsidR="005367CD" w:rsidRPr="005367CD" w:rsidRDefault="005367CD" w:rsidP="005367CD">
      <w:pPr>
        <w:spacing w:line="360" w:lineRule="auto"/>
        <w:rPr>
          <w:rFonts w:ascii="Arial" w:hAnsi="Arial" w:cs="Arial"/>
        </w:rPr>
      </w:pPr>
      <w:r w:rsidRPr="005367CD">
        <w:rPr>
          <w:rFonts w:ascii="Arial" w:hAnsi="Arial" w:cs="Arial"/>
        </w:rPr>
        <w:t>Department of Health (1993) Changing Childbirth. London: HMSO.</w:t>
      </w:r>
    </w:p>
    <w:p w14:paraId="2ABAD5F6" w14:textId="77777777" w:rsidR="005367CD" w:rsidRPr="005367CD" w:rsidRDefault="005367CD" w:rsidP="005367CD">
      <w:pPr>
        <w:spacing w:line="360" w:lineRule="auto"/>
        <w:rPr>
          <w:rFonts w:ascii="Arial" w:hAnsi="Arial" w:cs="Arial"/>
        </w:rPr>
      </w:pPr>
    </w:p>
    <w:p w14:paraId="5CAF1A14" w14:textId="77777777" w:rsidR="005367CD" w:rsidRPr="005367CD" w:rsidRDefault="005367CD" w:rsidP="005367CD">
      <w:pPr>
        <w:spacing w:line="360" w:lineRule="auto"/>
        <w:rPr>
          <w:rFonts w:ascii="Arial" w:hAnsi="Arial" w:cs="Arial"/>
        </w:rPr>
      </w:pPr>
      <w:r w:rsidRPr="005367CD">
        <w:rPr>
          <w:rFonts w:ascii="Arial" w:hAnsi="Arial" w:cs="Arial"/>
        </w:rPr>
        <w:t xml:space="preserve">International Confederation of Midwives (2017) ICM International Definition of the Midwife. Available at: </w:t>
      </w:r>
      <w:proofErr w:type="gramStart"/>
      <w:r w:rsidRPr="005367CD">
        <w:rPr>
          <w:rFonts w:ascii="Arial" w:hAnsi="Arial" w:cs="Arial"/>
        </w:rPr>
        <w:t>https://internationalmidwives.org/resources/definition-of-midwifery/  (</w:t>
      </w:r>
      <w:proofErr w:type="gramEnd"/>
      <w:r w:rsidRPr="005367CD">
        <w:rPr>
          <w:rFonts w:ascii="Arial" w:hAnsi="Arial" w:cs="Arial"/>
        </w:rPr>
        <w:t>Accessed: 28 February 2026).</w:t>
      </w:r>
    </w:p>
    <w:p w14:paraId="448857B1" w14:textId="77777777" w:rsidR="005367CD" w:rsidRPr="005367CD" w:rsidRDefault="005367CD" w:rsidP="005367CD">
      <w:pPr>
        <w:spacing w:line="360" w:lineRule="auto"/>
        <w:rPr>
          <w:rFonts w:ascii="Arial" w:hAnsi="Arial" w:cs="Arial"/>
        </w:rPr>
      </w:pPr>
    </w:p>
    <w:p w14:paraId="3D9906C1" w14:textId="5ACFD61F" w:rsidR="005367CD" w:rsidRPr="005367CD" w:rsidRDefault="005367CD" w:rsidP="005367CD">
      <w:pPr>
        <w:spacing w:line="360" w:lineRule="auto"/>
        <w:rPr>
          <w:rFonts w:ascii="Arial" w:hAnsi="Arial" w:cs="Arial"/>
        </w:rPr>
      </w:pPr>
      <w:r w:rsidRPr="005367CD">
        <w:rPr>
          <w:rFonts w:ascii="Arial" w:hAnsi="Arial" w:cs="Arial"/>
        </w:rPr>
        <w:t>International Confederation of Midwives (2022) The Origins of Midwifery. Available at: https://internationalmidwives.org/the-origins-of-midwifery/</w:t>
      </w:r>
      <w:r w:rsidRPr="005367CD">
        <w:rPr>
          <w:rFonts w:ascii="Arial" w:hAnsi="Arial" w:cs="Arial"/>
        </w:rPr>
        <w:t xml:space="preserve"> </w:t>
      </w:r>
      <w:r w:rsidRPr="005367CD">
        <w:rPr>
          <w:rFonts w:ascii="Arial" w:hAnsi="Arial" w:cs="Arial"/>
        </w:rPr>
        <w:t>(Accessed: 28 February 2026).</w:t>
      </w:r>
    </w:p>
    <w:p w14:paraId="32A4F1B5" w14:textId="77777777" w:rsidR="005367CD" w:rsidRPr="005367CD" w:rsidRDefault="005367CD" w:rsidP="005367CD">
      <w:pPr>
        <w:spacing w:line="360" w:lineRule="auto"/>
        <w:rPr>
          <w:rFonts w:ascii="Arial" w:hAnsi="Arial" w:cs="Arial"/>
        </w:rPr>
      </w:pPr>
    </w:p>
    <w:p w14:paraId="7CD96D30" w14:textId="77777777" w:rsidR="005367CD" w:rsidRPr="005367CD" w:rsidRDefault="005367CD" w:rsidP="005367CD">
      <w:pPr>
        <w:spacing w:line="360" w:lineRule="auto"/>
        <w:rPr>
          <w:rFonts w:ascii="Arial" w:hAnsi="Arial" w:cs="Arial"/>
        </w:rPr>
      </w:pPr>
      <w:r w:rsidRPr="005367CD">
        <w:rPr>
          <w:rFonts w:ascii="Arial" w:hAnsi="Arial" w:cs="Arial"/>
        </w:rPr>
        <w:t xml:space="preserve">National Health Service (2019) The NHS Long Term Plan. Available at: </w:t>
      </w:r>
      <w:proofErr w:type="gramStart"/>
      <w:r w:rsidRPr="005367CD">
        <w:rPr>
          <w:rFonts w:ascii="Arial" w:hAnsi="Arial" w:cs="Arial"/>
        </w:rPr>
        <w:t>https://www.longtermplan.nhs.uk  (</w:t>
      </w:r>
      <w:proofErr w:type="gramEnd"/>
      <w:r w:rsidRPr="005367CD">
        <w:rPr>
          <w:rFonts w:ascii="Arial" w:hAnsi="Arial" w:cs="Arial"/>
        </w:rPr>
        <w:t>Accessed: 25 February 2026).</w:t>
      </w:r>
    </w:p>
    <w:p w14:paraId="3C3ED2BC" w14:textId="77777777" w:rsidR="005367CD" w:rsidRPr="005367CD" w:rsidRDefault="005367CD" w:rsidP="005367CD">
      <w:pPr>
        <w:spacing w:line="360" w:lineRule="auto"/>
        <w:rPr>
          <w:rFonts w:ascii="Arial" w:hAnsi="Arial" w:cs="Arial"/>
        </w:rPr>
      </w:pPr>
    </w:p>
    <w:p w14:paraId="5127395B" w14:textId="77777777" w:rsidR="005367CD" w:rsidRPr="005367CD" w:rsidRDefault="005367CD" w:rsidP="005367CD">
      <w:pPr>
        <w:spacing w:line="360" w:lineRule="auto"/>
        <w:rPr>
          <w:rFonts w:ascii="Arial" w:hAnsi="Arial" w:cs="Arial"/>
        </w:rPr>
      </w:pPr>
      <w:r w:rsidRPr="005367CD">
        <w:rPr>
          <w:rFonts w:ascii="Arial" w:hAnsi="Arial" w:cs="Arial"/>
        </w:rPr>
        <w:t>Nunn, J.F. (1996) Ancient Egyptian Medicine. London: British Museum Press.</w:t>
      </w:r>
    </w:p>
    <w:p w14:paraId="68D047B3" w14:textId="77777777" w:rsidR="005367CD" w:rsidRPr="005367CD" w:rsidRDefault="005367CD" w:rsidP="005367CD">
      <w:pPr>
        <w:spacing w:line="360" w:lineRule="auto"/>
        <w:rPr>
          <w:rFonts w:ascii="Arial" w:hAnsi="Arial" w:cs="Arial"/>
        </w:rPr>
      </w:pPr>
    </w:p>
    <w:p w14:paraId="195B9098" w14:textId="77777777" w:rsidR="005367CD" w:rsidRPr="005367CD" w:rsidRDefault="005367CD" w:rsidP="005367CD">
      <w:pPr>
        <w:spacing w:line="360" w:lineRule="auto"/>
        <w:rPr>
          <w:rFonts w:ascii="Arial" w:hAnsi="Arial" w:cs="Arial"/>
        </w:rPr>
      </w:pPr>
      <w:r w:rsidRPr="005367CD">
        <w:rPr>
          <w:rFonts w:ascii="Arial" w:hAnsi="Arial" w:cs="Arial"/>
        </w:rPr>
        <w:t xml:space="preserve">Royal College of Midwives (2023) About Midwifery. Available at: </w:t>
      </w:r>
      <w:proofErr w:type="gramStart"/>
      <w:r w:rsidRPr="005367CD">
        <w:rPr>
          <w:rFonts w:ascii="Arial" w:hAnsi="Arial" w:cs="Arial"/>
        </w:rPr>
        <w:t>https://www.rcm.org.uk  (</w:t>
      </w:r>
      <w:proofErr w:type="gramEnd"/>
      <w:r w:rsidRPr="005367CD">
        <w:rPr>
          <w:rFonts w:ascii="Arial" w:hAnsi="Arial" w:cs="Arial"/>
        </w:rPr>
        <w:t>Accessed: 28 February 2026).</w:t>
      </w:r>
    </w:p>
    <w:p w14:paraId="68C6E6A4" w14:textId="77777777" w:rsidR="005367CD" w:rsidRPr="005367CD" w:rsidRDefault="005367CD" w:rsidP="005367CD">
      <w:pPr>
        <w:spacing w:line="360" w:lineRule="auto"/>
        <w:rPr>
          <w:rFonts w:ascii="Arial" w:hAnsi="Arial" w:cs="Arial"/>
        </w:rPr>
      </w:pPr>
    </w:p>
    <w:p w14:paraId="318B1019" w14:textId="77777777" w:rsidR="005367CD" w:rsidRPr="005367CD" w:rsidRDefault="005367CD" w:rsidP="005367CD">
      <w:pPr>
        <w:spacing w:line="360" w:lineRule="auto"/>
        <w:rPr>
          <w:rFonts w:ascii="Arial" w:hAnsi="Arial" w:cs="Arial"/>
        </w:rPr>
      </w:pPr>
      <w:r w:rsidRPr="005367CD">
        <w:rPr>
          <w:rFonts w:ascii="Arial" w:hAnsi="Arial" w:cs="Arial"/>
        </w:rPr>
        <w:t>Royal College of Midwives (2023) State of Maternity Services Report. London: RCM.</w:t>
      </w:r>
    </w:p>
    <w:p w14:paraId="3EF565D9" w14:textId="77777777" w:rsidR="005367CD" w:rsidRPr="005367CD" w:rsidRDefault="005367CD" w:rsidP="005367CD">
      <w:pPr>
        <w:spacing w:line="360" w:lineRule="auto"/>
        <w:rPr>
          <w:rFonts w:ascii="Arial" w:hAnsi="Arial" w:cs="Arial"/>
        </w:rPr>
      </w:pPr>
    </w:p>
    <w:p w14:paraId="67511CB5" w14:textId="77777777" w:rsidR="005367CD" w:rsidRPr="005367CD" w:rsidRDefault="005367CD" w:rsidP="005367CD">
      <w:pPr>
        <w:spacing w:line="360" w:lineRule="auto"/>
        <w:rPr>
          <w:rFonts w:ascii="Arial" w:hAnsi="Arial" w:cs="Arial"/>
        </w:rPr>
      </w:pPr>
      <w:r w:rsidRPr="005367CD">
        <w:rPr>
          <w:rFonts w:ascii="Arial" w:hAnsi="Arial" w:cs="Arial"/>
        </w:rPr>
        <w:t>Temkin, O. (1991) Soranus’ Gynaecology. Baltimore: Johns Hopkins University Press.</w:t>
      </w:r>
    </w:p>
    <w:p w14:paraId="2DC734A8" w14:textId="77777777" w:rsidR="005367CD" w:rsidRPr="005367CD" w:rsidRDefault="005367CD" w:rsidP="005367CD">
      <w:pPr>
        <w:spacing w:line="360" w:lineRule="auto"/>
        <w:rPr>
          <w:rFonts w:ascii="Arial" w:hAnsi="Arial" w:cs="Arial"/>
        </w:rPr>
      </w:pPr>
    </w:p>
    <w:p w14:paraId="3E3F46E2" w14:textId="4E3BCFE5" w:rsidR="005367CD" w:rsidRPr="005367CD" w:rsidRDefault="005367CD" w:rsidP="005367CD">
      <w:pPr>
        <w:spacing w:line="360" w:lineRule="auto"/>
        <w:rPr>
          <w:rFonts w:ascii="Arial" w:hAnsi="Arial" w:cs="Arial"/>
        </w:rPr>
      </w:pPr>
      <w:r w:rsidRPr="005367CD">
        <w:rPr>
          <w:rFonts w:ascii="Arial" w:hAnsi="Arial" w:cs="Arial"/>
        </w:rPr>
        <w:t xml:space="preserve">Top Priority Healthcare (no date) Domiciliary Care Home. Available at: </w:t>
      </w:r>
      <w:proofErr w:type="gramStart"/>
      <w:r w:rsidRPr="005367CD">
        <w:rPr>
          <w:rFonts w:ascii="Arial" w:hAnsi="Arial" w:cs="Arial"/>
        </w:rPr>
        <w:t>https://toppriorityhealthcare.co.uk/domiciliary-care-home/  (</w:t>
      </w:r>
      <w:proofErr w:type="gramEnd"/>
      <w:r w:rsidRPr="005367CD">
        <w:rPr>
          <w:rFonts w:ascii="Arial" w:hAnsi="Arial" w:cs="Arial"/>
        </w:rPr>
        <w:t>Accessed: 27 February 2026).</w:t>
      </w:r>
    </w:p>
    <w:p w14:paraId="0FA01E18" w14:textId="77777777" w:rsidR="005367CD" w:rsidRPr="005367CD" w:rsidRDefault="005367CD" w:rsidP="005367CD">
      <w:pPr>
        <w:spacing w:line="360" w:lineRule="auto"/>
        <w:rPr>
          <w:rFonts w:ascii="Arial" w:hAnsi="Arial" w:cs="Arial"/>
        </w:rPr>
      </w:pPr>
    </w:p>
    <w:p w14:paraId="3B50155E" w14:textId="256B11D6" w:rsidR="005367CD" w:rsidRPr="005367CD" w:rsidRDefault="005367CD" w:rsidP="005367CD">
      <w:pPr>
        <w:spacing w:line="360" w:lineRule="auto"/>
        <w:rPr>
          <w:rFonts w:ascii="Arial" w:hAnsi="Arial" w:cs="Arial"/>
        </w:rPr>
      </w:pPr>
      <w:r w:rsidRPr="005367CD">
        <w:rPr>
          <w:rFonts w:ascii="Arial" w:hAnsi="Arial" w:cs="Arial"/>
        </w:rPr>
        <w:t xml:space="preserve">UK Government (2023) The founding of the NHS 75 years on. Available at: </w:t>
      </w:r>
      <w:proofErr w:type="gramStart"/>
      <w:r w:rsidRPr="005367CD">
        <w:rPr>
          <w:rFonts w:ascii="Arial" w:hAnsi="Arial" w:cs="Arial"/>
        </w:rPr>
        <w:t>https://history.blog.gov.uk/2023/07/13/the-founding-of-the-nhs-75-years-on/  (</w:t>
      </w:r>
      <w:proofErr w:type="gramEnd"/>
      <w:r w:rsidRPr="005367CD">
        <w:rPr>
          <w:rFonts w:ascii="Arial" w:hAnsi="Arial" w:cs="Arial"/>
        </w:rPr>
        <w:t>Accessed: 27 February 2026).</w:t>
      </w:r>
    </w:p>
    <w:sectPr w:rsidR="005367CD" w:rsidRPr="005367CD"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C726E1" w14:textId="77777777" w:rsidR="00E357C0" w:rsidRDefault="00E357C0" w:rsidP="00BE6BE0">
      <w:pPr>
        <w:spacing w:after="0" w:line="240" w:lineRule="auto"/>
      </w:pPr>
      <w:r>
        <w:separator/>
      </w:r>
    </w:p>
  </w:endnote>
  <w:endnote w:type="continuationSeparator" w:id="0">
    <w:p w14:paraId="49ED4337" w14:textId="77777777" w:rsidR="00E357C0" w:rsidRDefault="00E357C0"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Pro">
    <w:charset w:val="00"/>
    <w:family w:val="roman"/>
    <w:pitch w:val="variable"/>
    <w:sig w:usb0="800002AF" w:usb1="00000003" w:usb2="00000000" w:usb3="00000000" w:csb0="0000009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F5FB34" w14:textId="77777777" w:rsidR="00882497" w:rsidRDefault="00882497" w:rsidP="00D24BAD">
    <w:pPr>
      <w:pStyle w:val="Footer"/>
    </w:pPr>
  </w:p>
  <w:p w14:paraId="45B2BC47" w14:textId="77777777" w:rsidR="00882497" w:rsidRDefault="008824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rsidP="00D24BAD">
    <w:pPr>
      <w:pStyle w:val="Footer"/>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61608" w14:textId="77777777" w:rsidR="00E357C0" w:rsidRDefault="00E357C0" w:rsidP="00BE6BE0">
      <w:pPr>
        <w:spacing w:after="0" w:line="240" w:lineRule="auto"/>
      </w:pPr>
      <w:r>
        <w:separator/>
      </w:r>
    </w:p>
  </w:footnote>
  <w:footnote w:type="continuationSeparator" w:id="0">
    <w:p w14:paraId="5F4B7ED3" w14:textId="77777777" w:rsidR="00E357C0" w:rsidRDefault="00E357C0"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C90165" w14:textId="77777777" w:rsidR="00882497" w:rsidRDefault="00882497" w:rsidP="00BE6BE0">
    <w:pPr>
      <w:pStyle w:val="Header"/>
      <w:ind w:left="11520"/>
    </w:pPr>
    <w:r>
      <w:rPr>
        <w:noProof/>
      </w:rPr>
      <w:drawing>
        <wp:inline distT="0" distB="0" distL="0" distR="0" wp14:anchorId="1D9946BB" wp14:editId="1C3B3892">
          <wp:extent cx="2181225" cy="436245"/>
          <wp:effectExtent l="0" t="0" r="9525" b="1905"/>
          <wp:docPr id="1557030363" name="Picture 155703036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786794158" name="Picture 78679415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875AAA"/>
    <w:multiLevelType w:val="multilevel"/>
    <w:tmpl w:val="D1DA3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362CA9"/>
    <w:multiLevelType w:val="hybridMultilevel"/>
    <w:tmpl w:val="05640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8973914">
    <w:abstractNumId w:val="0"/>
  </w:num>
  <w:num w:numId="2" w16cid:durableId="9506728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2B74"/>
    <w:rsid w:val="000464A0"/>
    <w:rsid w:val="00056EB1"/>
    <w:rsid w:val="00063EE2"/>
    <w:rsid w:val="000C501C"/>
    <w:rsid w:val="0015358E"/>
    <w:rsid w:val="001D083A"/>
    <w:rsid w:val="001E6F2A"/>
    <w:rsid w:val="00225E8D"/>
    <w:rsid w:val="002767BF"/>
    <w:rsid w:val="002A486D"/>
    <w:rsid w:val="002B41D1"/>
    <w:rsid w:val="002D27AB"/>
    <w:rsid w:val="00353C96"/>
    <w:rsid w:val="00382DEF"/>
    <w:rsid w:val="00396B8E"/>
    <w:rsid w:val="003A000F"/>
    <w:rsid w:val="00412730"/>
    <w:rsid w:val="00412E5E"/>
    <w:rsid w:val="004211E6"/>
    <w:rsid w:val="004775F1"/>
    <w:rsid w:val="004A32CD"/>
    <w:rsid w:val="004A5CC1"/>
    <w:rsid w:val="00532130"/>
    <w:rsid w:val="005367CD"/>
    <w:rsid w:val="00574F09"/>
    <w:rsid w:val="00603B6C"/>
    <w:rsid w:val="00610A9A"/>
    <w:rsid w:val="0061544C"/>
    <w:rsid w:val="0065195B"/>
    <w:rsid w:val="00654141"/>
    <w:rsid w:val="00661472"/>
    <w:rsid w:val="006A6816"/>
    <w:rsid w:val="006B0764"/>
    <w:rsid w:val="006B2084"/>
    <w:rsid w:val="006E4B55"/>
    <w:rsid w:val="007C1FEA"/>
    <w:rsid w:val="00804A7F"/>
    <w:rsid w:val="00833470"/>
    <w:rsid w:val="00861F1C"/>
    <w:rsid w:val="0086502D"/>
    <w:rsid w:val="00881EBF"/>
    <w:rsid w:val="00882497"/>
    <w:rsid w:val="008D1371"/>
    <w:rsid w:val="008F570F"/>
    <w:rsid w:val="00925D5E"/>
    <w:rsid w:val="009A65B0"/>
    <w:rsid w:val="009C1801"/>
    <w:rsid w:val="009C60ED"/>
    <w:rsid w:val="009E0CD1"/>
    <w:rsid w:val="009E257B"/>
    <w:rsid w:val="00A41985"/>
    <w:rsid w:val="00A52C6C"/>
    <w:rsid w:val="00A6165E"/>
    <w:rsid w:val="00A72176"/>
    <w:rsid w:val="00A82690"/>
    <w:rsid w:val="00AD4F37"/>
    <w:rsid w:val="00AE2079"/>
    <w:rsid w:val="00B642EF"/>
    <w:rsid w:val="00BE6BE0"/>
    <w:rsid w:val="00C83A82"/>
    <w:rsid w:val="00D24BAD"/>
    <w:rsid w:val="00D41AD1"/>
    <w:rsid w:val="00DC4275"/>
    <w:rsid w:val="00DE33E5"/>
    <w:rsid w:val="00E17E16"/>
    <w:rsid w:val="00E357C0"/>
    <w:rsid w:val="00E65125"/>
    <w:rsid w:val="00ED0D33"/>
    <w:rsid w:val="00ED6BFF"/>
    <w:rsid w:val="00EF3E35"/>
    <w:rsid w:val="00F36D02"/>
    <w:rsid w:val="00F64FBC"/>
    <w:rsid w:val="00FB79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3497FFD5-FB15-484B-ABD5-E4A75EBE4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normaltextrun">
    <w:name w:val="normaltextrun"/>
    <w:basedOn w:val="DefaultParagraphFont"/>
    <w:rsid w:val="00A52C6C"/>
  </w:style>
  <w:style w:type="character" w:customStyle="1" w:styleId="eop">
    <w:name w:val="eop"/>
    <w:basedOn w:val="DefaultParagraphFont"/>
    <w:rsid w:val="00A52C6C"/>
  </w:style>
  <w:style w:type="paragraph" w:styleId="NormalWeb">
    <w:name w:val="Normal (Web)"/>
    <w:basedOn w:val="Normal"/>
    <w:uiPriority w:val="99"/>
    <w:semiHidden/>
    <w:unhideWhenUsed/>
    <w:rsid w:val="00532130"/>
    <w:rPr>
      <w:rFonts w:ascii="Times New Roman" w:hAnsi="Times New Roman" w:cs="Times New Roman"/>
      <w:sz w:val="24"/>
      <w:szCs w:val="24"/>
    </w:rPr>
  </w:style>
  <w:style w:type="paragraph" w:styleId="ListParagraph">
    <w:name w:val="List Paragraph"/>
    <w:basedOn w:val="Normal"/>
    <w:uiPriority w:val="34"/>
    <w:qFormat/>
    <w:rsid w:val="002A486D"/>
    <w:pPr>
      <w:ind w:left="720"/>
      <w:contextualSpacing/>
    </w:pPr>
  </w:style>
  <w:style w:type="character" w:customStyle="1" w:styleId="aupe">
    <w:name w:val="_aupe"/>
    <w:basedOn w:val="DefaultParagraphFont"/>
    <w:rsid w:val="0086502D"/>
  </w:style>
  <w:style w:type="character" w:styleId="Strong">
    <w:name w:val="Strong"/>
    <w:basedOn w:val="DefaultParagraphFont"/>
    <w:uiPriority w:val="22"/>
    <w:qFormat/>
    <w:rsid w:val="008824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13347</TotalTime>
  <Pages>9</Pages>
  <Words>1352</Words>
  <Characters>7707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Larissa Dion (2508557)</cp:lastModifiedBy>
  <cp:revision>2</cp:revision>
  <dcterms:created xsi:type="dcterms:W3CDTF">2023-07-06T11:47:00Z</dcterms:created>
  <dcterms:modified xsi:type="dcterms:W3CDTF">2026-03-19T10:47:00Z</dcterms:modified>
</cp:coreProperties>
</file>