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02670" w14:textId="4B91BB6D" w:rsidR="00D04F83" w:rsidRPr="00507B36" w:rsidRDefault="00E251E1">
      <w:pPr>
        <w:rPr>
          <w:rFonts w:cstheme="minorHAnsi"/>
          <w:b/>
          <w:bCs/>
        </w:rPr>
      </w:pPr>
      <w:r w:rsidRPr="00507B36">
        <w:rPr>
          <w:rFonts w:cstheme="minorHAnsi"/>
          <w:b/>
          <w:bCs/>
        </w:rPr>
        <w:t>Learning Outcome 1</w:t>
      </w:r>
    </w:p>
    <w:p w14:paraId="30D01DFD" w14:textId="3D8DC74D" w:rsidR="00E251E1" w:rsidRPr="00507B36" w:rsidRDefault="00CE7129">
      <w:pPr>
        <w:rPr>
          <w:rFonts w:cstheme="minorHAnsi"/>
        </w:rPr>
      </w:pPr>
      <w:r w:rsidRPr="00507B36">
        <w:rPr>
          <w:rFonts w:cstheme="minorHAnsi"/>
        </w:rPr>
        <w:t xml:space="preserve">Walsingham Support is a national charity whose purpose is to support vulnerable adults with learning disabilities to live independently.  Due to the organisation being within the health and social care sector, it has seen significant recruitment and retention challenges over the past two years, however, this was already an issue prior to the COVID-19 pandemic.  </w:t>
      </w:r>
      <w:r w:rsidR="00EC482A" w:rsidRPr="00507B36">
        <w:rPr>
          <w:rFonts w:cstheme="minorHAnsi"/>
        </w:rPr>
        <w:t xml:space="preserve">The workforce is spread across both the North and South of England and within the Neath Port Talbot and Swansea areas within Wales. </w:t>
      </w:r>
    </w:p>
    <w:p w14:paraId="60E6B1F1" w14:textId="7FFC9836" w:rsidR="00EC482A" w:rsidRPr="00507B36" w:rsidRDefault="00EC482A">
      <w:pPr>
        <w:rPr>
          <w:rFonts w:cstheme="minorHAnsi"/>
        </w:rPr>
      </w:pPr>
      <w:r w:rsidRPr="00507B36">
        <w:rPr>
          <w:rFonts w:cstheme="minorHAnsi"/>
        </w:rPr>
        <w:t>According to (CIPD, 2021) workforce planning should be integrated into the strategic planning process and linked to the organisation’s goals.  Walsingham Support’s strategic priorities are established from the organisational values and core strategies and are embedded into three year rolling priorities</w:t>
      </w:r>
      <w:r w:rsidR="00FE2F2E" w:rsidRPr="00507B36">
        <w:rPr>
          <w:rFonts w:cstheme="minorHAnsi"/>
        </w:rPr>
        <w:t xml:space="preserve"> (EV.1.1)</w:t>
      </w:r>
      <w:r w:rsidRPr="00507B36">
        <w:rPr>
          <w:rFonts w:cstheme="minorHAnsi"/>
        </w:rPr>
        <w:t xml:space="preserve">.  All employees are expected </w:t>
      </w:r>
      <w:r w:rsidR="00F64E74" w:rsidRPr="00507B36">
        <w:rPr>
          <w:rFonts w:cstheme="minorHAnsi"/>
        </w:rPr>
        <w:t xml:space="preserve">to share the organisational values and workplace cultures should align with the organisational values.  There is no formal method in place for workforce and talent planning within the organisation: nevertheless, the organisation’s recruitment and selection policy includes guidance on how to hire </w:t>
      </w:r>
      <w:r w:rsidR="009F4676" w:rsidRPr="00507B36">
        <w:rPr>
          <w:rFonts w:cstheme="minorHAnsi"/>
        </w:rPr>
        <w:t>potential candidates</w:t>
      </w:r>
      <w:r w:rsidR="00F64E74" w:rsidRPr="00507B36">
        <w:rPr>
          <w:rFonts w:cstheme="minorHAnsi"/>
        </w:rPr>
        <w:t xml:space="preserve"> with </w:t>
      </w:r>
      <w:r w:rsidR="009F4676" w:rsidRPr="00507B36">
        <w:rPr>
          <w:rFonts w:cstheme="minorHAnsi"/>
        </w:rPr>
        <w:t xml:space="preserve">the </w:t>
      </w:r>
      <w:r w:rsidR="00F64E74" w:rsidRPr="00507B36">
        <w:rPr>
          <w:rFonts w:cstheme="minorHAnsi"/>
        </w:rPr>
        <w:t>appropriate capabilities, but it does not include key information on how to undertake workforce planning</w:t>
      </w:r>
      <w:r w:rsidR="009F4676" w:rsidRPr="00507B36">
        <w:rPr>
          <w:rFonts w:cstheme="minorHAnsi"/>
        </w:rPr>
        <w:t xml:space="preserve"> (EV</w:t>
      </w:r>
      <w:r w:rsidR="00FE2F2E" w:rsidRPr="00507B36">
        <w:rPr>
          <w:rFonts w:cstheme="minorHAnsi"/>
        </w:rPr>
        <w:t>.</w:t>
      </w:r>
      <w:r w:rsidR="009F4676" w:rsidRPr="00507B36">
        <w:rPr>
          <w:rFonts w:cstheme="minorHAnsi"/>
        </w:rPr>
        <w:t>1.2)</w:t>
      </w:r>
      <w:r w:rsidR="00F64E74" w:rsidRPr="00507B36">
        <w:rPr>
          <w:rFonts w:cstheme="minorHAnsi"/>
        </w:rPr>
        <w:t xml:space="preserve">.  </w:t>
      </w:r>
      <w:r w:rsidR="006410A2" w:rsidRPr="00507B36">
        <w:rPr>
          <w:rFonts w:cstheme="minorHAnsi"/>
        </w:rPr>
        <w:t>The organisation also has a learning and development policy which states that all learning and development needs should be monitored through supervisions, initial review meetings after successful completion of the 6-month probationary period, and then annually through annual performance reviews</w:t>
      </w:r>
      <w:r w:rsidR="00FE2F2E" w:rsidRPr="00507B36">
        <w:rPr>
          <w:rFonts w:cstheme="minorHAnsi"/>
        </w:rPr>
        <w:t xml:space="preserve">. </w:t>
      </w:r>
      <w:r w:rsidR="006410A2" w:rsidRPr="00507B36">
        <w:rPr>
          <w:rFonts w:cstheme="minorHAnsi"/>
        </w:rPr>
        <w:t>The policy also states that developmental needs should be reviewed following a transfer or promotion</w:t>
      </w:r>
      <w:r w:rsidR="00FE2F2E" w:rsidRPr="00507B36">
        <w:rPr>
          <w:rFonts w:cstheme="minorHAnsi"/>
        </w:rPr>
        <w:t xml:space="preserve"> (EV.1.3)</w:t>
      </w:r>
      <w:r w:rsidR="006410A2" w:rsidRPr="00507B36">
        <w:rPr>
          <w:rFonts w:cstheme="minorHAnsi"/>
        </w:rPr>
        <w:t xml:space="preserve">.  </w:t>
      </w:r>
    </w:p>
    <w:p w14:paraId="342E3578" w14:textId="5A510287" w:rsidR="008B3D48" w:rsidRPr="00507B36" w:rsidRDefault="00046C43">
      <w:pPr>
        <w:rPr>
          <w:rFonts w:cstheme="minorHAnsi"/>
        </w:rPr>
      </w:pPr>
      <w:r w:rsidRPr="00507B36">
        <w:rPr>
          <w:rFonts w:cstheme="minorHAnsi"/>
        </w:rPr>
        <w:t>On a monthly basis, I complete the organisations Strategic Plan and KPI tracker, which I update with the percentage of leavers from the operations team, office staff and management each month</w:t>
      </w:r>
      <w:r w:rsidR="00FE2F2E" w:rsidRPr="00507B36">
        <w:rPr>
          <w:rFonts w:cstheme="minorHAnsi"/>
        </w:rPr>
        <w:t xml:space="preserve"> (EV1.4)</w:t>
      </w:r>
      <w:r w:rsidRPr="00507B36">
        <w:rPr>
          <w:rFonts w:cstheme="minorHAnsi"/>
        </w:rPr>
        <w:t xml:space="preserve">.  This information is overseen by the Director of People and Engagement and is relayed back to the Executive Leadership team to identify trends and recruitment needs.  The learning and development team </w:t>
      </w:r>
      <w:r w:rsidR="00B16CBD" w:rsidRPr="00507B36">
        <w:rPr>
          <w:rFonts w:cstheme="minorHAnsi"/>
        </w:rPr>
        <w:t xml:space="preserve">also complete the training information of the organisation, which is also overseen by the Director of People and Engagement. </w:t>
      </w:r>
      <w:r w:rsidR="008B7D12" w:rsidRPr="00507B36">
        <w:rPr>
          <w:rFonts w:cstheme="minorHAnsi"/>
        </w:rPr>
        <w:t xml:space="preserve">This information provides an overview of </w:t>
      </w:r>
      <w:r w:rsidR="00254D16" w:rsidRPr="00507B36">
        <w:rPr>
          <w:rFonts w:cstheme="minorHAnsi"/>
        </w:rPr>
        <w:t xml:space="preserve">trends within turnover and any </w:t>
      </w:r>
      <w:r w:rsidR="00BA0460" w:rsidRPr="00507B36">
        <w:rPr>
          <w:rFonts w:cstheme="minorHAnsi"/>
        </w:rPr>
        <w:t>gaps within the organisation that has been identified</w:t>
      </w:r>
      <w:r w:rsidR="00A2668E" w:rsidRPr="00507B36">
        <w:rPr>
          <w:rFonts w:cstheme="minorHAnsi"/>
        </w:rPr>
        <w:t xml:space="preserve">.  </w:t>
      </w:r>
      <w:r w:rsidR="00A44318" w:rsidRPr="00507B36">
        <w:rPr>
          <w:rFonts w:cstheme="minorHAnsi"/>
        </w:rPr>
        <w:t>Workforce and talent planning is an unstructured process in terms of guidance, but it does have the measurements in place to identify risks before they affect the organisation's objectives.</w:t>
      </w:r>
    </w:p>
    <w:p w14:paraId="4C241893" w14:textId="1C9B98BF" w:rsidR="00040626" w:rsidRPr="00507B36" w:rsidRDefault="007A33F7" w:rsidP="00C87C68">
      <w:pPr>
        <w:rPr>
          <w:rFonts w:cstheme="minorHAnsi"/>
        </w:rPr>
      </w:pPr>
      <w:r w:rsidRPr="00507B36">
        <w:rPr>
          <w:rFonts w:cstheme="minorHAnsi"/>
        </w:rPr>
        <w:t>The organisation revised its values in early 2021 to incorporate four core strategies, from which the Annual Strategic Priorities and three-year rolling strategic priorities (2022–2025) were developed. The priorities plan lays out a strategy for future employees, including how to identify the proper talents to satisfy current and future needs.</w:t>
      </w:r>
      <w:r w:rsidR="00D35F6F" w:rsidRPr="00507B36">
        <w:rPr>
          <w:rFonts w:cstheme="minorHAnsi"/>
        </w:rPr>
        <w:t xml:space="preserve">  The strategic plan calls for the development of a people strategy, however this has yet to be implemented.   </w:t>
      </w:r>
      <w:r w:rsidR="00FE60F1" w:rsidRPr="00507B36">
        <w:rPr>
          <w:rFonts w:cstheme="minorHAnsi"/>
        </w:rPr>
        <w:t>Monthly supervision meetings take place for employees to discuss learning and development needs with their line managers</w:t>
      </w:r>
      <w:r w:rsidR="009A0178" w:rsidRPr="00507B36">
        <w:rPr>
          <w:rFonts w:cstheme="minorHAnsi"/>
        </w:rPr>
        <w:t xml:space="preserve">, objectives are put in place and reviewed on 6-8 weekly basis </w:t>
      </w:r>
      <w:r w:rsidR="001C0EE3" w:rsidRPr="00507B36">
        <w:rPr>
          <w:rFonts w:cstheme="minorHAnsi"/>
        </w:rPr>
        <w:t>through supervision meetings and on an annual basis through annual performance reviews</w:t>
      </w:r>
      <w:r w:rsidR="00FE2F2E" w:rsidRPr="00507B36">
        <w:rPr>
          <w:rFonts w:cstheme="minorHAnsi"/>
        </w:rPr>
        <w:t xml:space="preserve"> (EV.1.5)</w:t>
      </w:r>
      <w:r w:rsidR="001C0EE3" w:rsidRPr="00507B36">
        <w:rPr>
          <w:rFonts w:cstheme="minorHAnsi"/>
        </w:rPr>
        <w:t xml:space="preserve">.  </w:t>
      </w:r>
      <w:r w:rsidR="005B089C" w:rsidRPr="00507B36">
        <w:rPr>
          <w:rFonts w:cstheme="minorHAnsi"/>
        </w:rPr>
        <w:t xml:space="preserve">According to the organisation's leavers reports from Quarter </w:t>
      </w:r>
      <w:r w:rsidR="00244063" w:rsidRPr="00507B36">
        <w:rPr>
          <w:rFonts w:cstheme="minorHAnsi"/>
        </w:rPr>
        <w:t>4</w:t>
      </w:r>
      <w:r w:rsidR="005B089C" w:rsidRPr="00507B36">
        <w:rPr>
          <w:rFonts w:cstheme="minorHAnsi"/>
        </w:rPr>
        <w:t xml:space="preserve"> of 202</w:t>
      </w:r>
      <w:r w:rsidR="00244063" w:rsidRPr="00507B36">
        <w:rPr>
          <w:rFonts w:cstheme="minorHAnsi"/>
        </w:rPr>
        <w:t>1</w:t>
      </w:r>
      <w:r w:rsidR="005B089C" w:rsidRPr="00507B36">
        <w:rPr>
          <w:rFonts w:cstheme="minorHAnsi"/>
        </w:rPr>
        <w:t>, the operations side of the business has had a significant turnover rate. Despite the high number of support workers who have departed the company, there has also been a substantial number of management resignations over the past 3 months</w:t>
      </w:r>
      <w:r w:rsidR="00FE2F2E" w:rsidRPr="00507B36">
        <w:rPr>
          <w:rFonts w:cstheme="minorHAnsi"/>
        </w:rPr>
        <w:t xml:space="preserve"> (EV.1.6)</w:t>
      </w:r>
      <w:r w:rsidR="005B089C" w:rsidRPr="00507B36">
        <w:rPr>
          <w:rFonts w:cstheme="minorHAnsi"/>
        </w:rPr>
        <w:t xml:space="preserve">.  </w:t>
      </w:r>
      <w:r w:rsidR="00936600" w:rsidRPr="00507B36">
        <w:rPr>
          <w:rFonts w:cstheme="minorHAnsi"/>
        </w:rPr>
        <w:t xml:space="preserve">As management positions necessitate specific talents and competencies, the organisation's current talent must be evaluated on a regular basis.  </w:t>
      </w:r>
      <w:r w:rsidR="00244063" w:rsidRPr="00507B36">
        <w:rPr>
          <w:rFonts w:cstheme="minorHAnsi"/>
        </w:rPr>
        <w:t xml:space="preserve">In response to the high number of resignations, the organisation developed a Management Development Programme to provide new and current </w:t>
      </w:r>
      <w:r w:rsidR="00386358" w:rsidRPr="00507B36">
        <w:rPr>
          <w:rFonts w:cstheme="minorHAnsi"/>
        </w:rPr>
        <w:t>management with the correct skills and resources to effectively lead, engage and develop their teams</w:t>
      </w:r>
      <w:r w:rsidR="00FE2F2E" w:rsidRPr="00507B36">
        <w:rPr>
          <w:rFonts w:cstheme="minorHAnsi"/>
        </w:rPr>
        <w:t xml:space="preserve"> (EV.1.7)</w:t>
      </w:r>
      <w:r w:rsidR="00386358" w:rsidRPr="00507B36">
        <w:rPr>
          <w:rFonts w:cstheme="minorHAnsi"/>
        </w:rPr>
        <w:t xml:space="preserve">. </w:t>
      </w:r>
    </w:p>
    <w:p w14:paraId="37757E55" w14:textId="4074C292" w:rsidR="00C87C68" w:rsidRPr="00507B36" w:rsidRDefault="00386358" w:rsidP="00C87C68">
      <w:pPr>
        <w:rPr>
          <w:rFonts w:cstheme="minorHAnsi"/>
        </w:rPr>
      </w:pPr>
      <w:r w:rsidRPr="00507B36">
        <w:rPr>
          <w:rFonts w:cstheme="minorHAnsi"/>
        </w:rPr>
        <w:lastRenderedPageBreak/>
        <w:t xml:space="preserve"> </w:t>
      </w:r>
      <w:r w:rsidR="00972191" w:rsidRPr="00507B36">
        <w:rPr>
          <w:rFonts w:cstheme="minorHAnsi"/>
        </w:rPr>
        <w:t xml:space="preserve">In comparison, Social Care Wales is the regulator of the social care sector and is responsible for the development of the social care workforce in Wales.  </w:t>
      </w:r>
      <w:r w:rsidR="00C87C68" w:rsidRPr="00507B36">
        <w:rPr>
          <w:rFonts w:cstheme="minorHAnsi"/>
        </w:rPr>
        <w:t xml:space="preserve"> </w:t>
      </w:r>
      <w:r w:rsidR="00040626" w:rsidRPr="00507B36">
        <w:rPr>
          <w:rFonts w:cstheme="minorHAnsi"/>
        </w:rPr>
        <w:t>Social Care Wales established a 10-year planning strategy that is organised around seven core themes, each of which has 32 activities to support the strategy’s implementation, which will be reviewed every 3 years</w:t>
      </w:r>
      <w:r w:rsidR="00FE2F2E" w:rsidRPr="00507B36">
        <w:rPr>
          <w:rFonts w:cstheme="minorHAnsi"/>
        </w:rPr>
        <w:t xml:space="preserve"> (EV.18)</w:t>
      </w:r>
      <w:r w:rsidR="00040626" w:rsidRPr="00507B36">
        <w:rPr>
          <w:rFonts w:cstheme="minorHAnsi"/>
        </w:rPr>
        <w:t xml:space="preserve">.   </w:t>
      </w:r>
      <w:r w:rsidR="00F830E3" w:rsidRPr="00507B36">
        <w:rPr>
          <w:rFonts w:cstheme="minorHAnsi"/>
        </w:rPr>
        <w:t xml:space="preserve">The aim of the strategy is to ensure that by 2030, the health and social care workforce will feel valued, </w:t>
      </w:r>
      <w:r w:rsidR="0002752C" w:rsidRPr="00507B36">
        <w:rPr>
          <w:rFonts w:cstheme="minorHAnsi"/>
        </w:rPr>
        <w:t xml:space="preserve">rewarded and supported wherever they work.  All health and social care staff are expected to be </w:t>
      </w:r>
      <w:r w:rsidR="003F2F7D" w:rsidRPr="00507B36">
        <w:rPr>
          <w:rFonts w:cstheme="minorHAnsi"/>
        </w:rPr>
        <w:t>registered to the social care register</w:t>
      </w:r>
      <w:r w:rsidR="00B9261D" w:rsidRPr="00507B36">
        <w:rPr>
          <w:rFonts w:cstheme="minorHAnsi"/>
        </w:rPr>
        <w:t xml:space="preserve">, to be part of a professional workforce.  All registered social care workers will be part of database that employers and prospective employers can view social care workers skills, qualifications and knowledge. </w:t>
      </w:r>
    </w:p>
    <w:p w14:paraId="521B71CE" w14:textId="29050FE5" w:rsidR="00641A4C" w:rsidRPr="00507B36" w:rsidRDefault="00641A4C" w:rsidP="00C87C68">
      <w:pPr>
        <w:rPr>
          <w:rFonts w:cstheme="minorHAnsi"/>
        </w:rPr>
      </w:pPr>
      <w:r w:rsidRPr="00507B36">
        <w:rPr>
          <w:rFonts w:cstheme="minorHAnsi"/>
        </w:rPr>
        <w:t xml:space="preserve">The organisation will download leavers reports every month to </w:t>
      </w:r>
      <w:r w:rsidR="00567A70" w:rsidRPr="00507B36">
        <w:rPr>
          <w:rFonts w:cstheme="minorHAnsi"/>
        </w:rPr>
        <w:t xml:space="preserve">analyse any trends for employees that have left and from what departments this enables the organisation to work on development opportunities.  Vacancy notification forms are also completed on a monthly basis by all regions and are forwarded to the external recruitment team to </w:t>
      </w:r>
      <w:r w:rsidR="00585508" w:rsidRPr="00507B36">
        <w:rPr>
          <w:rFonts w:cstheme="minorHAnsi"/>
        </w:rPr>
        <w:t xml:space="preserve">advertise the required roles.  The vacancy notification forms do not only capture the usual information of what position is </w:t>
      </w:r>
      <w:r w:rsidR="00666568" w:rsidRPr="00507B36">
        <w:rPr>
          <w:rFonts w:cstheme="minorHAnsi"/>
        </w:rPr>
        <w:t>vacant</w:t>
      </w:r>
      <w:r w:rsidR="00585508" w:rsidRPr="00507B36">
        <w:rPr>
          <w:rFonts w:cstheme="minorHAnsi"/>
        </w:rPr>
        <w:t xml:space="preserve"> and hours but also the skills and knowledge that applicants </w:t>
      </w:r>
      <w:r w:rsidR="00CC3B4A" w:rsidRPr="00507B36">
        <w:rPr>
          <w:rFonts w:cstheme="minorHAnsi"/>
        </w:rPr>
        <w:t>will require; t</w:t>
      </w:r>
      <w:r w:rsidR="00585508" w:rsidRPr="00507B36">
        <w:rPr>
          <w:rFonts w:cstheme="minorHAnsi"/>
        </w:rPr>
        <w:t>his information will be then relayed to the job advertiseme</w:t>
      </w:r>
      <w:r w:rsidR="001802EC" w:rsidRPr="00507B36">
        <w:rPr>
          <w:rFonts w:cstheme="minorHAnsi"/>
        </w:rPr>
        <w:t>nt</w:t>
      </w:r>
      <w:r w:rsidR="00FE2F2E" w:rsidRPr="00507B36">
        <w:rPr>
          <w:rFonts w:cstheme="minorHAnsi"/>
        </w:rPr>
        <w:t xml:space="preserve"> (EV.1.8)</w:t>
      </w:r>
      <w:r w:rsidR="001802EC" w:rsidRPr="00507B36">
        <w:rPr>
          <w:rFonts w:cstheme="minorHAnsi"/>
        </w:rPr>
        <w:t xml:space="preserve">.  </w:t>
      </w:r>
      <w:r w:rsidR="00497F5A" w:rsidRPr="00507B36">
        <w:rPr>
          <w:rFonts w:cstheme="minorHAnsi"/>
        </w:rPr>
        <w:t>The organisation has a dedicated learning and development department</w:t>
      </w:r>
      <w:r w:rsidR="00CC3B4A" w:rsidRPr="00507B36">
        <w:rPr>
          <w:rFonts w:cstheme="minorHAnsi"/>
        </w:rPr>
        <w:t xml:space="preserve"> but however, lacks </w:t>
      </w:r>
      <w:r w:rsidR="00097AAF" w:rsidRPr="00507B36">
        <w:rPr>
          <w:rFonts w:cstheme="minorHAnsi"/>
        </w:rPr>
        <w:t>a learning and development strategy</w:t>
      </w:r>
      <w:r w:rsidR="00D07D96" w:rsidRPr="00507B36">
        <w:rPr>
          <w:rFonts w:cstheme="minorHAnsi"/>
        </w:rPr>
        <w:t xml:space="preserve">. </w:t>
      </w:r>
      <w:r w:rsidR="00097AAF" w:rsidRPr="00507B36">
        <w:rPr>
          <w:rFonts w:cstheme="minorHAnsi"/>
        </w:rPr>
        <w:t xml:space="preserve"> </w:t>
      </w:r>
      <w:r w:rsidR="00D07D96" w:rsidRPr="00507B36">
        <w:rPr>
          <w:rFonts w:cstheme="minorHAnsi"/>
        </w:rPr>
        <w:t xml:space="preserve">A learning and development (L&amp;D) plan </w:t>
      </w:r>
      <w:proofErr w:type="gramStart"/>
      <w:r w:rsidR="00D07D96" w:rsidRPr="00507B36">
        <w:rPr>
          <w:rFonts w:cstheme="minorHAnsi"/>
        </w:rPr>
        <w:t>identifies</w:t>
      </w:r>
      <w:proofErr w:type="gramEnd"/>
      <w:r w:rsidR="00D07D96" w:rsidRPr="00507B36">
        <w:rPr>
          <w:rFonts w:cstheme="minorHAnsi"/>
        </w:rPr>
        <w:t xml:space="preserve"> the workforce capabilities, talents, and abilities that the company requires, as well as how they can be developed to ensure the company's long-term success (CIPD, 2021).</w:t>
      </w:r>
      <w:r w:rsidR="00A04628" w:rsidRPr="00507B36">
        <w:rPr>
          <w:rFonts w:cstheme="minorHAnsi"/>
        </w:rPr>
        <w:t xml:space="preserve"> The recent implementation of an external recruitment team has had a very positive impact on </w:t>
      </w:r>
      <w:r w:rsidR="00EB7936" w:rsidRPr="00507B36">
        <w:rPr>
          <w:rFonts w:cstheme="minorHAnsi"/>
        </w:rPr>
        <w:t xml:space="preserve">the </w:t>
      </w:r>
      <w:r w:rsidR="00967D77" w:rsidRPr="00507B36">
        <w:rPr>
          <w:rFonts w:cstheme="minorHAnsi"/>
        </w:rPr>
        <w:t>organisation</w:t>
      </w:r>
      <w:r w:rsidR="00EB7936" w:rsidRPr="00507B36">
        <w:rPr>
          <w:rFonts w:cstheme="minorHAnsi"/>
        </w:rPr>
        <w:t>, due to having a dedicated team to attract required candidates and have the best insight into different talent pools.</w:t>
      </w:r>
      <w:r w:rsidR="00585508" w:rsidRPr="00507B36">
        <w:rPr>
          <w:rFonts w:cstheme="minorHAnsi"/>
        </w:rPr>
        <w:t xml:space="preserve"> </w:t>
      </w:r>
    </w:p>
    <w:p w14:paraId="5DE211D6" w14:textId="317C6496" w:rsidR="008E54E4" w:rsidRPr="00507B36" w:rsidRDefault="008E54E4">
      <w:pPr>
        <w:rPr>
          <w:rFonts w:cstheme="minorHAnsi"/>
        </w:rPr>
      </w:pPr>
    </w:p>
    <w:p w14:paraId="3D864514" w14:textId="77777777" w:rsidR="00D6645D" w:rsidRPr="00507B36" w:rsidRDefault="00D6645D">
      <w:pPr>
        <w:rPr>
          <w:rFonts w:cstheme="minorHAnsi"/>
        </w:rPr>
      </w:pPr>
    </w:p>
    <w:p w14:paraId="366B4834" w14:textId="0348F864" w:rsidR="00D6645D" w:rsidRPr="00507B36" w:rsidRDefault="00D6645D">
      <w:pPr>
        <w:rPr>
          <w:rFonts w:cstheme="minorHAnsi"/>
        </w:rPr>
      </w:pPr>
    </w:p>
    <w:p w14:paraId="216DD332" w14:textId="0D4BE7DB" w:rsidR="00507B36" w:rsidRPr="00507B36" w:rsidRDefault="00507B36">
      <w:pPr>
        <w:rPr>
          <w:rFonts w:cstheme="minorHAnsi"/>
        </w:rPr>
      </w:pPr>
    </w:p>
    <w:p w14:paraId="340A7A00" w14:textId="10F729BF" w:rsidR="00507B36" w:rsidRPr="00507B36" w:rsidRDefault="00507B36">
      <w:pPr>
        <w:rPr>
          <w:rFonts w:cstheme="minorHAnsi"/>
        </w:rPr>
      </w:pPr>
    </w:p>
    <w:p w14:paraId="75092C65" w14:textId="7BF91EBE" w:rsidR="00507B36" w:rsidRPr="00507B36" w:rsidRDefault="00507B36">
      <w:pPr>
        <w:rPr>
          <w:rFonts w:cstheme="minorHAnsi"/>
        </w:rPr>
      </w:pPr>
    </w:p>
    <w:p w14:paraId="1F1D4933" w14:textId="418DEBD7" w:rsidR="00507B36" w:rsidRPr="00507B36" w:rsidRDefault="00507B36">
      <w:pPr>
        <w:rPr>
          <w:rFonts w:cstheme="minorHAnsi"/>
        </w:rPr>
      </w:pPr>
    </w:p>
    <w:p w14:paraId="7C9D676D" w14:textId="3D95B603" w:rsidR="00507B36" w:rsidRPr="00507B36" w:rsidRDefault="00507B36">
      <w:pPr>
        <w:rPr>
          <w:rFonts w:cstheme="minorHAnsi"/>
        </w:rPr>
      </w:pPr>
    </w:p>
    <w:p w14:paraId="33745CD8" w14:textId="121A9673" w:rsidR="00507B36" w:rsidRPr="00507B36" w:rsidRDefault="00507B36">
      <w:pPr>
        <w:rPr>
          <w:rFonts w:cstheme="minorHAnsi"/>
        </w:rPr>
      </w:pPr>
    </w:p>
    <w:p w14:paraId="210A744C" w14:textId="291C5C21" w:rsidR="00507B36" w:rsidRPr="00507B36" w:rsidRDefault="00507B36">
      <w:pPr>
        <w:rPr>
          <w:rFonts w:cstheme="minorHAnsi"/>
        </w:rPr>
      </w:pPr>
    </w:p>
    <w:p w14:paraId="400733A2" w14:textId="6F5498ED" w:rsidR="00507B36" w:rsidRPr="00507B36" w:rsidRDefault="00507B36">
      <w:pPr>
        <w:rPr>
          <w:rFonts w:cstheme="minorHAnsi"/>
        </w:rPr>
      </w:pPr>
    </w:p>
    <w:p w14:paraId="1B7BBC74" w14:textId="74F96775" w:rsidR="00507B36" w:rsidRPr="00507B36" w:rsidRDefault="00507B36">
      <w:pPr>
        <w:rPr>
          <w:rFonts w:cstheme="minorHAnsi"/>
        </w:rPr>
      </w:pPr>
    </w:p>
    <w:p w14:paraId="1F02F1FC" w14:textId="4F0A1B66" w:rsidR="00507B36" w:rsidRPr="00507B36" w:rsidRDefault="00507B36">
      <w:pPr>
        <w:rPr>
          <w:rFonts w:cstheme="minorHAnsi"/>
        </w:rPr>
      </w:pPr>
    </w:p>
    <w:p w14:paraId="51CA0380" w14:textId="4DF53179" w:rsidR="00507B36" w:rsidRPr="00507B36" w:rsidRDefault="00507B36">
      <w:pPr>
        <w:rPr>
          <w:rFonts w:cstheme="minorHAnsi"/>
        </w:rPr>
      </w:pPr>
    </w:p>
    <w:p w14:paraId="5277BEFB" w14:textId="56E67CB9" w:rsidR="00507B36" w:rsidRPr="00507B36" w:rsidRDefault="00507B36">
      <w:pPr>
        <w:rPr>
          <w:rFonts w:cstheme="minorHAnsi"/>
        </w:rPr>
      </w:pPr>
    </w:p>
    <w:p w14:paraId="634BA15E" w14:textId="677A7D05" w:rsidR="00507B36" w:rsidRPr="00507B36" w:rsidRDefault="00507B36">
      <w:pPr>
        <w:rPr>
          <w:rFonts w:cstheme="minorHAnsi"/>
        </w:rPr>
      </w:pPr>
    </w:p>
    <w:p w14:paraId="7CB1307E" w14:textId="77777777" w:rsidR="00507B36" w:rsidRPr="00507B36" w:rsidRDefault="00507B36" w:rsidP="00507B36">
      <w:pPr>
        <w:rPr>
          <w:rFonts w:cstheme="minorHAnsi"/>
        </w:rPr>
      </w:pPr>
      <w:r w:rsidRPr="00507B36">
        <w:rPr>
          <w:rFonts w:cstheme="minorHAnsi"/>
        </w:rPr>
        <w:lastRenderedPageBreak/>
        <w:t>LO2</w:t>
      </w:r>
    </w:p>
    <w:p w14:paraId="349E5905" w14:textId="77777777" w:rsidR="00507B36" w:rsidRPr="00507B36" w:rsidRDefault="00507B36" w:rsidP="00507B36">
      <w:pPr>
        <w:rPr>
          <w:rFonts w:cstheme="minorHAnsi"/>
          <w:color w:val="000000" w:themeColor="text1"/>
        </w:rPr>
      </w:pPr>
      <w:r w:rsidRPr="00507B36">
        <w:rPr>
          <w:rFonts w:cstheme="minorHAnsi"/>
          <w:color w:val="000000" w:themeColor="text1"/>
        </w:rPr>
        <w:t xml:space="preserve">As aforementioned, Walsingham Support does not have robust plans in place </w:t>
      </w:r>
      <w:proofErr w:type="gramStart"/>
      <w:r w:rsidRPr="00507B36">
        <w:rPr>
          <w:rFonts w:cstheme="minorHAnsi"/>
          <w:color w:val="000000" w:themeColor="text1"/>
        </w:rPr>
        <w:t>in regards to</w:t>
      </w:r>
      <w:proofErr w:type="gramEnd"/>
      <w:r w:rsidRPr="00507B36">
        <w:rPr>
          <w:rFonts w:cstheme="minorHAnsi"/>
          <w:color w:val="000000" w:themeColor="text1"/>
        </w:rPr>
        <w:t xml:space="preserve"> retention and development. However, the organisation recently outsourced its recruitment operations to a dedicated recruitment team, which was tasked with selecting appropriately skilled talent for the organisation based on the shared desired qualification and professional requirements.  A new employee needs the confidence, clarity and skills to carry out their new role.  According to (Bauer, 2004) potential training for new employees includes “hard skills, soft skills and onboarding skills”.  Hard skills refer to job-related knowledge and is gained through training and experience and are needed to perform specific roles.  Soft skills are personal traits and habits, for example, communication skills, interpersonal skills, ability to work in a team, dependability, empathy etc.  Onboarding skills provides new employees with the training to be able to carry out their roles and be able to fit into their teams.  From there, training can be developed into personal objectives and career path planning. </w:t>
      </w:r>
    </w:p>
    <w:p w14:paraId="39C9E969" w14:textId="77777777" w:rsidR="00507B36" w:rsidRPr="00507B36" w:rsidRDefault="00507B36" w:rsidP="00507B36">
      <w:pPr>
        <w:rPr>
          <w:rFonts w:cstheme="minorHAnsi"/>
          <w:color w:val="000000" w:themeColor="text1"/>
        </w:rPr>
      </w:pPr>
      <w:r w:rsidRPr="00507B36">
        <w:rPr>
          <w:rFonts w:cstheme="minorHAnsi"/>
          <w:color w:val="000000" w:themeColor="text1"/>
        </w:rPr>
        <w:t xml:space="preserve">Supervisions are carried out with employees on a </w:t>
      </w:r>
      <w:proofErr w:type="gramStart"/>
      <w:r w:rsidRPr="00507B36">
        <w:rPr>
          <w:rFonts w:cstheme="minorHAnsi"/>
          <w:color w:val="000000" w:themeColor="text1"/>
        </w:rPr>
        <w:t>6-8 week</w:t>
      </w:r>
      <w:proofErr w:type="gramEnd"/>
      <w:r w:rsidRPr="00507B36">
        <w:rPr>
          <w:rFonts w:cstheme="minorHAnsi"/>
          <w:color w:val="000000" w:themeColor="text1"/>
        </w:rPr>
        <w:t xml:space="preserve"> basis, however, the supervision forms that are used to record discussions do not create structured conversations around learning and development opportunities and therefore it is not discussed until the annual appraisal, even then there is no option to monitor development opportunities after the completion of the appraisal, which in effect makes the appraisal process not fit for purpose. </w:t>
      </w:r>
      <w:r w:rsidRPr="00507B36">
        <w:rPr>
          <w:rFonts w:cstheme="minorHAnsi"/>
        </w:rPr>
        <w:t>There are 2 separate supervisions forms one for the operations and development team and a separate form for office-based staff.  Within the office-based form it asks the supervisee about current work priorities and if there have been any successes and if so, how they can be built upon. The supervision form focuses on successes that have been achieved but does not open conversations around development. I feel that the supervision meetings could be utilised to encourage development through coaching and mentoring practices being discussed more regularly to enable understanding.</w:t>
      </w:r>
      <w:r w:rsidRPr="00507B36">
        <w:rPr>
          <w:rFonts w:cstheme="minorHAnsi"/>
          <w:color w:val="000000" w:themeColor="text1"/>
        </w:rPr>
        <w:t xml:space="preserve">  To ensure the continuity of development conversations the organisation will need to introduce a continuous development plan that can be implemented alongside the 6-8 weekly supervision meetings. The introduction of skills </w:t>
      </w:r>
    </w:p>
    <w:p w14:paraId="120C3DC2" w14:textId="77777777" w:rsidR="00507B36" w:rsidRPr="00507B36" w:rsidRDefault="00507B36" w:rsidP="00507B36">
      <w:pPr>
        <w:rPr>
          <w:rFonts w:cstheme="minorHAnsi"/>
        </w:rPr>
      </w:pPr>
      <w:proofErr w:type="gramStart"/>
      <w:r w:rsidRPr="00507B36">
        <w:rPr>
          <w:rFonts w:cstheme="minorHAnsi"/>
        </w:rPr>
        <w:t>The majority of</w:t>
      </w:r>
      <w:proofErr w:type="gramEnd"/>
      <w:r w:rsidRPr="00507B36">
        <w:rPr>
          <w:rFonts w:cstheme="minorHAnsi"/>
        </w:rPr>
        <w:t xml:space="preserve"> office-based staff within the organisation have been temporarily working from home during the COVID-19 pandemic and due to this my organisation have recently implemented hybrid working contracts to allow office staff the flexibility of either working from home or in the office.  Employees have benefited from this so far since it has given them the flexibility to work from home and improved their work/life balance by allowing them to cope with domestic and work obligations more flexibly during the day, and frequently with much more freedom to organise their day. Additionally, employees saved time by not having to spend time commuting to and from work. With the new recruitment team in place, vacancies are now being filled on the operations side of the business, and service rotas have been adjusted to allow for flexible working patterns for support staff and to ensure that they get enough rest between shifts. Flexible working hours are advantageous to organisations because they can help employers retain employees and increase productivity (Unison, n.d.). </w:t>
      </w:r>
    </w:p>
    <w:p w14:paraId="2475F0FA" w14:textId="3556393E" w:rsidR="00507B36" w:rsidRPr="00507B36" w:rsidRDefault="00507B36" w:rsidP="00507B36">
      <w:pPr>
        <w:rPr>
          <w:rFonts w:cstheme="minorHAnsi"/>
        </w:rPr>
      </w:pPr>
      <w:r w:rsidRPr="00507B36">
        <w:rPr>
          <w:rFonts w:cstheme="minorHAnsi"/>
        </w:rPr>
        <w:t>My line manager and I recently created a business case for an Employee Assistance Program (</w:t>
      </w:r>
      <w:proofErr w:type="gramStart"/>
      <w:r w:rsidRPr="00507B36">
        <w:rPr>
          <w:rFonts w:cstheme="minorHAnsi"/>
        </w:rPr>
        <w:t>EAP)  to</w:t>
      </w:r>
      <w:proofErr w:type="gramEnd"/>
      <w:r w:rsidRPr="00507B36">
        <w:rPr>
          <w:rFonts w:cstheme="minorHAnsi"/>
        </w:rPr>
        <w:t xml:space="preserve"> present to the Executive Leadership Team for approval, as currently there is no EAP in place. Recent Exit Interviews have revealed a trend of employees feeling burned out or unhappy with the amount of support that they have been receiving. For example, 10 out of the 13 people who recently left the organisation felt burned out at work or dissatisfied with the degree of support with their wellbeing. The implementation of an EAP will contribute to lowering the organisation's high turnover rate, whilst retaining top talent and making employees feel appreciated and valued.</w:t>
      </w:r>
    </w:p>
    <w:p w14:paraId="263ADA2D" w14:textId="77777777" w:rsidR="00507B36" w:rsidRPr="00507B36" w:rsidRDefault="00507B36" w:rsidP="00507B36">
      <w:pPr>
        <w:rPr>
          <w:rFonts w:cstheme="minorHAnsi"/>
          <w:b/>
          <w:bCs/>
          <w:color w:val="58595B"/>
          <w:shd w:val="clear" w:color="auto" w:fill="FFFFFF"/>
        </w:rPr>
      </w:pPr>
    </w:p>
    <w:p w14:paraId="3AD0BAD4" w14:textId="77777777" w:rsidR="00507B36" w:rsidRPr="00507B36" w:rsidRDefault="00507B36" w:rsidP="00507B36">
      <w:pPr>
        <w:rPr>
          <w:rFonts w:cstheme="minorHAnsi"/>
          <w:color w:val="000000" w:themeColor="text1"/>
        </w:rPr>
      </w:pPr>
      <w:r w:rsidRPr="00507B36">
        <w:rPr>
          <w:rFonts w:cstheme="minorHAnsi"/>
          <w:color w:val="000000" w:themeColor="text1"/>
        </w:rPr>
        <w:t xml:space="preserve">With the introduction of either an attitude or employee satisfaction surveys, it would enable the organisation to identify the experiences of current employees and establish their opinions about the how they are treated, salary, their line-managers, communication methods, learning and development opportunities, career pathways, their working environments and the organisation overall. It is crucial to examine the perspectives of people who are still employed by the company. </w:t>
      </w:r>
      <w:proofErr w:type="gramStart"/>
      <w:r w:rsidRPr="00507B36">
        <w:rPr>
          <w:rFonts w:cstheme="minorHAnsi"/>
          <w:color w:val="000000" w:themeColor="text1"/>
        </w:rPr>
        <w:t>Whilst  collating</w:t>
      </w:r>
      <w:proofErr w:type="gramEnd"/>
      <w:r w:rsidRPr="00507B36">
        <w:rPr>
          <w:rFonts w:cstheme="minorHAnsi"/>
          <w:color w:val="000000" w:themeColor="text1"/>
        </w:rPr>
        <w:t xml:space="preserve">  exit </w:t>
      </w:r>
      <w:proofErr w:type="spellStart"/>
      <w:r w:rsidRPr="00507B36">
        <w:rPr>
          <w:rFonts w:cstheme="minorHAnsi"/>
          <w:color w:val="000000" w:themeColor="text1"/>
        </w:rPr>
        <w:t>interview's</w:t>
      </w:r>
      <w:proofErr w:type="spellEnd"/>
      <w:r w:rsidRPr="00507B36">
        <w:rPr>
          <w:rFonts w:cstheme="minorHAnsi"/>
          <w:color w:val="000000" w:themeColor="text1"/>
        </w:rPr>
        <w:t> can provide useful information, gathering information from existing employees through employee surveys will help to identify possible retention challenges before they lead to individuals leaving, hence reducing the negative implications of turnover.</w:t>
      </w:r>
    </w:p>
    <w:p w14:paraId="682E9547" w14:textId="49F93E3F" w:rsidR="00507B36" w:rsidRDefault="00507B36"/>
    <w:p w14:paraId="79D5E507" w14:textId="1DC03E32" w:rsidR="00507B36" w:rsidRDefault="00507B36"/>
    <w:p w14:paraId="731ED95B" w14:textId="0185660F" w:rsidR="00507B36" w:rsidRDefault="00507B36"/>
    <w:p w14:paraId="75A8F36F" w14:textId="6D8FED0C" w:rsidR="00507B36" w:rsidRDefault="00507B36"/>
    <w:p w14:paraId="4585D72D" w14:textId="3A9CAFE4" w:rsidR="00507B36" w:rsidRDefault="00507B36"/>
    <w:p w14:paraId="28148FCD" w14:textId="37DD7A5F" w:rsidR="00507B36" w:rsidRDefault="00507B36"/>
    <w:p w14:paraId="46AC729E" w14:textId="60B5E4A6" w:rsidR="00507B36" w:rsidRDefault="00507B36"/>
    <w:p w14:paraId="3D11988F" w14:textId="67168123" w:rsidR="00507B36" w:rsidRDefault="00507B36"/>
    <w:p w14:paraId="6564F7BA" w14:textId="6D807681" w:rsidR="00507B36" w:rsidRDefault="00507B36"/>
    <w:p w14:paraId="744F2E31" w14:textId="1CAC0D68" w:rsidR="00507B36" w:rsidRDefault="00507B36"/>
    <w:p w14:paraId="0F8B0F26" w14:textId="64D0D967" w:rsidR="00507B36" w:rsidRDefault="00507B36"/>
    <w:p w14:paraId="3B3131E4" w14:textId="6953B9C3" w:rsidR="00507B36" w:rsidRDefault="00507B36"/>
    <w:p w14:paraId="4C0A680C" w14:textId="46467804" w:rsidR="00507B36" w:rsidRDefault="00507B36"/>
    <w:p w14:paraId="1876FB43" w14:textId="2791E998" w:rsidR="00507B36" w:rsidRDefault="00507B36"/>
    <w:p w14:paraId="23BB4529" w14:textId="625900AC" w:rsidR="00507B36" w:rsidRDefault="00507B36"/>
    <w:p w14:paraId="0B7BAAF7" w14:textId="225A8F76" w:rsidR="00507B36" w:rsidRDefault="00507B36"/>
    <w:p w14:paraId="073E7185" w14:textId="0195B205" w:rsidR="00507B36" w:rsidRDefault="00507B36"/>
    <w:p w14:paraId="66DB0DDB" w14:textId="7CAF728F" w:rsidR="00507B36" w:rsidRDefault="00507B36"/>
    <w:p w14:paraId="71CAC1BF" w14:textId="0A77A883" w:rsidR="00507B36" w:rsidRDefault="00507B36"/>
    <w:p w14:paraId="2B886143" w14:textId="2A081F9B" w:rsidR="00507B36" w:rsidRDefault="00507B36"/>
    <w:p w14:paraId="14B1561A" w14:textId="7240E049" w:rsidR="00507B36" w:rsidRDefault="00507B36"/>
    <w:p w14:paraId="3DE93D3E" w14:textId="37DF3C94" w:rsidR="00507B36" w:rsidRDefault="00507B36"/>
    <w:p w14:paraId="0A23D76E" w14:textId="1C0C4C63" w:rsidR="00507B36" w:rsidRDefault="00507B36"/>
    <w:p w14:paraId="1EDB3900" w14:textId="5B266FF8" w:rsidR="00507B36" w:rsidRDefault="00507B36"/>
    <w:p w14:paraId="7DAD2A89" w14:textId="77777777" w:rsidR="00507B36" w:rsidRPr="007A530F" w:rsidRDefault="00507B36" w:rsidP="00507B36">
      <w:pPr>
        <w:rPr>
          <w:rFonts w:cstheme="minorHAnsi"/>
          <w:b/>
          <w:bCs/>
        </w:rPr>
      </w:pPr>
      <w:r w:rsidRPr="007A530F">
        <w:rPr>
          <w:rFonts w:cstheme="minorHAnsi"/>
          <w:b/>
          <w:bCs/>
        </w:rPr>
        <w:lastRenderedPageBreak/>
        <w:t>LO3</w:t>
      </w:r>
    </w:p>
    <w:p w14:paraId="7745D7FB" w14:textId="77777777" w:rsidR="00507B36" w:rsidRPr="007A530F" w:rsidRDefault="00507B36" w:rsidP="00507B36">
      <w:pPr>
        <w:autoSpaceDE w:val="0"/>
        <w:autoSpaceDN w:val="0"/>
        <w:adjustRightInd w:val="0"/>
        <w:spacing w:after="0" w:line="240" w:lineRule="auto"/>
        <w:rPr>
          <w:rFonts w:cstheme="minorHAnsi"/>
        </w:rPr>
      </w:pPr>
      <w:r w:rsidRPr="007A530F">
        <w:rPr>
          <w:rFonts w:cstheme="minorHAnsi"/>
        </w:rPr>
        <w:t xml:space="preserve">In January 2022, the organisation commenced a consultation period, setting out a proposed change to the Operations and Development management team structure over the 3 regions of Wales, Northern England and Southern England (EV.3.1).  Walsingham Support like many organisations within the care sector has been affected by many years of underfunding from Local Authorities, Local Health Boards etc. and especially during the recent COVID-19 pandemic.  In reviewing management team structures for Operations and Development in 2021, it was evident that there were considerable differences between regions and that different methods were being used to influence management structures.  The Executive Leadership Team determined that the Service Leadership Teams needed to become more person-centred, therefore new role profiles and job titles had to be produced.  It was also necessary to assess the current workforce to establish if there were suitable internal employees with the required skill. The positions of Locality and Deputy Managers were identified as being at risk, and consultation meetings were set up with employees within those roles to discuss options and suitable alternative roles.  Due to the merging of the Locality and Deputy Manager roles into a new Practice Lead Manager role, any remaining positions would be advertised internally for current employees seeking advancement opportunities, and any additional roles would be discussed with the recruitment department before being advertised externally. </w:t>
      </w:r>
    </w:p>
    <w:p w14:paraId="4D7BAF18" w14:textId="77777777" w:rsidR="00507B36" w:rsidRPr="007A530F" w:rsidRDefault="00507B36" w:rsidP="00507B36">
      <w:pPr>
        <w:autoSpaceDE w:val="0"/>
        <w:autoSpaceDN w:val="0"/>
        <w:adjustRightInd w:val="0"/>
        <w:spacing w:after="0" w:line="240" w:lineRule="auto"/>
        <w:rPr>
          <w:rFonts w:cstheme="minorHAnsi"/>
        </w:rPr>
      </w:pPr>
    </w:p>
    <w:p w14:paraId="1CF90FC0" w14:textId="77777777" w:rsidR="00507B36" w:rsidRPr="007A530F" w:rsidRDefault="00507B36" w:rsidP="00507B36">
      <w:pPr>
        <w:autoSpaceDE w:val="0"/>
        <w:autoSpaceDN w:val="0"/>
        <w:adjustRightInd w:val="0"/>
        <w:rPr>
          <w:rFonts w:cstheme="minorHAnsi"/>
        </w:rPr>
      </w:pPr>
      <w:r w:rsidRPr="007A530F">
        <w:rPr>
          <w:rFonts w:cstheme="minorHAnsi"/>
          <w:color w:val="000000" w:themeColor="text1"/>
        </w:rPr>
        <w:t xml:space="preserve">The HR Business Partner for Wales and I met with the Head of Operations, as well as the Operations and Development Managers for Wales to determine specific tasks for the team in implementing the restructure. The Head of Operations invited the HR Business Partner to attend the one-to-one consultation meetings as the HR representative, to meet with the employees whose roles were identified as at risk. There was very little risk of redundancy as the changes that were being made had suitable alternatives however, all identified staff members were invited to a 1-1 meeting to discuss the changes that were being made and why the role is being matched to a new and updated profile.  I was tasked with internally advertising the roles (EV.3.2) and liaising with our recruitment department to externally advertise for the remaining roles (EV.3.3).  It was identified that there were 23 roles to fill, 9 of which were filled due by current managers, 10 were filled by support staff within the organisation looking for career advancement, with the remaining 4 going out to external advert.  </w:t>
      </w:r>
      <w:r>
        <w:rPr>
          <w:rFonts w:cstheme="minorHAnsi"/>
          <w:color w:val="000000" w:themeColor="text1"/>
        </w:rPr>
        <w:t xml:space="preserve">I also attended the Practice Lead Manager Interviews as the HR representative and provided feedback to the Head of Operations </w:t>
      </w:r>
      <w:proofErr w:type="gramStart"/>
      <w:r>
        <w:rPr>
          <w:rFonts w:cstheme="minorHAnsi"/>
          <w:color w:val="000000" w:themeColor="text1"/>
        </w:rPr>
        <w:t>in regard to</w:t>
      </w:r>
      <w:proofErr w:type="gramEnd"/>
      <w:r>
        <w:rPr>
          <w:rFonts w:cstheme="minorHAnsi"/>
          <w:color w:val="000000" w:themeColor="text1"/>
        </w:rPr>
        <w:t xml:space="preserve"> how I felt each candidate did within the interviews (EV.3.4)</w:t>
      </w:r>
    </w:p>
    <w:p w14:paraId="19DDFF09" w14:textId="77777777" w:rsidR="00507B36" w:rsidRPr="007A530F" w:rsidRDefault="00507B36" w:rsidP="00507B36">
      <w:pPr>
        <w:autoSpaceDE w:val="0"/>
        <w:autoSpaceDN w:val="0"/>
        <w:adjustRightInd w:val="0"/>
        <w:rPr>
          <w:rFonts w:cstheme="minorHAnsi"/>
          <w:color w:val="000000" w:themeColor="text1"/>
        </w:rPr>
      </w:pPr>
      <w:r w:rsidRPr="007A530F">
        <w:rPr>
          <w:rFonts w:cstheme="minorHAnsi"/>
          <w:color w:val="000000" w:themeColor="text1"/>
        </w:rPr>
        <w:t>All employees who will be affected by the restructure received a consultation paper.  The aim and justification for the change, as well as the proposed new jobs and the skills and knowledge required for the new roles, were all stated in consultation document (EV.3.1).  Employees were provided with a copy of the consultation document prior to the group consultation meetings, and an updated copy was then shared with employees once the consultation meetings had concluded (EV.3.</w:t>
      </w:r>
      <w:r>
        <w:rPr>
          <w:rFonts w:cstheme="minorHAnsi"/>
          <w:color w:val="000000" w:themeColor="text1"/>
        </w:rPr>
        <w:t>5</w:t>
      </w:r>
      <w:r w:rsidRPr="007A530F">
        <w:rPr>
          <w:rFonts w:cstheme="minorHAnsi"/>
          <w:color w:val="000000" w:themeColor="text1"/>
        </w:rPr>
        <w:t>).   The revised copy was made after recommendations had been put forward to the ELT and SLT panel, it was suggested that coproduction was removed from the job titles, as shared in the initial paper, as current employees felt that they weren’t suitable and didn't reflect the roles.  As the change impacted current managers, the organisation’s redundancy policy was consulted and evaluated, as well as discussed with concerned employees who were classified as at risk, to ensure that they understood the process (EV.3.</w:t>
      </w:r>
      <w:r>
        <w:rPr>
          <w:rFonts w:cstheme="minorHAnsi"/>
          <w:color w:val="000000" w:themeColor="text1"/>
        </w:rPr>
        <w:t>6</w:t>
      </w:r>
      <w:r w:rsidRPr="007A530F">
        <w:rPr>
          <w:rFonts w:cstheme="minorHAnsi"/>
          <w:color w:val="000000" w:themeColor="text1"/>
        </w:rPr>
        <w:t>). Along with the revised consultation document, a FAQ sheet was distributed to answer any pre-planned questions and to provoke any unanswered queries prior to the consultation meetings (EV.3.</w:t>
      </w:r>
      <w:r>
        <w:rPr>
          <w:rFonts w:cstheme="minorHAnsi"/>
          <w:color w:val="000000" w:themeColor="text1"/>
        </w:rPr>
        <w:t>7</w:t>
      </w:r>
      <w:r w:rsidRPr="007A530F">
        <w:rPr>
          <w:rFonts w:cstheme="minorHAnsi"/>
          <w:color w:val="000000" w:themeColor="text1"/>
        </w:rPr>
        <w:t xml:space="preserve">). Original tenders for each service had to be considered in order to ensure that the terms agreed upon with local authorities originally were </w:t>
      </w:r>
      <w:proofErr w:type="gramStart"/>
      <w:r w:rsidRPr="007A530F">
        <w:rPr>
          <w:rFonts w:cstheme="minorHAnsi"/>
          <w:color w:val="000000" w:themeColor="text1"/>
        </w:rPr>
        <w:t>taken into account</w:t>
      </w:r>
      <w:proofErr w:type="gramEnd"/>
      <w:r w:rsidRPr="007A530F">
        <w:rPr>
          <w:rFonts w:cstheme="minorHAnsi"/>
          <w:color w:val="000000" w:themeColor="text1"/>
        </w:rPr>
        <w:t xml:space="preserve"> when determining the contracted hours for each role.  In terms of legislation, the restructure had to follow </w:t>
      </w:r>
      <w:r w:rsidRPr="007A530F">
        <w:rPr>
          <w:rFonts w:cstheme="minorHAnsi"/>
          <w:color w:val="000000" w:themeColor="text1"/>
        </w:rPr>
        <w:lastRenderedPageBreak/>
        <w:t xml:space="preserve">ACAS's advice and the Employment Rights Act 1996, which governs </w:t>
      </w:r>
      <w:proofErr w:type="gramStart"/>
      <w:r w:rsidRPr="007A530F">
        <w:rPr>
          <w:rFonts w:cstheme="minorHAnsi"/>
          <w:color w:val="000000" w:themeColor="text1"/>
        </w:rPr>
        <w:t>the majority of</w:t>
      </w:r>
      <w:proofErr w:type="gramEnd"/>
      <w:r w:rsidRPr="007A530F">
        <w:rPr>
          <w:rFonts w:cstheme="minorHAnsi"/>
          <w:color w:val="000000" w:themeColor="text1"/>
        </w:rPr>
        <w:t xml:space="preserve"> employment relationships, as well as the Trade Union and Labour Relations (Consolidation) Act 1992, which governs the consultation process for both employers and employees</w:t>
      </w:r>
      <w:r>
        <w:rPr>
          <w:rFonts w:cstheme="minorHAnsi"/>
          <w:color w:val="000000" w:themeColor="text1"/>
        </w:rPr>
        <w:t xml:space="preserve"> and the Equality Act 2010 to ensure that no unlawful discrimination occurs during the recruitment and selection process</w:t>
      </w:r>
      <w:r w:rsidRPr="007A530F">
        <w:rPr>
          <w:rFonts w:cstheme="minorHAnsi"/>
          <w:color w:val="000000" w:themeColor="text1"/>
        </w:rPr>
        <w:t>.</w:t>
      </w:r>
    </w:p>
    <w:p w14:paraId="748DBE47" w14:textId="77777777" w:rsidR="00507B36" w:rsidRPr="007A530F" w:rsidRDefault="00507B36" w:rsidP="00507B36">
      <w:pPr>
        <w:autoSpaceDE w:val="0"/>
        <w:autoSpaceDN w:val="0"/>
        <w:adjustRightInd w:val="0"/>
        <w:rPr>
          <w:rFonts w:cstheme="minorHAnsi"/>
          <w:color w:val="000000" w:themeColor="text1"/>
        </w:rPr>
      </w:pPr>
      <w:r w:rsidRPr="007A530F">
        <w:rPr>
          <w:rFonts w:cstheme="minorHAnsi"/>
          <w:color w:val="000000" w:themeColor="text1"/>
        </w:rPr>
        <w:t>The Operations and Engagement Manager created a bible for the role in anticipation for the new role going live on 1</w:t>
      </w:r>
      <w:r w:rsidRPr="007A530F">
        <w:rPr>
          <w:rFonts w:cstheme="minorHAnsi"/>
          <w:color w:val="000000" w:themeColor="text1"/>
          <w:vertAlign w:val="superscript"/>
        </w:rPr>
        <w:t>st</w:t>
      </w:r>
      <w:r w:rsidRPr="007A530F">
        <w:rPr>
          <w:rFonts w:cstheme="minorHAnsi"/>
          <w:color w:val="000000" w:themeColor="text1"/>
        </w:rPr>
        <w:t xml:space="preserve"> June 2022. The bible is a how-to manual that gives step-by-step guidance on how to carry out their roles.  Employees were also given person specifications and job descriptions for the new roles, which they could evaluate and ask questions about during their 1:1 consultation </w:t>
      </w:r>
      <w:proofErr w:type="gramStart"/>
      <w:r w:rsidRPr="007A530F">
        <w:rPr>
          <w:rFonts w:cstheme="minorHAnsi"/>
          <w:color w:val="000000" w:themeColor="text1"/>
        </w:rPr>
        <w:t>meetings</w:t>
      </w:r>
      <w:proofErr w:type="gramEnd"/>
      <w:r w:rsidRPr="007A530F">
        <w:rPr>
          <w:rFonts w:cstheme="minorHAnsi"/>
          <w:color w:val="000000" w:themeColor="text1"/>
        </w:rPr>
        <w:t>.  I attended a meeting with the Head of Operations and the Operations and Development Managers (EV.3.</w:t>
      </w:r>
      <w:r>
        <w:rPr>
          <w:rFonts w:cstheme="minorHAnsi"/>
          <w:color w:val="000000" w:themeColor="text1"/>
        </w:rPr>
        <w:t>8</w:t>
      </w:r>
      <w:r w:rsidRPr="007A530F">
        <w:rPr>
          <w:rFonts w:cstheme="minorHAnsi"/>
          <w:color w:val="000000" w:themeColor="text1"/>
        </w:rPr>
        <w:t>) to discuss developing an organisational RACI (Responsible, Accountable, Consulted, and Informed) model to define accountability across the newly established regional management teams. To identify which role was responsible for each task, the RACI Model was compared to the organisation's 7 Pillars of Governance.</w:t>
      </w:r>
    </w:p>
    <w:p w14:paraId="7CC9AAF7" w14:textId="77777777" w:rsidR="00507B36" w:rsidRDefault="00507B36" w:rsidP="00507B36">
      <w:pPr>
        <w:autoSpaceDE w:val="0"/>
        <w:autoSpaceDN w:val="0"/>
        <w:adjustRightInd w:val="0"/>
        <w:rPr>
          <w:rFonts w:cstheme="minorHAnsi"/>
          <w:color w:val="000000" w:themeColor="text1"/>
        </w:rPr>
      </w:pPr>
      <w:r w:rsidRPr="007A530F">
        <w:rPr>
          <w:rFonts w:cstheme="minorHAnsi"/>
          <w:color w:val="000000" w:themeColor="text1"/>
        </w:rPr>
        <w:t>During the consultation period the consultation programme set out a timeline for the restructure to take effect.  The consultation period was due to end on 18</w:t>
      </w:r>
      <w:r w:rsidRPr="007A530F">
        <w:rPr>
          <w:rFonts w:cstheme="minorHAnsi"/>
          <w:color w:val="000000" w:themeColor="text1"/>
          <w:vertAlign w:val="superscript"/>
        </w:rPr>
        <w:t>th</w:t>
      </w:r>
      <w:r w:rsidRPr="007A530F">
        <w:rPr>
          <w:rFonts w:cstheme="minorHAnsi"/>
          <w:color w:val="000000" w:themeColor="text1"/>
        </w:rPr>
        <w:t xml:space="preserve"> February 2022 but was extended until 11</w:t>
      </w:r>
      <w:r w:rsidRPr="007A530F">
        <w:rPr>
          <w:rFonts w:cstheme="minorHAnsi"/>
          <w:color w:val="000000" w:themeColor="text1"/>
          <w:vertAlign w:val="superscript"/>
        </w:rPr>
        <w:t>th</w:t>
      </w:r>
      <w:r w:rsidRPr="007A530F">
        <w:rPr>
          <w:rFonts w:cstheme="minorHAnsi"/>
          <w:color w:val="000000" w:themeColor="text1"/>
        </w:rPr>
        <w:t xml:space="preserve"> March 2022 to provide enough time for employees to feedback on the revised plans.  The Executive Leadership and Senior Leadership Teams took time between March 12th and April 3rd, 2022, to review the feedback and interact with staff groups to confirm the outcomes and structure in preparation for the development of the transitional plans.  The outcomes were discussed with employees that were directly affected by the change through 1:1 </w:t>
      </w:r>
      <w:proofErr w:type="gramStart"/>
      <w:r w:rsidRPr="007A530F">
        <w:rPr>
          <w:rFonts w:cstheme="minorHAnsi"/>
          <w:color w:val="000000" w:themeColor="text1"/>
        </w:rPr>
        <w:t>meetings</w:t>
      </w:r>
      <w:proofErr w:type="gramEnd"/>
      <w:r w:rsidRPr="007A530F">
        <w:rPr>
          <w:rFonts w:cstheme="minorHAnsi"/>
          <w:color w:val="000000" w:themeColor="text1"/>
        </w:rPr>
        <w:t xml:space="preserve">.  From the </w:t>
      </w:r>
      <w:proofErr w:type="gramStart"/>
      <w:r w:rsidRPr="007A530F">
        <w:rPr>
          <w:rFonts w:cstheme="minorHAnsi"/>
          <w:color w:val="000000" w:themeColor="text1"/>
        </w:rPr>
        <w:t>4th</w:t>
      </w:r>
      <w:proofErr w:type="gramEnd"/>
      <w:r w:rsidRPr="007A530F">
        <w:rPr>
          <w:rFonts w:cstheme="minorHAnsi"/>
          <w:color w:val="000000" w:themeColor="text1"/>
        </w:rPr>
        <w:t xml:space="preserve"> April 2022 the organisation developed the transitional plans to move to the agreed structure, and the staff that were identified as at risk were assigned to suitable alternative roles within the structure which were outlined during the consultation process.</w:t>
      </w:r>
    </w:p>
    <w:p w14:paraId="5FB0CBA0" w14:textId="77777777" w:rsidR="00507B36" w:rsidRPr="00477666" w:rsidRDefault="00507B36" w:rsidP="00507B36">
      <w:pPr>
        <w:autoSpaceDE w:val="0"/>
        <w:autoSpaceDN w:val="0"/>
        <w:adjustRightInd w:val="0"/>
        <w:rPr>
          <w:rFonts w:cstheme="minorHAnsi"/>
          <w:color w:val="000000" w:themeColor="text1"/>
          <w:sz w:val="20"/>
          <w:szCs w:val="20"/>
        </w:rPr>
      </w:pPr>
      <w:r>
        <w:rPr>
          <w:rFonts w:cstheme="minorHAnsi"/>
          <w:color w:val="000000" w:themeColor="text1"/>
        </w:rPr>
        <w:t xml:space="preserve">The restructure was successful in filling </w:t>
      </w:r>
      <w:proofErr w:type="gramStart"/>
      <w:r>
        <w:rPr>
          <w:rFonts w:cstheme="minorHAnsi"/>
          <w:color w:val="000000" w:themeColor="text1"/>
        </w:rPr>
        <w:t>the majority of</w:t>
      </w:r>
      <w:proofErr w:type="gramEnd"/>
      <w:r>
        <w:rPr>
          <w:rFonts w:cstheme="minorHAnsi"/>
          <w:color w:val="000000" w:themeColor="text1"/>
        </w:rPr>
        <w:t xml:space="preserve"> the roles, there are still 4 Practice Lead Manager roles that are currently being externally advertised and are yet to be filled.  The reason for the restructure was to enable the leadership team to be more person-centred and move towards coproduction focused organisation.  </w:t>
      </w:r>
      <w:r w:rsidRPr="00022724">
        <w:rPr>
          <w:rFonts w:cstheme="minorHAnsi"/>
          <w:color w:val="000000" w:themeColor="text1"/>
        </w:rPr>
        <w:t xml:space="preserve">The new structure is not yet complete, but the organisation has learned some valuable lessons for the future. There was no gap analysis to discover skill gaps, and due to this the organisation will aim to introduce further development programmes in order to develop internal talent and fill roles in a proactive manner </w:t>
      </w:r>
      <w:proofErr w:type="gramStart"/>
      <w:r w:rsidRPr="00022724">
        <w:rPr>
          <w:rFonts w:cstheme="minorHAnsi"/>
          <w:color w:val="000000" w:themeColor="text1"/>
        </w:rPr>
        <w:t>if and when</w:t>
      </w:r>
      <w:proofErr w:type="gramEnd"/>
      <w:r w:rsidRPr="00022724">
        <w:rPr>
          <w:rFonts w:cstheme="minorHAnsi"/>
          <w:color w:val="000000" w:themeColor="text1"/>
        </w:rPr>
        <w:t> the opportunity arises again.</w:t>
      </w:r>
    </w:p>
    <w:p w14:paraId="3DE9EA56" w14:textId="77777777" w:rsidR="00507B36" w:rsidRDefault="00507B36"/>
    <w:sectPr w:rsidR="00507B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1E1"/>
    <w:rsid w:val="000235EA"/>
    <w:rsid w:val="0002752C"/>
    <w:rsid w:val="00040626"/>
    <w:rsid w:val="00046C43"/>
    <w:rsid w:val="000949F0"/>
    <w:rsid w:val="00097AAF"/>
    <w:rsid w:val="000D7B86"/>
    <w:rsid w:val="001342DA"/>
    <w:rsid w:val="001802EC"/>
    <w:rsid w:val="00180319"/>
    <w:rsid w:val="001C0EE3"/>
    <w:rsid w:val="001E3210"/>
    <w:rsid w:val="00233930"/>
    <w:rsid w:val="00244063"/>
    <w:rsid w:val="00254D16"/>
    <w:rsid w:val="00386358"/>
    <w:rsid w:val="003F2F7D"/>
    <w:rsid w:val="0040170E"/>
    <w:rsid w:val="00416028"/>
    <w:rsid w:val="004325CE"/>
    <w:rsid w:val="00496FD9"/>
    <w:rsid w:val="00497F5A"/>
    <w:rsid w:val="00507B36"/>
    <w:rsid w:val="00567A70"/>
    <w:rsid w:val="00585508"/>
    <w:rsid w:val="0059051A"/>
    <w:rsid w:val="005B089C"/>
    <w:rsid w:val="005E31CB"/>
    <w:rsid w:val="006410A2"/>
    <w:rsid w:val="00641A4C"/>
    <w:rsid w:val="00666568"/>
    <w:rsid w:val="006A22BB"/>
    <w:rsid w:val="007A33F7"/>
    <w:rsid w:val="008B082C"/>
    <w:rsid w:val="008B3D48"/>
    <w:rsid w:val="008B7D12"/>
    <w:rsid w:val="008E54E4"/>
    <w:rsid w:val="00935820"/>
    <w:rsid w:val="00936600"/>
    <w:rsid w:val="00967D77"/>
    <w:rsid w:val="00972191"/>
    <w:rsid w:val="009A0178"/>
    <w:rsid w:val="009B5842"/>
    <w:rsid w:val="009F4676"/>
    <w:rsid w:val="00A04628"/>
    <w:rsid w:val="00A11ECE"/>
    <w:rsid w:val="00A2668E"/>
    <w:rsid w:val="00A44318"/>
    <w:rsid w:val="00A641D3"/>
    <w:rsid w:val="00AC4D14"/>
    <w:rsid w:val="00B16CBD"/>
    <w:rsid w:val="00B9261D"/>
    <w:rsid w:val="00BA0460"/>
    <w:rsid w:val="00C87C68"/>
    <w:rsid w:val="00CA3C04"/>
    <w:rsid w:val="00CB1F74"/>
    <w:rsid w:val="00CB452F"/>
    <w:rsid w:val="00CC3B4A"/>
    <w:rsid w:val="00CE7129"/>
    <w:rsid w:val="00D04F83"/>
    <w:rsid w:val="00D07D96"/>
    <w:rsid w:val="00D35F6F"/>
    <w:rsid w:val="00D6645D"/>
    <w:rsid w:val="00E251E1"/>
    <w:rsid w:val="00EB63C5"/>
    <w:rsid w:val="00EB7936"/>
    <w:rsid w:val="00EC482A"/>
    <w:rsid w:val="00F54D16"/>
    <w:rsid w:val="00F64E74"/>
    <w:rsid w:val="00F657DE"/>
    <w:rsid w:val="00F830E3"/>
    <w:rsid w:val="00F95857"/>
    <w:rsid w:val="00FE2F2E"/>
    <w:rsid w:val="00FE6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48AD3"/>
  <w15:docId w15:val="{BA6920A3-6CEC-4DB0-8845-5A9D3E83F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s1269">
    <w:name w:val="jss1269"/>
    <w:basedOn w:val="DefaultParagraphFont"/>
    <w:rsid w:val="00A443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2692</Words>
  <Characters>15350</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Moriarty</dc:creator>
  <cp:keywords/>
  <dc:description/>
  <cp:lastModifiedBy>Lucy Moriarty</cp:lastModifiedBy>
  <cp:revision>2</cp:revision>
  <dcterms:created xsi:type="dcterms:W3CDTF">2022-05-31T00:14:00Z</dcterms:created>
  <dcterms:modified xsi:type="dcterms:W3CDTF">2022-05-31T00:14:00Z</dcterms:modified>
</cp:coreProperties>
</file>