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6AE50" w14:textId="77777777" w:rsidR="00A121A0" w:rsidRDefault="00A121A0" w:rsidP="00E84BC8">
      <w:pPr>
        <w:tabs>
          <w:tab w:val="left" w:pos="5103"/>
        </w:tabs>
        <w:jc w:val="center"/>
        <w:rPr>
          <w:rFonts w:ascii="Arial" w:hAnsi="Arial" w:cs="Arial"/>
          <w:b/>
          <w:bCs/>
          <w:sz w:val="24"/>
          <w:szCs w:val="24"/>
        </w:rPr>
      </w:pPr>
    </w:p>
    <w:p w14:paraId="530A12A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47B21A2" w14:textId="77777777" w:rsidR="00CA7D5E" w:rsidRPr="004C3A0B" w:rsidRDefault="00CA7D5E" w:rsidP="00682C6A">
      <w:pPr>
        <w:tabs>
          <w:tab w:val="left" w:pos="5103"/>
        </w:tabs>
        <w:ind w:right="282"/>
        <w:jc w:val="center"/>
        <w:rPr>
          <w:rFonts w:ascii="Arial" w:hAnsi="Arial" w:cs="Arial"/>
          <w:b/>
          <w:bCs/>
        </w:rPr>
      </w:pPr>
    </w:p>
    <w:p w14:paraId="42C612D3"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43CD13BA" w14:textId="77777777" w:rsidR="00280A88" w:rsidRPr="004C3A0B" w:rsidRDefault="00280A88" w:rsidP="00280A88">
      <w:pPr>
        <w:tabs>
          <w:tab w:val="left" w:pos="5103"/>
        </w:tabs>
        <w:ind w:right="282"/>
        <w:jc w:val="center"/>
        <w:rPr>
          <w:rFonts w:ascii="Arial" w:hAnsi="Arial" w:cs="Arial"/>
          <w:b/>
          <w:bCs/>
          <w:sz w:val="16"/>
          <w:szCs w:val="16"/>
        </w:rPr>
      </w:pPr>
    </w:p>
    <w:p w14:paraId="2D7A8FB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E7AAA8" w14:textId="77777777" w:rsidR="00EF6306" w:rsidRPr="004C3A0B" w:rsidRDefault="00EF6306" w:rsidP="00700361">
      <w:pPr>
        <w:tabs>
          <w:tab w:val="left" w:pos="5103"/>
        </w:tabs>
        <w:ind w:right="282"/>
        <w:jc w:val="both"/>
        <w:rPr>
          <w:rFonts w:ascii="Arial" w:hAnsi="Arial" w:cs="Arial"/>
          <w:sz w:val="22"/>
          <w:szCs w:val="22"/>
        </w:rPr>
      </w:pPr>
    </w:p>
    <w:p w14:paraId="3F8AC6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9F5886F" w14:textId="77777777" w:rsidR="00280A88" w:rsidRPr="004C3A0B" w:rsidRDefault="00280A88" w:rsidP="00700361">
      <w:pPr>
        <w:tabs>
          <w:tab w:val="left" w:pos="5103"/>
        </w:tabs>
        <w:ind w:right="282"/>
        <w:jc w:val="both"/>
        <w:rPr>
          <w:rFonts w:ascii="Arial" w:hAnsi="Arial" w:cs="Arial"/>
          <w:sz w:val="22"/>
          <w:szCs w:val="22"/>
        </w:rPr>
      </w:pPr>
    </w:p>
    <w:p w14:paraId="6B7FE82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4F94A14" w14:textId="77777777" w:rsidR="0041408E" w:rsidRPr="004C3A0B" w:rsidRDefault="0041408E" w:rsidP="00280A88">
      <w:pPr>
        <w:autoSpaceDE w:val="0"/>
        <w:autoSpaceDN w:val="0"/>
        <w:adjustRightInd w:val="0"/>
        <w:jc w:val="both"/>
        <w:rPr>
          <w:rFonts w:ascii="Arial" w:hAnsi="Arial" w:cs="Arial"/>
          <w:sz w:val="22"/>
          <w:szCs w:val="22"/>
        </w:rPr>
      </w:pPr>
    </w:p>
    <w:p w14:paraId="0A9BA02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18710FE8" w14:textId="77777777" w:rsidTr="003F6F7B">
        <w:trPr>
          <w:trHeight w:val="439"/>
        </w:trPr>
        <w:tc>
          <w:tcPr>
            <w:tcW w:w="559" w:type="dxa"/>
            <w:shd w:val="clear" w:color="auto" w:fill="F2F2F2" w:themeFill="background1" w:themeFillShade="F2"/>
            <w:vAlign w:val="center"/>
          </w:tcPr>
          <w:p w14:paraId="0F5AFB0B"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305D7B70"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0D553223" w14:textId="77777777" w:rsidR="005E6C44" w:rsidRPr="004C3A0B" w:rsidRDefault="005E6C44" w:rsidP="003F6F7B">
            <w:pPr>
              <w:rPr>
                <w:rFonts w:ascii="Arial" w:hAnsi="Arial" w:cs="Arial"/>
                <w:sz w:val="22"/>
                <w:szCs w:val="22"/>
              </w:rPr>
            </w:pPr>
            <w:r>
              <w:rPr>
                <w:rFonts w:ascii="Arial" w:hAnsi="Arial"/>
                <w:sz w:val="22"/>
              </w:rPr>
              <w:t>Rajul Gupta</w:t>
            </w:r>
          </w:p>
        </w:tc>
      </w:tr>
      <w:tr w:rsidR="005E6C44" w:rsidRPr="004C3A0B" w14:paraId="0E9A1131" w14:textId="77777777" w:rsidTr="003F6F7B">
        <w:trPr>
          <w:cantSplit/>
          <w:trHeight w:val="340"/>
        </w:trPr>
        <w:tc>
          <w:tcPr>
            <w:tcW w:w="559" w:type="dxa"/>
            <w:shd w:val="clear" w:color="auto" w:fill="F2F2F2" w:themeFill="background1" w:themeFillShade="F2"/>
            <w:vAlign w:val="center"/>
          </w:tcPr>
          <w:p w14:paraId="447BEAAF"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60E70647"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9E8AF4E" w14:textId="77777777" w:rsidR="005E6C44" w:rsidRDefault="005E6C44" w:rsidP="003F6F7B">
            <w:pPr>
              <w:rPr>
                <w:rFonts w:ascii="Arial" w:hAnsi="Arial" w:cs="Arial"/>
                <w:sz w:val="22"/>
                <w:szCs w:val="22"/>
              </w:rPr>
            </w:pPr>
            <w:r>
              <w:rPr>
                <w:rFonts w:ascii="Arial" w:hAnsi="Arial"/>
                <w:sz w:val="22"/>
              </w:rPr>
              <w:t>2523934</w:t>
            </w:r>
          </w:p>
        </w:tc>
      </w:tr>
      <w:tr w:rsidR="005E6C44" w:rsidRPr="004C3A0B" w14:paraId="5D7CA065" w14:textId="77777777" w:rsidTr="003F6F7B">
        <w:trPr>
          <w:trHeight w:val="513"/>
        </w:trPr>
        <w:tc>
          <w:tcPr>
            <w:tcW w:w="559" w:type="dxa"/>
            <w:shd w:val="clear" w:color="auto" w:fill="F2F2F2" w:themeFill="background1" w:themeFillShade="F2"/>
            <w:vAlign w:val="center"/>
          </w:tcPr>
          <w:p w14:paraId="47922DB6"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DF07FB3"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1E5FD50A" w14:textId="77777777" w:rsidR="005E6C44" w:rsidRPr="004C3A0B" w:rsidRDefault="005E6C44" w:rsidP="003F6F7B">
            <w:pPr>
              <w:rPr>
                <w:rFonts w:ascii="Arial" w:hAnsi="Arial" w:cs="Arial"/>
                <w:sz w:val="22"/>
                <w:szCs w:val="22"/>
              </w:rPr>
            </w:pPr>
            <w:r>
              <w:rPr>
                <w:rFonts w:ascii="Arial" w:hAnsi="Arial"/>
                <w:sz w:val="22"/>
              </w:rPr>
              <w:t>2523934@student.uwtsd.ac.uk</w:t>
            </w:r>
          </w:p>
        </w:tc>
      </w:tr>
      <w:tr w:rsidR="005E6C44" w:rsidRPr="004C3A0B" w14:paraId="032A7614" w14:textId="77777777" w:rsidTr="003F6F7B">
        <w:trPr>
          <w:trHeight w:val="549"/>
        </w:trPr>
        <w:tc>
          <w:tcPr>
            <w:tcW w:w="559" w:type="dxa"/>
            <w:shd w:val="clear" w:color="auto" w:fill="F2F2F2" w:themeFill="background1" w:themeFillShade="F2"/>
            <w:vAlign w:val="center"/>
          </w:tcPr>
          <w:p w14:paraId="112232A3"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7FD58ED"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D496166" w14:textId="77777777" w:rsidR="005E6C44" w:rsidRPr="004C3A0B" w:rsidRDefault="005E6C44" w:rsidP="003F6F7B">
            <w:pPr>
              <w:rPr>
                <w:rFonts w:ascii="Arial" w:hAnsi="Arial" w:cs="Arial"/>
                <w:sz w:val="22"/>
                <w:szCs w:val="22"/>
              </w:rPr>
            </w:pPr>
            <w:r>
              <w:rPr>
                <w:rFonts w:ascii="Arial" w:hAnsi="Arial"/>
                <w:sz w:val="22"/>
              </w:rPr>
              <w:t>MSc Cybersecurity and Digital Forensics</w:t>
            </w:r>
          </w:p>
        </w:tc>
      </w:tr>
      <w:tr w:rsidR="005E6C44" w:rsidRPr="004C3A0B" w14:paraId="5A598960" w14:textId="77777777" w:rsidTr="003F6F7B">
        <w:trPr>
          <w:trHeight w:val="557"/>
        </w:trPr>
        <w:tc>
          <w:tcPr>
            <w:tcW w:w="559" w:type="dxa"/>
            <w:shd w:val="clear" w:color="auto" w:fill="F2F2F2" w:themeFill="background1" w:themeFillShade="F2"/>
            <w:vAlign w:val="center"/>
          </w:tcPr>
          <w:p w14:paraId="0F007FA9"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12E3830"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052E3FFD" w14:textId="77777777" w:rsidR="005E6C44" w:rsidRPr="004C3A0B" w:rsidRDefault="005E6C44" w:rsidP="003F6F7B">
            <w:pPr>
              <w:rPr>
                <w:rFonts w:ascii="Arial" w:hAnsi="Arial" w:cs="Arial"/>
                <w:sz w:val="22"/>
                <w:szCs w:val="22"/>
              </w:rPr>
            </w:pPr>
            <w:r>
              <w:rPr>
                <w:rFonts w:ascii="Arial" w:hAnsi="Arial"/>
                <w:sz w:val="22"/>
              </w:rPr>
              <w:t>Dr Suresh Shanmugasundaram</w:t>
            </w:r>
          </w:p>
        </w:tc>
      </w:tr>
    </w:tbl>
    <w:p w14:paraId="37F8181E" w14:textId="77777777" w:rsidR="003D0884" w:rsidRDefault="003D0884" w:rsidP="00354F34">
      <w:pPr>
        <w:autoSpaceDE w:val="0"/>
        <w:autoSpaceDN w:val="0"/>
        <w:adjustRightInd w:val="0"/>
        <w:spacing w:after="240"/>
        <w:jc w:val="both"/>
        <w:rPr>
          <w:rFonts w:ascii="Arial" w:hAnsi="Arial" w:cs="Arial"/>
          <w:b/>
          <w:sz w:val="22"/>
          <w:szCs w:val="22"/>
        </w:rPr>
      </w:pPr>
    </w:p>
    <w:p w14:paraId="43C2147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12B9E16F" w14:textId="77777777" w:rsidTr="002132F9">
        <w:tc>
          <w:tcPr>
            <w:tcW w:w="562" w:type="dxa"/>
            <w:shd w:val="clear" w:color="auto" w:fill="F2F2F2" w:themeFill="background1" w:themeFillShade="F2"/>
          </w:tcPr>
          <w:p w14:paraId="0798ADD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752E8CE"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1895B3B4" w14:textId="77777777" w:rsidTr="003F6F7B">
        <w:trPr>
          <w:trHeight w:val="355"/>
        </w:trPr>
        <w:tc>
          <w:tcPr>
            <w:tcW w:w="562" w:type="dxa"/>
            <w:vAlign w:val="center"/>
          </w:tcPr>
          <w:p w14:paraId="000A1474"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DBF514D"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F9EC26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5BC2F4B0" w14:textId="77777777" w:rsidTr="003F6F7B">
        <w:trPr>
          <w:trHeight w:val="417"/>
        </w:trPr>
        <w:tc>
          <w:tcPr>
            <w:tcW w:w="562" w:type="dxa"/>
            <w:vAlign w:val="center"/>
          </w:tcPr>
          <w:p w14:paraId="421BCDA4"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FACF0D5"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89FF691"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2CC7CE2A" w14:textId="77777777" w:rsidTr="003F6F7B">
        <w:trPr>
          <w:trHeight w:val="409"/>
        </w:trPr>
        <w:tc>
          <w:tcPr>
            <w:tcW w:w="562" w:type="dxa"/>
            <w:vAlign w:val="center"/>
          </w:tcPr>
          <w:p w14:paraId="6131DFDF"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1666958"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0E42E0F"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EAEB194" w14:textId="77777777" w:rsidTr="003F6F7B">
        <w:trPr>
          <w:trHeight w:val="409"/>
        </w:trPr>
        <w:tc>
          <w:tcPr>
            <w:tcW w:w="562" w:type="dxa"/>
            <w:vAlign w:val="center"/>
          </w:tcPr>
          <w:p w14:paraId="083CFD80"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6D5BB9E"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708B6500"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EDF48EA" w14:textId="77777777" w:rsidR="003D0884" w:rsidRDefault="003D0884" w:rsidP="00354F34">
      <w:pPr>
        <w:autoSpaceDE w:val="0"/>
        <w:autoSpaceDN w:val="0"/>
        <w:adjustRightInd w:val="0"/>
        <w:spacing w:after="240"/>
        <w:jc w:val="both"/>
        <w:rPr>
          <w:rFonts w:ascii="Arial" w:hAnsi="Arial" w:cs="Arial"/>
          <w:b/>
          <w:sz w:val="22"/>
          <w:szCs w:val="22"/>
        </w:rPr>
      </w:pPr>
    </w:p>
    <w:p w14:paraId="56FD242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18E0F781"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0E2C7"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8DABD"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B1C5475" w14:textId="77777777" w:rsidR="004C3D85" w:rsidRPr="004C3A0B" w:rsidRDefault="004C3D85" w:rsidP="003C07E3">
            <w:pPr>
              <w:rPr>
                <w:rFonts w:ascii="Arial" w:hAnsi="Arial" w:cs="Arial"/>
                <w:sz w:val="22"/>
                <w:szCs w:val="22"/>
              </w:rPr>
            </w:pPr>
            <w:r>
              <w:rPr>
                <w:rFonts w:ascii="Arial" w:hAnsi="Arial"/>
                <w:sz w:val="22"/>
              </w:rPr>
              <w:t xml:space="preserve">A Comparative Evaluation of Cybersecurity Risks and Shared-Responsibility Controls Across IaaS, PaaS, SaaS and Emerging </w:t>
            </w:r>
            <w:proofErr w:type="spellStart"/>
            <w:r>
              <w:rPr>
                <w:rFonts w:ascii="Arial" w:hAnsi="Arial"/>
                <w:sz w:val="22"/>
              </w:rPr>
              <w:t>XaaS</w:t>
            </w:r>
            <w:proofErr w:type="spellEnd"/>
            <w:r>
              <w:rPr>
                <w:rFonts w:ascii="Arial" w:hAnsi="Arial"/>
                <w:sz w:val="22"/>
              </w:rPr>
              <w:t xml:space="preserve"> Cloud-Service Models</w:t>
            </w:r>
          </w:p>
        </w:tc>
      </w:tr>
      <w:tr w:rsidR="00A121A0" w:rsidRPr="004C3A0B" w14:paraId="3A38EA36"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83D207"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1D18EF"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45239C0" w14:textId="77777777" w:rsidR="004C3D85" w:rsidRPr="00D839CD" w:rsidRDefault="004C3D85" w:rsidP="003C07E3">
            <w:pPr>
              <w:rPr>
                <w:rFonts w:ascii="Arial" w:hAnsi="Arial" w:cs="Arial"/>
                <w:sz w:val="22"/>
                <w:szCs w:val="22"/>
              </w:rPr>
            </w:pPr>
            <w:r>
              <w:rPr>
                <w:rFonts w:ascii="Arial" w:hAnsi="Arial"/>
                <w:sz w:val="22"/>
              </w:rPr>
              <w:t>September 2026 (estimate, based on the 6-month project timeline in the proposal)</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E6C0B"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A03AE0D" w14:textId="77777777" w:rsidR="004C3D85" w:rsidRPr="004C3A0B" w:rsidRDefault="004C3D85" w:rsidP="003C07E3">
            <w:pPr>
              <w:rPr>
                <w:rFonts w:ascii="Arial" w:hAnsi="Arial" w:cs="Arial"/>
                <w:sz w:val="22"/>
                <w:szCs w:val="22"/>
              </w:rPr>
            </w:pPr>
            <w:r>
              <w:rPr>
                <w:rFonts w:ascii="Arial" w:hAnsi="Arial"/>
                <w:sz w:val="22"/>
              </w:rPr>
              <w:t>February 2027 (estimate, based on the 6-month project timeline in the proposal)</w:t>
            </w:r>
          </w:p>
        </w:tc>
      </w:tr>
      <w:tr w:rsidR="00F96C3F" w:rsidRPr="004C3A0B" w14:paraId="3FABAF53" w14:textId="77777777" w:rsidTr="00A121A0">
        <w:trPr>
          <w:trHeight w:val="454"/>
        </w:trPr>
        <w:tc>
          <w:tcPr>
            <w:tcW w:w="237" w:type="pct"/>
            <w:tcBorders>
              <w:top w:val="single" w:sz="4" w:space="0" w:color="auto"/>
            </w:tcBorders>
            <w:shd w:val="clear" w:color="auto" w:fill="F2F2F2" w:themeFill="background1" w:themeFillShade="F2"/>
            <w:vAlign w:val="center"/>
          </w:tcPr>
          <w:p w14:paraId="347DEA04"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5D877178"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3018F68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8B5EB56"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061223BA"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0F1561D"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45814B36"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0C2F24B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79F89F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E7BD51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5FAF81B" w14:textId="77777777" w:rsidTr="00A121A0">
        <w:trPr>
          <w:trHeight w:val="454"/>
        </w:trPr>
        <w:tc>
          <w:tcPr>
            <w:tcW w:w="237" w:type="pct"/>
            <w:vAlign w:val="center"/>
          </w:tcPr>
          <w:p w14:paraId="3871CB4F"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0916C78"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sz w:val="22"/>
              </w:rPr>
              <w:t xml:space="preserve">Cloud services usually split security responsibilities between the customer and the provider under a 'Shared Responsibility Model'. This split is </w:t>
            </w:r>
            <w:proofErr w:type="gramStart"/>
            <w:r>
              <w:rPr>
                <w:rFonts w:ascii="Arial" w:hAnsi="Arial"/>
                <w:sz w:val="22"/>
              </w:rPr>
              <w:t>fairly clear</w:t>
            </w:r>
            <w:proofErr w:type="gramEnd"/>
            <w:r>
              <w:rPr>
                <w:rFonts w:ascii="Arial" w:hAnsi="Arial"/>
                <w:sz w:val="22"/>
              </w:rPr>
              <w:t xml:space="preserve"> for older services (IaaS, PaaS, SaaS) but becomes unclear for newer 'anything as a service' (</w:t>
            </w:r>
            <w:proofErr w:type="spellStart"/>
            <w:r>
              <w:rPr>
                <w:rFonts w:ascii="Arial" w:hAnsi="Arial"/>
                <w:sz w:val="22"/>
              </w:rPr>
              <w:t>XaaS</w:t>
            </w:r>
            <w:proofErr w:type="spellEnd"/>
            <w:r>
              <w:rPr>
                <w:rFonts w:ascii="Arial" w:hAnsi="Arial"/>
                <w:sz w:val="22"/>
              </w:rPr>
              <w:t xml:space="preserve">) offerings such as serverless computing and AI-as-a-Service, where customers can no longer see much of the underlying infrastructure. This lack of visibility is a major cause of cloud misconfigurations, which are the leading cause of cloud data breaches (for example, the 2019 Capital One breach, in which 106 million records were exposed). The purpose of this research is to examine why the traditional Shared Responsibility Model breaks down for these newer </w:t>
            </w:r>
            <w:proofErr w:type="spellStart"/>
            <w:r>
              <w:rPr>
                <w:rFonts w:ascii="Arial" w:hAnsi="Arial"/>
                <w:sz w:val="22"/>
              </w:rPr>
              <w:t>XaaS</w:t>
            </w:r>
            <w:proofErr w:type="spellEnd"/>
            <w:r>
              <w:rPr>
                <w:rFonts w:ascii="Arial" w:hAnsi="Arial"/>
                <w:sz w:val="22"/>
              </w:rPr>
              <w:t xml:space="preserve"> services, and to design and test an updated, graph-based version of the model that can more accurately assign security responsibility and prioritise risk, while also helping organisations meet legal duties under the EU NIS2 Directive and the EU AI Act.</w:t>
            </w:r>
          </w:p>
        </w:tc>
      </w:tr>
      <w:tr w:rsidR="00F96C3F" w:rsidRPr="006C1FDD" w:rsidDel="002A152D" w14:paraId="11A2356A" w14:textId="77777777" w:rsidTr="00A121A0">
        <w:trPr>
          <w:trHeight w:val="454"/>
        </w:trPr>
        <w:tc>
          <w:tcPr>
            <w:tcW w:w="237" w:type="pct"/>
            <w:vAlign w:val="center"/>
          </w:tcPr>
          <w:p w14:paraId="680D0CB5"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7AD6C72"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sz w:val="22"/>
              </w:rPr>
              <w:t>RQ1: How does the abstraction of infrastructure in Serverless and AIaaS environments change how cybersecurity risk should be assigned under the Shared Responsibility Model?</w:t>
            </w:r>
          </w:p>
          <w:p w14:paraId="33263273" w14:textId="77777777" w:rsidR="00DB5AD2" w:rsidRDefault="00000000">
            <w:r>
              <w:rPr>
                <w:rFonts w:ascii="Arial" w:hAnsi="Arial"/>
                <w:sz w:val="22"/>
              </w:rPr>
              <w:t>RQ2: To what extent do standard vulnerability scoring systems, such as CVSS v4.0, fail to correctly rank risks caused by identity misconfiguration in cloud-native platforms?</w:t>
            </w:r>
          </w:p>
          <w:p w14:paraId="5B6A21DE" w14:textId="77777777" w:rsidR="00DB5AD2" w:rsidRDefault="00000000">
            <w:r>
              <w:rPr>
                <w:rFonts w:ascii="Arial" w:hAnsi="Arial"/>
                <w:sz w:val="22"/>
              </w:rPr>
              <w:t xml:space="preserve">RQ3: How can a graph-based Shared Responsibility Framework be designed to reduce </w:t>
            </w:r>
            <w:proofErr w:type="spellStart"/>
            <w:r>
              <w:rPr>
                <w:rFonts w:ascii="Arial" w:hAnsi="Arial"/>
                <w:sz w:val="22"/>
              </w:rPr>
              <w:t>XaaS</w:t>
            </w:r>
            <w:proofErr w:type="spellEnd"/>
            <w:r>
              <w:rPr>
                <w:rFonts w:ascii="Arial" w:hAnsi="Arial"/>
                <w:sz w:val="22"/>
              </w:rPr>
              <w:t xml:space="preserve"> attack paths while also meeting the supply-chain security duties of NIS2 and the EU AI Act?</w:t>
            </w:r>
          </w:p>
        </w:tc>
      </w:tr>
      <w:tr w:rsidR="00F96C3F" w:rsidRPr="004C3A0B" w14:paraId="4CFCD333" w14:textId="77777777" w:rsidTr="00A121A0">
        <w:trPr>
          <w:trHeight w:val="454"/>
        </w:trPr>
        <w:tc>
          <w:tcPr>
            <w:tcW w:w="237" w:type="pct"/>
            <w:vAlign w:val="center"/>
          </w:tcPr>
          <w:p w14:paraId="16E7EF5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AD58930"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sz w:val="22"/>
              </w:rPr>
              <w:t xml:space="preserve">This research aims to analyse the weaknesses of the classical Shared Responsibility Model in emerging </w:t>
            </w:r>
            <w:proofErr w:type="spellStart"/>
            <w:r>
              <w:rPr>
                <w:rFonts w:ascii="Arial" w:hAnsi="Arial"/>
                <w:sz w:val="22"/>
              </w:rPr>
              <w:t>XaaS</w:t>
            </w:r>
            <w:proofErr w:type="spellEnd"/>
            <w:r>
              <w:rPr>
                <w:rFonts w:ascii="Arial" w:hAnsi="Arial"/>
                <w:sz w:val="22"/>
              </w:rPr>
              <w:t xml:space="preserve"> environments and, in response, to design a graph-based risk-prioritisation framework that helps organisations assign security controls and avoid configuration risks more effectively and in a way that meets regulatory requirements.</w:t>
            </w:r>
          </w:p>
        </w:tc>
      </w:tr>
      <w:tr w:rsidR="00F96C3F" w:rsidRPr="004C3A0B" w14:paraId="5F4780BD" w14:textId="77777777" w:rsidTr="00A121A0">
        <w:trPr>
          <w:trHeight w:val="454"/>
        </w:trPr>
        <w:tc>
          <w:tcPr>
            <w:tcW w:w="237" w:type="pct"/>
            <w:vAlign w:val="center"/>
          </w:tcPr>
          <w:p w14:paraId="1A3F206C"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2CBA15C"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sz w:val="22"/>
              </w:rPr>
              <w:t>1. Review the history of cloud security threats and the structural limits of the Shared Responsibility Model across IaaS, PaaS and SaaS, through a systematic literature review (Month 2).</w:t>
            </w:r>
          </w:p>
          <w:p w14:paraId="58F9FCE5" w14:textId="77777777" w:rsidR="00DB5AD2" w:rsidRDefault="00000000">
            <w:r>
              <w:rPr>
                <w:rFonts w:ascii="Arial" w:hAnsi="Arial"/>
                <w:sz w:val="22"/>
              </w:rPr>
              <w:t>2. Analyse the specific vulnerabilities, identity-based attack paths and data-governance gaps found in Serverless and AIaaS models (Month 3).</w:t>
            </w:r>
          </w:p>
          <w:p w14:paraId="0967B90F" w14:textId="77777777" w:rsidR="00DB5AD2" w:rsidRDefault="00000000">
            <w:r>
              <w:rPr>
                <w:rFonts w:ascii="Arial" w:hAnsi="Arial"/>
                <w:sz w:val="22"/>
              </w:rPr>
              <w:t>3. Design an extended Shared Responsibility framework, using Design Science Research principles, that assigns granular controls and prioritises risk using a graph-based model (Month 4).</w:t>
            </w:r>
          </w:p>
          <w:p w14:paraId="6B333316" w14:textId="77777777" w:rsidR="00DB5AD2" w:rsidRDefault="00000000">
            <w:r>
              <w:rPr>
                <w:rFonts w:ascii="Arial" w:hAnsi="Arial"/>
                <w:sz w:val="22"/>
              </w:rPr>
              <w:t>4. Test the proposed framework against the NIS2 Directive and the EU AI Act to check legal and operational alignment (Month 5).</w:t>
            </w:r>
          </w:p>
          <w:p w14:paraId="263BCD80" w14:textId="77777777" w:rsidR="00DB5AD2" w:rsidRDefault="00000000">
            <w:r>
              <w:rPr>
                <w:rFonts w:ascii="Arial" w:hAnsi="Arial"/>
                <w:sz w:val="22"/>
              </w:rPr>
              <w:t>5. Validate the framework's usefulness through a comparative analysis of known cloud breach cases, including IAM misconfigurations and AI API exposure (Month 5).</w:t>
            </w:r>
          </w:p>
        </w:tc>
      </w:tr>
      <w:tr w:rsidR="00F96C3F" w:rsidRPr="004C3A0B" w14:paraId="78182CC5" w14:textId="77777777" w:rsidTr="00A121A0">
        <w:trPr>
          <w:trHeight w:val="454"/>
        </w:trPr>
        <w:tc>
          <w:tcPr>
            <w:tcW w:w="237" w:type="pct"/>
            <w:shd w:val="clear" w:color="auto" w:fill="F2F2F2" w:themeFill="background1" w:themeFillShade="F2"/>
            <w:vAlign w:val="center"/>
          </w:tcPr>
          <w:p w14:paraId="5522B950"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02C060F"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3F138AE"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7DBFFAE5" w14:textId="77777777" w:rsidTr="00A121A0">
        <w:trPr>
          <w:trHeight w:val="454"/>
        </w:trPr>
        <w:tc>
          <w:tcPr>
            <w:tcW w:w="237" w:type="pct"/>
            <w:vAlign w:val="center"/>
          </w:tcPr>
          <w:p w14:paraId="527A7F4C"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07258A8" w14:textId="77777777" w:rsidR="00F96C3F" w:rsidRPr="004C3A0B" w:rsidRDefault="003C3C40" w:rsidP="00F96C3F">
            <w:pPr>
              <w:rPr>
                <w:rFonts w:ascii="Arial" w:hAnsi="Arial" w:cs="Arial"/>
                <w:sz w:val="22"/>
                <w:szCs w:val="22"/>
              </w:rPr>
            </w:pPr>
            <w:r>
              <w:rPr>
                <w:rFonts w:ascii="Arial" w:hAnsi="Arial"/>
                <w:sz w:val="22"/>
              </w:rPr>
              <w:t xml:space="preserve">This is a desk-based research activity: no primary data will be collected from human participants. All data used will be secondary, publicly available material, specifically: (1) anonymised threat-telemetry and cloud/AI risk reports published by industry vendors for 2025-2026, including </w:t>
            </w:r>
            <w:proofErr w:type="spellStart"/>
            <w:r>
              <w:rPr>
                <w:rFonts w:ascii="Arial" w:hAnsi="Arial"/>
                <w:sz w:val="22"/>
              </w:rPr>
              <w:t>Tenable's</w:t>
            </w:r>
            <w:proofErr w:type="spellEnd"/>
            <w:r>
              <w:rPr>
                <w:rFonts w:ascii="Arial" w:hAnsi="Arial"/>
                <w:sz w:val="22"/>
              </w:rPr>
              <w:t xml:space="preserve"> Cloud and AI Security Risk Report, Qualys's Cloud Security Forecast and Orca Security's threat intelligence publications; (2) publicly accessible breach reports and regulatory filings connected to known cloud incidents (e.g. the 2019 Capital One breach); (3) primary legislative texts, including the EU NIS2 Directive and the EU AI Act; and (4) established cybersecurity standards and frameworks such as MITRE ATT&amp;CK for Cloud, the NIST Cybersecurity Framework and ISO/IEC 27001. This material will be synthesised into a graph-based Shared Responsibility framework using a Design Science Research (DSR) approach (Peffers et al.), and the framework will be tested/demonstrated against the collected breach case studies and vulnerability data using Python (with Pandas and Scikit-learn) for data analysis, Microsoft Visio/</w:t>
            </w:r>
            <w:proofErr w:type="spellStart"/>
            <w:r>
              <w:rPr>
                <w:rFonts w:ascii="Arial" w:hAnsi="Arial"/>
                <w:sz w:val="22"/>
              </w:rPr>
              <w:t>Lucidchart</w:t>
            </w:r>
            <w:proofErr w:type="spellEnd"/>
            <w:r>
              <w:rPr>
                <w:rFonts w:ascii="Arial" w:hAnsi="Arial"/>
                <w:sz w:val="22"/>
              </w:rPr>
              <w:t xml:space="preserve"> for architecture and identity-graph modelling, and the MITRE ATT&amp;CK Navigator for mapping attacker techniques. No live commercial cloud systems (e.g. AWS, Azure, GCP) will be scanned, probed or penetration-tested; all evaluation will be conducted as concept analysis or local, contained simulation using already-published, already-patched vulnerability and breach data.</w:t>
            </w:r>
          </w:p>
        </w:tc>
      </w:tr>
    </w:tbl>
    <w:p w14:paraId="4909298A" w14:textId="77777777" w:rsidR="0003546A" w:rsidRDefault="0003546A"/>
    <w:p w14:paraId="7F8B60D4"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4EFE5CAE" w14:textId="77777777" w:rsidTr="00D56776">
        <w:trPr>
          <w:trHeight w:val="558"/>
        </w:trPr>
        <w:tc>
          <w:tcPr>
            <w:tcW w:w="562" w:type="dxa"/>
            <w:shd w:val="clear" w:color="auto" w:fill="F2F2F2" w:themeFill="background1" w:themeFillShade="F2"/>
            <w:vAlign w:val="center"/>
          </w:tcPr>
          <w:p w14:paraId="210EB315"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BF8EF17"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27F9239E"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BD82B35"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699D04F8" w14:textId="77777777" w:rsidTr="00770C66">
        <w:trPr>
          <w:trHeight w:val="439"/>
        </w:trPr>
        <w:tc>
          <w:tcPr>
            <w:tcW w:w="562" w:type="dxa"/>
            <w:shd w:val="clear" w:color="auto" w:fill="F2F2F2" w:themeFill="background1" w:themeFillShade="F2"/>
            <w:vAlign w:val="center"/>
          </w:tcPr>
          <w:p w14:paraId="0F36638B"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495874A"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773F9C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741FD3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F0A5A94" w14:textId="77777777" w:rsidTr="00770C66">
        <w:trPr>
          <w:trHeight w:val="439"/>
        </w:trPr>
        <w:tc>
          <w:tcPr>
            <w:tcW w:w="562" w:type="dxa"/>
            <w:shd w:val="clear" w:color="auto" w:fill="F2F2F2" w:themeFill="background1" w:themeFillShade="F2"/>
            <w:vAlign w:val="center"/>
          </w:tcPr>
          <w:p w14:paraId="47D488F1"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F966024"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6F30FB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5AE694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8CA6C80" w14:textId="77777777" w:rsidTr="00770C66">
        <w:trPr>
          <w:trHeight w:val="439"/>
        </w:trPr>
        <w:tc>
          <w:tcPr>
            <w:tcW w:w="562" w:type="dxa"/>
            <w:shd w:val="clear" w:color="auto" w:fill="F2F2F2" w:themeFill="background1" w:themeFillShade="F2"/>
            <w:vAlign w:val="center"/>
          </w:tcPr>
          <w:p w14:paraId="4B41D507"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79651B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1CC9FA6E"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B9907BC"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00EE3929" w14:textId="77777777" w:rsidTr="00770C66">
        <w:trPr>
          <w:trHeight w:val="403"/>
        </w:trPr>
        <w:tc>
          <w:tcPr>
            <w:tcW w:w="562" w:type="dxa"/>
            <w:shd w:val="clear" w:color="auto" w:fill="F2F2F2" w:themeFill="background1" w:themeFillShade="F2"/>
            <w:vAlign w:val="center"/>
          </w:tcPr>
          <w:p w14:paraId="58B11CA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DA413D3"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A99362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2BE7D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78455075" w14:textId="77777777" w:rsidTr="00770C66">
        <w:trPr>
          <w:trHeight w:val="403"/>
        </w:trPr>
        <w:tc>
          <w:tcPr>
            <w:tcW w:w="562" w:type="dxa"/>
            <w:shd w:val="clear" w:color="auto" w:fill="F2F2F2" w:themeFill="background1" w:themeFillShade="F2"/>
            <w:vAlign w:val="center"/>
          </w:tcPr>
          <w:p w14:paraId="4E139922"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0E692E1"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089DABC4"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23D33281"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051A8404" w14:textId="77777777" w:rsidTr="00770C66">
        <w:trPr>
          <w:trHeight w:val="403"/>
        </w:trPr>
        <w:tc>
          <w:tcPr>
            <w:tcW w:w="562" w:type="dxa"/>
            <w:shd w:val="clear" w:color="auto" w:fill="F2F2F2" w:themeFill="background1" w:themeFillShade="F2"/>
            <w:vAlign w:val="center"/>
          </w:tcPr>
          <w:p w14:paraId="162C914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6CE963B"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E6620C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F059B1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B834CA3" w14:textId="77777777" w:rsidTr="00770C66">
        <w:trPr>
          <w:trHeight w:val="439"/>
        </w:trPr>
        <w:tc>
          <w:tcPr>
            <w:tcW w:w="562" w:type="dxa"/>
            <w:shd w:val="clear" w:color="auto" w:fill="F2F2F2" w:themeFill="background1" w:themeFillShade="F2"/>
            <w:vAlign w:val="center"/>
          </w:tcPr>
          <w:p w14:paraId="654740B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98A1C84"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275001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D907FC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5C953A3" w14:textId="77777777" w:rsidTr="00770C66">
        <w:trPr>
          <w:trHeight w:val="403"/>
        </w:trPr>
        <w:tc>
          <w:tcPr>
            <w:tcW w:w="562" w:type="dxa"/>
            <w:shd w:val="clear" w:color="auto" w:fill="F2F2F2" w:themeFill="background1" w:themeFillShade="F2"/>
            <w:vAlign w:val="center"/>
          </w:tcPr>
          <w:p w14:paraId="071FE46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D8A1F6D"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6E49AE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B173E9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2B1A22A" w14:textId="77777777" w:rsidTr="00770C66">
        <w:trPr>
          <w:trHeight w:val="439"/>
        </w:trPr>
        <w:tc>
          <w:tcPr>
            <w:tcW w:w="562" w:type="dxa"/>
            <w:shd w:val="clear" w:color="auto" w:fill="F2F2F2" w:themeFill="background1" w:themeFillShade="F2"/>
            <w:vAlign w:val="center"/>
          </w:tcPr>
          <w:p w14:paraId="479A8F52"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F79276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5E9D33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657D5C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28BEA65" w14:textId="77777777" w:rsidTr="00770C66">
        <w:trPr>
          <w:trHeight w:val="403"/>
        </w:trPr>
        <w:tc>
          <w:tcPr>
            <w:tcW w:w="562" w:type="dxa"/>
            <w:shd w:val="clear" w:color="auto" w:fill="F2F2F2" w:themeFill="background1" w:themeFillShade="F2"/>
            <w:vAlign w:val="center"/>
          </w:tcPr>
          <w:p w14:paraId="03A701C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8FCAF1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0D6309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1206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14F594D" w14:textId="77777777" w:rsidTr="00770C66">
        <w:trPr>
          <w:trHeight w:val="403"/>
        </w:trPr>
        <w:tc>
          <w:tcPr>
            <w:tcW w:w="562" w:type="dxa"/>
            <w:shd w:val="clear" w:color="auto" w:fill="F2F2F2" w:themeFill="background1" w:themeFillShade="F2"/>
            <w:vAlign w:val="center"/>
          </w:tcPr>
          <w:p w14:paraId="4CABE3C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794E473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B1039B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882143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86F570E" w14:textId="77777777" w:rsidTr="00770C66">
        <w:trPr>
          <w:trHeight w:val="403"/>
        </w:trPr>
        <w:tc>
          <w:tcPr>
            <w:tcW w:w="562" w:type="dxa"/>
            <w:shd w:val="clear" w:color="auto" w:fill="F2F2F2" w:themeFill="background1" w:themeFillShade="F2"/>
            <w:vAlign w:val="center"/>
          </w:tcPr>
          <w:p w14:paraId="1C21C37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565402D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FFEF4A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2FCD47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1F903A2" w14:textId="77777777" w:rsidTr="00770C66">
        <w:trPr>
          <w:trHeight w:val="403"/>
        </w:trPr>
        <w:tc>
          <w:tcPr>
            <w:tcW w:w="562" w:type="dxa"/>
            <w:shd w:val="clear" w:color="auto" w:fill="F2F2F2" w:themeFill="background1" w:themeFillShade="F2"/>
            <w:vAlign w:val="center"/>
          </w:tcPr>
          <w:p w14:paraId="426BAA0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7667E4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20711F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448A54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8352296" w14:textId="77777777" w:rsidTr="00770C66">
        <w:trPr>
          <w:trHeight w:val="403"/>
        </w:trPr>
        <w:tc>
          <w:tcPr>
            <w:tcW w:w="562" w:type="dxa"/>
            <w:shd w:val="clear" w:color="auto" w:fill="F2F2F2" w:themeFill="background1" w:themeFillShade="F2"/>
            <w:vAlign w:val="center"/>
          </w:tcPr>
          <w:p w14:paraId="090D473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5D71583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051933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489740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3B8F484" w14:textId="77777777" w:rsidTr="00770C66">
        <w:trPr>
          <w:trHeight w:val="403"/>
        </w:trPr>
        <w:tc>
          <w:tcPr>
            <w:tcW w:w="562" w:type="dxa"/>
            <w:shd w:val="clear" w:color="auto" w:fill="F2F2F2" w:themeFill="background1" w:themeFillShade="F2"/>
            <w:vAlign w:val="center"/>
          </w:tcPr>
          <w:p w14:paraId="497C998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4C19A88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F62310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4FEF2E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138E004" w14:textId="77777777" w:rsidTr="00770C66">
        <w:trPr>
          <w:trHeight w:val="403"/>
        </w:trPr>
        <w:tc>
          <w:tcPr>
            <w:tcW w:w="562" w:type="dxa"/>
            <w:shd w:val="clear" w:color="auto" w:fill="F2F2F2" w:themeFill="background1" w:themeFillShade="F2"/>
            <w:vAlign w:val="center"/>
          </w:tcPr>
          <w:p w14:paraId="69891DB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C45739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1F70ECC2"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4A379416"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52369E74" w14:textId="77777777" w:rsidTr="00770C66">
        <w:trPr>
          <w:trHeight w:val="403"/>
        </w:trPr>
        <w:tc>
          <w:tcPr>
            <w:tcW w:w="562" w:type="dxa"/>
            <w:shd w:val="clear" w:color="auto" w:fill="F2F2F2" w:themeFill="background1" w:themeFillShade="F2"/>
            <w:vAlign w:val="center"/>
          </w:tcPr>
          <w:p w14:paraId="0DF6D2FF"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5109366F"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97A2A32"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EB1B342"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3D21D665" w14:textId="77777777" w:rsidTr="00770C66">
        <w:trPr>
          <w:trHeight w:val="403"/>
        </w:trPr>
        <w:tc>
          <w:tcPr>
            <w:tcW w:w="562" w:type="dxa"/>
            <w:vAlign w:val="center"/>
          </w:tcPr>
          <w:p w14:paraId="146999D1"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23E99F4" w14:textId="77777777" w:rsidR="00770C66" w:rsidRPr="006C1FDD" w:rsidRDefault="00770C66" w:rsidP="00770C66">
            <w:pPr>
              <w:autoSpaceDE w:val="0"/>
              <w:autoSpaceDN w:val="0"/>
              <w:adjustRightInd w:val="0"/>
              <w:rPr>
                <w:rFonts w:ascii="Arial" w:hAnsi="Arial" w:cs="Arial"/>
                <w:sz w:val="22"/>
                <w:szCs w:val="22"/>
              </w:rPr>
            </w:pPr>
            <w:r>
              <w:rPr>
                <w:rFonts w:ascii="Arial" w:hAnsi="Arial"/>
                <w:sz w:val="22"/>
              </w:rPr>
              <w:t>N/A - no primary data collection methods will be used; only secondary, publicly available data as described in Section C.</w:t>
            </w:r>
          </w:p>
        </w:tc>
        <w:tc>
          <w:tcPr>
            <w:tcW w:w="846" w:type="dxa"/>
            <w:vMerge/>
            <w:shd w:val="clear" w:color="auto" w:fill="BFBFBF" w:themeFill="background1" w:themeFillShade="BF"/>
            <w:vAlign w:val="center"/>
          </w:tcPr>
          <w:p w14:paraId="26A4F3DE"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2C576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562AC193" w14:textId="77777777" w:rsidR="00477654" w:rsidRDefault="00477654" w:rsidP="003C07E3">
      <w:pPr>
        <w:jc w:val="both"/>
        <w:rPr>
          <w:rFonts w:ascii="Arial" w:hAnsi="Arial" w:cs="Arial"/>
          <w:bCs/>
          <w:iCs/>
          <w:sz w:val="22"/>
          <w:szCs w:val="22"/>
        </w:rPr>
      </w:pPr>
    </w:p>
    <w:p w14:paraId="4150F8EC"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A6A4B60" w14:textId="77777777" w:rsidR="003C07E3" w:rsidRPr="004C3A0B" w:rsidRDefault="003C07E3">
      <w:pPr>
        <w:rPr>
          <w:rFonts w:ascii="Arial" w:hAnsi="Arial" w:cs="Arial"/>
          <w:bCs/>
          <w:iCs/>
          <w:sz w:val="22"/>
          <w:szCs w:val="22"/>
        </w:rPr>
      </w:pPr>
    </w:p>
    <w:p w14:paraId="3ADA935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E52646A" w14:textId="77777777" w:rsidR="00354F34" w:rsidRPr="004C3A0B" w:rsidRDefault="00354F34">
      <w:pPr>
        <w:rPr>
          <w:rFonts w:ascii="Arial" w:hAnsi="Arial" w:cs="Arial"/>
          <w:bCs/>
          <w:iCs/>
          <w:sz w:val="22"/>
          <w:szCs w:val="22"/>
        </w:rPr>
      </w:pPr>
    </w:p>
    <w:p w14:paraId="69E3161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1CD5DEA9" w14:textId="77777777" w:rsidTr="00257ABC">
        <w:tc>
          <w:tcPr>
            <w:tcW w:w="562" w:type="dxa"/>
            <w:shd w:val="clear" w:color="auto" w:fill="F2F2F2" w:themeFill="background1" w:themeFillShade="F2"/>
            <w:vAlign w:val="center"/>
          </w:tcPr>
          <w:p w14:paraId="47D44E0C"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6C2F156"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FB134F3" w14:textId="77777777" w:rsidR="00ED0C59" w:rsidRPr="004C3A0B" w:rsidRDefault="00ED0C59" w:rsidP="00ED0C59">
            <w:pPr>
              <w:autoSpaceDE w:val="0"/>
              <w:autoSpaceDN w:val="0"/>
              <w:adjustRightInd w:val="0"/>
              <w:jc w:val="center"/>
              <w:rPr>
                <w:rFonts w:ascii="Arial" w:hAnsi="Arial" w:cs="Arial"/>
                <w:b/>
                <w:bCs/>
                <w:sz w:val="22"/>
                <w:szCs w:val="22"/>
              </w:rPr>
            </w:pPr>
          </w:p>
          <w:p w14:paraId="7C493DC4"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0D39333" w14:textId="77777777" w:rsidR="00ED0C59" w:rsidRPr="004C3A0B" w:rsidRDefault="00ED0C59" w:rsidP="00ED0C59">
            <w:pPr>
              <w:autoSpaceDE w:val="0"/>
              <w:autoSpaceDN w:val="0"/>
              <w:adjustRightInd w:val="0"/>
              <w:jc w:val="center"/>
              <w:rPr>
                <w:rFonts w:ascii="Arial" w:hAnsi="Arial" w:cs="Arial"/>
                <w:b/>
                <w:bCs/>
                <w:sz w:val="22"/>
                <w:szCs w:val="22"/>
              </w:rPr>
            </w:pPr>
          </w:p>
          <w:p w14:paraId="6FC2BCE7"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6F8A29C1" w14:textId="77777777" w:rsidTr="00257ABC">
        <w:trPr>
          <w:trHeight w:val="439"/>
        </w:trPr>
        <w:tc>
          <w:tcPr>
            <w:tcW w:w="562" w:type="dxa"/>
            <w:shd w:val="clear" w:color="auto" w:fill="F2F2F2" w:themeFill="background1" w:themeFillShade="F2"/>
            <w:vAlign w:val="center"/>
          </w:tcPr>
          <w:p w14:paraId="53CBACD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7B3B8A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4C0EAF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802D3F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9A3C5F8" w14:textId="77777777" w:rsidTr="00257ABC">
        <w:trPr>
          <w:trHeight w:val="403"/>
        </w:trPr>
        <w:tc>
          <w:tcPr>
            <w:tcW w:w="562" w:type="dxa"/>
            <w:shd w:val="clear" w:color="auto" w:fill="F2F2F2" w:themeFill="background1" w:themeFillShade="F2"/>
            <w:vAlign w:val="center"/>
          </w:tcPr>
          <w:p w14:paraId="2270C37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B071A2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A83EC7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212787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69AA8DF" w14:textId="77777777" w:rsidTr="00257ABC">
        <w:trPr>
          <w:trHeight w:val="439"/>
        </w:trPr>
        <w:tc>
          <w:tcPr>
            <w:tcW w:w="562" w:type="dxa"/>
            <w:shd w:val="clear" w:color="auto" w:fill="F2F2F2" w:themeFill="background1" w:themeFillShade="F2"/>
            <w:vAlign w:val="center"/>
          </w:tcPr>
          <w:p w14:paraId="2AEE8E0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CCBF26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71EE19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56C1099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A9279A3" w14:textId="77777777" w:rsidTr="00257ABC">
        <w:trPr>
          <w:trHeight w:val="403"/>
        </w:trPr>
        <w:tc>
          <w:tcPr>
            <w:tcW w:w="562" w:type="dxa"/>
            <w:shd w:val="clear" w:color="auto" w:fill="F2F2F2" w:themeFill="background1" w:themeFillShade="F2"/>
            <w:vAlign w:val="center"/>
          </w:tcPr>
          <w:p w14:paraId="364D4EE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ED7B56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456011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274815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A8ADBF5" w14:textId="77777777" w:rsidTr="00257ABC">
        <w:trPr>
          <w:trHeight w:val="403"/>
        </w:trPr>
        <w:tc>
          <w:tcPr>
            <w:tcW w:w="562" w:type="dxa"/>
            <w:shd w:val="clear" w:color="auto" w:fill="F2F2F2" w:themeFill="background1" w:themeFillShade="F2"/>
            <w:vAlign w:val="center"/>
          </w:tcPr>
          <w:p w14:paraId="2051414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842EDB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AA5FE3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D16461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345B829" w14:textId="77777777" w:rsidTr="00257ABC">
        <w:trPr>
          <w:trHeight w:val="439"/>
        </w:trPr>
        <w:tc>
          <w:tcPr>
            <w:tcW w:w="562" w:type="dxa"/>
            <w:shd w:val="clear" w:color="auto" w:fill="F2F2F2" w:themeFill="background1" w:themeFillShade="F2"/>
            <w:vAlign w:val="center"/>
          </w:tcPr>
          <w:p w14:paraId="1C25217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782B04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BB21F1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0B5E7F4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452B39A" w14:textId="77777777" w:rsidTr="00257ABC">
        <w:trPr>
          <w:trHeight w:val="403"/>
        </w:trPr>
        <w:tc>
          <w:tcPr>
            <w:tcW w:w="562" w:type="dxa"/>
            <w:shd w:val="clear" w:color="auto" w:fill="F2F2F2" w:themeFill="background1" w:themeFillShade="F2"/>
            <w:vAlign w:val="center"/>
          </w:tcPr>
          <w:p w14:paraId="64B6CFE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545327B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5284E70"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4655CAD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ED71F36" w14:textId="77777777" w:rsidTr="00257ABC">
        <w:trPr>
          <w:trHeight w:val="403"/>
        </w:trPr>
        <w:tc>
          <w:tcPr>
            <w:tcW w:w="562" w:type="dxa"/>
            <w:shd w:val="clear" w:color="auto" w:fill="F2F2F2" w:themeFill="background1" w:themeFillShade="F2"/>
            <w:vAlign w:val="center"/>
          </w:tcPr>
          <w:p w14:paraId="53C1089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F72728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4A156D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4C8CC10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526E460C" w14:textId="77777777" w:rsidTr="00257ABC">
        <w:trPr>
          <w:trHeight w:val="403"/>
        </w:trPr>
        <w:tc>
          <w:tcPr>
            <w:tcW w:w="562" w:type="dxa"/>
            <w:shd w:val="clear" w:color="auto" w:fill="F2F2F2" w:themeFill="background1" w:themeFillShade="F2"/>
            <w:vAlign w:val="center"/>
          </w:tcPr>
          <w:p w14:paraId="2DD52E6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66168A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41F89C98"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99C4975"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BBB105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5F16C529" w14:textId="77777777" w:rsidTr="00257ABC">
        <w:trPr>
          <w:trHeight w:val="403"/>
        </w:trPr>
        <w:tc>
          <w:tcPr>
            <w:tcW w:w="562" w:type="dxa"/>
            <w:vAlign w:val="center"/>
          </w:tcPr>
          <w:p w14:paraId="6B822AF9"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7BB792E1" w14:textId="77777777" w:rsidR="00ED0C59" w:rsidRPr="006C1FDD" w:rsidRDefault="009E5020" w:rsidP="00ED0C59">
            <w:pPr>
              <w:autoSpaceDE w:val="0"/>
              <w:autoSpaceDN w:val="0"/>
              <w:adjustRightInd w:val="0"/>
              <w:rPr>
                <w:rFonts w:ascii="Arial" w:hAnsi="Arial" w:cs="Arial"/>
                <w:sz w:val="22"/>
                <w:szCs w:val="22"/>
              </w:rPr>
            </w:pPr>
            <w:r>
              <w:rPr>
                <w:rFonts w:ascii="Arial" w:hAnsi="Arial"/>
                <w:sz w:val="22"/>
              </w:rPr>
              <w:t>N/A - this research does not involve human participants. Section D confirms no primary data collection from participants, so this section has been left blank in line with the form's instructions.</w:t>
            </w:r>
          </w:p>
        </w:tc>
        <w:tc>
          <w:tcPr>
            <w:tcW w:w="850" w:type="dxa"/>
            <w:vMerge/>
            <w:shd w:val="clear" w:color="auto" w:fill="BFBFBF" w:themeFill="background1" w:themeFillShade="BF"/>
            <w:vAlign w:val="center"/>
          </w:tcPr>
          <w:p w14:paraId="4C8ACED4"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42D760F" w14:textId="77777777" w:rsidR="00ED0C59" w:rsidRDefault="00ED0C59" w:rsidP="00ED0C59">
            <w:pPr>
              <w:autoSpaceDE w:val="0"/>
              <w:autoSpaceDN w:val="0"/>
              <w:adjustRightInd w:val="0"/>
              <w:jc w:val="center"/>
              <w:rPr>
                <w:rFonts w:ascii="Arial" w:hAnsi="Arial" w:cs="Arial"/>
                <w:b/>
                <w:bCs/>
                <w:sz w:val="22"/>
                <w:szCs w:val="22"/>
              </w:rPr>
            </w:pPr>
          </w:p>
        </w:tc>
      </w:tr>
    </w:tbl>
    <w:p w14:paraId="07969A14"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6E48641A" w14:textId="77777777" w:rsidTr="002132F9">
        <w:trPr>
          <w:trHeight w:val="403"/>
        </w:trPr>
        <w:tc>
          <w:tcPr>
            <w:tcW w:w="562" w:type="dxa"/>
            <w:tcBorders>
              <w:bottom w:val="single" w:sz="4" w:space="0" w:color="auto"/>
            </w:tcBorders>
            <w:shd w:val="clear" w:color="auto" w:fill="F2F2F2" w:themeFill="background1" w:themeFillShade="F2"/>
          </w:tcPr>
          <w:p w14:paraId="37A19F1F"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E624865"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2B802641"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728A5D1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52723"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B66EC"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183337"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71A9C3" w14:textId="77777777" w:rsidR="003C3C40" w:rsidRPr="00AA34BD" w:rsidRDefault="003C3C40" w:rsidP="003C3C40">
            <w:pPr>
              <w:rPr>
                <w:rFonts w:ascii="Arial" w:hAnsi="Arial" w:cs="Arial"/>
                <w:color w:val="00B050"/>
                <w:sz w:val="24"/>
                <w:szCs w:val="22"/>
              </w:rPr>
            </w:pPr>
            <w:r>
              <w:rPr>
                <w:rFonts w:ascii="Arial" w:hAnsi="Arial"/>
                <w:sz w:val="22"/>
              </w:rPr>
              <w:t>N/A - no participants (secondary/public data only, see Section D).</w:t>
            </w:r>
          </w:p>
        </w:tc>
      </w:tr>
      <w:tr w:rsidR="00025F69" w:rsidRPr="004C3A0B" w14:paraId="3B32119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1ADCB"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52361"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9FB29E2"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82C7A7" w14:textId="77777777" w:rsidR="00025F69" w:rsidRDefault="00025F69" w:rsidP="003257BD">
            <w:pPr>
              <w:rPr>
                <w:rFonts w:ascii="Arial" w:hAnsi="Arial" w:cs="Arial"/>
                <w:sz w:val="22"/>
                <w:szCs w:val="22"/>
              </w:rPr>
            </w:pPr>
            <w:r>
              <w:rPr>
                <w:rFonts w:ascii="Arial" w:hAnsi="Arial"/>
                <w:sz w:val="22"/>
              </w:rPr>
              <w:t>N/A - no participants.</w:t>
            </w:r>
          </w:p>
        </w:tc>
      </w:tr>
      <w:tr w:rsidR="00025F69" w:rsidRPr="004C3A0B" w14:paraId="0FA80C29" w14:textId="77777777" w:rsidTr="009E5020">
        <w:trPr>
          <w:trHeight w:val="403"/>
        </w:trPr>
        <w:tc>
          <w:tcPr>
            <w:tcW w:w="562" w:type="dxa"/>
            <w:tcBorders>
              <w:top w:val="single" w:sz="4" w:space="0" w:color="auto"/>
            </w:tcBorders>
            <w:shd w:val="clear" w:color="auto" w:fill="F2F2F2" w:themeFill="background1" w:themeFillShade="F2"/>
            <w:vAlign w:val="center"/>
          </w:tcPr>
          <w:p w14:paraId="0AD958A6"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F2A91C6"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F273EFC" w14:textId="77777777" w:rsidR="00025F69" w:rsidRDefault="00025F69" w:rsidP="003257BD">
            <w:pPr>
              <w:rPr>
                <w:rFonts w:ascii="Arial" w:hAnsi="Arial" w:cs="Arial"/>
                <w:sz w:val="22"/>
                <w:szCs w:val="22"/>
              </w:rPr>
            </w:pPr>
            <w:r>
              <w:rPr>
                <w:rFonts w:ascii="Arial" w:hAnsi="Arial"/>
                <w:sz w:val="22"/>
              </w:rPr>
              <w:t>N/A - no participants.</w:t>
            </w:r>
          </w:p>
        </w:tc>
      </w:tr>
    </w:tbl>
    <w:p w14:paraId="3CE746BA" w14:textId="77777777" w:rsidR="00720BA7" w:rsidRPr="00D71982" w:rsidRDefault="00720BA7" w:rsidP="009955DD">
      <w:pPr>
        <w:rPr>
          <w:rFonts w:ascii="Arial" w:hAnsi="Arial" w:cs="Arial"/>
          <w:bCs/>
          <w:sz w:val="24"/>
          <w:szCs w:val="24"/>
        </w:rPr>
      </w:pPr>
    </w:p>
    <w:p w14:paraId="0F913281"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31CAFF8A" w14:textId="77777777" w:rsidTr="009E5020">
        <w:tc>
          <w:tcPr>
            <w:tcW w:w="562" w:type="dxa"/>
            <w:shd w:val="clear" w:color="auto" w:fill="F2F2F2" w:themeFill="background1" w:themeFillShade="F2"/>
            <w:vAlign w:val="center"/>
          </w:tcPr>
          <w:p w14:paraId="504B25AD"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DF13B22"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7666A9" w14:textId="77777777" w:rsidR="00025F69" w:rsidRPr="004C3A0B" w:rsidRDefault="00025F69" w:rsidP="00720BA7">
            <w:pPr>
              <w:autoSpaceDE w:val="0"/>
              <w:autoSpaceDN w:val="0"/>
              <w:adjustRightInd w:val="0"/>
              <w:jc w:val="center"/>
              <w:rPr>
                <w:rFonts w:ascii="Arial" w:hAnsi="Arial" w:cs="Arial"/>
                <w:b/>
                <w:bCs/>
                <w:sz w:val="16"/>
                <w:szCs w:val="16"/>
              </w:rPr>
            </w:pPr>
          </w:p>
          <w:p w14:paraId="0B4D3D09"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D2B3B5E"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E91485B" w14:textId="77777777" w:rsidR="00025F69" w:rsidRPr="004C3A0B" w:rsidRDefault="00025F69" w:rsidP="00694EA8">
            <w:pPr>
              <w:autoSpaceDE w:val="0"/>
              <w:autoSpaceDN w:val="0"/>
              <w:adjustRightInd w:val="0"/>
              <w:jc w:val="center"/>
              <w:rPr>
                <w:rFonts w:ascii="Arial" w:hAnsi="Arial" w:cs="Arial"/>
                <w:b/>
                <w:bCs/>
                <w:sz w:val="16"/>
                <w:szCs w:val="16"/>
              </w:rPr>
            </w:pPr>
          </w:p>
          <w:p w14:paraId="5691C8A3"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0AFAE299" w14:textId="77777777" w:rsidTr="009E5020">
        <w:trPr>
          <w:trHeight w:val="439"/>
        </w:trPr>
        <w:tc>
          <w:tcPr>
            <w:tcW w:w="562" w:type="dxa"/>
            <w:shd w:val="clear" w:color="auto" w:fill="F2F2F2" w:themeFill="background1" w:themeFillShade="F2"/>
            <w:vAlign w:val="center"/>
          </w:tcPr>
          <w:p w14:paraId="53BA214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69C94D0"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005C37B"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829304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F2F0C62"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3629A49" w14:textId="77777777" w:rsidTr="009E5020">
        <w:trPr>
          <w:trHeight w:val="403"/>
        </w:trPr>
        <w:tc>
          <w:tcPr>
            <w:tcW w:w="562" w:type="dxa"/>
            <w:shd w:val="clear" w:color="auto" w:fill="F2F2F2" w:themeFill="background1" w:themeFillShade="F2"/>
            <w:vAlign w:val="center"/>
          </w:tcPr>
          <w:p w14:paraId="55D3B6A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361267C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B23171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3A1EE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CC16C4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0B338CC" w14:textId="77777777" w:rsidTr="009E5020">
        <w:trPr>
          <w:trHeight w:val="439"/>
        </w:trPr>
        <w:tc>
          <w:tcPr>
            <w:tcW w:w="562" w:type="dxa"/>
            <w:shd w:val="clear" w:color="auto" w:fill="F2F2F2" w:themeFill="background1" w:themeFillShade="F2"/>
            <w:vAlign w:val="center"/>
          </w:tcPr>
          <w:p w14:paraId="48C59D7D"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60379C6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076F22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E34B5D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7317DC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BBDE1F4" w14:textId="77777777" w:rsidTr="009E5020">
        <w:trPr>
          <w:trHeight w:val="403"/>
        </w:trPr>
        <w:tc>
          <w:tcPr>
            <w:tcW w:w="562" w:type="dxa"/>
            <w:shd w:val="clear" w:color="auto" w:fill="F2F2F2" w:themeFill="background1" w:themeFillShade="F2"/>
            <w:vAlign w:val="center"/>
          </w:tcPr>
          <w:p w14:paraId="0696CD7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255228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1A55C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859B11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3EBE50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C2579EE" w14:textId="77777777" w:rsidTr="009E5020">
        <w:trPr>
          <w:trHeight w:val="439"/>
        </w:trPr>
        <w:tc>
          <w:tcPr>
            <w:tcW w:w="562" w:type="dxa"/>
            <w:shd w:val="clear" w:color="auto" w:fill="F2F2F2" w:themeFill="background1" w:themeFillShade="F2"/>
            <w:vAlign w:val="center"/>
          </w:tcPr>
          <w:p w14:paraId="3E92587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F5956D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165BFC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77C678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A9B8AB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6E33C8C" w14:textId="77777777" w:rsidTr="009E5020">
        <w:trPr>
          <w:trHeight w:val="403"/>
        </w:trPr>
        <w:tc>
          <w:tcPr>
            <w:tcW w:w="562" w:type="dxa"/>
            <w:shd w:val="clear" w:color="auto" w:fill="F2F2F2" w:themeFill="background1" w:themeFillShade="F2"/>
            <w:vAlign w:val="center"/>
          </w:tcPr>
          <w:p w14:paraId="34C3651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709339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70BF4D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0BD2B5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4352BE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E01FED0" w14:textId="77777777" w:rsidTr="009E5020">
        <w:trPr>
          <w:trHeight w:val="439"/>
        </w:trPr>
        <w:tc>
          <w:tcPr>
            <w:tcW w:w="562" w:type="dxa"/>
            <w:shd w:val="clear" w:color="auto" w:fill="F2F2F2" w:themeFill="background1" w:themeFillShade="F2"/>
            <w:vAlign w:val="center"/>
          </w:tcPr>
          <w:p w14:paraId="3696C710"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15F827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81DA86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4D39EE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58442C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75BA007" w14:textId="77777777" w:rsidTr="009E5020">
        <w:trPr>
          <w:trHeight w:val="403"/>
        </w:trPr>
        <w:tc>
          <w:tcPr>
            <w:tcW w:w="562" w:type="dxa"/>
            <w:shd w:val="clear" w:color="auto" w:fill="F2F2F2" w:themeFill="background1" w:themeFillShade="F2"/>
            <w:vAlign w:val="center"/>
          </w:tcPr>
          <w:p w14:paraId="2D9978C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3BC71C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F66555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3E5716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43B709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5D44582" w14:textId="77777777" w:rsidTr="009E5020">
        <w:trPr>
          <w:trHeight w:val="439"/>
        </w:trPr>
        <w:tc>
          <w:tcPr>
            <w:tcW w:w="562" w:type="dxa"/>
            <w:shd w:val="clear" w:color="auto" w:fill="F2F2F2" w:themeFill="background1" w:themeFillShade="F2"/>
            <w:vAlign w:val="center"/>
          </w:tcPr>
          <w:p w14:paraId="111735D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42783D69"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9D8BE9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B153BD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8A67B4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EAEAE15" w14:textId="77777777" w:rsidTr="009E5020">
        <w:trPr>
          <w:trHeight w:val="403"/>
        </w:trPr>
        <w:tc>
          <w:tcPr>
            <w:tcW w:w="562" w:type="dxa"/>
            <w:tcBorders>
              <w:bottom w:val="single" w:sz="4" w:space="0" w:color="auto"/>
            </w:tcBorders>
            <w:shd w:val="clear" w:color="auto" w:fill="F2F2F2" w:themeFill="background1" w:themeFillShade="F2"/>
            <w:vAlign w:val="center"/>
          </w:tcPr>
          <w:p w14:paraId="4B7B6996"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588E85C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58E51737" w14:textId="77777777" w:rsidTr="009E5020">
        <w:trPr>
          <w:trHeight w:val="403"/>
        </w:trPr>
        <w:tc>
          <w:tcPr>
            <w:tcW w:w="562" w:type="dxa"/>
            <w:vAlign w:val="center"/>
          </w:tcPr>
          <w:p w14:paraId="3E593B76" w14:textId="77777777" w:rsidR="00025F69" w:rsidRDefault="00025F69" w:rsidP="009E5020">
            <w:pPr>
              <w:jc w:val="center"/>
              <w:rPr>
                <w:rFonts w:ascii="Arial" w:hAnsi="Arial" w:cs="Arial"/>
                <w:sz w:val="22"/>
                <w:szCs w:val="22"/>
              </w:rPr>
            </w:pPr>
          </w:p>
        </w:tc>
        <w:tc>
          <w:tcPr>
            <w:tcW w:w="9923" w:type="dxa"/>
            <w:gridSpan w:val="4"/>
            <w:vAlign w:val="center"/>
          </w:tcPr>
          <w:p w14:paraId="004B0400" w14:textId="77777777" w:rsidR="003C3C40" w:rsidRPr="00AA34BD" w:rsidRDefault="003C3C40" w:rsidP="003C3C40">
            <w:pPr>
              <w:rPr>
                <w:rFonts w:ascii="Arial" w:hAnsi="Arial" w:cs="Arial"/>
                <w:color w:val="00B050"/>
                <w:sz w:val="24"/>
                <w:szCs w:val="22"/>
              </w:rPr>
            </w:pPr>
            <w:r>
              <w:rPr>
                <w:rFonts w:ascii="Arial" w:hAnsi="Arial"/>
                <w:sz w:val="22"/>
              </w:rPr>
              <w:t>N/A - this section has been left blank because the research has no human participants (see Section D).</w:t>
            </w:r>
          </w:p>
        </w:tc>
      </w:tr>
    </w:tbl>
    <w:p w14:paraId="67B8810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03A26952" w14:textId="77777777" w:rsidTr="00D56776">
        <w:tc>
          <w:tcPr>
            <w:tcW w:w="562" w:type="dxa"/>
            <w:shd w:val="clear" w:color="auto" w:fill="F2F2F2" w:themeFill="background1" w:themeFillShade="F2"/>
          </w:tcPr>
          <w:p w14:paraId="2C3BE9C7"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1843C28"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9047B3D" w14:textId="77777777" w:rsidR="00382031" w:rsidRPr="004C3A0B" w:rsidRDefault="00382031" w:rsidP="00720BA7">
            <w:pPr>
              <w:autoSpaceDE w:val="0"/>
              <w:autoSpaceDN w:val="0"/>
              <w:adjustRightInd w:val="0"/>
              <w:jc w:val="center"/>
              <w:rPr>
                <w:rFonts w:ascii="Arial" w:hAnsi="Arial" w:cs="Arial"/>
                <w:b/>
                <w:bCs/>
                <w:sz w:val="16"/>
                <w:szCs w:val="16"/>
              </w:rPr>
            </w:pPr>
          </w:p>
          <w:p w14:paraId="5BF8892F"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8B3A87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F53AA23" w14:textId="77777777" w:rsidR="00382031" w:rsidRPr="004C3A0B" w:rsidRDefault="00382031" w:rsidP="00720BA7">
            <w:pPr>
              <w:autoSpaceDE w:val="0"/>
              <w:autoSpaceDN w:val="0"/>
              <w:adjustRightInd w:val="0"/>
              <w:jc w:val="center"/>
              <w:rPr>
                <w:rFonts w:ascii="Arial" w:hAnsi="Arial" w:cs="Arial"/>
                <w:b/>
                <w:bCs/>
                <w:sz w:val="16"/>
                <w:szCs w:val="16"/>
              </w:rPr>
            </w:pPr>
          </w:p>
          <w:p w14:paraId="57B2DBA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27FBEEC6" w14:textId="77777777" w:rsidTr="009E5020">
        <w:trPr>
          <w:trHeight w:val="439"/>
        </w:trPr>
        <w:tc>
          <w:tcPr>
            <w:tcW w:w="562" w:type="dxa"/>
            <w:shd w:val="clear" w:color="auto" w:fill="F2F2F2" w:themeFill="background1" w:themeFillShade="F2"/>
            <w:vAlign w:val="center"/>
          </w:tcPr>
          <w:p w14:paraId="08AF30BB"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43ED236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B747D2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EF27E10"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7DB028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793CE57" w14:textId="77777777" w:rsidTr="009E5020">
        <w:trPr>
          <w:trHeight w:val="403"/>
        </w:trPr>
        <w:tc>
          <w:tcPr>
            <w:tcW w:w="562" w:type="dxa"/>
            <w:shd w:val="clear" w:color="auto" w:fill="F2F2F2" w:themeFill="background1" w:themeFillShade="F2"/>
            <w:vAlign w:val="center"/>
          </w:tcPr>
          <w:p w14:paraId="0703E89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BFEA75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366C78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901DA8B"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729BF1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E6A349A" w14:textId="77777777" w:rsidTr="009E5020">
        <w:trPr>
          <w:trHeight w:val="439"/>
        </w:trPr>
        <w:tc>
          <w:tcPr>
            <w:tcW w:w="562" w:type="dxa"/>
            <w:shd w:val="clear" w:color="auto" w:fill="F2F2F2" w:themeFill="background1" w:themeFillShade="F2"/>
            <w:vAlign w:val="center"/>
          </w:tcPr>
          <w:p w14:paraId="4C5F86F1"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7C8B341"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91871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EF7C22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E08C1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6685EFE" w14:textId="77777777" w:rsidTr="009E5020">
        <w:trPr>
          <w:trHeight w:val="403"/>
        </w:trPr>
        <w:tc>
          <w:tcPr>
            <w:tcW w:w="562" w:type="dxa"/>
            <w:shd w:val="clear" w:color="auto" w:fill="F2F2F2" w:themeFill="background1" w:themeFillShade="F2"/>
            <w:vAlign w:val="center"/>
          </w:tcPr>
          <w:p w14:paraId="0B70DC4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3BF4B97"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CC3916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5AD38E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16D3A7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63BCB76" w14:textId="77777777" w:rsidTr="009E5020">
        <w:trPr>
          <w:trHeight w:val="403"/>
        </w:trPr>
        <w:tc>
          <w:tcPr>
            <w:tcW w:w="562" w:type="dxa"/>
            <w:shd w:val="clear" w:color="auto" w:fill="F2F2F2" w:themeFill="background1" w:themeFillShade="F2"/>
            <w:vAlign w:val="center"/>
          </w:tcPr>
          <w:p w14:paraId="6D10EAA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D06BAD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D911F1D" w14:textId="77777777" w:rsidTr="009E5020">
        <w:trPr>
          <w:trHeight w:val="403"/>
        </w:trPr>
        <w:tc>
          <w:tcPr>
            <w:tcW w:w="562" w:type="dxa"/>
            <w:vAlign w:val="center"/>
          </w:tcPr>
          <w:p w14:paraId="7EF94E85" w14:textId="77777777" w:rsidR="00382031" w:rsidRDefault="00382031" w:rsidP="009E5020">
            <w:pPr>
              <w:jc w:val="center"/>
              <w:rPr>
                <w:rFonts w:ascii="Arial" w:hAnsi="Arial" w:cs="Arial"/>
                <w:sz w:val="22"/>
                <w:szCs w:val="22"/>
              </w:rPr>
            </w:pPr>
          </w:p>
        </w:tc>
        <w:tc>
          <w:tcPr>
            <w:tcW w:w="9923" w:type="dxa"/>
            <w:gridSpan w:val="4"/>
            <w:vAlign w:val="center"/>
          </w:tcPr>
          <w:p w14:paraId="3D4650A8" w14:textId="77777777" w:rsidR="003C3C40" w:rsidRPr="00AA34BD" w:rsidRDefault="003C3C40" w:rsidP="003C3C40">
            <w:pPr>
              <w:rPr>
                <w:rFonts w:ascii="Arial" w:hAnsi="Arial" w:cs="Arial"/>
                <w:color w:val="00B050"/>
                <w:sz w:val="24"/>
                <w:szCs w:val="22"/>
              </w:rPr>
            </w:pPr>
            <w:r>
              <w:rPr>
                <w:rFonts w:ascii="Arial" w:hAnsi="Arial"/>
                <w:sz w:val="22"/>
              </w:rPr>
              <w:t>N/A - this section has been left blank because the research has no human participants (see Section D).</w:t>
            </w:r>
          </w:p>
        </w:tc>
      </w:tr>
    </w:tbl>
    <w:p w14:paraId="53636C7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844A4F0"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6C785C42"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A5BE4E3" w14:textId="77777777" w:rsidTr="002132F9">
        <w:tc>
          <w:tcPr>
            <w:tcW w:w="596" w:type="dxa"/>
            <w:tcBorders>
              <w:bottom w:val="single" w:sz="4" w:space="0" w:color="auto"/>
            </w:tcBorders>
            <w:shd w:val="clear" w:color="auto" w:fill="F2F2F2" w:themeFill="background1" w:themeFillShade="F2"/>
          </w:tcPr>
          <w:p w14:paraId="60783E58"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7FFCA53C"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03B9DAE3" w14:textId="77777777" w:rsidTr="0094056C">
        <w:tc>
          <w:tcPr>
            <w:tcW w:w="596" w:type="dxa"/>
            <w:tcBorders>
              <w:bottom w:val="single" w:sz="4" w:space="0" w:color="auto"/>
            </w:tcBorders>
            <w:shd w:val="clear" w:color="auto" w:fill="F2F2F2" w:themeFill="background1" w:themeFillShade="F2"/>
            <w:vAlign w:val="center"/>
          </w:tcPr>
          <w:p w14:paraId="52689621"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1545CA3"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6C729B39"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5186E4B7" w14:textId="77777777" w:rsidTr="0094056C">
        <w:tc>
          <w:tcPr>
            <w:tcW w:w="596" w:type="dxa"/>
            <w:tcBorders>
              <w:top w:val="single" w:sz="4" w:space="0" w:color="auto"/>
              <w:bottom w:val="single" w:sz="4" w:space="0" w:color="auto"/>
            </w:tcBorders>
            <w:vAlign w:val="center"/>
          </w:tcPr>
          <w:p w14:paraId="0C0EEFA3"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0C0A65" w14:textId="77777777" w:rsidR="00003E64" w:rsidRDefault="0094056C" w:rsidP="00C86572">
            <w:pPr>
              <w:autoSpaceDE w:val="0"/>
              <w:autoSpaceDN w:val="0"/>
              <w:adjustRightInd w:val="0"/>
              <w:rPr>
                <w:rFonts w:ascii="Arial" w:hAnsi="Arial" w:cs="Arial"/>
                <w:sz w:val="22"/>
                <w:szCs w:val="22"/>
              </w:rPr>
            </w:pPr>
            <w:r>
              <w:rPr>
                <w:rFonts w:ascii="Arial" w:hAnsi="Arial"/>
                <w:sz w:val="22"/>
              </w:rPr>
              <w:t>N/A - the research does not involve human participants; it relies solely on secondary/public data (industry breach reports, threat telemetry and regulatory filings).</w:t>
            </w:r>
          </w:p>
        </w:tc>
        <w:tc>
          <w:tcPr>
            <w:tcW w:w="4932" w:type="dxa"/>
            <w:tcBorders>
              <w:top w:val="single" w:sz="4" w:space="0" w:color="auto"/>
              <w:bottom w:val="single" w:sz="4" w:space="0" w:color="auto"/>
            </w:tcBorders>
          </w:tcPr>
          <w:p w14:paraId="4CF797C9" w14:textId="77777777" w:rsidR="00003E64" w:rsidRDefault="0094056C" w:rsidP="00CE6A02">
            <w:pPr>
              <w:autoSpaceDE w:val="0"/>
              <w:autoSpaceDN w:val="0"/>
              <w:adjustRightInd w:val="0"/>
              <w:rPr>
                <w:rFonts w:ascii="Arial" w:hAnsi="Arial" w:cs="Arial"/>
                <w:i/>
                <w:sz w:val="18"/>
                <w:szCs w:val="18"/>
              </w:rPr>
            </w:pPr>
            <w:r>
              <w:rPr>
                <w:rFonts w:ascii="Arial" w:hAnsi="Arial"/>
                <w:sz w:val="22"/>
              </w:rPr>
              <w:t>N/A - no participants.</w:t>
            </w:r>
          </w:p>
        </w:tc>
      </w:tr>
      <w:tr w:rsidR="00003E64" w:rsidRPr="004C3A0B" w14:paraId="17B9BC86" w14:textId="77777777" w:rsidTr="0094056C">
        <w:tc>
          <w:tcPr>
            <w:tcW w:w="596" w:type="dxa"/>
            <w:tcBorders>
              <w:bottom w:val="single" w:sz="4" w:space="0" w:color="auto"/>
            </w:tcBorders>
            <w:shd w:val="clear" w:color="auto" w:fill="F2F2F2" w:themeFill="background1" w:themeFillShade="F2"/>
            <w:vAlign w:val="center"/>
          </w:tcPr>
          <w:p w14:paraId="3F01337F"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2C216202"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CA95B7C" w14:textId="77777777" w:rsidTr="0094056C">
        <w:tc>
          <w:tcPr>
            <w:tcW w:w="596" w:type="dxa"/>
            <w:tcBorders>
              <w:top w:val="single" w:sz="4" w:space="0" w:color="auto"/>
              <w:bottom w:val="single" w:sz="4" w:space="0" w:color="auto"/>
            </w:tcBorders>
            <w:vAlign w:val="center"/>
          </w:tcPr>
          <w:p w14:paraId="4B821355"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82C75A0" w14:textId="77777777" w:rsidR="00003E64" w:rsidRDefault="00003E64" w:rsidP="003257BD">
            <w:pPr>
              <w:rPr>
                <w:rFonts w:ascii="Arial" w:hAnsi="Arial" w:cs="Arial"/>
                <w:sz w:val="22"/>
                <w:szCs w:val="22"/>
              </w:rPr>
            </w:pPr>
            <w:r>
              <w:rPr>
                <w:rFonts w:ascii="Arial" w:hAnsi="Arial"/>
                <w:sz w:val="22"/>
              </w:rPr>
              <w:t>N/A - no human participants are involved, so no primary disclosure of sensitive, embarrassing or illegal information is possible.</w:t>
            </w:r>
          </w:p>
        </w:tc>
      </w:tr>
      <w:tr w:rsidR="00003E64" w:rsidRPr="004C3A0B" w14:paraId="4ACB3E7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8276E27"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2BB99A4C"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0A611E12"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2EAAB440" w14:textId="77777777" w:rsidTr="0094056C">
        <w:tc>
          <w:tcPr>
            <w:tcW w:w="596" w:type="dxa"/>
            <w:tcBorders>
              <w:top w:val="single" w:sz="4" w:space="0" w:color="auto"/>
              <w:bottom w:val="single" w:sz="4" w:space="0" w:color="auto"/>
            </w:tcBorders>
            <w:vAlign w:val="center"/>
          </w:tcPr>
          <w:p w14:paraId="7227BE88"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9C551CD" w14:textId="77777777" w:rsidR="00003E64" w:rsidRDefault="0094056C" w:rsidP="006F307C">
            <w:pPr>
              <w:autoSpaceDE w:val="0"/>
              <w:autoSpaceDN w:val="0"/>
              <w:adjustRightInd w:val="0"/>
              <w:rPr>
                <w:rFonts w:ascii="Arial" w:hAnsi="Arial" w:cs="Arial"/>
                <w:sz w:val="22"/>
                <w:szCs w:val="22"/>
              </w:rPr>
            </w:pPr>
            <w:r>
              <w:rPr>
                <w:rFonts w:ascii="Arial" w:hAnsi="Arial"/>
                <w:sz w:val="22"/>
              </w:rPr>
              <w:t>The main risk is inadvertently producing content (e.g. attack-path diagrams or step-by-step breach reconstructions) that could be misread as offensive/exploit guidance rather than defensive research, and reputational or accusation-of-impropriety risk from analysing named real-world breaches (e.g. Capital One). There is also a routine risk of workload/time pressure given the six-month timeline.</w:t>
            </w:r>
          </w:p>
        </w:tc>
        <w:tc>
          <w:tcPr>
            <w:tcW w:w="4932" w:type="dxa"/>
            <w:tcBorders>
              <w:top w:val="single" w:sz="4" w:space="0" w:color="auto"/>
              <w:bottom w:val="single" w:sz="4" w:space="0" w:color="auto"/>
            </w:tcBorders>
          </w:tcPr>
          <w:p w14:paraId="21E022FB" w14:textId="77777777" w:rsidR="00003E64" w:rsidRPr="00354F34" w:rsidRDefault="0094056C" w:rsidP="00AD5E63">
            <w:pPr>
              <w:autoSpaceDE w:val="0"/>
              <w:autoSpaceDN w:val="0"/>
              <w:adjustRightInd w:val="0"/>
              <w:rPr>
                <w:rFonts w:ascii="Arial" w:hAnsi="Arial" w:cs="Arial"/>
                <w:i/>
                <w:sz w:val="18"/>
                <w:szCs w:val="18"/>
              </w:rPr>
            </w:pPr>
            <w:r>
              <w:rPr>
                <w:rFonts w:ascii="Arial" w:hAnsi="Arial"/>
                <w:sz w:val="22"/>
              </w:rPr>
              <w:t>Only publicly available, already-patched vulnerabilities and already-published breach post-mortems will be analysed; the framework produced is explicitly defensive (it prioritises and assigns remediation, it does not develop or test exploits). No live systems will be scanned or probed. Regular supervision meetings and the timeline/risk register in the proposal (with a Month 5 buffer) are used to manage workload.</w:t>
            </w:r>
          </w:p>
        </w:tc>
      </w:tr>
      <w:tr w:rsidR="0094056C" w:rsidRPr="004C3A0B" w14:paraId="365F50E7"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5D1D683"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3E1F4292"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5049B2DB"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192ADD6" w14:textId="77777777" w:rsidTr="00D107AC">
        <w:tc>
          <w:tcPr>
            <w:tcW w:w="596" w:type="dxa"/>
            <w:tcBorders>
              <w:top w:val="single" w:sz="4" w:space="0" w:color="auto"/>
              <w:bottom w:val="single" w:sz="4" w:space="0" w:color="auto"/>
            </w:tcBorders>
            <w:vAlign w:val="center"/>
          </w:tcPr>
          <w:p w14:paraId="01AF837D"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541685" w14:textId="77777777" w:rsidR="0094056C" w:rsidRDefault="0094056C" w:rsidP="00D107AC">
            <w:pPr>
              <w:autoSpaceDE w:val="0"/>
              <w:autoSpaceDN w:val="0"/>
              <w:adjustRightInd w:val="0"/>
              <w:rPr>
                <w:rFonts w:ascii="Arial" w:hAnsi="Arial" w:cs="Arial"/>
                <w:sz w:val="22"/>
                <w:szCs w:val="22"/>
              </w:rPr>
            </w:pPr>
            <w:r>
              <w:rPr>
                <w:rFonts w:ascii="Arial" w:hAnsi="Arial"/>
                <w:sz w:val="22"/>
              </w:rPr>
              <w:t>Possible reputational risk if the research were misinterpreted as offensive security testing rather than defensive risk-modelling, and a low data-protection risk from handling third-party threat-telemetry reports and drafts of the dissertation.</w:t>
            </w:r>
          </w:p>
        </w:tc>
        <w:tc>
          <w:tcPr>
            <w:tcW w:w="4932" w:type="dxa"/>
            <w:tcBorders>
              <w:top w:val="single" w:sz="4" w:space="0" w:color="auto"/>
              <w:bottom w:val="single" w:sz="4" w:space="0" w:color="auto"/>
            </w:tcBorders>
          </w:tcPr>
          <w:p w14:paraId="45F0CA6E" w14:textId="77777777" w:rsidR="0094056C" w:rsidRPr="00354F34" w:rsidRDefault="0094056C" w:rsidP="00D107AC">
            <w:pPr>
              <w:autoSpaceDE w:val="0"/>
              <w:autoSpaceDN w:val="0"/>
              <w:adjustRightInd w:val="0"/>
              <w:rPr>
                <w:rFonts w:ascii="Arial" w:hAnsi="Arial" w:cs="Arial"/>
                <w:i/>
                <w:sz w:val="18"/>
                <w:szCs w:val="18"/>
              </w:rPr>
            </w:pPr>
            <w:r>
              <w:rPr>
                <w:rFonts w:ascii="Arial" w:hAnsi="Arial"/>
                <w:sz w:val="22"/>
              </w:rPr>
              <w:t>The methodology explicitly excludes any scanning, penetration testing or unauthorised access to live commercial cloud systems (AWS, Azure, GCP); all analysis uses secondary, already-public data. Drafts and working files will be stored in password-protected University cloud storage (see Section H) and reviewed by the supervisor before any external sharing or publication.</w:t>
            </w:r>
          </w:p>
        </w:tc>
      </w:tr>
      <w:tr w:rsidR="00003E64" w:rsidRPr="004C3A0B" w14:paraId="579FF40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323B659"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7C17325F"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20F44FA3"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0E07C89C" w14:textId="77777777" w:rsidTr="0094056C">
        <w:tc>
          <w:tcPr>
            <w:tcW w:w="596" w:type="dxa"/>
            <w:tcBorders>
              <w:top w:val="single" w:sz="4" w:space="0" w:color="auto"/>
              <w:bottom w:val="single" w:sz="4" w:space="0" w:color="auto"/>
            </w:tcBorders>
            <w:vAlign w:val="center"/>
          </w:tcPr>
          <w:p w14:paraId="2E62C71B"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7D209E" w14:textId="77777777" w:rsidR="00003E64" w:rsidRDefault="0094056C" w:rsidP="006F307C">
            <w:pPr>
              <w:autoSpaceDE w:val="0"/>
              <w:autoSpaceDN w:val="0"/>
              <w:adjustRightInd w:val="0"/>
              <w:rPr>
                <w:rFonts w:ascii="Arial" w:hAnsi="Arial" w:cs="Arial"/>
                <w:sz w:val="22"/>
                <w:szCs w:val="22"/>
              </w:rPr>
            </w:pPr>
            <w:r>
              <w:rPr>
                <w:rFonts w:ascii="Arial" w:hAnsi="Arial"/>
                <w:sz w:val="22"/>
              </w:rPr>
              <w:t>Not applicable - this is desk-based/computational research with no physical fieldwork, samples or materials that could affect the environment.</w:t>
            </w:r>
          </w:p>
        </w:tc>
        <w:tc>
          <w:tcPr>
            <w:tcW w:w="4932" w:type="dxa"/>
            <w:tcBorders>
              <w:top w:val="single" w:sz="4" w:space="0" w:color="auto"/>
              <w:bottom w:val="single" w:sz="4" w:space="0" w:color="auto"/>
            </w:tcBorders>
          </w:tcPr>
          <w:p w14:paraId="4158FDA7" w14:textId="77777777" w:rsidR="00003E64" w:rsidRPr="00354F34" w:rsidRDefault="0094056C" w:rsidP="006F307C">
            <w:pPr>
              <w:autoSpaceDE w:val="0"/>
              <w:autoSpaceDN w:val="0"/>
              <w:adjustRightInd w:val="0"/>
              <w:rPr>
                <w:rFonts w:ascii="Arial" w:hAnsi="Arial" w:cs="Arial"/>
                <w:i/>
                <w:sz w:val="18"/>
                <w:szCs w:val="18"/>
              </w:rPr>
            </w:pPr>
            <w:r>
              <w:rPr>
                <w:rFonts w:ascii="Arial" w:hAnsi="Arial"/>
                <w:sz w:val="22"/>
              </w:rPr>
              <w:t>N/A</w:t>
            </w:r>
          </w:p>
        </w:tc>
      </w:tr>
    </w:tbl>
    <w:p w14:paraId="5BA7D373" w14:textId="77777777" w:rsidR="00065801" w:rsidRDefault="00065801"/>
    <w:p w14:paraId="5067C741"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3853F8B5" w14:textId="77777777" w:rsidR="00477654" w:rsidRDefault="00477654" w:rsidP="002132F9">
      <w:pPr>
        <w:rPr>
          <w:rFonts w:ascii="Arial" w:hAnsi="Arial" w:cs="Arial"/>
          <w:b/>
          <w:sz w:val="22"/>
          <w:szCs w:val="22"/>
        </w:rPr>
      </w:pPr>
    </w:p>
    <w:p w14:paraId="08790768"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61DD77B"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5595386" w14:textId="77777777" w:rsidTr="002132F9">
        <w:tc>
          <w:tcPr>
            <w:tcW w:w="596" w:type="dxa"/>
            <w:tcBorders>
              <w:top w:val="single" w:sz="4" w:space="0" w:color="auto"/>
              <w:bottom w:val="single" w:sz="4" w:space="0" w:color="auto"/>
            </w:tcBorders>
            <w:shd w:val="clear" w:color="auto" w:fill="F2F2F2" w:themeFill="background1" w:themeFillShade="F2"/>
          </w:tcPr>
          <w:p w14:paraId="61E05416" w14:textId="77777777"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7606B7FD"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7ACD699B"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6F17BA9B" w14:textId="77777777" w:rsidTr="002132F9">
        <w:tc>
          <w:tcPr>
            <w:tcW w:w="596" w:type="dxa"/>
            <w:tcBorders>
              <w:top w:val="single" w:sz="4" w:space="0" w:color="auto"/>
              <w:bottom w:val="single" w:sz="4" w:space="0" w:color="auto"/>
            </w:tcBorders>
          </w:tcPr>
          <w:p w14:paraId="3EE60B07"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A41F319" w14:textId="77777777" w:rsidR="003C3C40" w:rsidRPr="004033FC" w:rsidRDefault="003C3C40" w:rsidP="003C3C40">
            <w:pPr>
              <w:rPr>
                <w:rFonts w:ascii="Arial" w:hAnsi="Arial" w:cs="Arial"/>
                <w:color w:val="00B050"/>
                <w:sz w:val="24"/>
                <w:szCs w:val="22"/>
              </w:rPr>
            </w:pPr>
            <w:r>
              <w:rPr>
                <w:rFonts w:ascii="Arial" w:hAnsi="Arial"/>
                <w:sz w:val="22"/>
              </w:rPr>
              <w:t>N/A - this section has been left blank because the research has no human participants (see Section D).</w:t>
            </w:r>
          </w:p>
        </w:tc>
      </w:tr>
      <w:tr w:rsidR="006930C2" w:rsidRPr="004C3A0B" w14:paraId="1C89FC7C" w14:textId="77777777" w:rsidTr="002132F9">
        <w:tc>
          <w:tcPr>
            <w:tcW w:w="596" w:type="dxa"/>
            <w:tcBorders>
              <w:top w:val="single" w:sz="4" w:space="0" w:color="auto"/>
              <w:bottom w:val="single" w:sz="4" w:space="0" w:color="auto"/>
            </w:tcBorders>
            <w:shd w:val="clear" w:color="auto" w:fill="F2F2F2" w:themeFill="background1" w:themeFillShade="F2"/>
          </w:tcPr>
          <w:p w14:paraId="7C5EB2CF"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7FE9B9F"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DA4F64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1921D36E" w14:textId="77777777" w:rsidTr="002132F9">
        <w:tc>
          <w:tcPr>
            <w:tcW w:w="596" w:type="dxa"/>
            <w:tcBorders>
              <w:top w:val="single" w:sz="4" w:space="0" w:color="auto"/>
              <w:bottom w:val="single" w:sz="4" w:space="0" w:color="auto"/>
            </w:tcBorders>
          </w:tcPr>
          <w:p w14:paraId="74A7D4F8"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5A22993" w14:textId="77777777" w:rsidR="003C3C40" w:rsidRPr="004033FC" w:rsidRDefault="003C3C40" w:rsidP="003C3C40">
            <w:pPr>
              <w:pStyle w:val="CommentText"/>
              <w:rPr>
                <w:rFonts w:ascii="Arial" w:hAnsi="Arial" w:cs="Arial"/>
                <w:color w:val="00B050"/>
                <w:sz w:val="22"/>
              </w:rPr>
            </w:pPr>
            <w:r>
              <w:rPr>
                <w:rFonts w:ascii="Arial" w:hAnsi="Arial"/>
                <w:sz w:val="22"/>
              </w:rPr>
              <w:t>N/A - no participants.</w:t>
            </w:r>
          </w:p>
        </w:tc>
      </w:tr>
      <w:tr w:rsidR="006930C2" w:rsidRPr="004C3A0B" w14:paraId="00FE2A43" w14:textId="77777777" w:rsidTr="002132F9">
        <w:tc>
          <w:tcPr>
            <w:tcW w:w="596" w:type="dxa"/>
            <w:tcBorders>
              <w:top w:val="single" w:sz="4" w:space="0" w:color="auto"/>
              <w:bottom w:val="single" w:sz="4" w:space="0" w:color="auto"/>
            </w:tcBorders>
            <w:shd w:val="clear" w:color="auto" w:fill="F2F2F2" w:themeFill="background1" w:themeFillShade="F2"/>
          </w:tcPr>
          <w:p w14:paraId="41B8F36F"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F5FC64F"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4847AE7F"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7DA98075" w14:textId="77777777" w:rsidTr="002132F9">
        <w:tc>
          <w:tcPr>
            <w:tcW w:w="596" w:type="dxa"/>
            <w:tcBorders>
              <w:top w:val="single" w:sz="4" w:space="0" w:color="auto"/>
              <w:bottom w:val="single" w:sz="4" w:space="0" w:color="auto"/>
            </w:tcBorders>
          </w:tcPr>
          <w:p w14:paraId="31A803F0"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ABDF7D" w14:textId="77777777" w:rsidR="003C3C40" w:rsidRPr="004033FC" w:rsidRDefault="003C3C40" w:rsidP="003C3C40">
            <w:pPr>
              <w:pStyle w:val="CommentText"/>
              <w:rPr>
                <w:rFonts w:ascii="Arial" w:hAnsi="Arial" w:cs="Arial"/>
                <w:color w:val="00B050"/>
                <w:sz w:val="22"/>
              </w:rPr>
            </w:pPr>
            <w:r>
              <w:rPr>
                <w:rFonts w:ascii="Arial" w:hAnsi="Arial"/>
                <w:sz w:val="22"/>
              </w:rPr>
              <w:t>N/A - no participants. No names of individuals will be collected; where named organisations appear (e.g. in the Capital One case study) this is limited to material that is already public.</w:t>
            </w:r>
          </w:p>
        </w:tc>
      </w:tr>
    </w:tbl>
    <w:p w14:paraId="6AB1F9FB" w14:textId="77777777" w:rsidR="00C20294" w:rsidRPr="004C3A0B" w:rsidRDefault="00C20294" w:rsidP="000700F9">
      <w:pPr>
        <w:rPr>
          <w:rFonts w:ascii="Arial" w:hAnsi="Arial" w:cs="Arial"/>
          <w:sz w:val="22"/>
          <w:szCs w:val="22"/>
        </w:rPr>
      </w:pPr>
    </w:p>
    <w:p w14:paraId="48D002F3"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6F0E0C46"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4123B40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F9DE22"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CB65D6"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EB86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441F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4D61B6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1BEC185"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12D5A5"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9AFBF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C161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1DDC892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656F9"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A36167" w14:textId="77777777" w:rsidR="006930C2" w:rsidRDefault="006930C2" w:rsidP="00947984">
            <w:pPr>
              <w:pStyle w:val="NormalWeb"/>
              <w:autoSpaceDE w:val="0"/>
              <w:autoSpaceDN w:val="0"/>
              <w:adjustRightInd w:val="0"/>
            </w:pPr>
            <w:r>
              <w:rPr>
                <w:rFonts w:ascii="Arial" w:hAnsi="Arial"/>
                <w:sz w:val="22"/>
              </w:rPr>
              <w:t>N/A - no personal data (as defined by GDPR/DPA 2018) will be collected. Only anonymised, aggregate industry telemetry and already-published, already-public breach/regulatory material will be used.</w:t>
            </w:r>
          </w:p>
        </w:tc>
      </w:tr>
      <w:tr w:rsidR="006930C2" w14:paraId="7F8CE99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877E9B"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910D26E"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7565A2CB" w14:textId="77777777" w:rsidR="006930C2" w:rsidRPr="004C3A0B" w:rsidRDefault="006930C2" w:rsidP="003257BD">
            <w:pPr>
              <w:rPr>
                <w:rFonts w:ascii="Arial" w:hAnsi="Arial" w:cs="Arial"/>
                <w:sz w:val="22"/>
                <w:szCs w:val="22"/>
              </w:rPr>
            </w:pPr>
          </w:p>
          <w:p w14:paraId="572347F8"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4EEB75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EACA74"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65BAC0"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A4632"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3BBF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6464567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D5350"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1E672"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DA2A112"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309FA8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40DD798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B8BA0B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6A02A5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9856AD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1E60205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68C52422"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08229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4923C675"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815AF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098C3F48"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349D134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50A1C"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1C4F0" w14:textId="77777777" w:rsidR="006930C2" w:rsidRDefault="006930C2" w:rsidP="00947984">
            <w:pPr>
              <w:pStyle w:val="NormalWeb"/>
              <w:autoSpaceDE w:val="0"/>
              <w:autoSpaceDN w:val="0"/>
              <w:adjustRightInd w:val="0"/>
            </w:pPr>
            <w:r>
              <w:rPr>
                <w:rFonts w:ascii="Arial" w:hAnsi="Arial"/>
                <w:sz w:val="22"/>
              </w:rPr>
              <w:t>N/A - no special category data will be collected.</w:t>
            </w:r>
          </w:p>
        </w:tc>
      </w:tr>
      <w:tr w:rsidR="006930C2" w14:paraId="7298B76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8F8D6B9"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D522177"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62DABD27" w14:textId="77777777" w:rsidR="006930C2" w:rsidRDefault="006930C2" w:rsidP="003257BD">
            <w:pPr>
              <w:rPr>
                <w:rFonts w:ascii="Arial" w:hAnsi="Arial" w:cs="Arial"/>
                <w:sz w:val="22"/>
                <w:szCs w:val="22"/>
              </w:rPr>
            </w:pPr>
          </w:p>
          <w:p w14:paraId="7C9762B9" w14:textId="77777777" w:rsidR="006930C2" w:rsidRDefault="006930C2" w:rsidP="003257BD">
            <w:pPr>
              <w:rPr>
                <w:rFonts w:ascii="Arial" w:hAnsi="Arial" w:cs="Arial"/>
                <w:sz w:val="22"/>
                <w:szCs w:val="22"/>
              </w:rPr>
            </w:pPr>
          </w:p>
          <w:p w14:paraId="56B34014" w14:textId="77777777" w:rsidR="006930C2" w:rsidRPr="004C3A0B" w:rsidRDefault="006930C2" w:rsidP="003257BD">
            <w:pPr>
              <w:rPr>
                <w:rFonts w:ascii="Arial" w:hAnsi="Arial" w:cs="Arial"/>
                <w:sz w:val="22"/>
                <w:szCs w:val="22"/>
              </w:rPr>
            </w:pPr>
          </w:p>
          <w:p w14:paraId="35AE1642"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67C07A3A"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DC4BDEA" w14:textId="77777777" w:rsidTr="00CF6CA5">
        <w:trPr>
          <w:trHeight w:val="439"/>
        </w:trPr>
        <w:tc>
          <w:tcPr>
            <w:tcW w:w="562" w:type="dxa"/>
            <w:shd w:val="clear" w:color="auto" w:fill="F2F2F2" w:themeFill="background1" w:themeFillShade="F2"/>
            <w:vAlign w:val="center"/>
          </w:tcPr>
          <w:p w14:paraId="5E1DE97F"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C939297"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046B827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2B783638"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3DEBA50" w14:textId="77777777" w:rsidTr="009563B2">
        <w:trPr>
          <w:trHeight w:val="439"/>
        </w:trPr>
        <w:tc>
          <w:tcPr>
            <w:tcW w:w="562" w:type="dxa"/>
            <w:shd w:val="clear" w:color="auto" w:fill="F2F2F2" w:themeFill="background1" w:themeFillShade="F2"/>
            <w:vAlign w:val="center"/>
          </w:tcPr>
          <w:p w14:paraId="3FB67CF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56E604F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158AE9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22F18F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A8E10D7" w14:textId="77777777" w:rsidTr="009563B2">
        <w:trPr>
          <w:trHeight w:val="403"/>
        </w:trPr>
        <w:tc>
          <w:tcPr>
            <w:tcW w:w="562" w:type="dxa"/>
            <w:shd w:val="clear" w:color="auto" w:fill="F2F2F2" w:themeFill="background1" w:themeFillShade="F2"/>
            <w:vAlign w:val="center"/>
          </w:tcPr>
          <w:p w14:paraId="429E7A6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4CBD96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B601F8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1A67974"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1338283" w14:textId="77777777" w:rsidTr="009563B2">
        <w:trPr>
          <w:trHeight w:val="439"/>
        </w:trPr>
        <w:tc>
          <w:tcPr>
            <w:tcW w:w="562" w:type="dxa"/>
            <w:shd w:val="clear" w:color="auto" w:fill="F2F2F2" w:themeFill="background1" w:themeFillShade="F2"/>
            <w:vAlign w:val="center"/>
          </w:tcPr>
          <w:p w14:paraId="0728B65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FE7DDDB"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D36E18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D765F5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1133265" w14:textId="77777777" w:rsidTr="009563B2">
        <w:trPr>
          <w:trHeight w:val="403"/>
        </w:trPr>
        <w:tc>
          <w:tcPr>
            <w:tcW w:w="562" w:type="dxa"/>
            <w:shd w:val="clear" w:color="auto" w:fill="F2F2F2" w:themeFill="background1" w:themeFillShade="F2"/>
            <w:vAlign w:val="center"/>
          </w:tcPr>
          <w:p w14:paraId="7022BE9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FF5BED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1A7ACE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8A0EF8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0EDB6D0" w14:textId="77777777" w:rsidTr="009563B2">
        <w:trPr>
          <w:trHeight w:val="403"/>
        </w:trPr>
        <w:tc>
          <w:tcPr>
            <w:tcW w:w="562" w:type="dxa"/>
            <w:shd w:val="clear" w:color="auto" w:fill="F2F2F2" w:themeFill="background1" w:themeFillShade="F2"/>
            <w:vAlign w:val="center"/>
          </w:tcPr>
          <w:p w14:paraId="5881005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7F60309"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3DF4CE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895411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663E3DB" w14:textId="77777777" w:rsidTr="009563B2">
        <w:trPr>
          <w:trHeight w:val="403"/>
        </w:trPr>
        <w:tc>
          <w:tcPr>
            <w:tcW w:w="562" w:type="dxa"/>
            <w:shd w:val="clear" w:color="auto" w:fill="F2F2F2" w:themeFill="background1" w:themeFillShade="F2"/>
            <w:vAlign w:val="center"/>
          </w:tcPr>
          <w:p w14:paraId="1A8B25A7"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6730343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F4FCC7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363CAB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8E2462C" w14:textId="77777777" w:rsidTr="009563B2">
        <w:trPr>
          <w:trHeight w:val="403"/>
        </w:trPr>
        <w:tc>
          <w:tcPr>
            <w:tcW w:w="562" w:type="dxa"/>
            <w:shd w:val="clear" w:color="auto" w:fill="F2F2F2" w:themeFill="background1" w:themeFillShade="F2"/>
            <w:vAlign w:val="center"/>
          </w:tcPr>
          <w:p w14:paraId="512936A1"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352191CF"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3E38B70"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B692E57"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D239399"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5FD423" w14:textId="77777777" w:rsidTr="00CF6CA5">
        <w:trPr>
          <w:trHeight w:val="403"/>
        </w:trPr>
        <w:tc>
          <w:tcPr>
            <w:tcW w:w="562" w:type="dxa"/>
            <w:shd w:val="clear" w:color="auto" w:fill="F2F2F2" w:themeFill="background1" w:themeFillShade="F2"/>
            <w:vAlign w:val="center"/>
          </w:tcPr>
          <w:p w14:paraId="7BAAEDE8"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775DB02"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3D07E229" w14:textId="77777777" w:rsidTr="00CF6CA5">
        <w:trPr>
          <w:trHeight w:val="403"/>
        </w:trPr>
        <w:tc>
          <w:tcPr>
            <w:tcW w:w="562" w:type="dxa"/>
            <w:vAlign w:val="center"/>
          </w:tcPr>
          <w:p w14:paraId="0A5A1896" w14:textId="77777777" w:rsidR="004D0161" w:rsidRPr="00E65973" w:rsidRDefault="004D0161" w:rsidP="00CF6CA5">
            <w:pPr>
              <w:jc w:val="center"/>
              <w:rPr>
                <w:rFonts w:ascii="Arial" w:hAnsi="Arial" w:cs="Arial"/>
                <w:sz w:val="22"/>
                <w:szCs w:val="22"/>
              </w:rPr>
            </w:pPr>
          </w:p>
        </w:tc>
        <w:tc>
          <w:tcPr>
            <w:tcW w:w="9923" w:type="dxa"/>
            <w:gridSpan w:val="3"/>
          </w:tcPr>
          <w:p w14:paraId="3D6DEC1D" w14:textId="77777777" w:rsidR="00A121A0" w:rsidRDefault="00A121A0" w:rsidP="00A121A0">
            <w:pPr>
              <w:rPr>
                <w:rFonts w:ascii="Arial" w:hAnsi="Arial" w:cs="Arial"/>
                <w:color w:val="00B050"/>
                <w:sz w:val="22"/>
              </w:rPr>
            </w:pPr>
            <w:r>
              <w:rPr>
                <w:rFonts w:ascii="Arial" w:hAnsi="Arial"/>
                <w:sz w:val="22"/>
              </w:rPr>
              <w:t>As no personal data is involved, the security measures below primarily protect the integrity and confidentiality of source reports, working notes and the dissertation draft. All working files will be kept in password-protected University Office 365 cloud storage, which is not shared externally. Any local copies on a personal or University laptop will be password-protected. Any USB sticks used to transfer files will be password-protected and reformatted at the end of the project. All material will be retained until the dissertation is completed and marked, then securely deleted.</w:t>
            </w:r>
          </w:p>
        </w:tc>
      </w:tr>
    </w:tbl>
    <w:p w14:paraId="727C1FA0"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85329AA" w14:textId="77777777" w:rsidTr="002132F9">
        <w:trPr>
          <w:trHeight w:val="439"/>
        </w:trPr>
        <w:tc>
          <w:tcPr>
            <w:tcW w:w="562" w:type="dxa"/>
            <w:shd w:val="clear" w:color="auto" w:fill="F2F2F2" w:themeFill="background1" w:themeFillShade="F2"/>
          </w:tcPr>
          <w:p w14:paraId="1ED62A13"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918D294"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37DD085E" w14:textId="77777777" w:rsidTr="009563B2">
        <w:trPr>
          <w:trHeight w:val="439"/>
        </w:trPr>
        <w:tc>
          <w:tcPr>
            <w:tcW w:w="562" w:type="dxa"/>
            <w:shd w:val="clear" w:color="auto" w:fill="F2F2F2" w:themeFill="background1" w:themeFillShade="F2"/>
            <w:vAlign w:val="center"/>
          </w:tcPr>
          <w:p w14:paraId="59725DE9"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38996DA"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06CEF8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E2EE392"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606B53E0" w14:textId="77777777" w:rsidTr="009563B2">
        <w:trPr>
          <w:trHeight w:val="439"/>
        </w:trPr>
        <w:tc>
          <w:tcPr>
            <w:tcW w:w="562" w:type="dxa"/>
            <w:shd w:val="clear" w:color="auto" w:fill="F2F2F2" w:themeFill="background1" w:themeFillShade="F2"/>
            <w:vAlign w:val="center"/>
          </w:tcPr>
          <w:p w14:paraId="3596DE0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7D1AC1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1C46CA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7897C1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2583607" w14:textId="77777777" w:rsidTr="009563B2">
        <w:trPr>
          <w:trHeight w:val="403"/>
        </w:trPr>
        <w:tc>
          <w:tcPr>
            <w:tcW w:w="562" w:type="dxa"/>
            <w:shd w:val="clear" w:color="auto" w:fill="F2F2F2" w:themeFill="background1" w:themeFillShade="F2"/>
            <w:vAlign w:val="center"/>
          </w:tcPr>
          <w:p w14:paraId="107DB56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41A61CD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CAE5DA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4C4DF9"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065C8F9" w14:textId="77777777" w:rsidTr="009563B2">
        <w:trPr>
          <w:trHeight w:val="439"/>
        </w:trPr>
        <w:tc>
          <w:tcPr>
            <w:tcW w:w="562" w:type="dxa"/>
            <w:shd w:val="clear" w:color="auto" w:fill="F2F2F2" w:themeFill="background1" w:themeFillShade="F2"/>
            <w:vAlign w:val="center"/>
          </w:tcPr>
          <w:p w14:paraId="1D1D8BF4"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118EC837"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DA39EC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90F05F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A1F8832" w14:textId="77777777" w:rsidTr="009563B2">
        <w:trPr>
          <w:trHeight w:val="403"/>
        </w:trPr>
        <w:tc>
          <w:tcPr>
            <w:tcW w:w="562" w:type="dxa"/>
            <w:shd w:val="clear" w:color="auto" w:fill="F2F2F2" w:themeFill="background1" w:themeFillShade="F2"/>
            <w:vAlign w:val="center"/>
          </w:tcPr>
          <w:p w14:paraId="6BDBE148"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6D5E656A"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96580D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60C1F7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080FCDF" w14:textId="77777777" w:rsidTr="009563B2">
        <w:trPr>
          <w:trHeight w:val="403"/>
        </w:trPr>
        <w:tc>
          <w:tcPr>
            <w:tcW w:w="562" w:type="dxa"/>
            <w:shd w:val="clear" w:color="auto" w:fill="F2F2F2" w:themeFill="background1" w:themeFillShade="F2"/>
            <w:vAlign w:val="center"/>
          </w:tcPr>
          <w:p w14:paraId="66B8C4F2"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9686F8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68A577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44971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0CA648B" w14:textId="77777777" w:rsidTr="009563B2">
        <w:trPr>
          <w:trHeight w:val="403"/>
        </w:trPr>
        <w:tc>
          <w:tcPr>
            <w:tcW w:w="562" w:type="dxa"/>
            <w:shd w:val="clear" w:color="auto" w:fill="F2F2F2" w:themeFill="background1" w:themeFillShade="F2"/>
            <w:vAlign w:val="center"/>
          </w:tcPr>
          <w:p w14:paraId="0F71B1C2"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7BD228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DE2D16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1889BB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6504233" w14:textId="77777777" w:rsidTr="009563B2">
        <w:trPr>
          <w:trHeight w:val="403"/>
        </w:trPr>
        <w:tc>
          <w:tcPr>
            <w:tcW w:w="562" w:type="dxa"/>
            <w:shd w:val="clear" w:color="auto" w:fill="F2F2F2" w:themeFill="background1" w:themeFillShade="F2"/>
            <w:vAlign w:val="center"/>
          </w:tcPr>
          <w:p w14:paraId="2F7FF0A7"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A400D6F"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06C398B5" w14:textId="77777777" w:rsidTr="009563B2">
        <w:trPr>
          <w:trHeight w:val="403"/>
        </w:trPr>
        <w:tc>
          <w:tcPr>
            <w:tcW w:w="562" w:type="dxa"/>
            <w:vAlign w:val="center"/>
          </w:tcPr>
          <w:p w14:paraId="3008876E"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24045D3"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sz w:val="22"/>
              </w:rPr>
              <w:t xml:space="preserve">Electronic transfer is limited to the researcher moving working files (secondary data extracts, notes, drafts) between their own password-protected devices and the University's Office 365 cloud </w:t>
            </w:r>
            <w:proofErr w:type="gramStart"/>
            <w:r>
              <w:rPr>
                <w:rFonts w:ascii="Arial" w:hAnsi="Arial"/>
                <w:sz w:val="22"/>
              </w:rPr>
              <w:t>storage, and</w:t>
            </w:r>
            <w:proofErr w:type="gramEnd"/>
            <w:r>
              <w:rPr>
                <w:rFonts w:ascii="Arial" w:hAnsi="Arial"/>
                <w:sz w:val="22"/>
              </w:rPr>
              <w:t xml:space="preserve"> sharing drafts with the supervisor through </w:t>
            </w:r>
            <w:proofErr w:type="gramStart"/>
            <w:r>
              <w:rPr>
                <w:rFonts w:ascii="Arial" w:hAnsi="Arial"/>
                <w:sz w:val="22"/>
              </w:rPr>
              <w:t>University</w:t>
            </w:r>
            <w:proofErr w:type="gramEnd"/>
            <w:r>
              <w:rPr>
                <w:rFonts w:ascii="Arial" w:hAnsi="Arial"/>
                <w:sz w:val="22"/>
              </w:rPr>
              <w:t xml:space="preserve"> systems. No personal data is transferred, shared with other organisations, exported outside the UK, or published in an identifiable form.</w:t>
            </w:r>
          </w:p>
        </w:tc>
      </w:tr>
      <w:tr w:rsidR="004D0161" w:rsidRPr="004C3A0B" w14:paraId="13C6F43A" w14:textId="77777777" w:rsidTr="009563B2">
        <w:trPr>
          <w:trHeight w:val="403"/>
        </w:trPr>
        <w:tc>
          <w:tcPr>
            <w:tcW w:w="562" w:type="dxa"/>
            <w:shd w:val="clear" w:color="auto" w:fill="F2F2F2" w:themeFill="background1" w:themeFillShade="F2"/>
            <w:vAlign w:val="center"/>
          </w:tcPr>
          <w:p w14:paraId="18C5FE3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7EB57E9B"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12D29ECC" w14:textId="77777777" w:rsidTr="009563B2">
        <w:trPr>
          <w:trHeight w:val="403"/>
        </w:trPr>
        <w:tc>
          <w:tcPr>
            <w:tcW w:w="562" w:type="dxa"/>
            <w:vAlign w:val="center"/>
          </w:tcPr>
          <w:p w14:paraId="5294088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418B489"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sz w:val="22"/>
              </w:rPr>
              <w:t>The principal researcher (Rajul Gupta) and, where relevant, the supervisor.</w:t>
            </w:r>
          </w:p>
        </w:tc>
      </w:tr>
      <w:tr w:rsidR="004D0161" w:rsidRPr="004C3A0B" w14:paraId="61D6AE9D" w14:textId="77777777" w:rsidTr="009563B2">
        <w:trPr>
          <w:trHeight w:val="403"/>
        </w:trPr>
        <w:tc>
          <w:tcPr>
            <w:tcW w:w="562" w:type="dxa"/>
            <w:shd w:val="clear" w:color="auto" w:fill="F2F2F2" w:themeFill="background1" w:themeFillShade="F2"/>
            <w:vAlign w:val="center"/>
          </w:tcPr>
          <w:p w14:paraId="3522C656"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121F9CFF"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31064479" w14:textId="77777777" w:rsidTr="009563B2">
        <w:trPr>
          <w:trHeight w:val="403"/>
        </w:trPr>
        <w:tc>
          <w:tcPr>
            <w:tcW w:w="562" w:type="dxa"/>
            <w:vAlign w:val="center"/>
          </w:tcPr>
          <w:p w14:paraId="03F59DE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0B814E5"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sz w:val="22"/>
              </w:rPr>
              <w:t>The principal researcher (Rajul Gupta).</w:t>
            </w:r>
          </w:p>
        </w:tc>
      </w:tr>
      <w:tr w:rsidR="004D0161" w:rsidRPr="004C3A0B" w14:paraId="660AEFC5" w14:textId="77777777" w:rsidTr="009563B2">
        <w:trPr>
          <w:trHeight w:val="403"/>
        </w:trPr>
        <w:tc>
          <w:tcPr>
            <w:tcW w:w="562" w:type="dxa"/>
            <w:shd w:val="clear" w:color="auto" w:fill="F2F2F2" w:themeFill="background1" w:themeFillShade="F2"/>
            <w:vAlign w:val="center"/>
          </w:tcPr>
          <w:p w14:paraId="587DA109"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6697BBC2"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63DF5389" w14:textId="77777777" w:rsidTr="009563B2">
        <w:trPr>
          <w:trHeight w:val="403"/>
        </w:trPr>
        <w:tc>
          <w:tcPr>
            <w:tcW w:w="562" w:type="dxa"/>
            <w:vAlign w:val="center"/>
          </w:tcPr>
          <w:p w14:paraId="4C9D40CB"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7CB789F" w14:textId="77777777" w:rsidR="00A121A0" w:rsidRDefault="00A121A0" w:rsidP="00A121A0">
            <w:pPr>
              <w:autoSpaceDE w:val="0"/>
              <w:autoSpaceDN w:val="0"/>
              <w:adjustRightInd w:val="0"/>
              <w:rPr>
                <w:rFonts w:ascii="Arial" w:hAnsi="Arial" w:cs="Arial"/>
                <w:sz w:val="22"/>
                <w:szCs w:val="22"/>
              </w:rPr>
            </w:pPr>
            <w:r>
              <w:rPr>
                <w:rFonts w:ascii="Arial" w:hAnsi="Arial"/>
                <w:sz w:val="22"/>
              </w:rPr>
              <w:t>All working data (secondary reports, notes, drafts) will be kept in password-protected University Office 365 cloud storage, which is not shared externally, with a local backup on a password-protected personal/University laptop. Any portable media used will be password-protected. Data will be retained until the dissertation has been submitted, marked and the module fully completed, after which it will be securely deleted.</w:t>
            </w:r>
          </w:p>
        </w:tc>
      </w:tr>
      <w:tr w:rsidR="00477654" w:rsidRPr="004C3A0B" w14:paraId="3FB9920F" w14:textId="77777777" w:rsidTr="00477654">
        <w:trPr>
          <w:trHeight w:val="600"/>
        </w:trPr>
        <w:tc>
          <w:tcPr>
            <w:tcW w:w="562" w:type="dxa"/>
            <w:shd w:val="clear" w:color="auto" w:fill="F2F2F2" w:themeFill="background1" w:themeFillShade="F2"/>
            <w:vAlign w:val="center"/>
          </w:tcPr>
          <w:p w14:paraId="09949E91"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2593D474"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334A2D53"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2C3870AC" w14:textId="77777777" w:rsidTr="00477654">
        <w:trPr>
          <w:trHeight w:val="632"/>
        </w:trPr>
        <w:tc>
          <w:tcPr>
            <w:tcW w:w="562" w:type="dxa"/>
            <w:shd w:val="clear" w:color="auto" w:fill="F2F2F2" w:themeFill="background1" w:themeFillShade="F2"/>
            <w:vAlign w:val="center"/>
          </w:tcPr>
          <w:p w14:paraId="4D25192C"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23439104"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721F0CBC"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0C475160" w14:textId="77777777" w:rsidR="0092487B" w:rsidRDefault="0092487B" w:rsidP="00694EA8">
      <w:pPr>
        <w:rPr>
          <w:rFonts w:ascii="Arial" w:hAnsi="Arial" w:cs="Arial"/>
          <w:b/>
          <w:bCs/>
          <w:sz w:val="22"/>
          <w:szCs w:val="22"/>
        </w:rPr>
      </w:pPr>
    </w:p>
    <w:p w14:paraId="27099004" w14:textId="77777777" w:rsidR="001B41AD" w:rsidRDefault="001B41AD" w:rsidP="001B41AD">
      <w:pPr>
        <w:autoSpaceDE w:val="0"/>
        <w:autoSpaceDN w:val="0"/>
        <w:adjustRightInd w:val="0"/>
        <w:spacing w:after="240"/>
        <w:jc w:val="both"/>
        <w:rPr>
          <w:rFonts w:ascii="Arial" w:hAnsi="Arial" w:cs="Arial"/>
          <w:b/>
          <w:sz w:val="22"/>
          <w:szCs w:val="22"/>
        </w:rPr>
      </w:pPr>
    </w:p>
    <w:p w14:paraId="34E6AF83"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423BC3D6" w14:textId="77777777" w:rsidTr="001B41AD">
        <w:tc>
          <w:tcPr>
            <w:tcW w:w="7392" w:type="dxa"/>
            <w:gridSpan w:val="2"/>
            <w:shd w:val="clear" w:color="auto" w:fill="F2F2F2" w:themeFill="background1" w:themeFillShade="F2"/>
          </w:tcPr>
          <w:p w14:paraId="10E80810"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08A0EA0"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3B5FEE89" w14:textId="77777777" w:rsidR="001B41AD" w:rsidRDefault="001B41AD" w:rsidP="0000343C">
            <w:pPr>
              <w:autoSpaceDE w:val="0"/>
              <w:autoSpaceDN w:val="0"/>
              <w:adjustRightInd w:val="0"/>
              <w:jc w:val="both"/>
              <w:rPr>
                <w:rFonts w:ascii="Arial" w:hAnsi="Arial" w:cs="Arial"/>
                <w:bCs/>
                <w:sz w:val="22"/>
                <w:szCs w:val="22"/>
              </w:rPr>
            </w:pPr>
          </w:p>
          <w:p w14:paraId="6A4ED283"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6CEED623"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2199E1CC"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277803F0"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37AED667" w14:textId="77777777" w:rsidTr="001B41AD">
        <w:trPr>
          <w:trHeight w:val="439"/>
        </w:trPr>
        <w:tc>
          <w:tcPr>
            <w:tcW w:w="551" w:type="dxa"/>
            <w:shd w:val="clear" w:color="auto" w:fill="F2F2F2" w:themeFill="background1" w:themeFillShade="F2"/>
            <w:vAlign w:val="center"/>
          </w:tcPr>
          <w:p w14:paraId="09D4C4A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428A1C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767E9CD" w14:textId="5F9D2890" w:rsidR="001B41AD" w:rsidRPr="003C7DED" w:rsidRDefault="00A318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7881362F" w14:textId="56B6BD9D" w:rsidR="001B41AD" w:rsidRPr="003C7DED" w:rsidRDefault="00A318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1008ABA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67036CC" w14:textId="77777777" w:rsidTr="001B41AD">
        <w:trPr>
          <w:trHeight w:val="403"/>
        </w:trPr>
        <w:tc>
          <w:tcPr>
            <w:tcW w:w="551" w:type="dxa"/>
            <w:shd w:val="clear" w:color="auto" w:fill="F2F2F2" w:themeFill="background1" w:themeFillShade="F2"/>
            <w:vAlign w:val="center"/>
          </w:tcPr>
          <w:p w14:paraId="4963FCF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BED72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7F494EAB" w14:textId="7A741713" w:rsidR="001B41AD" w:rsidRDefault="00C979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A5C041C" w14:textId="3FB4B51E" w:rsidR="001B41AD" w:rsidRDefault="00C9795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7716881A"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833143C" w14:textId="77777777" w:rsidTr="001B41AD">
        <w:trPr>
          <w:trHeight w:val="403"/>
        </w:trPr>
        <w:tc>
          <w:tcPr>
            <w:tcW w:w="551" w:type="dxa"/>
            <w:shd w:val="clear" w:color="auto" w:fill="F2F2F2" w:themeFill="background1" w:themeFillShade="F2"/>
            <w:vAlign w:val="center"/>
          </w:tcPr>
          <w:p w14:paraId="09F2F29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850A94C"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597BB5C7"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79F98614"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7499B7F4"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E937CD8" w14:textId="77777777" w:rsidTr="001B41AD">
        <w:trPr>
          <w:trHeight w:val="403"/>
        </w:trPr>
        <w:tc>
          <w:tcPr>
            <w:tcW w:w="551" w:type="dxa"/>
            <w:shd w:val="clear" w:color="auto" w:fill="F2F2F2" w:themeFill="background1" w:themeFillShade="F2"/>
            <w:vAlign w:val="center"/>
          </w:tcPr>
          <w:p w14:paraId="6A9C20BB"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2A0851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31EB76B"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2C6F6B9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97EBF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45D93D3" w14:textId="77777777" w:rsidTr="001B41AD">
        <w:trPr>
          <w:trHeight w:val="403"/>
        </w:trPr>
        <w:tc>
          <w:tcPr>
            <w:tcW w:w="551" w:type="dxa"/>
            <w:shd w:val="clear" w:color="auto" w:fill="F2F2F2" w:themeFill="background1" w:themeFillShade="F2"/>
            <w:vAlign w:val="center"/>
          </w:tcPr>
          <w:p w14:paraId="1B29321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673DBC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75C3FE7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7B0627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36346D9B"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1001CC1" w14:textId="77777777" w:rsidTr="001B41AD">
        <w:trPr>
          <w:trHeight w:val="439"/>
        </w:trPr>
        <w:tc>
          <w:tcPr>
            <w:tcW w:w="551" w:type="dxa"/>
            <w:shd w:val="clear" w:color="auto" w:fill="F2F2F2" w:themeFill="background1" w:themeFillShade="F2"/>
            <w:vAlign w:val="center"/>
          </w:tcPr>
          <w:p w14:paraId="64FCC83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098BEA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ED768D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78DC99F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420CD2C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64AA052" w14:textId="77777777" w:rsidTr="001B41AD">
        <w:trPr>
          <w:trHeight w:val="403"/>
        </w:trPr>
        <w:tc>
          <w:tcPr>
            <w:tcW w:w="551" w:type="dxa"/>
            <w:shd w:val="clear" w:color="auto" w:fill="F2F2F2" w:themeFill="background1" w:themeFillShade="F2"/>
            <w:vAlign w:val="center"/>
          </w:tcPr>
          <w:p w14:paraId="7C5BCB8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689B51A8"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2998832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5AEC694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3A908BA9"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E57418C" w14:textId="77777777" w:rsidTr="001B41AD">
        <w:trPr>
          <w:trHeight w:val="403"/>
        </w:trPr>
        <w:tc>
          <w:tcPr>
            <w:tcW w:w="551" w:type="dxa"/>
            <w:shd w:val="clear" w:color="auto" w:fill="F2F2F2" w:themeFill="background1" w:themeFillShade="F2"/>
            <w:vAlign w:val="center"/>
          </w:tcPr>
          <w:p w14:paraId="07F5400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6A64F5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53FA889"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46314C0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6C3DEA6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8EBC347" w14:textId="77777777" w:rsidTr="001B41AD">
        <w:trPr>
          <w:trHeight w:val="403"/>
        </w:trPr>
        <w:tc>
          <w:tcPr>
            <w:tcW w:w="551" w:type="dxa"/>
            <w:shd w:val="clear" w:color="auto" w:fill="F2F2F2" w:themeFill="background1" w:themeFillShade="F2"/>
            <w:vAlign w:val="center"/>
          </w:tcPr>
          <w:p w14:paraId="147A6BB5"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3782BC0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D74E22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78153BD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61A6D95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ACFB1FF" w14:textId="77777777" w:rsidTr="001B41AD">
        <w:trPr>
          <w:trHeight w:val="439"/>
        </w:trPr>
        <w:tc>
          <w:tcPr>
            <w:tcW w:w="551" w:type="dxa"/>
            <w:shd w:val="clear" w:color="auto" w:fill="F2F2F2" w:themeFill="background1" w:themeFillShade="F2"/>
            <w:vAlign w:val="center"/>
          </w:tcPr>
          <w:p w14:paraId="67AF663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4EF21E22"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397ACE6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4C126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7C6B48AB"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63E9D3A" w14:textId="77777777" w:rsidTr="001B41AD">
        <w:trPr>
          <w:trHeight w:val="439"/>
        </w:trPr>
        <w:tc>
          <w:tcPr>
            <w:tcW w:w="551" w:type="dxa"/>
            <w:shd w:val="clear" w:color="auto" w:fill="F2F2F2" w:themeFill="background1" w:themeFillShade="F2"/>
            <w:vAlign w:val="center"/>
          </w:tcPr>
          <w:p w14:paraId="4CEC507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0D6B97F"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68970AA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581DBB5"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61D6531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C84F5DE" w14:textId="77777777" w:rsidTr="0000343C">
        <w:trPr>
          <w:trHeight w:val="403"/>
        </w:trPr>
        <w:tc>
          <w:tcPr>
            <w:tcW w:w="10487" w:type="dxa"/>
            <w:gridSpan w:val="5"/>
            <w:shd w:val="clear" w:color="auto" w:fill="F2F2F2" w:themeFill="background1" w:themeFillShade="F2"/>
            <w:vAlign w:val="center"/>
          </w:tcPr>
          <w:p w14:paraId="5B22AE48"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59BB617" w14:textId="77777777" w:rsidTr="0000343C">
        <w:trPr>
          <w:trHeight w:val="403"/>
        </w:trPr>
        <w:tc>
          <w:tcPr>
            <w:tcW w:w="551" w:type="dxa"/>
            <w:vAlign w:val="center"/>
          </w:tcPr>
          <w:p w14:paraId="73D92D32"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DA7D86A" w14:textId="77777777" w:rsidR="001B41AD" w:rsidRPr="001B41AD" w:rsidRDefault="001B41AD" w:rsidP="0000343C">
            <w:pPr>
              <w:rPr>
                <w:rFonts w:ascii="Arial" w:hAnsi="Arial" w:cs="Arial"/>
                <w:color w:val="00B050"/>
                <w:sz w:val="22"/>
                <w:szCs w:val="22"/>
              </w:rPr>
            </w:pPr>
            <w:r>
              <w:rPr>
                <w:rFonts w:ascii="Arial" w:hAnsi="Arial"/>
                <w:sz w:val="22"/>
              </w:rPr>
              <w:t>Generative AI was used strictly within the boundaries permitted by the ACFA7004 assessment specification (Appendix GA36d): (1) to support literature/background research and to help analyse and organise information already gathered by the researcher (RESEARCH = Yes), and (2) to help structure the proposal - e.g. suggesting section headings/ordering - and to proofread the researcher's own writing for grammar, syntax and clarity, including rephrasing suggestions (STRUCTURE = Yes, PROOFREADING = Yes). The AI tool was not used to generate the submitted text, create/check code, or produce any graphics, video or sound, in line with the WRITING = No, CREATIVE = No and PROGRAMING = No restrictions in the assessment specification. No personal or special category data was analysed or processed through the AI tool.</w:t>
            </w:r>
          </w:p>
          <w:p w14:paraId="5B264115" w14:textId="36430722" w:rsidR="00DB5AD2" w:rsidRDefault="00000000">
            <w:r>
              <w:rPr>
                <w:rFonts w:ascii="Arial" w:hAnsi="Arial"/>
                <w:sz w:val="22"/>
              </w:rPr>
              <w:t>AI tool used: ChatGPT (GPT-4o), accessed via chat.openai.com, and confirm whether the free</w:t>
            </w:r>
            <w:r w:rsidR="00C9795A">
              <w:rPr>
                <w:rFonts w:ascii="Arial" w:hAnsi="Arial"/>
                <w:sz w:val="22"/>
              </w:rPr>
              <w:t xml:space="preserve"> version.</w:t>
            </w:r>
          </w:p>
        </w:tc>
      </w:tr>
    </w:tbl>
    <w:p w14:paraId="21A58D0A" w14:textId="77777777" w:rsidR="001B41AD" w:rsidRDefault="001B41AD" w:rsidP="00694EA8">
      <w:pPr>
        <w:rPr>
          <w:rFonts w:ascii="Arial" w:hAnsi="Arial" w:cs="Arial"/>
          <w:b/>
          <w:bCs/>
          <w:sz w:val="22"/>
          <w:szCs w:val="22"/>
        </w:rPr>
      </w:pPr>
    </w:p>
    <w:p w14:paraId="672075B3" w14:textId="77777777" w:rsidR="002A152D" w:rsidRDefault="002A152D">
      <w:pPr>
        <w:rPr>
          <w:rFonts w:ascii="Arial" w:hAnsi="Arial" w:cs="Arial"/>
          <w:b/>
          <w:bCs/>
          <w:sz w:val="22"/>
          <w:szCs w:val="22"/>
        </w:rPr>
      </w:pPr>
    </w:p>
    <w:p w14:paraId="63502F4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1AC06AC1" w14:textId="77777777" w:rsidTr="003C3C40">
        <w:trPr>
          <w:gridBefore w:val="1"/>
          <w:wBefore w:w="8" w:type="dxa"/>
          <w:trHeight w:val="1807"/>
        </w:trPr>
        <w:tc>
          <w:tcPr>
            <w:tcW w:w="554" w:type="dxa"/>
            <w:shd w:val="clear" w:color="auto" w:fill="F2F2F2" w:themeFill="background1" w:themeFillShade="F2"/>
            <w:vAlign w:val="center"/>
          </w:tcPr>
          <w:p w14:paraId="16330CDE"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3F81521A"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F3784C9" w14:textId="77777777" w:rsidR="004D0161" w:rsidRPr="004C3A0B" w:rsidRDefault="004D0161" w:rsidP="00694EA8">
            <w:pPr>
              <w:jc w:val="both"/>
              <w:rPr>
                <w:rFonts w:ascii="Arial" w:hAnsi="Arial" w:cs="Arial"/>
                <w:b/>
                <w:bCs/>
                <w:color w:val="000000"/>
                <w:sz w:val="22"/>
                <w:szCs w:val="22"/>
              </w:rPr>
            </w:pPr>
          </w:p>
          <w:p w14:paraId="6FEE0EF3"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4FCF1A5F"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C25EF"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82807"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1B846518" w14:textId="77716606" w:rsidR="004D0161" w:rsidRPr="004C3A0B" w:rsidRDefault="00747503" w:rsidP="00694EA8">
            <w:pPr>
              <w:spacing w:before="100" w:beforeAutospacing="1" w:after="100" w:afterAutospacing="1"/>
              <w:rPr>
                <w:rFonts w:ascii="Arial" w:hAnsi="Arial" w:cs="Arial"/>
                <w:sz w:val="22"/>
                <w:szCs w:val="22"/>
              </w:rPr>
            </w:pPr>
            <w:r>
              <w:rPr>
                <w:rFonts w:ascii="Arial" w:hAnsi="Arial" w:cs="Arial"/>
                <w:sz w:val="22"/>
                <w:szCs w:val="22"/>
              </w:rPr>
              <w:t>Rajul Gupta</w:t>
            </w:r>
          </w:p>
        </w:tc>
        <w:tc>
          <w:tcPr>
            <w:tcW w:w="2139" w:type="dxa"/>
            <w:gridSpan w:val="3"/>
            <w:vAlign w:val="center"/>
          </w:tcPr>
          <w:p w14:paraId="4127074F" w14:textId="7373286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47503">
              <w:rPr>
                <w:rFonts w:ascii="Arial" w:hAnsi="Arial" w:cs="Arial"/>
                <w:b/>
                <w:bCs/>
                <w:sz w:val="22"/>
                <w:szCs w:val="22"/>
              </w:rPr>
              <w:t>09-08-2026</w:t>
            </w:r>
          </w:p>
          <w:p w14:paraId="11504761"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6A8C70FF"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573388F3"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F19B554"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484E5CAA" w14:textId="77777777" w:rsidR="00AA7E42" w:rsidRPr="004C3A0B" w:rsidRDefault="00AA7E42" w:rsidP="00CA7241">
            <w:pPr>
              <w:pStyle w:val="ListParagraph"/>
              <w:ind w:left="0"/>
              <w:rPr>
                <w:rFonts w:ascii="Arial" w:hAnsi="Arial" w:cs="Arial"/>
              </w:rPr>
            </w:pPr>
          </w:p>
        </w:tc>
        <w:tc>
          <w:tcPr>
            <w:tcW w:w="2123" w:type="dxa"/>
            <w:vMerge w:val="restart"/>
          </w:tcPr>
          <w:p w14:paraId="0145B70F"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2DFBA5F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8D7C978"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7958D5EF"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60142DC1" w14:textId="77777777" w:rsidR="00AA7E42" w:rsidRPr="004C3A0B" w:rsidRDefault="00AA7E42" w:rsidP="0092487B">
            <w:pPr>
              <w:pStyle w:val="ListParagraph"/>
              <w:ind w:left="0"/>
              <w:rPr>
                <w:rFonts w:ascii="Arial" w:hAnsi="Arial" w:cs="Arial"/>
              </w:rPr>
            </w:pPr>
          </w:p>
          <w:p w14:paraId="012C2FBE" w14:textId="77777777" w:rsidR="00AA7E42" w:rsidRPr="004C3A0B" w:rsidRDefault="00AA7E42" w:rsidP="0092487B">
            <w:pPr>
              <w:pStyle w:val="ListParagraph"/>
              <w:ind w:left="0"/>
              <w:rPr>
                <w:rFonts w:ascii="Arial" w:hAnsi="Arial" w:cs="Arial"/>
              </w:rPr>
            </w:pPr>
          </w:p>
        </w:tc>
        <w:tc>
          <w:tcPr>
            <w:tcW w:w="2123" w:type="dxa"/>
            <w:vMerge/>
            <w:vAlign w:val="center"/>
          </w:tcPr>
          <w:p w14:paraId="17302B59" w14:textId="77777777" w:rsidR="00AA7E42" w:rsidRPr="004C3A0B" w:rsidRDefault="00AA7E42" w:rsidP="0092487B">
            <w:pPr>
              <w:pStyle w:val="ListParagraph"/>
              <w:ind w:left="0"/>
              <w:rPr>
                <w:rFonts w:ascii="Arial" w:hAnsi="Arial" w:cs="Arial"/>
              </w:rPr>
            </w:pPr>
          </w:p>
        </w:tc>
      </w:tr>
    </w:tbl>
    <w:p w14:paraId="2A1AAF4A"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EB35C" w14:textId="77777777" w:rsidR="008C05C9" w:rsidRDefault="008C05C9" w:rsidP="00390251">
      <w:r>
        <w:separator/>
      </w:r>
    </w:p>
    <w:p w14:paraId="39738A31" w14:textId="77777777" w:rsidR="008C05C9" w:rsidRDefault="008C05C9"/>
  </w:endnote>
  <w:endnote w:type="continuationSeparator" w:id="0">
    <w:p w14:paraId="4F9CA946" w14:textId="77777777" w:rsidR="008C05C9" w:rsidRDefault="008C05C9" w:rsidP="00390251">
      <w:r>
        <w:continuationSeparator/>
      </w:r>
    </w:p>
    <w:p w14:paraId="4816D020" w14:textId="77777777" w:rsidR="008C05C9" w:rsidRDefault="008C0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6EC53" w14:textId="77777777"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2A7EB" w14:textId="77777777" w:rsidR="008C05C9" w:rsidRDefault="008C05C9" w:rsidP="00390251">
      <w:r>
        <w:separator/>
      </w:r>
    </w:p>
    <w:p w14:paraId="1C509D7E" w14:textId="77777777" w:rsidR="008C05C9" w:rsidRDefault="008C05C9"/>
  </w:footnote>
  <w:footnote w:type="continuationSeparator" w:id="0">
    <w:p w14:paraId="09B09A1B" w14:textId="77777777" w:rsidR="008C05C9" w:rsidRDefault="008C05C9" w:rsidP="00390251">
      <w:r>
        <w:continuationSeparator/>
      </w:r>
    </w:p>
    <w:p w14:paraId="5714A585" w14:textId="77777777" w:rsidR="008C05C9" w:rsidRDefault="008C05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64B6A"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0FC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750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05C9"/>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185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9795A"/>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5AD2"/>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DBAB9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rajul gupta</cp:lastModifiedBy>
  <cp:revision>6</cp:revision>
  <cp:lastPrinted>2016-10-24T12:21:00Z</cp:lastPrinted>
  <dcterms:created xsi:type="dcterms:W3CDTF">2026-02-17T16:25:00Z</dcterms:created>
  <dcterms:modified xsi:type="dcterms:W3CDTF">2026-08-09T21:59:00Z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