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18754" w14:textId="5B559F11" w:rsidR="008A7189" w:rsidRDefault="008230A0" w:rsidP="00FE5823">
      <w:pPr>
        <w:rPr>
          <w:rFonts w:cs="Times New Roman"/>
          <w:sz w:val="52"/>
          <w:szCs w:val="52"/>
        </w:rPr>
      </w:pPr>
      <w:r>
        <w:rPr>
          <w:rFonts w:cs="Times New Roman"/>
          <w:noProof/>
          <w:sz w:val="52"/>
          <w:szCs w:val="52"/>
          <w14:ligatures w14:val="standardContextual"/>
        </w:rPr>
        <w:drawing>
          <wp:anchor distT="0" distB="0" distL="114300" distR="114300" simplePos="0" relativeHeight="251659264" behindDoc="0" locked="0" layoutInCell="1" allowOverlap="1" wp14:anchorId="7EC42843" wp14:editId="373C79C7">
            <wp:simplePos x="0" y="0"/>
            <wp:positionH relativeFrom="column">
              <wp:posOffset>2019300</wp:posOffset>
            </wp:positionH>
            <wp:positionV relativeFrom="paragraph">
              <wp:posOffset>537210</wp:posOffset>
            </wp:positionV>
            <wp:extent cx="2129790" cy="131445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9790" cy="1314450"/>
                    </a:xfrm>
                    <a:prstGeom prst="rect">
                      <a:avLst/>
                    </a:prstGeom>
                  </pic:spPr>
                </pic:pic>
              </a:graphicData>
            </a:graphic>
            <wp14:sizeRelH relativeFrom="margin">
              <wp14:pctWidth>0</wp14:pctWidth>
            </wp14:sizeRelH>
            <wp14:sizeRelV relativeFrom="margin">
              <wp14:pctHeight>0</wp14:pctHeight>
            </wp14:sizeRelV>
          </wp:anchor>
        </w:drawing>
      </w:r>
    </w:p>
    <w:p w14:paraId="579CC76C" w14:textId="77777777" w:rsidR="008A7189" w:rsidRDefault="008A7189" w:rsidP="00FE5823">
      <w:pPr>
        <w:rPr>
          <w:rFonts w:cs="Times New Roman"/>
          <w:sz w:val="52"/>
          <w:szCs w:val="52"/>
        </w:rPr>
      </w:pPr>
    </w:p>
    <w:p w14:paraId="38C757ED" w14:textId="433D871A" w:rsidR="0018177D" w:rsidRDefault="0018177D" w:rsidP="008A7189">
      <w:pPr>
        <w:jc w:val="both"/>
        <w:rPr>
          <w:rFonts w:cs="Times New Roman"/>
          <w:bCs/>
          <w:sz w:val="24"/>
          <w:szCs w:val="24"/>
        </w:rPr>
      </w:pPr>
      <w:r>
        <w:rPr>
          <w:rFonts w:cs="Times New Roman"/>
          <w:bCs/>
          <w:sz w:val="24"/>
          <w:szCs w:val="24"/>
        </w:rPr>
        <w:t>Modul</w:t>
      </w:r>
      <w:r w:rsidR="00A9442B">
        <w:rPr>
          <w:rFonts w:cs="Times New Roman"/>
          <w:bCs/>
          <w:sz w:val="24"/>
          <w:szCs w:val="24"/>
        </w:rPr>
        <w:t xml:space="preserve">e </w:t>
      </w:r>
      <w:proofErr w:type="spellStart"/>
      <w:r>
        <w:rPr>
          <w:rFonts w:cs="Times New Roman"/>
          <w:bCs/>
          <w:sz w:val="24"/>
          <w:szCs w:val="24"/>
        </w:rPr>
        <w:t>name</w:t>
      </w:r>
      <w:r w:rsidR="00A9442B">
        <w:rPr>
          <w:rFonts w:cs="Times New Roman"/>
          <w:bCs/>
          <w:sz w:val="24"/>
          <w:szCs w:val="24"/>
        </w:rPr>
        <w:t>:</w:t>
      </w:r>
      <w:r w:rsidR="009D27D3">
        <w:rPr>
          <w:rFonts w:cs="Times New Roman"/>
          <w:bCs/>
          <w:sz w:val="24"/>
          <w:szCs w:val="24"/>
        </w:rPr>
        <w:t>Data</w:t>
      </w:r>
      <w:proofErr w:type="spellEnd"/>
      <w:r w:rsidR="009D27D3">
        <w:rPr>
          <w:rFonts w:cs="Times New Roman"/>
          <w:bCs/>
          <w:sz w:val="24"/>
          <w:szCs w:val="24"/>
        </w:rPr>
        <w:t xml:space="preserve"> Handling and Business </w:t>
      </w:r>
      <w:r w:rsidR="007C40BD">
        <w:rPr>
          <w:rFonts w:cs="Times New Roman"/>
          <w:bCs/>
          <w:sz w:val="24"/>
          <w:szCs w:val="24"/>
        </w:rPr>
        <w:t xml:space="preserve">Intelligence </w:t>
      </w:r>
    </w:p>
    <w:p w14:paraId="309CF92C" w14:textId="3AC3D0A3" w:rsidR="0018177D" w:rsidRDefault="0018177D" w:rsidP="008A7189">
      <w:pPr>
        <w:jc w:val="both"/>
        <w:rPr>
          <w:rFonts w:cs="Times New Roman"/>
          <w:bCs/>
          <w:sz w:val="24"/>
          <w:szCs w:val="24"/>
        </w:rPr>
      </w:pPr>
      <w:r>
        <w:rPr>
          <w:rFonts w:cs="Times New Roman"/>
          <w:bCs/>
          <w:sz w:val="24"/>
          <w:szCs w:val="24"/>
        </w:rPr>
        <w:t xml:space="preserve">Module code </w:t>
      </w:r>
      <w:r w:rsidR="00A9442B">
        <w:rPr>
          <w:rFonts w:cs="Times New Roman"/>
          <w:bCs/>
          <w:sz w:val="24"/>
          <w:szCs w:val="24"/>
        </w:rPr>
        <w:t>:</w:t>
      </w:r>
      <w:r w:rsidR="009D27D3">
        <w:rPr>
          <w:rFonts w:cs="Times New Roman"/>
          <w:bCs/>
          <w:sz w:val="24"/>
          <w:szCs w:val="24"/>
        </w:rPr>
        <w:t>LCBB5000</w:t>
      </w:r>
    </w:p>
    <w:p w14:paraId="6CAC28DF" w14:textId="53C4ED66" w:rsidR="0018177D" w:rsidRDefault="0018177D" w:rsidP="008A7189">
      <w:pPr>
        <w:jc w:val="both"/>
        <w:rPr>
          <w:rFonts w:cs="Times New Roman"/>
          <w:bCs/>
          <w:sz w:val="24"/>
          <w:szCs w:val="24"/>
        </w:rPr>
      </w:pPr>
      <w:r>
        <w:rPr>
          <w:rFonts w:cs="Times New Roman"/>
          <w:bCs/>
          <w:sz w:val="24"/>
          <w:szCs w:val="24"/>
        </w:rPr>
        <w:t xml:space="preserve">Lecturer </w:t>
      </w:r>
      <w:proofErr w:type="spellStart"/>
      <w:r>
        <w:rPr>
          <w:rFonts w:cs="Times New Roman"/>
          <w:bCs/>
          <w:sz w:val="24"/>
          <w:szCs w:val="24"/>
        </w:rPr>
        <w:t>name</w:t>
      </w:r>
      <w:r w:rsidR="00A9442B">
        <w:rPr>
          <w:rFonts w:cs="Times New Roman"/>
          <w:bCs/>
          <w:sz w:val="24"/>
          <w:szCs w:val="24"/>
        </w:rPr>
        <w:t>:</w:t>
      </w:r>
      <w:r w:rsidR="009D27D3">
        <w:rPr>
          <w:rFonts w:cs="Times New Roman"/>
          <w:bCs/>
          <w:sz w:val="24"/>
          <w:szCs w:val="24"/>
        </w:rPr>
        <w:t>Xavier</w:t>
      </w:r>
      <w:proofErr w:type="spellEnd"/>
      <w:r w:rsidR="009D27D3">
        <w:rPr>
          <w:rFonts w:cs="Times New Roman"/>
          <w:bCs/>
          <w:sz w:val="24"/>
          <w:szCs w:val="24"/>
        </w:rPr>
        <w:t xml:space="preserve"> </w:t>
      </w:r>
      <w:proofErr w:type="spellStart"/>
      <w:r w:rsidR="009D27D3">
        <w:rPr>
          <w:rFonts w:cs="Times New Roman"/>
          <w:bCs/>
          <w:sz w:val="24"/>
          <w:szCs w:val="24"/>
        </w:rPr>
        <w:t>Matieni</w:t>
      </w:r>
      <w:proofErr w:type="spellEnd"/>
      <w:r w:rsidR="009D27D3">
        <w:rPr>
          <w:rFonts w:cs="Times New Roman"/>
          <w:bCs/>
          <w:sz w:val="24"/>
          <w:szCs w:val="24"/>
        </w:rPr>
        <w:t xml:space="preserve"> </w:t>
      </w:r>
    </w:p>
    <w:p w14:paraId="0F4E77C0" w14:textId="4BA15251" w:rsidR="008A7189" w:rsidRPr="00463045" w:rsidRDefault="008A7189" w:rsidP="008A7189">
      <w:pPr>
        <w:jc w:val="both"/>
        <w:rPr>
          <w:rFonts w:cs="Times New Roman"/>
          <w:b/>
          <w:bCs/>
          <w:sz w:val="24"/>
          <w:szCs w:val="24"/>
        </w:rPr>
      </w:pPr>
      <w:r>
        <w:rPr>
          <w:rFonts w:cs="Times New Roman"/>
          <w:bCs/>
          <w:sz w:val="24"/>
          <w:szCs w:val="24"/>
        </w:rPr>
        <w:t xml:space="preserve">Student </w:t>
      </w:r>
      <w:proofErr w:type="spellStart"/>
      <w:r>
        <w:rPr>
          <w:rFonts w:cs="Times New Roman"/>
          <w:bCs/>
          <w:sz w:val="24"/>
          <w:szCs w:val="24"/>
        </w:rPr>
        <w:t>Name:</w:t>
      </w:r>
      <w:r w:rsidR="009D27D3">
        <w:rPr>
          <w:rFonts w:cs="Times New Roman"/>
          <w:bCs/>
          <w:sz w:val="24"/>
          <w:szCs w:val="24"/>
        </w:rPr>
        <w:t>Tsveta</w:t>
      </w:r>
      <w:proofErr w:type="spellEnd"/>
      <w:r w:rsidR="009D27D3">
        <w:rPr>
          <w:rFonts w:cs="Times New Roman"/>
          <w:bCs/>
          <w:sz w:val="24"/>
          <w:szCs w:val="24"/>
        </w:rPr>
        <w:t xml:space="preserve"> </w:t>
      </w:r>
      <w:proofErr w:type="spellStart"/>
      <w:r w:rsidR="009D27D3">
        <w:rPr>
          <w:rFonts w:cs="Times New Roman"/>
          <w:bCs/>
          <w:sz w:val="24"/>
          <w:szCs w:val="24"/>
        </w:rPr>
        <w:t>Lyushtova</w:t>
      </w:r>
      <w:proofErr w:type="spellEnd"/>
      <w:r w:rsidR="009D27D3">
        <w:rPr>
          <w:rFonts w:cs="Times New Roman"/>
          <w:bCs/>
          <w:sz w:val="24"/>
          <w:szCs w:val="24"/>
        </w:rPr>
        <w:t xml:space="preserve"> </w:t>
      </w:r>
    </w:p>
    <w:p w14:paraId="499E446A" w14:textId="1207DD36" w:rsidR="008A7189" w:rsidRPr="008A7189" w:rsidRDefault="008A7189" w:rsidP="008A7189">
      <w:pPr>
        <w:jc w:val="both"/>
        <w:rPr>
          <w:rFonts w:cs="Times New Roman"/>
          <w:b/>
          <w:bCs/>
          <w:sz w:val="24"/>
          <w:szCs w:val="24"/>
        </w:rPr>
      </w:pPr>
      <w:r>
        <w:rPr>
          <w:rFonts w:cs="Times New Roman"/>
          <w:bCs/>
          <w:sz w:val="24"/>
          <w:szCs w:val="24"/>
        </w:rPr>
        <w:t xml:space="preserve">Student </w:t>
      </w:r>
      <w:r w:rsidR="00A9442B">
        <w:rPr>
          <w:rFonts w:cs="Times New Roman"/>
          <w:bCs/>
          <w:sz w:val="24"/>
          <w:szCs w:val="24"/>
        </w:rPr>
        <w:t>number:</w:t>
      </w:r>
      <w:r w:rsidR="009D27D3">
        <w:rPr>
          <w:rFonts w:cs="Times New Roman"/>
          <w:bCs/>
          <w:sz w:val="24"/>
          <w:szCs w:val="24"/>
        </w:rPr>
        <w:t>2124712</w:t>
      </w:r>
    </w:p>
    <w:p w14:paraId="441624E5" w14:textId="77777777" w:rsidR="008A7189" w:rsidRDefault="008A7189" w:rsidP="00FE5823">
      <w:pPr>
        <w:rPr>
          <w:rFonts w:cs="Times New Roman"/>
          <w:sz w:val="52"/>
          <w:szCs w:val="52"/>
        </w:rPr>
      </w:pPr>
    </w:p>
    <w:p w14:paraId="696EC39F" w14:textId="77777777" w:rsidR="00373E2D" w:rsidRDefault="00373E2D" w:rsidP="00FE5823">
      <w:pPr>
        <w:rPr>
          <w:rFonts w:cs="Times New Roman"/>
          <w:sz w:val="52"/>
          <w:szCs w:val="52"/>
        </w:rPr>
      </w:pPr>
    </w:p>
    <w:p w14:paraId="7632212C" w14:textId="77777777" w:rsidR="00373E2D" w:rsidRDefault="00373E2D" w:rsidP="00FE5823">
      <w:pPr>
        <w:rPr>
          <w:rFonts w:cs="Times New Roman"/>
          <w:sz w:val="52"/>
          <w:szCs w:val="52"/>
        </w:rPr>
      </w:pPr>
    </w:p>
    <w:p w14:paraId="27D90CF0" w14:textId="77777777" w:rsidR="008A7189" w:rsidRDefault="008A7189" w:rsidP="00FE5823">
      <w:pPr>
        <w:rPr>
          <w:rFonts w:cs="Times New Roman"/>
          <w:sz w:val="52"/>
          <w:szCs w:val="52"/>
        </w:rPr>
      </w:pPr>
    </w:p>
    <w:p w14:paraId="436825A4" w14:textId="77777777" w:rsidR="00373E2D" w:rsidRDefault="00373E2D" w:rsidP="00FE5823">
      <w:pPr>
        <w:rPr>
          <w:rFonts w:cs="Times New Roman"/>
          <w:sz w:val="52"/>
          <w:szCs w:val="52"/>
        </w:rPr>
      </w:pPr>
    </w:p>
    <w:p w14:paraId="6E30A09D" w14:textId="77777777" w:rsidR="00373E2D" w:rsidRDefault="00373E2D" w:rsidP="00FE5823">
      <w:pPr>
        <w:rPr>
          <w:rFonts w:cs="Times New Roman"/>
          <w:sz w:val="52"/>
          <w:szCs w:val="52"/>
        </w:rPr>
      </w:pPr>
    </w:p>
    <w:p w14:paraId="1AC5FD4E" w14:textId="08712705" w:rsidR="00FE5823" w:rsidRPr="00463045" w:rsidRDefault="00FE5823" w:rsidP="00FE5823">
      <w:pPr>
        <w:rPr>
          <w:rFonts w:cs="Times New Roman"/>
          <w:sz w:val="52"/>
          <w:szCs w:val="52"/>
        </w:rPr>
      </w:pPr>
    </w:p>
    <w:p w14:paraId="38936683" w14:textId="77777777" w:rsidR="00FE5823" w:rsidRPr="00463045" w:rsidRDefault="00FE5823" w:rsidP="00FE5823">
      <w:pPr>
        <w:rPr>
          <w:rFonts w:cs="Times New Roman"/>
          <w:sz w:val="52"/>
          <w:szCs w:val="52"/>
        </w:rPr>
      </w:pPr>
    </w:p>
    <w:p w14:paraId="25CBA643" w14:textId="77777777" w:rsidR="00A41787" w:rsidRDefault="00A41787" w:rsidP="00FE5823">
      <w:pPr>
        <w:jc w:val="both"/>
        <w:rPr>
          <w:rFonts w:cs="Times New Roman"/>
          <w:b/>
          <w:bCs/>
          <w:sz w:val="24"/>
          <w:szCs w:val="24"/>
        </w:rPr>
      </w:pPr>
    </w:p>
    <w:p w14:paraId="417F187D" w14:textId="77777777" w:rsidR="008A7189" w:rsidRDefault="008A7189" w:rsidP="00FE5823">
      <w:pPr>
        <w:jc w:val="both"/>
        <w:rPr>
          <w:rFonts w:cs="Times New Roman"/>
          <w:b/>
          <w:bCs/>
          <w:sz w:val="24"/>
          <w:szCs w:val="24"/>
        </w:rPr>
      </w:pPr>
    </w:p>
    <w:p w14:paraId="35E7241A" w14:textId="77777777" w:rsidR="00AE6D2B" w:rsidRDefault="00AE6D2B">
      <w:pPr>
        <w:rPr>
          <w:rFonts w:cs="Times New Roman"/>
          <w:b/>
          <w:bCs/>
          <w:sz w:val="24"/>
          <w:szCs w:val="24"/>
        </w:rPr>
      </w:pPr>
    </w:p>
    <w:p w14:paraId="15CC9D0C" w14:textId="1B6168D7" w:rsidR="0073257C" w:rsidRDefault="0073257C" w:rsidP="0073257C">
      <w:pPr>
        <w:pStyle w:val="TOCHeading"/>
        <w:bidi/>
        <w:rPr>
          <w:rFonts w:cs="Times New Roman"/>
          <w:b/>
          <w:bCs/>
          <w:sz w:val="24"/>
          <w:szCs w:val="24"/>
        </w:rPr>
      </w:pPr>
    </w:p>
    <w:sdt>
      <w:sdtPr>
        <w:id w:val="157357367"/>
        <w:docPartObj>
          <w:docPartGallery w:val="Table of Contents"/>
          <w:docPartUnique/>
        </w:docPartObj>
      </w:sdtPr>
      <w:sdtEndPr>
        <w:rPr>
          <w:b/>
          <w:bCs/>
          <w:noProof/>
        </w:rPr>
      </w:sdtEndPr>
      <w:sdtContent>
        <w:p w14:paraId="6D168E7E" w14:textId="132F39E4" w:rsidR="008A7189" w:rsidRDefault="008A7189" w:rsidP="0073257C">
          <w:r>
            <w:t>Table of Contents</w:t>
          </w:r>
        </w:p>
        <w:p w14:paraId="0BF12E87" w14:textId="2D425918" w:rsidR="008A7189" w:rsidRDefault="008A7189">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41543440" w:history="1">
            <w:r w:rsidRPr="000961B0">
              <w:rPr>
                <w:rStyle w:val="Hyperlink"/>
                <w:noProof/>
              </w:rPr>
              <w:t>Introduction</w:t>
            </w:r>
            <w:r>
              <w:rPr>
                <w:noProof/>
                <w:webHidden/>
              </w:rPr>
              <w:tab/>
            </w:r>
            <w:r>
              <w:rPr>
                <w:noProof/>
                <w:webHidden/>
              </w:rPr>
              <w:fldChar w:fldCharType="begin"/>
            </w:r>
            <w:r>
              <w:rPr>
                <w:noProof/>
                <w:webHidden/>
              </w:rPr>
              <w:instrText xml:space="preserve"> PAGEREF _Toc141543440 \h </w:instrText>
            </w:r>
            <w:r>
              <w:rPr>
                <w:noProof/>
                <w:webHidden/>
              </w:rPr>
            </w:r>
            <w:r>
              <w:rPr>
                <w:noProof/>
                <w:webHidden/>
              </w:rPr>
              <w:fldChar w:fldCharType="separate"/>
            </w:r>
            <w:r>
              <w:rPr>
                <w:noProof/>
                <w:webHidden/>
              </w:rPr>
              <w:t>3</w:t>
            </w:r>
            <w:r>
              <w:rPr>
                <w:noProof/>
                <w:webHidden/>
              </w:rPr>
              <w:fldChar w:fldCharType="end"/>
            </w:r>
          </w:hyperlink>
        </w:p>
        <w:p w14:paraId="3E92A951" w14:textId="682B6B2B" w:rsidR="008A7189" w:rsidRDefault="00000000">
          <w:pPr>
            <w:pStyle w:val="TOC1"/>
            <w:tabs>
              <w:tab w:val="right" w:leader="dot" w:pos="9016"/>
            </w:tabs>
            <w:rPr>
              <w:noProof/>
              <w:kern w:val="2"/>
              <w:lang w:eastAsia="en-GB"/>
              <w14:ligatures w14:val="standardContextual"/>
            </w:rPr>
          </w:pPr>
          <w:hyperlink w:anchor="_Toc141543441" w:history="1">
            <w:r w:rsidR="008A7189" w:rsidRPr="000961B0">
              <w:rPr>
                <w:rStyle w:val="Hyperlink"/>
                <w:noProof/>
              </w:rPr>
              <w:t>Data discovery and data security</w:t>
            </w:r>
            <w:r w:rsidR="008A7189">
              <w:rPr>
                <w:noProof/>
                <w:webHidden/>
              </w:rPr>
              <w:tab/>
            </w:r>
            <w:r w:rsidR="008A7189">
              <w:rPr>
                <w:noProof/>
                <w:webHidden/>
              </w:rPr>
              <w:fldChar w:fldCharType="begin"/>
            </w:r>
            <w:r w:rsidR="008A7189">
              <w:rPr>
                <w:noProof/>
                <w:webHidden/>
              </w:rPr>
              <w:instrText xml:space="preserve"> PAGEREF _Toc141543441 \h </w:instrText>
            </w:r>
            <w:r w:rsidR="008A7189">
              <w:rPr>
                <w:noProof/>
                <w:webHidden/>
              </w:rPr>
            </w:r>
            <w:r w:rsidR="008A7189">
              <w:rPr>
                <w:noProof/>
                <w:webHidden/>
              </w:rPr>
              <w:fldChar w:fldCharType="separate"/>
            </w:r>
            <w:r w:rsidR="008A7189">
              <w:rPr>
                <w:noProof/>
                <w:webHidden/>
              </w:rPr>
              <w:t>3</w:t>
            </w:r>
            <w:r w:rsidR="008A7189">
              <w:rPr>
                <w:noProof/>
                <w:webHidden/>
              </w:rPr>
              <w:fldChar w:fldCharType="end"/>
            </w:r>
          </w:hyperlink>
        </w:p>
        <w:p w14:paraId="1B764BB7" w14:textId="3A8010A2" w:rsidR="008A7189" w:rsidRDefault="00000000">
          <w:pPr>
            <w:pStyle w:val="TOC1"/>
            <w:tabs>
              <w:tab w:val="right" w:leader="dot" w:pos="9016"/>
            </w:tabs>
            <w:rPr>
              <w:noProof/>
              <w:kern w:val="2"/>
              <w:lang w:eastAsia="en-GB"/>
              <w14:ligatures w14:val="standardContextual"/>
            </w:rPr>
          </w:pPr>
          <w:hyperlink w:anchor="_Toc141543442" w:history="1">
            <w:r w:rsidR="008A7189" w:rsidRPr="000961B0">
              <w:rPr>
                <w:rStyle w:val="Hyperlink"/>
                <w:noProof/>
              </w:rPr>
              <w:t>Customised BI strategies and tools</w:t>
            </w:r>
            <w:r w:rsidR="008A7189">
              <w:rPr>
                <w:noProof/>
                <w:webHidden/>
              </w:rPr>
              <w:tab/>
            </w:r>
            <w:r w:rsidR="008A7189">
              <w:rPr>
                <w:noProof/>
                <w:webHidden/>
              </w:rPr>
              <w:fldChar w:fldCharType="begin"/>
            </w:r>
            <w:r w:rsidR="008A7189">
              <w:rPr>
                <w:noProof/>
                <w:webHidden/>
              </w:rPr>
              <w:instrText xml:space="preserve"> PAGEREF _Toc141543442 \h </w:instrText>
            </w:r>
            <w:r w:rsidR="008A7189">
              <w:rPr>
                <w:noProof/>
                <w:webHidden/>
              </w:rPr>
            </w:r>
            <w:r w:rsidR="008A7189">
              <w:rPr>
                <w:noProof/>
                <w:webHidden/>
              </w:rPr>
              <w:fldChar w:fldCharType="separate"/>
            </w:r>
            <w:r w:rsidR="008A7189">
              <w:rPr>
                <w:noProof/>
                <w:webHidden/>
              </w:rPr>
              <w:t>3</w:t>
            </w:r>
            <w:r w:rsidR="008A7189">
              <w:rPr>
                <w:noProof/>
                <w:webHidden/>
              </w:rPr>
              <w:fldChar w:fldCharType="end"/>
            </w:r>
          </w:hyperlink>
        </w:p>
        <w:p w14:paraId="2443634E" w14:textId="352F635B" w:rsidR="008A7189" w:rsidRDefault="00000000">
          <w:pPr>
            <w:pStyle w:val="TOC1"/>
            <w:tabs>
              <w:tab w:val="right" w:leader="dot" w:pos="9016"/>
            </w:tabs>
            <w:rPr>
              <w:noProof/>
              <w:kern w:val="2"/>
              <w:lang w:eastAsia="en-GB"/>
              <w14:ligatures w14:val="standardContextual"/>
            </w:rPr>
          </w:pPr>
          <w:hyperlink w:anchor="_Toc141543443" w:history="1">
            <w:r w:rsidR="008A7189" w:rsidRPr="000961B0">
              <w:rPr>
                <w:rStyle w:val="Hyperlink"/>
                <w:noProof/>
              </w:rPr>
              <w:t>Collaborative BI</w:t>
            </w:r>
            <w:r w:rsidR="008A7189">
              <w:rPr>
                <w:noProof/>
                <w:webHidden/>
              </w:rPr>
              <w:tab/>
            </w:r>
            <w:r w:rsidR="008A7189">
              <w:rPr>
                <w:noProof/>
                <w:webHidden/>
              </w:rPr>
              <w:fldChar w:fldCharType="begin"/>
            </w:r>
            <w:r w:rsidR="008A7189">
              <w:rPr>
                <w:noProof/>
                <w:webHidden/>
              </w:rPr>
              <w:instrText xml:space="preserve"> PAGEREF _Toc141543443 \h </w:instrText>
            </w:r>
            <w:r w:rsidR="008A7189">
              <w:rPr>
                <w:noProof/>
                <w:webHidden/>
              </w:rPr>
            </w:r>
            <w:r w:rsidR="008A7189">
              <w:rPr>
                <w:noProof/>
                <w:webHidden/>
              </w:rPr>
              <w:fldChar w:fldCharType="separate"/>
            </w:r>
            <w:r w:rsidR="008A7189">
              <w:rPr>
                <w:noProof/>
                <w:webHidden/>
              </w:rPr>
              <w:t>4</w:t>
            </w:r>
            <w:r w:rsidR="008A7189">
              <w:rPr>
                <w:noProof/>
                <w:webHidden/>
              </w:rPr>
              <w:fldChar w:fldCharType="end"/>
            </w:r>
          </w:hyperlink>
        </w:p>
        <w:p w14:paraId="4845672D" w14:textId="3F7695F9" w:rsidR="008A7189" w:rsidRDefault="00000000">
          <w:pPr>
            <w:pStyle w:val="TOC1"/>
            <w:tabs>
              <w:tab w:val="right" w:leader="dot" w:pos="9016"/>
            </w:tabs>
            <w:rPr>
              <w:noProof/>
              <w:kern w:val="2"/>
              <w:lang w:eastAsia="en-GB"/>
              <w14:ligatures w14:val="standardContextual"/>
            </w:rPr>
          </w:pPr>
          <w:hyperlink w:anchor="_Toc141543444" w:history="1">
            <w:r w:rsidR="008A7189" w:rsidRPr="000961B0">
              <w:rPr>
                <w:rStyle w:val="Hyperlink"/>
                <w:noProof/>
              </w:rPr>
              <w:t>Mobile and Cloud-Based BI</w:t>
            </w:r>
            <w:r w:rsidR="008A7189">
              <w:rPr>
                <w:noProof/>
                <w:webHidden/>
              </w:rPr>
              <w:tab/>
            </w:r>
            <w:r w:rsidR="008A7189">
              <w:rPr>
                <w:noProof/>
                <w:webHidden/>
              </w:rPr>
              <w:fldChar w:fldCharType="begin"/>
            </w:r>
            <w:r w:rsidR="008A7189">
              <w:rPr>
                <w:noProof/>
                <w:webHidden/>
              </w:rPr>
              <w:instrText xml:space="preserve"> PAGEREF _Toc141543444 \h </w:instrText>
            </w:r>
            <w:r w:rsidR="008A7189">
              <w:rPr>
                <w:noProof/>
                <w:webHidden/>
              </w:rPr>
            </w:r>
            <w:r w:rsidR="008A7189">
              <w:rPr>
                <w:noProof/>
                <w:webHidden/>
              </w:rPr>
              <w:fldChar w:fldCharType="separate"/>
            </w:r>
            <w:r w:rsidR="008A7189">
              <w:rPr>
                <w:noProof/>
                <w:webHidden/>
              </w:rPr>
              <w:t>5</w:t>
            </w:r>
            <w:r w:rsidR="008A7189">
              <w:rPr>
                <w:noProof/>
                <w:webHidden/>
              </w:rPr>
              <w:fldChar w:fldCharType="end"/>
            </w:r>
          </w:hyperlink>
        </w:p>
        <w:p w14:paraId="2993F9E6" w14:textId="162CD57D" w:rsidR="008A7189" w:rsidRDefault="00000000">
          <w:pPr>
            <w:pStyle w:val="TOC1"/>
            <w:tabs>
              <w:tab w:val="right" w:leader="dot" w:pos="9016"/>
            </w:tabs>
            <w:rPr>
              <w:noProof/>
              <w:kern w:val="2"/>
              <w:lang w:eastAsia="en-GB"/>
              <w14:ligatures w14:val="standardContextual"/>
            </w:rPr>
          </w:pPr>
          <w:hyperlink w:anchor="_Toc141543445" w:history="1">
            <w:r w:rsidR="008A7189" w:rsidRPr="000961B0">
              <w:rPr>
                <w:rStyle w:val="Hyperlink"/>
                <w:noProof/>
              </w:rPr>
              <w:t>AI integration</w:t>
            </w:r>
            <w:r w:rsidR="008A7189">
              <w:rPr>
                <w:noProof/>
                <w:webHidden/>
              </w:rPr>
              <w:tab/>
            </w:r>
            <w:r w:rsidR="008A7189">
              <w:rPr>
                <w:noProof/>
                <w:webHidden/>
              </w:rPr>
              <w:fldChar w:fldCharType="begin"/>
            </w:r>
            <w:r w:rsidR="008A7189">
              <w:rPr>
                <w:noProof/>
                <w:webHidden/>
              </w:rPr>
              <w:instrText xml:space="preserve"> PAGEREF _Toc141543445 \h </w:instrText>
            </w:r>
            <w:r w:rsidR="008A7189">
              <w:rPr>
                <w:noProof/>
                <w:webHidden/>
              </w:rPr>
            </w:r>
            <w:r w:rsidR="008A7189">
              <w:rPr>
                <w:noProof/>
                <w:webHidden/>
              </w:rPr>
              <w:fldChar w:fldCharType="separate"/>
            </w:r>
            <w:r w:rsidR="008A7189">
              <w:rPr>
                <w:noProof/>
                <w:webHidden/>
              </w:rPr>
              <w:t>5</w:t>
            </w:r>
            <w:r w:rsidR="008A7189">
              <w:rPr>
                <w:noProof/>
                <w:webHidden/>
              </w:rPr>
              <w:fldChar w:fldCharType="end"/>
            </w:r>
          </w:hyperlink>
        </w:p>
        <w:p w14:paraId="2CE6AA26" w14:textId="552FEFA5" w:rsidR="008A7189" w:rsidRDefault="00000000">
          <w:pPr>
            <w:pStyle w:val="TOC1"/>
            <w:tabs>
              <w:tab w:val="right" w:leader="dot" w:pos="9016"/>
            </w:tabs>
            <w:rPr>
              <w:noProof/>
              <w:kern w:val="2"/>
              <w:lang w:eastAsia="en-GB"/>
              <w14:ligatures w14:val="standardContextual"/>
            </w:rPr>
          </w:pPr>
          <w:hyperlink w:anchor="_Toc141543446" w:history="1">
            <w:r w:rsidR="008A7189" w:rsidRPr="000961B0">
              <w:rPr>
                <w:rStyle w:val="Hyperlink"/>
                <w:noProof/>
              </w:rPr>
              <w:t>Conclusion</w:t>
            </w:r>
            <w:r w:rsidR="008A7189">
              <w:rPr>
                <w:noProof/>
                <w:webHidden/>
              </w:rPr>
              <w:tab/>
            </w:r>
            <w:r w:rsidR="008A7189">
              <w:rPr>
                <w:noProof/>
                <w:webHidden/>
              </w:rPr>
              <w:fldChar w:fldCharType="begin"/>
            </w:r>
            <w:r w:rsidR="008A7189">
              <w:rPr>
                <w:noProof/>
                <w:webHidden/>
              </w:rPr>
              <w:instrText xml:space="preserve"> PAGEREF _Toc141543446 \h </w:instrText>
            </w:r>
            <w:r w:rsidR="008A7189">
              <w:rPr>
                <w:noProof/>
                <w:webHidden/>
              </w:rPr>
            </w:r>
            <w:r w:rsidR="008A7189">
              <w:rPr>
                <w:noProof/>
                <w:webHidden/>
              </w:rPr>
              <w:fldChar w:fldCharType="separate"/>
            </w:r>
            <w:r w:rsidR="008A7189">
              <w:rPr>
                <w:noProof/>
                <w:webHidden/>
              </w:rPr>
              <w:t>6</w:t>
            </w:r>
            <w:r w:rsidR="008A7189">
              <w:rPr>
                <w:noProof/>
                <w:webHidden/>
              </w:rPr>
              <w:fldChar w:fldCharType="end"/>
            </w:r>
          </w:hyperlink>
        </w:p>
        <w:p w14:paraId="281A331F" w14:textId="5ADB1787" w:rsidR="008A7189" w:rsidRDefault="00000000">
          <w:pPr>
            <w:pStyle w:val="TOC1"/>
            <w:tabs>
              <w:tab w:val="right" w:leader="dot" w:pos="9016"/>
            </w:tabs>
            <w:rPr>
              <w:noProof/>
              <w:kern w:val="2"/>
              <w:lang w:eastAsia="en-GB"/>
              <w14:ligatures w14:val="standardContextual"/>
            </w:rPr>
          </w:pPr>
          <w:hyperlink w:anchor="_Toc141543447" w:history="1">
            <w:r w:rsidR="008A7189" w:rsidRPr="000961B0">
              <w:rPr>
                <w:rStyle w:val="Hyperlink"/>
                <w:noProof/>
              </w:rPr>
              <w:t>References</w:t>
            </w:r>
            <w:r w:rsidR="008A7189">
              <w:rPr>
                <w:noProof/>
                <w:webHidden/>
              </w:rPr>
              <w:tab/>
            </w:r>
            <w:r w:rsidR="008A7189">
              <w:rPr>
                <w:noProof/>
                <w:webHidden/>
              </w:rPr>
              <w:fldChar w:fldCharType="begin"/>
            </w:r>
            <w:r w:rsidR="008A7189">
              <w:rPr>
                <w:noProof/>
                <w:webHidden/>
              </w:rPr>
              <w:instrText xml:space="preserve"> PAGEREF _Toc141543447 \h </w:instrText>
            </w:r>
            <w:r w:rsidR="008A7189">
              <w:rPr>
                <w:noProof/>
                <w:webHidden/>
              </w:rPr>
            </w:r>
            <w:r w:rsidR="008A7189">
              <w:rPr>
                <w:noProof/>
                <w:webHidden/>
              </w:rPr>
              <w:fldChar w:fldCharType="separate"/>
            </w:r>
            <w:r w:rsidR="008A7189">
              <w:rPr>
                <w:noProof/>
                <w:webHidden/>
              </w:rPr>
              <w:t>7</w:t>
            </w:r>
            <w:r w:rsidR="008A7189">
              <w:rPr>
                <w:noProof/>
                <w:webHidden/>
              </w:rPr>
              <w:fldChar w:fldCharType="end"/>
            </w:r>
          </w:hyperlink>
        </w:p>
        <w:p w14:paraId="15655C7B" w14:textId="222274AE" w:rsidR="008A7189" w:rsidRDefault="008A7189">
          <w:r>
            <w:rPr>
              <w:b/>
              <w:bCs/>
              <w:noProof/>
            </w:rPr>
            <w:fldChar w:fldCharType="end"/>
          </w:r>
        </w:p>
      </w:sdtContent>
    </w:sdt>
    <w:p w14:paraId="6D4B6EFE" w14:textId="77777777" w:rsidR="00FE5823" w:rsidRPr="00463045" w:rsidRDefault="00FE5823" w:rsidP="00FE5823">
      <w:pPr>
        <w:jc w:val="both"/>
        <w:rPr>
          <w:rFonts w:cs="Times New Roman"/>
          <w:b/>
          <w:bCs/>
          <w:sz w:val="24"/>
          <w:szCs w:val="24"/>
        </w:rPr>
      </w:pPr>
    </w:p>
    <w:p w14:paraId="01EDF027" w14:textId="77777777" w:rsidR="00FE5823" w:rsidRPr="00463045" w:rsidRDefault="00FE5823" w:rsidP="00FE5823">
      <w:pPr>
        <w:jc w:val="both"/>
        <w:rPr>
          <w:rFonts w:cs="Times New Roman"/>
          <w:b/>
          <w:bCs/>
          <w:sz w:val="24"/>
          <w:szCs w:val="24"/>
        </w:rPr>
      </w:pPr>
    </w:p>
    <w:p w14:paraId="2022AE9C" w14:textId="77777777" w:rsidR="00FE5823" w:rsidRPr="00463045" w:rsidRDefault="00FE5823" w:rsidP="00FE5823">
      <w:pPr>
        <w:jc w:val="both"/>
        <w:rPr>
          <w:rFonts w:cs="Times New Roman"/>
          <w:b/>
          <w:bCs/>
          <w:sz w:val="24"/>
          <w:szCs w:val="24"/>
        </w:rPr>
      </w:pPr>
    </w:p>
    <w:p w14:paraId="6D91511E" w14:textId="77777777" w:rsidR="00FE5823" w:rsidRPr="00463045" w:rsidRDefault="00FE5823" w:rsidP="00FE5823">
      <w:pPr>
        <w:jc w:val="both"/>
        <w:rPr>
          <w:rFonts w:cs="Times New Roman"/>
          <w:b/>
          <w:bCs/>
          <w:sz w:val="24"/>
          <w:szCs w:val="24"/>
        </w:rPr>
      </w:pPr>
    </w:p>
    <w:p w14:paraId="7AE1D073" w14:textId="77777777" w:rsidR="00FE5823" w:rsidRPr="00463045" w:rsidRDefault="00FE5823" w:rsidP="00FE5823">
      <w:pPr>
        <w:jc w:val="both"/>
        <w:rPr>
          <w:rFonts w:cs="Times New Roman"/>
          <w:b/>
          <w:bCs/>
          <w:sz w:val="24"/>
          <w:szCs w:val="24"/>
        </w:rPr>
      </w:pPr>
    </w:p>
    <w:p w14:paraId="4406C2FD" w14:textId="77777777" w:rsidR="00FE5823" w:rsidRPr="00463045" w:rsidRDefault="00FE5823" w:rsidP="00FE5823">
      <w:pPr>
        <w:jc w:val="both"/>
        <w:rPr>
          <w:rFonts w:cs="Times New Roman"/>
          <w:b/>
          <w:bCs/>
          <w:sz w:val="24"/>
          <w:szCs w:val="24"/>
        </w:rPr>
      </w:pPr>
    </w:p>
    <w:p w14:paraId="52733D73" w14:textId="77777777" w:rsidR="00FE5823" w:rsidRPr="00463045" w:rsidRDefault="00FE5823" w:rsidP="00FE5823">
      <w:pPr>
        <w:jc w:val="both"/>
        <w:rPr>
          <w:rFonts w:cs="Times New Roman"/>
          <w:b/>
          <w:bCs/>
          <w:sz w:val="24"/>
          <w:szCs w:val="24"/>
        </w:rPr>
      </w:pPr>
    </w:p>
    <w:p w14:paraId="2A0940F1" w14:textId="77777777" w:rsidR="00FE5823" w:rsidRPr="00463045" w:rsidRDefault="00FE5823" w:rsidP="00FE5823">
      <w:pPr>
        <w:jc w:val="both"/>
        <w:rPr>
          <w:rFonts w:cs="Times New Roman"/>
          <w:b/>
          <w:bCs/>
          <w:sz w:val="24"/>
          <w:szCs w:val="24"/>
        </w:rPr>
      </w:pPr>
    </w:p>
    <w:p w14:paraId="400D2110" w14:textId="77777777" w:rsidR="00FE5823" w:rsidRPr="00463045" w:rsidRDefault="00FE5823" w:rsidP="00FE5823">
      <w:pPr>
        <w:jc w:val="both"/>
        <w:rPr>
          <w:rFonts w:cs="Times New Roman"/>
          <w:b/>
          <w:bCs/>
          <w:sz w:val="24"/>
          <w:szCs w:val="24"/>
        </w:rPr>
      </w:pPr>
    </w:p>
    <w:p w14:paraId="52BA2F8A" w14:textId="77777777" w:rsidR="00FE5823" w:rsidRPr="00463045" w:rsidRDefault="00FE5823" w:rsidP="00FE5823">
      <w:pPr>
        <w:jc w:val="both"/>
        <w:rPr>
          <w:rFonts w:cs="Times New Roman"/>
          <w:b/>
          <w:bCs/>
          <w:sz w:val="24"/>
          <w:szCs w:val="24"/>
        </w:rPr>
      </w:pPr>
    </w:p>
    <w:p w14:paraId="2133CA77" w14:textId="77777777" w:rsidR="00FE5823" w:rsidRDefault="00FE5823" w:rsidP="00FE5823">
      <w:pPr>
        <w:jc w:val="both"/>
        <w:rPr>
          <w:rFonts w:cs="Times New Roman"/>
          <w:b/>
          <w:bCs/>
          <w:sz w:val="24"/>
          <w:szCs w:val="24"/>
        </w:rPr>
      </w:pPr>
    </w:p>
    <w:p w14:paraId="63D3E580" w14:textId="77777777" w:rsidR="00373E2D" w:rsidRDefault="00373E2D" w:rsidP="00FE5823">
      <w:pPr>
        <w:jc w:val="both"/>
        <w:rPr>
          <w:rFonts w:cs="Times New Roman"/>
          <w:b/>
          <w:bCs/>
          <w:sz w:val="24"/>
          <w:szCs w:val="24"/>
        </w:rPr>
      </w:pPr>
    </w:p>
    <w:p w14:paraId="63766F1D" w14:textId="77777777" w:rsidR="00373E2D" w:rsidRDefault="00373E2D" w:rsidP="00FE5823">
      <w:pPr>
        <w:jc w:val="both"/>
        <w:rPr>
          <w:rFonts w:cs="Times New Roman"/>
          <w:b/>
          <w:bCs/>
          <w:sz w:val="24"/>
          <w:szCs w:val="24"/>
        </w:rPr>
      </w:pPr>
    </w:p>
    <w:p w14:paraId="7E9B942E" w14:textId="77777777" w:rsidR="008A7189" w:rsidRDefault="008A7189" w:rsidP="00FE5823">
      <w:pPr>
        <w:jc w:val="both"/>
        <w:rPr>
          <w:rFonts w:cs="Times New Roman"/>
          <w:b/>
          <w:bCs/>
          <w:sz w:val="24"/>
          <w:szCs w:val="24"/>
        </w:rPr>
      </w:pPr>
    </w:p>
    <w:p w14:paraId="16848122" w14:textId="77777777" w:rsidR="008A7189" w:rsidRDefault="008A7189" w:rsidP="00FE5823">
      <w:pPr>
        <w:jc w:val="both"/>
        <w:rPr>
          <w:rFonts w:cs="Times New Roman"/>
          <w:b/>
          <w:bCs/>
          <w:sz w:val="24"/>
          <w:szCs w:val="24"/>
        </w:rPr>
      </w:pPr>
    </w:p>
    <w:p w14:paraId="53EAE262" w14:textId="77777777" w:rsidR="008A7189" w:rsidRDefault="008A7189" w:rsidP="00FE5823">
      <w:pPr>
        <w:jc w:val="both"/>
        <w:rPr>
          <w:rFonts w:cs="Times New Roman"/>
          <w:b/>
          <w:bCs/>
          <w:sz w:val="24"/>
          <w:szCs w:val="24"/>
        </w:rPr>
      </w:pPr>
    </w:p>
    <w:p w14:paraId="0B406B0C" w14:textId="77777777" w:rsidR="008A7189" w:rsidRDefault="008A7189" w:rsidP="00FE5823">
      <w:pPr>
        <w:jc w:val="both"/>
        <w:rPr>
          <w:rFonts w:cs="Times New Roman"/>
          <w:b/>
          <w:bCs/>
          <w:sz w:val="24"/>
          <w:szCs w:val="24"/>
        </w:rPr>
      </w:pPr>
    </w:p>
    <w:p w14:paraId="26D6438C" w14:textId="551F9037" w:rsidR="00A41787" w:rsidRDefault="00A41787">
      <w:pPr>
        <w:rPr>
          <w:rFonts w:cs="Times New Roman"/>
          <w:b/>
          <w:bCs/>
          <w:sz w:val="24"/>
          <w:szCs w:val="24"/>
        </w:rPr>
      </w:pPr>
      <w:r>
        <w:rPr>
          <w:rFonts w:cs="Times New Roman"/>
          <w:b/>
          <w:bCs/>
          <w:sz w:val="24"/>
          <w:szCs w:val="24"/>
        </w:rPr>
        <w:br w:type="page"/>
      </w:r>
    </w:p>
    <w:p w14:paraId="36EC692B" w14:textId="77777777" w:rsidR="008A7189" w:rsidRPr="00463045" w:rsidRDefault="008A7189" w:rsidP="00FE5823">
      <w:pPr>
        <w:jc w:val="both"/>
        <w:rPr>
          <w:rFonts w:cs="Times New Roman"/>
          <w:b/>
          <w:bCs/>
          <w:sz w:val="24"/>
          <w:szCs w:val="24"/>
        </w:rPr>
      </w:pPr>
    </w:p>
    <w:p w14:paraId="5AEB02FB" w14:textId="77777777" w:rsidR="00FE5823" w:rsidRPr="00463045" w:rsidRDefault="00FE5823" w:rsidP="005F2CBC">
      <w:pPr>
        <w:pStyle w:val="Heading1"/>
        <w:spacing w:line="360" w:lineRule="auto"/>
      </w:pPr>
      <w:bookmarkStart w:id="0" w:name="_Toc141543440"/>
      <w:r w:rsidRPr="00463045">
        <w:t>Introduction</w:t>
      </w:r>
      <w:bookmarkEnd w:id="0"/>
      <w:r w:rsidRPr="00463045">
        <w:t xml:space="preserve"> </w:t>
      </w:r>
    </w:p>
    <w:p w14:paraId="04DE4987"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In the former decade, it cannot be denied that Business Intelligence has emerged considerably, with the increase of self-service analytics, access to </w:t>
      </w:r>
      <w:r>
        <w:rPr>
          <w:rFonts w:cs="Times New Roman"/>
          <w:bCs/>
          <w:sz w:val="24"/>
          <w:szCs w:val="24"/>
        </w:rPr>
        <w:t xml:space="preserve">the </w:t>
      </w:r>
      <w:r w:rsidRPr="00463045">
        <w:rPr>
          <w:rFonts w:cs="Times New Roman"/>
          <w:bCs/>
          <w:sz w:val="24"/>
          <w:szCs w:val="24"/>
        </w:rPr>
        <w:t xml:space="preserve">cloud, </w:t>
      </w:r>
      <w:r>
        <w:rPr>
          <w:rFonts w:cs="Times New Roman"/>
          <w:bCs/>
          <w:sz w:val="24"/>
          <w:szCs w:val="24"/>
        </w:rPr>
        <w:t xml:space="preserve">and </w:t>
      </w:r>
      <w:r w:rsidRPr="00463045">
        <w:rPr>
          <w:rFonts w:cs="Times New Roman"/>
          <w:bCs/>
          <w:sz w:val="24"/>
          <w:szCs w:val="24"/>
        </w:rPr>
        <w:t xml:space="preserve">data explosion. 2021 </w:t>
      </w:r>
      <w:r>
        <w:rPr>
          <w:rFonts w:cs="Times New Roman"/>
          <w:bCs/>
          <w:sz w:val="24"/>
          <w:szCs w:val="24"/>
        </w:rPr>
        <w:t xml:space="preserve">is </w:t>
      </w:r>
      <w:r w:rsidRPr="00463045">
        <w:rPr>
          <w:rFonts w:cs="Times New Roman"/>
          <w:bCs/>
          <w:sz w:val="24"/>
          <w:szCs w:val="24"/>
        </w:rPr>
        <w:t xml:space="preserve">viewed as a chief change and shift in the business intelligence landscape, although the development and progress remain in 2022 with evolving trends that firms ought to recognise implementing. The purpose of BI (Business Intelligence) is to assist improve and inform firm decision-making by forming data simpler to act on and interpret. The report will discuss five current Business Intelligence trends with examples. </w:t>
      </w:r>
    </w:p>
    <w:p w14:paraId="5EB77A8F" w14:textId="77777777" w:rsidR="00FE5823" w:rsidRPr="00463045" w:rsidRDefault="00FE5823" w:rsidP="005F2CBC">
      <w:pPr>
        <w:pStyle w:val="Heading1"/>
        <w:spacing w:line="360" w:lineRule="auto"/>
      </w:pPr>
      <w:bookmarkStart w:id="1" w:name="_Toc141543441"/>
      <w:r w:rsidRPr="00463045">
        <w:t>Data discovery and data security</w:t>
      </w:r>
      <w:bookmarkEnd w:id="1"/>
      <w:r w:rsidRPr="00463045">
        <w:t xml:space="preserve"> </w:t>
      </w:r>
    </w:p>
    <w:p w14:paraId="3FE5BAD5"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Data discovery</w:t>
      </w:r>
      <w:r>
        <w:rPr>
          <w:rFonts w:cs="Times New Roman"/>
          <w:bCs/>
          <w:sz w:val="24"/>
          <w:szCs w:val="24"/>
        </w:rPr>
        <w:t>, as well as data security,</w:t>
      </w:r>
      <w:r w:rsidRPr="00463045">
        <w:rPr>
          <w:rFonts w:cs="Times New Roman"/>
          <w:bCs/>
          <w:sz w:val="24"/>
          <w:szCs w:val="24"/>
        </w:rPr>
        <w:t xml:space="preserve"> have </w:t>
      </w:r>
      <w:r>
        <w:rPr>
          <w:rFonts w:cs="Times New Roman"/>
          <w:bCs/>
          <w:sz w:val="24"/>
          <w:szCs w:val="24"/>
        </w:rPr>
        <w:t xml:space="preserve">been </w:t>
      </w:r>
      <w:r w:rsidRPr="00463045">
        <w:rPr>
          <w:rFonts w:cs="Times New Roman"/>
          <w:bCs/>
          <w:sz w:val="24"/>
          <w:szCs w:val="24"/>
        </w:rPr>
        <w:t xml:space="preserve">identified as supreme challenges as data becomes gradually vital and valuable to </w:t>
      </w:r>
      <w:r>
        <w:rPr>
          <w:rFonts w:cs="Times New Roman"/>
          <w:bCs/>
          <w:sz w:val="24"/>
          <w:szCs w:val="24"/>
        </w:rPr>
        <w:t xml:space="preserve">the </w:t>
      </w:r>
      <w:r w:rsidRPr="00463045">
        <w:rPr>
          <w:rFonts w:cs="Times New Roman"/>
          <w:bCs/>
          <w:sz w:val="24"/>
          <w:szCs w:val="24"/>
        </w:rPr>
        <w:t>success of the business. Data discovery contains the evaluation and collection of data from several sources and is frequently adopted to understand patter</w:t>
      </w:r>
      <w:r>
        <w:rPr>
          <w:rFonts w:cs="Times New Roman"/>
          <w:bCs/>
          <w:sz w:val="24"/>
          <w:szCs w:val="24"/>
        </w:rPr>
        <w:t>n</w:t>
      </w:r>
      <w:r w:rsidRPr="00463045">
        <w:rPr>
          <w:rFonts w:cs="Times New Roman"/>
          <w:bCs/>
          <w:sz w:val="24"/>
          <w:szCs w:val="24"/>
        </w:rPr>
        <w:t xml:space="preserve">s and trends. In 2022, firms are needed to invest in effective measures of data security in order to safeguard sensitive and confidential data or information and obey data safeguard regulations like GDPR (General Data Protection Regulation) (Regulations, 2022). </w:t>
      </w:r>
    </w:p>
    <w:p w14:paraId="6B3D5305"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Data discovery allows firms from virtually all industries to disclose valuable insights, trends, and patterns from a range of data sources. These insights assist </w:t>
      </w:r>
      <w:r>
        <w:rPr>
          <w:rFonts w:cs="Times New Roman"/>
          <w:bCs/>
          <w:sz w:val="24"/>
          <w:szCs w:val="24"/>
        </w:rPr>
        <w:t xml:space="preserve">to </w:t>
      </w:r>
      <w:r w:rsidRPr="00463045">
        <w:rPr>
          <w:rFonts w:cs="Times New Roman"/>
          <w:bCs/>
          <w:sz w:val="24"/>
          <w:szCs w:val="24"/>
        </w:rPr>
        <w:t>form a business leader</w:t>
      </w:r>
      <w:r>
        <w:rPr>
          <w:rFonts w:cs="Times New Roman"/>
          <w:bCs/>
          <w:sz w:val="24"/>
          <w:szCs w:val="24"/>
        </w:rPr>
        <w:t>s</w:t>
      </w:r>
      <w:r w:rsidRPr="00463045">
        <w:rPr>
          <w:rFonts w:cs="Times New Roman"/>
          <w:bCs/>
          <w:sz w:val="24"/>
          <w:szCs w:val="24"/>
        </w:rPr>
        <w:t xml:space="preserve"> more agile in their day-to-day functions, helping them in forming better decisions that affect the organisation. In 2022, firms would emphasise protective and clean data merged with a prevailing and simple presentation. This trend is significant as data security is recognised as a top priority for firms and clean data is necessary for precise decision-making and analysis (Johnson, 2023). For instance</w:t>
      </w:r>
      <w:r>
        <w:rPr>
          <w:rFonts w:cs="Times New Roman"/>
          <w:bCs/>
          <w:sz w:val="24"/>
          <w:szCs w:val="24"/>
        </w:rPr>
        <w:t>,</w:t>
      </w:r>
      <w:r w:rsidRPr="00463045">
        <w:rPr>
          <w:rFonts w:cs="Times New Roman"/>
          <w:bCs/>
          <w:sz w:val="24"/>
          <w:szCs w:val="24"/>
        </w:rPr>
        <w:t xml:space="preserve"> Microsoft’s Power BI platform contain</w:t>
      </w:r>
      <w:r>
        <w:rPr>
          <w:rFonts w:cs="Times New Roman"/>
          <w:bCs/>
          <w:sz w:val="24"/>
          <w:szCs w:val="24"/>
        </w:rPr>
        <w:t>s</w:t>
      </w:r>
      <w:r w:rsidRPr="00463045">
        <w:rPr>
          <w:rFonts w:cs="Times New Roman"/>
          <w:bCs/>
          <w:sz w:val="24"/>
          <w:szCs w:val="24"/>
        </w:rPr>
        <w:t xml:space="preserve"> aspects for data security like data loss mitigation, classification of data, and role-based access control (</w:t>
      </w:r>
      <w:proofErr w:type="spellStart"/>
      <w:r w:rsidRPr="00463045">
        <w:rPr>
          <w:rFonts w:cs="Times New Roman"/>
          <w:bCs/>
          <w:sz w:val="24"/>
          <w:szCs w:val="24"/>
        </w:rPr>
        <w:t>Widjaja</w:t>
      </w:r>
      <w:proofErr w:type="spellEnd"/>
      <w:r w:rsidRPr="00463045">
        <w:rPr>
          <w:rFonts w:cs="Times New Roman"/>
          <w:bCs/>
          <w:sz w:val="24"/>
          <w:szCs w:val="24"/>
        </w:rPr>
        <w:t xml:space="preserve"> and </w:t>
      </w:r>
      <w:proofErr w:type="spellStart"/>
      <w:r w:rsidRPr="00463045">
        <w:rPr>
          <w:rFonts w:cs="Times New Roman"/>
          <w:bCs/>
          <w:sz w:val="24"/>
          <w:szCs w:val="24"/>
        </w:rPr>
        <w:t>Mauritsius</w:t>
      </w:r>
      <w:proofErr w:type="spellEnd"/>
      <w:r w:rsidRPr="00463045">
        <w:rPr>
          <w:rFonts w:cs="Times New Roman"/>
          <w:bCs/>
          <w:sz w:val="24"/>
          <w:szCs w:val="24"/>
        </w:rPr>
        <w:t>, 2019). However, BI tools depend upon clean and precise data to generate reliable visions. Bad data quality could result in not reliable outcomes that could result</w:t>
      </w:r>
      <w:r>
        <w:rPr>
          <w:rFonts w:cs="Times New Roman"/>
          <w:bCs/>
          <w:sz w:val="24"/>
          <w:szCs w:val="24"/>
        </w:rPr>
        <w:t xml:space="preserve"> in</w:t>
      </w:r>
      <w:r w:rsidRPr="00463045">
        <w:rPr>
          <w:rFonts w:cs="Times New Roman"/>
          <w:bCs/>
          <w:sz w:val="24"/>
          <w:szCs w:val="24"/>
        </w:rPr>
        <w:t xml:space="preserve"> firms in the wrong direction. </w:t>
      </w:r>
    </w:p>
    <w:p w14:paraId="2AA6D842" w14:textId="77777777" w:rsidR="00FE5823" w:rsidRPr="00463045" w:rsidRDefault="00FE5823" w:rsidP="005F2CBC">
      <w:pPr>
        <w:pStyle w:val="Heading1"/>
        <w:spacing w:line="360" w:lineRule="auto"/>
      </w:pPr>
      <w:bookmarkStart w:id="2" w:name="_Toc141543442"/>
      <w:r w:rsidRPr="00463045">
        <w:lastRenderedPageBreak/>
        <w:t>Customised BI strategies and tools</w:t>
      </w:r>
      <w:bookmarkEnd w:id="2"/>
      <w:r w:rsidRPr="00463045">
        <w:t xml:space="preserve"> </w:t>
      </w:r>
    </w:p>
    <w:p w14:paraId="5DC3361D" w14:textId="2E15BAD4"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The second BI trend is customised BI tools and strategies. Business Intelligence tools and strategies would become gradually customised with a view to meet the particular businesses</w:t>
      </w:r>
      <w:r>
        <w:rPr>
          <w:rFonts w:cs="Times New Roman"/>
          <w:bCs/>
          <w:sz w:val="24"/>
          <w:szCs w:val="24"/>
        </w:rPr>
        <w:t>'</w:t>
      </w:r>
      <w:r w:rsidRPr="00463045">
        <w:rPr>
          <w:rFonts w:cs="Times New Roman"/>
          <w:bCs/>
          <w:sz w:val="24"/>
          <w:szCs w:val="24"/>
        </w:rPr>
        <w:t xml:space="preserve"> needs in 2022 and beyond. It is significant as firms of every size </w:t>
      </w:r>
      <w:r>
        <w:rPr>
          <w:rFonts w:cs="Times New Roman"/>
          <w:bCs/>
          <w:sz w:val="24"/>
          <w:szCs w:val="24"/>
        </w:rPr>
        <w:t>are</w:t>
      </w:r>
      <w:r w:rsidRPr="00463045">
        <w:rPr>
          <w:rFonts w:cs="Times New Roman"/>
          <w:bCs/>
          <w:sz w:val="24"/>
          <w:szCs w:val="24"/>
        </w:rPr>
        <w:t xml:space="preserve"> not anymore asking if they require amplified </w:t>
      </w:r>
      <w:r w:rsidR="00A9452B">
        <w:rPr>
          <w:rFonts w:cs="Times New Roman"/>
          <w:bCs/>
          <w:sz w:val="24"/>
          <w:szCs w:val="24"/>
        </w:rPr>
        <w:t>admission</w:t>
      </w:r>
      <w:r w:rsidRPr="00463045">
        <w:rPr>
          <w:rFonts w:cs="Times New Roman"/>
          <w:bCs/>
          <w:sz w:val="24"/>
          <w:szCs w:val="24"/>
        </w:rPr>
        <w:t xml:space="preserve"> to Business Intelligence analytics, </w:t>
      </w:r>
      <w:r>
        <w:rPr>
          <w:rFonts w:cs="Times New Roman"/>
          <w:bCs/>
          <w:sz w:val="24"/>
          <w:szCs w:val="24"/>
        </w:rPr>
        <w:t xml:space="preserve">but </w:t>
      </w:r>
      <w:r w:rsidRPr="00463045">
        <w:rPr>
          <w:rFonts w:cs="Times New Roman"/>
          <w:bCs/>
          <w:sz w:val="24"/>
          <w:szCs w:val="24"/>
        </w:rPr>
        <w:t>rather what is considered the utmost solution of BI for the particular firm (</w:t>
      </w:r>
      <w:proofErr w:type="spellStart"/>
      <w:r w:rsidRPr="00463045">
        <w:rPr>
          <w:rFonts w:cs="Times New Roman"/>
          <w:bCs/>
          <w:color w:val="222222"/>
          <w:sz w:val="24"/>
          <w:szCs w:val="24"/>
          <w:shd w:val="clear" w:color="auto" w:fill="FFFFFF"/>
        </w:rPr>
        <w:t>Hribar</w:t>
      </w:r>
      <w:proofErr w:type="spellEnd"/>
      <w:r w:rsidRPr="00463045">
        <w:rPr>
          <w:rFonts w:cs="Times New Roman"/>
          <w:bCs/>
          <w:color w:val="222222"/>
          <w:sz w:val="24"/>
          <w:szCs w:val="24"/>
          <w:shd w:val="clear" w:color="auto" w:fill="FFFFFF"/>
        </w:rPr>
        <w:t xml:space="preserve"> </w:t>
      </w:r>
      <w:proofErr w:type="spellStart"/>
      <w:r w:rsidRPr="00463045">
        <w:rPr>
          <w:rFonts w:cs="Times New Roman"/>
          <w:bCs/>
          <w:color w:val="222222"/>
          <w:sz w:val="24"/>
          <w:szCs w:val="24"/>
          <w:shd w:val="clear" w:color="auto" w:fill="FFFFFF"/>
        </w:rPr>
        <w:t>Rajterič</w:t>
      </w:r>
      <w:proofErr w:type="spellEnd"/>
      <w:r w:rsidRPr="00463045">
        <w:rPr>
          <w:rFonts w:cs="Times New Roman"/>
          <w:bCs/>
          <w:color w:val="222222"/>
          <w:sz w:val="24"/>
          <w:szCs w:val="24"/>
          <w:shd w:val="clear" w:color="auto" w:fill="FFFFFF"/>
        </w:rPr>
        <w:t>, 2010)</w:t>
      </w:r>
      <w:r w:rsidRPr="00463045">
        <w:rPr>
          <w:rFonts w:cs="Times New Roman"/>
          <w:bCs/>
          <w:sz w:val="24"/>
          <w:szCs w:val="24"/>
        </w:rPr>
        <w:t xml:space="preserve">. Every business is moving away from general BI platforms in order to tailor-formed tools that merge with their particular sector, purposes, and needs necessities. Customisation permits businesses to frame personalised dashboards, connect their different sources of data, and execute analytics aspects which are rational to their firm procedures. </w:t>
      </w:r>
    </w:p>
    <w:p w14:paraId="24FFE415"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However, customisation </w:t>
      </w:r>
      <w:r>
        <w:rPr>
          <w:rFonts w:cs="Times New Roman"/>
          <w:bCs/>
          <w:sz w:val="24"/>
          <w:szCs w:val="24"/>
        </w:rPr>
        <w:t xml:space="preserve">of </w:t>
      </w:r>
      <w:r w:rsidRPr="00463045">
        <w:rPr>
          <w:rFonts w:cs="Times New Roman"/>
          <w:bCs/>
          <w:sz w:val="24"/>
          <w:szCs w:val="24"/>
        </w:rPr>
        <w:t xml:space="preserve">BI tools could be </w:t>
      </w:r>
      <w:r>
        <w:rPr>
          <w:rFonts w:cs="Times New Roman"/>
          <w:bCs/>
          <w:sz w:val="24"/>
          <w:szCs w:val="24"/>
        </w:rPr>
        <w:t xml:space="preserve">an </w:t>
      </w:r>
      <w:r w:rsidRPr="00463045">
        <w:rPr>
          <w:rFonts w:cs="Times New Roman"/>
          <w:bCs/>
          <w:sz w:val="24"/>
          <w:szCs w:val="24"/>
        </w:rPr>
        <w:t>expensive, time-consuming, and multifaceted procedure. It could restrict the firms’ flexibility to ad</w:t>
      </w:r>
      <w:r>
        <w:rPr>
          <w:rFonts w:cs="Times New Roman"/>
          <w:bCs/>
          <w:sz w:val="24"/>
          <w:szCs w:val="24"/>
        </w:rPr>
        <w:t>a</w:t>
      </w:r>
      <w:r w:rsidRPr="00463045">
        <w:rPr>
          <w:rFonts w:cs="Times New Roman"/>
          <w:bCs/>
          <w:sz w:val="24"/>
          <w:szCs w:val="24"/>
        </w:rPr>
        <w:t>pt to varying firm necessities. Although firms vary considerably in regards to data necessities, sector, and size (Domo, 2022). Using customised business intelligence strategies and tools assist</w:t>
      </w:r>
      <w:r>
        <w:rPr>
          <w:rFonts w:cs="Times New Roman"/>
          <w:bCs/>
          <w:sz w:val="24"/>
          <w:szCs w:val="24"/>
        </w:rPr>
        <w:t>s</w:t>
      </w:r>
      <w:r w:rsidRPr="00463045">
        <w:rPr>
          <w:rFonts w:cs="Times New Roman"/>
          <w:bCs/>
          <w:sz w:val="24"/>
          <w:szCs w:val="24"/>
        </w:rPr>
        <w:t xml:space="preserve"> deal with restrictions h</w:t>
      </w:r>
      <w:r>
        <w:rPr>
          <w:rFonts w:cs="Times New Roman"/>
          <w:bCs/>
          <w:sz w:val="24"/>
          <w:szCs w:val="24"/>
        </w:rPr>
        <w:t>e</w:t>
      </w:r>
      <w:r w:rsidRPr="00463045">
        <w:rPr>
          <w:rFonts w:cs="Times New Roman"/>
          <w:bCs/>
          <w:sz w:val="24"/>
          <w:szCs w:val="24"/>
        </w:rPr>
        <w:t>ld by general solutions and encourage</w:t>
      </w:r>
      <w:r>
        <w:rPr>
          <w:rFonts w:cs="Times New Roman"/>
          <w:bCs/>
          <w:sz w:val="24"/>
          <w:szCs w:val="24"/>
        </w:rPr>
        <w:t>s</w:t>
      </w:r>
      <w:r w:rsidRPr="00463045">
        <w:rPr>
          <w:rFonts w:cs="Times New Roman"/>
          <w:bCs/>
          <w:sz w:val="24"/>
          <w:szCs w:val="24"/>
        </w:rPr>
        <w:t xml:space="preserve"> businesses to arise visions from data which are rational to their procedure of decision-making. For example, Netflix uses BI to track users’ preferences. It is ad</w:t>
      </w:r>
      <w:r>
        <w:rPr>
          <w:rFonts w:cs="Times New Roman"/>
          <w:bCs/>
          <w:sz w:val="24"/>
          <w:szCs w:val="24"/>
        </w:rPr>
        <w:t>a</w:t>
      </w:r>
      <w:r w:rsidRPr="00463045">
        <w:rPr>
          <w:rFonts w:cs="Times New Roman"/>
          <w:bCs/>
          <w:sz w:val="24"/>
          <w:szCs w:val="24"/>
        </w:rPr>
        <w:t>pted to suggest content like TV programs or series to users and also form</w:t>
      </w:r>
      <w:r>
        <w:rPr>
          <w:rFonts w:cs="Times New Roman"/>
          <w:bCs/>
          <w:sz w:val="24"/>
          <w:szCs w:val="24"/>
        </w:rPr>
        <w:t>s</w:t>
      </w:r>
      <w:r w:rsidRPr="00463045">
        <w:rPr>
          <w:rFonts w:cs="Times New Roman"/>
          <w:bCs/>
          <w:sz w:val="24"/>
          <w:szCs w:val="24"/>
        </w:rPr>
        <w:t xml:space="preserve"> personalised content suggestions. Further, customisation BI tools could contain gathering and examining huge amounts of data, which could raise privacy challenges. Firms require to confirm that they are gathering and adopting data in an accountable and ethical way (Bernard Marr &amp; Co, 2021). </w:t>
      </w:r>
    </w:p>
    <w:p w14:paraId="07DDC28A" w14:textId="77777777" w:rsidR="00FE5823" w:rsidRPr="00463045" w:rsidRDefault="00FE5823" w:rsidP="005F2CBC">
      <w:pPr>
        <w:pStyle w:val="Heading1"/>
        <w:spacing w:line="360" w:lineRule="auto"/>
      </w:pPr>
      <w:bookmarkStart w:id="3" w:name="_Toc141543443"/>
      <w:r w:rsidRPr="00463045">
        <w:t>Collaborative BI</w:t>
      </w:r>
      <w:bookmarkEnd w:id="3"/>
    </w:p>
    <w:p w14:paraId="617CD17E"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The third current BI tool and strateg</w:t>
      </w:r>
      <w:r>
        <w:rPr>
          <w:rFonts w:cs="Times New Roman"/>
          <w:bCs/>
          <w:sz w:val="24"/>
          <w:szCs w:val="24"/>
        </w:rPr>
        <w:t>y</w:t>
      </w:r>
      <w:r w:rsidRPr="00463045">
        <w:rPr>
          <w:rFonts w:cs="Times New Roman"/>
          <w:bCs/>
          <w:sz w:val="24"/>
          <w:szCs w:val="24"/>
        </w:rPr>
        <w:t xml:space="preserve"> is collaborative BI. It is identified as a tre</w:t>
      </w:r>
      <w:r>
        <w:rPr>
          <w:rFonts w:cs="Times New Roman"/>
          <w:bCs/>
          <w:sz w:val="24"/>
          <w:szCs w:val="24"/>
        </w:rPr>
        <w:t>n</w:t>
      </w:r>
      <w:r w:rsidRPr="00463045">
        <w:rPr>
          <w:rFonts w:cs="Times New Roman"/>
          <w:bCs/>
          <w:sz w:val="24"/>
          <w:szCs w:val="24"/>
        </w:rPr>
        <w:t>d that focu</w:t>
      </w:r>
      <w:r>
        <w:rPr>
          <w:rFonts w:cs="Times New Roman"/>
          <w:bCs/>
          <w:sz w:val="24"/>
          <w:szCs w:val="24"/>
        </w:rPr>
        <w:t>se</w:t>
      </w:r>
      <w:r w:rsidRPr="00463045">
        <w:rPr>
          <w:rFonts w:cs="Times New Roman"/>
          <w:bCs/>
          <w:sz w:val="24"/>
          <w:szCs w:val="24"/>
        </w:rPr>
        <w:t>s on the significance of developing a data-drive</w:t>
      </w:r>
      <w:r>
        <w:rPr>
          <w:rFonts w:cs="Times New Roman"/>
          <w:bCs/>
          <w:sz w:val="24"/>
          <w:szCs w:val="24"/>
        </w:rPr>
        <w:t>n</w:t>
      </w:r>
      <w:r w:rsidRPr="00463045">
        <w:rPr>
          <w:rFonts w:cs="Times New Roman"/>
          <w:bCs/>
          <w:sz w:val="24"/>
          <w:szCs w:val="24"/>
        </w:rPr>
        <w:t xml:space="preserve"> culture in the firm. It contains confirming unified integration and data or information sharing among </w:t>
      </w:r>
      <w:r>
        <w:rPr>
          <w:rFonts w:cs="Times New Roman"/>
          <w:bCs/>
          <w:sz w:val="24"/>
          <w:szCs w:val="24"/>
        </w:rPr>
        <w:t xml:space="preserve">the </w:t>
      </w:r>
      <w:r w:rsidRPr="00463045">
        <w:rPr>
          <w:rFonts w:cs="Times New Roman"/>
          <w:bCs/>
          <w:sz w:val="24"/>
          <w:szCs w:val="24"/>
        </w:rPr>
        <w:t>workforce at every level. Firms in 2022 ought to use cooperative BI operation</w:t>
      </w:r>
      <w:r>
        <w:rPr>
          <w:rFonts w:cs="Times New Roman"/>
          <w:bCs/>
          <w:sz w:val="24"/>
          <w:szCs w:val="24"/>
        </w:rPr>
        <w:t>s</w:t>
      </w:r>
      <w:r w:rsidRPr="00463045">
        <w:rPr>
          <w:rFonts w:cs="Times New Roman"/>
          <w:bCs/>
          <w:sz w:val="24"/>
          <w:szCs w:val="24"/>
        </w:rPr>
        <w:t xml:space="preserve"> to break conk out silos and ease information or knowledge sharing all around teams and division</w:t>
      </w:r>
      <w:r>
        <w:rPr>
          <w:rFonts w:cs="Times New Roman"/>
          <w:bCs/>
          <w:sz w:val="24"/>
          <w:szCs w:val="24"/>
        </w:rPr>
        <w:t>s</w:t>
      </w:r>
      <w:r w:rsidRPr="00463045">
        <w:rPr>
          <w:rFonts w:cs="Times New Roman"/>
          <w:bCs/>
          <w:sz w:val="24"/>
          <w:szCs w:val="24"/>
        </w:rPr>
        <w:t xml:space="preserve"> (Stedman, 2022). </w:t>
      </w:r>
    </w:p>
    <w:p w14:paraId="0C7DB2CE"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By encouraging this trend, firms could improve procedures of decision-making, fortify innovative practice</w:t>
      </w:r>
      <w:r>
        <w:rPr>
          <w:rFonts w:cs="Times New Roman"/>
          <w:bCs/>
          <w:sz w:val="24"/>
          <w:szCs w:val="24"/>
        </w:rPr>
        <w:t>s</w:t>
      </w:r>
      <w:r w:rsidRPr="00463045">
        <w:rPr>
          <w:rFonts w:cs="Times New Roman"/>
          <w:bCs/>
          <w:sz w:val="24"/>
          <w:szCs w:val="24"/>
        </w:rPr>
        <w:t xml:space="preserve">, and accomplish a huge level of data knowledge among </w:t>
      </w:r>
      <w:r>
        <w:rPr>
          <w:rFonts w:cs="Times New Roman"/>
          <w:bCs/>
          <w:sz w:val="24"/>
          <w:szCs w:val="24"/>
        </w:rPr>
        <w:t xml:space="preserve">the </w:t>
      </w:r>
      <w:r w:rsidRPr="00463045">
        <w:rPr>
          <w:rFonts w:cs="Times New Roman"/>
          <w:bCs/>
          <w:sz w:val="24"/>
          <w:szCs w:val="24"/>
        </w:rPr>
        <w:t xml:space="preserve">workforce. Consequently, firms could influence collective visions in order to deal with multifaceted </w:t>
      </w:r>
      <w:r w:rsidRPr="00463045">
        <w:rPr>
          <w:rFonts w:cs="Times New Roman"/>
          <w:bCs/>
          <w:sz w:val="24"/>
          <w:szCs w:val="24"/>
        </w:rPr>
        <w:lastRenderedPageBreak/>
        <w:t>issues, recognise progress occasions, and revert rapidly to varying market dynamics. Collaborative BI tools could also have an affirmative social impact by encouraging cooperation and teamwork, enhancing integration, and more efficient decision-making within firms (Stedman, 2022). For instance, Teams could share and work on data visualisation and dashboards adopting Tableau’s collaborative BI tools (</w:t>
      </w:r>
      <w:proofErr w:type="spellStart"/>
      <w:r w:rsidRPr="00463045">
        <w:rPr>
          <w:rFonts w:cs="Times New Roman"/>
          <w:bCs/>
          <w:sz w:val="24"/>
          <w:szCs w:val="24"/>
        </w:rPr>
        <w:t>Brehmer</w:t>
      </w:r>
      <w:proofErr w:type="spellEnd"/>
      <w:r w:rsidRPr="00463045">
        <w:rPr>
          <w:rFonts w:cs="Times New Roman"/>
          <w:bCs/>
          <w:sz w:val="24"/>
          <w:szCs w:val="24"/>
        </w:rPr>
        <w:t xml:space="preserve"> and </w:t>
      </w:r>
      <w:proofErr w:type="spellStart"/>
      <w:r w:rsidRPr="00463045">
        <w:rPr>
          <w:rFonts w:cs="Times New Roman"/>
          <w:bCs/>
          <w:sz w:val="24"/>
          <w:szCs w:val="24"/>
        </w:rPr>
        <w:t>Kosara</w:t>
      </w:r>
      <w:proofErr w:type="spellEnd"/>
      <w:r w:rsidRPr="00463045">
        <w:rPr>
          <w:rFonts w:cs="Times New Roman"/>
          <w:bCs/>
          <w:sz w:val="24"/>
          <w:szCs w:val="24"/>
        </w:rPr>
        <w:t xml:space="preserve">, 2021). </w:t>
      </w:r>
    </w:p>
    <w:p w14:paraId="4D414F1E" w14:textId="77777777" w:rsidR="00FE5823" w:rsidRPr="00463045" w:rsidRDefault="00FE5823" w:rsidP="005F2CBC">
      <w:pPr>
        <w:pStyle w:val="Heading1"/>
        <w:spacing w:line="360" w:lineRule="auto"/>
      </w:pPr>
      <w:bookmarkStart w:id="4" w:name="_Toc141543444"/>
      <w:r w:rsidRPr="00463045">
        <w:t>Mobile and Cloud-Based BI</w:t>
      </w:r>
      <w:bookmarkEnd w:id="4"/>
    </w:p>
    <w:p w14:paraId="5D851A46"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The fourth current BI trend is Mobile and Cloud-Based BI. In 2022, Mobile and Cloud-based BI would emerge popularity because of the amplifying adoption of mobile devices and </w:t>
      </w:r>
      <w:r>
        <w:rPr>
          <w:rFonts w:cs="Times New Roman"/>
          <w:bCs/>
          <w:sz w:val="24"/>
          <w:szCs w:val="24"/>
        </w:rPr>
        <w:t xml:space="preserve">the </w:t>
      </w:r>
      <w:r w:rsidRPr="00463045">
        <w:rPr>
          <w:rFonts w:cs="Times New Roman"/>
          <w:bCs/>
          <w:sz w:val="24"/>
          <w:szCs w:val="24"/>
        </w:rPr>
        <w:t>accessibility of cloud computing. With a view to confirm</w:t>
      </w:r>
      <w:r>
        <w:rPr>
          <w:rFonts w:cs="Times New Roman"/>
          <w:bCs/>
          <w:sz w:val="24"/>
          <w:szCs w:val="24"/>
        </w:rPr>
        <w:t>ing</w:t>
      </w:r>
      <w:r w:rsidRPr="00463045">
        <w:rPr>
          <w:rFonts w:cs="Times New Roman"/>
          <w:bCs/>
          <w:sz w:val="24"/>
          <w:szCs w:val="24"/>
        </w:rPr>
        <w:t xml:space="preserve"> </w:t>
      </w:r>
      <w:r>
        <w:rPr>
          <w:rFonts w:cs="Times New Roman"/>
          <w:bCs/>
          <w:sz w:val="24"/>
          <w:szCs w:val="24"/>
        </w:rPr>
        <w:t xml:space="preserve">the </w:t>
      </w:r>
      <w:r w:rsidRPr="00463045">
        <w:rPr>
          <w:rFonts w:cs="Times New Roman"/>
          <w:bCs/>
          <w:sz w:val="24"/>
          <w:szCs w:val="24"/>
        </w:rPr>
        <w:t xml:space="preserve">availability, scalability, and flexibility of their Business Intelligence solutions, firms have to adopt these BI trends. Cloud-based BI decreases </w:t>
      </w:r>
      <w:r>
        <w:rPr>
          <w:rFonts w:cs="Times New Roman"/>
          <w:bCs/>
          <w:sz w:val="24"/>
          <w:szCs w:val="24"/>
        </w:rPr>
        <w:t xml:space="preserve">the </w:t>
      </w:r>
      <w:r w:rsidRPr="00463045">
        <w:rPr>
          <w:rFonts w:cs="Times New Roman"/>
          <w:bCs/>
          <w:sz w:val="24"/>
          <w:szCs w:val="24"/>
        </w:rPr>
        <w:t xml:space="preserve">expenditure of infrastructure, confirms seamless data amalgamation across several platforms, and increases </w:t>
      </w:r>
      <w:r>
        <w:rPr>
          <w:rFonts w:cs="Times New Roman"/>
          <w:bCs/>
          <w:sz w:val="24"/>
          <w:szCs w:val="24"/>
        </w:rPr>
        <w:t xml:space="preserve">the </w:t>
      </w:r>
      <w:r w:rsidRPr="00463045">
        <w:rPr>
          <w:rFonts w:cs="Times New Roman"/>
          <w:bCs/>
          <w:sz w:val="24"/>
          <w:szCs w:val="24"/>
        </w:rPr>
        <w:t xml:space="preserve">capacities of data or information storage (Zhang et al., 2019). While Mobile BI allows </w:t>
      </w:r>
      <w:r>
        <w:rPr>
          <w:rFonts w:cs="Times New Roman"/>
          <w:bCs/>
          <w:sz w:val="24"/>
          <w:szCs w:val="24"/>
        </w:rPr>
        <w:t xml:space="preserve">the </w:t>
      </w:r>
      <w:r w:rsidRPr="00463045">
        <w:rPr>
          <w:rFonts w:cs="Times New Roman"/>
          <w:bCs/>
          <w:sz w:val="24"/>
          <w:szCs w:val="24"/>
        </w:rPr>
        <w:t>workforce to access vital business visions, easing rapid receptiveness and decision-making. These BI trends in a collected form encourage firms to influence Business intelligence competenc</w:t>
      </w:r>
      <w:r>
        <w:rPr>
          <w:rFonts w:cs="Times New Roman"/>
          <w:bCs/>
          <w:sz w:val="24"/>
          <w:szCs w:val="24"/>
        </w:rPr>
        <w:t>i</w:t>
      </w:r>
      <w:r w:rsidRPr="00463045">
        <w:rPr>
          <w:rFonts w:cs="Times New Roman"/>
          <w:bCs/>
          <w:sz w:val="24"/>
          <w:szCs w:val="24"/>
        </w:rPr>
        <w:t>es despite their physical location, emerging adaptableness and agility in a gradual modest landscape. However, these BI trends could result in bias</w:t>
      </w:r>
      <w:r>
        <w:rPr>
          <w:rFonts w:cs="Times New Roman"/>
          <w:bCs/>
          <w:sz w:val="24"/>
          <w:szCs w:val="24"/>
        </w:rPr>
        <w:t>e</w:t>
      </w:r>
      <w:r w:rsidRPr="00463045">
        <w:rPr>
          <w:rFonts w:cs="Times New Roman"/>
          <w:bCs/>
          <w:sz w:val="24"/>
          <w:szCs w:val="24"/>
        </w:rPr>
        <w:t>s if the information or data adopted i</w:t>
      </w:r>
      <w:r>
        <w:rPr>
          <w:rFonts w:cs="Times New Roman"/>
          <w:bCs/>
          <w:sz w:val="24"/>
          <w:szCs w:val="24"/>
        </w:rPr>
        <w:t>s</w:t>
      </w:r>
      <w:r w:rsidRPr="00463045">
        <w:rPr>
          <w:rFonts w:cs="Times New Roman"/>
          <w:bCs/>
          <w:sz w:val="24"/>
          <w:szCs w:val="24"/>
        </w:rPr>
        <w:t xml:space="preserve"> not reliable, complete, but biased. Firms require to confirm that they are adopting non-discriminatory and precise data to eliminate these challenges (Winter, 2015). On the other hand, these BI trends could enhance accessibility to visions and data, permitting firms to form more informed decisions making from anywhere. For instance, Looker is identified as a cloud-based BI tool that assist</w:t>
      </w:r>
      <w:r>
        <w:rPr>
          <w:rFonts w:cs="Times New Roman"/>
          <w:bCs/>
          <w:sz w:val="24"/>
          <w:szCs w:val="24"/>
        </w:rPr>
        <w:t>s</w:t>
      </w:r>
      <w:r w:rsidRPr="00463045">
        <w:rPr>
          <w:rFonts w:cs="Times New Roman"/>
          <w:bCs/>
          <w:sz w:val="24"/>
          <w:szCs w:val="24"/>
        </w:rPr>
        <w:t xml:space="preserve"> visualise, shar</w:t>
      </w:r>
      <w:r>
        <w:rPr>
          <w:rFonts w:cs="Times New Roman"/>
          <w:bCs/>
          <w:sz w:val="24"/>
          <w:szCs w:val="24"/>
        </w:rPr>
        <w:t>ing</w:t>
      </w:r>
      <w:r w:rsidRPr="00463045">
        <w:rPr>
          <w:rFonts w:cs="Times New Roman"/>
          <w:bCs/>
          <w:sz w:val="24"/>
          <w:szCs w:val="24"/>
        </w:rPr>
        <w:t>, and explor</w:t>
      </w:r>
      <w:r>
        <w:rPr>
          <w:rFonts w:cs="Times New Roman"/>
          <w:bCs/>
          <w:sz w:val="24"/>
          <w:szCs w:val="24"/>
        </w:rPr>
        <w:t>ing</w:t>
      </w:r>
      <w:r w:rsidRPr="00463045">
        <w:rPr>
          <w:rFonts w:cs="Times New Roman"/>
          <w:bCs/>
          <w:sz w:val="24"/>
          <w:szCs w:val="24"/>
        </w:rPr>
        <w:t xml:space="preserve"> data that drive effective and better decisions. </w:t>
      </w:r>
    </w:p>
    <w:p w14:paraId="564DCA3E" w14:textId="77777777" w:rsidR="00FE5823" w:rsidRPr="00463045" w:rsidRDefault="00FE5823" w:rsidP="005F2CBC">
      <w:pPr>
        <w:pStyle w:val="Heading1"/>
        <w:spacing w:line="360" w:lineRule="auto"/>
      </w:pPr>
      <w:bookmarkStart w:id="5" w:name="_Toc141543445"/>
      <w:r w:rsidRPr="00463045">
        <w:t>AI integration</w:t>
      </w:r>
      <w:bookmarkEnd w:id="5"/>
      <w:r w:rsidRPr="00463045">
        <w:t xml:space="preserve"> </w:t>
      </w:r>
    </w:p>
    <w:p w14:paraId="01548C10" w14:textId="778DAB91"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AI (Artificial Intelligence) integration is a fifth current BI trend which is revolutionising the business intelligence landscape and its incorporation with tools of business intelligence is a significant trend in 2022. This trend is significant as AI could assist firms form </w:t>
      </w:r>
      <w:r>
        <w:rPr>
          <w:rFonts w:cs="Times New Roman"/>
          <w:bCs/>
          <w:sz w:val="24"/>
          <w:szCs w:val="24"/>
        </w:rPr>
        <w:t xml:space="preserve">a </w:t>
      </w:r>
      <w:r w:rsidRPr="00463045">
        <w:rPr>
          <w:rFonts w:cs="Times New Roman"/>
          <w:bCs/>
          <w:sz w:val="24"/>
          <w:szCs w:val="24"/>
        </w:rPr>
        <w:t xml:space="preserve">sense of huge amounts of data precisely and rapidly, resulting in better results and decision-making. AI-drive analytics proposes progressive capabilities like processing of natural language, analytical modelling, and encouraging firms to obtain rapid swifter and deeper visions from their data. AI integration in business intelligence allows </w:t>
      </w:r>
      <w:r>
        <w:rPr>
          <w:rFonts w:cs="Times New Roman"/>
          <w:bCs/>
          <w:sz w:val="24"/>
          <w:szCs w:val="24"/>
        </w:rPr>
        <w:t xml:space="preserve">the </w:t>
      </w:r>
      <w:r w:rsidRPr="00463045">
        <w:rPr>
          <w:rFonts w:cs="Times New Roman"/>
          <w:bCs/>
          <w:sz w:val="24"/>
          <w:szCs w:val="24"/>
        </w:rPr>
        <w:t xml:space="preserve">automation of day-to-day functions, </w:t>
      </w:r>
      <w:r w:rsidRPr="00463045">
        <w:rPr>
          <w:rFonts w:cs="Times New Roman"/>
          <w:bCs/>
          <w:sz w:val="24"/>
          <w:szCs w:val="24"/>
        </w:rPr>
        <w:lastRenderedPageBreak/>
        <w:t>decrease</w:t>
      </w:r>
      <w:r>
        <w:rPr>
          <w:rFonts w:cs="Times New Roman"/>
          <w:bCs/>
          <w:sz w:val="24"/>
          <w:szCs w:val="24"/>
        </w:rPr>
        <w:t>s</w:t>
      </w:r>
      <w:r w:rsidRPr="00463045">
        <w:rPr>
          <w:rFonts w:cs="Times New Roman"/>
          <w:bCs/>
          <w:sz w:val="24"/>
          <w:szCs w:val="24"/>
        </w:rPr>
        <w:t xml:space="preserve"> human faults, and encourage</w:t>
      </w:r>
      <w:r>
        <w:rPr>
          <w:rFonts w:cs="Times New Roman"/>
          <w:bCs/>
          <w:sz w:val="24"/>
          <w:szCs w:val="24"/>
        </w:rPr>
        <w:t>s</w:t>
      </w:r>
      <w:r w:rsidRPr="00463045">
        <w:rPr>
          <w:rFonts w:cs="Times New Roman"/>
          <w:bCs/>
          <w:sz w:val="24"/>
          <w:szCs w:val="24"/>
        </w:rPr>
        <w:t xml:space="preserve"> complete operational effectiveness (</w:t>
      </w:r>
      <w:proofErr w:type="spellStart"/>
      <w:r w:rsidRPr="00463045">
        <w:rPr>
          <w:rFonts w:cs="Times New Roman"/>
          <w:bCs/>
          <w:sz w:val="24"/>
          <w:szCs w:val="24"/>
        </w:rPr>
        <w:t>Enholm</w:t>
      </w:r>
      <w:proofErr w:type="spellEnd"/>
      <w:r w:rsidRPr="00463045">
        <w:rPr>
          <w:rFonts w:cs="Times New Roman"/>
          <w:bCs/>
          <w:sz w:val="24"/>
          <w:szCs w:val="24"/>
        </w:rPr>
        <w:t xml:space="preserve"> et al., 2022). For example, not just is Amazon in the AI game, with its assistant of digital voice, but AI is also part of several sphere</w:t>
      </w:r>
      <w:r>
        <w:rPr>
          <w:rFonts w:cs="Times New Roman"/>
          <w:bCs/>
          <w:sz w:val="24"/>
          <w:szCs w:val="24"/>
        </w:rPr>
        <w:t>s</w:t>
      </w:r>
      <w:r w:rsidRPr="00463045">
        <w:rPr>
          <w:rFonts w:cs="Times New Roman"/>
          <w:bCs/>
          <w:sz w:val="24"/>
          <w:szCs w:val="24"/>
        </w:rPr>
        <w:t xml:space="preserve"> of its business. AI is also </w:t>
      </w:r>
      <w:r>
        <w:rPr>
          <w:rFonts w:cs="Times New Roman"/>
          <w:bCs/>
          <w:sz w:val="24"/>
          <w:szCs w:val="24"/>
        </w:rPr>
        <w:t>innovatively used by the compan</w:t>
      </w:r>
      <w:r w:rsidRPr="00463045">
        <w:rPr>
          <w:rFonts w:cs="Times New Roman"/>
          <w:bCs/>
          <w:sz w:val="24"/>
          <w:szCs w:val="24"/>
        </w:rPr>
        <w:t>y, shi</w:t>
      </w:r>
      <w:r>
        <w:rPr>
          <w:rFonts w:cs="Times New Roman"/>
          <w:bCs/>
          <w:sz w:val="24"/>
          <w:szCs w:val="24"/>
        </w:rPr>
        <w:t>fting</w:t>
      </w:r>
      <w:r w:rsidRPr="00463045">
        <w:rPr>
          <w:rFonts w:cs="Times New Roman"/>
          <w:bCs/>
          <w:sz w:val="24"/>
          <w:szCs w:val="24"/>
        </w:rPr>
        <w:t xml:space="preserve"> things to a user prior to </w:t>
      </w:r>
      <w:r>
        <w:rPr>
          <w:rFonts w:cs="Times New Roman"/>
          <w:bCs/>
          <w:sz w:val="24"/>
          <w:szCs w:val="24"/>
        </w:rPr>
        <w:t xml:space="preserve">what </w:t>
      </w:r>
      <w:r w:rsidRPr="00463045">
        <w:rPr>
          <w:rFonts w:cs="Times New Roman"/>
          <w:bCs/>
          <w:sz w:val="24"/>
          <w:szCs w:val="24"/>
        </w:rPr>
        <w:t>he/she think</w:t>
      </w:r>
      <w:r>
        <w:rPr>
          <w:rFonts w:cs="Times New Roman"/>
          <w:bCs/>
          <w:sz w:val="24"/>
          <w:szCs w:val="24"/>
        </w:rPr>
        <w:t>s</w:t>
      </w:r>
      <w:r w:rsidRPr="00463045">
        <w:rPr>
          <w:rFonts w:cs="Times New Roman"/>
          <w:bCs/>
          <w:sz w:val="24"/>
          <w:szCs w:val="24"/>
        </w:rPr>
        <w:t xml:space="preserve"> regard</w:t>
      </w:r>
      <w:r>
        <w:rPr>
          <w:rFonts w:cs="Times New Roman"/>
          <w:bCs/>
          <w:sz w:val="24"/>
          <w:szCs w:val="24"/>
        </w:rPr>
        <w:t>ing</w:t>
      </w:r>
      <w:r w:rsidRPr="00463045">
        <w:rPr>
          <w:rFonts w:cs="Times New Roman"/>
          <w:bCs/>
          <w:sz w:val="24"/>
          <w:szCs w:val="24"/>
        </w:rPr>
        <w:t xml:space="preserve"> purchasing it. They gather data regard all people’s purchasing habits and have </w:t>
      </w:r>
      <w:r w:rsidR="00C77924">
        <w:rPr>
          <w:rFonts w:cs="Times New Roman"/>
          <w:bCs/>
          <w:sz w:val="24"/>
          <w:szCs w:val="24"/>
        </w:rPr>
        <w:t>reliance</w:t>
      </w:r>
      <w:r w:rsidRPr="00463045">
        <w:rPr>
          <w:rFonts w:cs="Times New Roman"/>
          <w:bCs/>
          <w:sz w:val="24"/>
          <w:szCs w:val="24"/>
        </w:rPr>
        <w:t xml:space="preserve"> in how the information they gather assists them suggest items to </w:t>
      </w:r>
      <w:r>
        <w:rPr>
          <w:rFonts w:cs="Times New Roman"/>
          <w:bCs/>
          <w:sz w:val="24"/>
          <w:szCs w:val="24"/>
        </w:rPr>
        <w:t>their</w:t>
      </w:r>
      <w:r w:rsidRPr="00463045">
        <w:rPr>
          <w:rFonts w:cs="Times New Roman"/>
          <w:bCs/>
          <w:sz w:val="24"/>
          <w:szCs w:val="24"/>
        </w:rPr>
        <w:t xml:space="preserve"> consumers (Bernard Marr &amp; Co., 2021). </w:t>
      </w:r>
    </w:p>
    <w:p w14:paraId="238DE5A1"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However, AI-based BI tools need accurate and strong technology infrastructure. Technical disturbance or unsuccessfulness could affect the performance and existence of these tools, impacting firms’ operation</w:t>
      </w:r>
      <w:r>
        <w:rPr>
          <w:rFonts w:cs="Times New Roman"/>
          <w:bCs/>
          <w:sz w:val="24"/>
          <w:szCs w:val="24"/>
        </w:rPr>
        <w:t>s</w:t>
      </w:r>
      <w:r w:rsidRPr="00463045">
        <w:rPr>
          <w:rFonts w:cs="Times New Roman"/>
          <w:bCs/>
          <w:sz w:val="24"/>
          <w:szCs w:val="24"/>
        </w:rPr>
        <w:t>. This trend could automate decision</w:t>
      </w:r>
      <w:r>
        <w:rPr>
          <w:rFonts w:cs="Times New Roman"/>
          <w:bCs/>
          <w:sz w:val="24"/>
          <w:szCs w:val="24"/>
        </w:rPr>
        <w:t>-</w:t>
      </w:r>
      <w:r w:rsidRPr="00463045">
        <w:rPr>
          <w:rFonts w:cs="Times New Roman"/>
          <w:bCs/>
          <w:sz w:val="24"/>
          <w:szCs w:val="24"/>
        </w:rPr>
        <w:t>making procedure</w:t>
      </w:r>
      <w:r>
        <w:rPr>
          <w:rFonts w:cs="Times New Roman"/>
          <w:bCs/>
          <w:sz w:val="24"/>
          <w:szCs w:val="24"/>
        </w:rPr>
        <w:t>s</w:t>
      </w:r>
      <w:r w:rsidRPr="00463045">
        <w:rPr>
          <w:rFonts w:cs="Times New Roman"/>
          <w:bCs/>
          <w:sz w:val="24"/>
          <w:szCs w:val="24"/>
        </w:rPr>
        <w:t xml:space="preserve">, although they could absence </w:t>
      </w:r>
      <w:r>
        <w:rPr>
          <w:rFonts w:cs="Times New Roman"/>
          <w:bCs/>
          <w:sz w:val="24"/>
          <w:szCs w:val="24"/>
        </w:rPr>
        <w:t xml:space="preserve">of </w:t>
      </w:r>
      <w:r w:rsidRPr="00463045">
        <w:rPr>
          <w:rFonts w:cs="Times New Roman"/>
          <w:bCs/>
          <w:sz w:val="24"/>
          <w:szCs w:val="24"/>
        </w:rPr>
        <w:t>the human judgement essential for various multifaceted decisions. Firms ought to thoroughly recognise the restrictions of AI and confirm that human error is managed (</w:t>
      </w:r>
      <w:proofErr w:type="spellStart"/>
      <w:r w:rsidRPr="00463045">
        <w:rPr>
          <w:rFonts w:cs="Times New Roman"/>
          <w:bCs/>
          <w:color w:val="222222"/>
          <w:sz w:val="24"/>
          <w:szCs w:val="24"/>
          <w:shd w:val="clear" w:color="auto" w:fill="FFFFFF"/>
        </w:rPr>
        <w:t>Strauß</w:t>
      </w:r>
      <w:proofErr w:type="spellEnd"/>
      <w:r w:rsidRPr="00463045">
        <w:rPr>
          <w:rFonts w:cs="Times New Roman"/>
          <w:bCs/>
          <w:color w:val="222222"/>
          <w:sz w:val="24"/>
          <w:szCs w:val="24"/>
          <w:shd w:val="clear" w:color="auto" w:fill="FFFFFF"/>
        </w:rPr>
        <w:t>, 2018)</w:t>
      </w:r>
      <w:r w:rsidRPr="00463045">
        <w:rPr>
          <w:rFonts w:cs="Times New Roman"/>
          <w:bCs/>
          <w:sz w:val="24"/>
          <w:szCs w:val="24"/>
        </w:rPr>
        <w:t xml:space="preserve">. Moreover, </w:t>
      </w:r>
      <w:r>
        <w:rPr>
          <w:rFonts w:cs="Times New Roman"/>
          <w:bCs/>
          <w:sz w:val="24"/>
          <w:szCs w:val="24"/>
        </w:rPr>
        <w:t xml:space="preserve">the </w:t>
      </w:r>
      <w:r w:rsidRPr="00463045">
        <w:rPr>
          <w:rFonts w:cs="Times New Roman"/>
          <w:bCs/>
          <w:sz w:val="24"/>
          <w:szCs w:val="24"/>
        </w:rPr>
        <w:t xml:space="preserve">social impacts of AI-based BI are increased efficiency, improved customer experience, and enhanced decision-making. Although AI-based BI also impact in an ethical manner such as bias and fairness, and data privacy and security. </w:t>
      </w:r>
    </w:p>
    <w:p w14:paraId="15AF2496" w14:textId="77777777" w:rsidR="00FE5823" w:rsidRPr="00463045" w:rsidRDefault="00FE5823" w:rsidP="005F2CBC">
      <w:pPr>
        <w:pStyle w:val="Heading1"/>
        <w:spacing w:line="360" w:lineRule="auto"/>
      </w:pPr>
      <w:bookmarkStart w:id="6" w:name="_Toc141543446"/>
      <w:r w:rsidRPr="00463045">
        <w:t>Conclusion</w:t>
      </w:r>
      <w:bookmarkEnd w:id="6"/>
    </w:p>
    <w:p w14:paraId="7B1B5E53" w14:textId="77777777" w:rsidR="00FE5823" w:rsidRPr="00463045" w:rsidRDefault="00FE5823" w:rsidP="005F2CBC">
      <w:pPr>
        <w:spacing w:line="360" w:lineRule="auto"/>
        <w:jc w:val="both"/>
        <w:rPr>
          <w:rFonts w:cs="Times New Roman"/>
          <w:b/>
          <w:bCs/>
          <w:sz w:val="24"/>
          <w:szCs w:val="24"/>
        </w:rPr>
      </w:pPr>
      <w:r w:rsidRPr="00463045">
        <w:rPr>
          <w:rFonts w:cs="Times New Roman"/>
          <w:bCs/>
          <w:sz w:val="24"/>
          <w:szCs w:val="24"/>
        </w:rPr>
        <w:t xml:space="preserve">After analysing, the BI landscape is consistently emerging and firms have to keep pace with the evolving the above trends in order to stay agile as well as competitive. The above five trends such as data security and data discovery, customised, collaborative, Mobile and Cloud-Based BI, and artificial intelligence are significant trends that firms ought to execute </w:t>
      </w:r>
      <w:r>
        <w:rPr>
          <w:rFonts w:cs="Times New Roman"/>
          <w:bCs/>
          <w:sz w:val="24"/>
          <w:szCs w:val="24"/>
        </w:rPr>
        <w:t>for</w:t>
      </w:r>
      <w:r w:rsidRPr="00463045">
        <w:rPr>
          <w:rFonts w:cs="Times New Roman"/>
          <w:bCs/>
          <w:sz w:val="24"/>
          <w:szCs w:val="24"/>
        </w:rPr>
        <w:t xml:space="preserve"> effective decision-making proces</w:t>
      </w:r>
      <w:r>
        <w:rPr>
          <w:rFonts w:cs="Times New Roman"/>
          <w:bCs/>
          <w:sz w:val="24"/>
          <w:szCs w:val="24"/>
        </w:rPr>
        <w:t>se</w:t>
      </w:r>
      <w:r w:rsidRPr="00463045">
        <w:rPr>
          <w:rFonts w:cs="Times New Roman"/>
          <w:bCs/>
          <w:sz w:val="24"/>
          <w:szCs w:val="24"/>
        </w:rPr>
        <w:t xml:space="preserve">s within the organisation. By implementing these trends, firms could obtain actionable visions, improve procedures, and drive innovation, gradually accomplishing sustainable development and progress in their corresponding sectors. </w:t>
      </w:r>
    </w:p>
    <w:p w14:paraId="63FE97D0" w14:textId="77777777" w:rsidR="00FE5823" w:rsidRDefault="00FE5823" w:rsidP="00FE5823">
      <w:pPr>
        <w:rPr>
          <w:rFonts w:cs="Times New Roman"/>
          <w:b/>
          <w:bCs/>
          <w:sz w:val="24"/>
          <w:szCs w:val="24"/>
        </w:rPr>
      </w:pPr>
      <w:r>
        <w:rPr>
          <w:rFonts w:cs="Times New Roman"/>
          <w:bCs/>
          <w:sz w:val="24"/>
          <w:szCs w:val="24"/>
        </w:rPr>
        <w:br w:type="page"/>
      </w:r>
    </w:p>
    <w:p w14:paraId="39130052" w14:textId="77777777" w:rsidR="00FE5823" w:rsidRPr="00463045" w:rsidRDefault="00FE5823" w:rsidP="00FE5823">
      <w:pPr>
        <w:pStyle w:val="Heading1"/>
      </w:pPr>
      <w:bookmarkStart w:id="7" w:name="_Toc141543447"/>
      <w:r w:rsidRPr="00463045">
        <w:lastRenderedPageBreak/>
        <w:t>References</w:t>
      </w:r>
      <w:bookmarkEnd w:id="7"/>
      <w:r w:rsidRPr="00463045">
        <w:t xml:space="preserve"> </w:t>
      </w:r>
    </w:p>
    <w:p w14:paraId="29002A00" w14:textId="77777777" w:rsidR="00FE5823" w:rsidRPr="00463045" w:rsidRDefault="00FE5823" w:rsidP="00FE5823">
      <w:pPr>
        <w:jc w:val="both"/>
        <w:rPr>
          <w:rFonts w:cs="Times New Roman"/>
          <w:b/>
          <w:bCs/>
          <w:sz w:val="24"/>
          <w:szCs w:val="24"/>
        </w:rPr>
      </w:pPr>
      <w:r w:rsidRPr="00463045">
        <w:rPr>
          <w:rFonts w:cs="Times New Roman"/>
          <w:bCs/>
          <w:sz w:val="24"/>
          <w:szCs w:val="24"/>
        </w:rPr>
        <w:t>Bernard Marr &amp; Co., 2022. The 10 best examples of how companies use artificial intelligence in practice. Available at: https://bernardmarr.com/the-10-best-examples-of-how-companies-use-artificial-intelligence-in-practice/ (Accessed 24 July 2023).</w:t>
      </w:r>
    </w:p>
    <w:p w14:paraId="0657FE2C" w14:textId="77777777" w:rsidR="00FE5823" w:rsidRPr="00463045" w:rsidRDefault="00FE5823" w:rsidP="00FE5823">
      <w:pPr>
        <w:jc w:val="both"/>
        <w:rPr>
          <w:rFonts w:cs="Times New Roman"/>
          <w:b/>
          <w:bCs/>
          <w:color w:val="222222"/>
          <w:sz w:val="24"/>
          <w:szCs w:val="24"/>
          <w:shd w:val="clear" w:color="auto" w:fill="FFFFFF"/>
        </w:rPr>
      </w:pPr>
      <w:proofErr w:type="spellStart"/>
      <w:r w:rsidRPr="00463045">
        <w:rPr>
          <w:rFonts w:cs="Times New Roman"/>
          <w:bCs/>
          <w:color w:val="222222"/>
          <w:sz w:val="24"/>
          <w:szCs w:val="24"/>
          <w:shd w:val="clear" w:color="auto" w:fill="FFFFFF"/>
        </w:rPr>
        <w:t>Brehmer</w:t>
      </w:r>
      <w:proofErr w:type="spellEnd"/>
      <w:r w:rsidRPr="00463045">
        <w:rPr>
          <w:rFonts w:cs="Times New Roman"/>
          <w:bCs/>
          <w:color w:val="222222"/>
          <w:sz w:val="24"/>
          <w:szCs w:val="24"/>
          <w:shd w:val="clear" w:color="auto" w:fill="FFFFFF"/>
        </w:rPr>
        <w:t xml:space="preserve">, M. and </w:t>
      </w:r>
      <w:proofErr w:type="spellStart"/>
      <w:r w:rsidRPr="00463045">
        <w:rPr>
          <w:rFonts w:cs="Times New Roman"/>
          <w:bCs/>
          <w:color w:val="222222"/>
          <w:sz w:val="24"/>
          <w:szCs w:val="24"/>
          <w:shd w:val="clear" w:color="auto" w:fill="FFFFFF"/>
        </w:rPr>
        <w:t>Kosara</w:t>
      </w:r>
      <w:proofErr w:type="spellEnd"/>
      <w:r w:rsidRPr="00463045">
        <w:rPr>
          <w:rFonts w:cs="Times New Roman"/>
          <w:bCs/>
          <w:color w:val="222222"/>
          <w:sz w:val="24"/>
          <w:szCs w:val="24"/>
          <w:shd w:val="clear" w:color="auto" w:fill="FFFFFF"/>
        </w:rPr>
        <w:t>, R., 2021. From jam session to recital: Synchronous communication and collaboration around data in organizations. </w:t>
      </w:r>
      <w:r w:rsidRPr="00463045">
        <w:rPr>
          <w:rFonts w:cs="Times New Roman"/>
          <w:bCs/>
          <w:i/>
          <w:iCs/>
          <w:color w:val="222222"/>
          <w:sz w:val="24"/>
          <w:szCs w:val="24"/>
          <w:shd w:val="clear" w:color="auto" w:fill="FFFFFF"/>
        </w:rPr>
        <w:t>IEEE Transactions on Visualization and Computer Graphics</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28</w:t>
      </w:r>
      <w:r w:rsidRPr="00463045">
        <w:rPr>
          <w:rFonts w:cs="Times New Roman"/>
          <w:bCs/>
          <w:color w:val="222222"/>
          <w:sz w:val="24"/>
          <w:szCs w:val="24"/>
          <w:shd w:val="clear" w:color="auto" w:fill="FFFFFF"/>
        </w:rPr>
        <w:t>(1), pp.1139-1149.</w:t>
      </w:r>
    </w:p>
    <w:p w14:paraId="78BE8BFD" w14:textId="77777777" w:rsidR="00FE5823" w:rsidRPr="00463045" w:rsidRDefault="00FE5823" w:rsidP="00FE5823">
      <w:pPr>
        <w:jc w:val="both"/>
        <w:rPr>
          <w:rFonts w:cs="Times New Roman"/>
          <w:b/>
          <w:bCs/>
          <w:sz w:val="24"/>
          <w:szCs w:val="24"/>
        </w:rPr>
      </w:pPr>
      <w:r w:rsidRPr="00463045">
        <w:rPr>
          <w:rFonts w:cs="Times New Roman"/>
          <w:bCs/>
          <w:sz w:val="24"/>
          <w:szCs w:val="24"/>
        </w:rPr>
        <w:t>Domo, 2022. Tips on customising BI software to improve adoption and effectiveness. Available at: https://www.domo.com/learn/article/tips-on-customizing-bi-software-to-improve-adoption-and-effectiveness (Accessed 24 July 2023).</w:t>
      </w:r>
    </w:p>
    <w:p w14:paraId="410D56FB" w14:textId="77777777" w:rsidR="00FE5823" w:rsidRPr="00463045" w:rsidRDefault="00FE5823" w:rsidP="00FE5823">
      <w:pPr>
        <w:jc w:val="both"/>
        <w:rPr>
          <w:rFonts w:cs="Times New Roman"/>
          <w:b/>
          <w:bCs/>
          <w:sz w:val="24"/>
          <w:szCs w:val="24"/>
        </w:rPr>
      </w:pPr>
      <w:proofErr w:type="spellStart"/>
      <w:r w:rsidRPr="00463045">
        <w:rPr>
          <w:rFonts w:cs="Times New Roman"/>
          <w:bCs/>
          <w:color w:val="222222"/>
          <w:sz w:val="24"/>
          <w:szCs w:val="24"/>
          <w:shd w:val="clear" w:color="auto" w:fill="FFFFFF"/>
        </w:rPr>
        <w:t>Enholm</w:t>
      </w:r>
      <w:proofErr w:type="spellEnd"/>
      <w:r w:rsidRPr="00463045">
        <w:rPr>
          <w:rFonts w:cs="Times New Roman"/>
          <w:bCs/>
          <w:color w:val="222222"/>
          <w:sz w:val="24"/>
          <w:szCs w:val="24"/>
          <w:shd w:val="clear" w:color="auto" w:fill="FFFFFF"/>
        </w:rPr>
        <w:t xml:space="preserve">, I.M., </w:t>
      </w:r>
      <w:proofErr w:type="spellStart"/>
      <w:r w:rsidRPr="00463045">
        <w:rPr>
          <w:rFonts w:cs="Times New Roman"/>
          <w:bCs/>
          <w:color w:val="222222"/>
          <w:sz w:val="24"/>
          <w:szCs w:val="24"/>
          <w:shd w:val="clear" w:color="auto" w:fill="FFFFFF"/>
        </w:rPr>
        <w:t>Papagiannidis</w:t>
      </w:r>
      <w:proofErr w:type="spellEnd"/>
      <w:r w:rsidRPr="00463045">
        <w:rPr>
          <w:rFonts w:cs="Times New Roman"/>
          <w:bCs/>
          <w:color w:val="222222"/>
          <w:sz w:val="24"/>
          <w:szCs w:val="24"/>
          <w:shd w:val="clear" w:color="auto" w:fill="FFFFFF"/>
        </w:rPr>
        <w:t xml:space="preserve">, E., </w:t>
      </w:r>
      <w:proofErr w:type="spellStart"/>
      <w:r w:rsidRPr="00463045">
        <w:rPr>
          <w:rFonts w:cs="Times New Roman"/>
          <w:bCs/>
          <w:color w:val="222222"/>
          <w:sz w:val="24"/>
          <w:szCs w:val="24"/>
          <w:shd w:val="clear" w:color="auto" w:fill="FFFFFF"/>
        </w:rPr>
        <w:t>Mikalef</w:t>
      </w:r>
      <w:proofErr w:type="spellEnd"/>
      <w:r w:rsidRPr="00463045">
        <w:rPr>
          <w:rFonts w:cs="Times New Roman"/>
          <w:bCs/>
          <w:color w:val="222222"/>
          <w:sz w:val="24"/>
          <w:szCs w:val="24"/>
          <w:shd w:val="clear" w:color="auto" w:fill="FFFFFF"/>
        </w:rPr>
        <w:t xml:space="preserve">, P. and </w:t>
      </w:r>
      <w:proofErr w:type="spellStart"/>
      <w:r w:rsidRPr="00463045">
        <w:rPr>
          <w:rFonts w:cs="Times New Roman"/>
          <w:bCs/>
          <w:color w:val="222222"/>
          <w:sz w:val="24"/>
          <w:szCs w:val="24"/>
          <w:shd w:val="clear" w:color="auto" w:fill="FFFFFF"/>
        </w:rPr>
        <w:t>Krogstie</w:t>
      </w:r>
      <w:proofErr w:type="spellEnd"/>
      <w:r w:rsidRPr="00463045">
        <w:rPr>
          <w:rFonts w:cs="Times New Roman"/>
          <w:bCs/>
          <w:color w:val="222222"/>
          <w:sz w:val="24"/>
          <w:szCs w:val="24"/>
          <w:shd w:val="clear" w:color="auto" w:fill="FFFFFF"/>
        </w:rPr>
        <w:t>, J., 2022. Artificial intelligence and business value: A literature review. </w:t>
      </w:r>
      <w:r w:rsidRPr="00463045">
        <w:rPr>
          <w:rFonts w:cs="Times New Roman"/>
          <w:bCs/>
          <w:i/>
          <w:iCs/>
          <w:color w:val="222222"/>
          <w:sz w:val="24"/>
          <w:szCs w:val="24"/>
          <w:shd w:val="clear" w:color="auto" w:fill="FFFFFF"/>
        </w:rPr>
        <w:t>Information Systems Frontiers</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24</w:t>
      </w:r>
      <w:r w:rsidRPr="00463045">
        <w:rPr>
          <w:rFonts w:cs="Times New Roman"/>
          <w:bCs/>
          <w:color w:val="222222"/>
          <w:sz w:val="24"/>
          <w:szCs w:val="24"/>
          <w:shd w:val="clear" w:color="auto" w:fill="FFFFFF"/>
        </w:rPr>
        <w:t>(5), pp.1709-1734.</w:t>
      </w:r>
    </w:p>
    <w:p w14:paraId="37CEAE94" w14:textId="77777777" w:rsidR="00FE5823" w:rsidRPr="00463045" w:rsidRDefault="00FE5823" w:rsidP="00FE5823">
      <w:pPr>
        <w:jc w:val="both"/>
        <w:rPr>
          <w:rFonts w:cs="Times New Roman"/>
          <w:b/>
          <w:bCs/>
          <w:color w:val="222222"/>
          <w:sz w:val="24"/>
          <w:szCs w:val="24"/>
          <w:shd w:val="clear" w:color="auto" w:fill="FFFFFF"/>
        </w:rPr>
      </w:pPr>
      <w:proofErr w:type="spellStart"/>
      <w:r w:rsidRPr="00463045">
        <w:rPr>
          <w:rFonts w:cs="Times New Roman"/>
          <w:bCs/>
          <w:color w:val="222222"/>
          <w:sz w:val="24"/>
          <w:szCs w:val="24"/>
          <w:shd w:val="clear" w:color="auto" w:fill="FFFFFF"/>
        </w:rPr>
        <w:t>Hribar</w:t>
      </w:r>
      <w:proofErr w:type="spellEnd"/>
      <w:r w:rsidRPr="00463045">
        <w:rPr>
          <w:rFonts w:cs="Times New Roman"/>
          <w:bCs/>
          <w:color w:val="222222"/>
          <w:sz w:val="24"/>
          <w:szCs w:val="24"/>
          <w:shd w:val="clear" w:color="auto" w:fill="FFFFFF"/>
        </w:rPr>
        <w:t xml:space="preserve"> </w:t>
      </w:r>
      <w:proofErr w:type="spellStart"/>
      <w:r w:rsidRPr="00463045">
        <w:rPr>
          <w:rFonts w:cs="Times New Roman"/>
          <w:bCs/>
          <w:color w:val="222222"/>
          <w:sz w:val="24"/>
          <w:szCs w:val="24"/>
          <w:shd w:val="clear" w:color="auto" w:fill="FFFFFF"/>
        </w:rPr>
        <w:t>Rajterič</w:t>
      </w:r>
      <w:proofErr w:type="spellEnd"/>
      <w:r w:rsidRPr="00463045">
        <w:rPr>
          <w:rFonts w:cs="Times New Roman"/>
          <w:bCs/>
          <w:color w:val="222222"/>
          <w:sz w:val="24"/>
          <w:szCs w:val="24"/>
          <w:shd w:val="clear" w:color="auto" w:fill="FFFFFF"/>
        </w:rPr>
        <w:t>, I., 2010. Overview of business intelligence maturity models. </w:t>
      </w:r>
      <w:r w:rsidRPr="00463045">
        <w:rPr>
          <w:rFonts w:cs="Times New Roman"/>
          <w:bCs/>
          <w:i/>
          <w:iCs/>
          <w:color w:val="222222"/>
          <w:sz w:val="24"/>
          <w:szCs w:val="24"/>
          <w:shd w:val="clear" w:color="auto" w:fill="FFFFFF"/>
        </w:rPr>
        <w:t>Management: journal of contemporary management issues</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15</w:t>
      </w:r>
      <w:r w:rsidRPr="00463045">
        <w:rPr>
          <w:rFonts w:cs="Times New Roman"/>
          <w:bCs/>
          <w:color w:val="222222"/>
          <w:sz w:val="24"/>
          <w:szCs w:val="24"/>
          <w:shd w:val="clear" w:color="auto" w:fill="FFFFFF"/>
        </w:rPr>
        <w:t>(1), pp.47-67.</w:t>
      </w:r>
    </w:p>
    <w:p w14:paraId="0F0C43FA" w14:textId="77777777" w:rsidR="00FE5823" w:rsidRPr="00463045" w:rsidRDefault="00FE5823" w:rsidP="00FE5823">
      <w:pPr>
        <w:jc w:val="both"/>
        <w:rPr>
          <w:rFonts w:cs="Times New Roman"/>
          <w:b/>
          <w:bCs/>
          <w:sz w:val="24"/>
          <w:szCs w:val="24"/>
        </w:rPr>
      </w:pPr>
      <w:r w:rsidRPr="00463045">
        <w:rPr>
          <w:rFonts w:cs="Times New Roman"/>
          <w:bCs/>
          <w:sz w:val="24"/>
          <w:szCs w:val="24"/>
        </w:rPr>
        <w:t xml:space="preserve">Johnson, D., 2023. The 10 best handled </w:t>
      </w:r>
      <w:proofErr w:type="spellStart"/>
      <w:r w:rsidRPr="00463045">
        <w:rPr>
          <w:rFonts w:cs="Times New Roman"/>
          <w:bCs/>
          <w:sz w:val="24"/>
          <w:szCs w:val="24"/>
        </w:rPr>
        <w:t>Vaccums</w:t>
      </w:r>
      <w:proofErr w:type="spellEnd"/>
      <w:r w:rsidRPr="00463045">
        <w:rPr>
          <w:rFonts w:cs="Times New Roman"/>
          <w:bCs/>
          <w:sz w:val="24"/>
          <w:szCs w:val="24"/>
        </w:rPr>
        <w:t xml:space="preserve"> to tackle everyday messes. Available at: https://www.forbes.com/sites/forbes-personal-shopper/2023/04/18/best-handheld-vacuums/?sh=20ded3ce480a (Accessed 24 July 2023). </w:t>
      </w:r>
    </w:p>
    <w:p w14:paraId="649889FC" w14:textId="77777777" w:rsidR="00FE5823" w:rsidRPr="00463045" w:rsidRDefault="00FE5823" w:rsidP="00FE5823">
      <w:pPr>
        <w:jc w:val="both"/>
        <w:rPr>
          <w:rFonts w:cs="Times New Roman"/>
          <w:b/>
          <w:bCs/>
          <w:color w:val="222222"/>
          <w:sz w:val="24"/>
          <w:szCs w:val="24"/>
          <w:shd w:val="clear" w:color="auto" w:fill="FFFFFF"/>
        </w:rPr>
      </w:pPr>
      <w:r w:rsidRPr="00463045">
        <w:rPr>
          <w:rFonts w:cs="Times New Roman"/>
          <w:bCs/>
          <w:color w:val="222222"/>
          <w:sz w:val="24"/>
          <w:szCs w:val="24"/>
          <w:shd w:val="clear" w:color="auto" w:fill="FFFFFF"/>
        </w:rPr>
        <w:t>Regulation, P., 2022. PRIVACY IN A PROGRAMMED PLATFORM: HOW THE GENERAL DATA PROTECTION REGULATION APPLIES TO THE METAVERSE. </w:t>
      </w:r>
      <w:r w:rsidRPr="00463045">
        <w:rPr>
          <w:rFonts w:cs="Times New Roman"/>
          <w:bCs/>
          <w:i/>
          <w:iCs/>
          <w:color w:val="222222"/>
          <w:sz w:val="24"/>
          <w:szCs w:val="24"/>
          <w:shd w:val="clear" w:color="auto" w:fill="FFFFFF"/>
        </w:rPr>
        <w:t>Harvard Journal of Law &amp; Technology</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36</w:t>
      </w:r>
      <w:r w:rsidRPr="00463045">
        <w:rPr>
          <w:rFonts w:cs="Times New Roman"/>
          <w:bCs/>
          <w:color w:val="222222"/>
          <w:sz w:val="24"/>
          <w:szCs w:val="24"/>
          <w:shd w:val="clear" w:color="auto" w:fill="FFFFFF"/>
        </w:rPr>
        <w:t>(1).</w:t>
      </w:r>
    </w:p>
    <w:p w14:paraId="4AF28347" w14:textId="77777777" w:rsidR="00FE5823" w:rsidRPr="00463045" w:rsidRDefault="00FE5823" w:rsidP="00FE5823">
      <w:pPr>
        <w:jc w:val="both"/>
        <w:rPr>
          <w:rFonts w:cs="Times New Roman"/>
          <w:b/>
          <w:bCs/>
          <w:sz w:val="24"/>
          <w:szCs w:val="24"/>
        </w:rPr>
      </w:pPr>
      <w:r w:rsidRPr="00463045">
        <w:rPr>
          <w:rFonts w:cs="Times New Roman"/>
          <w:bCs/>
          <w:sz w:val="24"/>
          <w:szCs w:val="24"/>
        </w:rPr>
        <w:t>Stedman, C., 2022. Business intelligence (BI). Available at: https://www.techtarget.com/searchbusinessanalytics/definition/business-intelligence-BI (Accessed 24 July 2023).</w:t>
      </w:r>
    </w:p>
    <w:p w14:paraId="54A328DD" w14:textId="77777777" w:rsidR="00FE5823" w:rsidRPr="00463045" w:rsidRDefault="00FE5823" w:rsidP="00FE5823">
      <w:pPr>
        <w:jc w:val="both"/>
        <w:rPr>
          <w:rFonts w:cs="Times New Roman"/>
          <w:b/>
          <w:bCs/>
          <w:sz w:val="24"/>
          <w:szCs w:val="24"/>
        </w:rPr>
      </w:pPr>
      <w:proofErr w:type="spellStart"/>
      <w:r w:rsidRPr="00463045">
        <w:rPr>
          <w:rFonts w:cs="Times New Roman"/>
          <w:bCs/>
          <w:color w:val="222222"/>
          <w:sz w:val="24"/>
          <w:szCs w:val="24"/>
          <w:shd w:val="clear" w:color="auto" w:fill="FFFFFF"/>
        </w:rPr>
        <w:t>Strauß</w:t>
      </w:r>
      <w:proofErr w:type="spellEnd"/>
      <w:r w:rsidRPr="00463045">
        <w:rPr>
          <w:rFonts w:cs="Times New Roman"/>
          <w:bCs/>
          <w:color w:val="222222"/>
          <w:sz w:val="24"/>
          <w:szCs w:val="24"/>
          <w:shd w:val="clear" w:color="auto" w:fill="FFFFFF"/>
        </w:rPr>
        <w:t>, S., 2018. From big data to deep learning: a leap towards strong AI or ‘</w:t>
      </w:r>
      <w:proofErr w:type="spellStart"/>
      <w:r w:rsidRPr="00463045">
        <w:rPr>
          <w:rFonts w:cs="Times New Roman"/>
          <w:bCs/>
          <w:color w:val="222222"/>
          <w:sz w:val="24"/>
          <w:szCs w:val="24"/>
          <w:shd w:val="clear" w:color="auto" w:fill="FFFFFF"/>
        </w:rPr>
        <w:t>intelligentia</w:t>
      </w:r>
      <w:proofErr w:type="spellEnd"/>
      <w:r w:rsidRPr="00463045">
        <w:rPr>
          <w:rFonts w:cs="Times New Roman"/>
          <w:bCs/>
          <w:color w:val="222222"/>
          <w:sz w:val="24"/>
          <w:szCs w:val="24"/>
          <w:shd w:val="clear" w:color="auto" w:fill="FFFFFF"/>
        </w:rPr>
        <w:t xml:space="preserve"> </w:t>
      </w:r>
      <w:proofErr w:type="spellStart"/>
      <w:r w:rsidRPr="00463045">
        <w:rPr>
          <w:rFonts w:cs="Times New Roman"/>
          <w:bCs/>
          <w:color w:val="222222"/>
          <w:sz w:val="24"/>
          <w:szCs w:val="24"/>
          <w:shd w:val="clear" w:color="auto" w:fill="FFFFFF"/>
        </w:rPr>
        <w:t>obscura</w:t>
      </w:r>
      <w:proofErr w:type="spellEnd"/>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Big Data and Cognitive Computing</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2</w:t>
      </w:r>
      <w:r w:rsidRPr="00463045">
        <w:rPr>
          <w:rFonts w:cs="Times New Roman"/>
          <w:bCs/>
          <w:color w:val="222222"/>
          <w:sz w:val="24"/>
          <w:szCs w:val="24"/>
          <w:shd w:val="clear" w:color="auto" w:fill="FFFFFF"/>
        </w:rPr>
        <w:t>(3), p.16.</w:t>
      </w:r>
    </w:p>
    <w:p w14:paraId="1263799C" w14:textId="77777777" w:rsidR="00FE5823" w:rsidRPr="00463045" w:rsidRDefault="00FE5823" w:rsidP="00FE5823">
      <w:pPr>
        <w:jc w:val="both"/>
        <w:rPr>
          <w:rFonts w:cs="Times New Roman"/>
          <w:b/>
          <w:bCs/>
          <w:color w:val="222222"/>
          <w:sz w:val="24"/>
          <w:szCs w:val="24"/>
          <w:shd w:val="clear" w:color="auto" w:fill="FFFFFF"/>
        </w:rPr>
      </w:pPr>
      <w:proofErr w:type="spellStart"/>
      <w:r w:rsidRPr="00463045">
        <w:rPr>
          <w:rFonts w:cs="Times New Roman"/>
          <w:bCs/>
          <w:color w:val="222222"/>
          <w:sz w:val="24"/>
          <w:szCs w:val="24"/>
          <w:shd w:val="clear" w:color="auto" w:fill="FFFFFF"/>
        </w:rPr>
        <w:t>Widjaja</w:t>
      </w:r>
      <w:proofErr w:type="spellEnd"/>
      <w:r w:rsidRPr="00463045">
        <w:rPr>
          <w:rFonts w:cs="Times New Roman"/>
          <w:bCs/>
          <w:color w:val="222222"/>
          <w:sz w:val="24"/>
          <w:szCs w:val="24"/>
          <w:shd w:val="clear" w:color="auto" w:fill="FFFFFF"/>
        </w:rPr>
        <w:t xml:space="preserve">, S. and </w:t>
      </w:r>
      <w:proofErr w:type="spellStart"/>
      <w:r w:rsidRPr="00463045">
        <w:rPr>
          <w:rFonts w:cs="Times New Roman"/>
          <w:bCs/>
          <w:color w:val="222222"/>
          <w:sz w:val="24"/>
          <w:szCs w:val="24"/>
          <w:shd w:val="clear" w:color="auto" w:fill="FFFFFF"/>
        </w:rPr>
        <w:t>Mauritsius</w:t>
      </w:r>
      <w:proofErr w:type="spellEnd"/>
      <w:r w:rsidRPr="00463045">
        <w:rPr>
          <w:rFonts w:cs="Times New Roman"/>
          <w:bCs/>
          <w:color w:val="222222"/>
          <w:sz w:val="24"/>
          <w:szCs w:val="24"/>
          <w:shd w:val="clear" w:color="auto" w:fill="FFFFFF"/>
        </w:rPr>
        <w:t>, T., 2019. The development of performance dashboard visualization with power BI as platform. </w:t>
      </w:r>
      <w:r w:rsidRPr="00463045">
        <w:rPr>
          <w:rFonts w:cs="Times New Roman"/>
          <w:bCs/>
          <w:i/>
          <w:iCs/>
          <w:color w:val="222222"/>
          <w:sz w:val="24"/>
          <w:szCs w:val="24"/>
          <w:shd w:val="clear" w:color="auto" w:fill="FFFFFF"/>
        </w:rPr>
        <w:t xml:space="preserve">Int. J. Mech. Eng. </w:t>
      </w:r>
      <w:proofErr w:type="spellStart"/>
      <w:r w:rsidRPr="00463045">
        <w:rPr>
          <w:rFonts w:cs="Times New Roman"/>
          <w:bCs/>
          <w:i/>
          <w:iCs/>
          <w:color w:val="222222"/>
          <w:sz w:val="24"/>
          <w:szCs w:val="24"/>
          <w:shd w:val="clear" w:color="auto" w:fill="FFFFFF"/>
        </w:rPr>
        <w:t>Technol</w:t>
      </w:r>
      <w:proofErr w:type="spellEnd"/>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10</w:t>
      </w:r>
      <w:r w:rsidRPr="00463045">
        <w:rPr>
          <w:rFonts w:cs="Times New Roman"/>
          <w:bCs/>
          <w:color w:val="222222"/>
          <w:sz w:val="24"/>
          <w:szCs w:val="24"/>
          <w:shd w:val="clear" w:color="auto" w:fill="FFFFFF"/>
        </w:rPr>
        <w:t>(5), pp.235-249.</w:t>
      </w:r>
    </w:p>
    <w:p w14:paraId="0D3D088D" w14:textId="77777777" w:rsidR="00FE5823" w:rsidRPr="00463045" w:rsidRDefault="00FE5823" w:rsidP="00FE5823">
      <w:pPr>
        <w:jc w:val="both"/>
        <w:rPr>
          <w:rFonts w:cs="Times New Roman"/>
          <w:b/>
          <w:bCs/>
          <w:sz w:val="24"/>
          <w:szCs w:val="24"/>
        </w:rPr>
      </w:pPr>
      <w:r w:rsidRPr="00463045">
        <w:rPr>
          <w:rFonts w:cs="Times New Roman"/>
          <w:bCs/>
          <w:color w:val="222222"/>
          <w:sz w:val="24"/>
          <w:szCs w:val="24"/>
          <w:shd w:val="clear" w:color="auto" w:fill="FFFFFF"/>
        </w:rPr>
        <w:t>Winter, J., 2015. Algorithmic discrimination: Big data analytics and the future of the Internet. </w:t>
      </w:r>
      <w:r w:rsidRPr="00463045">
        <w:rPr>
          <w:rFonts w:cs="Times New Roman"/>
          <w:bCs/>
          <w:i/>
          <w:iCs/>
          <w:color w:val="222222"/>
          <w:sz w:val="24"/>
          <w:szCs w:val="24"/>
          <w:shd w:val="clear" w:color="auto" w:fill="FFFFFF"/>
        </w:rPr>
        <w:t>The Future Internet: Alternative Visions</w:t>
      </w:r>
      <w:r w:rsidRPr="00463045">
        <w:rPr>
          <w:rFonts w:cs="Times New Roman"/>
          <w:bCs/>
          <w:color w:val="222222"/>
          <w:sz w:val="24"/>
          <w:szCs w:val="24"/>
          <w:shd w:val="clear" w:color="auto" w:fill="FFFFFF"/>
        </w:rPr>
        <w:t>, pp.125-140.</w:t>
      </w:r>
    </w:p>
    <w:p w14:paraId="797DC982" w14:textId="77777777" w:rsidR="00FE5823" w:rsidRPr="00463045" w:rsidRDefault="00FE5823" w:rsidP="00FE5823">
      <w:pPr>
        <w:jc w:val="both"/>
        <w:rPr>
          <w:rFonts w:cs="Times New Roman"/>
          <w:b/>
          <w:bCs/>
          <w:sz w:val="24"/>
          <w:szCs w:val="24"/>
        </w:rPr>
      </w:pPr>
      <w:r w:rsidRPr="00463045">
        <w:rPr>
          <w:rFonts w:cs="Times New Roman"/>
          <w:bCs/>
          <w:color w:val="222222"/>
          <w:sz w:val="24"/>
          <w:szCs w:val="24"/>
          <w:shd w:val="clear" w:color="auto" w:fill="FFFFFF"/>
        </w:rPr>
        <w:t xml:space="preserve">Zhang, C., </w:t>
      </w:r>
      <w:proofErr w:type="spellStart"/>
      <w:r w:rsidRPr="00463045">
        <w:rPr>
          <w:rFonts w:cs="Times New Roman"/>
          <w:bCs/>
          <w:color w:val="222222"/>
          <w:sz w:val="24"/>
          <w:szCs w:val="24"/>
          <w:shd w:val="clear" w:color="auto" w:fill="FFFFFF"/>
        </w:rPr>
        <w:t>Patras</w:t>
      </w:r>
      <w:proofErr w:type="spellEnd"/>
      <w:r w:rsidRPr="00463045">
        <w:rPr>
          <w:rFonts w:cs="Times New Roman"/>
          <w:bCs/>
          <w:color w:val="222222"/>
          <w:sz w:val="24"/>
          <w:szCs w:val="24"/>
          <w:shd w:val="clear" w:color="auto" w:fill="FFFFFF"/>
        </w:rPr>
        <w:t>, P. and Haddadi, H., 2019. Deep learning in mobile and wireless networking: A survey. </w:t>
      </w:r>
      <w:r w:rsidRPr="00463045">
        <w:rPr>
          <w:rFonts w:cs="Times New Roman"/>
          <w:bCs/>
          <w:i/>
          <w:iCs/>
          <w:color w:val="222222"/>
          <w:sz w:val="24"/>
          <w:szCs w:val="24"/>
          <w:shd w:val="clear" w:color="auto" w:fill="FFFFFF"/>
        </w:rPr>
        <w:t>IEEE Communications surveys &amp; tutorials</w:t>
      </w:r>
      <w:r w:rsidRPr="00463045">
        <w:rPr>
          <w:rFonts w:cs="Times New Roman"/>
          <w:bCs/>
          <w:color w:val="222222"/>
          <w:sz w:val="24"/>
          <w:szCs w:val="24"/>
          <w:shd w:val="clear" w:color="auto" w:fill="FFFFFF"/>
        </w:rPr>
        <w:t>, </w:t>
      </w:r>
      <w:r w:rsidRPr="00463045">
        <w:rPr>
          <w:rFonts w:cs="Times New Roman"/>
          <w:bCs/>
          <w:i/>
          <w:iCs/>
          <w:color w:val="222222"/>
          <w:sz w:val="24"/>
          <w:szCs w:val="24"/>
          <w:shd w:val="clear" w:color="auto" w:fill="FFFFFF"/>
        </w:rPr>
        <w:t>21</w:t>
      </w:r>
      <w:r w:rsidRPr="00463045">
        <w:rPr>
          <w:rFonts w:cs="Times New Roman"/>
          <w:bCs/>
          <w:color w:val="222222"/>
          <w:sz w:val="24"/>
          <w:szCs w:val="24"/>
          <w:shd w:val="clear" w:color="auto" w:fill="FFFFFF"/>
        </w:rPr>
        <w:t>(3), pp.2224-2287.</w:t>
      </w:r>
    </w:p>
    <w:p w14:paraId="04D7C404" w14:textId="77777777" w:rsidR="00E100C4" w:rsidRPr="00BC0A8D" w:rsidRDefault="00E100C4" w:rsidP="00BC0A8D"/>
    <w:sectPr w:rsidR="00E100C4" w:rsidRPr="00BC0A8D" w:rsidSect="0011304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DFF7C" w14:textId="77777777" w:rsidR="008C79E2" w:rsidRDefault="008C79E2">
      <w:pPr>
        <w:spacing w:after="0" w:line="240" w:lineRule="auto"/>
      </w:pPr>
      <w:r>
        <w:separator/>
      </w:r>
    </w:p>
  </w:endnote>
  <w:endnote w:type="continuationSeparator" w:id="0">
    <w:p w14:paraId="2E57E820" w14:textId="77777777" w:rsidR="008C79E2" w:rsidRDefault="008C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247F5" w14:textId="77777777" w:rsidR="008C79E2" w:rsidRDefault="008C79E2">
      <w:pPr>
        <w:spacing w:after="0" w:line="240" w:lineRule="auto"/>
      </w:pPr>
      <w:r>
        <w:separator/>
      </w:r>
    </w:p>
  </w:footnote>
  <w:footnote w:type="continuationSeparator" w:id="0">
    <w:p w14:paraId="3A15983B" w14:textId="77777777" w:rsidR="008C79E2" w:rsidRDefault="008C7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4"/>
  </w:num>
  <w:num w:numId="2" w16cid:durableId="2124300603">
    <w:abstractNumId w:val="2"/>
  </w:num>
  <w:num w:numId="3" w16cid:durableId="926619917">
    <w:abstractNumId w:val="1"/>
  </w:num>
  <w:num w:numId="4" w16cid:durableId="841050060">
    <w:abstractNumId w:val="3"/>
  </w:num>
  <w:num w:numId="5" w16cid:durableId="1069156149">
    <w:abstractNumId w:val="0"/>
  </w:num>
  <w:num w:numId="6" w16cid:durableId="6389228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4006D"/>
    <w:rsid w:val="00097A5F"/>
    <w:rsid w:val="000C3544"/>
    <w:rsid w:val="000D6A8E"/>
    <w:rsid w:val="0018177D"/>
    <w:rsid w:val="00190D0E"/>
    <w:rsid w:val="001B3914"/>
    <w:rsid w:val="001D5E01"/>
    <w:rsid w:val="0026148A"/>
    <w:rsid w:val="002C4878"/>
    <w:rsid w:val="002E074B"/>
    <w:rsid w:val="003565E6"/>
    <w:rsid w:val="00373E2D"/>
    <w:rsid w:val="0037703D"/>
    <w:rsid w:val="00406238"/>
    <w:rsid w:val="00524CA0"/>
    <w:rsid w:val="00564FEB"/>
    <w:rsid w:val="005770B4"/>
    <w:rsid w:val="005B1A1C"/>
    <w:rsid w:val="005F2CBC"/>
    <w:rsid w:val="0062714B"/>
    <w:rsid w:val="00644B5F"/>
    <w:rsid w:val="00683F89"/>
    <w:rsid w:val="0073257C"/>
    <w:rsid w:val="007B057A"/>
    <w:rsid w:val="007C13B4"/>
    <w:rsid w:val="007C40BD"/>
    <w:rsid w:val="008230A0"/>
    <w:rsid w:val="00851B95"/>
    <w:rsid w:val="008A7189"/>
    <w:rsid w:val="008C79E2"/>
    <w:rsid w:val="009D27D3"/>
    <w:rsid w:val="00A41787"/>
    <w:rsid w:val="00A64E4A"/>
    <w:rsid w:val="00A73826"/>
    <w:rsid w:val="00A9442B"/>
    <w:rsid w:val="00A9452B"/>
    <w:rsid w:val="00AA6E81"/>
    <w:rsid w:val="00AE6D2B"/>
    <w:rsid w:val="00B85711"/>
    <w:rsid w:val="00B92162"/>
    <w:rsid w:val="00BC0A8D"/>
    <w:rsid w:val="00C77924"/>
    <w:rsid w:val="00CC6FCB"/>
    <w:rsid w:val="00D3302A"/>
    <w:rsid w:val="00D36144"/>
    <w:rsid w:val="00D42640"/>
    <w:rsid w:val="00E100C4"/>
    <w:rsid w:val="00E102AB"/>
    <w:rsid w:val="00E105F6"/>
    <w:rsid w:val="00FE5823"/>
    <w:rsid w:val="00FE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1838</Words>
  <Characters>10479</Characters>
  <Application>Microsoft Office Word</Application>
  <DocSecurity>0</DocSecurity>
  <Lines>87</Lines>
  <Paragraphs>24</Paragraphs>
  <ScaleCrop>false</ScaleCrop>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47</cp:revision>
  <dcterms:created xsi:type="dcterms:W3CDTF">2023-07-22T11:48:00Z</dcterms:created>
  <dcterms:modified xsi:type="dcterms:W3CDTF">2023-08-03T15:32:00Z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