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3082C3D" w14:textId="77777777" w:rsidR="00197AED" w:rsidRDefault="00197AED" w:rsidP="00197AED">
      <w:pPr>
        <w:spacing w:after="160" w:line="259" w:lineRule="auto"/>
        <w:rPr>
          <w:rFonts w:asciiTheme="minorHAnsi" w:eastAsiaTheme="minorHAnsi" w:hAnsiTheme="minorHAnsi" w:cstheme="minorBidi"/>
          <w:kern w:val="2"/>
          <w:lang w:val="en-GB"/>
          <w14:ligatures w14:val="standardContextual"/>
        </w:rPr>
      </w:pPr>
      <w:bookmarkStart w:id="0" w:name="_Toc159436457"/>
    </w:p>
    <w:p w14:paraId="0F3E278E" w14:textId="77777777" w:rsidR="00731E84" w:rsidRPr="00C74F90" w:rsidRDefault="00731E84" w:rsidP="00C74F90">
      <w:pPr>
        <w:spacing w:after="160" w:line="360" w:lineRule="auto"/>
        <w:jc w:val="center"/>
        <w:rPr>
          <w:rFonts w:eastAsiaTheme="minorHAnsi"/>
          <w:kern w:val="2"/>
          <w:sz w:val="72"/>
          <w:szCs w:val="72"/>
          <w:lang w:val="en-GB"/>
          <w14:ligatures w14:val="standardContextual"/>
        </w:rPr>
      </w:pPr>
      <w:r w:rsidRPr="00C74F90">
        <w:rPr>
          <w:rFonts w:eastAsiaTheme="minorHAnsi"/>
          <w:kern w:val="2"/>
          <w:sz w:val="72"/>
          <w:szCs w:val="72"/>
          <w:lang w:val="en-GB"/>
          <w14:ligatures w14:val="standardContextual"/>
        </w:rPr>
        <w:t>Assignment 2</w:t>
      </w:r>
    </w:p>
    <w:p w14:paraId="56A183DB" w14:textId="5E8022C3" w:rsidR="00197AED" w:rsidRPr="00C74F90" w:rsidRDefault="00731E84" w:rsidP="00C74F90">
      <w:pPr>
        <w:spacing w:after="160" w:line="360" w:lineRule="auto"/>
        <w:jc w:val="center"/>
        <w:rPr>
          <w:rFonts w:eastAsiaTheme="minorHAnsi"/>
          <w:kern w:val="2"/>
          <w:sz w:val="72"/>
          <w:szCs w:val="72"/>
          <w:lang w:val="en-GB"/>
          <w14:ligatures w14:val="standardContextual"/>
        </w:rPr>
      </w:pPr>
      <w:r w:rsidRPr="00C74F90">
        <w:rPr>
          <w:rFonts w:eastAsiaTheme="minorHAnsi"/>
          <w:kern w:val="2"/>
          <w:sz w:val="72"/>
          <w:szCs w:val="72"/>
          <w:lang w:val="en-GB"/>
          <w14:ligatures w14:val="standardContextual"/>
        </w:rPr>
        <w:t>REPORT</w:t>
      </w:r>
    </w:p>
    <w:p w14:paraId="440618EC" w14:textId="77777777" w:rsidR="00197AED" w:rsidRDefault="00197AED" w:rsidP="00197AED">
      <w:pPr>
        <w:spacing w:after="160" w:line="259" w:lineRule="auto"/>
        <w:rPr>
          <w:rFonts w:asciiTheme="minorHAnsi" w:eastAsiaTheme="minorHAnsi" w:hAnsiTheme="minorHAnsi" w:cstheme="minorBidi"/>
          <w:kern w:val="2"/>
          <w:lang w:val="en-GB"/>
          <w14:ligatures w14:val="standardContextual"/>
        </w:rPr>
      </w:pPr>
    </w:p>
    <w:p w14:paraId="73B3932F" w14:textId="77777777" w:rsidR="00197AED" w:rsidRDefault="00197AED" w:rsidP="00197AED">
      <w:pPr>
        <w:spacing w:after="160" w:line="259" w:lineRule="auto"/>
        <w:rPr>
          <w:rFonts w:asciiTheme="minorHAnsi" w:eastAsiaTheme="minorHAnsi" w:hAnsiTheme="minorHAnsi" w:cstheme="minorBidi"/>
          <w:kern w:val="2"/>
          <w:lang w:val="en-GB"/>
          <w14:ligatures w14:val="standardContextual"/>
        </w:rPr>
      </w:pPr>
    </w:p>
    <w:p w14:paraId="02EE8679" w14:textId="77777777" w:rsidR="00197AED" w:rsidRDefault="00197AED" w:rsidP="00197AED">
      <w:pPr>
        <w:spacing w:after="160" w:line="259" w:lineRule="auto"/>
        <w:rPr>
          <w:rFonts w:asciiTheme="minorHAnsi" w:eastAsiaTheme="minorHAnsi" w:hAnsiTheme="minorHAnsi" w:cstheme="minorBidi"/>
          <w:kern w:val="2"/>
          <w:lang w:val="en-GB"/>
          <w14:ligatures w14:val="standardContextual"/>
        </w:rPr>
      </w:pPr>
    </w:p>
    <w:p w14:paraId="69662806" w14:textId="77777777" w:rsidR="00197AED" w:rsidRDefault="00197AED" w:rsidP="00197AED">
      <w:pPr>
        <w:spacing w:after="160" w:line="259" w:lineRule="auto"/>
        <w:rPr>
          <w:rFonts w:asciiTheme="minorHAnsi" w:eastAsiaTheme="minorHAnsi" w:hAnsiTheme="minorHAnsi" w:cstheme="minorBidi"/>
          <w:kern w:val="2"/>
          <w:lang w:val="en-GB"/>
          <w14:ligatures w14:val="standardContextual"/>
        </w:rPr>
      </w:pPr>
    </w:p>
    <w:p w14:paraId="7EF631BA" w14:textId="77777777" w:rsidR="00197AED" w:rsidRDefault="00197AED" w:rsidP="00197AED">
      <w:pPr>
        <w:spacing w:after="160" w:line="259" w:lineRule="auto"/>
        <w:rPr>
          <w:rFonts w:asciiTheme="minorHAnsi" w:eastAsiaTheme="minorHAnsi" w:hAnsiTheme="minorHAnsi" w:cstheme="minorBidi"/>
          <w:kern w:val="2"/>
          <w:lang w:val="en-GB"/>
          <w14:ligatures w14:val="standardContextual"/>
        </w:rPr>
      </w:pPr>
    </w:p>
    <w:p w14:paraId="07F657F1" w14:textId="77777777" w:rsidR="00197AED" w:rsidRDefault="00197AED" w:rsidP="00197AED">
      <w:pPr>
        <w:spacing w:after="160" w:line="259" w:lineRule="auto"/>
        <w:rPr>
          <w:rFonts w:asciiTheme="minorHAnsi" w:eastAsiaTheme="minorHAnsi" w:hAnsiTheme="minorHAnsi" w:cstheme="minorBidi"/>
          <w:kern w:val="2"/>
          <w:lang w:val="en-GB"/>
          <w14:ligatures w14:val="standardContextual"/>
        </w:rPr>
      </w:pPr>
    </w:p>
    <w:p w14:paraId="443865E9" w14:textId="77777777" w:rsidR="00197AED" w:rsidRDefault="00197AED" w:rsidP="00197AED">
      <w:pPr>
        <w:spacing w:after="160" w:line="259" w:lineRule="auto"/>
        <w:rPr>
          <w:rFonts w:asciiTheme="minorHAnsi" w:eastAsiaTheme="minorHAnsi" w:hAnsiTheme="minorHAnsi" w:cstheme="minorBidi"/>
          <w:kern w:val="2"/>
          <w:lang w:val="en-GB"/>
          <w14:ligatures w14:val="standardContextual"/>
        </w:rPr>
      </w:pPr>
    </w:p>
    <w:p w14:paraId="211EFF93" w14:textId="77777777" w:rsidR="00197AED" w:rsidRDefault="00197AED" w:rsidP="00197AED">
      <w:pPr>
        <w:spacing w:after="160" w:line="259" w:lineRule="auto"/>
        <w:rPr>
          <w:rFonts w:asciiTheme="minorHAnsi" w:eastAsiaTheme="minorHAnsi" w:hAnsiTheme="minorHAnsi" w:cstheme="minorBidi"/>
          <w:kern w:val="2"/>
          <w:lang w:val="en-GB"/>
          <w14:ligatures w14:val="standardContextual"/>
        </w:rPr>
      </w:pPr>
    </w:p>
    <w:p w14:paraId="444623CC" w14:textId="77777777" w:rsidR="00197AED" w:rsidRDefault="00197AED" w:rsidP="00197AED">
      <w:pPr>
        <w:spacing w:after="160" w:line="259" w:lineRule="auto"/>
        <w:rPr>
          <w:rFonts w:asciiTheme="minorHAnsi" w:eastAsiaTheme="minorHAnsi" w:hAnsiTheme="minorHAnsi" w:cstheme="minorBidi"/>
          <w:kern w:val="2"/>
          <w:lang w:val="en-GB"/>
          <w14:ligatures w14:val="standardContextual"/>
        </w:rPr>
      </w:pPr>
    </w:p>
    <w:p w14:paraId="6AE43FE8" w14:textId="77777777" w:rsidR="00197AED" w:rsidRDefault="00197AED" w:rsidP="00197AED">
      <w:pPr>
        <w:spacing w:after="160" w:line="259" w:lineRule="auto"/>
        <w:rPr>
          <w:rFonts w:asciiTheme="minorHAnsi" w:eastAsiaTheme="minorHAnsi" w:hAnsiTheme="minorHAnsi" w:cstheme="minorBidi"/>
          <w:kern w:val="2"/>
          <w:lang w:val="en-GB"/>
          <w14:ligatures w14:val="standardContextual"/>
        </w:rPr>
      </w:pPr>
    </w:p>
    <w:p w14:paraId="7F08A2BB" w14:textId="77777777" w:rsidR="00197AED" w:rsidRDefault="00197AED" w:rsidP="00197AED">
      <w:pPr>
        <w:spacing w:after="160" w:line="259" w:lineRule="auto"/>
        <w:rPr>
          <w:rFonts w:asciiTheme="minorHAnsi" w:eastAsiaTheme="minorHAnsi" w:hAnsiTheme="minorHAnsi" w:cstheme="minorBidi"/>
          <w:kern w:val="2"/>
          <w:lang w:val="en-GB"/>
          <w14:ligatures w14:val="standardContextual"/>
        </w:rPr>
      </w:pPr>
    </w:p>
    <w:p w14:paraId="0986A454" w14:textId="77777777" w:rsidR="00197AED" w:rsidRDefault="00197AED" w:rsidP="00197AED">
      <w:pPr>
        <w:spacing w:after="160" w:line="259" w:lineRule="auto"/>
        <w:rPr>
          <w:rFonts w:asciiTheme="minorHAnsi" w:eastAsiaTheme="minorHAnsi" w:hAnsiTheme="minorHAnsi" w:cstheme="minorBidi"/>
          <w:kern w:val="2"/>
          <w:lang w:val="en-GB"/>
          <w14:ligatures w14:val="standardContextual"/>
        </w:rPr>
      </w:pPr>
    </w:p>
    <w:p w14:paraId="70C9D90A" w14:textId="77777777" w:rsidR="00197AED" w:rsidRDefault="00197AED" w:rsidP="00197AED">
      <w:pPr>
        <w:spacing w:after="160" w:line="259" w:lineRule="auto"/>
        <w:rPr>
          <w:rFonts w:asciiTheme="minorHAnsi" w:eastAsiaTheme="minorHAnsi" w:hAnsiTheme="minorHAnsi" w:cstheme="minorBidi"/>
          <w:kern w:val="2"/>
          <w:lang w:val="en-GB"/>
          <w14:ligatures w14:val="standardContextual"/>
        </w:rPr>
      </w:pPr>
    </w:p>
    <w:p w14:paraId="0F3DDB76" w14:textId="77777777" w:rsidR="00197AED" w:rsidRDefault="00197AED" w:rsidP="00197AED">
      <w:pPr>
        <w:spacing w:after="160" w:line="259" w:lineRule="auto"/>
        <w:rPr>
          <w:rFonts w:asciiTheme="minorHAnsi" w:eastAsiaTheme="minorHAnsi" w:hAnsiTheme="minorHAnsi" w:cstheme="minorBidi"/>
          <w:kern w:val="2"/>
          <w:lang w:val="en-GB"/>
          <w14:ligatures w14:val="standardContextual"/>
        </w:rPr>
      </w:pPr>
    </w:p>
    <w:p w14:paraId="029B845B" w14:textId="77777777" w:rsidR="00197AED" w:rsidRPr="00197AED" w:rsidRDefault="00197AED" w:rsidP="00197AED">
      <w:pPr>
        <w:spacing w:after="160" w:line="259" w:lineRule="auto"/>
        <w:rPr>
          <w:rFonts w:asciiTheme="minorHAnsi" w:eastAsiaTheme="minorHAnsi" w:hAnsiTheme="minorHAnsi" w:cstheme="minorBidi"/>
          <w:kern w:val="2"/>
          <w:lang w:val="en-GB"/>
          <w14:ligatures w14:val="standardContextual"/>
        </w:rPr>
      </w:pPr>
    </w:p>
    <w:p w14:paraId="3B95E180" w14:textId="77777777" w:rsidR="00197AED" w:rsidRPr="00197AED" w:rsidRDefault="00197AED" w:rsidP="00197AED">
      <w:pPr>
        <w:spacing w:before="200" w:line="216" w:lineRule="auto"/>
        <w:rPr>
          <w:rFonts w:asciiTheme="minorHAnsi" w:eastAsiaTheme="minorEastAsia" w:hAnsi="Calibri" w:cstheme="minorBidi"/>
          <w:color w:val="000000" w:themeColor="text1"/>
          <w:kern w:val="24"/>
          <w:sz w:val="32"/>
          <w:szCs w:val="32"/>
          <w:lang w:val="en-GB" w:eastAsia="en-GB"/>
        </w:rPr>
      </w:pPr>
      <w:r w:rsidRPr="00197AED">
        <w:rPr>
          <w:rFonts w:asciiTheme="minorHAnsi" w:eastAsiaTheme="minorEastAsia" w:hAnsi="Calibri" w:cstheme="minorBidi"/>
          <w:color w:val="000000" w:themeColor="text1"/>
          <w:kern w:val="24"/>
          <w:sz w:val="32"/>
          <w:szCs w:val="32"/>
          <w:lang w:val="en-GB" w:eastAsia="en-GB"/>
        </w:rPr>
        <w:t>Student No: 2132458</w:t>
      </w:r>
    </w:p>
    <w:p w14:paraId="7FF8ADF5" w14:textId="77777777" w:rsidR="00197AED" w:rsidRPr="00197AED" w:rsidRDefault="00197AED" w:rsidP="00197AED">
      <w:pPr>
        <w:spacing w:before="200" w:line="216" w:lineRule="auto"/>
        <w:rPr>
          <w:rFonts w:asciiTheme="minorHAnsi" w:eastAsiaTheme="minorEastAsia" w:hAnsi="Calibri" w:cstheme="minorBidi"/>
          <w:color w:val="000000" w:themeColor="text1"/>
          <w:kern w:val="24"/>
          <w:sz w:val="32"/>
          <w:szCs w:val="32"/>
          <w:lang w:val="en-GB" w:eastAsia="en-GB"/>
        </w:rPr>
      </w:pPr>
      <w:r w:rsidRPr="00197AED">
        <w:rPr>
          <w:rFonts w:asciiTheme="minorHAnsi" w:eastAsiaTheme="minorEastAsia" w:hAnsi="Calibri" w:cstheme="minorBidi"/>
          <w:color w:val="000000" w:themeColor="text1"/>
          <w:kern w:val="24"/>
          <w:sz w:val="32"/>
          <w:szCs w:val="32"/>
          <w:lang w:val="en-GB" w:eastAsia="en-GB"/>
        </w:rPr>
        <w:t>Student Name: Rica Ramona Chivu</w:t>
      </w:r>
    </w:p>
    <w:p w14:paraId="023694A2" w14:textId="2E6B8E02" w:rsidR="00197AED" w:rsidRPr="00197AED" w:rsidRDefault="00197AED" w:rsidP="00197AED">
      <w:pPr>
        <w:spacing w:before="200" w:line="216" w:lineRule="auto"/>
        <w:rPr>
          <w:rFonts w:asciiTheme="minorHAnsi" w:eastAsiaTheme="minorEastAsia" w:hAnsi="Calibri" w:cstheme="minorBidi"/>
          <w:color w:val="000000" w:themeColor="text1"/>
          <w:kern w:val="24"/>
          <w:sz w:val="32"/>
          <w:szCs w:val="32"/>
          <w:lang w:eastAsia="en-GB"/>
        </w:rPr>
      </w:pPr>
      <w:r w:rsidRPr="00197AED">
        <w:rPr>
          <w:rFonts w:asciiTheme="minorHAnsi" w:eastAsiaTheme="minorEastAsia" w:hAnsi="Calibri" w:cstheme="minorBidi"/>
          <w:color w:val="000000" w:themeColor="text1"/>
          <w:kern w:val="24"/>
          <w:sz w:val="32"/>
          <w:szCs w:val="32"/>
          <w:lang w:val="en-GB" w:eastAsia="en-GB"/>
        </w:rPr>
        <w:t xml:space="preserve">Module Title: </w:t>
      </w:r>
      <w:r w:rsidR="00D71AE5">
        <w:rPr>
          <w:rFonts w:asciiTheme="minorHAnsi" w:eastAsiaTheme="minorEastAsia" w:hAnsi="Calibri" w:cstheme="minorBidi"/>
          <w:color w:val="000000" w:themeColor="text1"/>
          <w:kern w:val="24"/>
          <w:sz w:val="32"/>
          <w:szCs w:val="32"/>
          <w:lang w:val="en-GB" w:eastAsia="en-GB"/>
        </w:rPr>
        <w:t>Sustainable Hospitality &amp; Tourism Management</w:t>
      </w:r>
    </w:p>
    <w:p w14:paraId="02F0AB73" w14:textId="0B7EEB19" w:rsidR="00197AED" w:rsidRPr="00197AED" w:rsidRDefault="00197AED" w:rsidP="00197AED">
      <w:pPr>
        <w:spacing w:before="200" w:line="216" w:lineRule="auto"/>
        <w:rPr>
          <w:rFonts w:asciiTheme="minorHAnsi" w:eastAsiaTheme="minorEastAsia" w:hAnsi="Calibri" w:cstheme="minorBidi"/>
          <w:color w:val="000000" w:themeColor="text1"/>
          <w:kern w:val="24"/>
          <w:sz w:val="32"/>
          <w:szCs w:val="32"/>
          <w:lang w:val="en-GB" w:eastAsia="en-GB"/>
        </w:rPr>
      </w:pPr>
      <w:r w:rsidRPr="00197AED">
        <w:rPr>
          <w:rFonts w:asciiTheme="minorHAnsi" w:eastAsiaTheme="minorEastAsia" w:hAnsi="Calibri" w:cstheme="minorBidi"/>
          <w:color w:val="000000" w:themeColor="text1"/>
          <w:kern w:val="24"/>
          <w:sz w:val="32"/>
          <w:szCs w:val="32"/>
          <w:lang w:val="en-GB" w:eastAsia="en-GB"/>
        </w:rPr>
        <w:t>Module Code</w:t>
      </w:r>
      <w:r w:rsidR="00D71AE5">
        <w:rPr>
          <w:rFonts w:asciiTheme="minorHAnsi" w:eastAsiaTheme="minorEastAsia" w:hAnsi="Calibri" w:cstheme="minorBidi"/>
          <w:color w:val="000000" w:themeColor="text1"/>
          <w:kern w:val="24"/>
          <w:sz w:val="32"/>
          <w:szCs w:val="32"/>
          <w:lang w:val="en-GB" w:eastAsia="en-GB"/>
        </w:rPr>
        <w:t xml:space="preserve">: </w:t>
      </w:r>
      <w:r w:rsidR="004131CC">
        <w:rPr>
          <w:rFonts w:asciiTheme="minorHAnsi" w:eastAsiaTheme="minorEastAsia" w:hAnsi="Calibri" w:cstheme="minorBidi"/>
          <w:color w:val="000000" w:themeColor="text1"/>
          <w:kern w:val="24"/>
          <w:sz w:val="32"/>
          <w:szCs w:val="32"/>
          <w:lang w:val="en-GB" w:eastAsia="en-GB"/>
        </w:rPr>
        <w:t>BMIH5006</w:t>
      </w:r>
    </w:p>
    <w:p w14:paraId="65EE0EC7" w14:textId="1A49FC7E" w:rsidR="00197AED" w:rsidRPr="00197AED" w:rsidRDefault="00197AED" w:rsidP="00197AED">
      <w:pPr>
        <w:spacing w:before="200" w:line="216" w:lineRule="auto"/>
        <w:rPr>
          <w:rFonts w:asciiTheme="minorHAnsi" w:eastAsiaTheme="minorEastAsia" w:hAnsi="Calibri" w:cstheme="minorBidi"/>
          <w:color w:val="000000" w:themeColor="text1"/>
          <w:kern w:val="24"/>
          <w:sz w:val="32"/>
          <w:szCs w:val="32"/>
          <w:lang w:val="en-GB" w:eastAsia="en-GB"/>
        </w:rPr>
      </w:pPr>
      <w:r w:rsidRPr="00197AED">
        <w:rPr>
          <w:rFonts w:asciiTheme="minorHAnsi" w:eastAsiaTheme="minorEastAsia" w:hAnsi="Calibri" w:cstheme="minorBidi"/>
          <w:color w:val="000000" w:themeColor="text1"/>
          <w:kern w:val="24"/>
          <w:sz w:val="32"/>
          <w:szCs w:val="32"/>
          <w:lang w:val="en-GB" w:eastAsia="en-GB"/>
        </w:rPr>
        <w:t xml:space="preserve">Lecturer: </w:t>
      </w:r>
      <w:r w:rsidR="004131CC">
        <w:rPr>
          <w:rFonts w:asciiTheme="minorHAnsi" w:eastAsiaTheme="minorEastAsia" w:hAnsi="Calibri" w:cstheme="minorBidi"/>
          <w:color w:val="000000" w:themeColor="text1"/>
          <w:kern w:val="24"/>
          <w:sz w:val="32"/>
          <w:szCs w:val="32"/>
          <w:lang w:val="en-GB" w:eastAsia="en-GB"/>
        </w:rPr>
        <w:t>Kathryn Roberts</w:t>
      </w:r>
    </w:p>
    <w:p w14:paraId="78B9DB60" w14:textId="77777777" w:rsidR="00197AED" w:rsidRPr="00197AED" w:rsidRDefault="00197AED" w:rsidP="00197AED">
      <w:pPr>
        <w:spacing w:after="160" w:line="360" w:lineRule="auto"/>
        <w:rPr>
          <w:rFonts w:eastAsiaTheme="minorHAnsi"/>
          <w:kern w:val="2"/>
          <w:sz w:val="24"/>
          <w:szCs w:val="24"/>
          <w:shd w:val="clear" w:color="auto" w:fill="FFFFFF"/>
          <w:lang w:val="en-GB"/>
          <w14:ligatures w14:val="standardContextual"/>
        </w:rPr>
      </w:pPr>
    </w:p>
    <w:p w14:paraId="54CF88FB" w14:textId="77777777" w:rsidR="00DF3857" w:rsidRDefault="00DF3857" w:rsidP="00DF3857">
      <w:pPr>
        <w:pStyle w:val="Heading1"/>
      </w:pPr>
    </w:p>
    <w:p w14:paraId="748538B2" w14:textId="77777777" w:rsidR="00197AED" w:rsidRDefault="00197AED" w:rsidP="00197AED"/>
    <w:p w14:paraId="1F5528F0" w14:textId="77777777" w:rsidR="00DF3857" w:rsidRDefault="00DF3857" w:rsidP="00DF3857">
      <w:pPr>
        <w:pStyle w:val="Heading1"/>
      </w:pPr>
    </w:p>
    <w:p w14:paraId="17F8C18D" w14:textId="77777777" w:rsidR="00731E84" w:rsidRDefault="00731E84" w:rsidP="00731E84"/>
    <w:sdt>
      <w:sdtPr>
        <w:rPr>
          <w:rFonts w:ascii="Arial" w:eastAsia="Arial" w:hAnsi="Arial" w:cs="Arial"/>
          <w:b w:val="0"/>
          <w:bCs w:val="0"/>
          <w:color w:val="auto"/>
          <w:sz w:val="22"/>
          <w:szCs w:val="22"/>
        </w:rPr>
        <w:id w:val="11660513"/>
        <w:docPartObj>
          <w:docPartGallery w:val="Table of Contents"/>
          <w:docPartUnique/>
        </w:docPartObj>
      </w:sdtPr>
      <w:sdtContent>
        <w:p w14:paraId="2EF16906" w14:textId="77777777" w:rsidR="00E25651" w:rsidRPr="00E25651" w:rsidRDefault="00E25651" w:rsidP="00E25651">
          <w:pPr>
            <w:pStyle w:val="TOCHeading"/>
            <w:spacing w:after="240" w:line="360" w:lineRule="auto"/>
            <w:jc w:val="center"/>
            <w:rPr>
              <w:rFonts w:ascii="Arial" w:hAnsi="Arial" w:cs="Arial"/>
              <w:color w:val="auto"/>
              <w:sz w:val="24"/>
              <w:szCs w:val="24"/>
            </w:rPr>
          </w:pPr>
          <w:r w:rsidRPr="00E25651">
            <w:rPr>
              <w:rFonts w:ascii="Arial" w:hAnsi="Arial" w:cs="Arial"/>
              <w:color w:val="auto"/>
              <w:sz w:val="24"/>
              <w:szCs w:val="24"/>
            </w:rPr>
            <w:t>Table of Contents</w:t>
          </w:r>
        </w:p>
        <w:p w14:paraId="7E56CCE3" w14:textId="77777777" w:rsidR="00E25651" w:rsidRPr="00E25651" w:rsidRDefault="00E25651" w:rsidP="00E25651">
          <w:pPr>
            <w:pStyle w:val="TOC1"/>
            <w:tabs>
              <w:tab w:val="right" w:leader="dot" w:pos="9350"/>
            </w:tabs>
            <w:spacing w:after="240" w:line="360" w:lineRule="auto"/>
            <w:jc w:val="both"/>
            <w:rPr>
              <w:noProof/>
              <w:sz w:val="24"/>
              <w:szCs w:val="24"/>
            </w:rPr>
          </w:pPr>
          <w:r w:rsidRPr="00E25651">
            <w:rPr>
              <w:sz w:val="24"/>
              <w:szCs w:val="24"/>
            </w:rPr>
            <w:fldChar w:fldCharType="begin"/>
          </w:r>
          <w:r w:rsidRPr="00E25651">
            <w:rPr>
              <w:sz w:val="24"/>
              <w:szCs w:val="24"/>
            </w:rPr>
            <w:instrText xml:space="preserve"> TOC \o "1-3" \h \z \u </w:instrText>
          </w:r>
          <w:r w:rsidRPr="00E25651">
            <w:rPr>
              <w:sz w:val="24"/>
              <w:szCs w:val="24"/>
            </w:rPr>
            <w:fldChar w:fldCharType="separate"/>
          </w:r>
          <w:hyperlink r:id="rId5" w:anchor="_Toc159436457" w:history="1">
            <w:r w:rsidRPr="00E25651">
              <w:rPr>
                <w:rStyle w:val="Hyperlink"/>
                <w:noProof/>
                <w:sz w:val="24"/>
                <w:szCs w:val="24"/>
              </w:rPr>
              <w:t>1. Introduction</w:t>
            </w:r>
            <w:r w:rsidRPr="00E25651">
              <w:rPr>
                <w:rStyle w:val="Hyperlink"/>
                <w:noProof/>
                <w:webHidden/>
                <w:color w:val="auto"/>
                <w:sz w:val="24"/>
                <w:szCs w:val="24"/>
                <w:u w:val="none"/>
              </w:rPr>
              <w:tab/>
            </w:r>
            <w:r w:rsidRPr="00E25651">
              <w:rPr>
                <w:rStyle w:val="Hyperlink"/>
                <w:noProof/>
                <w:webHidden/>
                <w:color w:val="auto"/>
                <w:sz w:val="24"/>
                <w:szCs w:val="24"/>
                <w:u w:val="none"/>
              </w:rPr>
              <w:fldChar w:fldCharType="begin"/>
            </w:r>
            <w:r w:rsidRPr="00E25651">
              <w:rPr>
                <w:rStyle w:val="Hyperlink"/>
                <w:noProof/>
                <w:webHidden/>
                <w:color w:val="auto"/>
                <w:sz w:val="24"/>
                <w:szCs w:val="24"/>
                <w:u w:val="none"/>
              </w:rPr>
              <w:instrText xml:space="preserve"> PAGEREF _Toc159436457 \h </w:instrText>
            </w:r>
            <w:r w:rsidRPr="00E25651">
              <w:rPr>
                <w:rStyle w:val="Hyperlink"/>
                <w:noProof/>
                <w:webHidden/>
                <w:color w:val="auto"/>
                <w:sz w:val="24"/>
                <w:szCs w:val="24"/>
                <w:u w:val="none"/>
              </w:rPr>
            </w:r>
            <w:r w:rsidRPr="00E25651">
              <w:rPr>
                <w:rStyle w:val="Hyperlink"/>
                <w:noProof/>
                <w:webHidden/>
                <w:color w:val="auto"/>
                <w:sz w:val="24"/>
                <w:szCs w:val="24"/>
                <w:u w:val="none"/>
              </w:rPr>
              <w:fldChar w:fldCharType="separate"/>
            </w:r>
            <w:r w:rsidRPr="00E25651">
              <w:rPr>
                <w:rStyle w:val="Hyperlink"/>
                <w:noProof/>
                <w:webHidden/>
                <w:color w:val="auto"/>
                <w:sz w:val="24"/>
                <w:szCs w:val="24"/>
                <w:u w:val="none"/>
              </w:rPr>
              <w:t>3</w:t>
            </w:r>
            <w:r w:rsidRPr="00E25651">
              <w:rPr>
                <w:rStyle w:val="Hyperlink"/>
                <w:noProof/>
                <w:webHidden/>
                <w:color w:val="auto"/>
                <w:sz w:val="24"/>
                <w:szCs w:val="24"/>
                <w:u w:val="none"/>
              </w:rPr>
              <w:fldChar w:fldCharType="end"/>
            </w:r>
          </w:hyperlink>
        </w:p>
        <w:p w14:paraId="62FF2C21" w14:textId="77777777" w:rsidR="00E25651" w:rsidRPr="00E25651" w:rsidRDefault="00E25651" w:rsidP="00E25651">
          <w:pPr>
            <w:pStyle w:val="TOC1"/>
            <w:tabs>
              <w:tab w:val="right" w:leader="dot" w:pos="9350"/>
            </w:tabs>
            <w:spacing w:after="240" w:line="360" w:lineRule="auto"/>
            <w:jc w:val="both"/>
            <w:rPr>
              <w:noProof/>
              <w:sz w:val="24"/>
              <w:szCs w:val="24"/>
            </w:rPr>
          </w:pPr>
          <w:hyperlink r:id="rId6" w:anchor="_Toc159436458" w:history="1">
            <w:r w:rsidRPr="00E25651">
              <w:rPr>
                <w:rStyle w:val="Hyperlink"/>
                <w:noProof/>
                <w:sz w:val="24"/>
                <w:szCs w:val="24"/>
              </w:rPr>
              <w:t>2. Have the Hotel been Accused of Greenwashing?</w:t>
            </w:r>
            <w:r w:rsidRPr="00E25651">
              <w:rPr>
                <w:rStyle w:val="Hyperlink"/>
                <w:noProof/>
                <w:webHidden/>
                <w:color w:val="auto"/>
                <w:sz w:val="24"/>
                <w:szCs w:val="24"/>
                <w:u w:val="none"/>
              </w:rPr>
              <w:tab/>
            </w:r>
            <w:r w:rsidRPr="00E25651">
              <w:rPr>
                <w:rStyle w:val="Hyperlink"/>
                <w:noProof/>
                <w:webHidden/>
                <w:color w:val="auto"/>
                <w:sz w:val="24"/>
                <w:szCs w:val="24"/>
                <w:u w:val="none"/>
              </w:rPr>
              <w:fldChar w:fldCharType="begin"/>
            </w:r>
            <w:r w:rsidRPr="00E25651">
              <w:rPr>
                <w:rStyle w:val="Hyperlink"/>
                <w:noProof/>
                <w:webHidden/>
                <w:color w:val="auto"/>
                <w:sz w:val="24"/>
                <w:szCs w:val="24"/>
                <w:u w:val="none"/>
              </w:rPr>
              <w:instrText xml:space="preserve"> PAGEREF _Toc159436458 \h </w:instrText>
            </w:r>
            <w:r w:rsidRPr="00E25651">
              <w:rPr>
                <w:rStyle w:val="Hyperlink"/>
                <w:noProof/>
                <w:webHidden/>
                <w:color w:val="auto"/>
                <w:sz w:val="24"/>
                <w:szCs w:val="24"/>
                <w:u w:val="none"/>
              </w:rPr>
            </w:r>
            <w:r w:rsidRPr="00E25651">
              <w:rPr>
                <w:rStyle w:val="Hyperlink"/>
                <w:noProof/>
                <w:webHidden/>
                <w:color w:val="auto"/>
                <w:sz w:val="24"/>
                <w:szCs w:val="24"/>
                <w:u w:val="none"/>
              </w:rPr>
              <w:fldChar w:fldCharType="separate"/>
            </w:r>
            <w:r w:rsidRPr="00E25651">
              <w:rPr>
                <w:rStyle w:val="Hyperlink"/>
                <w:noProof/>
                <w:webHidden/>
                <w:color w:val="auto"/>
                <w:sz w:val="24"/>
                <w:szCs w:val="24"/>
                <w:u w:val="none"/>
              </w:rPr>
              <w:t>3</w:t>
            </w:r>
            <w:r w:rsidRPr="00E25651">
              <w:rPr>
                <w:rStyle w:val="Hyperlink"/>
                <w:noProof/>
                <w:webHidden/>
                <w:color w:val="auto"/>
                <w:sz w:val="24"/>
                <w:szCs w:val="24"/>
                <w:u w:val="none"/>
              </w:rPr>
              <w:fldChar w:fldCharType="end"/>
            </w:r>
          </w:hyperlink>
        </w:p>
        <w:p w14:paraId="724CDE01" w14:textId="77777777" w:rsidR="00E25651" w:rsidRPr="00E25651" w:rsidRDefault="00E25651" w:rsidP="00E25651">
          <w:pPr>
            <w:pStyle w:val="TOC1"/>
            <w:tabs>
              <w:tab w:val="right" w:leader="dot" w:pos="9350"/>
            </w:tabs>
            <w:spacing w:after="240" w:line="360" w:lineRule="auto"/>
            <w:jc w:val="both"/>
            <w:rPr>
              <w:noProof/>
              <w:sz w:val="24"/>
              <w:szCs w:val="24"/>
            </w:rPr>
          </w:pPr>
          <w:hyperlink r:id="rId7" w:anchor="_Toc159436459" w:history="1">
            <w:r w:rsidRPr="00E25651">
              <w:rPr>
                <w:rStyle w:val="Hyperlink"/>
                <w:noProof/>
                <w:sz w:val="24"/>
                <w:szCs w:val="24"/>
              </w:rPr>
              <w:t>3. Are There Areas Where it Could be Construed That They are Greenwashing</w:t>
            </w:r>
            <w:r w:rsidRPr="00E25651">
              <w:rPr>
                <w:rStyle w:val="Hyperlink"/>
                <w:noProof/>
                <w:webHidden/>
                <w:color w:val="auto"/>
                <w:sz w:val="24"/>
                <w:szCs w:val="24"/>
                <w:u w:val="none"/>
              </w:rPr>
              <w:tab/>
            </w:r>
            <w:r w:rsidRPr="00E25651">
              <w:rPr>
                <w:rStyle w:val="Hyperlink"/>
                <w:noProof/>
                <w:webHidden/>
                <w:color w:val="auto"/>
                <w:sz w:val="24"/>
                <w:szCs w:val="24"/>
                <w:u w:val="none"/>
              </w:rPr>
              <w:fldChar w:fldCharType="begin"/>
            </w:r>
            <w:r w:rsidRPr="00E25651">
              <w:rPr>
                <w:rStyle w:val="Hyperlink"/>
                <w:noProof/>
                <w:webHidden/>
                <w:color w:val="auto"/>
                <w:sz w:val="24"/>
                <w:szCs w:val="24"/>
                <w:u w:val="none"/>
              </w:rPr>
              <w:instrText xml:space="preserve"> PAGEREF _Toc159436459 \h </w:instrText>
            </w:r>
            <w:r w:rsidRPr="00E25651">
              <w:rPr>
                <w:rStyle w:val="Hyperlink"/>
                <w:noProof/>
                <w:webHidden/>
                <w:color w:val="auto"/>
                <w:sz w:val="24"/>
                <w:szCs w:val="24"/>
                <w:u w:val="none"/>
              </w:rPr>
            </w:r>
            <w:r w:rsidRPr="00E25651">
              <w:rPr>
                <w:rStyle w:val="Hyperlink"/>
                <w:noProof/>
                <w:webHidden/>
                <w:color w:val="auto"/>
                <w:sz w:val="24"/>
                <w:szCs w:val="24"/>
                <w:u w:val="none"/>
              </w:rPr>
              <w:fldChar w:fldCharType="separate"/>
            </w:r>
            <w:r w:rsidRPr="00E25651">
              <w:rPr>
                <w:rStyle w:val="Hyperlink"/>
                <w:noProof/>
                <w:webHidden/>
                <w:color w:val="auto"/>
                <w:sz w:val="24"/>
                <w:szCs w:val="24"/>
                <w:u w:val="none"/>
              </w:rPr>
              <w:t>4</w:t>
            </w:r>
            <w:r w:rsidRPr="00E25651">
              <w:rPr>
                <w:rStyle w:val="Hyperlink"/>
                <w:noProof/>
                <w:webHidden/>
                <w:color w:val="auto"/>
                <w:sz w:val="24"/>
                <w:szCs w:val="24"/>
                <w:u w:val="none"/>
              </w:rPr>
              <w:fldChar w:fldCharType="end"/>
            </w:r>
          </w:hyperlink>
        </w:p>
        <w:p w14:paraId="09EDBB69" w14:textId="77777777" w:rsidR="00E25651" w:rsidRPr="00E25651" w:rsidRDefault="00E25651" w:rsidP="00E25651">
          <w:pPr>
            <w:pStyle w:val="TOC1"/>
            <w:tabs>
              <w:tab w:val="right" w:leader="dot" w:pos="9350"/>
            </w:tabs>
            <w:spacing w:after="240" w:line="360" w:lineRule="auto"/>
            <w:jc w:val="both"/>
            <w:rPr>
              <w:noProof/>
              <w:sz w:val="24"/>
              <w:szCs w:val="24"/>
            </w:rPr>
          </w:pPr>
          <w:hyperlink r:id="rId8" w:anchor="_Toc159436460" w:history="1">
            <w:r w:rsidRPr="00E25651">
              <w:rPr>
                <w:rStyle w:val="Hyperlink"/>
                <w:noProof/>
                <w:sz w:val="24"/>
                <w:szCs w:val="24"/>
              </w:rPr>
              <w:t>4. Do They Self-evaluate?</w:t>
            </w:r>
            <w:r w:rsidRPr="00E25651">
              <w:rPr>
                <w:rStyle w:val="Hyperlink"/>
                <w:noProof/>
                <w:webHidden/>
                <w:color w:val="auto"/>
                <w:sz w:val="24"/>
                <w:szCs w:val="24"/>
                <w:u w:val="none"/>
              </w:rPr>
              <w:tab/>
            </w:r>
            <w:r w:rsidRPr="00E25651">
              <w:rPr>
                <w:rStyle w:val="Hyperlink"/>
                <w:noProof/>
                <w:webHidden/>
                <w:color w:val="auto"/>
                <w:sz w:val="24"/>
                <w:szCs w:val="24"/>
                <w:u w:val="none"/>
              </w:rPr>
              <w:fldChar w:fldCharType="begin"/>
            </w:r>
            <w:r w:rsidRPr="00E25651">
              <w:rPr>
                <w:rStyle w:val="Hyperlink"/>
                <w:noProof/>
                <w:webHidden/>
                <w:color w:val="auto"/>
                <w:sz w:val="24"/>
                <w:szCs w:val="24"/>
                <w:u w:val="none"/>
              </w:rPr>
              <w:instrText xml:space="preserve"> PAGEREF _Toc159436460 \h </w:instrText>
            </w:r>
            <w:r w:rsidRPr="00E25651">
              <w:rPr>
                <w:rStyle w:val="Hyperlink"/>
                <w:noProof/>
                <w:webHidden/>
                <w:color w:val="auto"/>
                <w:sz w:val="24"/>
                <w:szCs w:val="24"/>
                <w:u w:val="none"/>
              </w:rPr>
            </w:r>
            <w:r w:rsidRPr="00E25651">
              <w:rPr>
                <w:rStyle w:val="Hyperlink"/>
                <w:noProof/>
                <w:webHidden/>
                <w:color w:val="auto"/>
                <w:sz w:val="24"/>
                <w:szCs w:val="24"/>
                <w:u w:val="none"/>
              </w:rPr>
              <w:fldChar w:fldCharType="separate"/>
            </w:r>
            <w:r w:rsidRPr="00E25651">
              <w:rPr>
                <w:rStyle w:val="Hyperlink"/>
                <w:noProof/>
                <w:webHidden/>
                <w:color w:val="auto"/>
                <w:sz w:val="24"/>
                <w:szCs w:val="24"/>
                <w:u w:val="none"/>
              </w:rPr>
              <w:t>5</w:t>
            </w:r>
            <w:r w:rsidRPr="00E25651">
              <w:rPr>
                <w:rStyle w:val="Hyperlink"/>
                <w:noProof/>
                <w:webHidden/>
                <w:color w:val="auto"/>
                <w:sz w:val="24"/>
                <w:szCs w:val="24"/>
                <w:u w:val="none"/>
              </w:rPr>
              <w:fldChar w:fldCharType="end"/>
            </w:r>
          </w:hyperlink>
        </w:p>
        <w:p w14:paraId="003B661E" w14:textId="77777777" w:rsidR="00E25651" w:rsidRPr="00E25651" w:rsidRDefault="00E25651" w:rsidP="00E25651">
          <w:pPr>
            <w:pStyle w:val="TOC1"/>
            <w:tabs>
              <w:tab w:val="right" w:leader="dot" w:pos="9350"/>
            </w:tabs>
            <w:spacing w:after="240" w:line="360" w:lineRule="auto"/>
            <w:jc w:val="both"/>
            <w:rPr>
              <w:noProof/>
              <w:sz w:val="24"/>
              <w:szCs w:val="24"/>
            </w:rPr>
          </w:pPr>
          <w:hyperlink r:id="rId9" w:anchor="_Toc159436461" w:history="1">
            <w:r w:rsidRPr="00E25651">
              <w:rPr>
                <w:rStyle w:val="Hyperlink"/>
                <w:noProof/>
                <w:sz w:val="24"/>
                <w:szCs w:val="24"/>
              </w:rPr>
              <w:t>5. Why do Companies Self-evaluate?</w:t>
            </w:r>
            <w:r w:rsidRPr="00E25651">
              <w:rPr>
                <w:rStyle w:val="Hyperlink"/>
                <w:noProof/>
                <w:webHidden/>
                <w:color w:val="auto"/>
                <w:sz w:val="24"/>
                <w:szCs w:val="24"/>
                <w:u w:val="none"/>
              </w:rPr>
              <w:tab/>
            </w:r>
            <w:r w:rsidRPr="00E25651">
              <w:rPr>
                <w:rStyle w:val="Hyperlink"/>
                <w:noProof/>
                <w:webHidden/>
                <w:color w:val="auto"/>
                <w:sz w:val="24"/>
                <w:szCs w:val="24"/>
                <w:u w:val="none"/>
              </w:rPr>
              <w:fldChar w:fldCharType="begin"/>
            </w:r>
            <w:r w:rsidRPr="00E25651">
              <w:rPr>
                <w:rStyle w:val="Hyperlink"/>
                <w:noProof/>
                <w:webHidden/>
                <w:color w:val="auto"/>
                <w:sz w:val="24"/>
                <w:szCs w:val="24"/>
                <w:u w:val="none"/>
              </w:rPr>
              <w:instrText xml:space="preserve"> PAGEREF _Toc159436461 \h </w:instrText>
            </w:r>
            <w:r w:rsidRPr="00E25651">
              <w:rPr>
                <w:rStyle w:val="Hyperlink"/>
                <w:noProof/>
                <w:webHidden/>
                <w:color w:val="auto"/>
                <w:sz w:val="24"/>
                <w:szCs w:val="24"/>
                <w:u w:val="none"/>
              </w:rPr>
            </w:r>
            <w:r w:rsidRPr="00E25651">
              <w:rPr>
                <w:rStyle w:val="Hyperlink"/>
                <w:noProof/>
                <w:webHidden/>
                <w:color w:val="auto"/>
                <w:sz w:val="24"/>
                <w:szCs w:val="24"/>
                <w:u w:val="none"/>
              </w:rPr>
              <w:fldChar w:fldCharType="separate"/>
            </w:r>
            <w:r w:rsidRPr="00E25651">
              <w:rPr>
                <w:rStyle w:val="Hyperlink"/>
                <w:noProof/>
                <w:webHidden/>
                <w:color w:val="auto"/>
                <w:sz w:val="24"/>
                <w:szCs w:val="24"/>
                <w:u w:val="none"/>
              </w:rPr>
              <w:t>6</w:t>
            </w:r>
            <w:r w:rsidRPr="00E25651">
              <w:rPr>
                <w:rStyle w:val="Hyperlink"/>
                <w:noProof/>
                <w:webHidden/>
                <w:color w:val="auto"/>
                <w:sz w:val="24"/>
                <w:szCs w:val="24"/>
                <w:u w:val="none"/>
              </w:rPr>
              <w:fldChar w:fldCharType="end"/>
            </w:r>
          </w:hyperlink>
        </w:p>
        <w:p w14:paraId="01C93E81" w14:textId="77777777" w:rsidR="00E25651" w:rsidRPr="00E25651" w:rsidRDefault="00E25651" w:rsidP="00E25651">
          <w:pPr>
            <w:pStyle w:val="TOC1"/>
            <w:tabs>
              <w:tab w:val="right" w:leader="dot" w:pos="9350"/>
            </w:tabs>
            <w:spacing w:after="240" w:line="360" w:lineRule="auto"/>
            <w:jc w:val="both"/>
            <w:rPr>
              <w:noProof/>
              <w:sz w:val="24"/>
              <w:szCs w:val="24"/>
            </w:rPr>
          </w:pPr>
          <w:hyperlink r:id="rId10" w:anchor="_Toc159436462" w:history="1">
            <w:r w:rsidRPr="00E25651">
              <w:rPr>
                <w:rStyle w:val="Hyperlink"/>
                <w:noProof/>
                <w:sz w:val="24"/>
                <w:szCs w:val="24"/>
              </w:rPr>
              <w:t>6. Is ‘Green’ Technology Being Used and Is It More Sustainable?</w:t>
            </w:r>
            <w:r w:rsidRPr="00E25651">
              <w:rPr>
                <w:rStyle w:val="Hyperlink"/>
                <w:noProof/>
                <w:webHidden/>
                <w:color w:val="auto"/>
                <w:sz w:val="24"/>
                <w:szCs w:val="24"/>
                <w:u w:val="none"/>
              </w:rPr>
              <w:tab/>
            </w:r>
            <w:r w:rsidRPr="00E25651">
              <w:rPr>
                <w:rStyle w:val="Hyperlink"/>
                <w:noProof/>
                <w:webHidden/>
                <w:color w:val="auto"/>
                <w:sz w:val="24"/>
                <w:szCs w:val="24"/>
                <w:u w:val="none"/>
              </w:rPr>
              <w:fldChar w:fldCharType="begin"/>
            </w:r>
            <w:r w:rsidRPr="00E25651">
              <w:rPr>
                <w:rStyle w:val="Hyperlink"/>
                <w:noProof/>
                <w:webHidden/>
                <w:color w:val="auto"/>
                <w:sz w:val="24"/>
                <w:szCs w:val="24"/>
                <w:u w:val="none"/>
              </w:rPr>
              <w:instrText xml:space="preserve"> PAGEREF _Toc159436462 \h </w:instrText>
            </w:r>
            <w:r w:rsidRPr="00E25651">
              <w:rPr>
                <w:rStyle w:val="Hyperlink"/>
                <w:noProof/>
                <w:webHidden/>
                <w:color w:val="auto"/>
                <w:sz w:val="24"/>
                <w:szCs w:val="24"/>
                <w:u w:val="none"/>
              </w:rPr>
            </w:r>
            <w:r w:rsidRPr="00E25651">
              <w:rPr>
                <w:rStyle w:val="Hyperlink"/>
                <w:noProof/>
                <w:webHidden/>
                <w:color w:val="auto"/>
                <w:sz w:val="24"/>
                <w:szCs w:val="24"/>
                <w:u w:val="none"/>
              </w:rPr>
              <w:fldChar w:fldCharType="separate"/>
            </w:r>
            <w:r w:rsidRPr="00E25651">
              <w:rPr>
                <w:rStyle w:val="Hyperlink"/>
                <w:noProof/>
                <w:webHidden/>
                <w:color w:val="auto"/>
                <w:sz w:val="24"/>
                <w:szCs w:val="24"/>
                <w:u w:val="none"/>
              </w:rPr>
              <w:t>6</w:t>
            </w:r>
            <w:r w:rsidRPr="00E25651">
              <w:rPr>
                <w:rStyle w:val="Hyperlink"/>
                <w:noProof/>
                <w:webHidden/>
                <w:color w:val="auto"/>
                <w:sz w:val="24"/>
                <w:szCs w:val="24"/>
                <w:u w:val="none"/>
              </w:rPr>
              <w:fldChar w:fldCharType="end"/>
            </w:r>
          </w:hyperlink>
        </w:p>
        <w:p w14:paraId="206F97C9" w14:textId="77777777" w:rsidR="00E25651" w:rsidRPr="00E25651" w:rsidRDefault="00E25651" w:rsidP="00E25651">
          <w:pPr>
            <w:pStyle w:val="TOC1"/>
            <w:tabs>
              <w:tab w:val="right" w:leader="dot" w:pos="9350"/>
            </w:tabs>
            <w:spacing w:after="240" w:line="360" w:lineRule="auto"/>
            <w:jc w:val="both"/>
            <w:rPr>
              <w:noProof/>
              <w:sz w:val="24"/>
              <w:szCs w:val="24"/>
            </w:rPr>
          </w:pPr>
          <w:hyperlink r:id="rId11" w:anchor="_Toc159436463" w:history="1">
            <w:r w:rsidRPr="00E25651">
              <w:rPr>
                <w:rStyle w:val="Hyperlink"/>
                <w:noProof/>
                <w:sz w:val="24"/>
                <w:szCs w:val="24"/>
              </w:rPr>
              <w:t>7. What Could They do Instead of Self-evaluating?</w:t>
            </w:r>
            <w:r w:rsidRPr="00E25651">
              <w:rPr>
                <w:rStyle w:val="Hyperlink"/>
                <w:noProof/>
                <w:webHidden/>
                <w:color w:val="auto"/>
                <w:sz w:val="24"/>
                <w:szCs w:val="24"/>
                <w:u w:val="none"/>
              </w:rPr>
              <w:tab/>
            </w:r>
            <w:r w:rsidRPr="00E25651">
              <w:rPr>
                <w:rStyle w:val="Hyperlink"/>
                <w:noProof/>
                <w:webHidden/>
                <w:color w:val="auto"/>
                <w:sz w:val="24"/>
                <w:szCs w:val="24"/>
                <w:u w:val="none"/>
              </w:rPr>
              <w:fldChar w:fldCharType="begin"/>
            </w:r>
            <w:r w:rsidRPr="00E25651">
              <w:rPr>
                <w:rStyle w:val="Hyperlink"/>
                <w:noProof/>
                <w:webHidden/>
                <w:color w:val="auto"/>
                <w:sz w:val="24"/>
                <w:szCs w:val="24"/>
                <w:u w:val="none"/>
              </w:rPr>
              <w:instrText xml:space="preserve"> PAGEREF _Toc159436463 \h </w:instrText>
            </w:r>
            <w:r w:rsidRPr="00E25651">
              <w:rPr>
                <w:rStyle w:val="Hyperlink"/>
                <w:noProof/>
                <w:webHidden/>
                <w:color w:val="auto"/>
                <w:sz w:val="24"/>
                <w:szCs w:val="24"/>
                <w:u w:val="none"/>
              </w:rPr>
            </w:r>
            <w:r w:rsidRPr="00E25651">
              <w:rPr>
                <w:rStyle w:val="Hyperlink"/>
                <w:noProof/>
                <w:webHidden/>
                <w:color w:val="auto"/>
                <w:sz w:val="24"/>
                <w:szCs w:val="24"/>
                <w:u w:val="none"/>
              </w:rPr>
              <w:fldChar w:fldCharType="separate"/>
            </w:r>
            <w:r w:rsidRPr="00E25651">
              <w:rPr>
                <w:rStyle w:val="Hyperlink"/>
                <w:noProof/>
                <w:webHidden/>
                <w:color w:val="auto"/>
                <w:sz w:val="24"/>
                <w:szCs w:val="24"/>
                <w:u w:val="none"/>
              </w:rPr>
              <w:t>7</w:t>
            </w:r>
            <w:r w:rsidRPr="00E25651">
              <w:rPr>
                <w:rStyle w:val="Hyperlink"/>
                <w:noProof/>
                <w:webHidden/>
                <w:color w:val="auto"/>
                <w:sz w:val="24"/>
                <w:szCs w:val="24"/>
                <w:u w:val="none"/>
              </w:rPr>
              <w:fldChar w:fldCharType="end"/>
            </w:r>
          </w:hyperlink>
        </w:p>
        <w:p w14:paraId="741EAF5B" w14:textId="77777777" w:rsidR="00E25651" w:rsidRPr="00E25651" w:rsidRDefault="00E25651" w:rsidP="00E25651">
          <w:pPr>
            <w:pStyle w:val="TOC1"/>
            <w:tabs>
              <w:tab w:val="right" w:leader="dot" w:pos="9350"/>
            </w:tabs>
            <w:spacing w:after="240" w:line="360" w:lineRule="auto"/>
            <w:jc w:val="both"/>
            <w:rPr>
              <w:noProof/>
              <w:sz w:val="24"/>
              <w:szCs w:val="24"/>
            </w:rPr>
          </w:pPr>
          <w:hyperlink r:id="rId12" w:anchor="_Toc159436464" w:history="1">
            <w:r w:rsidRPr="00E25651">
              <w:rPr>
                <w:rStyle w:val="Hyperlink"/>
                <w:noProof/>
                <w:sz w:val="24"/>
                <w:szCs w:val="24"/>
              </w:rPr>
              <w:t>8. Conclusion</w:t>
            </w:r>
            <w:r w:rsidRPr="00E25651">
              <w:rPr>
                <w:rStyle w:val="Hyperlink"/>
                <w:noProof/>
                <w:webHidden/>
                <w:color w:val="auto"/>
                <w:sz w:val="24"/>
                <w:szCs w:val="24"/>
                <w:u w:val="none"/>
              </w:rPr>
              <w:tab/>
            </w:r>
            <w:r w:rsidRPr="00E25651">
              <w:rPr>
                <w:rStyle w:val="Hyperlink"/>
                <w:noProof/>
                <w:webHidden/>
                <w:color w:val="auto"/>
                <w:sz w:val="24"/>
                <w:szCs w:val="24"/>
                <w:u w:val="none"/>
              </w:rPr>
              <w:fldChar w:fldCharType="begin"/>
            </w:r>
            <w:r w:rsidRPr="00E25651">
              <w:rPr>
                <w:rStyle w:val="Hyperlink"/>
                <w:noProof/>
                <w:webHidden/>
                <w:color w:val="auto"/>
                <w:sz w:val="24"/>
                <w:szCs w:val="24"/>
                <w:u w:val="none"/>
              </w:rPr>
              <w:instrText xml:space="preserve"> PAGEREF _Toc159436464 \h </w:instrText>
            </w:r>
            <w:r w:rsidRPr="00E25651">
              <w:rPr>
                <w:rStyle w:val="Hyperlink"/>
                <w:noProof/>
                <w:webHidden/>
                <w:color w:val="auto"/>
                <w:sz w:val="24"/>
                <w:szCs w:val="24"/>
                <w:u w:val="none"/>
              </w:rPr>
            </w:r>
            <w:r w:rsidRPr="00E25651">
              <w:rPr>
                <w:rStyle w:val="Hyperlink"/>
                <w:noProof/>
                <w:webHidden/>
                <w:color w:val="auto"/>
                <w:sz w:val="24"/>
                <w:szCs w:val="24"/>
                <w:u w:val="none"/>
              </w:rPr>
              <w:fldChar w:fldCharType="separate"/>
            </w:r>
            <w:r w:rsidRPr="00E25651">
              <w:rPr>
                <w:rStyle w:val="Hyperlink"/>
                <w:noProof/>
                <w:webHidden/>
                <w:color w:val="auto"/>
                <w:sz w:val="24"/>
                <w:szCs w:val="24"/>
                <w:u w:val="none"/>
              </w:rPr>
              <w:t>8</w:t>
            </w:r>
            <w:r w:rsidRPr="00E25651">
              <w:rPr>
                <w:rStyle w:val="Hyperlink"/>
                <w:noProof/>
                <w:webHidden/>
                <w:color w:val="auto"/>
                <w:sz w:val="24"/>
                <w:szCs w:val="24"/>
                <w:u w:val="none"/>
              </w:rPr>
              <w:fldChar w:fldCharType="end"/>
            </w:r>
          </w:hyperlink>
        </w:p>
        <w:p w14:paraId="583A1C99" w14:textId="7313A007" w:rsidR="00E25651" w:rsidRPr="00E25651" w:rsidRDefault="00436B5F" w:rsidP="00E25651">
          <w:pPr>
            <w:pStyle w:val="TOC1"/>
            <w:tabs>
              <w:tab w:val="right" w:leader="dot" w:pos="9350"/>
            </w:tabs>
            <w:spacing w:after="240" w:line="360" w:lineRule="auto"/>
            <w:jc w:val="both"/>
            <w:rPr>
              <w:noProof/>
              <w:sz w:val="24"/>
              <w:szCs w:val="24"/>
            </w:rPr>
          </w:pPr>
          <w:r>
            <w:rPr>
              <w:sz w:val="24"/>
              <w:szCs w:val="24"/>
            </w:rPr>
            <w:t>References………………………………………………………………………………</w:t>
          </w:r>
          <w:r w:rsidR="00BE44AA">
            <w:rPr>
              <w:sz w:val="24"/>
              <w:szCs w:val="24"/>
            </w:rPr>
            <w:t>…9</w:t>
          </w:r>
        </w:p>
        <w:p w14:paraId="4867F66B" w14:textId="77777777" w:rsidR="00E25651" w:rsidRDefault="00E25651" w:rsidP="00E25651">
          <w:pPr>
            <w:spacing w:after="240" w:line="360" w:lineRule="auto"/>
            <w:jc w:val="both"/>
          </w:pPr>
          <w:r w:rsidRPr="00E25651">
            <w:rPr>
              <w:sz w:val="24"/>
              <w:szCs w:val="24"/>
            </w:rPr>
            <w:fldChar w:fldCharType="end"/>
          </w:r>
        </w:p>
      </w:sdtContent>
    </w:sdt>
    <w:p w14:paraId="762E953F" w14:textId="77777777" w:rsidR="00731E84" w:rsidRDefault="00731E84" w:rsidP="00731E84"/>
    <w:p w14:paraId="1CDCB8C8" w14:textId="77777777" w:rsidR="00731E84" w:rsidRDefault="00731E84" w:rsidP="00731E84"/>
    <w:p w14:paraId="37D0F4E6" w14:textId="77777777" w:rsidR="00731E84" w:rsidRDefault="00731E84" w:rsidP="00731E84"/>
    <w:p w14:paraId="238900BF" w14:textId="77777777" w:rsidR="00731E84" w:rsidRDefault="00731E84" w:rsidP="00731E84"/>
    <w:p w14:paraId="29775CBB" w14:textId="77777777" w:rsidR="00731E84" w:rsidRDefault="00731E84" w:rsidP="00731E84"/>
    <w:p w14:paraId="5A174FBE" w14:textId="77777777" w:rsidR="00731E84" w:rsidRDefault="00731E84" w:rsidP="00731E84"/>
    <w:p w14:paraId="7D560874" w14:textId="77777777" w:rsidR="00731E84" w:rsidRDefault="00731E84" w:rsidP="00731E84"/>
    <w:p w14:paraId="5D65D53B" w14:textId="77777777" w:rsidR="00731E84" w:rsidRDefault="00731E84" w:rsidP="00731E84"/>
    <w:p w14:paraId="193FEFEC" w14:textId="77777777" w:rsidR="00731E84" w:rsidRDefault="00731E84" w:rsidP="00731E84"/>
    <w:p w14:paraId="77CA855C" w14:textId="77777777" w:rsidR="00731E84" w:rsidRDefault="00731E84" w:rsidP="00731E84"/>
    <w:p w14:paraId="3B92D651" w14:textId="77777777" w:rsidR="00731E84" w:rsidRDefault="00731E84" w:rsidP="00731E84"/>
    <w:p w14:paraId="01151079" w14:textId="77777777" w:rsidR="00731E84" w:rsidRDefault="00731E84" w:rsidP="00731E84"/>
    <w:p w14:paraId="60A43559" w14:textId="77777777" w:rsidR="00731E84" w:rsidRDefault="00731E84" w:rsidP="00731E84"/>
    <w:p w14:paraId="7F705369" w14:textId="77777777" w:rsidR="00731E84" w:rsidRDefault="00731E84" w:rsidP="00731E84"/>
    <w:p w14:paraId="219A22B4" w14:textId="77777777" w:rsidR="00731E84" w:rsidRDefault="00731E84" w:rsidP="00731E84"/>
    <w:p w14:paraId="6843D88D" w14:textId="77777777" w:rsidR="00731E84" w:rsidRDefault="00731E84" w:rsidP="00731E84"/>
    <w:p w14:paraId="1E9F5064" w14:textId="77777777" w:rsidR="00731E84" w:rsidRDefault="00731E84" w:rsidP="00731E84"/>
    <w:p w14:paraId="6AF52103" w14:textId="77777777" w:rsidR="00731E84" w:rsidRDefault="00731E84" w:rsidP="00731E84"/>
    <w:p w14:paraId="7EBBB79E" w14:textId="77777777" w:rsidR="00731E84" w:rsidRDefault="00731E84" w:rsidP="00731E84"/>
    <w:p w14:paraId="1C5E8366" w14:textId="77777777" w:rsidR="00731E84" w:rsidRDefault="00731E84" w:rsidP="00731E84"/>
    <w:p w14:paraId="6A56E3C2" w14:textId="77777777" w:rsidR="00731E84" w:rsidRDefault="00731E84" w:rsidP="00731E84"/>
    <w:p w14:paraId="3832B229" w14:textId="77777777" w:rsidR="00731E84" w:rsidRPr="00731E84" w:rsidRDefault="00731E84" w:rsidP="00731E84"/>
    <w:p w14:paraId="425E042B" w14:textId="6645D04E" w:rsidR="00DF3857" w:rsidRPr="00E25651" w:rsidRDefault="00DF3857" w:rsidP="00E25651">
      <w:pPr>
        <w:pStyle w:val="Heading1"/>
        <w:spacing w:line="360" w:lineRule="auto"/>
        <w:rPr>
          <w:rFonts w:ascii="Arial" w:eastAsia="Times New Roman" w:hAnsi="Arial" w:cs="Arial"/>
          <w:color w:val="auto"/>
          <w:sz w:val="24"/>
          <w:szCs w:val="24"/>
        </w:rPr>
      </w:pPr>
      <w:r w:rsidRPr="00E25651">
        <w:rPr>
          <w:rFonts w:ascii="Arial" w:hAnsi="Arial" w:cs="Arial"/>
          <w:color w:val="auto"/>
          <w:sz w:val="24"/>
          <w:szCs w:val="24"/>
        </w:rPr>
        <w:t>1. Introduction</w:t>
      </w:r>
      <w:bookmarkEnd w:id="0"/>
    </w:p>
    <w:p w14:paraId="2BD2B7F8" w14:textId="180BC827" w:rsidR="00DF3857" w:rsidRPr="00E25651" w:rsidRDefault="00DF3857" w:rsidP="00E25651">
      <w:pPr>
        <w:pStyle w:val="Normal1"/>
        <w:spacing w:after="200" w:line="360" w:lineRule="auto"/>
        <w:jc w:val="both"/>
        <w:rPr>
          <w:rFonts w:eastAsia="Times New Roman"/>
          <w:sz w:val="24"/>
          <w:szCs w:val="24"/>
        </w:rPr>
      </w:pPr>
      <w:r w:rsidRPr="00E25651">
        <w:rPr>
          <w:rFonts w:eastAsia="Times New Roman"/>
          <w:sz w:val="24"/>
          <w:szCs w:val="24"/>
        </w:rPr>
        <w:t xml:space="preserve">Conscientious travel is encouraged by sustainable tourism and hospitality management principles, which </w:t>
      </w:r>
      <w:r w:rsidR="00233143" w:rsidRPr="00E25651">
        <w:rPr>
          <w:rFonts w:eastAsia="Times New Roman"/>
          <w:sz w:val="24"/>
          <w:szCs w:val="24"/>
        </w:rPr>
        <w:t>minimise</w:t>
      </w:r>
      <w:r w:rsidRPr="00E25651">
        <w:rPr>
          <w:rFonts w:eastAsia="Times New Roman"/>
          <w:sz w:val="24"/>
          <w:szCs w:val="24"/>
        </w:rPr>
        <w:t xml:space="preserve"> waste, preserve resources, and </w:t>
      </w:r>
      <w:r w:rsidR="00233143" w:rsidRPr="00E25651">
        <w:rPr>
          <w:rFonts w:eastAsia="Times New Roman"/>
          <w:sz w:val="24"/>
          <w:szCs w:val="24"/>
        </w:rPr>
        <w:t>hono</w:t>
      </w:r>
      <w:r w:rsidR="0054210C" w:rsidRPr="00E25651">
        <w:rPr>
          <w:rFonts w:eastAsia="Times New Roman"/>
          <w:sz w:val="24"/>
          <w:szCs w:val="24"/>
        </w:rPr>
        <w:t>u</w:t>
      </w:r>
      <w:r w:rsidR="00233143" w:rsidRPr="00E25651">
        <w:rPr>
          <w:rFonts w:eastAsia="Times New Roman"/>
          <w:sz w:val="24"/>
          <w:szCs w:val="24"/>
        </w:rPr>
        <w:t>r</w:t>
      </w:r>
      <w:r w:rsidRPr="00E25651">
        <w:rPr>
          <w:rFonts w:eastAsia="Times New Roman"/>
          <w:sz w:val="24"/>
          <w:szCs w:val="24"/>
        </w:rPr>
        <w:t xml:space="preserve"> local traditions. As a result, the consequences on the community and environment are lessened, and there is a strong link between sustainable development and tourism. Tourism is a continuous and fast-expanding sector that influences economies across the world. In the sustainable development framework, the World Commission and Environment and Development (WCED) and Brundtland Commission emphasise the significance of economic development and its relationship to the environment (Maftuhah and Wirjodirdjo, 2018). Greenwashing is the unethical practice of falsely promoting a business or its goods as eco-friendly when, in fact, the company's environmentally friendly approach may be inadequate or false as per Inkson and Minnaert (2018). The report will be conducted </w:t>
      </w:r>
      <w:r w:rsidR="0054210C" w:rsidRPr="00E25651">
        <w:rPr>
          <w:rFonts w:eastAsia="Times New Roman"/>
          <w:sz w:val="24"/>
          <w:szCs w:val="24"/>
        </w:rPr>
        <w:t>at the Hilton</w:t>
      </w:r>
      <w:r w:rsidRPr="00E25651">
        <w:rPr>
          <w:rFonts w:eastAsia="Times New Roman"/>
          <w:sz w:val="24"/>
          <w:szCs w:val="24"/>
        </w:rPr>
        <w:t xml:space="preserve">. It will discuss the areas of greenwashing. It will demonstrate whether the hotel self-evaluates or not. Further, it will include the importance of green technology, recommendations to improve sustainability efforts, and alternatives for self-evaluation. </w:t>
      </w:r>
    </w:p>
    <w:p w14:paraId="4DE87079" w14:textId="77777777" w:rsidR="00DF3857" w:rsidRPr="00E25651" w:rsidRDefault="00DF3857" w:rsidP="00E25651">
      <w:pPr>
        <w:pStyle w:val="Heading1"/>
        <w:spacing w:line="360" w:lineRule="auto"/>
        <w:rPr>
          <w:rFonts w:ascii="Arial" w:eastAsia="Times New Roman" w:hAnsi="Arial" w:cs="Arial"/>
          <w:color w:val="auto"/>
          <w:sz w:val="24"/>
          <w:szCs w:val="24"/>
        </w:rPr>
      </w:pPr>
      <w:bookmarkStart w:id="1" w:name="_ha4itvaoq77z"/>
      <w:bookmarkStart w:id="2" w:name="_Toc159436458"/>
      <w:bookmarkEnd w:id="1"/>
      <w:r w:rsidRPr="00E25651">
        <w:rPr>
          <w:rFonts w:ascii="Arial" w:hAnsi="Arial" w:cs="Arial"/>
          <w:color w:val="auto"/>
          <w:sz w:val="24"/>
          <w:szCs w:val="24"/>
        </w:rPr>
        <w:t>2. Have the Hotel been Accused of Greenwashing?</w:t>
      </w:r>
      <w:bookmarkEnd w:id="2"/>
      <w:r w:rsidRPr="00E25651">
        <w:rPr>
          <w:rFonts w:ascii="Arial" w:hAnsi="Arial" w:cs="Arial"/>
          <w:color w:val="auto"/>
          <w:sz w:val="24"/>
          <w:szCs w:val="24"/>
        </w:rPr>
        <w:t xml:space="preserve"> </w:t>
      </w:r>
    </w:p>
    <w:p w14:paraId="692FA174" w14:textId="39957FCC" w:rsidR="00DF3857" w:rsidRPr="00E25651" w:rsidRDefault="00DF3857" w:rsidP="00E25651">
      <w:pPr>
        <w:pStyle w:val="Normal1"/>
        <w:spacing w:after="200" w:line="360" w:lineRule="auto"/>
        <w:jc w:val="both"/>
        <w:rPr>
          <w:rFonts w:eastAsia="Times New Roman"/>
          <w:sz w:val="24"/>
          <w:szCs w:val="24"/>
        </w:rPr>
      </w:pPr>
      <w:r w:rsidRPr="00E25651">
        <w:rPr>
          <w:rFonts w:eastAsia="Times New Roman"/>
          <w:sz w:val="24"/>
          <w:szCs w:val="24"/>
        </w:rPr>
        <w:t>Yes, the well-known hotel chain Hilton was accused of involving in the greenwashing practice</w:t>
      </w:r>
      <w:r w:rsidR="00BD1BA9">
        <w:rPr>
          <w:rFonts w:eastAsia="Times New Roman"/>
          <w:sz w:val="24"/>
          <w:szCs w:val="24"/>
        </w:rPr>
        <w:t>,</w:t>
      </w:r>
      <w:r w:rsidRPr="00E25651">
        <w:rPr>
          <w:rFonts w:eastAsia="Times New Roman"/>
          <w:sz w:val="24"/>
          <w:szCs w:val="24"/>
        </w:rPr>
        <w:t xml:space="preserve"> a tactic used by businesses to prioritise profitability more than honesty when it comes to environmentally friendly standards. Although Hilton businesses have demonstrated a strong focus </w:t>
      </w:r>
      <w:r w:rsidR="0054210C" w:rsidRPr="00E25651">
        <w:rPr>
          <w:rFonts w:eastAsia="Times New Roman"/>
          <w:sz w:val="24"/>
          <w:szCs w:val="24"/>
        </w:rPr>
        <w:t>on</w:t>
      </w:r>
      <w:r w:rsidRPr="00E25651">
        <w:rPr>
          <w:rFonts w:eastAsia="Times New Roman"/>
          <w:sz w:val="24"/>
          <w:szCs w:val="24"/>
        </w:rPr>
        <w:t xml:space="preserve"> corporate and social responsibility (CSR), some of its clients argue the fact that the company's environmental efforts tend to be more show compared to reality (Tark and Oh, 2021).</w:t>
      </w:r>
    </w:p>
    <w:p w14:paraId="76959F8D" w14:textId="77777777" w:rsidR="00F24BB3" w:rsidRDefault="00DF3857" w:rsidP="00E25651">
      <w:pPr>
        <w:pStyle w:val="Normal1"/>
        <w:spacing w:after="200" w:line="360" w:lineRule="auto"/>
        <w:jc w:val="both"/>
        <w:rPr>
          <w:rFonts w:eastAsia="Times New Roman"/>
          <w:sz w:val="24"/>
          <w:szCs w:val="24"/>
        </w:rPr>
      </w:pPr>
      <w:r w:rsidRPr="00E25651">
        <w:rPr>
          <w:rFonts w:eastAsia="Times New Roman"/>
          <w:sz w:val="24"/>
          <w:szCs w:val="24"/>
        </w:rPr>
        <w:t xml:space="preserve">According to the report of MacKenzie (2006), </w:t>
      </w:r>
      <w:r w:rsidRPr="007661EC">
        <w:rPr>
          <w:rFonts w:eastAsia="Times New Roman"/>
          <w:bCs/>
          <w:i/>
          <w:sz w:val="24"/>
          <w:szCs w:val="24"/>
        </w:rPr>
        <w:t>Environmental Travel: The Greenwash?</w:t>
      </w:r>
      <w:r w:rsidRPr="00E25651">
        <w:rPr>
          <w:rFonts w:eastAsia="Times New Roman"/>
          <w:sz w:val="24"/>
          <w:szCs w:val="24"/>
        </w:rPr>
        <w:t xml:space="preserve"> in Independent UK, in the hotel sector, there may be a disconnect between marketing claims as well as operational realities, as seen by the disparity between the sustainability pledges made by corporations like Hilton and the truth about their operations. As a result, these problems usually involve lowering carbon emissions, using ecologically friendly policies, conserving energy, and water, and reducing waste.</w:t>
      </w:r>
    </w:p>
    <w:p w14:paraId="70786E1F" w14:textId="583B50BF" w:rsidR="00D16554" w:rsidRDefault="00DF3857" w:rsidP="00E25651">
      <w:pPr>
        <w:pStyle w:val="Normal1"/>
        <w:spacing w:after="200" w:line="360" w:lineRule="auto"/>
        <w:jc w:val="both"/>
        <w:rPr>
          <w:rFonts w:eastAsia="Times New Roman"/>
          <w:sz w:val="24"/>
          <w:szCs w:val="24"/>
        </w:rPr>
      </w:pPr>
      <w:r w:rsidRPr="00E25651">
        <w:rPr>
          <w:rFonts w:eastAsia="Times New Roman"/>
          <w:sz w:val="24"/>
          <w:szCs w:val="24"/>
        </w:rPr>
        <w:lastRenderedPageBreak/>
        <w:t xml:space="preserve"> Additionally, that entails sustaining the natural environment. Tourism </w:t>
      </w:r>
      <w:r w:rsidR="0054210C" w:rsidRPr="00E25651">
        <w:rPr>
          <w:rFonts w:eastAsia="Times New Roman"/>
          <w:sz w:val="24"/>
          <w:szCs w:val="24"/>
        </w:rPr>
        <w:t>Concern,</w:t>
      </w:r>
      <w:r w:rsidRPr="00E25651">
        <w:rPr>
          <w:rFonts w:eastAsia="Times New Roman"/>
          <w:sz w:val="24"/>
          <w:szCs w:val="24"/>
        </w:rPr>
        <w:t xml:space="preserve"> a group that has promoted ethical travel, accused Hilton of using green techniques in 2006 (CABI, 2006). </w:t>
      </w:r>
    </w:p>
    <w:p w14:paraId="04992F9C" w14:textId="5AFE3F3E" w:rsidR="008019EE" w:rsidRPr="00E25651" w:rsidRDefault="00DF3857" w:rsidP="00E25651">
      <w:pPr>
        <w:pStyle w:val="Normal1"/>
        <w:spacing w:after="200" w:line="360" w:lineRule="auto"/>
        <w:jc w:val="both"/>
        <w:rPr>
          <w:rFonts w:eastAsia="Times New Roman"/>
          <w:sz w:val="24"/>
          <w:szCs w:val="24"/>
        </w:rPr>
      </w:pPr>
      <w:r w:rsidRPr="00E25651">
        <w:rPr>
          <w:rFonts w:eastAsia="Times New Roman"/>
          <w:sz w:val="24"/>
          <w:szCs w:val="24"/>
        </w:rPr>
        <w:t xml:space="preserve">The term greenwashes came to allegations for Hilton that it engaged </w:t>
      </w:r>
      <w:r w:rsidR="0054210C" w:rsidRPr="00E25651">
        <w:rPr>
          <w:rFonts w:eastAsia="Times New Roman"/>
          <w:sz w:val="24"/>
          <w:szCs w:val="24"/>
        </w:rPr>
        <w:t>in environmentally</w:t>
      </w:r>
      <w:r w:rsidR="008019EE" w:rsidRPr="00E25651">
        <w:rPr>
          <w:rFonts w:eastAsia="Times New Roman"/>
          <w:sz w:val="24"/>
          <w:szCs w:val="24"/>
        </w:rPr>
        <w:t xml:space="preserve"> friendly conservation activities and </w:t>
      </w:r>
      <w:r w:rsidR="003950C9" w:rsidRPr="00E25651">
        <w:rPr>
          <w:rFonts w:eastAsia="Times New Roman"/>
          <w:sz w:val="24"/>
          <w:szCs w:val="24"/>
        </w:rPr>
        <w:t>ended</w:t>
      </w:r>
      <w:r w:rsidR="008019EE" w:rsidRPr="00E25651">
        <w:rPr>
          <w:rFonts w:eastAsia="Times New Roman"/>
          <w:sz w:val="24"/>
          <w:szCs w:val="24"/>
        </w:rPr>
        <w:t xml:space="preserve"> large areas of palm trees as well as mangroves for the construction of the Hilton Complex Resort on Mandhoo Island. This readily </w:t>
      </w:r>
      <w:r w:rsidR="001E1812" w:rsidRPr="00E25651">
        <w:rPr>
          <w:rFonts w:eastAsia="Times New Roman"/>
          <w:sz w:val="24"/>
          <w:szCs w:val="24"/>
        </w:rPr>
        <w:t>clear</w:t>
      </w:r>
      <w:r w:rsidR="008019EE" w:rsidRPr="00E25651">
        <w:rPr>
          <w:rFonts w:eastAsia="Times New Roman"/>
          <w:sz w:val="24"/>
          <w:szCs w:val="24"/>
        </w:rPr>
        <w:t xml:space="preserve"> release of fake environmental responsibility was made public.</w:t>
      </w:r>
    </w:p>
    <w:p w14:paraId="03C42FD8" w14:textId="25E026F6" w:rsidR="008019EE" w:rsidRPr="00E25651" w:rsidRDefault="008019EE" w:rsidP="00E25651">
      <w:pPr>
        <w:pStyle w:val="Normal1"/>
        <w:spacing w:after="200" w:line="360" w:lineRule="auto"/>
        <w:jc w:val="both"/>
        <w:rPr>
          <w:rFonts w:eastAsia="Times New Roman"/>
          <w:sz w:val="24"/>
          <w:szCs w:val="24"/>
        </w:rPr>
      </w:pPr>
      <w:r w:rsidRPr="00E25651">
        <w:rPr>
          <w:rFonts w:eastAsia="Times New Roman"/>
          <w:sz w:val="24"/>
          <w:szCs w:val="24"/>
        </w:rPr>
        <w:t xml:space="preserve">After being reported by Tourism Concern, Hilton Hotels Corp. has been charged by Hilton International with destroying lodging and not having enough locals despite purporting to be clean and environmentally friendly. Ian Carter, the CEO of Hilton, accused Tourism Concern of fabricating complaints about Hilton Maldives (CABI, 2006). </w:t>
      </w:r>
      <w:r w:rsidR="005E71A7" w:rsidRPr="00E25651">
        <w:rPr>
          <w:rFonts w:eastAsia="Times New Roman"/>
          <w:sz w:val="24"/>
          <w:szCs w:val="24"/>
        </w:rPr>
        <w:t>Tour companies have offered environmental conservation recommendations</w:t>
      </w:r>
      <w:r w:rsidRPr="00E25651">
        <w:rPr>
          <w:rFonts w:eastAsia="Times New Roman"/>
          <w:sz w:val="24"/>
          <w:szCs w:val="24"/>
        </w:rPr>
        <w:t xml:space="preserve">, including Kuoni and TUI. </w:t>
      </w:r>
    </w:p>
    <w:p w14:paraId="186C1F7A" w14:textId="6C756E56" w:rsidR="008019EE" w:rsidRPr="00E25651" w:rsidRDefault="008019EE" w:rsidP="00E25651">
      <w:pPr>
        <w:pStyle w:val="Heading1"/>
        <w:spacing w:line="360" w:lineRule="auto"/>
        <w:rPr>
          <w:rFonts w:ascii="Arial" w:eastAsia="Times New Roman" w:hAnsi="Arial" w:cs="Arial"/>
          <w:color w:val="auto"/>
          <w:sz w:val="24"/>
          <w:szCs w:val="24"/>
        </w:rPr>
      </w:pPr>
      <w:bookmarkStart w:id="3" w:name="_vwkf5k8d6jvx"/>
      <w:bookmarkStart w:id="4" w:name="_Toc159436459"/>
      <w:bookmarkEnd w:id="3"/>
      <w:r w:rsidRPr="00E25651">
        <w:rPr>
          <w:rFonts w:ascii="Arial" w:hAnsi="Arial" w:cs="Arial"/>
          <w:color w:val="auto"/>
          <w:sz w:val="24"/>
          <w:szCs w:val="24"/>
        </w:rPr>
        <w:t xml:space="preserve">3. Are </w:t>
      </w:r>
      <w:r w:rsidR="001F0D15">
        <w:rPr>
          <w:rFonts w:ascii="Arial" w:hAnsi="Arial" w:cs="Arial"/>
          <w:color w:val="auto"/>
          <w:sz w:val="24"/>
          <w:szCs w:val="24"/>
        </w:rPr>
        <w:t>t</w:t>
      </w:r>
      <w:r w:rsidRPr="00E25651">
        <w:rPr>
          <w:rFonts w:ascii="Arial" w:hAnsi="Arial" w:cs="Arial"/>
          <w:color w:val="auto"/>
          <w:sz w:val="24"/>
          <w:szCs w:val="24"/>
        </w:rPr>
        <w:t xml:space="preserve">here </w:t>
      </w:r>
      <w:r w:rsidR="001F0D15">
        <w:rPr>
          <w:rFonts w:ascii="Arial" w:hAnsi="Arial" w:cs="Arial"/>
          <w:color w:val="auto"/>
          <w:sz w:val="24"/>
          <w:szCs w:val="24"/>
        </w:rPr>
        <w:t>a</w:t>
      </w:r>
      <w:r w:rsidRPr="00E25651">
        <w:rPr>
          <w:rFonts w:ascii="Arial" w:hAnsi="Arial" w:cs="Arial"/>
          <w:color w:val="auto"/>
          <w:sz w:val="24"/>
          <w:szCs w:val="24"/>
        </w:rPr>
        <w:t xml:space="preserve">reas </w:t>
      </w:r>
      <w:r w:rsidR="001F0D15">
        <w:rPr>
          <w:rFonts w:ascii="Arial" w:hAnsi="Arial" w:cs="Arial"/>
          <w:color w:val="auto"/>
          <w:sz w:val="24"/>
          <w:szCs w:val="24"/>
        </w:rPr>
        <w:t>w</w:t>
      </w:r>
      <w:r w:rsidRPr="00E25651">
        <w:rPr>
          <w:rFonts w:ascii="Arial" w:hAnsi="Arial" w:cs="Arial"/>
          <w:color w:val="auto"/>
          <w:sz w:val="24"/>
          <w:szCs w:val="24"/>
        </w:rPr>
        <w:t xml:space="preserve">here </w:t>
      </w:r>
      <w:r w:rsidR="001F0D15">
        <w:rPr>
          <w:rFonts w:ascii="Arial" w:hAnsi="Arial" w:cs="Arial"/>
          <w:color w:val="auto"/>
          <w:sz w:val="24"/>
          <w:szCs w:val="24"/>
        </w:rPr>
        <w:t>i</w:t>
      </w:r>
      <w:r w:rsidRPr="00E25651">
        <w:rPr>
          <w:rFonts w:ascii="Arial" w:hAnsi="Arial" w:cs="Arial"/>
          <w:color w:val="auto"/>
          <w:sz w:val="24"/>
          <w:szCs w:val="24"/>
        </w:rPr>
        <w:t xml:space="preserve">t </w:t>
      </w:r>
      <w:r w:rsidR="001F0D15">
        <w:rPr>
          <w:rFonts w:ascii="Arial" w:hAnsi="Arial" w:cs="Arial"/>
          <w:color w:val="auto"/>
          <w:sz w:val="24"/>
          <w:szCs w:val="24"/>
        </w:rPr>
        <w:t>c</w:t>
      </w:r>
      <w:r w:rsidRPr="00E25651">
        <w:rPr>
          <w:rFonts w:ascii="Arial" w:hAnsi="Arial" w:cs="Arial"/>
          <w:color w:val="auto"/>
          <w:sz w:val="24"/>
          <w:szCs w:val="24"/>
        </w:rPr>
        <w:t xml:space="preserve">ould be </w:t>
      </w:r>
      <w:r w:rsidR="001F0D15">
        <w:rPr>
          <w:rFonts w:ascii="Arial" w:hAnsi="Arial" w:cs="Arial"/>
          <w:color w:val="auto"/>
          <w:sz w:val="24"/>
          <w:szCs w:val="24"/>
        </w:rPr>
        <w:t>c</w:t>
      </w:r>
      <w:r w:rsidRPr="00E25651">
        <w:rPr>
          <w:rFonts w:ascii="Arial" w:hAnsi="Arial" w:cs="Arial"/>
          <w:color w:val="auto"/>
          <w:sz w:val="24"/>
          <w:szCs w:val="24"/>
        </w:rPr>
        <w:t xml:space="preserve">onstrued </w:t>
      </w:r>
      <w:r w:rsidR="001F0D15">
        <w:rPr>
          <w:rFonts w:ascii="Arial" w:hAnsi="Arial" w:cs="Arial"/>
          <w:color w:val="auto"/>
          <w:sz w:val="24"/>
          <w:szCs w:val="24"/>
        </w:rPr>
        <w:t>t</w:t>
      </w:r>
      <w:r w:rsidRPr="00E25651">
        <w:rPr>
          <w:rFonts w:ascii="Arial" w:hAnsi="Arial" w:cs="Arial"/>
          <w:color w:val="auto"/>
          <w:sz w:val="24"/>
          <w:szCs w:val="24"/>
        </w:rPr>
        <w:t xml:space="preserve">hat </w:t>
      </w:r>
      <w:r w:rsidR="001F0D15">
        <w:rPr>
          <w:rFonts w:ascii="Arial" w:hAnsi="Arial" w:cs="Arial"/>
          <w:color w:val="auto"/>
          <w:sz w:val="24"/>
          <w:szCs w:val="24"/>
        </w:rPr>
        <w:t>t</w:t>
      </w:r>
      <w:r w:rsidRPr="00E25651">
        <w:rPr>
          <w:rFonts w:ascii="Arial" w:hAnsi="Arial" w:cs="Arial"/>
          <w:color w:val="auto"/>
          <w:sz w:val="24"/>
          <w:szCs w:val="24"/>
        </w:rPr>
        <w:t>hey are Greenwashing</w:t>
      </w:r>
      <w:bookmarkEnd w:id="4"/>
      <w:r w:rsidR="002B5776">
        <w:rPr>
          <w:rFonts w:ascii="Arial" w:hAnsi="Arial" w:cs="Arial"/>
          <w:color w:val="auto"/>
          <w:sz w:val="24"/>
          <w:szCs w:val="24"/>
        </w:rPr>
        <w:t>?</w:t>
      </w:r>
      <w:r w:rsidRPr="00E25651">
        <w:rPr>
          <w:rFonts w:ascii="Arial" w:hAnsi="Arial" w:cs="Arial"/>
          <w:color w:val="auto"/>
          <w:sz w:val="24"/>
          <w:szCs w:val="24"/>
        </w:rPr>
        <w:t xml:space="preserve"> </w:t>
      </w:r>
    </w:p>
    <w:p w14:paraId="07005308" w14:textId="62B74B6C" w:rsidR="008019EE" w:rsidRPr="00E25651" w:rsidRDefault="008019EE" w:rsidP="00E25651">
      <w:pPr>
        <w:pStyle w:val="Normal1"/>
        <w:spacing w:after="200" w:line="360" w:lineRule="auto"/>
        <w:jc w:val="both"/>
        <w:rPr>
          <w:rFonts w:eastAsia="Times New Roman"/>
          <w:sz w:val="24"/>
          <w:szCs w:val="24"/>
        </w:rPr>
      </w:pPr>
      <w:r w:rsidRPr="00E25651">
        <w:rPr>
          <w:rFonts w:eastAsia="Times New Roman"/>
          <w:sz w:val="24"/>
          <w:szCs w:val="24"/>
        </w:rPr>
        <w:t xml:space="preserve">Hilton is making some efforts to make itself more sustainable and environmentally friendly, like many big hospitality businesses. On the other hand, additional reports </w:t>
      </w:r>
      <w:r w:rsidR="001E1812" w:rsidRPr="00E25651">
        <w:rPr>
          <w:rFonts w:eastAsia="Times New Roman"/>
          <w:sz w:val="24"/>
          <w:szCs w:val="24"/>
        </w:rPr>
        <w:t>show</w:t>
      </w:r>
      <w:r w:rsidRPr="00E25651">
        <w:rPr>
          <w:rFonts w:eastAsia="Times New Roman"/>
          <w:sz w:val="24"/>
          <w:szCs w:val="24"/>
        </w:rPr>
        <w:t xml:space="preserve"> that organisations may be making up their environmentally friendly credentials. It is referred to as greenwashing (Hilton, 2024). Through this method, the company </w:t>
      </w:r>
      <w:r w:rsidR="0054210C" w:rsidRPr="00E25651">
        <w:rPr>
          <w:rFonts w:eastAsia="Times New Roman"/>
          <w:sz w:val="24"/>
          <w:szCs w:val="24"/>
        </w:rPr>
        <w:t>is</w:t>
      </w:r>
      <w:r w:rsidRPr="00E25651">
        <w:rPr>
          <w:rFonts w:eastAsia="Times New Roman"/>
          <w:sz w:val="24"/>
          <w:szCs w:val="24"/>
        </w:rPr>
        <w:t xml:space="preserve"> </w:t>
      </w:r>
      <w:r w:rsidR="0084353A" w:rsidRPr="00E25651">
        <w:rPr>
          <w:rFonts w:eastAsia="Times New Roman"/>
          <w:sz w:val="24"/>
          <w:szCs w:val="24"/>
        </w:rPr>
        <w:t>misrepresenting</w:t>
      </w:r>
      <w:r w:rsidRPr="00E25651">
        <w:rPr>
          <w:rFonts w:eastAsia="Times New Roman"/>
          <w:sz w:val="24"/>
          <w:szCs w:val="24"/>
        </w:rPr>
        <w:t xml:space="preserve"> or overstating to customers the extent to which their actions are potentially contributing to environmental conservation. Therefore, people believe Hilton could still not be as environmentally friendly as they advertise as being, </w:t>
      </w:r>
      <w:r w:rsidR="0054210C" w:rsidRPr="00E25651">
        <w:rPr>
          <w:rFonts w:eastAsia="Times New Roman"/>
          <w:sz w:val="24"/>
          <w:szCs w:val="24"/>
        </w:rPr>
        <w:t>even in</w:t>
      </w:r>
      <w:r w:rsidRPr="00E25651">
        <w:rPr>
          <w:rFonts w:eastAsia="Times New Roman"/>
          <w:sz w:val="24"/>
          <w:szCs w:val="24"/>
        </w:rPr>
        <w:t xml:space="preserve"> their best efforts.</w:t>
      </w:r>
    </w:p>
    <w:p w14:paraId="327E06DD" w14:textId="72E37A9B" w:rsidR="008019EE" w:rsidRDefault="008019EE" w:rsidP="00E25651">
      <w:pPr>
        <w:pStyle w:val="Normal1"/>
        <w:spacing w:after="200" w:line="360" w:lineRule="auto"/>
        <w:jc w:val="both"/>
        <w:rPr>
          <w:rFonts w:eastAsia="Times New Roman"/>
          <w:sz w:val="24"/>
          <w:szCs w:val="24"/>
        </w:rPr>
      </w:pPr>
      <w:r w:rsidRPr="00E25651">
        <w:rPr>
          <w:rFonts w:eastAsia="Times New Roman"/>
          <w:sz w:val="24"/>
          <w:szCs w:val="24"/>
        </w:rPr>
        <w:t>As part of its environmental strategy, Hilton has implemented carbon offsetting; however, some argue that this should not be a replacement for reducing emissions at the source. Hilton's employing carbon balancing might be seen as an example of greenwashing</w:t>
      </w:r>
      <w:r w:rsidR="006E0D8C">
        <w:rPr>
          <w:rFonts w:eastAsia="Times New Roman"/>
          <w:sz w:val="24"/>
          <w:szCs w:val="24"/>
        </w:rPr>
        <w:t xml:space="preserve">, </w:t>
      </w:r>
      <w:r w:rsidRPr="00E25651">
        <w:rPr>
          <w:rFonts w:eastAsia="Times New Roman"/>
          <w:sz w:val="24"/>
          <w:szCs w:val="24"/>
        </w:rPr>
        <w:t xml:space="preserve">while they </w:t>
      </w:r>
      <w:proofErr w:type="gramStart"/>
      <w:r w:rsidRPr="00E25651">
        <w:rPr>
          <w:rFonts w:eastAsia="Times New Roman"/>
          <w:sz w:val="24"/>
          <w:szCs w:val="24"/>
        </w:rPr>
        <w:t>state</w:t>
      </w:r>
      <w:proofErr w:type="gramEnd"/>
      <w:r w:rsidRPr="00E25651">
        <w:rPr>
          <w:rFonts w:eastAsia="Times New Roman"/>
          <w:sz w:val="24"/>
          <w:szCs w:val="24"/>
        </w:rPr>
        <w:t xml:space="preserve"> that with their high 2030 goals which have been validated by the Science Based Targets program (SBTi), it leads the industry. In collaboration with the owners, Hilton reduced single-use plastic facilities, replaced incandescent lightbulbs with energy-efficient LEDs, offered electric car charging, and gave lower-emission options for attendees of events and conferences (Hilton, 2024). Hilton furthermore established Hotel Marcel New Haven, Tapestry Collection via Hilton, the first net-zero hotel in the United States.</w:t>
      </w:r>
    </w:p>
    <w:p w14:paraId="58F24B18" w14:textId="77777777" w:rsidR="00D16554" w:rsidRPr="00E25651" w:rsidRDefault="00D16554" w:rsidP="00E25651">
      <w:pPr>
        <w:pStyle w:val="Normal1"/>
        <w:spacing w:after="200" w:line="360" w:lineRule="auto"/>
        <w:jc w:val="both"/>
        <w:rPr>
          <w:rFonts w:eastAsia="Times New Roman"/>
          <w:sz w:val="24"/>
          <w:szCs w:val="24"/>
        </w:rPr>
      </w:pPr>
    </w:p>
    <w:p w14:paraId="34997BF3" w14:textId="2D9972E7" w:rsidR="00604EBC" w:rsidRPr="00E25651" w:rsidRDefault="008019EE" w:rsidP="00E25651">
      <w:pPr>
        <w:pStyle w:val="Normal1"/>
        <w:spacing w:after="200" w:line="360" w:lineRule="auto"/>
        <w:jc w:val="both"/>
        <w:rPr>
          <w:rFonts w:eastAsia="Times New Roman"/>
          <w:sz w:val="24"/>
          <w:szCs w:val="24"/>
        </w:rPr>
      </w:pPr>
      <w:r w:rsidRPr="00E25651">
        <w:rPr>
          <w:rFonts w:eastAsia="Times New Roman"/>
          <w:sz w:val="24"/>
          <w:szCs w:val="24"/>
        </w:rPr>
        <w:t xml:space="preserve">Green construction techniques and certifications, like as LEED accreditation for ecologically friendly building design, have been encouraged by Hilton for several of the company's properties (Imaah and Ugochukwu, 2023). Although green building certifications may indicate a commitment to sustainability, opponents may question </w:t>
      </w:r>
      <w:r w:rsidR="00BD08CF" w:rsidRPr="00E25651">
        <w:rPr>
          <w:rFonts w:eastAsia="Times New Roman"/>
          <w:sz w:val="24"/>
          <w:szCs w:val="24"/>
        </w:rPr>
        <w:t>whether</w:t>
      </w:r>
      <w:r w:rsidRPr="00E25651">
        <w:rPr>
          <w:rFonts w:eastAsia="Times New Roman"/>
          <w:sz w:val="24"/>
          <w:szCs w:val="24"/>
        </w:rPr>
        <w:t xml:space="preserve"> these credentials </w:t>
      </w:r>
      <w:r w:rsidR="00CA20F2" w:rsidRPr="00E25651">
        <w:rPr>
          <w:rFonts w:eastAsia="Times New Roman"/>
          <w:sz w:val="24"/>
          <w:szCs w:val="24"/>
        </w:rPr>
        <w:t>provide</w:t>
      </w:r>
      <w:r w:rsidR="00604EBC" w:rsidRPr="00E25651">
        <w:rPr>
          <w:rFonts w:eastAsia="Times New Roman"/>
          <w:sz w:val="24"/>
          <w:szCs w:val="24"/>
        </w:rPr>
        <w:t xml:space="preserve"> appreciable environmental advantages. Some contend that obtaining a certification in green construction may require little work or that it fails to adequately address the environmental pressures that buildings face during their whole existence. Hilton's green construction efforts will be seen as greenwashing if there is no clear documentation regarding the environmental impact of approved properties.</w:t>
      </w:r>
    </w:p>
    <w:p w14:paraId="7F34F79C" w14:textId="777318F0" w:rsidR="00604EBC" w:rsidRPr="00E25651" w:rsidRDefault="00604EBC" w:rsidP="00E25651">
      <w:pPr>
        <w:pStyle w:val="Normal1"/>
        <w:spacing w:after="200" w:line="360" w:lineRule="auto"/>
        <w:jc w:val="both"/>
        <w:rPr>
          <w:rFonts w:eastAsia="Times New Roman"/>
          <w:sz w:val="24"/>
          <w:szCs w:val="24"/>
        </w:rPr>
      </w:pPr>
      <w:r w:rsidRPr="00E25651">
        <w:rPr>
          <w:rFonts w:eastAsia="Times New Roman"/>
          <w:sz w:val="24"/>
          <w:szCs w:val="24"/>
        </w:rPr>
        <w:t xml:space="preserve">Hilton has placed significant emphasis on its commitment to community involvement and social responsibility, which includes programs aimed at empowering staff members and neighboring communities (Krasodomska, Simnett and Street, 2021). Although network participation is a crucial </w:t>
      </w:r>
      <w:r w:rsidR="007D3BD7" w:rsidRPr="00E25651">
        <w:rPr>
          <w:rFonts w:eastAsia="Times New Roman"/>
          <w:sz w:val="24"/>
          <w:szCs w:val="24"/>
        </w:rPr>
        <w:t>part</w:t>
      </w:r>
      <w:r w:rsidRPr="00E25651">
        <w:rPr>
          <w:rFonts w:eastAsia="Times New Roman"/>
          <w:sz w:val="24"/>
          <w:szCs w:val="24"/>
        </w:rPr>
        <w:t xml:space="preserve"> of corporate social responsibility, some may question the scope and efficacy of Hilton's initiatives. Hilton's community involvement initiatives might be perceived as flimsy attempts to boost its corporate image rather than sincere pledges to social obligation if clear data and results </w:t>
      </w:r>
      <w:r w:rsidR="00CA20F2" w:rsidRPr="00E25651">
        <w:rPr>
          <w:rFonts w:eastAsia="Times New Roman"/>
          <w:sz w:val="24"/>
          <w:szCs w:val="24"/>
        </w:rPr>
        <w:t>are not</w:t>
      </w:r>
      <w:r w:rsidRPr="00E25651">
        <w:rPr>
          <w:rFonts w:eastAsia="Times New Roman"/>
          <w:sz w:val="24"/>
          <w:szCs w:val="24"/>
        </w:rPr>
        <w:t xml:space="preserve"> provided that show the projects' beneficial effects on neighborhood organisations.</w:t>
      </w:r>
    </w:p>
    <w:p w14:paraId="2E0C0FD0" w14:textId="2E2455B1" w:rsidR="00604EBC" w:rsidRPr="00E25651" w:rsidRDefault="00604EBC" w:rsidP="00E25651">
      <w:pPr>
        <w:pStyle w:val="Heading1"/>
        <w:spacing w:line="360" w:lineRule="auto"/>
        <w:rPr>
          <w:rFonts w:ascii="Arial" w:eastAsia="Times New Roman" w:hAnsi="Arial" w:cs="Arial"/>
          <w:color w:val="auto"/>
          <w:sz w:val="24"/>
          <w:szCs w:val="24"/>
        </w:rPr>
      </w:pPr>
      <w:bookmarkStart w:id="5" w:name="_8ua159b5dhgj"/>
      <w:bookmarkStart w:id="6" w:name="_Toc159436460"/>
      <w:bookmarkEnd w:id="5"/>
      <w:r w:rsidRPr="00E25651">
        <w:rPr>
          <w:rFonts w:ascii="Arial" w:hAnsi="Arial" w:cs="Arial"/>
          <w:color w:val="auto"/>
          <w:sz w:val="24"/>
          <w:szCs w:val="24"/>
        </w:rPr>
        <w:t xml:space="preserve">4. Do </w:t>
      </w:r>
      <w:r w:rsidR="00FE46D2">
        <w:rPr>
          <w:rFonts w:ascii="Arial" w:hAnsi="Arial" w:cs="Arial"/>
          <w:color w:val="auto"/>
          <w:sz w:val="24"/>
          <w:szCs w:val="24"/>
        </w:rPr>
        <w:t>t</w:t>
      </w:r>
      <w:r w:rsidRPr="00E25651">
        <w:rPr>
          <w:rFonts w:ascii="Arial" w:hAnsi="Arial" w:cs="Arial"/>
          <w:color w:val="auto"/>
          <w:sz w:val="24"/>
          <w:szCs w:val="24"/>
        </w:rPr>
        <w:t xml:space="preserve">hey </w:t>
      </w:r>
      <w:r w:rsidR="00FE46D2">
        <w:rPr>
          <w:rFonts w:ascii="Arial" w:hAnsi="Arial" w:cs="Arial"/>
          <w:color w:val="auto"/>
          <w:sz w:val="24"/>
          <w:szCs w:val="24"/>
        </w:rPr>
        <w:t>s</w:t>
      </w:r>
      <w:r w:rsidRPr="00E25651">
        <w:rPr>
          <w:rFonts w:ascii="Arial" w:hAnsi="Arial" w:cs="Arial"/>
          <w:color w:val="auto"/>
          <w:sz w:val="24"/>
          <w:szCs w:val="24"/>
        </w:rPr>
        <w:t>elf-evaluate?</w:t>
      </w:r>
      <w:bookmarkEnd w:id="6"/>
      <w:r w:rsidRPr="00E25651">
        <w:rPr>
          <w:rFonts w:ascii="Arial" w:hAnsi="Arial" w:cs="Arial"/>
          <w:color w:val="auto"/>
          <w:sz w:val="24"/>
          <w:szCs w:val="24"/>
        </w:rPr>
        <w:t xml:space="preserve"> </w:t>
      </w:r>
    </w:p>
    <w:p w14:paraId="1FC76705" w14:textId="43F42F33" w:rsidR="00604EBC" w:rsidRPr="00E25651" w:rsidRDefault="00604EBC" w:rsidP="00E25651">
      <w:pPr>
        <w:pStyle w:val="Normal1"/>
        <w:spacing w:after="200" w:line="360" w:lineRule="auto"/>
        <w:jc w:val="both"/>
        <w:rPr>
          <w:rFonts w:eastAsia="Times New Roman"/>
          <w:sz w:val="24"/>
          <w:szCs w:val="24"/>
        </w:rPr>
      </w:pPr>
      <w:r w:rsidRPr="00E25651">
        <w:rPr>
          <w:rFonts w:eastAsia="Times New Roman"/>
          <w:sz w:val="24"/>
          <w:szCs w:val="24"/>
        </w:rPr>
        <w:t xml:space="preserve">Yes, as an essential component of its environmental sustainability procedures, Hilton carries continuous self-evaluation. The organisation uses many internal processes to assess its governance, social, and environmental (ESG) performance across all its global activities. Key performance indicators (KPIs) and sustainability targets that are by Hilton's overall sustainability strategy are </w:t>
      </w:r>
      <w:r w:rsidR="007D3BD7" w:rsidRPr="00E25651">
        <w:rPr>
          <w:rFonts w:eastAsia="Times New Roman"/>
          <w:sz w:val="24"/>
          <w:szCs w:val="24"/>
        </w:rPr>
        <w:t>often</w:t>
      </w:r>
      <w:r w:rsidRPr="00E25651">
        <w:rPr>
          <w:rFonts w:eastAsia="Times New Roman"/>
          <w:sz w:val="24"/>
          <w:szCs w:val="24"/>
        </w:rPr>
        <w:t xml:space="preserve"> included in these self-assessment techniques (Hilton, 2024). Hilton has systems for gathering data and reporting information to demonstrate its progress over time, and it </w:t>
      </w:r>
      <w:r w:rsidR="007D3BD7" w:rsidRPr="00E25651">
        <w:rPr>
          <w:rFonts w:eastAsia="Times New Roman"/>
          <w:sz w:val="24"/>
          <w:szCs w:val="24"/>
        </w:rPr>
        <w:t>often</w:t>
      </w:r>
      <w:r w:rsidRPr="00E25651">
        <w:rPr>
          <w:rFonts w:eastAsia="Times New Roman"/>
          <w:sz w:val="24"/>
          <w:szCs w:val="24"/>
        </w:rPr>
        <w:t xml:space="preserve"> monitors and displays its overall performance about those goals and KPIs. Hilton also requests feedback and information on its environmentally friendly practices and projects from internal stakeholders, including leadership teams, sustainability teams, and operational groups of employees.</w:t>
      </w:r>
    </w:p>
    <w:p w14:paraId="54740890" w14:textId="2B722A7B" w:rsidR="00BF78B2" w:rsidRPr="00E25651" w:rsidRDefault="00604EBC" w:rsidP="00E25651">
      <w:pPr>
        <w:pStyle w:val="Normal1"/>
        <w:spacing w:after="200" w:line="360" w:lineRule="auto"/>
        <w:jc w:val="both"/>
        <w:rPr>
          <w:rFonts w:eastAsia="Times New Roman"/>
          <w:sz w:val="24"/>
          <w:szCs w:val="24"/>
        </w:rPr>
      </w:pPr>
      <w:r w:rsidRPr="00E25651">
        <w:rPr>
          <w:rFonts w:eastAsia="Times New Roman"/>
          <w:sz w:val="24"/>
          <w:szCs w:val="24"/>
        </w:rPr>
        <w:lastRenderedPageBreak/>
        <w:t xml:space="preserve">To assess certain </w:t>
      </w:r>
      <w:r w:rsidR="00BB496B" w:rsidRPr="00E25651">
        <w:rPr>
          <w:rFonts w:eastAsia="Times New Roman"/>
          <w:sz w:val="24"/>
          <w:szCs w:val="24"/>
        </w:rPr>
        <w:t>sides</w:t>
      </w:r>
      <w:r w:rsidRPr="00E25651">
        <w:rPr>
          <w:rFonts w:eastAsia="Times New Roman"/>
          <w:sz w:val="24"/>
          <w:szCs w:val="24"/>
        </w:rPr>
        <w:t xml:space="preserve"> of its overall sustainability performance, such as power performance, trash control, or network participation, Hilton may also </w:t>
      </w:r>
      <w:r w:rsidR="002F78C0" w:rsidRPr="00E25651">
        <w:rPr>
          <w:rFonts w:eastAsia="Times New Roman"/>
          <w:sz w:val="24"/>
          <w:szCs w:val="24"/>
        </w:rPr>
        <w:t>conduct</w:t>
      </w:r>
      <w:r w:rsidRPr="00E25651">
        <w:rPr>
          <w:rFonts w:eastAsia="Times New Roman"/>
          <w:sz w:val="24"/>
          <w:szCs w:val="24"/>
        </w:rPr>
        <w:t xml:space="preserve"> internal audits or tests. To properly address sustainability concerns, these audits help identify areas for improvement and provide information for improving action plans and tasks (Hilton, 2024). Hilton uses self-evaluation to continuously improve its operational effectiveness, sustainability performance, </w:t>
      </w:r>
      <w:r w:rsidR="0054210C" w:rsidRPr="00E25651">
        <w:rPr>
          <w:rFonts w:eastAsia="Times New Roman"/>
          <w:sz w:val="24"/>
          <w:szCs w:val="24"/>
        </w:rPr>
        <w:t>and reduction</w:t>
      </w:r>
      <w:r w:rsidR="00BF78B2" w:rsidRPr="00E25651">
        <w:rPr>
          <w:rFonts w:eastAsia="Times New Roman"/>
          <w:sz w:val="24"/>
          <w:szCs w:val="24"/>
        </w:rPr>
        <w:t xml:space="preserve"> of social and environmental risks related to its business operations. While a key component of Hilton's sustainability strategy is self-evaluation, the business also understands the value of external validation and openness in </w:t>
      </w:r>
      <w:r w:rsidR="005E71A7" w:rsidRPr="00E25651">
        <w:rPr>
          <w:rFonts w:eastAsia="Times New Roman"/>
          <w:sz w:val="24"/>
          <w:szCs w:val="24"/>
        </w:rPr>
        <w:t>highlighting</w:t>
      </w:r>
      <w:r w:rsidR="00BF78B2" w:rsidRPr="00E25651">
        <w:rPr>
          <w:rFonts w:eastAsia="Times New Roman"/>
          <w:sz w:val="24"/>
          <w:szCs w:val="24"/>
        </w:rPr>
        <w:t xml:space="preserve"> its commitment to sustainability to stakeholders.</w:t>
      </w:r>
    </w:p>
    <w:p w14:paraId="02795FE5" w14:textId="4024284F" w:rsidR="00BF78B2" w:rsidRPr="00E25651" w:rsidRDefault="00BF78B2" w:rsidP="00E25651">
      <w:pPr>
        <w:pStyle w:val="Heading1"/>
        <w:spacing w:line="360" w:lineRule="auto"/>
        <w:rPr>
          <w:rFonts w:ascii="Arial" w:eastAsia="Times New Roman" w:hAnsi="Arial" w:cs="Arial"/>
          <w:color w:val="auto"/>
          <w:sz w:val="24"/>
          <w:szCs w:val="24"/>
        </w:rPr>
      </w:pPr>
      <w:bookmarkStart w:id="7" w:name="_6j5ufgk4b62"/>
      <w:bookmarkStart w:id="8" w:name="_Toc159436461"/>
      <w:bookmarkEnd w:id="7"/>
      <w:r w:rsidRPr="00E25651">
        <w:rPr>
          <w:rFonts w:ascii="Arial" w:hAnsi="Arial" w:cs="Arial"/>
          <w:color w:val="auto"/>
          <w:sz w:val="24"/>
          <w:szCs w:val="24"/>
        </w:rPr>
        <w:t xml:space="preserve">5. Why do </w:t>
      </w:r>
      <w:r w:rsidR="00EE3BF0">
        <w:rPr>
          <w:rFonts w:ascii="Arial" w:hAnsi="Arial" w:cs="Arial"/>
          <w:color w:val="auto"/>
          <w:sz w:val="24"/>
          <w:szCs w:val="24"/>
        </w:rPr>
        <w:t>c</w:t>
      </w:r>
      <w:r w:rsidRPr="00E25651">
        <w:rPr>
          <w:rFonts w:ascii="Arial" w:hAnsi="Arial" w:cs="Arial"/>
          <w:color w:val="auto"/>
          <w:sz w:val="24"/>
          <w:szCs w:val="24"/>
        </w:rPr>
        <w:t xml:space="preserve">ompanies </w:t>
      </w:r>
      <w:r w:rsidR="00EE3BF0">
        <w:rPr>
          <w:rFonts w:ascii="Arial" w:hAnsi="Arial" w:cs="Arial"/>
          <w:color w:val="auto"/>
          <w:sz w:val="24"/>
          <w:szCs w:val="24"/>
        </w:rPr>
        <w:t>s</w:t>
      </w:r>
      <w:r w:rsidRPr="00E25651">
        <w:rPr>
          <w:rFonts w:ascii="Arial" w:hAnsi="Arial" w:cs="Arial"/>
          <w:color w:val="auto"/>
          <w:sz w:val="24"/>
          <w:szCs w:val="24"/>
        </w:rPr>
        <w:t>elf-evaluate?</w:t>
      </w:r>
      <w:bookmarkEnd w:id="8"/>
      <w:r w:rsidRPr="00E25651">
        <w:rPr>
          <w:rFonts w:ascii="Arial" w:hAnsi="Arial" w:cs="Arial"/>
          <w:color w:val="auto"/>
          <w:sz w:val="24"/>
          <w:szCs w:val="24"/>
        </w:rPr>
        <w:t xml:space="preserve"> </w:t>
      </w:r>
    </w:p>
    <w:p w14:paraId="05609708" w14:textId="7B4EDE5C" w:rsidR="00BF78B2" w:rsidRPr="00E25651" w:rsidRDefault="00BF78B2" w:rsidP="00E25651">
      <w:pPr>
        <w:pStyle w:val="Normal1"/>
        <w:spacing w:after="200" w:line="360" w:lineRule="auto"/>
        <w:jc w:val="both"/>
        <w:rPr>
          <w:rFonts w:eastAsia="Times New Roman"/>
          <w:sz w:val="24"/>
          <w:szCs w:val="24"/>
        </w:rPr>
      </w:pPr>
      <w:r w:rsidRPr="00E25651">
        <w:rPr>
          <w:rFonts w:eastAsia="Times New Roman"/>
          <w:sz w:val="24"/>
          <w:szCs w:val="24"/>
        </w:rPr>
        <w:t xml:space="preserve">By using measures related to economic, operational, and social responsibility, Hilton may present their total performance across several operational areas through self-evaluation. Companies may </w:t>
      </w:r>
      <w:r w:rsidR="00D655BC" w:rsidRPr="00E25651">
        <w:rPr>
          <w:rFonts w:eastAsia="Times New Roman"/>
          <w:sz w:val="24"/>
          <w:szCs w:val="24"/>
        </w:rPr>
        <w:t>find</w:t>
      </w:r>
      <w:r w:rsidRPr="00E25651">
        <w:rPr>
          <w:rFonts w:eastAsia="Times New Roman"/>
          <w:sz w:val="24"/>
          <w:szCs w:val="24"/>
        </w:rPr>
        <w:t xml:space="preserve"> areas of strength and weakness by regularly evaluating their entire performance (</w:t>
      </w:r>
      <w:r w:rsidRPr="00E25651">
        <w:rPr>
          <w:rFonts w:eastAsia="Times New Roman"/>
          <w:color w:val="222222"/>
          <w:sz w:val="24"/>
          <w:szCs w:val="24"/>
          <w:highlight w:val="white"/>
        </w:rPr>
        <w:t xml:space="preserve">Alyahia </w:t>
      </w:r>
      <w:r w:rsidRPr="00E25651">
        <w:rPr>
          <w:rFonts w:eastAsia="Times New Roman"/>
          <w:i/>
          <w:color w:val="222222"/>
          <w:sz w:val="24"/>
          <w:szCs w:val="24"/>
          <w:highlight w:val="white"/>
        </w:rPr>
        <w:t>et al</w:t>
      </w:r>
      <w:r w:rsidRPr="00E25651">
        <w:rPr>
          <w:rFonts w:eastAsia="Times New Roman"/>
          <w:color w:val="222222"/>
          <w:sz w:val="24"/>
          <w:szCs w:val="24"/>
          <w:highlight w:val="white"/>
        </w:rPr>
        <w:t>., 2024</w:t>
      </w:r>
      <w:r w:rsidRPr="00E25651">
        <w:rPr>
          <w:rFonts w:eastAsia="Times New Roman"/>
          <w:sz w:val="24"/>
          <w:szCs w:val="24"/>
        </w:rPr>
        <w:t>). This allows them to make necessary adjustments and increase their overall efficacy. To meet stakeholder expectations and remain competitive in ever-changing corporate contexts, this continuous improvement approach is crucial.</w:t>
      </w:r>
    </w:p>
    <w:p w14:paraId="658EC248" w14:textId="45D5E8DD" w:rsidR="00BF78B2" w:rsidRPr="00E25651" w:rsidRDefault="00BF78B2" w:rsidP="00E25651">
      <w:pPr>
        <w:pStyle w:val="Normal1"/>
        <w:spacing w:after="200" w:line="360" w:lineRule="auto"/>
        <w:jc w:val="both"/>
        <w:rPr>
          <w:rFonts w:eastAsia="Times New Roman"/>
          <w:sz w:val="24"/>
          <w:szCs w:val="24"/>
        </w:rPr>
      </w:pPr>
      <w:r w:rsidRPr="00E25651">
        <w:rPr>
          <w:rFonts w:eastAsia="Times New Roman"/>
          <w:sz w:val="24"/>
          <w:szCs w:val="24"/>
        </w:rPr>
        <w:t xml:space="preserve">Companies can </w:t>
      </w:r>
      <w:r w:rsidR="00D655BC" w:rsidRPr="00E25651">
        <w:rPr>
          <w:rFonts w:eastAsia="Times New Roman"/>
          <w:sz w:val="24"/>
          <w:szCs w:val="24"/>
        </w:rPr>
        <w:t>name</w:t>
      </w:r>
      <w:r w:rsidRPr="00E25651">
        <w:rPr>
          <w:rFonts w:eastAsia="Times New Roman"/>
          <w:sz w:val="24"/>
          <w:szCs w:val="24"/>
        </w:rPr>
        <w:t xml:space="preserve"> and reduce risks related to their operations by conducting self-evaluations. Organisations can </w:t>
      </w:r>
      <w:r w:rsidR="00D655BC" w:rsidRPr="00E25651">
        <w:rPr>
          <w:rFonts w:eastAsia="Times New Roman"/>
          <w:sz w:val="24"/>
          <w:szCs w:val="24"/>
        </w:rPr>
        <w:t>show</w:t>
      </w:r>
      <w:r w:rsidRPr="00E25651">
        <w:rPr>
          <w:rFonts w:eastAsia="Times New Roman"/>
          <w:sz w:val="24"/>
          <w:szCs w:val="24"/>
        </w:rPr>
        <w:t xml:space="preserve"> potential risks, such as supply chain interruptions, reputational harm, and environmental liabilities, by evaluating their overall performance and regulatory compliance (</w:t>
      </w:r>
      <w:r w:rsidRPr="00E25651">
        <w:rPr>
          <w:rFonts w:eastAsia="Times New Roman"/>
          <w:color w:val="222222"/>
          <w:sz w:val="24"/>
          <w:szCs w:val="24"/>
          <w:highlight w:val="white"/>
        </w:rPr>
        <w:t>Janjusevic, 2022</w:t>
      </w:r>
      <w:r w:rsidRPr="00E25651">
        <w:rPr>
          <w:rFonts w:eastAsia="Times New Roman"/>
          <w:sz w:val="24"/>
          <w:szCs w:val="24"/>
        </w:rPr>
        <w:t xml:space="preserve">). Organisations may reduce </w:t>
      </w:r>
      <w:r w:rsidR="00D655BC" w:rsidRPr="00E25651">
        <w:rPr>
          <w:rFonts w:eastAsia="Times New Roman"/>
          <w:sz w:val="24"/>
          <w:szCs w:val="24"/>
        </w:rPr>
        <w:t>ability</w:t>
      </w:r>
      <w:r w:rsidRPr="00E25651">
        <w:rPr>
          <w:rFonts w:eastAsia="Times New Roman"/>
          <w:sz w:val="24"/>
          <w:szCs w:val="24"/>
        </w:rPr>
        <w:t xml:space="preserve"> negative effects and protect their long-term survival by proactively addressing these risks via self-assessment.</w:t>
      </w:r>
    </w:p>
    <w:p w14:paraId="30C033B7" w14:textId="61953F39" w:rsidR="00BF78B2" w:rsidRPr="00E25651" w:rsidRDefault="00BF78B2" w:rsidP="00E25651">
      <w:pPr>
        <w:pStyle w:val="Normal1"/>
        <w:spacing w:after="200" w:line="360" w:lineRule="auto"/>
        <w:jc w:val="both"/>
        <w:rPr>
          <w:rFonts w:eastAsia="Times New Roman"/>
          <w:sz w:val="24"/>
          <w:szCs w:val="24"/>
        </w:rPr>
      </w:pPr>
      <w:r w:rsidRPr="00E25651">
        <w:rPr>
          <w:rFonts w:eastAsia="Times New Roman"/>
          <w:sz w:val="24"/>
          <w:szCs w:val="24"/>
        </w:rPr>
        <w:t>Participating in self-evaluation shows an organization's commitment to openness and accountability to its constituents, which include employees, clients, traders, and communities. Businesses increase their reputation and brand value by boldly evaluating their entire performance and informing stakeholders of the results (</w:t>
      </w:r>
      <w:r w:rsidRPr="00E25651">
        <w:rPr>
          <w:rFonts w:eastAsia="Times New Roman"/>
          <w:color w:val="222222"/>
          <w:sz w:val="24"/>
          <w:szCs w:val="24"/>
          <w:highlight w:val="white"/>
        </w:rPr>
        <w:t>Janjusevic, 2022</w:t>
      </w:r>
      <w:r w:rsidRPr="00E25651">
        <w:rPr>
          <w:rFonts w:eastAsia="Times New Roman"/>
          <w:sz w:val="24"/>
          <w:szCs w:val="24"/>
        </w:rPr>
        <w:t xml:space="preserve">). This builds trust and credibility. Furthermore, self-evaluation pushes organisations to </w:t>
      </w:r>
      <w:r w:rsidR="00341A15" w:rsidRPr="00E25651">
        <w:rPr>
          <w:rFonts w:eastAsia="Times New Roman"/>
          <w:sz w:val="24"/>
          <w:szCs w:val="24"/>
        </w:rPr>
        <w:t>prove</w:t>
      </w:r>
      <w:r w:rsidRPr="00E25651">
        <w:rPr>
          <w:rFonts w:eastAsia="Times New Roman"/>
          <w:sz w:val="24"/>
          <w:szCs w:val="24"/>
        </w:rPr>
        <w:t xml:space="preserve"> significant objectives and standards, encouraging a culture of responsibility and propelling continuous improvement of their business operations.</w:t>
      </w:r>
    </w:p>
    <w:p w14:paraId="588CCFCA" w14:textId="4A489DBD" w:rsidR="00BF78B2" w:rsidRPr="00E25651" w:rsidRDefault="00BF78B2" w:rsidP="00E25651">
      <w:pPr>
        <w:pStyle w:val="Heading1"/>
        <w:widowControl w:val="0"/>
        <w:spacing w:before="10" w:line="360" w:lineRule="auto"/>
        <w:rPr>
          <w:rFonts w:ascii="Arial" w:eastAsia="Times New Roman" w:hAnsi="Arial" w:cs="Arial"/>
          <w:color w:val="auto"/>
          <w:sz w:val="24"/>
          <w:szCs w:val="24"/>
        </w:rPr>
      </w:pPr>
      <w:bookmarkStart w:id="9" w:name="_2mfrtn9eclnk"/>
      <w:bookmarkStart w:id="10" w:name="_Toc159436462"/>
      <w:bookmarkEnd w:id="9"/>
      <w:r w:rsidRPr="00E25651">
        <w:rPr>
          <w:rFonts w:ascii="Arial" w:hAnsi="Arial" w:cs="Arial"/>
          <w:color w:val="auto"/>
          <w:sz w:val="24"/>
          <w:szCs w:val="24"/>
        </w:rPr>
        <w:lastRenderedPageBreak/>
        <w:t xml:space="preserve">6. Is ‘Green’ Technology </w:t>
      </w:r>
      <w:r w:rsidR="004B2304">
        <w:rPr>
          <w:rFonts w:ascii="Arial" w:hAnsi="Arial" w:cs="Arial"/>
          <w:color w:val="auto"/>
          <w:sz w:val="24"/>
          <w:szCs w:val="24"/>
        </w:rPr>
        <w:t>b</w:t>
      </w:r>
      <w:r w:rsidRPr="00E25651">
        <w:rPr>
          <w:rFonts w:ascii="Arial" w:hAnsi="Arial" w:cs="Arial"/>
          <w:color w:val="auto"/>
          <w:sz w:val="24"/>
          <w:szCs w:val="24"/>
        </w:rPr>
        <w:t xml:space="preserve">eing </w:t>
      </w:r>
      <w:r w:rsidR="004B2304">
        <w:rPr>
          <w:rFonts w:ascii="Arial" w:hAnsi="Arial" w:cs="Arial"/>
          <w:color w:val="auto"/>
          <w:sz w:val="24"/>
          <w:szCs w:val="24"/>
        </w:rPr>
        <w:t>u</w:t>
      </w:r>
      <w:r w:rsidRPr="00E25651">
        <w:rPr>
          <w:rFonts w:ascii="Arial" w:hAnsi="Arial" w:cs="Arial"/>
          <w:color w:val="auto"/>
          <w:sz w:val="24"/>
          <w:szCs w:val="24"/>
        </w:rPr>
        <w:t xml:space="preserve">sed and </w:t>
      </w:r>
      <w:r w:rsidR="004B2304">
        <w:rPr>
          <w:rFonts w:ascii="Arial" w:hAnsi="Arial" w:cs="Arial"/>
          <w:color w:val="auto"/>
          <w:sz w:val="24"/>
          <w:szCs w:val="24"/>
        </w:rPr>
        <w:t>i</w:t>
      </w:r>
      <w:r w:rsidRPr="00E25651">
        <w:rPr>
          <w:rFonts w:ascii="Arial" w:hAnsi="Arial" w:cs="Arial"/>
          <w:color w:val="auto"/>
          <w:sz w:val="24"/>
          <w:szCs w:val="24"/>
        </w:rPr>
        <w:t xml:space="preserve">s </w:t>
      </w:r>
      <w:r w:rsidR="004B2304">
        <w:rPr>
          <w:rFonts w:ascii="Arial" w:hAnsi="Arial" w:cs="Arial"/>
          <w:color w:val="auto"/>
          <w:sz w:val="24"/>
          <w:szCs w:val="24"/>
        </w:rPr>
        <w:t>i</w:t>
      </w:r>
      <w:r w:rsidRPr="00E25651">
        <w:rPr>
          <w:rFonts w:ascii="Arial" w:hAnsi="Arial" w:cs="Arial"/>
          <w:color w:val="auto"/>
          <w:sz w:val="24"/>
          <w:szCs w:val="24"/>
        </w:rPr>
        <w:t xml:space="preserve">t </w:t>
      </w:r>
      <w:r w:rsidR="004B2304">
        <w:rPr>
          <w:rFonts w:ascii="Arial" w:hAnsi="Arial" w:cs="Arial"/>
          <w:color w:val="auto"/>
          <w:sz w:val="24"/>
          <w:szCs w:val="24"/>
        </w:rPr>
        <w:t>m</w:t>
      </w:r>
      <w:r w:rsidRPr="00E25651">
        <w:rPr>
          <w:rFonts w:ascii="Arial" w:hAnsi="Arial" w:cs="Arial"/>
          <w:color w:val="auto"/>
          <w:sz w:val="24"/>
          <w:szCs w:val="24"/>
        </w:rPr>
        <w:t xml:space="preserve">ore </w:t>
      </w:r>
      <w:r w:rsidR="004B2304">
        <w:rPr>
          <w:rFonts w:ascii="Arial" w:hAnsi="Arial" w:cs="Arial"/>
          <w:color w:val="auto"/>
          <w:sz w:val="24"/>
          <w:szCs w:val="24"/>
        </w:rPr>
        <w:t>s</w:t>
      </w:r>
      <w:r w:rsidRPr="00E25651">
        <w:rPr>
          <w:rFonts w:ascii="Arial" w:hAnsi="Arial" w:cs="Arial"/>
          <w:color w:val="auto"/>
          <w:sz w:val="24"/>
          <w:szCs w:val="24"/>
        </w:rPr>
        <w:t>ustainable</w:t>
      </w:r>
      <w:bookmarkEnd w:id="10"/>
      <w:r w:rsidR="001B35C1" w:rsidRPr="00E25651">
        <w:rPr>
          <w:rFonts w:ascii="Arial" w:hAnsi="Arial" w:cs="Arial"/>
          <w:color w:val="auto"/>
          <w:sz w:val="24"/>
          <w:szCs w:val="24"/>
        </w:rPr>
        <w:t xml:space="preserve">? </w:t>
      </w:r>
    </w:p>
    <w:p w14:paraId="34EA3ADF" w14:textId="58ADF8A4" w:rsidR="00E14D99" w:rsidRPr="00E25651" w:rsidRDefault="00BF78B2" w:rsidP="00E25651">
      <w:pPr>
        <w:pStyle w:val="Normal1"/>
        <w:widowControl w:val="0"/>
        <w:spacing w:before="10" w:after="200" w:line="360" w:lineRule="auto"/>
        <w:jc w:val="both"/>
        <w:rPr>
          <w:rFonts w:eastAsia="Times New Roman"/>
          <w:sz w:val="24"/>
          <w:szCs w:val="24"/>
        </w:rPr>
      </w:pPr>
      <w:r w:rsidRPr="00E25651">
        <w:rPr>
          <w:rFonts w:eastAsia="Times New Roman"/>
          <w:sz w:val="24"/>
          <w:szCs w:val="24"/>
        </w:rPr>
        <w:t>As an aspect of its efforts to promote sustainability, Hilton has been incorporating green technology into its operations to lessen its environmental impact and promote more environmentally friendly behaviours. Hilton has implemented energy-efficient technologies and sources of renewable energy to power its properties, as an example of technology. LED lighting,</w:t>
      </w:r>
      <w:r w:rsidR="00E14D99" w:rsidRPr="00E25651">
        <w:rPr>
          <w:rFonts w:eastAsia="Times New Roman"/>
          <w:sz w:val="24"/>
          <w:szCs w:val="24"/>
        </w:rPr>
        <w:t xml:space="preserve"> </w:t>
      </w:r>
      <w:r w:rsidR="00E14D99" w:rsidRPr="00E25651">
        <w:rPr>
          <w:rFonts w:eastAsia="Times New Roman"/>
          <w:sz w:val="24"/>
          <w:szCs w:val="24"/>
        </w:rPr>
        <w:t>intelligent HVAC systems, as well as electricity management systems that optimise power usage entirely depending on occupancy levels, are some examples of this technology. To further reduce its dependency on fossil fuels, Hilton has also been investigating the usage of renewable energy resources including solar and wind power.</w:t>
      </w:r>
    </w:p>
    <w:p w14:paraId="18E15295" w14:textId="5E592087" w:rsidR="00E14D99" w:rsidRPr="00E25651" w:rsidRDefault="00E14D99" w:rsidP="00E25651">
      <w:pPr>
        <w:pStyle w:val="Heading1"/>
        <w:widowControl w:val="0"/>
        <w:spacing w:before="10" w:line="360" w:lineRule="auto"/>
        <w:rPr>
          <w:rFonts w:ascii="Arial" w:eastAsia="Times New Roman" w:hAnsi="Arial" w:cs="Arial"/>
          <w:color w:val="auto"/>
          <w:sz w:val="24"/>
          <w:szCs w:val="24"/>
        </w:rPr>
      </w:pPr>
      <w:bookmarkStart w:id="11" w:name="_bwoyjgmlur98"/>
      <w:bookmarkStart w:id="12" w:name="_Toc159436463"/>
      <w:bookmarkEnd w:id="11"/>
      <w:r w:rsidRPr="00E25651">
        <w:rPr>
          <w:rFonts w:ascii="Arial" w:hAnsi="Arial" w:cs="Arial"/>
          <w:color w:val="auto"/>
          <w:sz w:val="24"/>
          <w:szCs w:val="24"/>
        </w:rPr>
        <w:t xml:space="preserve">7. What </w:t>
      </w:r>
      <w:r w:rsidR="0039621A">
        <w:rPr>
          <w:rFonts w:ascii="Arial" w:hAnsi="Arial" w:cs="Arial"/>
          <w:color w:val="auto"/>
          <w:sz w:val="24"/>
          <w:szCs w:val="24"/>
        </w:rPr>
        <w:t>c</w:t>
      </w:r>
      <w:r w:rsidRPr="00E25651">
        <w:rPr>
          <w:rFonts w:ascii="Arial" w:hAnsi="Arial" w:cs="Arial"/>
          <w:color w:val="auto"/>
          <w:sz w:val="24"/>
          <w:szCs w:val="24"/>
        </w:rPr>
        <w:t xml:space="preserve">ould they do </w:t>
      </w:r>
      <w:r w:rsidR="0039621A">
        <w:rPr>
          <w:rFonts w:ascii="Arial" w:hAnsi="Arial" w:cs="Arial"/>
          <w:color w:val="auto"/>
          <w:sz w:val="24"/>
          <w:szCs w:val="24"/>
        </w:rPr>
        <w:t>i</w:t>
      </w:r>
      <w:r w:rsidRPr="00E25651">
        <w:rPr>
          <w:rFonts w:ascii="Arial" w:hAnsi="Arial" w:cs="Arial"/>
          <w:color w:val="auto"/>
          <w:sz w:val="24"/>
          <w:szCs w:val="24"/>
        </w:rPr>
        <w:t xml:space="preserve">nstead of </w:t>
      </w:r>
      <w:r w:rsidR="0039621A">
        <w:rPr>
          <w:rFonts w:ascii="Arial" w:hAnsi="Arial" w:cs="Arial"/>
          <w:color w:val="auto"/>
          <w:sz w:val="24"/>
          <w:szCs w:val="24"/>
        </w:rPr>
        <w:t>s</w:t>
      </w:r>
      <w:r w:rsidRPr="00E25651">
        <w:rPr>
          <w:rFonts w:ascii="Arial" w:hAnsi="Arial" w:cs="Arial"/>
          <w:color w:val="auto"/>
          <w:sz w:val="24"/>
          <w:szCs w:val="24"/>
        </w:rPr>
        <w:t>elf-evaluating?</w:t>
      </w:r>
      <w:bookmarkEnd w:id="12"/>
    </w:p>
    <w:p w14:paraId="1729E23E" w14:textId="42C3C32A" w:rsidR="00E14D99" w:rsidRPr="00E25651" w:rsidRDefault="00E14D99" w:rsidP="00E25651">
      <w:pPr>
        <w:pStyle w:val="Normal1"/>
        <w:widowControl w:val="0"/>
        <w:spacing w:before="10" w:after="200" w:line="360" w:lineRule="auto"/>
        <w:jc w:val="both"/>
        <w:rPr>
          <w:rFonts w:eastAsia="Times New Roman"/>
          <w:sz w:val="24"/>
          <w:szCs w:val="24"/>
        </w:rPr>
      </w:pPr>
      <w:r w:rsidRPr="00E25651">
        <w:rPr>
          <w:rFonts w:eastAsia="Times New Roman"/>
          <w:sz w:val="24"/>
          <w:szCs w:val="24"/>
        </w:rPr>
        <w:t xml:space="preserve">Hilton might be active in conducting behaviour-based inspections of its social and environmental standards by hiring independent third-party auditors or sustainability consultants. To provide stakeholders with independent confirmation and assurance, these auditors may examine Hilton's sustainability performance in comparison to </w:t>
      </w:r>
      <w:r w:rsidR="00341A15" w:rsidRPr="00E25651">
        <w:rPr>
          <w:rFonts w:eastAsia="Times New Roman"/>
          <w:sz w:val="24"/>
          <w:szCs w:val="24"/>
        </w:rPr>
        <w:t>proven</w:t>
      </w:r>
      <w:r w:rsidRPr="00E25651">
        <w:rPr>
          <w:rFonts w:eastAsia="Times New Roman"/>
          <w:sz w:val="24"/>
          <w:szCs w:val="24"/>
        </w:rPr>
        <w:t xml:space="preserve"> standards and regulations (Krasodomska, Simnett and Street, 2021). Hilton's sustainability promises gain credibility from independent audits, which also show the hotel chain's dedication to accountability and accessibility. Hilton may </w:t>
      </w:r>
      <w:r w:rsidR="00341A15" w:rsidRPr="00E25651">
        <w:rPr>
          <w:rFonts w:eastAsia="Times New Roman"/>
          <w:sz w:val="24"/>
          <w:szCs w:val="24"/>
        </w:rPr>
        <w:t>find</w:t>
      </w:r>
      <w:r w:rsidRPr="00E25651">
        <w:rPr>
          <w:rFonts w:eastAsia="Times New Roman"/>
          <w:sz w:val="24"/>
          <w:szCs w:val="24"/>
        </w:rPr>
        <w:t xml:space="preserve"> areas for improvement, rectify any weaknesses, and strengthen its regular sustainability performance by exposing its procedures to external inspection. This tactic demonstrates Hilton's commitment to ethical business practices while enhancing credibility and building trust with stakeholders.</w:t>
      </w:r>
    </w:p>
    <w:p w14:paraId="3CD91C45" w14:textId="10047A1E" w:rsidR="00E14D99" w:rsidRPr="00E25651" w:rsidRDefault="00E14D99" w:rsidP="00E25651">
      <w:pPr>
        <w:pStyle w:val="Normal1"/>
        <w:widowControl w:val="0"/>
        <w:spacing w:before="10" w:after="200" w:line="360" w:lineRule="auto"/>
        <w:jc w:val="both"/>
        <w:rPr>
          <w:rFonts w:eastAsia="Times New Roman"/>
          <w:sz w:val="24"/>
          <w:szCs w:val="24"/>
        </w:rPr>
      </w:pPr>
      <w:r w:rsidRPr="00E25651">
        <w:rPr>
          <w:rFonts w:eastAsia="Times New Roman"/>
          <w:sz w:val="24"/>
          <w:szCs w:val="24"/>
        </w:rPr>
        <w:t xml:space="preserve">By obtaining certifications and following industry standards, Hilton might strengthen its reputation regarding sustainability. Hilton's sustainability initiatives are externally </w:t>
      </w:r>
      <w:r w:rsidR="004C5849" w:rsidRPr="00E25651">
        <w:rPr>
          <w:rFonts w:eastAsia="Times New Roman"/>
          <w:sz w:val="24"/>
          <w:szCs w:val="24"/>
        </w:rPr>
        <w:t>confirmed</w:t>
      </w:r>
      <w:r w:rsidRPr="00E25651">
        <w:rPr>
          <w:rFonts w:eastAsia="Times New Roman"/>
          <w:sz w:val="24"/>
          <w:szCs w:val="24"/>
        </w:rPr>
        <w:t xml:space="preserve"> by certifications such as LEED for houses, ISO 14001 for environmental management structures, and Green Key for sustainable hospitality (Burroughs Corporation, n. d). Hilton may </w:t>
      </w:r>
      <w:r w:rsidR="004C5849" w:rsidRPr="00E25651">
        <w:rPr>
          <w:rFonts w:eastAsia="Times New Roman"/>
          <w:sz w:val="24"/>
          <w:szCs w:val="24"/>
        </w:rPr>
        <w:t>show</w:t>
      </w:r>
      <w:r w:rsidRPr="00E25651">
        <w:rPr>
          <w:rFonts w:eastAsia="Times New Roman"/>
          <w:sz w:val="24"/>
          <w:szCs w:val="24"/>
        </w:rPr>
        <w:t xml:space="preserve"> its dedication to quality standards and strengthen its standing as a leader in sustainable hospitality by obtaining those certifications and meeting accepted requirements. These certificates, which provide strong proof of Hilton's dedication to environmentally friendly operations, enhance the company's reputation as well as the level of acceptability regarding the stakeholders.</w:t>
      </w:r>
    </w:p>
    <w:p w14:paraId="0F109C33" w14:textId="77777777" w:rsidR="00D16554" w:rsidRDefault="00D16554" w:rsidP="00E25651">
      <w:pPr>
        <w:pStyle w:val="Normal1"/>
        <w:widowControl w:val="0"/>
        <w:spacing w:before="10" w:after="200" w:line="360" w:lineRule="auto"/>
        <w:jc w:val="both"/>
        <w:rPr>
          <w:rFonts w:eastAsia="Times New Roman"/>
          <w:sz w:val="24"/>
          <w:szCs w:val="24"/>
        </w:rPr>
      </w:pPr>
    </w:p>
    <w:p w14:paraId="346CA3FC" w14:textId="676B3863" w:rsidR="004E4478" w:rsidRPr="00E25651" w:rsidRDefault="00E14D99" w:rsidP="00E25651">
      <w:pPr>
        <w:pStyle w:val="Normal1"/>
        <w:widowControl w:val="0"/>
        <w:spacing w:before="10" w:after="200" w:line="360" w:lineRule="auto"/>
        <w:jc w:val="both"/>
        <w:rPr>
          <w:rFonts w:eastAsia="Times New Roman"/>
          <w:sz w:val="24"/>
          <w:szCs w:val="24"/>
        </w:rPr>
      </w:pPr>
      <w:r w:rsidRPr="00E25651">
        <w:rPr>
          <w:rFonts w:eastAsia="Times New Roman"/>
          <w:sz w:val="24"/>
          <w:szCs w:val="24"/>
        </w:rPr>
        <w:lastRenderedPageBreak/>
        <w:t xml:space="preserve">Hilton may also gain a lot by strongly attracting its stakeholders, including customers, employees, suppliers, and surrounding companies, to obtain data and comments on their ecologically friendly activities. As per Tark and Oh (2021), Hilton may also obtain a significant understanding of stakeholders' expectations, worries, and goals concerning sustainability by using surveys, discussion panels, and recognition </w:t>
      </w:r>
      <w:r w:rsidR="009863DA" w:rsidRPr="00E25651">
        <w:rPr>
          <w:rFonts w:eastAsia="Times New Roman"/>
          <w:sz w:val="24"/>
          <w:szCs w:val="24"/>
        </w:rPr>
        <w:t>programs</w:t>
      </w:r>
      <w:r w:rsidRPr="00E25651">
        <w:rPr>
          <w:rFonts w:eastAsia="Times New Roman"/>
          <w:sz w:val="24"/>
          <w:szCs w:val="24"/>
        </w:rPr>
        <w:t xml:space="preserve">. The partnership not only </w:t>
      </w:r>
      <w:r w:rsidR="009863DA" w:rsidRPr="00E25651">
        <w:rPr>
          <w:rFonts w:eastAsia="Times New Roman"/>
          <w:sz w:val="24"/>
          <w:szCs w:val="24"/>
        </w:rPr>
        <w:t>provides information</w:t>
      </w:r>
      <w:r w:rsidR="004E4478" w:rsidRPr="00E25651">
        <w:rPr>
          <w:rFonts w:eastAsia="Times New Roman"/>
          <w:sz w:val="24"/>
          <w:szCs w:val="24"/>
        </w:rPr>
        <w:t xml:space="preserve"> for Hilton's sustainability approach, but also helps prioritise activities that align with stakeholder </w:t>
      </w:r>
      <w:r w:rsidR="004C5849" w:rsidRPr="00E25651">
        <w:rPr>
          <w:rFonts w:eastAsia="Times New Roman"/>
          <w:sz w:val="24"/>
          <w:szCs w:val="24"/>
        </w:rPr>
        <w:t>goals</w:t>
      </w:r>
      <w:r w:rsidR="004E4478" w:rsidRPr="00E25651">
        <w:rPr>
          <w:rFonts w:eastAsia="Times New Roman"/>
          <w:sz w:val="24"/>
          <w:szCs w:val="24"/>
        </w:rPr>
        <w:t xml:space="preserve"> (Haski-Leventhal, 2018). By including stakeholders in the decision-making process, Hilton may further strengthen stakeholder support for and commitment to its sustainability initiatives. In turn, the company works towards shared sustainability </w:t>
      </w:r>
      <w:r w:rsidR="004C5849" w:rsidRPr="00E25651">
        <w:rPr>
          <w:rFonts w:eastAsia="Times New Roman"/>
          <w:sz w:val="24"/>
          <w:szCs w:val="24"/>
        </w:rPr>
        <w:t>aims</w:t>
      </w:r>
      <w:r w:rsidR="004E4478" w:rsidRPr="00E25651">
        <w:rPr>
          <w:rFonts w:eastAsia="Times New Roman"/>
          <w:sz w:val="24"/>
          <w:szCs w:val="24"/>
        </w:rPr>
        <w:t xml:space="preserve"> by fostering a sense of ownership and collaboration.</w:t>
      </w:r>
    </w:p>
    <w:p w14:paraId="46DBD98E" w14:textId="5690FD97" w:rsidR="004E4478" w:rsidRDefault="004E4478" w:rsidP="00E25651">
      <w:pPr>
        <w:pStyle w:val="Normal1"/>
        <w:widowControl w:val="0"/>
        <w:spacing w:before="10" w:after="200" w:line="360" w:lineRule="auto"/>
        <w:jc w:val="both"/>
        <w:rPr>
          <w:rFonts w:eastAsia="Times New Roman"/>
          <w:sz w:val="24"/>
          <w:szCs w:val="24"/>
        </w:rPr>
      </w:pPr>
      <w:r w:rsidRPr="00E25651">
        <w:rPr>
          <w:rFonts w:eastAsia="Times New Roman"/>
          <w:sz w:val="24"/>
          <w:szCs w:val="24"/>
        </w:rPr>
        <w:t xml:space="preserve">According to Sloan, Legrand, and Chen (2017), Hilton should integrate external sustainability reporting systems and initiatives to improve its sustainability reporting. Environment, Social, and Governance (ESG) performance can be expressed through established standardised frameworks provided by structures with names like the Global Reporting Initiative (GRI), the Sustainability Accounting Standards Board (SASB) as well as CDP (formerly Carbon Disclosure Project), according to Antolín-López and Ortiz-de-Mandojana (2023). By adhering to those guidelines and standards, Hilton might further enhance the readability, consistency, and reliability of its sustainability reporting. In addition to </w:t>
      </w:r>
      <w:r w:rsidR="004C5849" w:rsidRPr="00E25651">
        <w:rPr>
          <w:rFonts w:eastAsia="Times New Roman"/>
          <w:sz w:val="24"/>
          <w:szCs w:val="24"/>
        </w:rPr>
        <w:t>proving</w:t>
      </w:r>
      <w:r w:rsidRPr="00E25651">
        <w:rPr>
          <w:rFonts w:eastAsia="Times New Roman"/>
          <w:sz w:val="24"/>
          <w:szCs w:val="24"/>
        </w:rPr>
        <w:t xml:space="preserve"> its commitment to openness and ethical business conduct, Hilton uses those reporting frameworks to align its reporting methods with company guidelines and standards (Cooper, 2021). By using third-party sustainability reporting tools, Hilton can also assess its average performance against industry peers, </w:t>
      </w:r>
      <w:r w:rsidR="004C5849" w:rsidRPr="00E25651">
        <w:rPr>
          <w:rFonts w:eastAsia="Times New Roman"/>
          <w:sz w:val="24"/>
          <w:szCs w:val="24"/>
        </w:rPr>
        <w:t>name</w:t>
      </w:r>
      <w:r w:rsidRPr="00E25651">
        <w:rPr>
          <w:rFonts w:eastAsia="Times New Roman"/>
          <w:sz w:val="24"/>
          <w:szCs w:val="24"/>
        </w:rPr>
        <w:t xml:space="preserve"> areas for development, and </w:t>
      </w:r>
      <w:r w:rsidR="0084353A" w:rsidRPr="00E25651">
        <w:rPr>
          <w:rFonts w:eastAsia="Times New Roman"/>
          <w:sz w:val="24"/>
          <w:szCs w:val="24"/>
        </w:rPr>
        <w:t>display</w:t>
      </w:r>
      <w:r w:rsidRPr="00E25651">
        <w:rPr>
          <w:rFonts w:eastAsia="Times New Roman"/>
          <w:sz w:val="24"/>
          <w:szCs w:val="24"/>
        </w:rPr>
        <w:t xml:space="preserve"> its sustainable management to stakeholders. </w:t>
      </w:r>
    </w:p>
    <w:p w14:paraId="40A7D464" w14:textId="77777777" w:rsidR="00E42B3F" w:rsidRPr="00E25651" w:rsidRDefault="00E42B3F" w:rsidP="00E25651">
      <w:pPr>
        <w:pStyle w:val="Normal1"/>
        <w:widowControl w:val="0"/>
        <w:spacing w:before="10" w:after="200" w:line="360" w:lineRule="auto"/>
        <w:jc w:val="both"/>
        <w:rPr>
          <w:rFonts w:eastAsia="Times New Roman"/>
          <w:sz w:val="24"/>
          <w:szCs w:val="24"/>
        </w:rPr>
      </w:pPr>
    </w:p>
    <w:p w14:paraId="7B3602B6" w14:textId="77777777" w:rsidR="004E4478" w:rsidRPr="00E25651" w:rsidRDefault="004E4478" w:rsidP="00E25651">
      <w:pPr>
        <w:pStyle w:val="Heading1"/>
        <w:widowControl w:val="0"/>
        <w:spacing w:before="10" w:line="360" w:lineRule="auto"/>
        <w:rPr>
          <w:rFonts w:ascii="Arial" w:eastAsia="Times New Roman" w:hAnsi="Arial" w:cs="Arial"/>
          <w:color w:val="auto"/>
          <w:sz w:val="24"/>
          <w:szCs w:val="24"/>
        </w:rPr>
      </w:pPr>
      <w:bookmarkStart w:id="13" w:name="_yt23znon747"/>
      <w:bookmarkStart w:id="14" w:name="_Toc159436464"/>
      <w:bookmarkEnd w:id="13"/>
      <w:r w:rsidRPr="00E25651">
        <w:rPr>
          <w:rFonts w:ascii="Arial" w:hAnsi="Arial" w:cs="Arial"/>
          <w:color w:val="auto"/>
          <w:sz w:val="24"/>
          <w:szCs w:val="24"/>
        </w:rPr>
        <w:t>8. Conclusion</w:t>
      </w:r>
      <w:bookmarkEnd w:id="14"/>
      <w:r w:rsidRPr="00E25651">
        <w:rPr>
          <w:rFonts w:ascii="Arial" w:hAnsi="Arial" w:cs="Arial"/>
          <w:color w:val="auto"/>
          <w:sz w:val="24"/>
          <w:szCs w:val="24"/>
        </w:rPr>
        <w:t xml:space="preserve"> </w:t>
      </w:r>
    </w:p>
    <w:p w14:paraId="187D6EC5" w14:textId="77777777" w:rsidR="00437A9B" w:rsidRDefault="004E4478" w:rsidP="00E25651">
      <w:pPr>
        <w:pStyle w:val="Normal1"/>
        <w:widowControl w:val="0"/>
        <w:spacing w:before="10" w:after="200" w:line="360" w:lineRule="auto"/>
        <w:jc w:val="both"/>
        <w:rPr>
          <w:rFonts w:eastAsia="Times New Roman"/>
          <w:sz w:val="24"/>
          <w:szCs w:val="24"/>
        </w:rPr>
      </w:pPr>
      <w:r w:rsidRPr="00E25651">
        <w:rPr>
          <w:rFonts w:eastAsia="Times New Roman"/>
          <w:sz w:val="24"/>
          <w:szCs w:val="24"/>
        </w:rPr>
        <w:t xml:space="preserve">Hilton has had to deal with charges of greenwashing, a practice in which the company's environmental initiatives are seen as more show than function. Stakeholders are sceptical despite the company's dedication to corporate and social responsibility due to inconsistencies between marketing claims and operational reality. </w:t>
      </w:r>
    </w:p>
    <w:p w14:paraId="2513A497" w14:textId="77777777" w:rsidR="00437A9B" w:rsidRDefault="00437A9B" w:rsidP="00E25651">
      <w:pPr>
        <w:pStyle w:val="Normal1"/>
        <w:widowControl w:val="0"/>
        <w:spacing w:before="10" w:after="200" w:line="360" w:lineRule="auto"/>
        <w:jc w:val="both"/>
        <w:rPr>
          <w:rFonts w:eastAsia="Times New Roman"/>
          <w:sz w:val="24"/>
          <w:szCs w:val="24"/>
        </w:rPr>
      </w:pPr>
    </w:p>
    <w:p w14:paraId="73B43524" w14:textId="1F0F3291" w:rsidR="00D16554" w:rsidRDefault="004E4478" w:rsidP="00E25651">
      <w:pPr>
        <w:pStyle w:val="Normal1"/>
        <w:widowControl w:val="0"/>
        <w:spacing w:before="10" w:after="200" w:line="360" w:lineRule="auto"/>
        <w:jc w:val="both"/>
        <w:rPr>
          <w:rFonts w:eastAsia="Times New Roman"/>
          <w:sz w:val="24"/>
          <w:szCs w:val="24"/>
        </w:rPr>
      </w:pPr>
      <w:r w:rsidRPr="00E25651">
        <w:rPr>
          <w:rFonts w:eastAsia="Times New Roman"/>
          <w:sz w:val="24"/>
          <w:szCs w:val="24"/>
        </w:rPr>
        <w:lastRenderedPageBreak/>
        <w:t>Even while Hilton evaluates its sustainability performance internally, there are still several areas that may use improvement to boost openness and trust.</w:t>
      </w:r>
    </w:p>
    <w:p w14:paraId="7F7A44C3" w14:textId="657DBFBF" w:rsidR="009863DA" w:rsidRPr="00E25651" w:rsidRDefault="004E4478" w:rsidP="00E25651">
      <w:pPr>
        <w:pStyle w:val="Normal1"/>
        <w:widowControl w:val="0"/>
        <w:spacing w:before="10" w:after="200" w:line="360" w:lineRule="auto"/>
        <w:jc w:val="both"/>
        <w:rPr>
          <w:rFonts w:eastAsia="Times New Roman"/>
          <w:sz w:val="24"/>
          <w:szCs w:val="24"/>
        </w:rPr>
      </w:pPr>
      <w:r w:rsidRPr="00E25651">
        <w:rPr>
          <w:rFonts w:eastAsia="Times New Roman"/>
          <w:sz w:val="24"/>
          <w:szCs w:val="24"/>
        </w:rPr>
        <w:t xml:space="preserve"> It suggested actions include hiring </w:t>
      </w:r>
      <w:r w:rsidR="003950C9" w:rsidRPr="00E25651">
        <w:rPr>
          <w:rFonts w:eastAsia="Times New Roman"/>
          <w:sz w:val="24"/>
          <w:szCs w:val="24"/>
        </w:rPr>
        <w:t>goal</w:t>
      </w:r>
      <w:r w:rsidRPr="00E25651">
        <w:rPr>
          <w:rFonts w:eastAsia="Times New Roman"/>
          <w:sz w:val="24"/>
          <w:szCs w:val="24"/>
        </w:rPr>
        <w:t xml:space="preserve"> third-birthday celebration auditors for outside validation, obtaining certifications to verify sustainability initiatives, interacting with stakeholders to gather feedback, and working with external sustainability reporting frameworks for standardised reporting. With the implementation of these steps, Hilton will be able to strengthen its sustainability protocols, build relationships with stakeholders, and show a sincere dedication to social responsibility and environmental preservation. To promote an even more sustainable and accountable approach to business operations, Hilton's commitment to </w:t>
      </w:r>
      <w:r w:rsidR="009863DA" w:rsidRPr="00E25651">
        <w:rPr>
          <w:rFonts w:eastAsia="Times New Roman"/>
          <w:sz w:val="24"/>
          <w:szCs w:val="24"/>
        </w:rPr>
        <w:t>sustainable tourism</w:t>
      </w:r>
      <w:r w:rsidR="00BF6377" w:rsidRPr="00E25651">
        <w:rPr>
          <w:rFonts w:eastAsia="Times New Roman"/>
          <w:sz w:val="24"/>
          <w:szCs w:val="24"/>
        </w:rPr>
        <w:t xml:space="preserve"> and hospitality management standards must go hand in hand with initiatives that lessen their negative effects on the environment and benefit local communities.</w:t>
      </w:r>
      <w:bookmarkStart w:id="15" w:name="_Toc159436465"/>
    </w:p>
    <w:p w14:paraId="31659670" w14:textId="77777777" w:rsidR="009863DA" w:rsidRPr="00E25651" w:rsidRDefault="009863DA" w:rsidP="00E25651">
      <w:pPr>
        <w:pStyle w:val="Normal1"/>
        <w:widowControl w:val="0"/>
        <w:spacing w:before="10" w:after="200" w:line="360" w:lineRule="auto"/>
        <w:jc w:val="both"/>
        <w:rPr>
          <w:rFonts w:eastAsia="Times New Roman"/>
          <w:sz w:val="24"/>
          <w:szCs w:val="24"/>
        </w:rPr>
      </w:pPr>
    </w:p>
    <w:p w14:paraId="52CF3129" w14:textId="77777777" w:rsidR="009863DA" w:rsidRDefault="009863DA" w:rsidP="00E25651">
      <w:pPr>
        <w:pStyle w:val="Normal1"/>
        <w:widowControl w:val="0"/>
        <w:spacing w:before="10" w:after="200" w:line="360" w:lineRule="auto"/>
        <w:jc w:val="both"/>
        <w:rPr>
          <w:rFonts w:eastAsia="Times New Roman"/>
          <w:sz w:val="24"/>
          <w:szCs w:val="24"/>
        </w:rPr>
      </w:pPr>
    </w:p>
    <w:p w14:paraId="1A3D8BA9" w14:textId="77777777" w:rsidR="00D16554" w:rsidRDefault="00D16554" w:rsidP="00E25651">
      <w:pPr>
        <w:pStyle w:val="Normal1"/>
        <w:widowControl w:val="0"/>
        <w:spacing w:before="10" w:after="200" w:line="360" w:lineRule="auto"/>
        <w:jc w:val="both"/>
        <w:rPr>
          <w:rFonts w:eastAsia="Times New Roman"/>
          <w:sz w:val="24"/>
          <w:szCs w:val="24"/>
        </w:rPr>
      </w:pPr>
    </w:p>
    <w:p w14:paraId="60207C26" w14:textId="77777777" w:rsidR="00D16554" w:rsidRDefault="00D16554" w:rsidP="00E25651">
      <w:pPr>
        <w:pStyle w:val="Normal1"/>
        <w:widowControl w:val="0"/>
        <w:spacing w:before="10" w:after="200" w:line="360" w:lineRule="auto"/>
        <w:jc w:val="both"/>
        <w:rPr>
          <w:rFonts w:eastAsia="Times New Roman"/>
          <w:sz w:val="24"/>
          <w:szCs w:val="24"/>
        </w:rPr>
      </w:pPr>
    </w:p>
    <w:p w14:paraId="2F6E0E9E" w14:textId="77777777" w:rsidR="00D16554" w:rsidRDefault="00D16554" w:rsidP="00E25651">
      <w:pPr>
        <w:pStyle w:val="Normal1"/>
        <w:widowControl w:val="0"/>
        <w:spacing w:before="10" w:after="200" w:line="360" w:lineRule="auto"/>
        <w:jc w:val="both"/>
        <w:rPr>
          <w:rFonts w:eastAsia="Times New Roman"/>
          <w:sz w:val="24"/>
          <w:szCs w:val="24"/>
        </w:rPr>
      </w:pPr>
    </w:p>
    <w:p w14:paraId="501EC19F" w14:textId="77777777" w:rsidR="00D16554" w:rsidRDefault="00D16554" w:rsidP="00E25651">
      <w:pPr>
        <w:pStyle w:val="Normal1"/>
        <w:widowControl w:val="0"/>
        <w:spacing w:before="10" w:after="200" w:line="360" w:lineRule="auto"/>
        <w:jc w:val="both"/>
        <w:rPr>
          <w:rFonts w:eastAsia="Times New Roman"/>
          <w:sz w:val="24"/>
          <w:szCs w:val="24"/>
        </w:rPr>
      </w:pPr>
    </w:p>
    <w:p w14:paraId="041DAF40" w14:textId="77777777" w:rsidR="00D16554" w:rsidRDefault="00D16554" w:rsidP="00E25651">
      <w:pPr>
        <w:pStyle w:val="Normal1"/>
        <w:widowControl w:val="0"/>
        <w:spacing w:before="10" w:after="200" w:line="360" w:lineRule="auto"/>
        <w:jc w:val="both"/>
        <w:rPr>
          <w:rFonts w:eastAsia="Times New Roman"/>
          <w:sz w:val="24"/>
          <w:szCs w:val="24"/>
        </w:rPr>
      </w:pPr>
    </w:p>
    <w:p w14:paraId="799F04A4" w14:textId="77777777" w:rsidR="00D16554" w:rsidRDefault="00D16554" w:rsidP="00E25651">
      <w:pPr>
        <w:pStyle w:val="Normal1"/>
        <w:widowControl w:val="0"/>
        <w:spacing w:before="10" w:after="200" w:line="360" w:lineRule="auto"/>
        <w:jc w:val="both"/>
        <w:rPr>
          <w:rFonts w:eastAsia="Times New Roman"/>
          <w:sz w:val="24"/>
          <w:szCs w:val="24"/>
        </w:rPr>
      </w:pPr>
    </w:p>
    <w:p w14:paraId="6BB9492C" w14:textId="77777777" w:rsidR="00D16554" w:rsidRDefault="00D16554" w:rsidP="00E25651">
      <w:pPr>
        <w:pStyle w:val="Normal1"/>
        <w:widowControl w:val="0"/>
        <w:spacing w:before="10" w:after="200" w:line="360" w:lineRule="auto"/>
        <w:jc w:val="both"/>
        <w:rPr>
          <w:rFonts w:eastAsia="Times New Roman"/>
          <w:sz w:val="24"/>
          <w:szCs w:val="24"/>
        </w:rPr>
      </w:pPr>
    </w:p>
    <w:p w14:paraId="2BCEDE0D" w14:textId="77777777" w:rsidR="00D16554" w:rsidRDefault="00D16554" w:rsidP="00E25651">
      <w:pPr>
        <w:pStyle w:val="Normal1"/>
        <w:widowControl w:val="0"/>
        <w:spacing w:before="10" w:after="200" w:line="360" w:lineRule="auto"/>
        <w:jc w:val="both"/>
        <w:rPr>
          <w:rFonts w:eastAsia="Times New Roman"/>
          <w:sz w:val="24"/>
          <w:szCs w:val="24"/>
        </w:rPr>
      </w:pPr>
    </w:p>
    <w:p w14:paraId="61708341" w14:textId="77777777" w:rsidR="00D16554" w:rsidRDefault="00D16554" w:rsidP="00E25651">
      <w:pPr>
        <w:pStyle w:val="Normal1"/>
        <w:widowControl w:val="0"/>
        <w:spacing w:before="10" w:after="200" w:line="360" w:lineRule="auto"/>
        <w:jc w:val="both"/>
        <w:rPr>
          <w:rFonts w:eastAsia="Times New Roman"/>
          <w:sz w:val="24"/>
          <w:szCs w:val="24"/>
        </w:rPr>
      </w:pPr>
    </w:p>
    <w:p w14:paraId="1BC24A34" w14:textId="77777777" w:rsidR="00D16554" w:rsidRPr="00E25651" w:rsidRDefault="00D16554" w:rsidP="00E25651">
      <w:pPr>
        <w:pStyle w:val="Normal1"/>
        <w:widowControl w:val="0"/>
        <w:spacing w:before="10" w:after="200" w:line="360" w:lineRule="auto"/>
        <w:jc w:val="both"/>
        <w:rPr>
          <w:rFonts w:eastAsia="Times New Roman"/>
          <w:sz w:val="24"/>
          <w:szCs w:val="24"/>
        </w:rPr>
      </w:pPr>
    </w:p>
    <w:p w14:paraId="4FABC54D" w14:textId="77777777" w:rsidR="009863DA" w:rsidRPr="00E25651" w:rsidRDefault="009863DA" w:rsidP="00E25651">
      <w:pPr>
        <w:pStyle w:val="Normal1"/>
        <w:widowControl w:val="0"/>
        <w:spacing w:before="10" w:after="200" w:line="360" w:lineRule="auto"/>
        <w:jc w:val="both"/>
        <w:rPr>
          <w:rFonts w:eastAsia="Times New Roman"/>
          <w:sz w:val="24"/>
          <w:szCs w:val="24"/>
        </w:rPr>
      </w:pPr>
    </w:p>
    <w:p w14:paraId="6CF14B3F" w14:textId="25C0079A" w:rsidR="009863DA" w:rsidRPr="00BF4BE8" w:rsidRDefault="00BF4BE8" w:rsidP="00BF4BE8">
      <w:pPr>
        <w:pStyle w:val="Normal1"/>
        <w:widowControl w:val="0"/>
        <w:spacing w:before="10" w:after="200" w:line="360" w:lineRule="auto"/>
        <w:jc w:val="both"/>
        <w:rPr>
          <w:rFonts w:eastAsia="Times New Roman"/>
          <w:sz w:val="24"/>
          <w:szCs w:val="24"/>
        </w:rPr>
      </w:pPr>
      <w:r w:rsidRPr="00BF4BE8">
        <w:rPr>
          <w:rFonts w:eastAsia="Times New Roman"/>
          <w:sz w:val="24"/>
          <w:szCs w:val="24"/>
        </w:rPr>
        <w:t>Word count: 2028</w:t>
      </w:r>
    </w:p>
    <w:p w14:paraId="28B0614C" w14:textId="4ABC6965" w:rsidR="00D16554" w:rsidRPr="00D16554" w:rsidRDefault="009929EF" w:rsidP="00D16554">
      <w:pPr>
        <w:pStyle w:val="Heading1"/>
        <w:widowControl w:val="0"/>
        <w:spacing w:before="10" w:line="360" w:lineRule="auto"/>
        <w:rPr>
          <w:rFonts w:ascii="Arial" w:hAnsi="Arial" w:cs="Arial"/>
          <w:color w:val="auto"/>
          <w:sz w:val="24"/>
          <w:szCs w:val="24"/>
        </w:rPr>
      </w:pPr>
      <w:r w:rsidRPr="00E25651">
        <w:rPr>
          <w:rFonts w:ascii="Arial" w:hAnsi="Arial" w:cs="Arial"/>
          <w:color w:val="auto"/>
          <w:sz w:val="24"/>
          <w:szCs w:val="24"/>
        </w:rPr>
        <w:lastRenderedPageBreak/>
        <w:t>References</w:t>
      </w:r>
      <w:bookmarkEnd w:id="15"/>
      <w:r w:rsidR="00D16554">
        <w:rPr>
          <w:rFonts w:ascii="Arial" w:hAnsi="Arial" w:cs="Arial"/>
          <w:color w:val="auto"/>
          <w:sz w:val="24"/>
          <w:szCs w:val="24"/>
        </w:rPr>
        <w:t>:</w:t>
      </w:r>
    </w:p>
    <w:p w14:paraId="6CD3F807" w14:textId="48B4EB1E" w:rsidR="009929EF" w:rsidRPr="00E25651" w:rsidRDefault="009929EF" w:rsidP="00E25651">
      <w:pPr>
        <w:pStyle w:val="Normal1"/>
        <w:numPr>
          <w:ilvl w:val="0"/>
          <w:numId w:val="1"/>
        </w:numPr>
        <w:spacing w:after="200" w:line="360" w:lineRule="auto"/>
        <w:jc w:val="both"/>
        <w:rPr>
          <w:rFonts w:eastAsia="Times New Roman"/>
          <w:sz w:val="24"/>
          <w:szCs w:val="24"/>
          <w:highlight w:val="white"/>
        </w:rPr>
      </w:pPr>
      <w:r w:rsidRPr="00E25651">
        <w:rPr>
          <w:rFonts w:eastAsia="Times New Roman"/>
          <w:sz w:val="24"/>
          <w:szCs w:val="24"/>
          <w:highlight w:val="white"/>
        </w:rPr>
        <w:t xml:space="preserve">Alyahia, M., Azazz, A.M., Fayyad, S., Elshaer, I.A. and Mohammad, A.A., (2024). Greenwashing Behavior in Hotels Industry: The Role of Green Transparency and Green Authenticity. </w:t>
      </w:r>
      <w:r w:rsidRPr="00E25651">
        <w:rPr>
          <w:rFonts w:eastAsia="Times New Roman"/>
          <w:i/>
          <w:sz w:val="24"/>
          <w:szCs w:val="24"/>
          <w:highlight w:val="white"/>
        </w:rPr>
        <w:t>Sustainability</w:t>
      </w:r>
      <w:r w:rsidRPr="00E25651">
        <w:rPr>
          <w:rFonts w:eastAsia="Times New Roman"/>
          <w:sz w:val="24"/>
          <w:szCs w:val="24"/>
          <w:highlight w:val="white"/>
        </w:rPr>
        <w:t xml:space="preserve">, </w:t>
      </w:r>
      <w:r w:rsidRPr="00E25651">
        <w:rPr>
          <w:rFonts w:eastAsia="Times New Roman"/>
          <w:i/>
          <w:sz w:val="24"/>
          <w:szCs w:val="24"/>
          <w:highlight w:val="white"/>
        </w:rPr>
        <w:t>16</w:t>
      </w:r>
      <w:r w:rsidRPr="00E25651">
        <w:rPr>
          <w:rFonts w:eastAsia="Times New Roman"/>
          <w:sz w:val="24"/>
          <w:szCs w:val="24"/>
          <w:highlight w:val="white"/>
        </w:rPr>
        <w:t>(3), p.1050.</w:t>
      </w:r>
    </w:p>
    <w:p w14:paraId="1ADF28F2" w14:textId="60356EFC" w:rsidR="009929EF" w:rsidRPr="00E25651" w:rsidRDefault="009929EF" w:rsidP="00E25651">
      <w:pPr>
        <w:pStyle w:val="Normal1"/>
        <w:numPr>
          <w:ilvl w:val="0"/>
          <w:numId w:val="1"/>
        </w:numPr>
        <w:spacing w:after="200" w:line="360" w:lineRule="auto"/>
        <w:jc w:val="both"/>
        <w:rPr>
          <w:rFonts w:eastAsia="Times New Roman"/>
          <w:sz w:val="24"/>
          <w:szCs w:val="24"/>
          <w:highlight w:val="white"/>
        </w:rPr>
      </w:pPr>
      <w:r w:rsidRPr="00E25651">
        <w:rPr>
          <w:rFonts w:eastAsia="Times New Roman"/>
          <w:sz w:val="24"/>
          <w:szCs w:val="24"/>
          <w:highlight w:val="white"/>
          <w:lang w:val="fr-FR"/>
        </w:rPr>
        <w:t xml:space="preserve">Antolín-López, R. and Ortiz-de-Mandojana, N., (2023). </w:t>
      </w:r>
      <w:r w:rsidRPr="00E25651">
        <w:rPr>
          <w:rFonts w:eastAsia="Times New Roman"/>
          <w:sz w:val="24"/>
          <w:szCs w:val="24"/>
          <w:highlight w:val="white"/>
        </w:rPr>
        <w:t>Measuring and disclosing Environmental, Social and Governance (ESG) information and performance (No. JRC131932). Joint Research Centre (Seville site).</w:t>
      </w:r>
    </w:p>
    <w:p w14:paraId="7E327DE3" w14:textId="5D8CC038" w:rsidR="009929EF" w:rsidRPr="00E25651" w:rsidRDefault="009929EF" w:rsidP="00E25651">
      <w:pPr>
        <w:pStyle w:val="Normal1"/>
        <w:widowControl w:val="0"/>
        <w:numPr>
          <w:ilvl w:val="0"/>
          <w:numId w:val="1"/>
        </w:numPr>
        <w:spacing w:before="10" w:after="200" w:line="360" w:lineRule="auto"/>
        <w:jc w:val="both"/>
        <w:rPr>
          <w:rFonts w:eastAsia="Times New Roman"/>
          <w:sz w:val="24"/>
          <w:szCs w:val="24"/>
        </w:rPr>
      </w:pPr>
      <w:r w:rsidRPr="00E25651">
        <w:rPr>
          <w:rFonts w:eastAsia="Times New Roman"/>
          <w:sz w:val="24"/>
          <w:szCs w:val="24"/>
        </w:rPr>
        <w:t xml:space="preserve">Burroughs Corporation, (n. d). </w:t>
      </w:r>
      <w:r w:rsidRPr="00E25651">
        <w:rPr>
          <w:rFonts w:eastAsia="Times New Roman"/>
          <w:i/>
          <w:sz w:val="24"/>
          <w:szCs w:val="24"/>
        </w:rPr>
        <w:t xml:space="preserve">ISO &amp; LEED Comparison </w:t>
      </w:r>
      <w:r w:rsidRPr="00E25651">
        <w:rPr>
          <w:rFonts w:eastAsia="Times New Roman"/>
          <w:sz w:val="24"/>
          <w:szCs w:val="24"/>
        </w:rPr>
        <w:t xml:space="preserve">[online] Available at: </w:t>
      </w:r>
      <w:hyperlink r:id="rId13" w:history="1">
        <w:r w:rsidRPr="00E25651">
          <w:rPr>
            <w:rStyle w:val="Hyperlink"/>
            <w:rFonts w:eastAsia="Times New Roman"/>
            <w:color w:val="auto"/>
            <w:sz w:val="24"/>
            <w:szCs w:val="24"/>
            <w:u w:val="none"/>
          </w:rPr>
          <w:t>https://www.specializedstorage.com/wp-content/uploads/2014/04/Borroughs-ISO-LEED-Comparison.pdf</w:t>
        </w:r>
      </w:hyperlink>
      <w:r w:rsidRPr="00E25651">
        <w:rPr>
          <w:rFonts w:eastAsia="Times New Roman"/>
          <w:sz w:val="24"/>
          <w:szCs w:val="24"/>
        </w:rPr>
        <w:t xml:space="preserve"> [Accessed on: 21 February 2024]</w:t>
      </w:r>
    </w:p>
    <w:p w14:paraId="72147395" w14:textId="01A6109F" w:rsidR="009929EF" w:rsidRPr="00E25651" w:rsidRDefault="009929EF" w:rsidP="00E25651">
      <w:pPr>
        <w:pStyle w:val="Normal1"/>
        <w:numPr>
          <w:ilvl w:val="0"/>
          <w:numId w:val="1"/>
        </w:numPr>
        <w:spacing w:after="200" w:line="360" w:lineRule="auto"/>
        <w:jc w:val="both"/>
        <w:rPr>
          <w:rFonts w:eastAsia="Times New Roman"/>
          <w:sz w:val="24"/>
          <w:szCs w:val="24"/>
        </w:rPr>
      </w:pPr>
      <w:r w:rsidRPr="00E25651">
        <w:rPr>
          <w:rFonts w:eastAsia="Times New Roman"/>
          <w:sz w:val="24"/>
          <w:szCs w:val="24"/>
        </w:rPr>
        <w:t xml:space="preserve">CABI, (2006) </w:t>
      </w:r>
      <w:r w:rsidRPr="00E25651">
        <w:rPr>
          <w:rFonts w:eastAsia="Times New Roman"/>
          <w:i/>
          <w:sz w:val="24"/>
          <w:szCs w:val="24"/>
        </w:rPr>
        <w:t xml:space="preserve">War of words on Hilton ‘greenwash’ claims bring spotlight on tourism ethics </w:t>
      </w:r>
      <w:r w:rsidRPr="00E25651">
        <w:rPr>
          <w:rFonts w:eastAsia="Times New Roman"/>
          <w:sz w:val="24"/>
          <w:szCs w:val="24"/>
        </w:rPr>
        <w:t xml:space="preserve">[online] Available at: </w:t>
      </w:r>
      <w:hyperlink r:id="rId14" w:history="1">
        <w:r w:rsidRPr="00E25651">
          <w:rPr>
            <w:rStyle w:val="Hyperlink"/>
            <w:rFonts w:eastAsia="Times New Roman"/>
            <w:color w:val="auto"/>
            <w:sz w:val="24"/>
            <w:szCs w:val="24"/>
            <w:u w:val="none"/>
          </w:rPr>
          <w:t>https://www.cabidigitallibrary.org/do/10.5555/collection-news-15943</w:t>
        </w:r>
      </w:hyperlink>
      <w:r w:rsidRPr="00E25651">
        <w:rPr>
          <w:rFonts w:eastAsia="Times New Roman"/>
          <w:sz w:val="24"/>
          <w:szCs w:val="24"/>
        </w:rPr>
        <w:t xml:space="preserve"> [Accessed on: 21 February 2024]</w:t>
      </w:r>
    </w:p>
    <w:p w14:paraId="15A320BB" w14:textId="01FBC605" w:rsidR="009929EF" w:rsidRPr="00E25651" w:rsidRDefault="009929EF" w:rsidP="00E25651">
      <w:pPr>
        <w:pStyle w:val="Normal1"/>
        <w:numPr>
          <w:ilvl w:val="0"/>
          <w:numId w:val="1"/>
        </w:numPr>
        <w:spacing w:after="200" w:line="360" w:lineRule="auto"/>
        <w:jc w:val="both"/>
        <w:rPr>
          <w:rFonts w:eastAsia="Times New Roman"/>
          <w:sz w:val="24"/>
          <w:szCs w:val="24"/>
        </w:rPr>
      </w:pPr>
      <w:r w:rsidRPr="00E25651">
        <w:rPr>
          <w:rFonts w:eastAsia="Times New Roman"/>
          <w:sz w:val="24"/>
          <w:szCs w:val="24"/>
        </w:rPr>
        <w:t xml:space="preserve">Cooper, C. (2021) Essentials of tourism. Third edition. London:  SAGE. </w:t>
      </w:r>
    </w:p>
    <w:p w14:paraId="2E2B5451" w14:textId="159F29CC" w:rsidR="009929EF" w:rsidRPr="00E25651" w:rsidRDefault="009929EF" w:rsidP="00E25651">
      <w:pPr>
        <w:pStyle w:val="Normal1"/>
        <w:numPr>
          <w:ilvl w:val="0"/>
          <w:numId w:val="1"/>
        </w:numPr>
        <w:spacing w:after="200" w:line="360" w:lineRule="auto"/>
        <w:jc w:val="both"/>
        <w:rPr>
          <w:rFonts w:eastAsia="Times New Roman"/>
          <w:sz w:val="24"/>
          <w:szCs w:val="24"/>
        </w:rPr>
      </w:pPr>
      <w:r w:rsidRPr="00E25651">
        <w:rPr>
          <w:rFonts w:eastAsia="Times New Roman"/>
          <w:sz w:val="24"/>
          <w:szCs w:val="24"/>
        </w:rPr>
        <w:t xml:space="preserve">Haski-Leventhal, D. (2018) Strategic corporate </w:t>
      </w:r>
      <w:r w:rsidR="00550022" w:rsidRPr="00E25651">
        <w:rPr>
          <w:rFonts w:eastAsia="Times New Roman"/>
          <w:sz w:val="24"/>
          <w:szCs w:val="24"/>
        </w:rPr>
        <w:t>social responsibility:</w:t>
      </w:r>
      <w:r w:rsidRPr="00E25651">
        <w:rPr>
          <w:rFonts w:eastAsia="Times New Roman"/>
          <w:sz w:val="24"/>
          <w:szCs w:val="24"/>
        </w:rPr>
        <w:t xml:space="preserve"> tools &amp; theories for responsible management</w:t>
      </w:r>
      <w:r w:rsidR="001B35C1" w:rsidRPr="00E25651">
        <w:rPr>
          <w:rFonts w:eastAsia="Times New Roman"/>
          <w:sz w:val="24"/>
          <w:szCs w:val="24"/>
        </w:rPr>
        <w:t xml:space="preserve">. </w:t>
      </w:r>
      <w:r w:rsidRPr="00E25651">
        <w:rPr>
          <w:rFonts w:eastAsia="Times New Roman"/>
          <w:sz w:val="24"/>
          <w:szCs w:val="24"/>
        </w:rPr>
        <w:t xml:space="preserve">London: SAGE. </w:t>
      </w:r>
    </w:p>
    <w:p w14:paraId="4F4E6B9C" w14:textId="4B30EA5A" w:rsidR="009929EF" w:rsidRPr="00E25651" w:rsidRDefault="009929EF" w:rsidP="00E25651">
      <w:pPr>
        <w:pStyle w:val="Normal1"/>
        <w:numPr>
          <w:ilvl w:val="0"/>
          <w:numId w:val="1"/>
        </w:numPr>
        <w:spacing w:after="200" w:line="360" w:lineRule="auto"/>
        <w:jc w:val="both"/>
        <w:rPr>
          <w:rFonts w:eastAsia="Times New Roman"/>
          <w:sz w:val="24"/>
          <w:szCs w:val="24"/>
        </w:rPr>
      </w:pPr>
      <w:r w:rsidRPr="00E25651">
        <w:rPr>
          <w:rFonts w:eastAsia="Times New Roman"/>
          <w:sz w:val="24"/>
          <w:szCs w:val="24"/>
        </w:rPr>
        <w:t xml:space="preserve">Hilton, (2024). </w:t>
      </w:r>
      <w:r w:rsidRPr="00E25651">
        <w:rPr>
          <w:rFonts w:eastAsia="Times New Roman"/>
          <w:i/>
          <w:sz w:val="24"/>
          <w:szCs w:val="24"/>
        </w:rPr>
        <w:t xml:space="preserve">Environmental Impact </w:t>
      </w:r>
      <w:r w:rsidRPr="00E25651">
        <w:rPr>
          <w:rFonts w:eastAsia="Times New Roman"/>
          <w:sz w:val="24"/>
          <w:szCs w:val="24"/>
        </w:rPr>
        <w:t xml:space="preserve">[online] Available at: </w:t>
      </w:r>
      <w:hyperlink r:id="rId15" w:history="1">
        <w:r w:rsidRPr="00E25651">
          <w:rPr>
            <w:rStyle w:val="Hyperlink"/>
            <w:rFonts w:eastAsia="Times New Roman"/>
            <w:color w:val="auto"/>
            <w:sz w:val="24"/>
            <w:szCs w:val="24"/>
            <w:u w:val="none"/>
          </w:rPr>
          <w:t>https://esg.hilton.com/environment/</w:t>
        </w:r>
      </w:hyperlink>
      <w:r w:rsidRPr="00E25651">
        <w:rPr>
          <w:rFonts w:eastAsia="Times New Roman"/>
          <w:sz w:val="24"/>
          <w:szCs w:val="24"/>
        </w:rPr>
        <w:t xml:space="preserve"> [Accessed on: 21 February 2024]</w:t>
      </w:r>
    </w:p>
    <w:p w14:paraId="0E8324C1" w14:textId="329978A8" w:rsidR="009929EF" w:rsidRPr="00E25651" w:rsidRDefault="009929EF" w:rsidP="00E25651">
      <w:pPr>
        <w:pStyle w:val="Normal1"/>
        <w:numPr>
          <w:ilvl w:val="0"/>
          <w:numId w:val="1"/>
        </w:numPr>
        <w:spacing w:after="200" w:line="360" w:lineRule="auto"/>
        <w:jc w:val="both"/>
        <w:rPr>
          <w:rFonts w:eastAsia="Times New Roman"/>
          <w:sz w:val="24"/>
          <w:szCs w:val="24"/>
        </w:rPr>
      </w:pPr>
      <w:r w:rsidRPr="00E25651">
        <w:rPr>
          <w:rFonts w:eastAsia="Times New Roman"/>
          <w:sz w:val="24"/>
          <w:szCs w:val="24"/>
        </w:rPr>
        <w:t xml:space="preserve">Hilton, (2024). </w:t>
      </w:r>
      <w:r w:rsidRPr="00E25651">
        <w:rPr>
          <w:rFonts w:eastAsia="Times New Roman"/>
          <w:i/>
          <w:sz w:val="24"/>
          <w:szCs w:val="24"/>
        </w:rPr>
        <w:t xml:space="preserve">Travel with Purpose </w:t>
      </w:r>
      <w:r w:rsidRPr="00E25651">
        <w:rPr>
          <w:rFonts w:eastAsia="Times New Roman"/>
          <w:sz w:val="24"/>
          <w:szCs w:val="24"/>
        </w:rPr>
        <w:t xml:space="preserve">[online] Available at: </w:t>
      </w:r>
      <w:hyperlink r:id="rId16" w:history="1">
        <w:r w:rsidRPr="00E25651">
          <w:rPr>
            <w:rStyle w:val="Hyperlink"/>
            <w:rFonts w:eastAsia="Times New Roman"/>
            <w:color w:val="auto"/>
            <w:sz w:val="24"/>
            <w:szCs w:val="24"/>
            <w:u w:val="none"/>
          </w:rPr>
          <w:t>https://stories.hilton.com/uploads/2022/05/2021-ESG-Report-Updated.pdf</w:t>
        </w:r>
      </w:hyperlink>
      <w:r w:rsidRPr="00E25651">
        <w:rPr>
          <w:rFonts w:eastAsia="Times New Roman"/>
          <w:sz w:val="24"/>
          <w:szCs w:val="24"/>
        </w:rPr>
        <w:t xml:space="preserve"> [Accessed on: 21 February 2024]</w:t>
      </w:r>
    </w:p>
    <w:p w14:paraId="5825B4DD" w14:textId="267F0A18" w:rsidR="009929EF" w:rsidRPr="00E25651" w:rsidRDefault="009929EF" w:rsidP="00E25651">
      <w:pPr>
        <w:pStyle w:val="Normal1"/>
        <w:numPr>
          <w:ilvl w:val="0"/>
          <w:numId w:val="1"/>
        </w:numPr>
        <w:spacing w:after="200" w:line="360" w:lineRule="auto"/>
        <w:jc w:val="both"/>
        <w:rPr>
          <w:rFonts w:eastAsia="Times New Roman"/>
          <w:sz w:val="24"/>
          <w:szCs w:val="24"/>
        </w:rPr>
      </w:pPr>
      <w:r w:rsidRPr="00E25651">
        <w:rPr>
          <w:rFonts w:eastAsia="Times New Roman"/>
          <w:sz w:val="24"/>
          <w:szCs w:val="24"/>
        </w:rPr>
        <w:t xml:space="preserve">Imaah, N.O. and Ugochukwu, E.K., (2023). Implementing Green Building Strategies </w:t>
      </w:r>
      <w:r w:rsidR="00806401" w:rsidRPr="00E25651">
        <w:rPr>
          <w:rFonts w:eastAsia="Times New Roman"/>
          <w:sz w:val="24"/>
          <w:szCs w:val="24"/>
        </w:rPr>
        <w:t>in</w:t>
      </w:r>
      <w:r w:rsidRPr="00E25651">
        <w:rPr>
          <w:rFonts w:eastAsia="Times New Roman"/>
          <w:sz w:val="24"/>
          <w:szCs w:val="24"/>
        </w:rPr>
        <w:t xml:space="preserve"> The Design </w:t>
      </w:r>
      <w:r w:rsidR="00806401" w:rsidRPr="00E25651">
        <w:rPr>
          <w:rFonts w:eastAsia="Times New Roman"/>
          <w:sz w:val="24"/>
          <w:szCs w:val="24"/>
        </w:rPr>
        <w:t>of</w:t>
      </w:r>
      <w:r w:rsidRPr="00E25651">
        <w:rPr>
          <w:rFonts w:eastAsia="Times New Roman"/>
          <w:sz w:val="24"/>
          <w:szCs w:val="24"/>
        </w:rPr>
        <w:t xml:space="preserve"> A 5 Star Hotel.</w:t>
      </w:r>
    </w:p>
    <w:p w14:paraId="39985754" w14:textId="34990803" w:rsidR="009929EF" w:rsidRPr="00E25651" w:rsidRDefault="009929EF" w:rsidP="00E25651">
      <w:pPr>
        <w:pStyle w:val="Normal1"/>
        <w:numPr>
          <w:ilvl w:val="0"/>
          <w:numId w:val="1"/>
        </w:numPr>
        <w:spacing w:after="200" w:line="360" w:lineRule="auto"/>
        <w:jc w:val="both"/>
        <w:rPr>
          <w:rFonts w:eastAsia="Times New Roman"/>
          <w:sz w:val="24"/>
          <w:szCs w:val="24"/>
        </w:rPr>
      </w:pPr>
      <w:r w:rsidRPr="00E25651">
        <w:rPr>
          <w:rFonts w:eastAsia="Times New Roman"/>
          <w:sz w:val="24"/>
          <w:szCs w:val="24"/>
        </w:rPr>
        <w:t xml:space="preserve">Inkson, C. and Minnaert, L. (2018) Tourism </w:t>
      </w:r>
      <w:r w:rsidR="00550022" w:rsidRPr="00E25651">
        <w:rPr>
          <w:rFonts w:eastAsia="Times New Roman"/>
          <w:sz w:val="24"/>
          <w:szCs w:val="24"/>
        </w:rPr>
        <w:t>management:</w:t>
      </w:r>
      <w:r w:rsidRPr="00E25651">
        <w:rPr>
          <w:rFonts w:eastAsia="Times New Roman"/>
          <w:sz w:val="24"/>
          <w:szCs w:val="24"/>
        </w:rPr>
        <w:t xml:space="preserve"> </w:t>
      </w:r>
      <w:r w:rsidR="00806401" w:rsidRPr="00E25651">
        <w:rPr>
          <w:rFonts w:eastAsia="Times New Roman"/>
          <w:sz w:val="24"/>
          <w:szCs w:val="24"/>
        </w:rPr>
        <w:t>an introduction</w:t>
      </w:r>
      <w:r w:rsidRPr="00E25651">
        <w:rPr>
          <w:rFonts w:eastAsia="Times New Roman"/>
          <w:sz w:val="24"/>
          <w:szCs w:val="24"/>
        </w:rPr>
        <w:t xml:space="preserve">. 2nd ed. London: SAGE. </w:t>
      </w:r>
    </w:p>
    <w:p w14:paraId="118B031B" w14:textId="1C8CF440" w:rsidR="00FD03F2" w:rsidRPr="00E25651" w:rsidRDefault="00FD03F2" w:rsidP="00E25651">
      <w:pPr>
        <w:pStyle w:val="Normal1"/>
        <w:numPr>
          <w:ilvl w:val="0"/>
          <w:numId w:val="1"/>
        </w:numPr>
        <w:spacing w:after="200" w:line="360" w:lineRule="auto"/>
        <w:jc w:val="both"/>
        <w:rPr>
          <w:rFonts w:eastAsia="Times New Roman"/>
          <w:sz w:val="24"/>
          <w:szCs w:val="24"/>
        </w:rPr>
      </w:pPr>
      <w:r w:rsidRPr="00E25651">
        <w:rPr>
          <w:rFonts w:eastAsia="Times New Roman"/>
          <w:sz w:val="24"/>
          <w:szCs w:val="24"/>
          <w:highlight w:val="white"/>
        </w:rPr>
        <w:t xml:space="preserve">Janjusevic, L., (2022). SUSTAINABLE TOURISM DEVELOPMENT, EVIDENCE BASED APPROACH. </w:t>
      </w:r>
      <w:r w:rsidRPr="00E25651">
        <w:rPr>
          <w:rFonts w:eastAsia="Times New Roman"/>
          <w:i/>
          <w:sz w:val="24"/>
          <w:szCs w:val="24"/>
          <w:highlight w:val="white"/>
        </w:rPr>
        <w:t>Economic and Social Development: Book of Proceedings</w:t>
      </w:r>
      <w:r w:rsidRPr="00E25651">
        <w:rPr>
          <w:rFonts w:eastAsia="Times New Roman"/>
          <w:sz w:val="24"/>
          <w:szCs w:val="24"/>
          <w:highlight w:val="white"/>
        </w:rPr>
        <w:t>, pp.121-133.</w:t>
      </w:r>
    </w:p>
    <w:p w14:paraId="1D02DD08" w14:textId="7A45BAC4" w:rsidR="00FD03F2" w:rsidRPr="00E25651" w:rsidRDefault="00FD03F2" w:rsidP="00E25651">
      <w:pPr>
        <w:pStyle w:val="Normal1"/>
        <w:widowControl w:val="0"/>
        <w:numPr>
          <w:ilvl w:val="0"/>
          <w:numId w:val="1"/>
        </w:numPr>
        <w:spacing w:before="10" w:after="200" w:line="360" w:lineRule="auto"/>
        <w:jc w:val="both"/>
        <w:rPr>
          <w:rFonts w:eastAsia="Times New Roman"/>
          <w:sz w:val="24"/>
          <w:szCs w:val="24"/>
        </w:rPr>
      </w:pPr>
      <w:r w:rsidRPr="00E25651">
        <w:rPr>
          <w:rFonts w:eastAsia="Times New Roman"/>
          <w:sz w:val="24"/>
          <w:szCs w:val="24"/>
        </w:rPr>
        <w:lastRenderedPageBreak/>
        <w:t>Krasodomska, J., Simnett, R. and Street, D.L., (2021). Extended external reporting assurance: Current practices and challenges. Journal of International Financial Management &amp; Accounting, 32(1), pp.104-142.</w:t>
      </w:r>
    </w:p>
    <w:p w14:paraId="11E6348E" w14:textId="635D6F9B" w:rsidR="00FD03F2" w:rsidRPr="00E25651" w:rsidRDefault="00FD03F2" w:rsidP="00E25651">
      <w:pPr>
        <w:pStyle w:val="Normal1"/>
        <w:numPr>
          <w:ilvl w:val="0"/>
          <w:numId w:val="1"/>
        </w:numPr>
        <w:spacing w:after="200" w:line="360" w:lineRule="auto"/>
        <w:jc w:val="both"/>
        <w:rPr>
          <w:rFonts w:eastAsia="Times New Roman"/>
          <w:sz w:val="24"/>
          <w:szCs w:val="24"/>
        </w:rPr>
      </w:pPr>
      <w:r w:rsidRPr="00E25651">
        <w:rPr>
          <w:rFonts w:eastAsia="Times New Roman"/>
          <w:sz w:val="24"/>
          <w:szCs w:val="24"/>
        </w:rPr>
        <w:t xml:space="preserve">MacKenzie, M., (2006). </w:t>
      </w:r>
      <w:r w:rsidRPr="00E25651">
        <w:rPr>
          <w:rFonts w:eastAsia="Times New Roman"/>
          <w:i/>
          <w:sz w:val="24"/>
          <w:szCs w:val="24"/>
        </w:rPr>
        <w:t xml:space="preserve">Environmental Travel: The Greenwash? </w:t>
      </w:r>
      <w:r w:rsidRPr="00E25651">
        <w:rPr>
          <w:rFonts w:eastAsia="Times New Roman"/>
          <w:sz w:val="24"/>
          <w:szCs w:val="24"/>
        </w:rPr>
        <w:t xml:space="preserve">[ONLINE] Available at:  </w:t>
      </w:r>
      <w:hyperlink r:id="rId17" w:history="1">
        <w:r w:rsidRPr="00E25651">
          <w:rPr>
            <w:rStyle w:val="Hyperlink"/>
            <w:rFonts w:eastAsia="Times New Roman"/>
            <w:color w:val="auto"/>
            <w:sz w:val="24"/>
            <w:szCs w:val="24"/>
            <w:u w:val="none"/>
          </w:rPr>
          <w:t>https://www.independent.co.uk/travel/news-and-advice/environmental-travel-the-greenwash-410815.html</w:t>
        </w:r>
      </w:hyperlink>
      <w:r w:rsidRPr="00E25651">
        <w:rPr>
          <w:rFonts w:eastAsia="Times New Roman"/>
          <w:sz w:val="24"/>
          <w:szCs w:val="24"/>
        </w:rPr>
        <w:t xml:space="preserve"> [ACCESSED ON: 21 February 2024]</w:t>
      </w:r>
    </w:p>
    <w:p w14:paraId="477AEB5A" w14:textId="1FFE5DDF" w:rsidR="00FD03F2" w:rsidRPr="00E25651" w:rsidRDefault="00FD03F2" w:rsidP="00E25651">
      <w:pPr>
        <w:pStyle w:val="Normal1"/>
        <w:numPr>
          <w:ilvl w:val="0"/>
          <w:numId w:val="1"/>
        </w:numPr>
        <w:spacing w:after="200" w:line="360" w:lineRule="auto"/>
        <w:jc w:val="both"/>
        <w:rPr>
          <w:rFonts w:eastAsia="Times New Roman"/>
          <w:sz w:val="24"/>
          <w:szCs w:val="24"/>
        </w:rPr>
      </w:pPr>
      <w:r w:rsidRPr="00E25651">
        <w:rPr>
          <w:rFonts w:eastAsia="Times New Roman"/>
          <w:sz w:val="24"/>
          <w:szCs w:val="24"/>
        </w:rPr>
        <w:t xml:space="preserve">Maftuhah, D.I. and Wirjodirdjo, B., 2018, June. Model for developing five key pillars of sustainable tourism: A literature review. In </w:t>
      </w:r>
      <w:r w:rsidRPr="00E25651">
        <w:rPr>
          <w:rFonts w:eastAsia="Times New Roman"/>
          <w:i/>
          <w:sz w:val="24"/>
          <w:szCs w:val="24"/>
        </w:rPr>
        <w:t>AIP Conference Proceedings</w:t>
      </w:r>
      <w:r w:rsidRPr="00E25651">
        <w:rPr>
          <w:rFonts w:eastAsia="Times New Roman"/>
          <w:sz w:val="24"/>
          <w:szCs w:val="24"/>
        </w:rPr>
        <w:t xml:space="preserve"> (Vol. 1977, No. 1). AIP Publishing.</w:t>
      </w:r>
    </w:p>
    <w:p w14:paraId="51A3A546" w14:textId="616B371B" w:rsidR="00FD03F2" w:rsidRPr="00E25651" w:rsidRDefault="00FD03F2" w:rsidP="00E25651">
      <w:pPr>
        <w:pStyle w:val="Normal1"/>
        <w:numPr>
          <w:ilvl w:val="0"/>
          <w:numId w:val="1"/>
        </w:numPr>
        <w:spacing w:after="200" w:line="360" w:lineRule="auto"/>
        <w:jc w:val="both"/>
        <w:rPr>
          <w:rFonts w:eastAsia="Times New Roman"/>
          <w:sz w:val="24"/>
          <w:szCs w:val="24"/>
        </w:rPr>
      </w:pPr>
      <w:r w:rsidRPr="00E25651">
        <w:rPr>
          <w:rFonts w:eastAsia="Times New Roman"/>
          <w:sz w:val="24"/>
          <w:szCs w:val="24"/>
        </w:rPr>
        <w:t xml:space="preserve">Sloan, P., Legrand, </w:t>
      </w:r>
      <w:r w:rsidR="001B35C1" w:rsidRPr="00E25651">
        <w:rPr>
          <w:rFonts w:eastAsia="Times New Roman"/>
          <w:sz w:val="24"/>
          <w:szCs w:val="24"/>
        </w:rPr>
        <w:t>W.,</w:t>
      </w:r>
      <w:r w:rsidRPr="00E25651">
        <w:rPr>
          <w:rFonts w:eastAsia="Times New Roman"/>
          <w:sz w:val="24"/>
          <w:szCs w:val="24"/>
        </w:rPr>
        <w:t xml:space="preserve"> and Chen, J.S. (2017) Sustainability in the hospitality </w:t>
      </w:r>
      <w:r w:rsidR="00550022" w:rsidRPr="00E25651">
        <w:rPr>
          <w:rFonts w:eastAsia="Times New Roman"/>
          <w:sz w:val="24"/>
          <w:szCs w:val="24"/>
        </w:rPr>
        <w:t>industry:</w:t>
      </w:r>
      <w:r w:rsidRPr="00E25651">
        <w:rPr>
          <w:rFonts w:eastAsia="Times New Roman"/>
          <w:sz w:val="24"/>
          <w:szCs w:val="24"/>
        </w:rPr>
        <w:t xml:space="preserve"> principles of sustainable operations. 3rd edn. London: Butterworth-Heinemann.</w:t>
      </w:r>
    </w:p>
    <w:p w14:paraId="0E085682" w14:textId="2DF43494" w:rsidR="00FD03F2" w:rsidRPr="00E25651" w:rsidRDefault="00FD03F2" w:rsidP="00E25651">
      <w:pPr>
        <w:pStyle w:val="Normal1"/>
        <w:numPr>
          <w:ilvl w:val="0"/>
          <w:numId w:val="1"/>
        </w:numPr>
        <w:spacing w:after="200" w:line="360" w:lineRule="auto"/>
        <w:jc w:val="both"/>
        <w:rPr>
          <w:rFonts w:eastAsia="Times New Roman"/>
          <w:sz w:val="24"/>
          <w:szCs w:val="24"/>
          <w:highlight w:val="white"/>
        </w:rPr>
      </w:pPr>
      <w:r w:rsidRPr="00E25651">
        <w:rPr>
          <w:rFonts w:eastAsia="Times New Roman"/>
          <w:sz w:val="24"/>
          <w:szCs w:val="24"/>
          <w:highlight w:val="white"/>
        </w:rPr>
        <w:t xml:space="preserve">Tark, J. and Oh, W.Y., (2021). Hilton Faces Greenwashing Challenge. In </w:t>
      </w:r>
      <w:r w:rsidRPr="00E25651">
        <w:rPr>
          <w:rFonts w:eastAsia="Times New Roman"/>
          <w:i/>
          <w:sz w:val="24"/>
          <w:szCs w:val="24"/>
          <w:highlight w:val="white"/>
        </w:rPr>
        <w:t>Social and Sustainability Marketing</w:t>
      </w:r>
      <w:r w:rsidRPr="00E25651">
        <w:rPr>
          <w:rFonts w:eastAsia="Times New Roman"/>
          <w:sz w:val="24"/>
          <w:szCs w:val="24"/>
          <w:highlight w:val="white"/>
        </w:rPr>
        <w:t xml:space="preserve"> (pp. 865-868). Productivity Press.</w:t>
      </w:r>
    </w:p>
    <w:p w14:paraId="77D8FF94" w14:textId="1B27B55C" w:rsidR="002065CE" w:rsidRPr="00E25651" w:rsidRDefault="002065CE" w:rsidP="00E25651">
      <w:pPr>
        <w:spacing w:line="360" w:lineRule="auto"/>
        <w:rPr>
          <w:sz w:val="24"/>
          <w:szCs w:val="24"/>
        </w:rPr>
      </w:pPr>
    </w:p>
    <w:sectPr w:rsidR="002065CE" w:rsidRPr="00E25651">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3ACF5CE9"/>
    <w:multiLevelType w:val="hybridMultilevel"/>
    <w:tmpl w:val="DF00C4E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9878485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13EB7"/>
    <w:rsid w:val="00033C8B"/>
    <w:rsid w:val="0009667D"/>
    <w:rsid w:val="000B02FF"/>
    <w:rsid w:val="001639B0"/>
    <w:rsid w:val="00197AED"/>
    <w:rsid w:val="001B35C1"/>
    <w:rsid w:val="001E1812"/>
    <w:rsid w:val="001F0D15"/>
    <w:rsid w:val="002065CE"/>
    <w:rsid w:val="00233143"/>
    <w:rsid w:val="002B5776"/>
    <w:rsid w:val="002F78C0"/>
    <w:rsid w:val="00341A15"/>
    <w:rsid w:val="00394653"/>
    <w:rsid w:val="003950C9"/>
    <w:rsid w:val="0039621A"/>
    <w:rsid w:val="003B295E"/>
    <w:rsid w:val="004131CC"/>
    <w:rsid w:val="00436B5F"/>
    <w:rsid w:val="00437A9B"/>
    <w:rsid w:val="004B2304"/>
    <w:rsid w:val="004C5849"/>
    <w:rsid w:val="004E4478"/>
    <w:rsid w:val="00522791"/>
    <w:rsid w:val="0054210C"/>
    <w:rsid w:val="00550022"/>
    <w:rsid w:val="005E71A7"/>
    <w:rsid w:val="00604EBC"/>
    <w:rsid w:val="006711FE"/>
    <w:rsid w:val="006B6806"/>
    <w:rsid w:val="006E0D8C"/>
    <w:rsid w:val="00731E84"/>
    <w:rsid w:val="007661EC"/>
    <w:rsid w:val="007D3BD7"/>
    <w:rsid w:val="008019EE"/>
    <w:rsid w:val="00806401"/>
    <w:rsid w:val="0084353A"/>
    <w:rsid w:val="008F52F5"/>
    <w:rsid w:val="009863DA"/>
    <w:rsid w:val="009929EF"/>
    <w:rsid w:val="009E7145"/>
    <w:rsid w:val="00A47599"/>
    <w:rsid w:val="00A531E8"/>
    <w:rsid w:val="00BB496B"/>
    <w:rsid w:val="00BD08CF"/>
    <w:rsid w:val="00BD1BA9"/>
    <w:rsid w:val="00BE44AA"/>
    <w:rsid w:val="00BF4BE8"/>
    <w:rsid w:val="00BF6377"/>
    <w:rsid w:val="00BF78B2"/>
    <w:rsid w:val="00C67386"/>
    <w:rsid w:val="00C74F90"/>
    <w:rsid w:val="00C92CA4"/>
    <w:rsid w:val="00CA20F2"/>
    <w:rsid w:val="00D13EB7"/>
    <w:rsid w:val="00D16554"/>
    <w:rsid w:val="00D655BC"/>
    <w:rsid w:val="00D71AE5"/>
    <w:rsid w:val="00DF3857"/>
    <w:rsid w:val="00DF7A49"/>
    <w:rsid w:val="00E14D99"/>
    <w:rsid w:val="00E25651"/>
    <w:rsid w:val="00E42B3F"/>
    <w:rsid w:val="00EE3BF0"/>
    <w:rsid w:val="00EF5D77"/>
    <w:rsid w:val="00F24BB3"/>
    <w:rsid w:val="00FD03F2"/>
    <w:rsid w:val="00FE46D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CA8B2AF"/>
  <w15:chartTrackingRefBased/>
  <w15:docId w15:val="{11B8C42C-A527-4FB3-A512-47BDEBAE6BA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1639B0"/>
    <w:pPr>
      <w:spacing w:after="0" w:line="276" w:lineRule="auto"/>
    </w:pPr>
    <w:rPr>
      <w:rFonts w:ascii="Arial" w:eastAsia="Arial" w:hAnsi="Arial" w:cs="Arial"/>
      <w:kern w:val="0"/>
      <w:lang w:val="en-US"/>
      <w14:ligatures w14:val="none"/>
    </w:rPr>
  </w:style>
  <w:style w:type="paragraph" w:styleId="Heading1">
    <w:name w:val="heading 1"/>
    <w:basedOn w:val="Normal"/>
    <w:next w:val="Normal"/>
    <w:link w:val="Heading1Char"/>
    <w:uiPriority w:val="9"/>
    <w:qFormat/>
    <w:rsid w:val="001639B0"/>
    <w:pPr>
      <w:keepNext/>
      <w:keepLines/>
      <w:spacing w:before="24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semiHidden/>
    <w:unhideWhenUsed/>
    <w:rsid w:val="001639B0"/>
    <w:rPr>
      <w:color w:val="0563C1" w:themeColor="hyperlink"/>
      <w:u w:val="single"/>
    </w:rPr>
  </w:style>
  <w:style w:type="paragraph" w:styleId="TOC1">
    <w:name w:val="toc 1"/>
    <w:basedOn w:val="Normal"/>
    <w:next w:val="Normal"/>
    <w:autoRedefine/>
    <w:uiPriority w:val="39"/>
    <w:unhideWhenUsed/>
    <w:rsid w:val="001639B0"/>
    <w:pPr>
      <w:spacing w:after="100"/>
    </w:pPr>
  </w:style>
  <w:style w:type="character" w:customStyle="1" w:styleId="Heading1Char">
    <w:name w:val="Heading 1 Char"/>
    <w:basedOn w:val="DefaultParagraphFont"/>
    <w:link w:val="Heading1"/>
    <w:uiPriority w:val="9"/>
    <w:rsid w:val="001639B0"/>
    <w:rPr>
      <w:rFonts w:asciiTheme="majorHAnsi" w:eastAsiaTheme="majorEastAsia" w:hAnsiTheme="majorHAnsi" w:cstheme="majorBidi"/>
      <w:color w:val="2F5496" w:themeColor="accent1" w:themeShade="BF"/>
      <w:kern w:val="0"/>
      <w:sz w:val="32"/>
      <w:szCs w:val="32"/>
      <w:lang w:val="en-US"/>
      <w14:ligatures w14:val="none"/>
    </w:rPr>
  </w:style>
  <w:style w:type="paragraph" w:styleId="TOCHeading">
    <w:name w:val="TOC Heading"/>
    <w:basedOn w:val="Heading1"/>
    <w:next w:val="Normal"/>
    <w:uiPriority w:val="39"/>
    <w:unhideWhenUsed/>
    <w:qFormat/>
    <w:rsid w:val="001639B0"/>
    <w:pPr>
      <w:spacing w:before="480"/>
      <w:outlineLvl w:val="9"/>
    </w:pPr>
    <w:rPr>
      <w:b/>
      <w:bCs/>
      <w:sz w:val="28"/>
      <w:szCs w:val="28"/>
    </w:rPr>
  </w:style>
  <w:style w:type="paragraph" w:customStyle="1" w:styleId="Normal1">
    <w:name w:val="Normal1"/>
    <w:rsid w:val="00DF3857"/>
    <w:pPr>
      <w:spacing w:after="0" w:line="276" w:lineRule="auto"/>
    </w:pPr>
    <w:rPr>
      <w:rFonts w:ascii="Arial" w:eastAsia="Arial" w:hAnsi="Arial" w:cs="Arial"/>
      <w:kern w:val="0"/>
      <w:lang w:val="en-US"/>
      <w14:ligatures w14:val="none"/>
    </w:rPr>
  </w:style>
  <w:style w:type="paragraph" w:styleId="TOC2">
    <w:name w:val="toc 2"/>
    <w:basedOn w:val="Normal"/>
    <w:next w:val="Normal"/>
    <w:autoRedefine/>
    <w:uiPriority w:val="39"/>
    <w:unhideWhenUsed/>
    <w:rsid w:val="00197AED"/>
    <w:pPr>
      <w:spacing w:after="100" w:line="259" w:lineRule="auto"/>
      <w:ind w:left="220"/>
    </w:pPr>
    <w:rPr>
      <w:rFonts w:asciiTheme="minorHAnsi" w:eastAsiaTheme="minorEastAsia" w:hAnsiTheme="minorHAnsi" w:cs="Times New Roman"/>
    </w:rPr>
  </w:style>
  <w:style w:type="paragraph" w:styleId="TOC3">
    <w:name w:val="toc 3"/>
    <w:basedOn w:val="Normal"/>
    <w:next w:val="Normal"/>
    <w:autoRedefine/>
    <w:uiPriority w:val="39"/>
    <w:unhideWhenUsed/>
    <w:rsid w:val="00197AED"/>
    <w:pPr>
      <w:spacing w:after="100" w:line="259" w:lineRule="auto"/>
      <w:ind w:left="440"/>
    </w:pPr>
    <w:rPr>
      <w:rFonts w:asciiTheme="minorHAnsi" w:eastAsiaTheme="minorEastAsia" w:hAnsiTheme="minorHAnsi" w:cs="Times New Roman"/>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94805829">
      <w:bodyDiv w:val="1"/>
      <w:marLeft w:val="0"/>
      <w:marRight w:val="0"/>
      <w:marTop w:val="0"/>
      <w:marBottom w:val="0"/>
      <w:divBdr>
        <w:top w:val="none" w:sz="0" w:space="0" w:color="auto"/>
        <w:left w:val="none" w:sz="0" w:space="0" w:color="auto"/>
        <w:bottom w:val="none" w:sz="0" w:space="0" w:color="auto"/>
        <w:right w:val="none" w:sz="0" w:space="0" w:color="auto"/>
      </w:divBdr>
    </w:div>
    <w:div w:id="507603845">
      <w:bodyDiv w:val="1"/>
      <w:marLeft w:val="0"/>
      <w:marRight w:val="0"/>
      <w:marTop w:val="0"/>
      <w:marBottom w:val="0"/>
      <w:divBdr>
        <w:top w:val="none" w:sz="0" w:space="0" w:color="auto"/>
        <w:left w:val="none" w:sz="0" w:space="0" w:color="auto"/>
        <w:bottom w:val="none" w:sz="0" w:space="0" w:color="auto"/>
        <w:right w:val="none" w:sz="0" w:space="0" w:color="auto"/>
      </w:divBdr>
    </w:div>
    <w:div w:id="802426076">
      <w:bodyDiv w:val="1"/>
      <w:marLeft w:val="0"/>
      <w:marRight w:val="0"/>
      <w:marTop w:val="0"/>
      <w:marBottom w:val="0"/>
      <w:divBdr>
        <w:top w:val="none" w:sz="0" w:space="0" w:color="auto"/>
        <w:left w:val="none" w:sz="0" w:space="0" w:color="auto"/>
        <w:bottom w:val="none" w:sz="0" w:space="0" w:color="auto"/>
        <w:right w:val="none" w:sz="0" w:space="0" w:color="auto"/>
      </w:divBdr>
    </w:div>
    <w:div w:id="839002543">
      <w:bodyDiv w:val="1"/>
      <w:marLeft w:val="0"/>
      <w:marRight w:val="0"/>
      <w:marTop w:val="0"/>
      <w:marBottom w:val="0"/>
      <w:divBdr>
        <w:top w:val="none" w:sz="0" w:space="0" w:color="auto"/>
        <w:left w:val="none" w:sz="0" w:space="0" w:color="auto"/>
        <w:bottom w:val="none" w:sz="0" w:space="0" w:color="auto"/>
        <w:right w:val="none" w:sz="0" w:space="0" w:color="auto"/>
      </w:divBdr>
    </w:div>
    <w:div w:id="843780572">
      <w:bodyDiv w:val="1"/>
      <w:marLeft w:val="0"/>
      <w:marRight w:val="0"/>
      <w:marTop w:val="0"/>
      <w:marBottom w:val="0"/>
      <w:divBdr>
        <w:top w:val="none" w:sz="0" w:space="0" w:color="auto"/>
        <w:left w:val="none" w:sz="0" w:space="0" w:color="auto"/>
        <w:bottom w:val="none" w:sz="0" w:space="0" w:color="auto"/>
        <w:right w:val="none" w:sz="0" w:space="0" w:color="auto"/>
      </w:divBdr>
    </w:div>
    <w:div w:id="1101413952">
      <w:bodyDiv w:val="1"/>
      <w:marLeft w:val="0"/>
      <w:marRight w:val="0"/>
      <w:marTop w:val="0"/>
      <w:marBottom w:val="0"/>
      <w:divBdr>
        <w:top w:val="none" w:sz="0" w:space="0" w:color="auto"/>
        <w:left w:val="none" w:sz="0" w:space="0" w:color="auto"/>
        <w:bottom w:val="none" w:sz="0" w:space="0" w:color="auto"/>
        <w:right w:val="none" w:sz="0" w:space="0" w:color="auto"/>
      </w:divBdr>
    </w:div>
    <w:div w:id="1332374211">
      <w:bodyDiv w:val="1"/>
      <w:marLeft w:val="0"/>
      <w:marRight w:val="0"/>
      <w:marTop w:val="0"/>
      <w:marBottom w:val="0"/>
      <w:divBdr>
        <w:top w:val="none" w:sz="0" w:space="0" w:color="auto"/>
        <w:left w:val="none" w:sz="0" w:space="0" w:color="auto"/>
        <w:bottom w:val="none" w:sz="0" w:space="0" w:color="auto"/>
        <w:right w:val="none" w:sz="0" w:space="0" w:color="auto"/>
      </w:divBdr>
    </w:div>
    <w:div w:id="1365405988">
      <w:bodyDiv w:val="1"/>
      <w:marLeft w:val="0"/>
      <w:marRight w:val="0"/>
      <w:marTop w:val="0"/>
      <w:marBottom w:val="0"/>
      <w:divBdr>
        <w:top w:val="none" w:sz="0" w:space="0" w:color="auto"/>
        <w:left w:val="none" w:sz="0" w:space="0" w:color="auto"/>
        <w:bottom w:val="none" w:sz="0" w:space="0" w:color="auto"/>
        <w:right w:val="none" w:sz="0" w:space="0" w:color="auto"/>
      </w:divBdr>
    </w:div>
    <w:div w:id="1480079329">
      <w:bodyDiv w:val="1"/>
      <w:marLeft w:val="0"/>
      <w:marRight w:val="0"/>
      <w:marTop w:val="0"/>
      <w:marBottom w:val="0"/>
      <w:divBdr>
        <w:top w:val="none" w:sz="0" w:space="0" w:color="auto"/>
        <w:left w:val="none" w:sz="0" w:space="0" w:color="auto"/>
        <w:bottom w:val="none" w:sz="0" w:space="0" w:color="auto"/>
        <w:right w:val="none" w:sz="0" w:space="0" w:color="auto"/>
      </w:divBdr>
    </w:div>
    <w:div w:id="1540162531">
      <w:bodyDiv w:val="1"/>
      <w:marLeft w:val="0"/>
      <w:marRight w:val="0"/>
      <w:marTop w:val="0"/>
      <w:marBottom w:val="0"/>
      <w:divBdr>
        <w:top w:val="none" w:sz="0" w:space="0" w:color="auto"/>
        <w:left w:val="none" w:sz="0" w:space="0" w:color="auto"/>
        <w:bottom w:val="none" w:sz="0" w:space="0" w:color="auto"/>
        <w:right w:val="none" w:sz="0" w:space="0" w:color="auto"/>
      </w:divBdr>
    </w:div>
    <w:div w:id="1826193207">
      <w:bodyDiv w:val="1"/>
      <w:marLeft w:val="0"/>
      <w:marRight w:val="0"/>
      <w:marTop w:val="0"/>
      <w:marBottom w:val="0"/>
      <w:divBdr>
        <w:top w:val="none" w:sz="0" w:space="0" w:color="auto"/>
        <w:left w:val="none" w:sz="0" w:space="0" w:color="auto"/>
        <w:bottom w:val="none" w:sz="0" w:space="0" w:color="auto"/>
        <w:right w:val="none" w:sz="0" w:space="0" w:color="auto"/>
      </w:divBdr>
    </w:div>
    <w:div w:id="195829281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file:///C:\Users\RAMONA\Downloads\BMIH5006%20Sustainable%20Hospitality%20&amp;amp;%20Tourism%20Management%20(1).docx" TargetMode="External"/><Relationship Id="rId13" Type="http://schemas.openxmlformats.org/officeDocument/2006/relationships/hyperlink" Target="https://www.specializedstorage.com/wp-content/uploads/2014/04/Borroughs-ISO-LEED-Comparison.pdf" TargetMode="External"/><Relationship Id="rId1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yperlink" Target="file:///C:\Users\RAMONA\Downloads\BMIH5006%20Sustainable%20Hospitality%20&amp;amp;%20Tourism%20Management%20(1).docx" TargetMode="External"/><Relationship Id="rId12" Type="http://schemas.openxmlformats.org/officeDocument/2006/relationships/hyperlink" Target="file:///C:\Users\RAMONA\Downloads\BMIH5006%20Sustainable%20Hospitality%20&amp;amp;%20Tourism%20Management%20(1).docx" TargetMode="External"/><Relationship Id="rId17" Type="http://schemas.openxmlformats.org/officeDocument/2006/relationships/hyperlink" Target="https://www.independent.co.uk/travel/news-and-advice/environmental-travel-the-greenwash-410815.html" TargetMode="External"/><Relationship Id="rId2" Type="http://schemas.openxmlformats.org/officeDocument/2006/relationships/styles" Target="styles.xml"/><Relationship Id="rId16" Type="http://schemas.openxmlformats.org/officeDocument/2006/relationships/hyperlink" Target="https://stories.hilton.com/uploads/2022/05/2021-ESG-Report-Updated.pdf" TargetMode="External"/><Relationship Id="rId1" Type="http://schemas.openxmlformats.org/officeDocument/2006/relationships/numbering" Target="numbering.xml"/><Relationship Id="rId6" Type="http://schemas.openxmlformats.org/officeDocument/2006/relationships/hyperlink" Target="file:///C:\Users\RAMONA\Downloads\BMIH5006%20Sustainable%20Hospitality%20&amp;amp;%20Tourism%20Management%20(1).docx" TargetMode="External"/><Relationship Id="rId11" Type="http://schemas.openxmlformats.org/officeDocument/2006/relationships/hyperlink" Target="file:///C:\Users\RAMONA\Downloads\BMIH5006%20Sustainable%20Hospitality%20&amp;amp;%20Tourism%20Management%20(1).docx" TargetMode="External"/><Relationship Id="rId5" Type="http://schemas.openxmlformats.org/officeDocument/2006/relationships/hyperlink" Target="file:///C:\Users\RAMONA\Downloads\BMIH5006%20Sustainable%20Hospitality%20&amp;amp;%20Tourism%20Management%20(1).docx" TargetMode="External"/><Relationship Id="rId15" Type="http://schemas.openxmlformats.org/officeDocument/2006/relationships/hyperlink" Target="https://esg.hilton.com/environment/" TargetMode="External"/><Relationship Id="rId10" Type="http://schemas.openxmlformats.org/officeDocument/2006/relationships/hyperlink" Target="file:///C:\Users\RAMONA\Downloads\BMIH5006%20Sustainable%20Hospitality%20&amp;amp;%20Tourism%20Management%20(1).docx" TargetMode="External"/><Relationship Id="rId19"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hyperlink" Target="file:///C:\Users\RAMONA\Downloads\BMIH5006%20Sustainable%20Hospitality%20&amp;amp;%20Tourism%20Management%20(1).docx" TargetMode="External"/><Relationship Id="rId14" Type="http://schemas.openxmlformats.org/officeDocument/2006/relationships/hyperlink" Target="https://www.cabidigitallibrary.org/do/10.5555/collection-news-15943"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72</TotalTime>
  <Pages>11</Pages>
  <Words>3023</Words>
  <Characters>17236</Characters>
  <Application>Microsoft Office Word</Application>
  <DocSecurity>0</DocSecurity>
  <Lines>143</Lines>
  <Paragraphs>40</Paragraphs>
  <ScaleCrop>false</ScaleCrop>
  <Company/>
  <LinksUpToDate>false</LinksUpToDate>
  <CharactersWithSpaces>20219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chivuramona@yahoo.com</dc:creator>
  <cp:keywords/>
  <dc:description/>
  <cp:lastModifiedBy>chivuramona@yahoo.com</cp:lastModifiedBy>
  <cp:revision>64</cp:revision>
  <dcterms:created xsi:type="dcterms:W3CDTF">2024-02-28T15:37:00Z</dcterms:created>
  <dcterms:modified xsi:type="dcterms:W3CDTF">2024-02-28T16:54:00Z</dcterms:modified>
</cp:coreProperties>
</file>