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ED03163" w:rsidR="00E611D9" w:rsidRDefault="00B46601" w:rsidP="00E611D9">
      <w:pPr>
        <w:pStyle w:val="AssignBody"/>
      </w:pPr>
      <w:proofErr w:type="spellStart"/>
      <w:r>
        <w:t>Y</w:t>
      </w:r>
      <w:r w:rsidR="002229F0">
        <w:t>chwaneg</w:t>
      </w:r>
      <w:r>
        <w:t>w</w:t>
      </w:r>
      <w:r w:rsidR="002229F0">
        <w:t>ch</w:t>
      </w:r>
      <w:proofErr w:type="spellEnd"/>
      <w:r w:rsidR="002229F0">
        <w:t xml:space="preserve"> </w:t>
      </w:r>
      <w:proofErr w:type="spellStart"/>
      <w:r>
        <w:t>eich</w:t>
      </w:r>
      <w:proofErr w:type="spellEnd"/>
      <w:r>
        <w:t xml:space="preserve"> </w:t>
      </w:r>
      <w:proofErr w:type="spellStart"/>
      <w:r w:rsidR="002229F0">
        <w:t>targedau</w:t>
      </w:r>
      <w:proofErr w:type="spellEnd"/>
      <w:r w:rsidR="002229F0">
        <w:t xml:space="preserve"> </w:t>
      </w:r>
      <w:proofErr w:type="spellStart"/>
      <w:r w:rsidR="002229F0">
        <w:t>o’ch</w:t>
      </w:r>
      <w:proofErr w:type="spellEnd"/>
      <w:r w:rsidR="002229F0">
        <w:t xml:space="preserve"> </w:t>
      </w:r>
      <w:proofErr w:type="spellStart"/>
      <w:r w:rsidR="002229F0">
        <w:t>aseiniad</w:t>
      </w:r>
      <w:proofErr w:type="spellEnd"/>
      <w:r w:rsidR="002229F0">
        <w:t xml:space="preserve"> </w:t>
      </w:r>
      <w:proofErr w:type="spellStart"/>
      <w:r w:rsidR="002229F0">
        <w:t>diwethaf</w:t>
      </w:r>
      <w:proofErr w:type="spellEnd"/>
      <w:r w:rsidR="002229F0">
        <w:t xml:space="preserve"> (</w:t>
      </w:r>
      <w:proofErr w:type="spellStart"/>
      <w:r w:rsidR="002229F0">
        <w:t>Ond</w:t>
      </w:r>
      <w:proofErr w:type="spellEnd"/>
      <w:r w:rsidR="002229F0">
        <w:t xml:space="preserve"> </w:t>
      </w:r>
      <w:proofErr w:type="spellStart"/>
      <w:r w:rsidR="002229F0">
        <w:t>yn</w:t>
      </w:r>
      <w:proofErr w:type="spellEnd"/>
      <w:r w:rsidR="002229F0">
        <w:t xml:space="preserve"> </w:t>
      </w:r>
      <w:proofErr w:type="spellStart"/>
      <w:r w:rsidR="002229F0">
        <w:t>berthnasol</w:t>
      </w:r>
      <w:proofErr w:type="spellEnd"/>
      <w:r w:rsidR="002229F0">
        <w:t xml:space="preserve"> </w:t>
      </w:r>
      <w:proofErr w:type="spellStart"/>
      <w:r w:rsidR="002229F0">
        <w:t>os</w:t>
      </w:r>
      <w:proofErr w:type="spellEnd"/>
      <w:r w:rsidR="002229F0">
        <w:t xml:space="preserve"> </w:t>
      </w:r>
      <w:proofErr w:type="spellStart"/>
      <w:r w:rsidR="002229F0">
        <w:t>yr</w:t>
      </w:r>
      <w:proofErr w:type="spellEnd"/>
      <w:r w:rsidR="002229F0">
        <w:t xml:space="preserve"> </w:t>
      </w:r>
      <w:proofErr w:type="spellStart"/>
      <w:r w:rsidR="002229F0">
        <w:t>ydych</w:t>
      </w:r>
      <w:proofErr w:type="spellEnd"/>
      <w:r w:rsidR="002229F0">
        <w:t xml:space="preserve"> </w:t>
      </w:r>
      <w:proofErr w:type="spellStart"/>
      <w:r w:rsidR="002229F0">
        <w:t>wedi</w:t>
      </w:r>
      <w:proofErr w:type="spellEnd"/>
      <w:r w:rsidR="002229F0">
        <w:t xml:space="preserve"> </w:t>
      </w:r>
      <w:proofErr w:type="spellStart"/>
      <w:r w:rsidR="002229F0">
        <w:t>cwblhau</w:t>
      </w:r>
      <w:proofErr w:type="spellEnd"/>
      <w:r w:rsidR="002229F0">
        <w:t xml:space="preserve"> </w:t>
      </w:r>
      <w:proofErr w:type="spellStart"/>
      <w:r w:rsidR="002229F0">
        <w:t>aseiniad</w:t>
      </w:r>
      <w:proofErr w:type="spellEnd"/>
      <w:r w:rsidR="002229F0">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77777777" w:rsidR="002229F0" w:rsidRDefault="002229F0" w:rsidP="00AE1A4C">
            <w:pPr>
              <w:pStyle w:val="AssignBody"/>
            </w:pP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7777777" w:rsidR="002229F0" w:rsidRDefault="002229F0" w:rsidP="00AE1A4C">
            <w:pPr>
              <w:pStyle w:val="AssignBody"/>
            </w:pPr>
          </w:p>
        </w:tc>
      </w:tr>
    </w:tbl>
    <w:p w14:paraId="45E34BBD" w14:textId="77777777" w:rsidR="002229F0" w:rsidRDefault="002229F0" w:rsidP="00E611D9">
      <w:pPr>
        <w:pStyle w:val="AssignBody"/>
      </w:pPr>
    </w:p>
    <w:p w14:paraId="118CB437" w14:textId="22DE8C85" w:rsidR="006419C3" w:rsidRDefault="00CD1240" w:rsidP="00E611D9">
      <w:pPr>
        <w:pStyle w:val="AssignHeader"/>
      </w:pPr>
      <w:r>
        <w:t>This is the Header (Ariel 18, Bold Underline</w:t>
      </w:r>
      <w:r w:rsidR="00E611D9">
        <w:t xml:space="preserve">, </w:t>
      </w:r>
      <w:r w:rsidR="00BC651E">
        <w:t>1.5 line</w:t>
      </w:r>
      <w:r w:rsidR="00E611D9">
        <w:t xml:space="preserve"> spacing</w:t>
      </w:r>
      <w:r>
        <w:t>)</w:t>
      </w:r>
      <w:r w:rsidR="002229F0">
        <w:t xml:space="preserve"> (</w:t>
      </w:r>
      <w:proofErr w:type="spellStart"/>
      <w:r w:rsidR="002229F0">
        <w:t>AssignHeader</w:t>
      </w:r>
      <w:proofErr w:type="spellEnd"/>
      <w:r w:rsidR="002229F0">
        <w:t>: Styles)</w:t>
      </w:r>
    </w:p>
    <w:p w14:paraId="0A9A6EB5" w14:textId="4DD24DD0" w:rsidR="00691A46" w:rsidRPr="00691A46" w:rsidRDefault="00CD1240" w:rsidP="00691A46">
      <w:pPr>
        <w:pStyle w:val="AssignSubHeader"/>
      </w:pPr>
      <w:r>
        <w:t>This is the sub header (Ariel 14, Bold</w:t>
      </w:r>
      <w:r w:rsidR="00E611D9">
        <w:t xml:space="preserve">, </w:t>
      </w:r>
      <w:r w:rsidR="00BC651E">
        <w:t>1.5 lin</w:t>
      </w:r>
      <w:r w:rsidR="00E611D9">
        <w:t>e Spacing</w:t>
      </w:r>
      <w:r>
        <w:t>)</w:t>
      </w:r>
      <w:r w:rsidR="002229F0">
        <w:t xml:space="preserve"> (</w:t>
      </w:r>
      <w:proofErr w:type="spellStart"/>
      <w:r w:rsidR="002229F0">
        <w:t>AssignSubHeader</w:t>
      </w:r>
      <w:proofErr w:type="spellEnd"/>
      <w:r w:rsidR="002229F0">
        <w:t>: Styles)</w:t>
      </w:r>
    </w:p>
    <w:p w14:paraId="016A07F2" w14:textId="6E76EA8E" w:rsidR="00CD1240" w:rsidRDefault="00CD1240" w:rsidP="00CD1240">
      <w:pPr>
        <w:pStyle w:val="AssignBody"/>
      </w:pPr>
      <w:r>
        <w:t>This is the main font (Ariel 11, 1.5 line spacing)</w:t>
      </w:r>
      <w:r w:rsidR="00E611D9">
        <w:t xml:space="preserve"> To use quotation style select </w:t>
      </w:r>
      <w:proofErr w:type="spellStart"/>
      <w:r w:rsidR="00E611D9">
        <w:t>AssignQuote</w:t>
      </w:r>
      <w:proofErr w:type="spellEnd"/>
      <w:r w:rsidR="00E611D9">
        <w:t xml:space="preserve"> from Home.</w:t>
      </w:r>
      <w:r w:rsidR="002229F0">
        <w:t xml:space="preserve"> (</w:t>
      </w:r>
      <w:proofErr w:type="spellStart"/>
      <w:r w:rsidR="002229F0">
        <w:t>AssignBody</w:t>
      </w:r>
      <w:proofErr w:type="spellEnd"/>
      <w:r w:rsidR="002229F0">
        <w:t>: Styles)</w:t>
      </w:r>
    </w:p>
    <w:p w14:paraId="7648F229" w14:textId="3C6649FD" w:rsidR="00E611D9" w:rsidRDefault="00E611D9" w:rsidP="00E611D9">
      <w:pPr>
        <w:pStyle w:val="AssignQuote"/>
      </w:pPr>
      <w:r>
        <w:t>This is a quotation text (Ariel 11, 1.5</w:t>
      </w:r>
      <w:r w:rsidR="002229F0">
        <w:t xml:space="preserve"> </w:t>
      </w:r>
      <w:r>
        <w:t>line spacing, Indented paragraph on left and right by 2cm)</w:t>
      </w:r>
      <w:r w:rsidR="002229F0">
        <w:t xml:space="preserve"> (</w:t>
      </w:r>
      <w:proofErr w:type="spellStart"/>
      <w:r w:rsidR="002229F0">
        <w:t>AssignQuote</w:t>
      </w:r>
      <w:proofErr w:type="spellEnd"/>
      <w:r w:rsidR="002229F0">
        <w:t>: Styles)</w:t>
      </w:r>
    </w:p>
    <w:p w14:paraId="301D5967" w14:textId="3505EAE3" w:rsidR="00890E79" w:rsidRDefault="00E611D9" w:rsidP="00717604">
      <w:pPr>
        <w:pStyle w:val="AssignBody"/>
      </w:pPr>
      <w:r>
        <w:t>Once you type the enter key from the quotation it will automatically switch to the main body text.</w:t>
      </w:r>
    </w:p>
    <w:p w14:paraId="3F10E52D" w14:textId="0634B99B" w:rsidR="0067447D" w:rsidRDefault="0067447D" w:rsidP="00717604">
      <w:pPr>
        <w:pStyle w:val="AssignBody"/>
      </w:pPr>
    </w:p>
    <w:p w14:paraId="2FC12303" w14:textId="1F68EA4E" w:rsidR="0067447D" w:rsidRDefault="0067447D" w:rsidP="00717604">
      <w:pPr>
        <w:pStyle w:val="AssignBody"/>
      </w:pPr>
    </w:p>
    <w:p w14:paraId="16F17F5D" w14:textId="49AFE222" w:rsidR="0067447D" w:rsidRDefault="0067447D" w:rsidP="00717604">
      <w:pPr>
        <w:pStyle w:val="AssignBody"/>
      </w:pPr>
    </w:p>
    <w:p w14:paraId="7B8319E6" w14:textId="6F858DCE" w:rsidR="0067447D" w:rsidRDefault="0067447D" w:rsidP="00717604">
      <w:pPr>
        <w:pStyle w:val="AssignBody"/>
      </w:pPr>
    </w:p>
    <w:p w14:paraId="719DFE69" w14:textId="5535F59C" w:rsidR="0067447D" w:rsidRDefault="0067447D" w:rsidP="00717604">
      <w:pPr>
        <w:pStyle w:val="AssignBody"/>
      </w:pPr>
    </w:p>
    <w:p w14:paraId="121C3811" w14:textId="5F9FA836" w:rsidR="0067447D" w:rsidRDefault="0067447D" w:rsidP="00717604">
      <w:pPr>
        <w:pStyle w:val="AssignBody"/>
      </w:pPr>
    </w:p>
    <w:p w14:paraId="0B04F6C3" w14:textId="587B53D5" w:rsidR="0067447D" w:rsidRDefault="0067447D" w:rsidP="00717604">
      <w:pPr>
        <w:pStyle w:val="AssignBody"/>
      </w:pPr>
    </w:p>
    <w:p w14:paraId="0E4BE6AD" w14:textId="10DD3B97" w:rsidR="0067447D" w:rsidRDefault="0067447D" w:rsidP="00717604">
      <w:pPr>
        <w:pStyle w:val="AssignBody"/>
      </w:pPr>
    </w:p>
    <w:p w14:paraId="1243C0F0" w14:textId="4C4D69B0" w:rsidR="0067447D" w:rsidRDefault="0067447D" w:rsidP="00717604">
      <w:pPr>
        <w:pStyle w:val="AssignBody"/>
      </w:pPr>
    </w:p>
    <w:p w14:paraId="50DC6F1C" w14:textId="339F6DC6" w:rsidR="0067447D" w:rsidRDefault="0067447D" w:rsidP="00717604">
      <w:pPr>
        <w:pStyle w:val="AssignBody"/>
      </w:pPr>
    </w:p>
    <w:p w14:paraId="06430E4A" w14:textId="5587D9B0" w:rsidR="0067447D" w:rsidRDefault="0067447D" w:rsidP="00717604">
      <w:pPr>
        <w:pStyle w:val="AssignBody"/>
      </w:pPr>
    </w:p>
    <w:p w14:paraId="57B7269A" w14:textId="2850D0D7" w:rsidR="0067447D" w:rsidRDefault="0067447D" w:rsidP="00717604">
      <w:pPr>
        <w:pStyle w:val="AssignBody"/>
      </w:pPr>
    </w:p>
    <w:p w14:paraId="3F689B5A" w14:textId="2B1C9DF8" w:rsidR="0067447D" w:rsidRDefault="0067447D" w:rsidP="00717604">
      <w:pPr>
        <w:pStyle w:val="AssignBody"/>
      </w:pPr>
    </w:p>
    <w:p w14:paraId="03E4F782" w14:textId="01F7E37D" w:rsidR="0067447D" w:rsidRDefault="0067447D" w:rsidP="00717604">
      <w:pPr>
        <w:pStyle w:val="AssignBody"/>
      </w:pPr>
    </w:p>
    <w:p w14:paraId="1DDEDACD" w14:textId="097C9A48" w:rsidR="0067447D" w:rsidRDefault="0067447D" w:rsidP="00717604">
      <w:pPr>
        <w:pStyle w:val="AssignBody"/>
      </w:pPr>
    </w:p>
    <w:p w14:paraId="0C37824B" w14:textId="488E2B52" w:rsidR="0067447D" w:rsidRDefault="0067447D" w:rsidP="00717604">
      <w:pPr>
        <w:pStyle w:val="AssignBody"/>
      </w:pPr>
    </w:p>
    <w:p w14:paraId="1120CBD9" w14:textId="3238FC41" w:rsidR="0067447D" w:rsidRDefault="0067447D" w:rsidP="00717604">
      <w:pPr>
        <w:pStyle w:val="AssignBody"/>
      </w:pPr>
    </w:p>
    <w:p w14:paraId="4F321AD6" w14:textId="503C59AF" w:rsidR="0067447D" w:rsidRDefault="0067447D" w:rsidP="00717604">
      <w:pPr>
        <w:pStyle w:val="AssignBody"/>
      </w:pPr>
    </w:p>
    <w:p w14:paraId="75039E89" w14:textId="0BD530CD" w:rsidR="0067447D" w:rsidRPr="00E319F9" w:rsidRDefault="00E319F9" w:rsidP="00E319F9">
      <w:pPr>
        <w:spacing w:after="0" w:line="360" w:lineRule="auto"/>
        <w:rPr>
          <w:rFonts w:ascii="Arial" w:eastAsia="Times New Roman" w:hAnsi="Arial" w:cs="Arial"/>
          <w:b/>
          <w:bCs/>
          <w:sz w:val="36"/>
          <w:szCs w:val="36"/>
          <w:u w:val="single"/>
          <w:lang w:eastAsia="en-GB"/>
        </w:rPr>
      </w:pPr>
      <w:r w:rsidRPr="00E319F9">
        <w:rPr>
          <w:rFonts w:ascii="Arial" w:eastAsia="Times New Roman" w:hAnsi="Arial" w:cs="Arial"/>
          <w:b/>
          <w:bCs/>
          <w:sz w:val="36"/>
          <w:szCs w:val="36"/>
          <w:u w:val="single"/>
          <w:lang w:eastAsia="en-GB"/>
        </w:rPr>
        <w:lastRenderedPageBreak/>
        <w:t xml:space="preserve">A critical evaluation and the Word count (or Equivalent to 5000 identification of next teaching equivalent): words. and learning steps focusing on a case study of an individual learner or a group of learners, based on an observed critical incident. </w:t>
      </w:r>
    </w:p>
    <w:p w14:paraId="3B2E858C" w14:textId="26E5D1A7"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 xml:space="preserve">Introduction </w:t>
      </w:r>
    </w:p>
    <w:p w14:paraId="167F38AF" w14:textId="5BEE7DD2" w:rsidR="0067447D" w:rsidRPr="0067447D" w:rsidRDefault="0067447D" w:rsidP="0067447D">
      <w:pPr>
        <w:spacing w:line="360" w:lineRule="auto"/>
        <w:rPr>
          <w:rFonts w:ascii="Arial" w:hAnsi="Arial" w:cs="Arial"/>
        </w:rPr>
      </w:pPr>
      <w:r w:rsidRPr="0067447D">
        <w:rPr>
          <w:rFonts w:ascii="Arial" w:hAnsi="Arial" w:cs="Arial"/>
        </w:rPr>
        <w:t xml:space="preserve">A critical incident is not necessarily something hugely significant like one might think, but it is an incident in normal practice which becomes ‘rendered critical through analysis’ (Tripp, 2011, p.25). According to Tripp (2011, p.28), ‘critical incidents should question the way things normally operate’ because often we become stuck in complacent routine that we take for granted. This routine - although essential in professional practice - needs to be questioned, monitored, and assessed in order to ensure it is continuously successful and enables growth in both us and students. As a result, Tripp asserts we must question routine events that happen during practice and critically analyse them. It is through this process that we can reflect on our professional practice, research new methodologies and pedagogies, and thus be able to better support our students. </w:t>
      </w:r>
    </w:p>
    <w:p w14:paraId="67F34AC2" w14:textId="1BCA7F86" w:rsidR="0067447D" w:rsidRPr="0067447D" w:rsidRDefault="0067447D" w:rsidP="0067447D">
      <w:pPr>
        <w:spacing w:line="360" w:lineRule="auto"/>
        <w:rPr>
          <w:rFonts w:ascii="Arial" w:hAnsi="Arial" w:cs="Arial"/>
        </w:rPr>
      </w:pPr>
      <w:r w:rsidRPr="0067447D">
        <w:rPr>
          <w:rFonts w:ascii="Arial" w:hAnsi="Arial" w:cs="Arial"/>
        </w:rPr>
        <w:t xml:space="preserve">    This essay will firstly look at the role of critical reflection in terms of professional practice. It will argue that the professional standards and reflective frameworks are vital tools for professional practice improvement, using the new Welsh Curriculum as an example to demonstrate the impact of critical reflection. This will lead into discussion about the context of the critical incident and then critically evaluate its importance. This proceeds into a literature review surrounding differentiation and scaffolding. Lastly, this essay will reflect on the critical incident in reference to the literature it analyses, and detail the next steps for progression in professional practice. </w:t>
      </w:r>
    </w:p>
    <w:p w14:paraId="476A325F" w14:textId="3750E78A"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 xml:space="preserve">The Role of Critical Reflection </w:t>
      </w:r>
    </w:p>
    <w:p w14:paraId="438B8B52" w14:textId="20F7E0EB"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Critical reflection is a ‘process of self-examination’ and ‘self-evaluation’ in which ‘effective educators regularly engage to improve their professional practices’ (</w:t>
      </w:r>
      <w:proofErr w:type="spellStart"/>
      <w:r w:rsidRPr="0067447D">
        <w:rPr>
          <w:rFonts w:ascii="Arial" w:hAnsi="Arial" w:cs="Arial"/>
        </w:rPr>
        <w:t>Shandomo</w:t>
      </w:r>
      <w:proofErr w:type="spellEnd"/>
      <w:r w:rsidRPr="0067447D">
        <w:rPr>
          <w:rFonts w:ascii="Arial" w:hAnsi="Arial" w:cs="Arial"/>
        </w:rPr>
        <w:t xml:space="preserve">, 2010, p.103). </w:t>
      </w:r>
      <w:r w:rsidRPr="0067447D">
        <w:rPr>
          <w:rFonts w:ascii="Arial" w:hAnsi="Arial" w:cs="Arial"/>
          <w:color w:val="000000" w:themeColor="text1"/>
        </w:rPr>
        <w:t xml:space="preserve">As stated by Winch et al (2013, in BERA, 2014, p.20), ‘good teaching’ ‘develops from interrogating one’s practice and making explicit the assumptions and values that underpin it’. In order to do this, we can use the </w:t>
      </w:r>
      <w:r w:rsidRPr="0067447D">
        <w:rPr>
          <w:rFonts w:ascii="Arial" w:hAnsi="Arial" w:cs="Arial"/>
        </w:rPr>
        <w:t xml:space="preserve">five Professional Standards for Teaching and Leadership. Published in 2019, the standards – pedagogy, collaboration, leadership, professional </w:t>
      </w:r>
      <w:r w:rsidRPr="0067447D">
        <w:rPr>
          <w:rFonts w:ascii="Arial" w:hAnsi="Arial" w:cs="Arial"/>
        </w:rPr>
        <w:lastRenderedPageBreak/>
        <w:t xml:space="preserve">learning and innovation – drive reflective practice and provide focus for ‘career-long professional </w:t>
      </w:r>
      <w:r w:rsidRPr="0067447D">
        <w:rPr>
          <w:rFonts w:ascii="Arial" w:hAnsi="Arial" w:cs="Arial"/>
          <w:color w:val="000000" w:themeColor="text1"/>
        </w:rPr>
        <w:t xml:space="preserve">learning’ (Welsh Government, 2018, p.4). </w:t>
      </w:r>
      <w:r w:rsidRPr="0067447D">
        <w:rPr>
          <w:rFonts w:ascii="Arial" w:hAnsi="Arial" w:cs="Arial"/>
        </w:rPr>
        <w:t xml:space="preserve">The standards outline specific trajectories for teachers, and place professional practice under categories which are easily identifiable. This allows teachers to map out and reflect on strengths and weaknesses in their areas of practice, and this categorisation allows them to understand exactly how they can improve weaknesses and build upon strengths. </w:t>
      </w:r>
    </w:p>
    <w:p w14:paraId="70F2B44E" w14:textId="28962972" w:rsidR="0067447D" w:rsidRPr="0067447D" w:rsidRDefault="0067447D" w:rsidP="0067447D">
      <w:pPr>
        <w:spacing w:line="360" w:lineRule="auto"/>
        <w:rPr>
          <w:rFonts w:ascii="Arial" w:hAnsi="Arial" w:cs="Arial"/>
          <w:color w:val="000000" w:themeColor="text1"/>
        </w:rPr>
      </w:pPr>
      <w:r w:rsidRPr="0067447D">
        <w:rPr>
          <w:rFonts w:ascii="Arial" w:hAnsi="Arial" w:cs="Arial"/>
        </w:rPr>
        <w:t xml:space="preserve">   Along with the standards as a tool for categorisation and reflection, there are many specific reflective frameworks that can aid us. </w:t>
      </w:r>
      <w:r w:rsidRPr="0067447D">
        <w:rPr>
          <w:rFonts w:ascii="Arial" w:hAnsi="Arial" w:cs="Arial"/>
          <w:color w:val="000000" w:themeColor="text1"/>
        </w:rPr>
        <w:t>Kolb’s (1984) The Experiential Learning Cycle looks at the ‘concrete experience’, ‘reflective observation’, abstract conceptualisation’ and ‘active experimentation’ (</w:t>
      </w:r>
      <w:r w:rsidR="00B55A6A">
        <w:rPr>
          <w:rFonts w:ascii="Arial" w:hAnsi="Arial" w:cs="Arial"/>
          <w:color w:val="000000" w:themeColor="text1"/>
        </w:rPr>
        <w:t>Dennison</w:t>
      </w:r>
      <w:r w:rsidRPr="0067447D">
        <w:rPr>
          <w:rFonts w:ascii="Arial" w:hAnsi="Arial" w:cs="Arial"/>
          <w:color w:val="000000" w:themeColor="text1"/>
        </w:rPr>
        <w:t>, 20</w:t>
      </w:r>
      <w:r w:rsidR="00B55A6A">
        <w:rPr>
          <w:rFonts w:ascii="Arial" w:hAnsi="Arial" w:cs="Arial"/>
          <w:color w:val="000000" w:themeColor="text1"/>
        </w:rPr>
        <w:t>09, p.1</w:t>
      </w:r>
      <w:r w:rsidRPr="0067447D">
        <w:rPr>
          <w:rFonts w:ascii="Arial" w:hAnsi="Arial" w:cs="Arial"/>
          <w:color w:val="000000" w:themeColor="text1"/>
        </w:rPr>
        <w:t xml:space="preserve">). As we can see, this model includes taking this learning into active experiences to complete the cycle.  For this reason, this is the reflective model I have used to structure my own reflection of the critical incident – or the ‘concrete experience’ - of which this essay is based.  </w:t>
      </w:r>
    </w:p>
    <w:p w14:paraId="42D8C8F6" w14:textId="77777777" w:rsidR="0067447D" w:rsidRDefault="0067447D" w:rsidP="0067447D">
      <w:pPr>
        <w:spacing w:line="360" w:lineRule="auto"/>
        <w:rPr>
          <w:rFonts w:ascii="Arial" w:hAnsi="Arial" w:cs="Arial"/>
        </w:rPr>
      </w:pPr>
      <w:r w:rsidRPr="0067447D">
        <w:rPr>
          <w:rFonts w:ascii="Arial" w:hAnsi="Arial" w:cs="Arial"/>
        </w:rPr>
        <w:t xml:space="preserve">     This process of critical reflection is ingrained at the heart of education, and is what inspired the Independent Review of Curriculum and Assessment Arrangements in Wales by Professor Graham Donaldson CB in 2015, known as Successful Futures. Donaldson and his team visited schools across Wales to hear the reflective perspectives of ‘headteachers, teachers, children and young people and parents and carers’ (Donaldson, 2015, p.1), which he then used to create a vision for the reform of education in Wales. This major overhaul of the Welsh curriculum marks a move from teaching separate subjects to an integrated learning scheme which links together familiar disciplines in order to enable students to develop cross-curricular skills in pursuit of the four purposes. This is a curriculum for Wales, designed by Wales, and was made only possible by critical reflection about where the current curriculum was not meeting the needs of Welsh students.  </w:t>
      </w:r>
    </w:p>
    <w:p w14:paraId="152AAE34" w14:textId="550F3107" w:rsidR="0067447D" w:rsidRPr="00121BA1" w:rsidRDefault="0067447D" w:rsidP="0067447D">
      <w:pPr>
        <w:spacing w:line="360" w:lineRule="auto"/>
        <w:rPr>
          <w:rFonts w:ascii="Arial" w:hAnsi="Arial" w:cs="Arial"/>
          <w:sz w:val="28"/>
          <w:szCs w:val="28"/>
        </w:rPr>
      </w:pPr>
      <w:r w:rsidRPr="00121BA1">
        <w:rPr>
          <w:rFonts w:ascii="Arial" w:hAnsi="Arial" w:cs="Arial"/>
          <w:b/>
          <w:bCs/>
          <w:sz w:val="28"/>
          <w:szCs w:val="28"/>
        </w:rPr>
        <w:t xml:space="preserve">Observation School and Class Context </w:t>
      </w:r>
    </w:p>
    <w:p w14:paraId="42CDC753" w14:textId="2B1B7F5C"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The context of the school, class, and pupils that are discussed in this essay are anonymised. This adheres to BERA guidelines which state that keeping this data anonymous is ‘considered norm for the conduct of research’ as we should recognise institutions and participants right to privacy (BERA, 2018).</w:t>
      </w:r>
    </w:p>
    <w:p w14:paraId="0F2D097F" w14:textId="38D646EB" w:rsidR="0067447D" w:rsidRPr="0067447D" w:rsidRDefault="0067447D" w:rsidP="0067447D">
      <w:pPr>
        <w:spacing w:line="360" w:lineRule="auto"/>
        <w:rPr>
          <w:rFonts w:ascii="Arial" w:hAnsi="Arial" w:cs="Arial"/>
        </w:rPr>
      </w:pPr>
      <w:r w:rsidRPr="0067447D">
        <w:rPr>
          <w:rFonts w:ascii="Arial" w:hAnsi="Arial" w:cs="Arial"/>
        </w:rPr>
        <w:t xml:space="preserve">    The observation took place in an English-medium, mixed-gender Comprehensive School located near the Mumbles in the West of Swansea. The school encompasses students aged 11-16 and at the date of its last Estyn inspection had 1,105 students on </w:t>
      </w:r>
      <w:r w:rsidRPr="0067447D">
        <w:rPr>
          <w:rFonts w:ascii="Arial" w:hAnsi="Arial" w:cs="Arial"/>
          <w:color w:val="000000" w:themeColor="text1"/>
        </w:rPr>
        <w:t xml:space="preserve">its roll (Estyn, 2017, p.1). </w:t>
      </w:r>
    </w:p>
    <w:p w14:paraId="4DD20E66" w14:textId="0F6B86B5" w:rsidR="0067447D" w:rsidRPr="0067447D" w:rsidRDefault="0067447D" w:rsidP="0067447D">
      <w:pPr>
        <w:spacing w:line="360" w:lineRule="auto"/>
        <w:rPr>
          <w:rFonts w:ascii="Arial" w:hAnsi="Arial" w:cs="Arial"/>
        </w:rPr>
      </w:pPr>
      <w:r w:rsidRPr="0067447D">
        <w:rPr>
          <w:rFonts w:ascii="Arial" w:hAnsi="Arial" w:cs="Arial"/>
        </w:rPr>
        <w:lastRenderedPageBreak/>
        <w:t xml:space="preserve">   With a ‘strong culture of professional learning’ and staff who strive to ‘embrace new ideas’ for ‘continuous improvement’ (ESTYN, 2017, p.2), pupils are supported to reach high standards. The majority of pupils are from a white British background and speak English as their first language. 20.5% of pupils have special educational needs (below national average of 21.5%) and 7% of the pupils are eligible for free school meals (far below national average of 17%) (ESTYN, 2017). Interestingly, however, the ESTYN report highlights that those who are eligible for the free school means perform at a higher standard than those in the same position in similar schools. Although the school has no Sixth Form, ‘nearly all’ pupils go on to continue their education (ESTYN, 2017, p.5). </w:t>
      </w:r>
    </w:p>
    <w:p w14:paraId="42EA0D07" w14:textId="6A6D7DF7"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The critical incident took place in a Year </w:t>
      </w:r>
      <w:r w:rsidR="001B1C89">
        <w:rPr>
          <w:rFonts w:ascii="Arial" w:hAnsi="Arial" w:cs="Arial"/>
        </w:rPr>
        <w:t>7</w:t>
      </w:r>
      <w:r w:rsidRPr="0067447D">
        <w:rPr>
          <w:rFonts w:ascii="Arial" w:hAnsi="Arial" w:cs="Arial"/>
        </w:rPr>
        <w:t xml:space="preserve"> class, and it was the third lesson of the day. The Area of Learning Experience was the Humanities, and this was the first in the series of lessons about the History of Gower.   </w:t>
      </w:r>
    </w:p>
    <w:p w14:paraId="04C0C5C6" w14:textId="77777777" w:rsidR="0067447D" w:rsidRPr="00121BA1" w:rsidRDefault="0067447D" w:rsidP="0067447D">
      <w:pPr>
        <w:spacing w:line="360" w:lineRule="auto"/>
        <w:rPr>
          <w:rFonts w:ascii="Arial" w:hAnsi="Arial" w:cs="Arial"/>
          <w:sz w:val="28"/>
          <w:szCs w:val="28"/>
        </w:rPr>
      </w:pPr>
      <w:r w:rsidRPr="00121BA1">
        <w:rPr>
          <w:rFonts w:ascii="Arial" w:hAnsi="Arial" w:cs="Arial"/>
          <w:b/>
          <w:bCs/>
          <w:sz w:val="28"/>
          <w:szCs w:val="28"/>
        </w:rPr>
        <w:t xml:space="preserve">Critical Incident </w:t>
      </w:r>
    </w:p>
    <w:p w14:paraId="4A4FC3FF" w14:textId="30CB6D75"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The lesson revolved around a role-play task. The students were each given a card with information about the person on, and they had to assume their character and walk around the classroom to find out information about each other. As part of the task, students had to fill in a table about each person: who were they? When did they live? </w:t>
      </w:r>
    </w:p>
    <w:p w14:paraId="4BFEA9D5" w14:textId="20E8C08E"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Student A sat at the front by himself and did not engage with the task. The teacher prompted him to move around, but Student A did not respond. As a result, the teacher asked me to go and help Student A. I assumed all of the characters and he interacted pointing out an important fact about each.  Afterwards, I observed him helping his friend fill out his table. </w:t>
      </w:r>
    </w:p>
    <w:p w14:paraId="66C6DB90" w14:textId="734AA966"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There is a lot of information to analyse in this critical incident. Possible areas of exploration could include differentiation, Lev Vygotsky’s Socio-cultural Theory (in terms of the Zone of Proximal Development and the scaffolding technique), Albert Bandura’s Social Learning Theory (if the teacher was the model the desired behaviour, would Student A have been more likely to participate?), and </w:t>
      </w:r>
      <w:proofErr w:type="spellStart"/>
      <w:r w:rsidRPr="0067447D">
        <w:rPr>
          <w:rFonts w:ascii="Arial" w:hAnsi="Arial" w:cs="Arial"/>
        </w:rPr>
        <w:t>Urie</w:t>
      </w:r>
      <w:proofErr w:type="spellEnd"/>
      <w:r w:rsidRPr="0067447D">
        <w:rPr>
          <w:rFonts w:ascii="Arial" w:hAnsi="Arial" w:cs="Arial"/>
        </w:rPr>
        <w:t xml:space="preserve"> </w:t>
      </w:r>
      <w:proofErr w:type="spellStart"/>
      <w:r w:rsidRPr="0067447D">
        <w:rPr>
          <w:rFonts w:ascii="Arial" w:hAnsi="Arial" w:cs="Arial"/>
        </w:rPr>
        <w:t>Bronfenbrenners</w:t>
      </w:r>
      <w:proofErr w:type="spellEnd"/>
      <w:r w:rsidRPr="0067447D">
        <w:rPr>
          <w:rFonts w:ascii="Arial" w:hAnsi="Arial" w:cs="Arial"/>
        </w:rPr>
        <w:t xml:space="preserve">’ Ecological Systems Theory (in terms of holistic learning, why was Student A withdrawn at the beginning?) </w:t>
      </w:r>
    </w:p>
    <w:p w14:paraId="7BC4BB4D" w14:textId="53A24923"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For this essay I will be focussing solely on the aspect of the Critical Incident that revolved around Student A and how when provided with explanation by an adult, he completed the task and even went on to help somebody else. Analysis will focus on the role that differentiation and Vygotsky’s scaffolding can have on student interaction and knowledge creation. </w:t>
      </w:r>
    </w:p>
    <w:p w14:paraId="04C3AA58" w14:textId="376E6998" w:rsidR="0067447D" w:rsidRPr="0067447D" w:rsidRDefault="0067447D" w:rsidP="0067447D">
      <w:pPr>
        <w:spacing w:line="360" w:lineRule="auto"/>
        <w:rPr>
          <w:rFonts w:ascii="Arial" w:hAnsi="Arial" w:cs="Arial"/>
          <w:color w:val="000000" w:themeColor="text1"/>
        </w:rPr>
      </w:pPr>
      <w:r>
        <w:rPr>
          <w:rFonts w:ascii="Arial" w:hAnsi="Arial" w:cs="Arial"/>
        </w:rPr>
        <w:lastRenderedPageBreak/>
        <w:t xml:space="preserve">    </w:t>
      </w:r>
      <w:r w:rsidRPr="0067447D">
        <w:rPr>
          <w:rFonts w:ascii="Arial" w:hAnsi="Arial" w:cs="Arial"/>
          <w:color w:val="000000" w:themeColor="text1"/>
        </w:rPr>
        <w:t xml:space="preserve">This critical incident has links to Donaldson’s Four Purposes. Specifically, the topic that the students were learning about links with them becoming ‘ethical, informed citizens of the world’ as they were learning about their society and culture and influential figures who had a hand in making Gower, and Swansea, what it is today (Welsh Government, 2020). This aided their knowledge in understanding about their ‘culture, community, society and the world’ both now and throughout History (Welsh Government, 2020). Additionally, by ensuring Student A was included in the task by working with him one to one, this links with the ‘healthy, confident individuals’ purpose, as he went on to help his fellow classmate after ‘gaining confidence to participate’ through working with an adult (Welsh Government, 2020). This enabled the formation of ‘positive relationships’ based on ‘trust and mutual respect’ between both Student A and I, but also between Student A and his classmate (Welsh Government, 2020). </w:t>
      </w:r>
    </w:p>
    <w:p w14:paraId="69E45D5E" w14:textId="21D5B6C6"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Literature Review</w:t>
      </w:r>
    </w:p>
    <w:p w14:paraId="78DEC1FA" w14:textId="0F6703BB"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With the literature review, I am moving onto the </w:t>
      </w:r>
      <w:r w:rsidR="00520824">
        <w:rPr>
          <w:rFonts w:ascii="Arial" w:hAnsi="Arial" w:cs="Arial"/>
        </w:rPr>
        <w:t>r</w:t>
      </w:r>
      <w:r w:rsidRPr="0067447D">
        <w:rPr>
          <w:rFonts w:ascii="Arial" w:hAnsi="Arial" w:cs="Arial"/>
        </w:rPr>
        <w:t xml:space="preserve">eflective observation stage of Kolb’s Learning Cycle. Here, I am reflecting on areas of the critical incident – differentiation and scaffolding - to inform my understanding of the critical incident for the abstract conceptualisation phase. </w:t>
      </w:r>
    </w:p>
    <w:p w14:paraId="520B378C" w14:textId="77777777"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 xml:space="preserve">Part One: Differentiation </w:t>
      </w:r>
    </w:p>
    <w:p w14:paraId="42E50068" w14:textId="0E87401A"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Differentiation gained popularity with the publication of </w:t>
      </w:r>
      <w:r w:rsidRPr="0067447D">
        <w:rPr>
          <w:rFonts w:ascii="Arial" w:hAnsi="Arial" w:cs="Arial"/>
          <w:i/>
          <w:iCs/>
        </w:rPr>
        <w:t>The Differentiated Classroom: Responding to the Needs of All Learners</w:t>
      </w:r>
      <w:r w:rsidRPr="0067447D">
        <w:rPr>
          <w:rFonts w:ascii="Arial" w:hAnsi="Arial" w:cs="Arial"/>
        </w:rPr>
        <w:t xml:space="preserve"> by Dr Carol Ann Tomlinson in 1995. Since, Tomlinson has published two revised versions (2001, 2017) which have cemented the importance of differentiation. According to Tomlinson; </w:t>
      </w:r>
    </w:p>
    <w:p w14:paraId="42F101BF" w14:textId="75B2EB20" w:rsidR="0067447D" w:rsidRPr="0067447D" w:rsidRDefault="0067447D" w:rsidP="0067447D">
      <w:pPr>
        <w:spacing w:line="360" w:lineRule="auto"/>
        <w:ind w:left="720"/>
        <w:rPr>
          <w:rFonts w:ascii="Arial" w:eastAsia="Times New Roman" w:hAnsi="Arial" w:cs="Arial"/>
          <w:lang w:eastAsia="en-GB"/>
        </w:rPr>
      </w:pPr>
      <w:r w:rsidRPr="00E319F9">
        <w:rPr>
          <w:rFonts w:ascii="Arial" w:eastAsia="Times New Roman" w:hAnsi="Arial" w:cs="Arial"/>
          <w:i/>
          <w:iCs/>
          <w:lang w:eastAsia="en-GB"/>
        </w:rPr>
        <w:t>‘In a differentiated classroom, the teacher proactively plans and carries out varied approaches to content, process, and product in anticipation of and response to student differences in readiness, interest, and learning needs.’</w:t>
      </w:r>
      <w:r w:rsidRPr="0067447D">
        <w:rPr>
          <w:rFonts w:ascii="Arial" w:eastAsia="Times New Roman" w:hAnsi="Arial" w:cs="Arial"/>
          <w:lang w:eastAsia="en-GB"/>
        </w:rPr>
        <w:t xml:space="preserve"> (Tomlinson, 2017, p.7). </w:t>
      </w:r>
    </w:p>
    <w:p w14:paraId="32DCCB96" w14:textId="64F20F46"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Based on this quote, Tomlinson instilled that differentiation is ‘student-</w:t>
      </w:r>
      <w:r w:rsidR="00520824" w:rsidRPr="0067447D">
        <w:rPr>
          <w:rFonts w:ascii="Arial" w:hAnsi="Arial" w:cs="Arial"/>
        </w:rPr>
        <w:t>centred</w:t>
      </w:r>
      <w:r w:rsidRPr="0067447D">
        <w:rPr>
          <w:rFonts w:ascii="Arial" w:hAnsi="Arial" w:cs="Arial"/>
        </w:rPr>
        <w:t xml:space="preserve">’, ‘organic’, and encompasses a ‘blend of whole-class, group, and individual instruction’ (Tomlinson, 2001, pp.3-5). Importantly, Tomlinson (2001, p.5) viewed a differentiated classroom as one marked by ‘repeated rhythm’. This rhythm is at the heart of differentiation: it is a dynamic approach, and one that warrants constant student evaluation to ensure your teaching techniques assist all of your learners interests and needs in the best way possible.  </w:t>
      </w:r>
    </w:p>
    <w:p w14:paraId="51543DF0" w14:textId="003056DA"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Advantages and Disadvantages</w:t>
      </w:r>
    </w:p>
    <w:p w14:paraId="4DD3C3FC" w14:textId="491763E0" w:rsidR="0067447D" w:rsidRPr="0067447D" w:rsidRDefault="0067447D" w:rsidP="0067447D">
      <w:pPr>
        <w:spacing w:line="360" w:lineRule="auto"/>
        <w:rPr>
          <w:rFonts w:ascii="Arial" w:hAnsi="Arial" w:cs="Arial"/>
        </w:rPr>
      </w:pPr>
      <w:r w:rsidRPr="0067447D">
        <w:rPr>
          <w:rFonts w:ascii="Arial" w:hAnsi="Arial" w:cs="Arial"/>
        </w:rPr>
        <w:lastRenderedPageBreak/>
        <w:t xml:space="preserve">     The use of differentiation was examined by Dorothy Sisk (2009) in relation to gifted students. Sisk identified that most differentiation focused ‘on the academic needs of gifted students’ and overlooked their emotional needs (</w:t>
      </w:r>
      <w:r w:rsidR="00520824">
        <w:rPr>
          <w:rFonts w:ascii="Arial" w:hAnsi="Arial" w:cs="Arial"/>
        </w:rPr>
        <w:t xml:space="preserve">Sisk, 2009, </w:t>
      </w:r>
      <w:r w:rsidRPr="0067447D">
        <w:rPr>
          <w:rFonts w:ascii="Arial" w:hAnsi="Arial" w:cs="Arial"/>
        </w:rPr>
        <w:t>p.270). Sisk concluded that without professional development and inclination to address individual emotional and academic needs of children on the part of the teacher, it would be challenging for teacher</w:t>
      </w:r>
      <w:r w:rsidR="00520824">
        <w:rPr>
          <w:rFonts w:ascii="Arial" w:hAnsi="Arial" w:cs="Arial"/>
        </w:rPr>
        <w:t>s</w:t>
      </w:r>
      <w:r w:rsidRPr="0067447D">
        <w:rPr>
          <w:rFonts w:ascii="Arial" w:hAnsi="Arial" w:cs="Arial"/>
        </w:rPr>
        <w:t xml:space="preserve"> to execute differentiation effectively. In this sense, Sisk argued by assuming differentiation would be good enough to challenge and support gifted students, this automatically renders it </w:t>
      </w:r>
      <w:r w:rsidRPr="0067447D">
        <w:rPr>
          <w:rFonts w:ascii="Arial" w:hAnsi="Arial" w:cs="Arial"/>
          <w:i/>
          <w:iCs/>
        </w:rPr>
        <w:t xml:space="preserve">not good enough. </w:t>
      </w:r>
    </w:p>
    <w:p w14:paraId="7077BB15" w14:textId="34B4136B" w:rsidR="0067447D" w:rsidRPr="0067447D" w:rsidRDefault="0067447D" w:rsidP="0067447D">
      <w:pPr>
        <w:spacing w:line="360" w:lineRule="auto"/>
        <w:rPr>
          <w:rFonts w:ascii="Arial" w:hAnsi="Arial" w:cs="Arial"/>
        </w:rPr>
      </w:pPr>
      <w:r w:rsidRPr="0067447D">
        <w:rPr>
          <w:rFonts w:ascii="Arial" w:hAnsi="Arial" w:cs="Arial"/>
        </w:rPr>
        <w:t xml:space="preserve">       Sisk is a described ‘venerable giant’ in the field of gifted education (Silverman, 2009, </w:t>
      </w:r>
      <w:proofErr w:type="spellStart"/>
      <w:r w:rsidRPr="0067447D">
        <w:rPr>
          <w:rFonts w:ascii="Arial" w:hAnsi="Arial" w:cs="Arial"/>
        </w:rPr>
        <w:t>p.vii</w:t>
      </w:r>
      <w:proofErr w:type="spellEnd"/>
      <w:r w:rsidRPr="0067447D">
        <w:rPr>
          <w:rFonts w:ascii="Arial" w:hAnsi="Arial" w:cs="Arial"/>
        </w:rPr>
        <w:t xml:space="preserve">) and has devoted much of her life’s work to psychology and gifted children. This is a massive strength of this research as Sisk is an expert in the field of gifted children education. Sisk’s research is not focussed on negating differentiation, but it focusses on ensuring teachers do not automatically assume it is good enough and neglect emotional needs as a consequence. However, it is a weakness that this is not generalisable to all students. Therefore, we do not understand whether under-performing or performing-as-expected students emotional needs are overlooked when differentiation is used.   </w:t>
      </w:r>
    </w:p>
    <w:p w14:paraId="0937F391" w14:textId="7B59CB35" w:rsidR="0067447D" w:rsidRPr="0067447D" w:rsidRDefault="0067447D" w:rsidP="0067447D">
      <w:pPr>
        <w:spacing w:line="360" w:lineRule="auto"/>
        <w:rPr>
          <w:rFonts w:ascii="Arial" w:hAnsi="Arial" w:cs="Arial"/>
        </w:rPr>
      </w:pPr>
      <w:r w:rsidRPr="0067447D">
        <w:rPr>
          <w:rFonts w:ascii="Arial" w:hAnsi="Arial" w:cs="Arial"/>
        </w:rPr>
        <w:t xml:space="preserve">      Gregory and </w:t>
      </w:r>
      <w:proofErr w:type="spellStart"/>
      <w:r w:rsidRPr="0067447D">
        <w:rPr>
          <w:rFonts w:ascii="Arial" w:hAnsi="Arial" w:cs="Arial"/>
        </w:rPr>
        <w:t>Kuzmich</w:t>
      </w:r>
      <w:proofErr w:type="spellEnd"/>
      <w:r w:rsidRPr="0067447D">
        <w:rPr>
          <w:rFonts w:ascii="Arial" w:hAnsi="Arial" w:cs="Arial"/>
        </w:rPr>
        <w:t xml:space="preserve"> (2014) expand on issues surrounding differentiation by noting that it presents a problem for educators. Not only they have to know the students well, but also they have to ‘have a repertoire’ that can be used ‘selectively’ and ‘strategically’(p.3). This is supported by </w:t>
      </w:r>
      <w:r w:rsidRPr="0067447D">
        <w:rPr>
          <w:rFonts w:ascii="Arial" w:hAnsi="Arial" w:cs="Arial"/>
          <w:color w:val="000000" w:themeColor="text1"/>
        </w:rPr>
        <w:t xml:space="preserve">Marshall (2016, p.13), </w:t>
      </w:r>
      <w:r w:rsidRPr="0067447D">
        <w:rPr>
          <w:rFonts w:ascii="Arial" w:hAnsi="Arial" w:cs="Arial"/>
        </w:rPr>
        <w:t xml:space="preserve">who argued that differentiating every aspect of the classroom can be ‘exhausting and largely unproductive’, whilst presenting a barrier to true understanding of if, and how, students are learning. </w:t>
      </w:r>
    </w:p>
    <w:p w14:paraId="6B9C4692" w14:textId="215F5D92" w:rsidR="0067447D" w:rsidRPr="0067447D" w:rsidRDefault="0067447D" w:rsidP="0067447D">
      <w:pPr>
        <w:spacing w:line="360" w:lineRule="auto"/>
        <w:rPr>
          <w:rFonts w:ascii="Arial" w:hAnsi="Arial" w:cs="Arial"/>
        </w:rPr>
      </w:pPr>
      <w:r w:rsidRPr="0067447D">
        <w:rPr>
          <w:rFonts w:ascii="Arial" w:hAnsi="Arial" w:cs="Arial"/>
        </w:rPr>
        <w:t xml:space="preserve">    Additionally, Hunt and </w:t>
      </w:r>
      <w:proofErr w:type="spellStart"/>
      <w:r w:rsidRPr="0067447D">
        <w:rPr>
          <w:rFonts w:ascii="Arial" w:hAnsi="Arial" w:cs="Arial"/>
        </w:rPr>
        <w:t>Jebb</w:t>
      </w:r>
      <w:proofErr w:type="spellEnd"/>
      <w:r w:rsidRPr="0067447D">
        <w:rPr>
          <w:rFonts w:ascii="Arial" w:hAnsi="Arial" w:cs="Arial"/>
        </w:rPr>
        <w:t xml:space="preserve"> (2001, p.16) argued that differentiation can ‘tax the skills of experienced teachers’, and can reinforce less able students ‘lack of progress’ and ‘self-esteem’. This is interesting to note in relation to Sisk’s aforementioned research, as Hunt and </w:t>
      </w:r>
      <w:proofErr w:type="spellStart"/>
      <w:r w:rsidRPr="0067447D">
        <w:rPr>
          <w:rFonts w:ascii="Arial" w:hAnsi="Arial" w:cs="Arial"/>
        </w:rPr>
        <w:t>Jebb</w:t>
      </w:r>
      <w:proofErr w:type="spellEnd"/>
      <w:r w:rsidRPr="0067447D">
        <w:rPr>
          <w:rFonts w:ascii="Arial" w:hAnsi="Arial" w:cs="Arial"/>
        </w:rPr>
        <w:t xml:space="preserve"> have identified that less able students can also be negatively affected by differentiation. However, still, students who are performing at expected levels are missed out of this literature. Additionally, it is a weakness that this research is from 2001 and not more recently, mainly because differentiation as a concept has been refined by Tomlinson twice since. However, the findings of the research were too important to overlook. </w:t>
      </w:r>
    </w:p>
    <w:p w14:paraId="38559434" w14:textId="58F7A37A" w:rsidR="0067447D" w:rsidRPr="0067447D" w:rsidRDefault="0067447D" w:rsidP="0067447D">
      <w:pPr>
        <w:spacing w:line="360" w:lineRule="auto"/>
        <w:rPr>
          <w:rFonts w:ascii="Arial" w:hAnsi="Arial" w:cs="Arial"/>
        </w:rPr>
      </w:pPr>
      <w:r w:rsidRPr="0067447D">
        <w:rPr>
          <w:rFonts w:ascii="Arial" w:hAnsi="Arial" w:cs="Arial"/>
        </w:rPr>
        <w:t xml:space="preserve">    Adding weight to the benefits of differentiation, Ocampo’s recent (2018, p.8) study of differentiation and reading gaps in students found that differentiation played an imperative role in ‘promoting learning and improving the level of reading comprehension of students’. Ocampo found that the process of differentiation allowed collaboration between the students and teacher which endowed an opportunity to improve student-teacher relationship. This is </w:t>
      </w:r>
      <w:r w:rsidRPr="0067447D">
        <w:rPr>
          <w:rFonts w:ascii="Arial" w:hAnsi="Arial" w:cs="Arial"/>
        </w:rPr>
        <w:lastRenderedPageBreak/>
        <w:t xml:space="preserve">supported by </w:t>
      </w:r>
      <w:proofErr w:type="spellStart"/>
      <w:r w:rsidRPr="0067447D">
        <w:rPr>
          <w:rFonts w:ascii="Arial" w:hAnsi="Arial" w:cs="Arial"/>
        </w:rPr>
        <w:t>Godor’s</w:t>
      </w:r>
      <w:proofErr w:type="spellEnd"/>
      <w:r w:rsidRPr="0067447D">
        <w:rPr>
          <w:rFonts w:ascii="Arial" w:hAnsi="Arial" w:cs="Arial"/>
        </w:rPr>
        <w:t xml:space="preserve"> (2019, p.57) claim that ‘teacher’s individual motivation’ and ‘curiosity to solve the puzzle’ of their students was the ‘motivating force in classroom differentiation’. Thus, although Gregory and </w:t>
      </w:r>
      <w:proofErr w:type="spellStart"/>
      <w:r w:rsidRPr="0067447D">
        <w:rPr>
          <w:rFonts w:ascii="Arial" w:hAnsi="Arial" w:cs="Arial"/>
        </w:rPr>
        <w:t>Kuzmich</w:t>
      </w:r>
      <w:proofErr w:type="spellEnd"/>
      <w:r w:rsidRPr="0067447D">
        <w:rPr>
          <w:rFonts w:ascii="Arial" w:hAnsi="Arial" w:cs="Arial"/>
        </w:rPr>
        <w:t xml:space="preserve"> assert that in order to differentiate teachers need to know their students well, both Ocampo and </w:t>
      </w:r>
      <w:proofErr w:type="spellStart"/>
      <w:r w:rsidRPr="0067447D">
        <w:rPr>
          <w:rFonts w:ascii="Arial" w:hAnsi="Arial" w:cs="Arial"/>
        </w:rPr>
        <w:t>Godor’s</w:t>
      </w:r>
      <w:proofErr w:type="spellEnd"/>
      <w:r w:rsidRPr="0067447D">
        <w:rPr>
          <w:rFonts w:ascii="Arial" w:hAnsi="Arial" w:cs="Arial"/>
        </w:rPr>
        <w:t xml:space="preserve"> research illustrates that this is not necessarily the case. Relationships can be formed </w:t>
      </w:r>
      <w:r w:rsidRPr="0067447D">
        <w:rPr>
          <w:rFonts w:ascii="Arial" w:hAnsi="Arial" w:cs="Arial"/>
          <w:i/>
          <w:iCs/>
        </w:rPr>
        <w:t>through differentiation</w:t>
      </w:r>
      <w:r w:rsidRPr="0067447D">
        <w:rPr>
          <w:rFonts w:ascii="Arial" w:hAnsi="Arial" w:cs="Arial"/>
        </w:rPr>
        <w:t xml:space="preserve">, and this can act as a driver for teachers to differentiate further due to its success. </w:t>
      </w:r>
    </w:p>
    <w:p w14:paraId="5744C1CE" w14:textId="629571AB" w:rsidR="0067447D" w:rsidRPr="0067447D" w:rsidRDefault="0067447D" w:rsidP="0067447D">
      <w:pPr>
        <w:spacing w:line="360" w:lineRule="auto"/>
        <w:rPr>
          <w:rFonts w:ascii="Arial" w:hAnsi="Arial" w:cs="Arial"/>
        </w:rPr>
      </w:pPr>
      <w:r w:rsidRPr="0067447D">
        <w:rPr>
          <w:rFonts w:ascii="Arial" w:hAnsi="Arial" w:cs="Arial"/>
        </w:rPr>
        <w:t xml:space="preserve">      Cowley’s research (2018, p.63) provides a different perspective to Gregory and </w:t>
      </w:r>
      <w:proofErr w:type="spellStart"/>
      <w:r w:rsidRPr="0067447D">
        <w:rPr>
          <w:rFonts w:ascii="Arial" w:hAnsi="Arial" w:cs="Arial"/>
        </w:rPr>
        <w:t>Kuzmich’s</w:t>
      </w:r>
      <w:proofErr w:type="spellEnd"/>
      <w:r w:rsidRPr="0067447D">
        <w:rPr>
          <w:rFonts w:ascii="Arial" w:hAnsi="Arial" w:cs="Arial"/>
        </w:rPr>
        <w:t xml:space="preserve"> assertion that differentiation requires a repertoire of resources. Cowley argued that differentiation is not all about ‘giving out different activities’ to your learners, but it is about understanding where they are in their learning and building on it</w:t>
      </w:r>
      <w:r w:rsidRPr="0067447D">
        <w:rPr>
          <w:rFonts w:ascii="Arial" w:hAnsi="Arial" w:cs="Arial"/>
          <w:color w:val="000000" w:themeColor="text1"/>
        </w:rPr>
        <w:t xml:space="preserve">. Sobel and Alston (2021, p.23) </w:t>
      </w:r>
      <w:r w:rsidRPr="0067447D">
        <w:rPr>
          <w:rFonts w:ascii="Arial" w:hAnsi="Arial" w:cs="Arial"/>
        </w:rPr>
        <w:t xml:space="preserve">add weight to Cowley’s argument, as no worksheet can ‘produce the indicators of real learning and belonging’ that an inclusive classroom can. In their view, differentiation should centre entirely around maximising children’s engagement and instilling that they belong and can be successful. </w:t>
      </w:r>
    </w:p>
    <w:p w14:paraId="3CC00BCE" w14:textId="6F825FF3" w:rsidR="0067447D" w:rsidRPr="0067447D" w:rsidRDefault="0067447D" w:rsidP="0067447D">
      <w:pPr>
        <w:spacing w:line="360" w:lineRule="auto"/>
        <w:rPr>
          <w:rFonts w:ascii="Arial" w:hAnsi="Arial" w:cs="Arial"/>
        </w:rPr>
      </w:pPr>
      <w:r w:rsidRPr="0067447D">
        <w:rPr>
          <w:rFonts w:ascii="Arial" w:hAnsi="Arial" w:cs="Arial"/>
        </w:rPr>
        <w:t xml:space="preserve">      Sobel and Alston’s work is extremely recently published (2021) and this is a strength as it contains real up-to-date ideas about differentiation. Their work surrounds supporting the most vulnerable learners, and they see differentiation as inclusivity rather than exactly what the word differentiation can denote: different. Whilst this book is in relation solely to SEN students, the way it is framed in terms of inclusivity means their ideas are applicable to all students. </w:t>
      </w:r>
    </w:p>
    <w:p w14:paraId="285CCCB8" w14:textId="77A7DD71" w:rsidR="0067447D" w:rsidRPr="00121BA1" w:rsidRDefault="0067447D" w:rsidP="0067447D">
      <w:pPr>
        <w:spacing w:line="360" w:lineRule="auto"/>
        <w:rPr>
          <w:rFonts w:ascii="Arial" w:hAnsi="Arial" w:cs="Arial"/>
          <w:sz w:val="28"/>
          <w:szCs w:val="28"/>
        </w:rPr>
      </w:pPr>
      <w:r w:rsidRPr="00121BA1">
        <w:rPr>
          <w:rFonts w:ascii="Arial" w:hAnsi="Arial" w:cs="Arial"/>
          <w:b/>
          <w:bCs/>
          <w:sz w:val="28"/>
          <w:szCs w:val="28"/>
        </w:rPr>
        <w:t>Part Two: The Zone of Proximal Development and Scaffolding</w:t>
      </w:r>
    </w:p>
    <w:p w14:paraId="5C9EFE0D" w14:textId="7E6811B8"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The very foundation of Constructivism rests upon children being active participants in their learning (Malik, 2017). Under the Constructivist umbrella falls Vygotsky’s Socio-Cultural Theory</w:t>
      </w:r>
      <w:r w:rsidR="00520824">
        <w:rPr>
          <w:rFonts w:ascii="Arial" w:hAnsi="Arial" w:cs="Arial"/>
        </w:rPr>
        <w:t xml:space="preserve">. </w:t>
      </w:r>
      <w:r w:rsidRPr="0067447D">
        <w:rPr>
          <w:rFonts w:ascii="Arial" w:hAnsi="Arial" w:cs="Arial"/>
        </w:rPr>
        <w:t xml:space="preserve">Vygotsky believed that learning precedes development, and that language plays an integral role as a vehicle for thought and a tool of mediation for learning (Balakrishnan and Claiborne, 2012, </w:t>
      </w:r>
      <w:proofErr w:type="spellStart"/>
      <w:r w:rsidRPr="0067447D">
        <w:rPr>
          <w:rFonts w:ascii="Arial" w:hAnsi="Arial" w:cs="Arial"/>
        </w:rPr>
        <w:t>Shabani</w:t>
      </w:r>
      <w:proofErr w:type="spellEnd"/>
      <w:r w:rsidRPr="0067447D">
        <w:rPr>
          <w:rFonts w:ascii="Arial" w:hAnsi="Arial" w:cs="Arial"/>
        </w:rPr>
        <w:t xml:space="preserve">, 2016). Vygotsky asserted that social interaction forms the basis for learning and development, but more importantly, he argued that learners have a zone of proximal development (hereafter ZPD), and this is defined as the ‘primary activity space in which learning occurs’ (Malik, 2017, p.2). </w:t>
      </w:r>
    </w:p>
    <w:p w14:paraId="4147EBE7" w14:textId="3B6181CC" w:rsidR="0067447D" w:rsidRPr="0067447D" w:rsidRDefault="0067447D" w:rsidP="0067447D">
      <w:pPr>
        <w:spacing w:line="360" w:lineRule="auto"/>
        <w:rPr>
          <w:rFonts w:ascii="Arial" w:hAnsi="Arial" w:cs="Arial"/>
        </w:rPr>
      </w:pPr>
      <w:r w:rsidRPr="0067447D">
        <w:rPr>
          <w:rFonts w:ascii="Arial" w:hAnsi="Arial" w:cs="Arial"/>
        </w:rPr>
        <w:t xml:space="preserve">    The ZPD is defined as the difference between a child’s ‘actual developmental level’ and a child’s ‘</w:t>
      </w:r>
      <w:r w:rsidR="00520824">
        <w:rPr>
          <w:rFonts w:ascii="Arial" w:hAnsi="Arial" w:cs="Arial"/>
        </w:rPr>
        <w:t>l</w:t>
      </w:r>
      <w:r w:rsidRPr="0067447D">
        <w:rPr>
          <w:rFonts w:ascii="Arial" w:hAnsi="Arial" w:cs="Arial"/>
        </w:rPr>
        <w:t>evel of potential development’ with the help of adult guidance or more capable peers (Vygotsky, 1978, p.86). For Vygotsky, the ZPD constituted a space where through active, social dialogue with somebody more knowledgeable, child</w:t>
      </w:r>
      <w:r w:rsidR="00520824">
        <w:rPr>
          <w:rFonts w:ascii="Arial" w:hAnsi="Arial" w:cs="Arial"/>
        </w:rPr>
        <w:t xml:space="preserve">ren can </w:t>
      </w:r>
      <w:r w:rsidRPr="0067447D">
        <w:rPr>
          <w:rFonts w:ascii="Arial" w:hAnsi="Arial" w:cs="Arial"/>
        </w:rPr>
        <w:t>internalise problem-solving processes</w:t>
      </w:r>
      <w:r w:rsidR="00520824">
        <w:rPr>
          <w:rFonts w:ascii="Arial" w:hAnsi="Arial" w:cs="Arial"/>
        </w:rPr>
        <w:t xml:space="preserve">. </w:t>
      </w:r>
    </w:p>
    <w:p w14:paraId="362280FC" w14:textId="686BB6DF" w:rsidR="0067447D" w:rsidRPr="0067447D" w:rsidRDefault="0067447D" w:rsidP="0067447D">
      <w:pPr>
        <w:spacing w:line="360" w:lineRule="auto"/>
        <w:rPr>
          <w:rFonts w:ascii="Arial" w:hAnsi="Arial" w:cs="Arial"/>
        </w:rPr>
      </w:pPr>
      <w:r w:rsidRPr="0067447D">
        <w:rPr>
          <w:rFonts w:ascii="Arial" w:hAnsi="Arial" w:cs="Arial"/>
        </w:rPr>
        <w:lastRenderedPageBreak/>
        <w:t xml:space="preserve">     Often, the concept of ‘scaffolding’ is used in reference to Vygotsky and the ZPD. Although </w:t>
      </w:r>
      <w:proofErr w:type="spellStart"/>
      <w:r w:rsidRPr="0067447D">
        <w:rPr>
          <w:rFonts w:ascii="Arial" w:hAnsi="Arial" w:cs="Arial"/>
        </w:rPr>
        <w:t>Verenikina</w:t>
      </w:r>
      <w:proofErr w:type="spellEnd"/>
      <w:r w:rsidRPr="0067447D">
        <w:rPr>
          <w:rFonts w:ascii="Arial" w:hAnsi="Arial" w:cs="Arial"/>
        </w:rPr>
        <w:t xml:space="preserve"> (2003) asserts the term ‘instructional scaffolding’ was coined by Wood et al (1976), Wells (1999, p.127) argued that scaffolding is way of ‘operationalising’ working within Vygotsky’s ZPD. Scaffolding refers to the aspect of children’s learning which is guided; it is ‘the temporary support provided in instruction’ which is ‘gradually mitigated, until children can take on tasks independently’ (</w:t>
      </w:r>
      <w:proofErr w:type="spellStart"/>
      <w:r w:rsidRPr="0067447D">
        <w:rPr>
          <w:rFonts w:ascii="Arial" w:hAnsi="Arial" w:cs="Arial"/>
        </w:rPr>
        <w:t>Erdreich</w:t>
      </w:r>
      <w:proofErr w:type="spellEnd"/>
      <w:r w:rsidRPr="0067447D">
        <w:rPr>
          <w:rFonts w:ascii="Arial" w:hAnsi="Arial" w:cs="Arial"/>
        </w:rPr>
        <w:t xml:space="preserve"> and Golden, 2020, p.4). </w:t>
      </w:r>
    </w:p>
    <w:p w14:paraId="7985AF15" w14:textId="07536B2C"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 xml:space="preserve">Advantages and Disadvantages </w:t>
      </w:r>
    </w:p>
    <w:p w14:paraId="00F6E90C" w14:textId="54571606" w:rsidR="0067447D" w:rsidRPr="0067447D" w:rsidRDefault="0067447D" w:rsidP="0067447D">
      <w:pPr>
        <w:spacing w:line="360" w:lineRule="auto"/>
        <w:rPr>
          <w:rFonts w:ascii="Arial" w:hAnsi="Arial" w:cs="Arial"/>
        </w:rPr>
      </w:pPr>
      <w:r w:rsidRPr="0067447D">
        <w:rPr>
          <w:rFonts w:ascii="Arial" w:hAnsi="Arial" w:cs="Arial"/>
        </w:rPr>
        <w:t xml:space="preserve">      Scaffolding has been largely praised throughout literature, especially in relation to EAL (English as an additional language) learners. </w:t>
      </w:r>
      <w:r w:rsidRPr="0067447D">
        <w:rPr>
          <w:rFonts w:ascii="Arial" w:hAnsi="Arial" w:cs="Arial"/>
          <w:color w:val="000000" w:themeColor="text1"/>
        </w:rPr>
        <w:t xml:space="preserve">Daniel et </w:t>
      </w:r>
      <w:proofErr w:type="spellStart"/>
      <w:r w:rsidRPr="0067447D">
        <w:rPr>
          <w:rFonts w:ascii="Arial" w:hAnsi="Arial" w:cs="Arial"/>
          <w:color w:val="000000" w:themeColor="text1"/>
        </w:rPr>
        <w:t>al’s</w:t>
      </w:r>
      <w:proofErr w:type="spellEnd"/>
      <w:r w:rsidRPr="0067447D">
        <w:rPr>
          <w:rFonts w:ascii="Arial" w:hAnsi="Arial" w:cs="Arial"/>
          <w:color w:val="000000" w:themeColor="text1"/>
        </w:rPr>
        <w:t xml:space="preserve"> (2017) study </w:t>
      </w:r>
      <w:r w:rsidRPr="0067447D">
        <w:rPr>
          <w:rFonts w:ascii="Arial" w:hAnsi="Arial" w:cs="Arial"/>
        </w:rPr>
        <w:t xml:space="preserve">on </w:t>
      </w:r>
      <w:proofErr w:type="spellStart"/>
      <w:r w:rsidRPr="0067447D">
        <w:rPr>
          <w:rFonts w:ascii="Arial" w:hAnsi="Arial" w:cs="Arial"/>
        </w:rPr>
        <w:t>translanguaging</w:t>
      </w:r>
      <w:proofErr w:type="spellEnd"/>
      <w:r w:rsidRPr="0067447D">
        <w:rPr>
          <w:rFonts w:ascii="Arial" w:hAnsi="Arial" w:cs="Arial"/>
        </w:rPr>
        <w:t xml:space="preserve"> (empowering EAL learners to use both languages) illustrated how teachers developed and implemented scaffolding to encourage second-grade students to see that speaking multiple languages is a norm. Here, they noted how scaffolding illustrated teacher’s ‘deep expertise’ of their students, curriculums and pedagogical content knowledge, and this enabled the EAL learners to practice a multitude of skills (speaking, reading) across their broad spectrum of languages (</w:t>
      </w:r>
      <w:r w:rsidR="00520824">
        <w:rPr>
          <w:rFonts w:ascii="Arial" w:hAnsi="Arial" w:cs="Arial"/>
        </w:rPr>
        <w:t xml:space="preserve">Daniel et al, 2017, </w:t>
      </w:r>
      <w:r w:rsidRPr="0067447D">
        <w:rPr>
          <w:rFonts w:ascii="Arial" w:hAnsi="Arial" w:cs="Arial"/>
        </w:rPr>
        <w:t xml:space="preserve">p.11).    </w:t>
      </w:r>
    </w:p>
    <w:p w14:paraId="77866A6C" w14:textId="6AE5485C" w:rsidR="0067447D" w:rsidRPr="0067447D" w:rsidRDefault="0067447D" w:rsidP="0067447D">
      <w:pPr>
        <w:spacing w:line="360" w:lineRule="auto"/>
        <w:rPr>
          <w:rFonts w:ascii="Arial" w:hAnsi="Arial" w:cs="Arial"/>
        </w:rPr>
      </w:pPr>
      <w:r w:rsidRPr="0067447D">
        <w:rPr>
          <w:rFonts w:ascii="Arial" w:hAnsi="Arial" w:cs="Arial"/>
        </w:rPr>
        <w:t xml:space="preserve">       </w:t>
      </w:r>
      <w:r>
        <w:rPr>
          <w:rFonts w:ascii="Arial" w:hAnsi="Arial" w:cs="Arial"/>
        </w:rPr>
        <w:t>T</w:t>
      </w:r>
      <w:r w:rsidRPr="0067447D">
        <w:rPr>
          <w:rFonts w:ascii="Arial" w:hAnsi="Arial" w:cs="Arial"/>
        </w:rPr>
        <w:t xml:space="preserve">his is supported by </w:t>
      </w:r>
      <w:proofErr w:type="spellStart"/>
      <w:r w:rsidRPr="0067447D">
        <w:rPr>
          <w:rFonts w:ascii="Arial" w:hAnsi="Arial" w:cs="Arial"/>
        </w:rPr>
        <w:t>Pentimonti</w:t>
      </w:r>
      <w:proofErr w:type="spellEnd"/>
      <w:r w:rsidRPr="0067447D">
        <w:rPr>
          <w:rFonts w:ascii="Arial" w:hAnsi="Arial" w:cs="Arial"/>
        </w:rPr>
        <w:t xml:space="preserve"> et al (2017) who found that use of low-support scaffolding strategies correlated with language gains for Chinese students. These studies suggest that scaffolding strategies are an effective mechanism for supporting children’s language skills, and both studies are recent. It is, however, important to note that </w:t>
      </w:r>
      <w:proofErr w:type="spellStart"/>
      <w:r w:rsidRPr="0067447D">
        <w:rPr>
          <w:rFonts w:ascii="Arial" w:hAnsi="Arial" w:cs="Arial"/>
        </w:rPr>
        <w:t>Pentimonti</w:t>
      </w:r>
      <w:proofErr w:type="spellEnd"/>
      <w:r w:rsidRPr="0067447D">
        <w:rPr>
          <w:rFonts w:ascii="Arial" w:hAnsi="Arial" w:cs="Arial"/>
        </w:rPr>
        <w:t xml:space="preserve"> et </w:t>
      </w:r>
      <w:proofErr w:type="spellStart"/>
      <w:r w:rsidRPr="0067447D">
        <w:rPr>
          <w:rFonts w:ascii="Arial" w:hAnsi="Arial" w:cs="Arial"/>
        </w:rPr>
        <w:t>al’s</w:t>
      </w:r>
      <w:proofErr w:type="spellEnd"/>
      <w:r w:rsidRPr="0067447D">
        <w:rPr>
          <w:rFonts w:ascii="Arial" w:hAnsi="Arial" w:cs="Arial"/>
        </w:rPr>
        <w:t xml:space="preserve"> (2017, p.144) research was funded by a research grant. This could mean that their research is subject to </w:t>
      </w:r>
      <w:r w:rsidRPr="0067447D">
        <w:rPr>
          <w:rFonts w:ascii="Arial" w:hAnsi="Arial" w:cs="Arial"/>
          <w:color w:val="000000" w:themeColor="text1"/>
        </w:rPr>
        <w:t xml:space="preserve">funding bias </w:t>
      </w:r>
      <w:r w:rsidRPr="0067447D">
        <w:rPr>
          <w:rFonts w:ascii="Arial" w:hAnsi="Arial" w:cs="Arial"/>
        </w:rPr>
        <w:t xml:space="preserve">as a means of reflecting the interests of the Institute of Education Sciences. Additionally, this research was only conducted through three observed lessons. It is, therefore, unclear whether the scaffolding strategies employed in these lessons were the greatest factor that influenced children’s language skills or whether this is down to other teaching techniques employed by the teacher elsewhere. </w:t>
      </w:r>
    </w:p>
    <w:p w14:paraId="74F15228" w14:textId="3F965A75" w:rsidR="0067447D" w:rsidRPr="0067447D" w:rsidRDefault="0067447D" w:rsidP="0067447D">
      <w:pPr>
        <w:spacing w:line="360" w:lineRule="auto"/>
        <w:rPr>
          <w:rFonts w:ascii="Arial" w:hAnsi="Arial" w:cs="Arial"/>
        </w:rPr>
      </w:pPr>
      <w:r w:rsidRPr="0067447D">
        <w:rPr>
          <w:rFonts w:ascii="Arial" w:hAnsi="Arial" w:cs="Arial"/>
        </w:rPr>
        <w:t xml:space="preserve">     Building on what we know about EAL leaners and scaffolding, Webb et al (2014, in Chan, 2020, p.4) concluded that teachers who interacted ‘dialogically with students through collaborative group work’ witnessed higher levels of engagement as they built upon their own, and each other’s, understanding. Additionally, Van de Pol et al (2019) found that applying scaffolding support was just as effective in the context of small-group work. In their study, they looked at two factors – one where students applied the support they were given, and one where the students ignored the support. They concluded that in the condition where students ignored support, many were found to frequently show subsequent lack of understanding. However, when the scaffold was taken away in the condition where students </w:t>
      </w:r>
      <w:r w:rsidRPr="0067447D">
        <w:rPr>
          <w:rFonts w:ascii="Arial" w:hAnsi="Arial" w:cs="Arial"/>
        </w:rPr>
        <w:lastRenderedPageBreak/>
        <w:t xml:space="preserve">showed interaction, this frustration/lack of understanding was not found. Thus, Van de Pol et al note an important condition for scaffolding’s success - pupil interaction. </w:t>
      </w:r>
    </w:p>
    <w:p w14:paraId="6A39F7E3" w14:textId="06190BCE" w:rsidR="0067447D" w:rsidRPr="0067447D" w:rsidRDefault="0067447D" w:rsidP="0067447D">
      <w:pPr>
        <w:spacing w:line="360" w:lineRule="auto"/>
        <w:rPr>
          <w:rFonts w:ascii="Arial" w:hAnsi="Arial" w:cs="Arial"/>
        </w:rPr>
      </w:pPr>
      <w:r w:rsidRPr="0067447D">
        <w:rPr>
          <w:rFonts w:ascii="Arial" w:hAnsi="Arial" w:cs="Arial"/>
        </w:rPr>
        <w:t xml:space="preserve">    This pupil interaction is supported by </w:t>
      </w:r>
      <w:proofErr w:type="spellStart"/>
      <w:r w:rsidRPr="0067447D">
        <w:rPr>
          <w:rFonts w:ascii="Arial" w:hAnsi="Arial" w:cs="Arial"/>
        </w:rPr>
        <w:t>Atsumbe</w:t>
      </w:r>
      <w:proofErr w:type="spellEnd"/>
      <w:r w:rsidRPr="0067447D">
        <w:rPr>
          <w:rFonts w:ascii="Arial" w:hAnsi="Arial" w:cs="Arial"/>
        </w:rPr>
        <w:t xml:space="preserve"> et al (2018). They found that in their study comparing the effectiveness of scaffolding versus collaborative instruction (a variety of learning activities with students of different abilities), collaborative instruction was more effective in improving students’ cognitive achievement. Whilst we could view this as a disadvantage of scaffolding, we can infer one important thing from placing </w:t>
      </w:r>
      <w:proofErr w:type="spellStart"/>
      <w:r w:rsidRPr="0067447D">
        <w:rPr>
          <w:rFonts w:ascii="Arial" w:hAnsi="Arial" w:cs="Arial"/>
        </w:rPr>
        <w:t>Atsumbe</w:t>
      </w:r>
      <w:proofErr w:type="spellEnd"/>
      <w:r w:rsidRPr="0067447D">
        <w:rPr>
          <w:rFonts w:ascii="Arial" w:hAnsi="Arial" w:cs="Arial"/>
        </w:rPr>
        <w:t xml:space="preserve"> et al and Van de Pol et </w:t>
      </w:r>
      <w:proofErr w:type="spellStart"/>
      <w:r w:rsidRPr="0067447D">
        <w:rPr>
          <w:rFonts w:ascii="Arial" w:hAnsi="Arial" w:cs="Arial"/>
        </w:rPr>
        <w:t>al’s</w:t>
      </w:r>
      <w:proofErr w:type="spellEnd"/>
      <w:r w:rsidRPr="0067447D">
        <w:rPr>
          <w:rFonts w:ascii="Arial" w:hAnsi="Arial" w:cs="Arial"/>
        </w:rPr>
        <w:t xml:space="preserve"> studies together; that increased interaction, and varieties of methods in delivery, are vital to scaffolding’s effectiveness.  </w:t>
      </w:r>
    </w:p>
    <w:p w14:paraId="71A8352E" w14:textId="714F6EAF" w:rsidR="0067447D" w:rsidRPr="0067447D" w:rsidRDefault="0067447D" w:rsidP="0067447D">
      <w:pPr>
        <w:spacing w:line="360" w:lineRule="auto"/>
        <w:rPr>
          <w:rFonts w:ascii="Arial" w:hAnsi="Arial" w:cs="Arial"/>
        </w:rPr>
      </w:pPr>
      <w:r w:rsidRPr="0067447D">
        <w:rPr>
          <w:rFonts w:ascii="Arial" w:hAnsi="Arial" w:cs="Arial"/>
        </w:rPr>
        <w:t xml:space="preserve">    However, </w:t>
      </w:r>
      <w:proofErr w:type="spellStart"/>
      <w:r w:rsidRPr="0067447D">
        <w:rPr>
          <w:rFonts w:ascii="Arial" w:hAnsi="Arial" w:cs="Arial"/>
        </w:rPr>
        <w:t>Smagorinsky</w:t>
      </w:r>
      <w:proofErr w:type="spellEnd"/>
      <w:r w:rsidRPr="0067447D">
        <w:rPr>
          <w:rFonts w:ascii="Arial" w:hAnsi="Arial" w:cs="Arial"/>
        </w:rPr>
        <w:t xml:space="preserve"> (2018, p.71) argued that the very notion of scaffolding can be problematic, as ‘teachers tend to be primarily concerned with short-term learning’ rather than ‘long-term human development’. This means that scaffolding can be appealing because it relates directly to the immediate instructional role of the teacher. This, </w:t>
      </w:r>
      <w:proofErr w:type="spellStart"/>
      <w:r w:rsidRPr="0067447D">
        <w:rPr>
          <w:rFonts w:ascii="Arial" w:hAnsi="Arial" w:cs="Arial"/>
        </w:rPr>
        <w:t>Smagorinsky</w:t>
      </w:r>
      <w:proofErr w:type="spellEnd"/>
      <w:r w:rsidRPr="0067447D">
        <w:rPr>
          <w:rFonts w:ascii="Arial" w:hAnsi="Arial" w:cs="Arial"/>
        </w:rPr>
        <w:t xml:space="preserve"> (</w:t>
      </w:r>
      <w:r w:rsidR="00520824">
        <w:rPr>
          <w:rFonts w:ascii="Arial" w:hAnsi="Arial" w:cs="Arial"/>
        </w:rPr>
        <w:t xml:space="preserve">2018, </w:t>
      </w:r>
      <w:r w:rsidRPr="0067447D">
        <w:rPr>
          <w:rFonts w:ascii="Arial" w:hAnsi="Arial" w:cs="Arial"/>
        </w:rPr>
        <w:t xml:space="preserve">p.71) argues, has trivialised the importance of the ZPD and scaffolding as ‘learning with guidance today’ and ‘doing independently tomorrow’. This means that long-term development becomes overlooked for the purpose of short-term understanding, and trivialises scaffolding to a reductionist understanding that if a student learns with scaffolding one day, </w:t>
      </w:r>
      <w:r w:rsidRPr="0067447D">
        <w:rPr>
          <w:rFonts w:ascii="Arial" w:hAnsi="Arial" w:cs="Arial"/>
          <w:i/>
          <w:iCs/>
        </w:rPr>
        <w:t>they should</w:t>
      </w:r>
      <w:r w:rsidRPr="0067447D">
        <w:rPr>
          <w:rFonts w:ascii="Arial" w:hAnsi="Arial" w:cs="Arial"/>
        </w:rPr>
        <w:t xml:space="preserve"> be able to do it independently the next. </w:t>
      </w:r>
    </w:p>
    <w:p w14:paraId="5D0D0B76" w14:textId="77777777" w:rsidR="0067447D" w:rsidRPr="0067447D" w:rsidRDefault="0067447D" w:rsidP="0067447D">
      <w:pPr>
        <w:spacing w:line="360" w:lineRule="auto"/>
        <w:rPr>
          <w:rFonts w:ascii="Arial" w:hAnsi="Arial" w:cs="Arial"/>
        </w:rPr>
      </w:pPr>
      <w:r w:rsidRPr="0067447D">
        <w:rPr>
          <w:rFonts w:ascii="Arial" w:hAnsi="Arial" w:cs="Arial"/>
        </w:rPr>
        <w:t xml:space="preserve">    </w:t>
      </w:r>
      <w:proofErr w:type="spellStart"/>
      <w:r w:rsidRPr="0067447D">
        <w:rPr>
          <w:rFonts w:ascii="Arial" w:hAnsi="Arial" w:cs="Arial"/>
        </w:rPr>
        <w:t>Smagorinsky</w:t>
      </w:r>
      <w:proofErr w:type="spellEnd"/>
      <w:r w:rsidRPr="0067447D">
        <w:rPr>
          <w:rFonts w:ascii="Arial" w:hAnsi="Arial" w:cs="Arial"/>
        </w:rPr>
        <w:t xml:space="preserve"> is an English teacher himself, and thus it is a positive that he brings real-life experience to his views about scaffolding. Despite his criticisms, </w:t>
      </w:r>
      <w:proofErr w:type="spellStart"/>
      <w:r w:rsidRPr="0067447D">
        <w:rPr>
          <w:rFonts w:ascii="Arial" w:hAnsi="Arial" w:cs="Arial"/>
        </w:rPr>
        <w:t>Smagorinsky</w:t>
      </w:r>
      <w:proofErr w:type="spellEnd"/>
      <w:r w:rsidRPr="0067447D">
        <w:rPr>
          <w:rFonts w:ascii="Arial" w:hAnsi="Arial" w:cs="Arial"/>
        </w:rPr>
        <w:t xml:space="preserve"> (2018, p.74) believes that scaffolding can be a powerful pedagogical tool, as long as it is viewed as an ‘intensely relational process’ between the student and teacher, where there is mutual understanding of goals and practices. </w:t>
      </w:r>
    </w:p>
    <w:p w14:paraId="16BF8135" w14:textId="77777777"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 xml:space="preserve">Reflection and Evaluation </w:t>
      </w:r>
    </w:p>
    <w:p w14:paraId="42A6755B" w14:textId="6DD7566E" w:rsidR="0067447D" w:rsidRPr="0067447D" w:rsidRDefault="0067447D" w:rsidP="0067447D">
      <w:pPr>
        <w:spacing w:line="360" w:lineRule="auto"/>
        <w:rPr>
          <w:rFonts w:ascii="Arial" w:hAnsi="Arial" w:cs="Arial"/>
        </w:rPr>
      </w:pPr>
      <w:r w:rsidRPr="0067447D">
        <w:rPr>
          <w:rFonts w:ascii="Arial" w:hAnsi="Arial" w:cs="Arial"/>
        </w:rPr>
        <w:t>This section focusses on the abstract conceptualisation and active experimentation section of Kolb’s reflective model.</w:t>
      </w:r>
    </w:p>
    <w:p w14:paraId="67CD4F27" w14:textId="791BAA33"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Abstract Conceptualisation</w:t>
      </w:r>
    </w:p>
    <w:p w14:paraId="3DDD9779" w14:textId="0CBDDD73"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Abstract conceptualisation looks at our reflections of the experience which are now informed by educational theory. Therefore, this section will reflect on the critical incident in regards to the literature aforementioned. </w:t>
      </w:r>
    </w:p>
    <w:p w14:paraId="63CEBA26" w14:textId="66678283"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Through examination of Tomlinson’s definition of differentiation, I looked at how it provides a framework which instils there is no ‘one-size-fits-all’ approach to learning. Whilst it is easy to state that differentiation and scaffolding should be included in every lesson as standard, </w:t>
      </w:r>
      <w:r w:rsidRPr="0067447D">
        <w:rPr>
          <w:rFonts w:ascii="Arial" w:hAnsi="Arial" w:cs="Arial"/>
        </w:rPr>
        <w:lastRenderedPageBreak/>
        <w:t xml:space="preserve">the literature has shown that this is not always possible. Sisk’s (2009) research highlighted that in the process of differentiation, teachers often neglected the emotional needs of gifted students. Additionally, research by Gregory and </w:t>
      </w:r>
      <w:proofErr w:type="spellStart"/>
      <w:r w:rsidRPr="0067447D">
        <w:rPr>
          <w:rFonts w:ascii="Arial" w:hAnsi="Arial" w:cs="Arial"/>
        </w:rPr>
        <w:t>Kuzmich</w:t>
      </w:r>
      <w:proofErr w:type="spellEnd"/>
      <w:r w:rsidRPr="0067447D">
        <w:rPr>
          <w:rFonts w:ascii="Arial" w:hAnsi="Arial" w:cs="Arial"/>
        </w:rPr>
        <w:t xml:space="preserve"> (2014), Marshall (2016) and Hunt and </w:t>
      </w:r>
      <w:proofErr w:type="spellStart"/>
      <w:r w:rsidRPr="0067447D">
        <w:rPr>
          <w:rFonts w:ascii="Arial" w:hAnsi="Arial" w:cs="Arial"/>
        </w:rPr>
        <w:t>Jebb</w:t>
      </w:r>
      <w:proofErr w:type="spellEnd"/>
      <w:r w:rsidRPr="0067447D">
        <w:rPr>
          <w:rFonts w:ascii="Arial" w:hAnsi="Arial" w:cs="Arial"/>
        </w:rPr>
        <w:t xml:space="preserve"> (2001) noted that differentiation can be taxing and time-consuming. </w:t>
      </w:r>
    </w:p>
    <w:p w14:paraId="77E6296A" w14:textId="45B60B16" w:rsidR="0067447D" w:rsidRPr="0067447D" w:rsidRDefault="0067447D" w:rsidP="0067447D">
      <w:pPr>
        <w:spacing w:line="360" w:lineRule="auto"/>
        <w:rPr>
          <w:rFonts w:ascii="Arial" w:hAnsi="Arial" w:cs="Arial"/>
        </w:rPr>
      </w:pPr>
      <w:r w:rsidRPr="0067447D">
        <w:rPr>
          <w:rFonts w:ascii="Arial" w:hAnsi="Arial" w:cs="Arial"/>
        </w:rPr>
        <w:t xml:space="preserve">     Yet, Cowley (2018) and Sobel and Alston (2021) asserted that differentiation is less about the activities or preparation of materials, but more about the inclusive classroom that differentiation can instil. For Student A, the differentiation that took place here did not require planning or ‘taxing’ material preparation. In future, it may be taken into consideration that Student A does not need additional, easier resources, but tasks such as the one in the critical incident could be differentiated, or scaffolded, to ensure Student A can be fully included. </w:t>
      </w:r>
    </w:p>
    <w:p w14:paraId="65CE5B9F" w14:textId="48F78133" w:rsidR="0067447D" w:rsidRPr="0067447D" w:rsidRDefault="0067447D" w:rsidP="0067447D">
      <w:pPr>
        <w:spacing w:line="360" w:lineRule="auto"/>
        <w:rPr>
          <w:rFonts w:ascii="Arial" w:hAnsi="Arial" w:cs="Arial"/>
        </w:rPr>
      </w:pPr>
      <w:r w:rsidRPr="0067447D">
        <w:rPr>
          <w:rFonts w:ascii="Arial" w:hAnsi="Arial" w:cs="Arial"/>
        </w:rPr>
        <w:t xml:space="preserve">     However, if this is the case in every lesson, we must be careful that </w:t>
      </w:r>
      <w:proofErr w:type="spellStart"/>
      <w:r w:rsidRPr="0067447D">
        <w:rPr>
          <w:rFonts w:ascii="Arial" w:hAnsi="Arial" w:cs="Arial"/>
        </w:rPr>
        <w:t>Smagorinsky’s</w:t>
      </w:r>
      <w:proofErr w:type="spellEnd"/>
      <w:r w:rsidRPr="0067447D">
        <w:rPr>
          <w:rFonts w:ascii="Arial" w:hAnsi="Arial" w:cs="Arial"/>
        </w:rPr>
        <w:t xml:space="preserve"> (2018) belief that long-term understanding is often overlooked for short-term understanding and convenience does not ring true. These are important considerations to take into account during reflection. In future, student A may benefit from differentiated and scaffolded instruction, but we have to be careful to ensure his short-term understanding of the topic does not overlook the importance of long-term understanding. Looking forward, Student A may need scaffolding in subsequent lessons to ensure he can internalise understanding</w:t>
      </w:r>
      <w:r w:rsidR="00520824">
        <w:rPr>
          <w:rFonts w:ascii="Arial" w:hAnsi="Arial" w:cs="Arial"/>
        </w:rPr>
        <w:t xml:space="preserve"> in the long-term. </w:t>
      </w:r>
      <w:r w:rsidRPr="0067447D">
        <w:rPr>
          <w:rFonts w:ascii="Arial" w:hAnsi="Arial" w:cs="Arial"/>
        </w:rPr>
        <w:t xml:space="preserve"> </w:t>
      </w:r>
    </w:p>
    <w:p w14:paraId="173C4767" w14:textId="0320B7E1" w:rsidR="0067447D" w:rsidRPr="0067447D" w:rsidRDefault="0067447D" w:rsidP="0067447D">
      <w:pPr>
        <w:spacing w:line="360" w:lineRule="auto"/>
        <w:rPr>
          <w:rFonts w:ascii="Arial" w:hAnsi="Arial" w:cs="Arial"/>
        </w:rPr>
      </w:pPr>
      <w:r w:rsidRPr="0067447D">
        <w:rPr>
          <w:rFonts w:ascii="Arial" w:hAnsi="Arial" w:cs="Arial"/>
        </w:rPr>
        <w:t xml:space="preserve">      However, we must be careful because, as Hunt and </w:t>
      </w:r>
      <w:proofErr w:type="spellStart"/>
      <w:r w:rsidRPr="0067447D">
        <w:rPr>
          <w:rFonts w:ascii="Arial" w:hAnsi="Arial" w:cs="Arial"/>
        </w:rPr>
        <w:t>Jebb</w:t>
      </w:r>
      <w:proofErr w:type="spellEnd"/>
      <w:r w:rsidRPr="0067447D">
        <w:rPr>
          <w:rFonts w:ascii="Arial" w:hAnsi="Arial" w:cs="Arial"/>
        </w:rPr>
        <w:t xml:space="preserve"> (2001) note, differentiation has shown to instil in some students a lack of self-esteem. Yet, Van De Pol (2019) note that scaffolding has been seen to be just as effective in small-group instruction. With this in mind, in order to prevent Student A from feeling different to the rest of the class, differentiated instruction and scaffolding could be considered as a whole-class approach, where small groups work together to help each-other with problem solving. Additionally, as scaffolding has evidenced its effectiveness with language use and student interaction (Daniel et al, 2017, </w:t>
      </w:r>
      <w:proofErr w:type="spellStart"/>
      <w:r w:rsidRPr="0067447D">
        <w:rPr>
          <w:rFonts w:ascii="Arial" w:hAnsi="Arial" w:cs="Arial"/>
        </w:rPr>
        <w:t>Pentimonti</w:t>
      </w:r>
      <w:proofErr w:type="spellEnd"/>
      <w:r w:rsidRPr="0067447D">
        <w:rPr>
          <w:rFonts w:ascii="Arial" w:hAnsi="Arial" w:cs="Arial"/>
        </w:rPr>
        <w:t xml:space="preserve"> et al, 2017, Webb et al</w:t>
      </w:r>
      <w:r w:rsidRPr="0067447D">
        <w:rPr>
          <w:rFonts w:ascii="Arial" w:hAnsi="Arial" w:cs="Arial"/>
        </w:rPr>
        <w:t xml:space="preserve"> 2014</w:t>
      </w:r>
      <w:r w:rsidRPr="0067447D">
        <w:rPr>
          <w:rFonts w:ascii="Arial" w:hAnsi="Arial" w:cs="Arial"/>
        </w:rPr>
        <w:t xml:space="preserve">), it could be considered that scaffolded tasks should revolve around language use, and Student A could be encouraged to be as active and engaged in the tasks as much as possible. Given that in Daniel et </w:t>
      </w:r>
      <w:proofErr w:type="spellStart"/>
      <w:r w:rsidRPr="0067447D">
        <w:rPr>
          <w:rFonts w:ascii="Arial" w:hAnsi="Arial" w:cs="Arial"/>
        </w:rPr>
        <w:t>al’s</w:t>
      </w:r>
      <w:proofErr w:type="spellEnd"/>
      <w:r w:rsidRPr="0067447D">
        <w:rPr>
          <w:rFonts w:ascii="Arial" w:hAnsi="Arial" w:cs="Arial"/>
        </w:rPr>
        <w:t xml:space="preserve"> study scaffolding ensured students were encouraged that their use of multiple languages was normal, the use of scaffolding with Student A may encourage him that people learn in different ways, and this is normal.  </w:t>
      </w:r>
    </w:p>
    <w:p w14:paraId="5C14FAA0" w14:textId="5EF11BBB" w:rsidR="0067447D" w:rsidRPr="0067447D" w:rsidRDefault="0067447D" w:rsidP="0067447D">
      <w:pPr>
        <w:spacing w:line="360" w:lineRule="auto"/>
        <w:rPr>
          <w:rFonts w:ascii="Arial" w:hAnsi="Arial" w:cs="Arial"/>
        </w:rPr>
      </w:pPr>
      <w:r w:rsidRPr="0067447D">
        <w:rPr>
          <w:rFonts w:ascii="Arial" w:hAnsi="Arial" w:cs="Arial"/>
        </w:rPr>
        <w:t xml:space="preserve">    With understanding that differentiation can result in formation of positive relationships (Ocampo (2018), and </w:t>
      </w:r>
      <w:proofErr w:type="spellStart"/>
      <w:r w:rsidRPr="0067447D">
        <w:rPr>
          <w:rFonts w:ascii="Arial" w:hAnsi="Arial" w:cs="Arial"/>
        </w:rPr>
        <w:t>Godor</w:t>
      </w:r>
      <w:proofErr w:type="spellEnd"/>
      <w:r w:rsidRPr="0067447D">
        <w:rPr>
          <w:rFonts w:ascii="Arial" w:hAnsi="Arial" w:cs="Arial"/>
        </w:rPr>
        <w:t xml:space="preserve">, 2019) differentiation in future may be beneficial for Student A in terms of forming a trusting relationship between himself and the teacher which ensures he </w:t>
      </w:r>
      <w:r w:rsidRPr="0067447D">
        <w:rPr>
          <w:rFonts w:ascii="Arial" w:hAnsi="Arial" w:cs="Arial"/>
        </w:rPr>
        <w:lastRenderedPageBreak/>
        <w:t xml:space="preserve">feels he is in a safe environment. Building on the assertion that we do not know whether there was a reason that Student A was withdrawn from the task in the first place, this relationship may be integral. This strong foundation may ensure differentiation is more successful in future, given Gregory and </w:t>
      </w:r>
      <w:proofErr w:type="spellStart"/>
      <w:r w:rsidRPr="0067447D">
        <w:rPr>
          <w:rFonts w:ascii="Arial" w:hAnsi="Arial" w:cs="Arial"/>
        </w:rPr>
        <w:t>Kuzmich</w:t>
      </w:r>
      <w:proofErr w:type="spellEnd"/>
      <w:r w:rsidRPr="0067447D">
        <w:rPr>
          <w:rFonts w:ascii="Arial" w:hAnsi="Arial" w:cs="Arial"/>
        </w:rPr>
        <w:t xml:space="preserve"> (2014) believe differentiation requires an in-depth understanding of the students you are teaching. </w:t>
      </w:r>
    </w:p>
    <w:p w14:paraId="40222D0E" w14:textId="62C1B690"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t>Active Experimentation</w:t>
      </w:r>
    </w:p>
    <w:p w14:paraId="5036D92A" w14:textId="6E43F8F6" w:rsidR="0067447D" w:rsidRPr="0067447D" w:rsidRDefault="0067447D" w:rsidP="0067447D">
      <w:pPr>
        <w:spacing w:line="360" w:lineRule="auto"/>
        <w:rPr>
          <w:rFonts w:ascii="Arial" w:hAnsi="Arial" w:cs="Arial"/>
        </w:rPr>
      </w:pPr>
      <w:r w:rsidRPr="0067447D">
        <w:rPr>
          <w:rFonts w:ascii="Arial" w:hAnsi="Arial" w:cs="Arial"/>
        </w:rPr>
        <w:t xml:space="preserve">  </w:t>
      </w:r>
      <w:r>
        <w:rPr>
          <w:rFonts w:ascii="Arial" w:hAnsi="Arial" w:cs="Arial"/>
        </w:rPr>
        <w:t xml:space="preserve"> </w:t>
      </w:r>
      <w:r w:rsidRPr="0067447D">
        <w:rPr>
          <w:rFonts w:ascii="Arial" w:hAnsi="Arial" w:cs="Arial"/>
        </w:rPr>
        <w:t xml:space="preserve">  The next step of Kolb’s reflective model focusses active experimentation; applying my conclusions to the classroom. Obviously, this is something that will happen moving forward. However, I can reflect on the extent to which this incident will influence my developing practice. </w:t>
      </w:r>
    </w:p>
    <w:p w14:paraId="2C773856" w14:textId="40B2EA8E" w:rsidR="0067447D" w:rsidRPr="0067447D" w:rsidRDefault="0067447D" w:rsidP="0067447D">
      <w:pPr>
        <w:spacing w:line="360" w:lineRule="auto"/>
        <w:rPr>
          <w:rFonts w:ascii="Arial" w:hAnsi="Arial" w:cs="Arial"/>
        </w:rPr>
      </w:pPr>
      <w:r w:rsidRPr="0067447D">
        <w:rPr>
          <w:rFonts w:ascii="Arial" w:hAnsi="Arial" w:cs="Arial"/>
        </w:rPr>
        <w:t xml:space="preserve">     In terms of the professional standards, I saw how differentiation and scaffolding are ‘highly sophisticated’ techniques for pedagogy and ‘refining teaching’ (Welsh Government, 2019). Additionally, my research has showed how important ‘progression in learning’ is, as the technique of scaffolding cannot be seen as something that can be removed too quickly (Welsh Government, 2019). Thus, based on the scaffold and the students’ knowledge, we can then plan for progress in learning. These are techniques I will use moving forward with their criticisms in mind. </w:t>
      </w:r>
    </w:p>
    <w:p w14:paraId="7A006898" w14:textId="2ADD26B9" w:rsidR="0067447D" w:rsidRPr="0067447D" w:rsidRDefault="0067447D" w:rsidP="0067447D">
      <w:pPr>
        <w:spacing w:line="360" w:lineRule="auto"/>
        <w:rPr>
          <w:rFonts w:ascii="Arial" w:hAnsi="Arial" w:cs="Arial"/>
        </w:rPr>
      </w:pPr>
      <w:r w:rsidRPr="0067447D">
        <w:rPr>
          <w:rFonts w:ascii="Arial" w:hAnsi="Arial" w:cs="Arial"/>
        </w:rPr>
        <w:t xml:space="preserve">     In terms of collaboration, I worked with the teacher in order to enhance Student A’s experience. Seeing how this enabled improvement in Student A demonstrated to me how important it is to always be ‘seeking advice and support’ in future surrounding how best to support my learners (Welsh Government, 2019). </w:t>
      </w:r>
    </w:p>
    <w:p w14:paraId="73029389" w14:textId="193ADB47" w:rsidR="0067447D" w:rsidRPr="0067447D" w:rsidRDefault="0067447D" w:rsidP="0067447D">
      <w:pPr>
        <w:spacing w:line="360" w:lineRule="auto"/>
        <w:rPr>
          <w:rFonts w:ascii="Arial" w:hAnsi="Arial" w:cs="Arial"/>
        </w:rPr>
      </w:pPr>
      <w:r w:rsidRPr="0067447D">
        <w:rPr>
          <w:rFonts w:ascii="Arial" w:hAnsi="Arial" w:cs="Arial"/>
        </w:rPr>
        <w:t xml:space="preserve">    Throughout the course of this essay I have been ‘continuing professional learning’ by researching about different pedagogical techniques that will be relevant in day-to-day practice (Welsh Government, 2019). In future, when I adopt these techniques I will understand pitfalls in the approaches I am using and will be able to evidence in my </w:t>
      </w:r>
      <w:r w:rsidR="000F3018">
        <w:rPr>
          <w:rFonts w:ascii="Arial" w:hAnsi="Arial" w:cs="Arial"/>
        </w:rPr>
        <w:t>p</w:t>
      </w:r>
      <w:r w:rsidRPr="0067447D">
        <w:rPr>
          <w:rFonts w:ascii="Arial" w:hAnsi="Arial" w:cs="Arial"/>
        </w:rPr>
        <w:t xml:space="preserve">rofessional </w:t>
      </w:r>
      <w:r w:rsidR="000F3018">
        <w:rPr>
          <w:rFonts w:ascii="Arial" w:hAnsi="Arial" w:cs="Arial"/>
        </w:rPr>
        <w:t>l</w:t>
      </w:r>
      <w:r w:rsidRPr="0067447D">
        <w:rPr>
          <w:rFonts w:ascii="Arial" w:hAnsi="Arial" w:cs="Arial"/>
        </w:rPr>
        <w:t xml:space="preserve">earning </w:t>
      </w:r>
      <w:r w:rsidR="000F3018">
        <w:rPr>
          <w:rFonts w:ascii="Arial" w:hAnsi="Arial" w:cs="Arial"/>
        </w:rPr>
        <w:t>p</w:t>
      </w:r>
      <w:r w:rsidRPr="0067447D">
        <w:rPr>
          <w:rFonts w:ascii="Arial" w:hAnsi="Arial" w:cs="Arial"/>
        </w:rPr>
        <w:t xml:space="preserve">assport about how I overcome these (for example, ensuring I am as attentive to students emotional needs as intellectual needs). As a consequence, I will be able to evidence innovation in terms of ‘offering expertise’ and ‘developing new techniques’ which are ‘evidence based’ as I have witnessed first-hand the benefit that both differentiation and scaffolding can have upon student learning (Welsh Government, 2019). </w:t>
      </w:r>
    </w:p>
    <w:p w14:paraId="44E2D74B" w14:textId="77777777" w:rsidR="0067447D" w:rsidRPr="0067447D" w:rsidRDefault="0067447D" w:rsidP="0067447D">
      <w:pPr>
        <w:spacing w:line="360" w:lineRule="auto"/>
        <w:rPr>
          <w:rFonts w:ascii="Arial" w:hAnsi="Arial" w:cs="Arial"/>
        </w:rPr>
      </w:pPr>
      <w:r w:rsidRPr="0067447D">
        <w:rPr>
          <w:rFonts w:ascii="Arial" w:hAnsi="Arial" w:cs="Arial"/>
        </w:rPr>
        <w:t xml:space="preserve">    Lastly, I showed leadership by ‘taking responsibility’ for myself in developing a positive relationship with both Student A and the teacher by a ‘collaborative’ experience which  maximised Student A’s potential, and helped create an inclusive classroom which contributed to Student A meeting the Four Purposes for learning (Welsh Government, 2019.) </w:t>
      </w:r>
    </w:p>
    <w:p w14:paraId="352FCCD1" w14:textId="77777777"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lastRenderedPageBreak/>
        <w:t>Conclusion</w:t>
      </w:r>
    </w:p>
    <w:p w14:paraId="46D531BB" w14:textId="554E9A92" w:rsidR="0067447D" w:rsidRPr="0067447D" w:rsidRDefault="0067447D" w:rsidP="0067447D">
      <w:pPr>
        <w:spacing w:line="360" w:lineRule="auto"/>
        <w:rPr>
          <w:rFonts w:ascii="Arial" w:hAnsi="Arial" w:cs="Arial"/>
        </w:rPr>
      </w:pPr>
      <w:r w:rsidRPr="0067447D">
        <w:rPr>
          <w:rFonts w:ascii="Arial" w:hAnsi="Arial" w:cs="Arial"/>
          <w:b/>
          <w:bCs/>
        </w:rPr>
        <w:t xml:space="preserve">    </w:t>
      </w:r>
      <w:r w:rsidRPr="0067447D">
        <w:rPr>
          <w:rFonts w:ascii="Arial" w:hAnsi="Arial" w:cs="Arial"/>
        </w:rPr>
        <w:t xml:space="preserve">To conclude, this critical incident was vital in </w:t>
      </w:r>
      <w:r w:rsidR="001F4FED">
        <w:rPr>
          <w:rFonts w:ascii="Arial" w:hAnsi="Arial" w:cs="Arial"/>
        </w:rPr>
        <w:t xml:space="preserve">understanding my role as a reflective practitioner. This allowed me to explore the professional standards in depth, how they related to my critical incident, and how I will use what I have learned to develop my professional standards. </w:t>
      </w:r>
    </w:p>
    <w:p w14:paraId="1C7FD02A" w14:textId="63C697D1"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Firstly, this essay analysed how critical reflection is essential to our role as teachers and as a tool for progression. It then moved on to an understanding of the context of the incident and then look at the critical incident, critically. This fed into the literature review and saw discussion of literature that surrounded differentiation and the advantages and disadvantages of the approach. This included that differentiation can overlook emotional needs, that it can be taxing for teachers, and that it requires a strong relationship at foundation. However, it also saw how differentiation does not necessarily need a plethora of materials but is based off of assessing needs, and, so importantly, this can create a classroom of inclusivity and safety.</w:t>
      </w:r>
    </w:p>
    <w:p w14:paraId="30880A24" w14:textId="39CEA748"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After introducing Vygotsky’s ideas about language and the ZPD, the literature review moved onto analysis of scaffolding as an operationalised technique of the ZPD. It looked at how scaffolding has been seen to be hugely effective for EAL learners, and how effective it can be when conducted in small group settings. However, it also showed that scaffolding requires engagement from students to be most effective. Lastly, it explored criticisms of scaffolding in terms of it often only developing short-term knowledge because of its direct relation to teacher instruction. </w:t>
      </w:r>
    </w:p>
    <w:p w14:paraId="2539746D" w14:textId="5D7AEA49" w:rsidR="0067447D" w:rsidRPr="0067447D" w:rsidRDefault="0067447D" w:rsidP="0067447D">
      <w:pPr>
        <w:spacing w:line="360" w:lineRule="auto"/>
        <w:rPr>
          <w:rFonts w:ascii="Arial" w:hAnsi="Arial" w:cs="Arial"/>
        </w:rPr>
      </w:pPr>
      <w:r>
        <w:rPr>
          <w:rFonts w:ascii="Arial" w:hAnsi="Arial" w:cs="Arial"/>
        </w:rPr>
        <w:t xml:space="preserve">    </w:t>
      </w:r>
      <w:r w:rsidRPr="0067447D">
        <w:rPr>
          <w:rFonts w:ascii="Arial" w:hAnsi="Arial" w:cs="Arial"/>
        </w:rPr>
        <w:t xml:space="preserve">Using the literature review, I then proposed my reflections and evaluations. This concluded that in future, differentiation and scaffolding can both be effective techniques as long as I keep the critiques of these two pedagogical techniques in mind. In relation to student A, I made suggestions such as that scaffolding was shown to be effective in the short-term lesson, this could be continued to ensure Student A internalises knowledge. Additionally, differentiation as a technique could be considered in order to ensure Student A can take part in the tasks in an inclusive, safe, environment that boosts his self-esteem. </w:t>
      </w:r>
    </w:p>
    <w:p w14:paraId="28343E29" w14:textId="77777777" w:rsidR="0067447D" w:rsidRPr="0067447D" w:rsidRDefault="0067447D" w:rsidP="0067447D">
      <w:pPr>
        <w:spacing w:line="360" w:lineRule="auto"/>
        <w:rPr>
          <w:rFonts w:ascii="Arial" w:hAnsi="Arial" w:cs="Arial"/>
        </w:rPr>
      </w:pPr>
    </w:p>
    <w:p w14:paraId="77416616" w14:textId="77777777" w:rsidR="0067447D" w:rsidRPr="0067447D" w:rsidRDefault="0067447D" w:rsidP="0067447D">
      <w:pPr>
        <w:spacing w:line="360" w:lineRule="auto"/>
        <w:rPr>
          <w:rFonts w:ascii="Arial" w:hAnsi="Arial" w:cs="Arial"/>
        </w:rPr>
      </w:pPr>
    </w:p>
    <w:p w14:paraId="22F646DD" w14:textId="461D19DF" w:rsidR="0067447D" w:rsidRPr="0067447D" w:rsidRDefault="00414E90" w:rsidP="0067447D">
      <w:pPr>
        <w:spacing w:line="360" w:lineRule="auto"/>
        <w:rPr>
          <w:rFonts w:ascii="Arial" w:hAnsi="Arial" w:cs="Arial"/>
        </w:rPr>
      </w:pPr>
      <w:r>
        <w:rPr>
          <w:rFonts w:ascii="Arial" w:hAnsi="Arial" w:cs="Arial"/>
        </w:rPr>
        <w:t>Word Count: 4,</w:t>
      </w:r>
      <w:r w:rsidR="00520824">
        <w:rPr>
          <w:rFonts w:ascii="Arial" w:hAnsi="Arial" w:cs="Arial"/>
        </w:rPr>
        <w:t>3</w:t>
      </w:r>
      <w:r w:rsidR="003E056A">
        <w:rPr>
          <w:rFonts w:ascii="Arial" w:hAnsi="Arial" w:cs="Arial"/>
        </w:rPr>
        <w:t>98</w:t>
      </w:r>
    </w:p>
    <w:p w14:paraId="6BB0DFEE" w14:textId="77777777" w:rsidR="00520824" w:rsidRDefault="00520824" w:rsidP="0067447D">
      <w:pPr>
        <w:spacing w:line="360" w:lineRule="auto"/>
        <w:rPr>
          <w:rFonts w:ascii="Arial" w:hAnsi="Arial" w:cs="Arial"/>
        </w:rPr>
      </w:pPr>
    </w:p>
    <w:p w14:paraId="34C9702A" w14:textId="77777777" w:rsidR="00520824" w:rsidRDefault="00520824" w:rsidP="0067447D">
      <w:pPr>
        <w:spacing w:line="360" w:lineRule="auto"/>
        <w:rPr>
          <w:rFonts w:ascii="Arial" w:hAnsi="Arial" w:cs="Arial"/>
        </w:rPr>
      </w:pPr>
    </w:p>
    <w:p w14:paraId="2E437B81" w14:textId="2EE0C404" w:rsidR="0067447D" w:rsidRPr="00121BA1" w:rsidRDefault="0067447D" w:rsidP="0067447D">
      <w:pPr>
        <w:spacing w:line="360" w:lineRule="auto"/>
        <w:rPr>
          <w:rFonts w:ascii="Arial" w:hAnsi="Arial" w:cs="Arial"/>
          <w:b/>
          <w:bCs/>
          <w:sz w:val="28"/>
          <w:szCs w:val="28"/>
        </w:rPr>
      </w:pPr>
      <w:r w:rsidRPr="00121BA1">
        <w:rPr>
          <w:rFonts w:ascii="Arial" w:hAnsi="Arial" w:cs="Arial"/>
          <w:b/>
          <w:bCs/>
          <w:sz w:val="28"/>
          <w:szCs w:val="28"/>
        </w:rPr>
        <w:lastRenderedPageBreak/>
        <w:t>Reference List</w:t>
      </w:r>
    </w:p>
    <w:p w14:paraId="2274E23C"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Atsumbe</w:t>
      </w:r>
      <w:proofErr w:type="spellEnd"/>
      <w:r w:rsidRPr="0067447D">
        <w:rPr>
          <w:rFonts w:ascii="Arial" w:hAnsi="Arial" w:cs="Arial"/>
        </w:rPr>
        <w:t xml:space="preserve">, B., </w:t>
      </w:r>
      <w:proofErr w:type="spellStart"/>
      <w:r w:rsidRPr="0067447D">
        <w:rPr>
          <w:rFonts w:ascii="Arial" w:hAnsi="Arial" w:cs="Arial"/>
        </w:rPr>
        <w:t>Owodunni</w:t>
      </w:r>
      <w:proofErr w:type="spellEnd"/>
      <w:r w:rsidRPr="0067447D">
        <w:rPr>
          <w:rFonts w:ascii="Arial" w:hAnsi="Arial" w:cs="Arial"/>
        </w:rPr>
        <w:t xml:space="preserve">, S., Raymond, E., </w:t>
      </w:r>
      <w:proofErr w:type="spellStart"/>
      <w:r w:rsidRPr="0067447D">
        <w:rPr>
          <w:rFonts w:ascii="Arial" w:hAnsi="Arial" w:cs="Arial"/>
        </w:rPr>
        <w:t>Uduafemhe</w:t>
      </w:r>
      <w:proofErr w:type="spellEnd"/>
      <w:r w:rsidRPr="0067447D">
        <w:rPr>
          <w:rFonts w:ascii="Arial" w:hAnsi="Arial" w:cs="Arial"/>
        </w:rPr>
        <w:t xml:space="preserve">, M. (2018) ‘Students’ Achievement in Basic Electronics: Effects of Scaffolding and Collaborative Instructional Approaches’, </w:t>
      </w:r>
      <w:r w:rsidRPr="0067447D">
        <w:rPr>
          <w:rFonts w:ascii="Arial" w:hAnsi="Arial" w:cs="Arial"/>
          <w:i/>
          <w:iCs/>
        </w:rPr>
        <w:t>EURASIA Journal of Mathematics, Science and Technology Education</w:t>
      </w:r>
      <w:r w:rsidRPr="0067447D">
        <w:rPr>
          <w:rFonts w:ascii="Arial" w:hAnsi="Arial" w:cs="Arial"/>
        </w:rPr>
        <w:t>, 14(8), pp.1-17.</w:t>
      </w:r>
    </w:p>
    <w:p w14:paraId="22D2379A" w14:textId="77777777" w:rsidR="0067447D" w:rsidRPr="0067447D" w:rsidRDefault="0067447D" w:rsidP="0067447D">
      <w:pPr>
        <w:spacing w:line="360" w:lineRule="auto"/>
        <w:rPr>
          <w:rFonts w:ascii="Arial" w:hAnsi="Arial" w:cs="Arial"/>
        </w:rPr>
      </w:pPr>
      <w:r w:rsidRPr="0067447D">
        <w:rPr>
          <w:rFonts w:ascii="Arial" w:hAnsi="Arial" w:cs="Arial"/>
        </w:rPr>
        <w:t xml:space="preserve">Balakrishnan, V., Claiborne, L.B. (2012) ‘Vygotsky from ZPD to ZCD in moral education: reshaping Western theory and practices in local context’, </w:t>
      </w:r>
      <w:r w:rsidRPr="0067447D">
        <w:rPr>
          <w:rFonts w:ascii="Arial" w:hAnsi="Arial" w:cs="Arial"/>
          <w:i/>
          <w:iCs/>
        </w:rPr>
        <w:t>Journal of Moral Education</w:t>
      </w:r>
      <w:r w:rsidRPr="0067447D">
        <w:rPr>
          <w:rFonts w:ascii="Arial" w:hAnsi="Arial" w:cs="Arial"/>
        </w:rPr>
        <w:t xml:space="preserve">, 41(2), pp.225-243 </w:t>
      </w:r>
    </w:p>
    <w:p w14:paraId="5B03673F" w14:textId="77777777" w:rsidR="0067447D" w:rsidRPr="0067447D" w:rsidRDefault="0067447D" w:rsidP="0067447D">
      <w:pPr>
        <w:spacing w:line="360" w:lineRule="auto"/>
        <w:rPr>
          <w:rFonts w:ascii="Arial" w:hAnsi="Arial" w:cs="Arial"/>
        </w:rPr>
      </w:pPr>
      <w:r w:rsidRPr="0067447D">
        <w:rPr>
          <w:rFonts w:ascii="Arial" w:hAnsi="Arial" w:cs="Arial"/>
        </w:rPr>
        <w:t xml:space="preserve">BERA (2014) </w:t>
      </w:r>
      <w:r w:rsidRPr="0067447D">
        <w:rPr>
          <w:rFonts w:ascii="Arial" w:hAnsi="Arial" w:cs="Arial"/>
          <w:i/>
          <w:iCs/>
        </w:rPr>
        <w:t>The Role of Research in Teacher Education: Reviewing the Evidence, Interim Report of the BERA-RSA Inquiry</w:t>
      </w:r>
      <w:r w:rsidRPr="0067447D">
        <w:rPr>
          <w:rFonts w:ascii="Arial" w:hAnsi="Arial" w:cs="Arial"/>
        </w:rPr>
        <w:t xml:space="preserve">. Available at: </w:t>
      </w:r>
      <w:hyperlink r:id="rId9" w:history="1">
        <w:r w:rsidRPr="0067447D">
          <w:rPr>
            <w:rStyle w:val="Hyperlink"/>
            <w:rFonts w:ascii="Arial" w:hAnsi="Arial" w:cs="Arial"/>
          </w:rPr>
          <w:t>https://www.thersa.org</w:t>
        </w:r>
        <w:r w:rsidRPr="0067447D">
          <w:rPr>
            <w:rStyle w:val="Hyperlink"/>
            <w:rFonts w:ascii="Arial" w:hAnsi="Arial" w:cs="Arial"/>
          </w:rPr>
          <w:t>/</w:t>
        </w:r>
        <w:r w:rsidRPr="0067447D">
          <w:rPr>
            <w:rStyle w:val="Hyperlink"/>
            <w:rFonts w:ascii="Arial" w:hAnsi="Arial" w:cs="Arial"/>
          </w:rPr>
          <w:t>globalassets/pdfs/reports/bera-rsa-interim-report.pdf</w:t>
        </w:r>
      </w:hyperlink>
      <w:r w:rsidRPr="0067447D">
        <w:rPr>
          <w:rFonts w:ascii="Arial" w:hAnsi="Arial" w:cs="Arial"/>
        </w:rPr>
        <w:t xml:space="preserve"> (Accessed: 2</w:t>
      </w:r>
      <w:r w:rsidRPr="0067447D">
        <w:rPr>
          <w:rFonts w:ascii="Arial" w:hAnsi="Arial" w:cs="Arial"/>
          <w:vertAlign w:val="superscript"/>
        </w:rPr>
        <w:t>nd</w:t>
      </w:r>
      <w:r w:rsidRPr="0067447D">
        <w:rPr>
          <w:rFonts w:ascii="Arial" w:hAnsi="Arial" w:cs="Arial"/>
        </w:rPr>
        <w:t xml:space="preserve"> October 2021). </w:t>
      </w:r>
    </w:p>
    <w:p w14:paraId="16C5C646" w14:textId="77777777" w:rsidR="0067447D" w:rsidRPr="0067447D" w:rsidRDefault="0067447D" w:rsidP="0067447D">
      <w:pPr>
        <w:spacing w:line="360" w:lineRule="auto"/>
        <w:rPr>
          <w:rFonts w:ascii="Arial" w:hAnsi="Arial" w:cs="Arial"/>
        </w:rPr>
      </w:pPr>
      <w:r w:rsidRPr="0067447D">
        <w:rPr>
          <w:rFonts w:ascii="Arial" w:hAnsi="Arial" w:cs="Arial"/>
        </w:rPr>
        <w:t xml:space="preserve">BERA (2018) </w:t>
      </w:r>
      <w:r w:rsidRPr="0067447D">
        <w:rPr>
          <w:rFonts w:ascii="Arial" w:hAnsi="Arial" w:cs="Arial"/>
          <w:i/>
          <w:iCs/>
        </w:rPr>
        <w:t>Ethical Guidelines for Educational Research</w:t>
      </w:r>
      <w:r w:rsidRPr="0067447D">
        <w:rPr>
          <w:rFonts w:ascii="Arial" w:hAnsi="Arial" w:cs="Arial"/>
        </w:rPr>
        <w:t>, 4</w:t>
      </w:r>
      <w:r w:rsidRPr="0067447D">
        <w:rPr>
          <w:rFonts w:ascii="Arial" w:hAnsi="Arial" w:cs="Arial"/>
          <w:vertAlign w:val="superscript"/>
        </w:rPr>
        <w:t>th</w:t>
      </w:r>
      <w:r w:rsidRPr="0067447D">
        <w:rPr>
          <w:rFonts w:ascii="Arial" w:hAnsi="Arial" w:cs="Arial"/>
        </w:rPr>
        <w:t xml:space="preserve"> ed. Available at: </w:t>
      </w:r>
      <w:hyperlink r:id="rId10" w:history="1">
        <w:r w:rsidRPr="0067447D">
          <w:rPr>
            <w:rStyle w:val="Hyperlink"/>
            <w:rFonts w:ascii="Arial" w:hAnsi="Arial" w:cs="Arial"/>
          </w:rPr>
          <w:t>https://ww</w:t>
        </w:r>
        <w:r w:rsidRPr="0067447D">
          <w:rPr>
            <w:rStyle w:val="Hyperlink"/>
            <w:rFonts w:ascii="Arial" w:hAnsi="Arial" w:cs="Arial"/>
          </w:rPr>
          <w:t>w</w:t>
        </w:r>
        <w:r w:rsidRPr="0067447D">
          <w:rPr>
            <w:rStyle w:val="Hyperlink"/>
            <w:rFonts w:ascii="Arial" w:hAnsi="Arial" w:cs="Arial"/>
          </w:rPr>
          <w:t>.bera.ac</w:t>
        </w:r>
        <w:r w:rsidRPr="0067447D">
          <w:rPr>
            <w:rStyle w:val="Hyperlink"/>
            <w:rFonts w:ascii="Arial" w:hAnsi="Arial" w:cs="Arial"/>
          </w:rPr>
          <w:t>.</w:t>
        </w:r>
        <w:r w:rsidRPr="0067447D">
          <w:rPr>
            <w:rStyle w:val="Hyperlink"/>
            <w:rFonts w:ascii="Arial" w:hAnsi="Arial" w:cs="Arial"/>
          </w:rPr>
          <w:t>uk/publication/ethical-guidelines-for-educational-research-2018-online#consent</w:t>
        </w:r>
      </w:hyperlink>
      <w:r w:rsidRPr="0067447D">
        <w:rPr>
          <w:rFonts w:ascii="Arial" w:hAnsi="Arial" w:cs="Arial"/>
        </w:rPr>
        <w:t xml:space="preserve"> (Accessed: 2</w:t>
      </w:r>
      <w:r w:rsidRPr="0067447D">
        <w:rPr>
          <w:rFonts w:ascii="Arial" w:hAnsi="Arial" w:cs="Arial"/>
          <w:vertAlign w:val="superscript"/>
        </w:rPr>
        <w:t>nd</w:t>
      </w:r>
      <w:r w:rsidRPr="0067447D">
        <w:rPr>
          <w:rFonts w:ascii="Arial" w:hAnsi="Arial" w:cs="Arial"/>
        </w:rPr>
        <w:t xml:space="preserve"> October 2021). </w:t>
      </w:r>
    </w:p>
    <w:p w14:paraId="6B408B01" w14:textId="2B193326" w:rsidR="0067447D" w:rsidRPr="0067447D" w:rsidRDefault="0067447D" w:rsidP="0067447D">
      <w:pPr>
        <w:spacing w:line="360" w:lineRule="auto"/>
        <w:rPr>
          <w:rFonts w:ascii="Arial" w:hAnsi="Arial" w:cs="Arial"/>
        </w:rPr>
      </w:pPr>
      <w:r w:rsidRPr="0067447D">
        <w:rPr>
          <w:rFonts w:ascii="Arial" w:hAnsi="Arial" w:cs="Arial"/>
        </w:rPr>
        <w:t>Chan, M. (2020) ‘A Multilevel SEM study of classroom talk on cooperative learning and academic achievement: Does cooperative scaffolding matter?</w:t>
      </w:r>
      <w:r w:rsidR="00E039A1">
        <w:rPr>
          <w:rFonts w:ascii="Arial" w:hAnsi="Arial" w:cs="Arial"/>
        </w:rPr>
        <w:t>’,</w:t>
      </w:r>
      <w:r w:rsidRPr="0067447D">
        <w:rPr>
          <w:rFonts w:ascii="Arial" w:hAnsi="Arial" w:cs="Arial"/>
        </w:rPr>
        <w:t xml:space="preserve"> </w:t>
      </w:r>
      <w:r w:rsidRPr="0067447D">
        <w:rPr>
          <w:rFonts w:ascii="Arial" w:hAnsi="Arial" w:cs="Arial"/>
          <w:i/>
          <w:iCs/>
        </w:rPr>
        <w:t>International Journal of Educational Research</w:t>
      </w:r>
      <w:r w:rsidRPr="0067447D">
        <w:rPr>
          <w:rFonts w:ascii="Arial" w:hAnsi="Arial" w:cs="Arial"/>
        </w:rPr>
        <w:t>, 101, pp.1-12.</w:t>
      </w:r>
    </w:p>
    <w:p w14:paraId="32D9BFBA" w14:textId="77777777" w:rsidR="0067447D" w:rsidRDefault="0067447D" w:rsidP="0067447D">
      <w:pPr>
        <w:spacing w:line="360" w:lineRule="auto"/>
        <w:rPr>
          <w:rFonts w:ascii="Arial" w:hAnsi="Arial" w:cs="Arial"/>
        </w:rPr>
      </w:pPr>
      <w:r w:rsidRPr="0067447D">
        <w:rPr>
          <w:rFonts w:ascii="Arial" w:hAnsi="Arial" w:cs="Arial"/>
        </w:rPr>
        <w:t xml:space="preserve">Cowley, S. (2018) </w:t>
      </w:r>
      <w:r w:rsidRPr="0067447D">
        <w:rPr>
          <w:rFonts w:ascii="Arial" w:hAnsi="Arial" w:cs="Arial"/>
          <w:i/>
          <w:iCs/>
        </w:rPr>
        <w:t xml:space="preserve">The Ultimate Guide to Differentiation: Achieving Excellence for All. </w:t>
      </w:r>
      <w:r w:rsidRPr="0067447D">
        <w:rPr>
          <w:rFonts w:ascii="Arial" w:hAnsi="Arial" w:cs="Arial"/>
        </w:rPr>
        <w:t>London: Bloomsbury Publishing Plc.</w:t>
      </w:r>
    </w:p>
    <w:p w14:paraId="36B6E543" w14:textId="1ABA87FB" w:rsidR="0067447D" w:rsidRDefault="0067447D" w:rsidP="0067447D">
      <w:pPr>
        <w:spacing w:line="360" w:lineRule="auto"/>
        <w:rPr>
          <w:rFonts w:ascii="Arial" w:hAnsi="Arial" w:cs="Arial"/>
        </w:rPr>
      </w:pPr>
      <w:r w:rsidRPr="0067447D">
        <w:rPr>
          <w:rFonts w:ascii="Arial" w:hAnsi="Arial" w:cs="Arial"/>
        </w:rPr>
        <w:t xml:space="preserve">Daniel, S.M., Jiménez, R.T., Pray, L., Pacheco, M.B (2017) ‘Scaffolding to make </w:t>
      </w:r>
      <w:proofErr w:type="spellStart"/>
      <w:r w:rsidRPr="0067447D">
        <w:rPr>
          <w:rFonts w:ascii="Arial" w:hAnsi="Arial" w:cs="Arial"/>
        </w:rPr>
        <w:t>translanguaging</w:t>
      </w:r>
      <w:proofErr w:type="spellEnd"/>
      <w:r w:rsidRPr="0067447D">
        <w:rPr>
          <w:rFonts w:ascii="Arial" w:hAnsi="Arial" w:cs="Arial"/>
        </w:rPr>
        <w:t xml:space="preserve"> a classroom norm’, </w:t>
      </w:r>
      <w:r w:rsidRPr="0067447D">
        <w:rPr>
          <w:rFonts w:ascii="Arial" w:hAnsi="Arial" w:cs="Arial"/>
          <w:i/>
          <w:iCs/>
        </w:rPr>
        <w:t>TESOL Journal</w:t>
      </w:r>
      <w:r w:rsidRPr="0067447D">
        <w:rPr>
          <w:rFonts w:ascii="Arial" w:hAnsi="Arial" w:cs="Arial"/>
        </w:rPr>
        <w:t>, 10, pp.1-14.</w:t>
      </w:r>
    </w:p>
    <w:p w14:paraId="00FF5D50" w14:textId="462DC496" w:rsidR="00B55A6A" w:rsidRDefault="00B55A6A" w:rsidP="0067447D">
      <w:pPr>
        <w:spacing w:line="360" w:lineRule="auto"/>
        <w:rPr>
          <w:rFonts w:ascii="Arial" w:hAnsi="Arial" w:cs="Arial"/>
        </w:rPr>
      </w:pPr>
      <w:r>
        <w:rPr>
          <w:rFonts w:ascii="Arial" w:hAnsi="Arial" w:cs="Arial"/>
        </w:rPr>
        <w:t xml:space="preserve">Dennison, P. (2009) </w:t>
      </w:r>
      <w:r>
        <w:rPr>
          <w:rFonts w:ascii="Arial" w:hAnsi="Arial" w:cs="Arial"/>
        </w:rPr>
        <w:t>‘</w:t>
      </w:r>
      <w:r>
        <w:rPr>
          <w:rFonts w:ascii="Arial" w:hAnsi="Arial" w:cs="Arial"/>
        </w:rPr>
        <w:t>Reflective Practice: The enduring influence of Kolb’s Experiential Learning Theory</w:t>
      </w:r>
      <w:r>
        <w:rPr>
          <w:rFonts w:ascii="Arial" w:hAnsi="Arial" w:cs="Arial"/>
        </w:rPr>
        <w:t>’</w:t>
      </w:r>
      <w:r>
        <w:rPr>
          <w:rFonts w:ascii="Arial" w:hAnsi="Arial" w:cs="Arial"/>
        </w:rPr>
        <w:t xml:space="preserve">, </w:t>
      </w:r>
      <w:r w:rsidRPr="00B55A6A">
        <w:rPr>
          <w:rFonts w:ascii="Arial" w:hAnsi="Arial" w:cs="Arial"/>
          <w:i/>
          <w:iCs/>
        </w:rPr>
        <w:t>The Journal of Learning and Teaching at the University of Greenwich</w:t>
      </w:r>
      <w:r>
        <w:rPr>
          <w:rFonts w:ascii="Arial" w:hAnsi="Arial" w:cs="Arial"/>
        </w:rPr>
        <w:t>, 1, pp.1-6</w:t>
      </w:r>
    </w:p>
    <w:p w14:paraId="64DB8F4C" w14:textId="30A9CEE3" w:rsidR="00492F1E" w:rsidRPr="0067447D" w:rsidRDefault="00492F1E" w:rsidP="0067447D">
      <w:pPr>
        <w:spacing w:line="360" w:lineRule="auto"/>
        <w:rPr>
          <w:rFonts w:ascii="Arial" w:hAnsi="Arial" w:cs="Arial"/>
        </w:rPr>
      </w:pPr>
      <w:r>
        <w:rPr>
          <w:rFonts w:ascii="Arial" w:hAnsi="Arial" w:cs="Arial"/>
        </w:rPr>
        <w:t>Donaldson, G</w:t>
      </w:r>
      <w:r w:rsidRPr="00492F1E">
        <w:rPr>
          <w:rFonts w:ascii="Arial" w:hAnsi="Arial" w:cs="Arial"/>
        </w:rPr>
        <w:t>.(2015)</w:t>
      </w:r>
      <w:r w:rsidRPr="00492F1E">
        <w:rPr>
          <w:rFonts w:ascii="Arial" w:hAnsi="Arial" w:cs="Arial"/>
          <w:i/>
          <w:iCs/>
        </w:rPr>
        <w:t xml:space="preserve"> Successful Futures Independent Review of Curriculum and Assessment Arrangements in Wales</w:t>
      </w:r>
      <w:r>
        <w:rPr>
          <w:rFonts w:ascii="Arial" w:hAnsi="Arial" w:cs="Arial"/>
        </w:rPr>
        <w:t xml:space="preserve">, Available </w:t>
      </w:r>
      <w:proofErr w:type="spellStart"/>
      <w:r>
        <w:rPr>
          <w:rFonts w:ascii="Arial" w:hAnsi="Arial" w:cs="Arial"/>
        </w:rPr>
        <w:t>at:</w:t>
      </w:r>
      <w:proofErr w:type="spellEnd"/>
      <w:r>
        <w:rPr>
          <w:rFonts w:ascii="Arial" w:hAnsi="Arial" w:cs="Arial"/>
        </w:rPr>
        <w:t xml:space="preserve"> </w:t>
      </w:r>
      <w:hyperlink r:id="rId11" w:history="1">
        <w:r w:rsidRPr="008668DF">
          <w:rPr>
            <w:rStyle w:val="Hyperlink"/>
            <w:rFonts w:ascii="Arial" w:hAnsi="Arial" w:cs="Arial"/>
          </w:rPr>
          <w:t>https://gov.wales/sites/default/files/publications/2018-03/successful-futures.pdf</w:t>
        </w:r>
      </w:hyperlink>
      <w:r>
        <w:rPr>
          <w:rFonts w:ascii="Arial" w:hAnsi="Arial" w:cs="Arial"/>
        </w:rPr>
        <w:t xml:space="preserve"> (Accessed: 1</w:t>
      </w:r>
      <w:r w:rsidRPr="00492F1E">
        <w:rPr>
          <w:rFonts w:ascii="Arial" w:hAnsi="Arial" w:cs="Arial"/>
          <w:vertAlign w:val="superscript"/>
        </w:rPr>
        <w:t>st</w:t>
      </w:r>
      <w:r>
        <w:rPr>
          <w:rFonts w:ascii="Arial" w:hAnsi="Arial" w:cs="Arial"/>
        </w:rPr>
        <w:t xml:space="preserve"> October 2021)</w:t>
      </w:r>
    </w:p>
    <w:p w14:paraId="2D917249"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Erdreich</w:t>
      </w:r>
      <w:proofErr w:type="spellEnd"/>
      <w:r w:rsidRPr="0067447D">
        <w:rPr>
          <w:rFonts w:ascii="Arial" w:hAnsi="Arial" w:cs="Arial"/>
        </w:rPr>
        <w:t>, L., Golden, D. (2020) ‘Scaffolding Spatial Literacy: Palestinian-Israeli mothers teach their children to read social relations in Israeli society/spaces’,</w:t>
      </w:r>
      <w:r w:rsidRPr="0067447D">
        <w:rPr>
          <w:rFonts w:ascii="Arial" w:hAnsi="Arial" w:cs="Arial"/>
          <w:i/>
          <w:iCs/>
        </w:rPr>
        <w:t xml:space="preserve"> Cultural geographies</w:t>
      </w:r>
      <w:r w:rsidRPr="0067447D">
        <w:rPr>
          <w:rFonts w:ascii="Arial" w:hAnsi="Arial" w:cs="Arial"/>
        </w:rPr>
        <w:t>, 1(15), pp.1-15.</w:t>
      </w:r>
    </w:p>
    <w:p w14:paraId="2D406B53" w14:textId="77777777" w:rsidR="0067447D" w:rsidRPr="0067447D" w:rsidRDefault="0067447D" w:rsidP="0067447D">
      <w:pPr>
        <w:spacing w:line="360" w:lineRule="auto"/>
        <w:rPr>
          <w:rFonts w:ascii="Arial" w:hAnsi="Arial" w:cs="Arial"/>
        </w:rPr>
      </w:pPr>
      <w:r w:rsidRPr="0067447D">
        <w:rPr>
          <w:rFonts w:ascii="Arial" w:hAnsi="Arial" w:cs="Arial"/>
        </w:rPr>
        <w:lastRenderedPageBreak/>
        <w:t xml:space="preserve">ESTYN (2017) A report on </w:t>
      </w:r>
      <w:r w:rsidRPr="0067447D">
        <w:rPr>
          <w:rFonts w:ascii="Arial" w:hAnsi="Arial" w:cs="Arial"/>
          <w:highlight w:val="black"/>
        </w:rPr>
        <w:t>Bishopston Comprehensive School</w:t>
      </w:r>
      <w:r w:rsidRPr="0067447D">
        <w:rPr>
          <w:rFonts w:ascii="Arial" w:hAnsi="Arial" w:cs="Arial"/>
        </w:rPr>
        <w:t>, Available at: https://www.estyn.gov.wales/system/files/2020-08/</w:t>
      </w:r>
      <w:r w:rsidRPr="0067447D">
        <w:rPr>
          <w:rFonts w:ascii="Arial" w:hAnsi="Arial" w:cs="Arial"/>
          <w:highlight w:val="black"/>
        </w:rPr>
        <w:t>Bishopston%2520Comprehensive%2520School</w:t>
      </w:r>
      <w:r w:rsidRPr="0067447D">
        <w:rPr>
          <w:rFonts w:ascii="Arial" w:hAnsi="Arial" w:cs="Arial"/>
        </w:rPr>
        <w:t>.pdf (Accessed: 1</w:t>
      </w:r>
      <w:r w:rsidRPr="0067447D">
        <w:rPr>
          <w:rFonts w:ascii="Arial" w:hAnsi="Arial" w:cs="Arial"/>
          <w:vertAlign w:val="superscript"/>
        </w:rPr>
        <w:t>st</w:t>
      </w:r>
      <w:r w:rsidRPr="0067447D">
        <w:rPr>
          <w:rFonts w:ascii="Arial" w:hAnsi="Arial" w:cs="Arial"/>
        </w:rPr>
        <w:t xml:space="preserve"> October 2021).</w:t>
      </w:r>
    </w:p>
    <w:p w14:paraId="1E38FC0E" w14:textId="637A4994" w:rsidR="0067447D" w:rsidRPr="0067447D" w:rsidRDefault="0067447D" w:rsidP="0067447D">
      <w:pPr>
        <w:spacing w:line="360" w:lineRule="auto"/>
        <w:rPr>
          <w:rFonts w:ascii="Arial" w:hAnsi="Arial" w:cs="Arial"/>
        </w:rPr>
      </w:pPr>
      <w:proofErr w:type="spellStart"/>
      <w:r w:rsidRPr="0067447D">
        <w:rPr>
          <w:rFonts w:ascii="Arial" w:hAnsi="Arial" w:cs="Arial"/>
        </w:rPr>
        <w:t>Godor</w:t>
      </w:r>
      <w:proofErr w:type="spellEnd"/>
      <w:r w:rsidRPr="0067447D">
        <w:rPr>
          <w:rFonts w:ascii="Arial" w:hAnsi="Arial" w:cs="Arial"/>
        </w:rPr>
        <w:t xml:space="preserve">, B.P (2019) ‘Gifted Metaphors: Exploring the Metaphors of Teachers in Gifted Education and Their Impact on Teaching the Gifted’, </w:t>
      </w:r>
      <w:r w:rsidRPr="0067447D">
        <w:rPr>
          <w:rFonts w:ascii="Arial" w:hAnsi="Arial" w:cs="Arial"/>
          <w:i/>
          <w:iCs/>
        </w:rPr>
        <w:t>Roeper Review</w:t>
      </w:r>
      <w:r w:rsidRPr="0067447D">
        <w:rPr>
          <w:rFonts w:ascii="Arial" w:hAnsi="Arial" w:cs="Arial"/>
        </w:rPr>
        <w:t>, 41(1), pp.51-60.</w:t>
      </w:r>
    </w:p>
    <w:p w14:paraId="72BC9C2C" w14:textId="77777777" w:rsidR="0067447D" w:rsidRPr="0067447D" w:rsidRDefault="0067447D" w:rsidP="0067447D">
      <w:pPr>
        <w:spacing w:line="360" w:lineRule="auto"/>
        <w:rPr>
          <w:rFonts w:ascii="Arial" w:hAnsi="Arial" w:cs="Arial"/>
        </w:rPr>
      </w:pPr>
      <w:r w:rsidRPr="0067447D">
        <w:rPr>
          <w:rFonts w:ascii="Arial" w:hAnsi="Arial" w:cs="Arial"/>
        </w:rPr>
        <w:t xml:space="preserve">Gregory, G.H., </w:t>
      </w:r>
      <w:proofErr w:type="spellStart"/>
      <w:r w:rsidRPr="0067447D">
        <w:rPr>
          <w:rFonts w:ascii="Arial" w:hAnsi="Arial" w:cs="Arial"/>
        </w:rPr>
        <w:t>Kuzmich</w:t>
      </w:r>
      <w:proofErr w:type="spellEnd"/>
      <w:r w:rsidRPr="0067447D">
        <w:rPr>
          <w:rFonts w:ascii="Arial" w:hAnsi="Arial" w:cs="Arial"/>
        </w:rPr>
        <w:t xml:space="preserve">, L. (2017) </w:t>
      </w:r>
      <w:r w:rsidRPr="0067447D">
        <w:rPr>
          <w:rFonts w:ascii="Arial" w:hAnsi="Arial" w:cs="Arial"/>
          <w:i/>
          <w:iCs/>
        </w:rPr>
        <w:t>Data Driven Differentiation in the Standards-Based Classroom</w:t>
      </w:r>
      <w:r w:rsidRPr="0067447D">
        <w:rPr>
          <w:rFonts w:ascii="Arial" w:hAnsi="Arial" w:cs="Arial"/>
        </w:rPr>
        <w:t>, 2</w:t>
      </w:r>
      <w:r w:rsidRPr="0067447D">
        <w:rPr>
          <w:rFonts w:ascii="Arial" w:hAnsi="Arial" w:cs="Arial"/>
          <w:vertAlign w:val="superscript"/>
        </w:rPr>
        <w:t>nd</w:t>
      </w:r>
      <w:r w:rsidRPr="0067447D">
        <w:rPr>
          <w:rFonts w:ascii="Arial" w:hAnsi="Arial" w:cs="Arial"/>
        </w:rPr>
        <w:t xml:space="preserve"> </w:t>
      </w:r>
      <w:proofErr w:type="spellStart"/>
      <w:r w:rsidRPr="0067447D">
        <w:rPr>
          <w:rFonts w:ascii="Arial" w:hAnsi="Arial" w:cs="Arial"/>
        </w:rPr>
        <w:t>edn</w:t>
      </w:r>
      <w:proofErr w:type="spellEnd"/>
      <w:r w:rsidRPr="0067447D">
        <w:rPr>
          <w:rFonts w:ascii="Arial" w:hAnsi="Arial" w:cs="Arial"/>
        </w:rPr>
        <w:t>. California: Corwin Press.</w:t>
      </w:r>
    </w:p>
    <w:p w14:paraId="100DD954" w14:textId="77777777" w:rsidR="0067447D" w:rsidRPr="0067447D" w:rsidRDefault="0067447D" w:rsidP="0067447D">
      <w:pPr>
        <w:spacing w:line="360" w:lineRule="auto"/>
        <w:rPr>
          <w:rFonts w:ascii="Arial" w:hAnsi="Arial" w:cs="Arial"/>
        </w:rPr>
      </w:pPr>
      <w:r w:rsidRPr="0067447D">
        <w:rPr>
          <w:rFonts w:ascii="Arial" w:hAnsi="Arial" w:cs="Arial"/>
        </w:rPr>
        <w:t xml:space="preserve">Hunt, M., </w:t>
      </w:r>
      <w:proofErr w:type="spellStart"/>
      <w:r w:rsidRPr="0067447D">
        <w:rPr>
          <w:rFonts w:ascii="Arial" w:hAnsi="Arial" w:cs="Arial"/>
        </w:rPr>
        <w:t>Jebb</w:t>
      </w:r>
      <w:proofErr w:type="spellEnd"/>
      <w:r w:rsidRPr="0067447D">
        <w:rPr>
          <w:rFonts w:ascii="Arial" w:hAnsi="Arial" w:cs="Arial"/>
        </w:rPr>
        <w:t xml:space="preserve">, J. (2001) ‘Differentiation by Skills’, </w:t>
      </w:r>
      <w:r w:rsidRPr="0067447D">
        <w:rPr>
          <w:rFonts w:ascii="Arial" w:hAnsi="Arial" w:cs="Arial"/>
          <w:i/>
          <w:iCs/>
        </w:rPr>
        <w:t>Teaching Geography</w:t>
      </w:r>
      <w:r w:rsidRPr="0067447D">
        <w:rPr>
          <w:rFonts w:ascii="Arial" w:hAnsi="Arial" w:cs="Arial"/>
        </w:rPr>
        <w:t xml:space="preserve">, 26 (1), pp.16-21. </w:t>
      </w:r>
    </w:p>
    <w:p w14:paraId="7257C4E5" w14:textId="2F86DA87" w:rsidR="0067447D" w:rsidRPr="0067447D" w:rsidRDefault="0067447D" w:rsidP="0067447D">
      <w:pPr>
        <w:spacing w:line="360" w:lineRule="auto"/>
        <w:rPr>
          <w:rFonts w:ascii="Arial" w:hAnsi="Arial" w:cs="Arial"/>
        </w:rPr>
      </w:pPr>
      <w:r w:rsidRPr="0067447D">
        <w:rPr>
          <w:rFonts w:ascii="Arial" w:hAnsi="Arial" w:cs="Arial"/>
        </w:rPr>
        <w:t xml:space="preserve">Marshall, K. (2016) ‘Rethinking Differentiation – Using Teachers’ time most effectively’, </w:t>
      </w:r>
      <w:r w:rsidRPr="0067447D">
        <w:rPr>
          <w:rFonts w:ascii="Arial" w:hAnsi="Arial" w:cs="Arial"/>
          <w:i/>
          <w:iCs/>
        </w:rPr>
        <w:t xml:space="preserve">The Phi Delta </w:t>
      </w:r>
      <w:proofErr w:type="spellStart"/>
      <w:r w:rsidRPr="0067447D">
        <w:rPr>
          <w:rFonts w:ascii="Arial" w:hAnsi="Arial" w:cs="Arial"/>
          <w:i/>
          <w:iCs/>
        </w:rPr>
        <w:t>Kappan</w:t>
      </w:r>
      <w:proofErr w:type="spellEnd"/>
      <w:r w:rsidRPr="0067447D">
        <w:rPr>
          <w:rFonts w:ascii="Arial" w:hAnsi="Arial" w:cs="Arial"/>
        </w:rPr>
        <w:t>, 98(1), pp.8-13.</w:t>
      </w:r>
    </w:p>
    <w:p w14:paraId="733DBBE4" w14:textId="00CC0FCD" w:rsidR="0067447D" w:rsidRPr="0067447D" w:rsidRDefault="0067447D" w:rsidP="0067447D">
      <w:pPr>
        <w:spacing w:line="360" w:lineRule="auto"/>
        <w:rPr>
          <w:rFonts w:ascii="Arial" w:hAnsi="Arial" w:cs="Arial"/>
          <w:i/>
          <w:iCs/>
        </w:rPr>
      </w:pPr>
      <w:r w:rsidRPr="0067447D">
        <w:rPr>
          <w:rFonts w:ascii="Arial" w:hAnsi="Arial" w:cs="Arial"/>
        </w:rPr>
        <w:t xml:space="preserve">Ocampo, D.M. (2018) ‘Effectiveness of Differentiated Instruction in the Reading Comprehension Level of Grade-11 Senior High School Students’, </w:t>
      </w:r>
      <w:r w:rsidRPr="0067447D">
        <w:rPr>
          <w:rFonts w:ascii="Arial" w:hAnsi="Arial" w:cs="Arial"/>
          <w:i/>
          <w:iCs/>
        </w:rPr>
        <w:t>Asia Pacific Journal of Multidisciplinary Research</w:t>
      </w:r>
      <w:r w:rsidRPr="0067447D">
        <w:rPr>
          <w:rFonts w:ascii="Arial" w:hAnsi="Arial" w:cs="Arial"/>
        </w:rPr>
        <w:t>, 6(4), pp.1-10.</w:t>
      </w:r>
    </w:p>
    <w:p w14:paraId="0B4822A1"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Pentimonti</w:t>
      </w:r>
      <w:proofErr w:type="spellEnd"/>
      <w:r w:rsidRPr="0067447D">
        <w:rPr>
          <w:rFonts w:ascii="Arial" w:hAnsi="Arial" w:cs="Arial"/>
        </w:rPr>
        <w:t xml:space="preserve">, J., Justice, L.M., Yeomans-Maldonado, G., McGinty, A.S., Slocum, L., O’Connell, A. (2017) ‘Teachers’ Use of High- and Low-Support Scaffolding Strategies to Differentiate Language Instruction in High-Risk/Economically Disadvantaged Settings’, </w:t>
      </w:r>
      <w:r w:rsidRPr="0067447D">
        <w:rPr>
          <w:rFonts w:ascii="Arial" w:hAnsi="Arial" w:cs="Arial"/>
          <w:i/>
          <w:iCs/>
        </w:rPr>
        <w:t>Journal of Early Intervention</w:t>
      </w:r>
      <w:r w:rsidRPr="0067447D">
        <w:rPr>
          <w:rFonts w:ascii="Arial" w:hAnsi="Arial" w:cs="Arial"/>
        </w:rPr>
        <w:t>, 39(2), pp.125-146.</w:t>
      </w:r>
    </w:p>
    <w:p w14:paraId="67DDE2B4"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Shabani</w:t>
      </w:r>
      <w:proofErr w:type="spellEnd"/>
      <w:r w:rsidRPr="0067447D">
        <w:rPr>
          <w:rFonts w:ascii="Arial" w:hAnsi="Arial" w:cs="Arial"/>
        </w:rPr>
        <w:t xml:space="preserve">, K. (2016) ‘Applications of Vygotsky’s sociocultural approach for teachers’ professional development’, </w:t>
      </w:r>
      <w:r w:rsidRPr="0067447D">
        <w:rPr>
          <w:rFonts w:ascii="Arial" w:hAnsi="Arial" w:cs="Arial"/>
          <w:i/>
          <w:iCs/>
        </w:rPr>
        <w:t>Cogent Education</w:t>
      </w:r>
      <w:r w:rsidRPr="0067447D">
        <w:rPr>
          <w:rFonts w:ascii="Arial" w:hAnsi="Arial" w:cs="Arial"/>
        </w:rPr>
        <w:t xml:space="preserve">, 3(1), pp.1-10 </w:t>
      </w:r>
    </w:p>
    <w:p w14:paraId="61D7E997"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Shandomo</w:t>
      </w:r>
      <w:proofErr w:type="spellEnd"/>
      <w:r w:rsidRPr="0067447D">
        <w:rPr>
          <w:rFonts w:ascii="Arial" w:hAnsi="Arial" w:cs="Arial"/>
        </w:rPr>
        <w:t xml:space="preserve">, H.M. (2010) </w:t>
      </w:r>
      <w:r w:rsidRPr="0067447D">
        <w:rPr>
          <w:rFonts w:ascii="Arial" w:hAnsi="Arial" w:cs="Arial"/>
          <w:i/>
          <w:iCs/>
        </w:rPr>
        <w:t>The Role of Critical Reflection in Teacher Education, School-University Partnerships,</w:t>
      </w:r>
      <w:r w:rsidRPr="0067447D">
        <w:rPr>
          <w:rFonts w:ascii="Arial" w:hAnsi="Arial" w:cs="Arial"/>
        </w:rPr>
        <w:t xml:space="preserve"> 4(1), pp.101-113.</w:t>
      </w:r>
    </w:p>
    <w:p w14:paraId="4BF3DE5C" w14:textId="77777777" w:rsidR="0067447D" w:rsidRPr="0067447D" w:rsidRDefault="0067447D" w:rsidP="0067447D">
      <w:pPr>
        <w:spacing w:line="360" w:lineRule="auto"/>
        <w:rPr>
          <w:rFonts w:ascii="Arial" w:hAnsi="Arial" w:cs="Arial"/>
        </w:rPr>
      </w:pPr>
      <w:r w:rsidRPr="0067447D">
        <w:rPr>
          <w:rFonts w:ascii="Arial" w:hAnsi="Arial" w:cs="Arial"/>
        </w:rPr>
        <w:t xml:space="preserve">Silverman, L., Foreword, in Sisk, D. (2009) </w:t>
      </w:r>
      <w:r w:rsidRPr="0067447D">
        <w:rPr>
          <w:rFonts w:ascii="Arial" w:hAnsi="Arial" w:cs="Arial"/>
          <w:i/>
          <w:iCs/>
        </w:rPr>
        <w:t>Making Great Kids Greater, Easing the Burden of Being Gifted</w:t>
      </w:r>
      <w:r w:rsidRPr="0067447D">
        <w:rPr>
          <w:rFonts w:ascii="Arial" w:hAnsi="Arial" w:cs="Arial"/>
        </w:rPr>
        <w:t xml:space="preserve">. California: Corwin Press. </w:t>
      </w:r>
    </w:p>
    <w:p w14:paraId="085B2682" w14:textId="669D0A20" w:rsidR="0067447D" w:rsidRPr="0067447D" w:rsidRDefault="0067447D" w:rsidP="0067447D">
      <w:pPr>
        <w:spacing w:line="360" w:lineRule="auto"/>
        <w:rPr>
          <w:rFonts w:ascii="Arial" w:hAnsi="Arial" w:cs="Arial"/>
        </w:rPr>
      </w:pPr>
      <w:r w:rsidRPr="0067447D">
        <w:rPr>
          <w:rFonts w:ascii="Arial" w:hAnsi="Arial" w:cs="Arial"/>
        </w:rPr>
        <w:t>Sisk, D. (2009) ‘Myth 13: The Regular Classroom Teacher can “Go it Alone”’,</w:t>
      </w:r>
      <w:r w:rsidRPr="0067447D">
        <w:rPr>
          <w:rFonts w:ascii="Arial" w:hAnsi="Arial" w:cs="Arial"/>
          <w:i/>
          <w:iCs/>
        </w:rPr>
        <w:t xml:space="preserve"> Gifted Child Quarterly</w:t>
      </w:r>
      <w:r w:rsidRPr="0067447D">
        <w:rPr>
          <w:rFonts w:ascii="Arial" w:hAnsi="Arial" w:cs="Arial"/>
        </w:rPr>
        <w:t>, 53 (4), pp.269-271.</w:t>
      </w:r>
    </w:p>
    <w:p w14:paraId="2BE107A5"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Smagorinsky</w:t>
      </w:r>
      <w:proofErr w:type="spellEnd"/>
      <w:r w:rsidRPr="0067447D">
        <w:rPr>
          <w:rFonts w:ascii="Arial" w:hAnsi="Arial" w:cs="Arial"/>
        </w:rPr>
        <w:t>, P. (2018) ‘</w:t>
      </w:r>
      <w:proofErr w:type="spellStart"/>
      <w:r w:rsidRPr="0067447D">
        <w:rPr>
          <w:rFonts w:ascii="Arial" w:hAnsi="Arial" w:cs="Arial"/>
        </w:rPr>
        <w:t>Deconflating</w:t>
      </w:r>
      <w:proofErr w:type="spellEnd"/>
      <w:r w:rsidRPr="0067447D">
        <w:rPr>
          <w:rFonts w:ascii="Arial" w:hAnsi="Arial" w:cs="Arial"/>
        </w:rPr>
        <w:t xml:space="preserve"> the ZPD and Instructional Scaffolding: Retranslating and reconceiving the zone of proximal development as the zone of next development’, </w:t>
      </w:r>
      <w:r w:rsidRPr="0067447D">
        <w:rPr>
          <w:rFonts w:ascii="Arial" w:hAnsi="Arial" w:cs="Arial"/>
          <w:i/>
          <w:iCs/>
        </w:rPr>
        <w:t>Learning, Culture and Social Interaction</w:t>
      </w:r>
      <w:r w:rsidRPr="0067447D">
        <w:rPr>
          <w:rFonts w:ascii="Arial" w:hAnsi="Arial" w:cs="Arial"/>
        </w:rPr>
        <w:t>, 16, pp.70-75.</w:t>
      </w:r>
    </w:p>
    <w:p w14:paraId="56803E3D"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Smagorinsky</w:t>
      </w:r>
      <w:proofErr w:type="spellEnd"/>
      <w:r w:rsidRPr="0067447D">
        <w:rPr>
          <w:rFonts w:ascii="Arial" w:hAnsi="Arial" w:cs="Arial"/>
        </w:rPr>
        <w:t xml:space="preserve">, P. (2018) ‘Is Instructional Scaffolding Actually Vygotskian, and Why Should It Matter to Literacy Teachers?’, </w:t>
      </w:r>
      <w:r w:rsidRPr="0067447D">
        <w:rPr>
          <w:rFonts w:ascii="Arial" w:hAnsi="Arial" w:cs="Arial"/>
          <w:i/>
          <w:iCs/>
        </w:rPr>
        <w:t>Journal of Adolescent &amp; Adult Literacy</w:t>
      </w:r>
      <w:r w:rsidRPr="0067447D">
        <w:rPr>
          <w:rFonts w:ascii="Arial" w:hAnsi="Arial" w:cs="Arial"/>
        </w:rPr>
        <w:t>, 62(3), pp.253-257.</w:t>
      </w:r>
    </w:p>
    <w:p w14:paraId="10ECBD66" w14:textId="24786A9B" w:rsidR="0067447D" w:rsidRPr="0067447D" w:rsidRDefault="0067447D" w:rsidP="0067447D">
      <w:pPr>
        <w:spacing w:line="360" w:lineRule="auto"/>
        <w:rPr>
          <w:rFonts w:ascii="Arial" w:hAnsi="Arial" w:cs="Arial"/>
        </w:rPr>
      </w:pPr>
      <w:r w:rsidRPr="0067447D">
        <w:rPr>
          <w:rFonts w:ascii="Arial" w:hAnsi="Arial" w:cs="Arial"/>
        </w:rPr>
        <w:lastRenderedPageBreak/>
        <w:t xml:space="preserve">Sobel, D., Alston, S. (2021) </w:t>
      </w:r>
      <w:r w:rsidRPr="0067447D">
        <w:rPr>
          <w:rFonts w:ascii="Arial" w:hAnsi="Arial" w:cs="Arial"/>
          <w:i/>
          <w:iCs/>
        </w:rPr>
        <w:t>The Inclusive Classroom: A New Approach to Differentiation</w:t>
      </w:r>
      <w:r w:rsidR="00E039A1">
        <w:rPr>
          <w:rFonts w:ascii="Arial" w:hAnsi="Arial" w:cs="Arial"/>
        </w:rPr>
        <w:t>.</w:t>
      </w:r>
      <w:r w:rsidRPr="0067447D">
        <w:rPr>
          <w:rFonts w:ascii="Arial" w:hAnsi="Arial" w:cs="Arial"/>
        </w:rPr>
        <w:t xml:space="preserve"> London: Bloomsbury Publishing Plc.</w:t>
      </w:r>
    </w:p>
    <w:p w14:paraId="30C3DC94" w14:textId="1FFD2943" w:rsidR="0067447D" w:rsidRPr="0067447D" w:rsidRDefault="0067447D" w:rsidP="0067447D">
      <w:pPr>
        <w:spacing w:line="360" w:lineRule="auto"/>
        <w:rPr>
          <w:rFonts w:ascii="Arial" w:hAnsi="Arial" w:cs="Arial"/>
        </w:rPr>
      </w:pPr>
      <w:r w:rsidRPr="0067447D">
        <w:rPr>
          <w:rFonts w:ascii="Arial" w:hAnsi="Arial" w:cs="Arial"/>
        </w:rPr>
        <w:t xml:space="preserve">Tomlinson, C. A. (2017) </w:t>
      </w:r>
      <w:r w:rsidRPr="0067447D">
        <w:rPr>
          <w:rFonts w:ascii="Arial" w:hAnsi="Arial" w:cs="Arial"/>
          <w:i/>
          <w:iCs/>
        </w:rPr>
        <w:t>How to Differentiate in Academically Diverse Classrooms</w:t>
      </w:r>
      <w:r w:rsidRPr="0067447D">
        <w:rPr>
          <w:rFonts w:ascii="Arial" w:hAnsi="Arial" w:cs="Arial"/>
        </w:rPr>
        <w:t xml:space="preserve">. Alexandria: </w:t>
      </w:r>
      <w:r w:rsidR="00986714">
        <w:rPr>
          <w:rFonts w:ascii="Arial" w:hAnsi="Arial" w:cs="Arial"/>
        </w:rPr>
        <w:t>ASCD.</w:t>
      </w:r>
    </w:p>
    <w:p w14:paraId="2FB6E305" w14:textId="4E24C176" w:rsidR="0067447D" w:rsidRPr="000F3018" w:rsidRDefault="0067447D" w:rsidP="000F3018">
      <w:pPr>
        <w:spacing w:line="360" w:lineRule="auto"/>
        <w:rPr>
          <w:rFonts w:ascii="Arial" w:hAnsi="Arial" w:cs="Arial"/>
        </w:rPr>
      </w:pPr>
      <w:r w:rsidRPr="0067447D">
        <w:rPr>
          <w:rFonts w:ascii="Arial" w:hAnsi="Arial" w:cs="Arial"/>
        </w:rPr>
        <w:t>Tomlinson, C.A</w:t>
      </w:r>
      <w:r w:rsidR="00986714">
        <w:rPr>
          <w:rFonts w:ascii="Arial" w:hAnsi="Arial" w:cs="Arial"/>
        </w:rPr>
        <w:t>.</w:t>
      </w:r>
      <w:r w:rsidRPr="0067447D">
        <w:rPr>
          <w:rFonts w:ascii="Arial" w:hAnsi="Arial" w:cs="Arial"/>
        </w:rPr>
        <w:t xml:space="preserve"> (2001) </w:t>
      </w:r>
      <w:r w:rsidRPr="0067447D">
        <w:rPr>
          <w:rFonts w:ascii="Arial" w:hAnsi="Arial" w:cs="Arial"/>
          <w:i/>
          <w:iCs/>
        </w:rPr>
        <w:t>How to Differentiate Instruction in Mixed-Ability Classrooms</w:t>
      </w:r>
      <w:r w:rsidRPr="0067447D">
        <w:rPr>
          <w:rFonts w:ascii="Arial" w:hAnsi="Arial" w:cs="Arial"/>
        </w:rPr>
        <w:t>. 2</w:t>
      </w:r>
      <w:r w:rsidRPr="0067447D">
        <w:rPr>
          <w:rFonts w:ascii="Arial" w:hAnsi="Arial" w:cs="Arial"/>
          <w:vertAlign w:val="superscript"/>
        </w:rPr>
        <w:t>nd</w:t>
      </w:r>
      <w:r w:rsidRPr="0067447D">
        <w:rPr>
          <w:rFonts w:ascii="Arial" w:hAnsi="Arial" w:cs="Arial"/>
        </w:rPr>
        <w:t xml:space="preserve"> </w:t>
      </w:r>
      <w:proofErr w:type="spellStart"/>
      <w:r w:rsidRPr="0067447D">
        <w:rPr>
          <w:rFonts w:ascii="Arial" w:hAnsi="Arial" w:cs="Arial"/>
        </w:rPr>
        <w:t>edn</w:t>
      </w:r>
      <w:proofErr w:type="spellEnd"/>
      <w:r w:rsidRPr="0067447D">
        <w:rPr>
          <w:rFonts w:ascii="Arial" w:hAnsi="Arial" w:cs="Arial"/>
        </w:rPr>
        <w:t xml:space="preserve">. </w:t>
      </w:r>
      <w:r w:rsidRPr="000F3018">
        <w:rPr>
          <w:rFonts w:ascii="Arial" w:hAnsi="Arial" w:cs="Arial"/>
        </w:rPr>
        <w:t xml:space="preserve">Alexandria: ASCD. </w:t>
      </w:r>
    </w:p>
    <w:p w14:paraId="354EAB49" w14:textId="5B0E4C26" w:rsidR="000F3018" w:rsidRPr="000F3018" w:rsidRDefault="000F3018" w:rsidP="000F3018">
      <w:pPr>
        <w:pStyle w:val="NormalWeb"/>
        <w:spacing w:line="360" w:lineRule="auto"/>
        <w:rPr>
          <w:rFonts w:ascii="Arial" w:hAnsi="Arial" w:cs="Arial"/>
          <w:sz w:val="22"/>
          <w:szCs w:val="22"/>
        </w:rPr>
      </w:pPr>
      <w:r w:rsidRPr="000F3018">
        <w:rPr>
          <w:rFonts w:ascii="Arial" w:hAnsi="Arial" w:cs="Arial"/>
          <w:sz w:val="22"/>
          <w:szCs w:val="22"/>
        </w:rPr>
        <w:t>Tripp, D</w:t>
      </w:r>
      <w:r>
        <w:rPr>
          <w:rFonts w:ascii="Arial" w:hAnsi="Arial" w:cs="Arial"/>
          <w:sz w:val="22"/>
          <w:szCs w:val="22"/>
        </w:rPr>
        <w:t>. (2011)</w:t>
      </w:r>
      <w:r w:rsidRPr="000F3018">
        <w:rPr>
          <w:rFonts w:ascii="Arial" w:hAnsi="Arial" w:cs="Arial"/>
          <w:sz w:val="22"/>
          <w:szCs w:val="22"/>
        </w:rPr>
        <w:t xml:space="preserve"> </w:t>
      </w:r>
      <w:r w:rsidRPr="000F3018">
        <w:rPr>
          <w:rFonts w:ascii="Arial" w:hAnsi="Arial" w:cs="Arial"/>
          <w:i/>
          <w:iCs/>
          <w:sz w:val="22"/>
          <w:szCs w:val="22"/>
        </w:rPr>
        <w:t>Critical Incidents in Teaching</w:t>
      </w:r>
      <w:r w:rsidRPr="000F3018">
        <w:rPr>
          <w:rFonts w:ascii="Arial" w:hAnsi="Arial" w:cs="Arial"/>
          <w:i/>
          <w:iCs/>
          <w:sz w:val="22"/>
          <w:szCs w:val="22"/>
        </w:rPr>
        <w:t>, Developing Professional Judgement</w:t>
      </w:r>
      <w:r>
        <w:rPr>
          <w:rFonts w:ascii="Arial" w:hAnsi="Arial" w:cs="Arial"/>
          <w:sz w:val="22"/>
          <w:szCs w:val="22"/>
        </w:rPr>
        <w:t xml:space="preserve">. </w:t>
      </w:r>
      <w:r w:rsidRPr="000F3018">
        <w:rPr>
          <w:rFonts w:ascii="Arial" w:hAnsi="Arial" w:cs="Arial"/>
          <w:sz w:val="22"/>
          <w:szCs w:val="22"/>
        </w:rPr>
        <w:t xml:space="preserve">Classic </w:t>
      </w:r>
      <w:proofErr w:type="spellStart"/>
      <w:r w:rsidRPr="000F3018">
        <w:rPr>
          <w:rFonts w:ascii="Arial" w:hAnsi="Arial" w:cs="Arial"/>
          <w:sz w:val="22"/>
          <w:szCs w:val="22"/>
        </w:rPr>
        <w:t>Ed</w:t>
      </w:r>
      <w:r>
        <w:rPr>
          <w:rFonts w:ascii="Arial" w:hAnsi="Arial" w:cs="Arial"/>
          <w:sz w:val="22"/>
          <w:szCs w:val="22"/>
        </w:rPr>
        <w:t>n</w:t>
      </w:r>
      <w:proofErr w:type="spellEnd"/>
      <w:r>
        <w:rPr>
          <w:rFonts w:ascii="Arial" w:hAnsi="Arial" w:cs="Arial"/>
          <w:sz w:val="22"/>
          <w:szCs w:val="22"/>
        </w:rPr>
        <w:t xml:space="preserve">. Oxford: </w:t>
      </w:r>
      <w:r w:rsidRPr="000F3018">
        <w:rPr>
          <w:rFonts w:ascii="Arial" w:hAnsi="Arial" w:cs="Arial"/>
          <w:sz w:val="22"/>
          <w:szCs w:val="22"/>
        </w:rPr>
        <w:t>Taylor &amp; Francis Group</w:t>
      </w:r>
      <w:r>
        <w:rPr>
          <w:rFonts w:ascii="Arial" w:hAnsi="Arial" w:cs="Arial"/>
          <w:sz w:val="22"/>
          <w:szCs w:val="22"/>
        </w:rPr>
        <w:t xml:space="preserve">. </w:t>
      </w:r>
    </w:p>
    <w:p w14:paraId="49023C7C" w14:textId="77777777" w:rsidR="0067447D" w:rsidRPr="0067447D" w:rsidRDefault="0067447D" w:rsidP="0067447D">
      <w:pPr>
        <w:spacing w:line="360" w:lineRule="auto"/>
        <w:rPr>
          <w:rFonts w:ascii="Arial" w:hAnsi="Arial" w:cs="Arial"/>
        </w:rPr>
      </w:pPr>
      <w:r w:rsidRPr="0067447D">
        <w:rPr>
          <w:rFonts w:ascii="Arial" w:hAnsi="Arial" w:cs="Arial"/>
        </w:rPr>
        <w:t xml:space="preserve">Van de Pol, J., Mercer, N., </w:t>
      </w:r>
      <w:proofErr w:type="spellStart"/>
      <w:r w:rsidRPr="0067447D">
        <w:rPr>
          <w:rFonts w:ascii="Arial" w:hAnsi="Arial" w:cs="Arial"/>
        </w:rPr>
        <w:t>Volman</w:t>
      </w:r>
      <w:proofErr w:type="spellEnd"/>
      <w:r w:rsidRPr="0067447D">
        <w:rPr>
          <w:rFonts w:ascii="Arial" w:hAnsi="Arial" w:cs="Arial"/>
        </w:rPr>
        <w:t xml:space="preserve">, M. (2019) ‘Scaffolding Student Understanding in Small-Group work: Students’ Uptake of Teacher Support in Subsequent Small-Group Interaction’, </w:t>
      </w:r>
      <w:r w:rsidRPr="0067447D">
        <w:rPr>
          <w:rFonts w:ascii="Arial" w:hAnsi="Arial" w:cs="Arial"/>
          <w:i/>
          <w:iCs/>
        </w:rPr>
        <w:t>Journal of the Learning Sciences</w:t>
      </w:r>
      <w:r w:rsidRPr="0067447D">
        <w:rPr>
          <w:rFonts w:ascii="Arial" w:hAnsi="Arial" w:cs="Arial"/>
        </w:rPr>
        <w:t>, 28(2), pp.206-239.</w:t>
      </w:r>
    </w:p>
    <w:p w14:paraId="5D11E71A" w14:textId="77777777" w:rsidR="0067447D" w:rsidRPr="0067447D" w:rsidRDefault="0067447D" w:rsidP="0067447D">
      <w:pPr>
        <w:spacing w:line="360" w:lineRule="auto"/>
        <w:rPr>
          <w:rFonts w:ascii="Arial" w:hAnsi="Arial" w:cs="Arial"/>
        </w:rPr>
      </w:pPr>
      <w:proofErr w:type="spellStart"/>
      <w:r w:rsidRPr="0067447D">
        <w:rPr>
          <w:rFonts w:ascii="Arial" w:hAnsi="Arial" w:cs="Arial"/>
        </w:rPr>
        <w:t>Verenikina</w:t>
      </w:r>
      <w:proofErr w:type="spellEnd"/>
      <w:r w:rsidRPr="0067447D">
        <w:rPr>
          <w:rFonts w:ascii="Arial" w:hAnsi="Arial" w:cs="Arial"/>
        </w:rPr>
        <w:t xml:space="preserve">, I. (2003) ‘Understanding Scaffolding and the ZPD in Educational Research’, </w:t>
      </w:r>
      <w:r w:rsidRPr="0067447D">
        <w:rPr>
          <w:rFonts w:ascii="Arial" w:hAnsi="Arial" w:cs="Arial"/>
          <w:i/>
          <w:iCs/>
        </w:rPr>
        <w:t>Faculty of Arts, Social Sciences &amp; Humanities</w:t>
      </w:r>
      <w:r w:rsidRPr="0067447D">
        <w:rPr>
          <w:rFonts w:ascii="Arial" w:hAnsi="Arial" w:cs="Arial"/>
        </w:rPr>
        <w:t xml:space="preserve">. </w:t>
      </w:r>
    </w:p>
    <w:p w14:paraId="10E3FB67" w14:textId="77777777" w:rsidR="0067447D" w:rsidRPr="0067447D" w:rsidRDefault="0067447D" w:rsidP="0067447D">
      <w:pPr>
        <w:spacing w:line="360" w:lineRule="auto"/>
        <w:rPr>
          <w:rFonts w:ascii="Arial" w:hAnsi="Arial" w:cs="Arial"/>
        </w:rPr>
      </w:pPr>
      <w:r w:rsidRPr="0067447D">
        <w:rPr>
          <w:rFonts w:ascii="Arial" w:hAnsi="Arial" w:cs="Arial"/>
        </w:rPr>
        <w:t xml:space="preserve">Vygotsky, L.S., Cole, M. (1978) </w:t>
      </w:r>
      <w:r w:rsidRPr="0067447D">
        <w:rPr>
          <w:rFonts w:ascii="Arial" w:hAnsi="Arial" w:cs="Arial"/>
          <w:i/>
          <w:iCs/>
        </w:rPr>
        <w:t>Mind in Society: Development of Higher Psychological Processes</w:t>
      </w:r>
      <w:r w:rsidRPr="0067447D">
        <w:rPr>
          <w:rFonts w:ascii="Arial" w:hAnsi="Arial" w:cs="Arial"/>
        </w:rPr>
        <w:t xml:space="preserve">. Cambridge and London: Harvard University Press. </w:t>
      </w:r>
    </w:p>
    <w:p w14:paraId="153045C2" w14:textId="39CB0A32" w:rsidR="0067447D" w:rsidRPr="0067447D" w:rsidRDefault="0067447D" w:rsidP="0067447D">
      <w:pPr>
        <w:spacing w:line="360" w:lineRule="auto"/>
        <w:rPr>
          <w:rFonts w:ascii="Arial" w:hAnsi="Arial" w:cs="Arial"/>
        </w:rPr>
      </w:pPr>
      <w:r w:rsidRPr="0067447D">
        <w:rPr>
          <w:rFonts w:ascii="Arial" w:hAnsi="Arial" w:cs="Arial"/>
        </w:rPr>
        <w:t>Wells, G</w:t>
      </w:r>
      <w:r w:rsidRPr="0067447D">
        <w:rPr>
          <w:rFonts w:ascii="Arial" w:hAnsi="Arial" w:cs="Arial"/>
          <w:i/>
          <w:iCs/>
        </w:rPr>
        <w:t xml:space="preserve">., </w:t>
      </w:r>
      <w:r w:rsidRPr="0067447D">
        <w:rPr>
          <w:rFonts w:ascii="Arial" w:hAnsi="Arial" w:cs="Arial"/>
        </w:rPr>
        <w:t>(2009)</w:t>
      </w:r>
      <w:r w:rsidRPr="0067447D">
        <w:rPr>
          <w:rFonts w:ascii="Arial" w:hAnsi="Arial" w:cs="Arial"/>
          <w:i/>
          <w:iCs/>
        </w:rPr>
        <w:t>, Dialogic Inquiry Toward a Sociocultural Practice and Theory of Education</w:t>
      </w:r>
      <w:r w:rsidR="00986714">
        <w:rPr>
          <w:rFonts w:ascii="Arial" w:hAnsi="Arial" w:cs="Arial"/>
        </w:rPr>
        <w:t>.</w:t>
      </w:r>
      <w:r w:rsidRPr="0067447D">
        <w:rPr>
          <w:rFonts w:ascii="Arial" w:hAnsi="Arial" w:cs="Arial"/>
        </w:rPr>
        <w:t xml:space="preserve"> Cambridge: Cambridge University Press. </w:t>
      </w:r>
    </w:p>
    <w:p w14:paraId="6F86E862" w14:textId="40177E1B" w:rsidR="0067447D" w:rsidRDefault="0067447D" w:rsidP="0067447D">
      <w:pPr>
        <w:spacing w:line="360" w:lineRule="auto"/>
        <w:rPr>
          <w:rFonts w:ascii="Arial" w:hAnsi="Arial" w:cs="Arial"/>
        </w:rPr>
      </w:pPr>
      <w:r w:rsidRPr="0067447D">
        <w:rPr>
          <w:rFonts w:ascii="Arial" w:hAnsi="Arial" w:cs="Arial"/>
        </w:rPr>
        <w:t xml:space="preserve">Welsh Government (2019) </w:t>
      </w:r>
      <w:r w:rsidRPr="0067447D">
        <w:rPr>
          <w:rFonts w:ascii="Arial" w:hAnsi="Arial" w:cs="Arial"/>
          <w:i/>
          <w:iCs/>
        </w:rPr>
        <w:t>Professional standards for teaching and leadership</w:t>
      </w:r>
      <w:r w:rsidRPr="0067447D">
        <w:rPr>
          <w:rFonts w:ascii="Arial" w:hAnsi="Arial" w:cs="Arial"/>
        </w:rPr>
        <w:t xml:space="preserve">. Available at: </w:t>
      </w:r>
      <w:hyperlink r:id="rId12" w:history="1">
        <w:r w:rsidRPr="0067447D">
          <w:rPr>
            <w:rStyle w:val="Hyperlink"/>
            <w:rFonts w:ascii="Arial" w:hAnsi="Arial" w:cs="Arial"/>
          </w:rPr>
          <w:t>https://hwb.gov.wales/api/storage/19bc948b-8a3f-41e0-944a-7bf2cadf7d18/professional-standards-for-teaching-and-leadership-interactive-pdf-for-pc.pdf</w:t>
        </w:r>
      </w:hyperlink>
      <w:r w:rsidRPr="0067447D">
        <w:rPr>
          <w:rFonts w:ascii="Arial" w:hAnsi="Arial" w:cs="Arial"/>
        </w:rPr>
        <w:t xml:space="preserve"> (Accessed: 3</w:t>
      </w:r>
      <w:r w:rsidRPr="0067447D">
        <w:rPr>
          <w:rFonts w:ascii="Arial" w:hAnsi="Arial" w:cs="Arial"/>
          <w:vertAlign w:val="superscript"/>
        </w:rPr>
        <w:t>rd</w:t>
      </w:r>
      <w:r w:rsidRPr="0067447D">
        <w:rPr>
          <w:rFonts w:ascii="Arial" w:hAnsi="Arial" w:cs="Arial"/>
        </w:rPr>
        <w:t xml:space="preserve"> October 202</w:t>
      </w:r>
      <w:r w:rsidR="00141128">
        <w:rPr>
          <w:rFonts w:ascii="Arial" w:hAnsi="Arial" w:cs="Arial"/>
        </w:rPr>
        <w:t>1).</w:t>
      </w:r>
    </w:p>
    <w:p w14:paraId="0179297C" w14:textId="154F0BEC" w:rsidR="00141128" w:rsidRPr="0067447D" w:rsidRDefault="00141128" w:rsidP="0067447D">
      <w:pPr>
        <w:spacing w:line="360" w:lineRule="auto"/>
        <w:rPr>
          <w:rFonts w:ascii="Arial" w:hAnsi="Arial" w:cs="Arial"/>
        </w:rPr>
      </w:pPr>
      <w:r>
        <w:rPr>
          <w:rFonts w:ascii="Arial" w:hAnsi="Arial" w:cs="Arial"/>
        </w:rPr>
        <w:t xml:space="preserve">Welsh Government (2020) </w:t>
      </w:r>
      <w:r w:rsidRPr="00141128">
        <w:rPr>
          <w:rFonts w:ascii="Arial" w:hAnsi="Arial" w:cs="Arial"/>
          <w:i/>
          <w:iCs/>
        </w:rPr>
        <w:t>Developing a vision for curriculum design</w:t>
      </w:r>
      <w:r>
        <w:rPr>
          <w:rFonts w:ascii="Arial" w:hAnsi="Arial" w:cs="Arial"/>
        </w:rPr>
        <w:t xml:space="preserve">. Available at: </w:t>
      </w:r>
      <w:hyperlink r:id="rId13" w:history="1">
        <w:r w:rsidRPr="008668DF">
          <w:rPr>
            <w:rStyle w:val="Hyperlink"/>
            <w:rFonts w:ascii="Arial" w:hAnsi="Arial" w:cs="Arial"/>
          </w:rPr>
          <w:t>https://hwb.gov.wales/curriculum-for-wales/designing-your-curriculum/developing-a-vision-for-curriculum-design/#curriculum-design-and-the-four-purposes</w:t>
        </w:r>
      </w:hyperlink>
      <w:r>
        <w:rPr>
          <w:rFonts w:ascii="Arial" w:hAnsi="Arial" w:cs="Arial"/>
        </w:rPr>
        <w:t xml:space="preserve"> (Accessed: </w:t>
      </w:r>
      <w:r w:rsidR="0055598C">
        <w:rPr>
          <w:rFonts w:ascii="Arial" w:hAnsi="Arial" w:cs="Arial"/>
        </w:rPr>
        <w:t>2</w:t>
      </w:r>
      <w:r w:rsidRPr="00141128">
        <w:rPr>
          <w:rFonts w:ascii="Arial" w:hAnsi="Arial" w:cs="Arial"/>
          <w:vertAlign w:val="superscript"/>
        </w:rPr>
        <w:t>rd</w:t>
      </w:r>
      <w:r>
        <w:rPr>
          <w:rFonts w:ascii="Arial" w:hAnsi="Arial" w:cs="Arial"/>
        </w:rPr>
        <w:t xml:space="preserve"> October 2021). </w:t>
      </w:r>
    </w:p>
    <w:p w14:paraId="258DFC4D" w14:textId="1667FBCE" w:rsidR="0067447D" w:rsidRPr="0067447D" w:rsidRDefault="0055598C" w:rsidP="0067447D">
      <w:pPr>
        <w:spacing w:line="360" w:lineRule="auto"/>
        <w:rPr>
          <w:rFonts w:ascii="Arial" w:hAnsi="Arial" w:cs="Arial"/>
        </w:rPr>
      </w:pPr>
      <w:r>
        <w:rPr>
          <w:rFonts w:ascii="Arial" w:hAnsi="Arial" w:cs="Arial"/>
        </w:rPr>
        <w:t xml:space="preserve">Welsh Government (2020) </w:t>
      </w:r>
      <w:r w:rsidRPr="005A204A">
        <w:rPr>
          <w:rFonts w:ascii="Arial" w:hAnsi="Arial" w:cs="Arial"/>
          <w:i/>
          <w:iCs/>
        </w:rPr>
        <w:t>Curriculum for Wales Guidance.</w:t>
      </w:r>
      <w:r>
        <w:rPr>
          <w:rFonts w:ascii="Arial" w:hAnsi="Arial" w:cs="Arial"/>
        </w:rPr>
        <w:t xml:space="preserve"> Available at: </w:t>
      </w:r>
      <w:hyperlink r:id="rId14" w:history="1">
        <w:r w:rsidRPr="008668DF">
          <w:rPr>
            <w:rStyle w:val="Hyperlink"/>
            <w:rFonts w:ascii="Arial" w:hAnsi="Arial" w:cs="Arial"/>
          </w:rPr>
          <w:t>https://hwb.gov.wales/api/storage/afca43eb-5c50-4846-9c2d-0d56fbffba09/curriculum-for-wales-guidance-120320.pdf</w:t>
        </w:r>
      </w:hyperlink>
      <w:r>
        <w:rPr>
          <w:rFonts w:ascii="Arial" w:hAnsi="Arial" w:cs="Arial"/>
        </w:rPr>
        <w:t xml:space="preserve"> (Accessed: 2</w:t>
      </w:r>
      <w:r w:rsidRPr="0055598C">
        <w:rPr>
          <w:rFonts w:ascii="Arial" w:hAnsi="Arial" w:cs="Arial"/>
          <w:vertAlign w:val="superscript"/>
        </w:rPr>
        <w:t>rd</w:t>
      </w:r>
      <w:r>
        <w:rPr>
          <w:rFonts w:ascii="Arial" w:hAnsi="Arial" w:cs="Arial"/>
        </w:rPr>
        <w:t xml:space="preserve"> October 2021). </w:t>
      </w:r>
    </w:p>
    <w:p w14:paraId="36497587" w14:textId="09924E8B" w:rsidR="0067447D" w:rsidRDefault="0067447D" w:rsidP="0067447D">
      <w:pPr>
        <w:pStyle w:val="AssignBody"/>
        <w:rPr>
          <w:rFonts w:cs="Arial"/>
        </w:rPr>
      </w:pPr>
    </w:p>
    <w:p w14:paraId="4CDBD308" w14:textId="283BC984" w:rsidR="0067447D" w:rsidRDefault="0067447D" w:rsidP="0067447D">
      <w:pPr>
        <w:pStyle w:val="AssignBody"/>
        <w:rPr>
          <w:rFonts w:cs="Arial"/>
        </w:rPr>
      </w:pPr>
    </w:p>
    <w:p w14:paraId="18AE8274" w14:textId="79CF6A23" w:rsidR="0067447D" w:rsidRDefault="0067447D" w:rsidP="0067447D">
      <w:pPr>
        <w:pStyle w:val="AssignBody"/>
        <w:rPr>
          <w:rFonts w:cs="Arial"/>
        </w:rPr>
      </w:pPr>
    </w:p>
    <w:p w14:paraId="6B8A9C14" w14:textId="247CF034" w:rsidR="0067447D" w:rsidRPr="00750B92" w:rsidRDefault="0067447D" w:rsidP="00750B92">
      <w:pPr>
        <w:pStyle w:val="AssignBody"/>
        <w:rPr>
          <w:rFonts w:cs="Arial"/>
          <w:b/>
          <w:bCs/>
          <w:sz w:val="28"/>
          <w:szCs w:val="28"/>
          <w:u w:val="single"/>
        </w:rPr>
      </w:pPr>
      <w:r w:rsidRPr="00750B92">
        <w:rPr>
          <w:rFonts w:cs="Arial"/>
          <w:b/>
          <w:bCs/>
          <w:sz w:val="28"/>
          <w:szCs w:val="28"/>
          <w:u w:val="single"/>
        </w:rPr>
        <w:lastRenderedPageBreak/>
        <w:t>Appendi</w:t>
      </w:r>
      <w:r w:rsidR="00710614">
        <w:rPr>
          <w:rFonts w:cs="Arial"/>
          <w:b/>
          <w:bCs/>
          <w:sz w:val="28"/>
          <w:szCs w:val="28"/>
          <w:u w:val="single"/>
        </w:rPr>
        <w:t>c</w:t>
      </w:r>
      <w:r w:rsidRPr="00750B92">
        <w:rPr>
          <w:rFonts w:cs="Arial"/>
          <w:b/>
          <w:bCs/>
          <w:sz w:val="28"/>
          <w:szCs w:val="28"/>
          <w:u w:val="single"/>
        </w:rPr>
        <w:t>es</w:t>
      </w:r>
    </w:p>
    <w:p w14:paraId="4959E99F" w14:textId="77777777" w:rsidR="0067447D" w:rsidRPr="00750B92" w:rsidRDefault="0067447D" w:rsidP="00750B92">
      <w:pPr>
        <w:spacing w:line="360" w:lineRule="auto"/>
        <w:rPr>
          <w:rFonts w:ascii="Arial" w:hAnsi="Arial" w:cs="Arial"/>
          <w:b/>
          <w:bCs/>
        </w:rPr>
      </w:pPr>
      <w:r w:rsidRPr="00750B92">
        <w:rPr>
          <w:rFonts w:ascii="Arial" w:hAnsi="Arial" w:cs="Arial"/>
          <w:b/>
          <w:bCs/>
        </w:rPr>
        <w:t>Record 1</w:t>
      </w:r>
    </w:p>
    <w:tbl>
      <w:tblPr>
        <w:tblStyle w:val="TableGrid"/>
        <w:tblW w:w="0" w:type="auto"/>
        <w:tblLook w:val="04A0" w:firstRow="1" w:lastRow="0" w:firstColumn="1" w:lastColumn="0" w:noHBand="0" w:noVBand="1"/>
      </w:tblPr>
      <w:tblGrid>
        <w:gridCol w:w="8926"/>
      </w:tblGrid>
      <w:tr w:rsidR="0067447D" w:rsidRPr="00750B92" w14:paraId="61EDBA61" w14:textId="77777777" w:rsidTr="00237568">
        <w:tc>
          <w:tcPr>
            <w:tcW w:w="8926" w:type="dxa"/>
          </w:tcPr>
          <w:p w14:paraId="19644F75" w14:textId="77777777" w:rsidR="0067447D" w:rsidRPr="00750B92" w:rsidRDefault="0067447D" w:rsidP="00750B92">
            <w:pPr>
              <w:spacing w:line="360" w:lineRule="auto"/>
              <w:rPr>
                <w:rFonts w:ascii="Arial" w:hAnsi="Arial" w:cs="Arial"/>
              </w:rPr>
            </w:pPr>
            <w:r w:rsidRPr="00750B92">
              <w:rPr>
                <w:rFonts w:ascii="Arial" w:hAnsi="Arial" w:cs="Arial"/>
              </w:rPr>
              <w:t>Date and time, year group:</w:t>
            </w:r>
          </w:p>
          <w:p w14:paraId="3848F50D" w14:textId="77777777" w:rsidR="0067447D" w:rsidRPr="00750B92" w:rsidRDefault="0067447D" w:rsidP="00750B92">
            <w:pPr>
              <w:spacing w:line="360" w:lineRule="auto"/>
              <w:rPr>
                <w:rFonts w:ascii="Arial" w:hAnsi="Arial" w:cs="Arial"/>
                <w:b/>
                <w:bCs/>
              </w:rPr>
            </w:pPr>
            <w:r w:rsidRPr="00750B92">
              <w:rPr>
                <w:rFonts w:ascii="Arial" w:hAnsi="Arial" w:cs="Arial"/>
                <w:b/>
                <w:bCs/>
              </w:rPr>
              <w:t>22/09/2021 – 10-11am, Year 8</w:t>
            </w:r>
          </w:p>
        </w:tc>
      </w:tr>
      <w:tr w:rsidR="0067447D" w:rsidRPr="00750B92" w14:paraId="3E512E17" w14:textId="77777777" w:rsidTr="00237568">
        <w:tc>
          <w:tcPr>
            <w:tcW w:w="8926" w:type="dxa"/>
          </w:tcPr>
          <w:p w14:paraId="78140017" w14:textId="77777777" w:rsidR="0067447D" w:rsidRPr="00750B92" w:rsidRDefault="0067447D" w:rsidP="00750B92">
            <w:pPr>
              <w:spacing w:line="360" w:lineRule="auto"/>
              <w:rPr>
                <w:rFonts w:ascii="Arial" w:hAnsi="Arial" w:cs="Arial"/>
              </w:rPr>
            </w:pPr>
            <w:r w:rsidRPr="00750B92">
              <w:rPr>
                <w:rFonts w:ascii="Arial" w:hAnsi="Arial" w:cs="Arial"/>
                <w:b/>
                <w:bCs/>
              </w:rPr>
              <w:t>Where and When:</w:t>
            </w:r>
            <w:r w:rsidRPr="00750B92">
              <w:rPr>
                <w:rFonts w:ascii="Arial" w:hAnsi="Arial" w:cs="Arial"/>
              </w:rPr>
              <w:t xml:space="preserve"> Context of the observation – subject/AOLE, general classroom context</w:t>
            </w:r>
          </w:p>
          <w:p w14:paraId="32545EED" w14:textId="77777777" w:rsidR="0067447D" w:rsidRPr="00750B92" w:rsidRDefault="0067447D" w:rsidP="00750B92">
            <w:pPr>
              <w:spacing w:line="360" w:lineRule="auto"/>
              <w:rPr>
                <w:rFonts w:ascii="Arial" w:hAnsi="Arial" w:cs="Arial"/>
              </w:rPr>
            </w:pPr>
          </w:p>
          <w:p w14:paraId="69CA8B94" w14:textId="77777777" w:rsidR="0067447D" w:rsidRPr="00750B92" w:rsidRDefault="0067447D" w:rsidP="00750B92">
            <w:pPr>
              <w:spacing w:line="360" w:lineRule="auto"/>
              <w:rPr>
                <w:rFonts w:ascii="Arial" w:hAnsi="Arial" w:cs="Arial"/>
              </w:rPr>
            </w:pPr>
            <w:r w:rsidRPr="00750B92">
              <w:rPr>
                <w:rFonts w:ascii="Arial" w:hAnsi="Arial" w:cs="Arial"/>
              </w:rPr>
              <w:t xml:space="preserve">Year 8 History. The Area of Learning Experience was humanities, specifically the study of the Gunpowder Plot (5th November 1605). </w:t>
            </w:r>
          </w:p>
          <w:p w14:paraId="1A5992AC" w14:textId="77777777" w:rsidR="0067447D" w:rsidRPr="00750B92" w:rsidRDefault="0067447D" w:rsidP="00750B92">
            <w:pPr>
              <w:spacing w:line="360" w:lineRule="auto"/>
              <w:rPr>
                <w:rFonts w:ascii="Arial" w:hAnsi="Arial" w:cs="Arial"/>
              </w:rPr>
            </w:pPr>
          </w:p>
          <w:p w14:paraId="795C8528" w14:textId="77777777" w:rsidR="0067447D" w:rsidRPr="00750B92" w:rsidRDefault="0067447D" w:rsidP="00750B92">
            <w:pPr>
              <w:spacing w:line="360" w:lineRule="auto"/>
              <w:rPr>
                <w:rFonts w:ascii="Arial" w:hAnsi="Arial" w:cs="Arial"/>
              </w:rPr>
            </w:pPr>
            <w:r w:rsidRPr="00750B92">
              <w:rPr>
                <w:rFonts w:ascii="Arial" w:hAnsi="Arial" w:cs="Arial"/>
              </w:rPr>
              <w:t xml:space="preserve">A full classroom, no seating plan so students could sit where they wish. </w:t>
            </w:r>
          </w:p>
          <w:p w14:paraId="6D6D43F8" w14:textId="77777777" w:rsidR="0067447D" w:rsidRPr="00750B92" w:rsidRDefault="0067447D" w:rsidP="00750B92">
            <w:pPr>
              <w:spacing w:line="360" w:lineRule="auto"/>
              <w:rPr>
                <w:rFonts w:ascii="Arial" w:hAnsi="Arial" w:cs="Arial"/>
              </w:rPr>
            </w:pPr>
          </w:p>
          <w:p w14:paraId="13D5656D" w14:textId="77777777" w:rsidR="0067447D" w:rsidRPr="00750B92" w:rsidRDefault="0067447D" w:rsidP="00750B92">
            <w:pPr>
              <w:spacing w:line="360" w:lineRule="auto"/>
              <w:rPr>
                <w:rFonts w:ascii="Arial" w:hAnsi="Arial" w:cs="Arial"/>
              </w:rPr>
            </w:pPr>
            <w:r w:rsidRPr="00750B92">
              <w:rPr>
                <w:rFonts w:ascii="Arial" w:hAnsi="Arial" w:cs="Arial"/>
              </w:rPr>
              <w:t xml:space="preserve">2nd lesson of the day, lesson before break time. Had just come from Maths, a subject from a different AOLE. </w:t>
            </w:r>
          </w:p>
          <w:p w14:paraId="7CA0C276" w14:textId="77777777" w:rsidR="0067447D" w:rsidRPr="00750B92" w:rsidRDefault="0067447D" w:rsidP="00750B92">
            <w:pPr>
              <w:spacing w:line="360" w:lineRule="auto"/>
              <w:rPr>
                <w:rFonts w:ascii="Arial" w:hAnsi="Arial" w:cs="Arial"/>
              </w:rPr>
            </w:pPr>
          </w:p>
        </w:tc>
      </w:tr>
      <w:tr w:rsidR="0067447D" w:rsidRPr="00750B92" w14:paraId="5AC94843" w14:textId="77777777" w:rsidTr="00237568">
        <w:tc>
          <w:tcPr>
            <w:tcW w:w="8926" w:type="dxa"/>
          </w:tcPr>
          <w:p w14:paraId="4B6200B2" w14:textId="77777777" w:rsidR="0067447D" w:rsidRPr="00750B92" w:rsidRDefault="0067447D" w:rsidP="00750B92">
            <w:pPr>
              <w:spacing w:line="360" w:lineRule="auto"/>
              <w:rPr>
                <w:rFonts w:ascii="Arial" w:hAnsi="Arial" w:cs="Arial"/>
                <w:b/>
                <w:bCs/>
              </w:rPr>
            </w:pPr>
            <w:r w:rsidRPr="00750B92">
              <w:rPr>
                <w:rFonts w:ascii="Arial" w:hAnsi="Arial" w:cs="Arial"/>
                <w:b/>
                <w:bCs/>
                <w:lang w:val="en-US"/>
              </w:rPr>
              <w:t xml:space="preserve">What happened: </w:t>
            </w:r>
            <w:r w:rsidRPr="00750B92">
              <w:rPr>
                <w:rFonts w:ascii="Arial" w:hAnsi="Arial" w:cs="Arial"/>
                <w:lang w:val="en-US"/>
              </w:rPr>
              <w:t>a detailed description of the critical incident(the more detail the better to refer to in your later work)</w:t>
            </w:r>
          </w:p>
          <w:p w14:paraId="09C18C6D" w14:textId="77777777" w:rsidR="0067447D" w:rsidRPr="00750B92" w:rsidRDefault="0067447D" w:rsidP="00750B92">
            <w:pPr>
              <w:spacing w:line="360" w:lineRule="auto"/>
              <w:rPr>
                <w:rFonts w:ascii="Arial" w:hAnsi="Arial" w:cs="Arial"/>
                <w:bCs/>
                <w:lang w:val="en-US"/>
              </w:rPr>
            </w:pPr>
          </w:p>
          <w:p w14:paraId="6134EA51" w14:textId="77777777" w:rsidR="0067447D" w:rsidRPr="00750B92" w:rsidRDefault="0067447D" w:rsidP="00750B92">
            <w:pPr>
              <w:spacing w:line="360" w:lineRule="auto"/>
              <w:rPr>
                <w:rFonts w:ascii="Arial" w:hAnsi="Arial" w:cs="Arial"/>
              </w:rPr>
            </w:pPr>
            <w:r w:rsidRPr="00750B92">
              <w:rPr>
                <w:rFonts w:ascii="Arial" w:hAnsi="Arial" w:cs="Arial"/>
              </w:rPr>
              <w:t xml:space="preserve">The teacher put up words on the board at the beginning of the lesson all related to the gunpowder plot – Robert Catesby, Lord Monteagle, Gunpowder, James I, House of Parliament, Thomas Percy, Robert Cecil, Catholic. </w:t>
            </w:r>
          </w:p>
          <w:p w14:paraId="460E1285" w14:textId="77777777" w:rsidR="0067447D" w:rsidRPr="00750B92" w:rsidRDefault="0067447D" w:rsidP="00750B92">
            <w:pPr>
              <w:spacing w:line="360" w:lineRule="auto"/>
              <w:rPr>
                <w:rFonts w:ascii="Arial" w:hAnsi="Arial" w:cs="Arial"/>
              </w:rPr>
            </w:pPr>
          </w:p>
          <w:p w14:paraId="24E96424" w14:textId="77777777" w:rsidR="0067447D" w:rsidRPr="00750B92" w:rsidRDefault="0067447D" w:rsidP="00750B92">
            <w:pPr>
              <w:spacing w:line="360" w:lineRule="auto"/>
              <w:rPr>
                <w:rFonts w:ascii="Arial" w:hAnsi="Arial" w:cs="Arial"/>
              </w:rPr>
            </w:pPr>
            <w:r w:rsidRPr="00750B92">
              <w:rPr>
                <w:rFonts w:ascii="Arial" w:hAnsi="Arial" w:cs="Arial"/>
              </w:rPr>
              <w:t>The students’ are asked to create a sentence of no more than 30 words including all of the words on the board (this was their second lesson on the gunpowder plot, so this task was intended as a way of testing their knowledge recall, and understanding how much they could remember from the previous lesson. The words were given as prompts, and thus acted as a form of scaffolding).</w:t>
            </w:r>
          </w:p>
          <w:p w14:paraId="28B37B2B" w14:textId="77777777" w:rsidR="0067447D" w:rsidRPr="00750B92" w:rsidRDefault="0067447D" w:rsidP="00750B92">
            <w:pPr>
              <w:spacing w:line="360" w:lineRule="auto"/>
              <w:rPr>
                <w:rFonts w:ascii="Arial" w:hAnsi="Arial" w:cs="Arial"/>
              </w:rPr>
            </w:pPr>
          </w:p>
          <w:p w14:paraId="0888DC0B" w14:textId="77777777" w:rsidR="0067447D" w:rsidRPr="00750B92" w:rsidRDefault="0067447D" w:rsidP="00750B92">
            <w:pPr>
              <w:spacing w:line="360" w:lineRule="auto"/>
              <w:rPr>
                <w:rFonts w:ascii="Arial" w:hAnsi="Arial" w:cs="Arial"/>
              </w:rPr>
            </w:pPr>
            <w:r w:rsidRPr="00750B92">
              <w:rPr>
                <w:rFonts w:ascii="Arial" w:hAnsi="Arial" w:cs="Arial"/>
              </w:rPr>
              <w:t>Immediately student 1 appeared dis-engaged and dis-interested. He was swinging back on his chair and turning around to talk to his friends behind. He kept huffing and rolling his eyes, and refused to complete the task at hand because he ‘did not understand it’. When the teacher asked him to complete his work, he ensued to copy the word of the student next to him.</w:t>
            </w:r>
          </w:p>
          <w:p w14:paraId="056E470D" w14:textId="77777777" w:rsidR="0067447D" w:rsidRPr="00750B92" w:rsidRDefault="0067447D" w:rsidP="00750B92">
            <w:pPr>
              <w:spacing w:line="360" w:lineRule="auto"/>
              <w:rPr>
                <w:rFonts w:ascii="Arial" w:hAnsi="Arial" w:cs="Arial"/>
              </w:rPr>
            </w:pPr>
          </w:p>
          <w:p w14:paraId="72A861E9" w14:textId="77777777" w:rsidR="0067447D" w:rsidRPr="00750B92" w:rsidRDefault="0067447D" w:rsidP="00750B92">
            <w:pPr>
              <w:spacing w:line="360" w:lineRule="auto"/>
              <w:rPr>
                <w:rFonts w:ascii="Arial" w:hAnsi="Arial" w:cs="Arial"/>
              </w:rPr>
            </w:pPr>
          </w:p>
          <w:p w14:paraId="40C11D95" w14:textId="77777777" w:rsidR="0067447D" w:rsidRPr="00750B92" w:rsidRDefault="0067447D" w:rsidP="00750B92">
            <w:pPr>
              <w:spacing w:line="360" w:lineRule="auto"/>
              <w:rPr>
                <w:rFonts w:ascii="Arial" w:hAnsi="Arial" w:cs="Arial"/>
              </w:rPr>
            </w:pPr>
            <w:r w:rsidRPr="00750B92">
              <w:rPr>
                <w:rFonts w:ascii="Arial" w:hAnsi="Arial" w:cs="Arial"/>
              </w:rPr>
              <w:lastRenderedPageBreak/>
              <w:t>He turns to me and starts questioning me – ‘what do you know about the gunpowder plot? What are you going to teach? Why would you want to teach history? It’s boring and I don’t understand it.’ I found this interesting.</w:t>
            </w:r>
          </w:p>
          <w:p w14:paraId="4B98B35F" w14:textId="77777777" w:rsidR="0067447D" w:rsidRPr="00750B92" w:rsidRDefault="0067447D" w:rsidP="00750B92">
            <w:pPr>
              <w:spacing w:line="360" w:lineRule="auto"/>
              <w:rPr>
                <w:rFonts w:ascii="Arial" w:hAnsi="Arial" w:cs="Arial"/>
              </w:rPr>
            </w:pPr>
          </w:p>
          <w:p w14:paraId="3C261FF9" w14:textId="77777777" w:rsidR="0067447D" w:rsidRPr="00750B92" w:rsidRDefault="0067447D" w:rsidP="00750B92">
            <w:pPr>
              <w:spacing w:line="360" w:lineRule="auto"/>
              <w:rPr>
                <w:rFonts w:ascii="Arial" w:hAnsi="Arial" w:cs="Arial"/>
              </w:rPr>
            </w:pPr>
            <w:r w:rsidRPr="00750B92">
              <w:rPr>
                <w:rFonts w:ascii="Arial" w:hAnsi="Arial" w:cs="Arial"/>
              </w:rPr>
              <w:t xml:space="preserve">Year 8 were given sources by the teacher and asked to decide whether each source supported that the plotters were caught at the last moment, or whether Robert Cecil knew all about it from his spies – e.g. Robert Cecil’s cousin rented out his cellar to Thomas Percy, and shortly before the Gunpowder plot Cecil’s cousin died. </w:t>
            </w:r>
          </w:p>
          <w:p w14:paraId="1DA572D8" w14:textId="77777777" w:rsidR="0067447D" w:rsidRPr="00750B92" w:rsidRDefault="0067447D" w:rsidP="00750B92">
            <w:pPr>
              <w:spacing w:line="360" w:lineRule="auto"/>
              <w:rPr>
                <w:rFonts w:ascii="Arial" w:hAnsi="Arial" w:cs="Arial"/>
              </w:rPr>
            </w:pPr>
          </w:p>
          <w:p w14:paraId="6F3384B5" w14:textId="77777777" w:rsidR="0067447D" w:rsidRPr="00750B92" w:rsidRDefault="0067447D" w:rsidP="00750B92">
            <w:pPr>
              <w:spacing w:line="360" w:lineRule="auto"/>
              <w:rPr>
                <w:rFonts w:ascii="Arial" w:hAnsi="Arial" w:cs="Arial"/>
              </w:rPr>
            </w:pPr>
            <w:r w:rsidRPr="00750B92">
              <w:rPr>
                <w:rFonts w:ascii="Arial" w:hAnsi="Arial" w:cs="Arial"/>
              </w:rPr>
              <w:t xml:space="preserve">They are asked to fill out a table with their answers recorded &amp; their reasonings behind their decisions about the sources. This acts as a scaffolding throughout, as the students are later asked to then write a paragraph about the main question of the lesson, using the table that they have created with sources &amp; their reasonings as the guidance. </w:t>
            </w:r>
          </w:p>
          <w:p w14:paraId="26771575" w14:textId="77777777" w:rsidR="0067447D" w:rsidRPr="00750B92" w:rsidRDefault="0067447D" w:rsidP="00750B92">
            <w:pPr>
              <w:spacing w:line="360" w:lineRule="auto"/>
              <w:rPr>
                <w:rFonts w:ascii="Arial" w:hAnsi="Arial" w:cs="Arial"/>
              </w:rPr>
            </w:pPr>
          </w:p>
          <w:p w14:paraId="417EED2A" w14:textId="77777777" w:rsidR="0067447D" w:rsidRPr="00750B92" w:rsidRDefault="0067447D" w:rsidP="00750B92">
            <w:pPr>
              <w:spacing w:line="360" w:lineRule="auto"/>
              <w:rPr>
                <w:rFonts w:ascii="Arial" w:hAnsi="Arial" w:cs="Arial"/>
              </w:rPr>
            </w:pPr>
            <w:r w:rsidRPr="00750B92">
              <w:rPr>
                <w:rFonts w:ascii="Arial" w:hAnsi="Arial" w:cs="Arial"/>
              </w:rPr>
              <w:t xml:space="preserve">Student 1 had the same reaction to this task, and when asked for the second time to stop distracting and talking to other students and complete the task at hand he exclaims that ‘he knows nothing about this’ and ‘his hand hurts’ so he cannot write. I was encouraged by the teacher to circulate the class and engage with the students about the task at hand. The teacher mouths to me ‘you won’t get very much from being around these two’ (referring to student 1 and 2. </w:t>
            </w:r>
          </w:p>
          <w:p w14:paraId="3D5D3EEC" w14:textId="77777777" w:rsidR="0067447D" w:rsidRPr="00750B92" w:rsidRDefault="0067447D" w:rsidP="00750B92">
            <w:pPr>
              <w:spacing w:line="360" w:lineRule="auto"/>
              <w:rPr>
                <w:rFonts w:ascii="Arial" w:hAnsi="Arial" w:cs="Arial"/>
              </w:rPr>
            </w:pPr>
          </w:p>
          <w:p w14:paraId="3D43B555" w14:textId="77777777" w:rsidR="0067447D" w:rsidRPr="00750B92" w:rsidRDefault="0067447D" w:rsidP="00750B92">
            <w:pPr>
              <w:spacing w:line="360" w:lineRule="auto"/>
              <w:rPr>
                <w:rFonts w:ascii="Arial" w:hAnsi="Arial" w:cs="Arial"/>
              </w:rPr>
            </w:pPr>
            <w:r w:rsidRPr="00750B92">
              <w:rPr>
                <w:rFonts w:ascii="Arial" w:hAnsi="Arial" w:cs="Arial"/>
              </w:rPr>
              <w:t xml:space="preserve">When I engaged with student 1 and student 2 any question I asked student 1 about the source he proceeded to ask student 2. ‘E.g. – what do you think about this source, student 1?’ – he would then pass this over to student 2 saying ‘I don’t know, what do you think student 2?’ </w:t>
            </w:r>
          </w:p>
          <w:p w14:paraId="6990504C" w14:textId="77777777" w:rsidR="0067447D" w:rsidRPr="00750B92" w:rsidRDefault="0067447D" w:rsidP="00750B92">
            <w:pPr>
              <w:spacing w:line="360" w:lineRule="auto"/>
              <w:rPr>
                <w:rFonts w:ascii="Arial" w:hAnsi="Arial" w:cs="Arial"/>
              </w:rPr>
            </w:pPr>
          </w:p>
          <w:p w14:paraId="60656C51" w14:textId="77777777" w:rsidR="0067447D" w:rsidRPr="00750B92" w:rsidRDefault="0067447D" w:rsidP="00750B92">
            <w:pPr>
              <w:spacing w:line="360" w:lineRule="auto"/>
              <w:rPr>
                <w:rFonts w:ascii="Arial" w:hAnsi="Arial" w:cs="Arial"/>
              </w:rPr>
            </w:pPr>
            <w:r w:rsidRPr="00750B92">
              <w:rPr>
                <w:rFonts w:ascii="Arial" w:hAnsi="Arial" w:cs="Arial"/>
              </w:rPr>
              <w:t xml:space="preserve">Student 1 was distracting other students and had only filled in a small section of his work, so the teacher went and sat with him and encouraged him to engage with the sources whilst she wrote on his behalf. This did encourage student 1 to engage with the question at hand with the teachers support and help. </w:t>
            </w:r>
          </w:p>
          <w:p w14:paraId="2DF9512B" w14:textId="77777777" w:rsidR="0067447D" w:rsidRPr="00750B92" w:rsidRDefault="0067447D" w:rsidP="00750B92">
            <w:pPr>
              <w:spacing w:line="360" w:lineRule="auto"/>
              <w:rPr>
                <w:rFonts w:ascii="Arial" w:hAnsi="Arial" w:cs="Arial"/>
              </w:rPr>
            </w:pPr>
          </w:p>
          <w:p w14:paraId="50ABAE1F" w14:textId="77777777" w:rsidR="0067447D" w:rsidRPr="00750B92" w:rsidRDefault="0067447D" w:rsidP="00750B92">
            <w:pPr>
              <w:spacing w:line="360" w:lineRule="auto"/>
              <w:rPr>
                <w:rFonts w:ascii="Arial" w:hAnsi="Arial" w:cs="Arial"/>
              </w:rPr>
            </w:pPr>
            <w:r w:rsidRPr="00750B92">
              <w:rPr>
                <w:rFonts w:ascii="Arial" w:hAnsi="Arial" w:cs="Arial"/>
              </w:rPr>
              <w:t xml:space="preserve">They’re asked as a final task to write a small paragraph about their thoughts on the question, by using the framework they have just built with the table. Student 1 writes a sentence and shouts out that he has finished. The teacher asks him to write one more sentence with a quote from the source and then he can close his book. Student 1 completes this with no issues and is praised by the teacher. </w:t>
            </w:r>
          </w:p>
          <w:p w14:paraId="6543AA62" w14:textId="77777777" w:rsidR="0067447D" w:rsidRPr="00750B92" w:rsidRDefault="0067447D" w:rsidP="00750B92">
            <w:pPr>
              <w:spacing w:line="360" w:lineRule="auto"/>
              <w:rPr>
                <w:rFonts w:ascii="Arial" w:hAnsi="Arial" w:cs="Arial"/>
              </w:rPr>
            </w:pPr>
          </w:p>
          <w:p w14:paraId="6FEC6A9C" w14:textId="77777777" w:rsidR="0067447D" w:rsidRPr="00750B92" w:rsidRDefault="0067447D" w:rsidP="00750B92">
            <w:pPr>
              <w:spacing w:line="360" w:lineRule="auto"/>
              <w:rPr>
                <w:rFonts w:ascii="Arial" w:hAnsi="Arial" w:cs="Arial"/>
              </w:rPr>
            </w:pPr>
            <w:r w:rsidRPr="00750B92">
              <w:rPr>
                <w:rFonts w:ascii="Arial" w:hAnsi="Arial" w:cs="Arial"/>
              </w:rPr>
              <w:t xml:space="preserve">Later, when asked who has completed the homework, he is the first to put his hand up and shout out that he has completed it. He is the first to hand in his book for marking and as a result leaves the class first – mouthing ‘suckers’ to his friends. I sensed a slight pride from him. </w:t>
            </w:r>
          </w:p>
          <w:p w14:paraId="5BC2C9EC" w14:textId="77777777" w:rsidR="0067447D" w:rsidRPr="00750B92" w:rsidRDefault="0067447D" w:rsidP="00750B92">
            <w:pPr>
              <w:spacing w:line="360" w:lineRule="auto"/>
              <w:ind w:left="720"/>
              <w:rPr>
                <w:rFonts w:ascii="Arial" w:hAnsi="Arial" w:cs="Arial"/>
              </w:rPr>
            </w:pPr>
          </w:p>
        </w:tc>
      </w:tr>
      <w:tr w:rsidR="0067447D" w:rsidRPr="00750B92" w14:paraId="171BE628" w14:textId="77777777" w:rsidTr="00237568">
        <w:tc>
          <w:tcPr>
            <w:tcW w:w="8926" w:type="dxa"/>
          </w:tcPr>
          <w:p w14:paraId="76E610E5" w14:textId="77777777" w:rsidR="0067447D" w:rsidRPr="00750B92" w:rsidRDefault="0067447D" w:rsidP="00750B92">
            <w:pPr>
              <w:spacing w:line="360" w:lineRule="auto"/>
              <w:rPr>
                <w:rFonts w:ascii="Arial" w:hAnsi="Arial" w:cs="Arial"/>
                <w:b/>
              </w:rPr>
            </w:pPr>
            <w:r w:rsidRPr="00750B92">
              <w:rPr>
                <w:rFonts w:ascii="Arial" w:hAnsi="Arial" w:cs="Arial"/>
                <w:b/>
                <w:lang w:val="en-US"/>
              </w:rPr>
              <w:lastRenderedPageBreak/>
              <w:t xml:space="preserve">Areas of possible exploration: </w:t>
            </w:r>
            <w:r w:rsidRPr="00750B92">
              <w:rPr>
                <w:rFonts w:ascii="Arial" w:hAnsi="Arial" w:cs="Arial"/>
                <w:bCs/>
                <w:lang w:val="en-US"/>
              </w:rPr>
              <w:t>what you think could be” under the hood” in these incidents? What avenues of research could you consider?</w:t>
            </w:r>
          </w:p>
          <w:p w14:paraId="73232A3C" w14:textId="77777777" w:rsidR="0067447D" w:rsidRPr="00750B92" w:rsidRDefault="0067447D" w:rsidP="00750B92">
            <w:pPr>
              <w:spacing w:line="360" w:lineRule="auto"/>
              <w:rPr>
                <w:rFonts w:ascii="Arial" w:hAnsi="Arial" w:cs="Arial"/>
              </w:rPr>
            </w:pPr>
          </w:p>
          <w:p w14:paraId="2718222E" w14:textId="77777777" w:rsidR="0067447D" w:rsidRPr="00750B92" w:rsidRDefault="0067447D" w:rsidP="00750B92">
            <w:pPr>
              <w:spacing w:line="360" w:lineRule="auto"/>
              <w:rPr>
                <w:rFonts w:ascii="Arial" w:hAnsi="Arial" w:cs="Arial"/>
              </w:rPr>
            </w:pPr>
            <w:r w:rsidRPr="00750B92">
              <w:rPr>
                <w:rFonts w:ascii="Arial" w:hAnsi="Arial" w:cs="Arial"/>
              </w:rPr>
              <w:t xml:space="preserve">Constructivism – students were asked to construct their own knowledge at the beginning, based on prior knowledge of what they had been taught. This tested the students and got them to engage in the subject right off the bat. </w:t>
            </w:r>
          </w:p>
          <w:p w14:paraId="63E40537" w14:textId="77777777" w:rsidR="0067447D" w:rsidRPr="00750B92" w:rsidRDefault="0067447D" w:rsidP="00750B92">
            <w:pPr>
              <w:spacing w:line="360" w:lineRule="auto"/>
              <w:rPr>
                <w:rFonts w:ascii="Arial" w:hAnsi="Arial" w:cs="Arial"/>
              </w:rPr>
            </w:pPr>
          </w:p>
          <w:p w14:paraId="3DA90C43" w14:textId="43EA383F" w:rsidR="0067447D" w:rsidRPr="00750B92" w:rsidRDefault="0067447D" w:rsidP="00750B92">
            <w:pPr>
              <w:spacing w:line="360" w:lineRule="auto"/>
              <w:rPr>
                <w:rFonts w:ascii="Arial" w:hAnsi="Arial" w:cs="Arial"/>
              </w:rPr>
            </w:pPr>
            <w:r w:rsidRPr="00750B92">
              <w:rPr>
                <w:rFonts w:ascii="Arial" w:hAnsi="Arial" w:cs="Arial"/>
              </w:rPr>
              <w:t xml:space="preserve">Bronfenbrenner / </w:t>
            </w:r>
            <w:proofErr w:type="spellStart"/>
            <w:r w:rsidR="00750B92" w:rsidRPr="00750B92">
              <w:rPr>
                <w:rFonts w:ascii="Arial" w:hAnsi="Arial" w:cs="Arial"/>
              </w:rPr>
              <w:t>holistic</w:t>
            </w:r>
            <w:r w:rsidR="00750B92">
              <w:rPr>
                <w:rFonts w:ascii="Arial" w:hAnsi="Arial" w:cs="Arial"/>
              </w:rPr>
              <w:t>s</w:t>
            </w:r>
            <w:proofErr w:type="spellEnd"/>
            <w:r w:rsidRPr="00750B92">
              <w:rPr>
                <w:rFonts w:ascii="Arial" w:hAnsi="Arial" w:cs="Arial"/>
              </w:rPr>
              <w:t xml:space="preserve"> – what is going on at home? Is there a reason he is distracted?</w:t>
            </w:r>
          </w:p>
          <w:p w14:paraId="194834CB" w14:textId="77777777" w:rsidR="0067447D" w:rsidRPr="00750B92" w:rsidRDefault="0067447D" w:rsidP="00750B92">
            <w:pPr>
              <w:spacing w:line="360" w:lineRule="auto"/>
              <w:rPr>
                <w:rFonts w:ascii="Arial" w:hAnsi="Arial" w:cs="Arial"/>
              </w:rPr>
            </w:pPr>
          </w:p>
          <w:p w14:paraId="021E0A0B" w14:textId="77777777" w:rsidR="0067447D" w:rsidRPr="00750B92" w:rsidRDefault="0067447D" w:rsidP="00750B92">
            <w:pPr>
              <w:spacing w:line="360" w:lineRule="auto"/>
              <w:rPr>
                <w:rFonts w:ascii="Arial" w:hAnsi="Arial" w:cs="Arial"/>
              </w:rPr>
            </w:pPr>
            <w:r w:rsidRPr="00750B92">
              <w:rPr>
                <w:rFonts w:ascii="Arial" w:hAnsi="Arial" w:cs="Arial"/>
              </w:rPr>
              <w:t xml:space="preserve">Behaviourism – classical / operant conditioning. Once he began to understand the task at hand, he felt a sense of achievement. He was praised with being able to pack away when he finished his paragraph. He was praised for doing his homework and was allowed to leave class early. </w:t>
            </w:r>
          </w:p>
          <w:p w14:paraId="5574079C" w14:textId="77777777" w:rsidR="0067447D" w:rsidRPr="00750B92" w:rsidRDefault="0067447D" w:rsidP="00750B92">
            <w:pPr>
              <w:spacing w:line="360" w:lineRule="auto"/>
              <w:rPr>
                <w:rFonts w:ascii="Arial" w:hAnsi="Arial" w:cs="Arial"/>
              </w:rPr>
            </w:pPr>
          </w:p>
          <w:p w14:paraId="5F54CDAE" w14:textId="77777777" w:rsidR="0067447D" w:rsidRPr="00750B92" w:rsidRDefault="0067447D" w:rsidP="00750B92">
            <w:pPr>
              <w:spacing w:line="360" w:lineRule="auto"/>
              <w:rPr>
                <w:rFonts w:ascii="Arial" w:hAnsi="Arial" w:cs="Arial"/>
              </w:rPr>
            </w:pPr>
            <w:r w:rsidRPr="00750B92">
              <w:rPr>
                <w:rFonts w:ascii="Arial" w:hAnsi="Arial" w:cs="Arial"/>
              </w:rPr>
              <w:t xml:space="preserve">Piaget – group work. Kids were encouraged to work together but scaffolding was needed with some students in order to enable understanding. </w:t>
            </w:r>
          </w:p>
          <w:p w14:paraId="53636D2B" w14:textId="77777777" w:rsidR="0067447D" w:rsidRPr="00750B92" w:rsidRDefault="0067447D" w:rsidP="00750B92">
            <w:pPr>
              <w:spacing w:line="360" w:lineRule="auto"/>
              <w:rPr>
                <w:rFonts w:ascii="Arial" w:hAnsi="Arial" w:cs="Arial"/>
              </w:rPr>
            </w:pPr>
          </w:p>
          <w:p w14:paraId="285FE61C" w14:textId="77777777" w:rsidR="0067447D" w:rsidRPr="00750B92" w:rsidRDefault="0067447D" w:rsidP="00750B92">
            <w:pPr>
              <w:spacing w:line="360" w:lineRule="auto"/>
              <w:rPr>
                <w:rFonts w:ascii="Arial" w:hAnsi="Arial" w:cs="Arial"/>
              </w:rPr>
            </w:pPr>
            <w:r w:rsidRPr="00750B92">
              <w:rPr>
                <w:rFonts w:ascii="Arial" w:hAnsi="Arial" w:cs="Arial"/>
              </w:rPr>
              <w:t xml:space="preserve">Collaboration – a range of sources were used to engage the students learning. </w:t>
            </w:r>
          </w:p>
          <w:p w14:paraId="020B91B3" w14:textId="77777777" w:rsidR="0067447D" w:rsidRPr="00750B92" w:rsidRDefault="0067447D" w:rsidP="00750B92">
            <w:pPr>
              <w:spacing w:line="360" w:lineRule="auto"/>
              <w:rPr>
                <w:rFonts w:ascii="Arial" w:hAnsi="Arial" w:cs="Arial"/>
              </w:rPr>
            </w:pPr>
          </w:p>
          <w:p w14:paraId="10E1251F" w14:textId="77777777" w:rsidR="0067447D" w:rsidRPr="00750B92" w:rsidRDefault="0067447D" w:rsidP="00750B92">
            <w:pPr>
              <w:spacing w:line="360" w:lineRule="auto"/>
              <w:rPr>
                <w:rFonts w:ascii="Arial" w:hAnsi="Arial" w:cs="Arial"/>
              </w:rPr>
            </w:pPr>
            <w:r w:rsidRPr="00750B92">
              <w:rPr>
                <w:rFonts w:ascii="Arial" w:hAnsi="Arial" w:cs="Arial"/>
              </w:rPr>
              <w:t xml:space="preserve">Cognitive Load theory? Was the task too much of an overload? </w:t>
            </w:r>
          </w:p>
          <w:p w14:paraId="2859C65F" w14:textId="77777777" w:rsidR="0067447D" w:rsidRPr="00750B92" w:rsidRDefault="0067447D" w:rsidP="00750B92">
            <w:pPr>
              <w:spacing w:line="360" w:lineRule="auto"/>
              <w:rPr>
                <w:rFonts w:ascii="Arial" w:hAnsi="Arial" w:cs="Arial"/>
              </w:rPr>
            </w:pPr>
          </w:p>
        </w:tc>
      </w:tr>
      <w:tr w:rsidR="0067447D" w:rsidRPr="00750B92" w14:paraId="0DE78DFA" w14:textId="77777777" w:rsidTr="00237568">
        <w:tc>
          <w:tcPr>
            <w:tcW w:w="8926" w:type="dxa"/>
          </w:tcPr>
          <w:p w14:paraId="2459567D" w14:textId="77777777" w:rsidR="0067447D" w:rsidRPr="00750B92" w:rsidRDefault="0067447D" w:rsidP="00750B92">
            <w:pPr>
              <w:spacing w:line="360" w:lineRule="auto"/>
              <w:rPr>
                <w:rFonts w:ascii="Arial" w:hAnsi="Arial" w:cs="Arial"/>
                <w:bCs/>
              </w:rPr>
            </w:pPr>
            <w:r w:rsidRPr="00750B92">
              <w:rPr>
                <w:rFonts w:ascii="Arial" w:hAnsi="Arial" w:cs="Arial"/>
                <w:b/>
                <w:lang w:val="en-US"/>
              </w:rPr>
              <w:t xml:space="preserve">Notes: </w:t>
            </w:r>
            <w:r w:rsidRPr="00750B92">
              <w:rPr>
                <w:rFonts w:ascii="Arial" w:hAnsi="Arial" w:cs="Arial"/>
                <w:bCs/>
                <w:lang w:val="en-US"/>
              </w:rPr>
              <w:t>any details you can note (is it a busy environment, is it after lunch, are there lots of distractions, are directions made explicit - the more you can refer to the better here)</w:t>
            </w:r>
          </w:p>
          <w:p w14:paraId="1257B79B" w14:textId="77777777" w:rsidR="0067447D" w:rsidRPr="00750B92" w:rsidRDefault="0067447D" w:rsidP="00750B92">
            <w:pPr>
              <w:spacing w:line="360" w:lineRule="auto"/>
              <w:rPr>
                <w:rFonts w:ascii="Arial" w:hAnsi="Arial" w:cs="Arial"/>
                <w:bCs/>
              </w:rPr>
            </w:pPr>
          </w:p>
          <w:p w14:paraId="4A2B5FA5" w14:textId="77777777" w:rsidR="0067447D" w:rsidRPr="00750B92" w:rsidRDefault="0067447D" w:rsidP="00750B92">
            <w:pPr>
              <w:spacing w:line="360" w:lineRule="auto"/>
              <w:rPr>
                <w:rFonts w:ascii="Arial" w:hAnsi="Arial" w:cs="Arial"/>
                <w:bCs/>
              </w:rPr>
            </w:pPr>
            <w:r w:rsidRPr="00750B92">
              <w:rPr>
                <w:rFonts w:ascii="Arial" w:hAnsi="Arial" w:cs="Arial"/>
                <w:bCs/>
              </w:rPr>
              <w:t xml:space="preserve">Students were a little confused on the directions. </w:t>
            </w:r>
          </w:p>
          <w:p w14:paraId="7D010877" w14:textId="77777777" w:rsidR="0067447D" w:rsidRPr="00750B92" w:rsidRDefault="0067447D" w:rsidP="00750B92">
            <w:pPr>
              <w:spacing w:line="360" w:lineRule="auto"/>
              <w:rPr>
                <w:rFonts w:ascii="Arial" w:hAnsi="Arial" w:cs="Arial"/>
                <w:bCs/>
              </w:rPr>
            </w:pPr>
          </w:p>
          <w:p w14:paraId="2BAEC108" w14:textId="79C8A143" w:rsidR="0067447D" w:rsidRPr="00750B92" w:rsidRDefault="0067447D" w:rsidP="00750B92">
            <w:pPr>
              <w:spacing w:line="360" w:lineRule="auto"/>
              <w:rPr>
                <w:rFonts w:ascii="Arial" w:hAnsi="Arial" w:cs="Arial"/>
                <w:bCs/>
              </w:rPr>
            </w:pPr>
            <w:r w:rsidRPr="00750B92">
              <w:rPr>
                <w:rFonts w:ascii="Arial" w:hAnsi="Arial" w:cs="Arial"/>
                <w:bCs/>
              </w:rPr>
              <w:t>Students were not s</w:t>
            </w:r>
            <w:r w:rsidR="00C24650">
              <w:rPr>
                <w:rFonts w:ascii="Arial" w:hAnsi="Arial" w:cs="Arial"/>
                <w:bCs/>
              </w:rPr>
              <w:t xml:space="preserve">eated </w:t>
            </w:r>
            <w:r w:rsidRPr="00750B92">
              <w:rPr>
                <w:rFonts w:ascii="Arial" w:hAnsi="Arial" w:cs="Arial"/>
                <w:bCs/>
              </w:rPr>
              <w:t xml:space="preserve">in a seating plan, so were allowed to sit by their friends. </w:t>
            </w:r>
          </w:p>
          <w:p w14:paraId="6A3016DC" w14:textId="77777777" w:rsidR="0067447D" w:rsidRPr="00750B92" w:rsidRDefault="0067447D" w:rsidP="00750B92">
            <w:pPr>
              <w:spacing w:line="360" w:lineRule="auto"/>
              <w:rPr>
                <w:rFonts w:ascii="Arial" w:hAnsi="Arial" w:cs="Arial"/>
                <w:bCs/>
              </w:rPr>
            </w:pPr>
          </w:p>
          <w:p w14:paraId="51E9F6A6" w14:textId="77777777" w:rsidR="0067447D" w:rsidRPr="00750B92" w:rsidRDefault="0067447D" w:rsidP="00750B92">
            <w:pPr>
              <w:spacing w:line="360" w:lineRule="auto"/>
              <w:rPr>
                <w:rFonts w:ascii="Arial" w:hAnsi="Arial" w:cs="Arial"/>
                <w:bCs/>
              </w:rPr>
            </w:pPr>
            <w:r w:rsidRPr="00750B92">
              <w:rPr>
                <w:rFonts w:ascii="Arial" w:hAnsi="Arial" w:cs="Arial"/>
                <w:bCs/>
              </w:rPr>
              <w:t xml:space="preserve">Second lesson before break – they had just come from maths (different AOLE). </w:t>
            </w:r>
          </w:p>
          <w:p w14:paraId="17A81A65" w14:textId="77777777" w:rsidR="0067447D" w:rsidRPr="00750B92" w:rsidRDefault="0067447D" w:rsidP="00750B92">
            <w:pPr>
              <w:spacing w:line="360" w:lineRule="auto"/>
              <w:rPr>
                <w:rFonts w:ascii="Arial" w:hAnsi="Arial" w:cs="Arial"/>
              </w:rPr>
            </w:pPr>
          </w:p>
          <w:p w14:paraId="2709513C" w14:textId="77777777" w:rsidR="0067447D" w:rsidRPr="00750B92" w:rsidRDefault="0067447D" w:rsidP="00750B92">
            <w:pPr>
              <w:spacing w:line="360" w:lineRule="auto"/>
              <w:rPr>
                <w:rFonts w:ascii="Arial" w:hAnsi="Arial" w:cs="Arial"/>
              </w:rPr>
            </w:pPr>
          </w:p>
          <w:p w14:paraId="2B7E3BA5" w14:textId="77777777" w:rsidR="0067447D" w:rsidRPr="00750B92" w:rsidRDefault="0067447D" w:rsidP="00750B92">
            <w:pPr>
              <w:spacing w:line="360" w:lineRule="auto"/>
              <w:rPr>
                <w:rFonts w:ascii="Arial" w:hAnsi="Arial" w:cs="Arial"/>
              </w:rPr>
            </w:pPr>
          </w:p>
          <w:p w14:paraId="24C30268" w14:textId="77777777" w:rsidR="0067447D" w:rsidRPr="00750B92" w:rsidRDefault="0067447D" w:rsidP="00750B92">
            <w:pPr>
              <w:spacing w:line="360" w:lineRule="auto"/>
              <w:rPr>
                <w:rFonts w:ascii="Arial" w:hAnsi="Arial" w:cs="Arial"/>
              </w:rPr>
            </w:pPr>
          </w:p>
          <w:p w14:paraId="684024F9" w14:textId="77777777" w:rsidR="0067447D" w:rsidRPr="00750B92" w:rsidRDefault="0067447D" w:rsidP="00750B92">
            <w:pPr>
              <w:spacing w:line="360" w:lineRule="auto"/>
              <w:rPr>
                <w:rFonts w:ascii="Arial" w:hAnsi="Arial" w:cs="Arial"/>
              </w:rPr>
            </w:pPr>
          </w:p>
          <w:p w14:paraId="7FD75273" w14:textId="77777777" w:rsidR="0067447D" w:rsidRPr="00750B92" w:rsidRDefault="0067447D" w:rsidP="00750B92">
            <w:pPr>
              <w:spacing w:line="360" w:lineRule="auto"/>
              <w:rPr>
                <w:rFonts w:ascii="Arial" w:hAnsi="Arial" w:cs="Arial"/>
              </w:rPr>
            </w:pPr>
          </w:p>
          <w:p w14:paraId="0282F87F" w14:textId="77777777" w:rsidR="0067447D" w:rsidRPr="00750B92" w:rsidRDefault="0067447D" w:rsidP="00750B92">
            <w:pPr>
              <w:spacing w:line="360" w:lineRule="auto"/>
              <w:rPr>
                <w:rFonts w:ascii="Arial" w:hAnsi="Arial" w:cs="Arial"/>
              </w:rPr>
            </w:pPr>
          </w:p>
          <w:p w14:paraId="7583D735" w14:textId="77777777" w:rsidR="0067447D" w:rsidRPr="00750B92" w:rsidRDefault="0067447D" w:rsidP="00750B92">
            <w:pPr>
              <w:spacing w:line="360" w:lineRule="auto"/>
              <w:rPr>
                <w:rFonts w:ascii="Arial" w:hAnsi="Arial" w:cs="Arial"/>
              </w:rPr>
            </w:pPr>
          </w:p>
          <w:p w14:paraId="5DE3F980" w14:textId="77777777" w:rsidR="0067447D" w:rsidRPr="00750B92" w:rsidRDefault="0067447D" w:rsidP="00750B92">
            <w:pPr>
              <w:spacing w:line="360" w:lineRule="auto"/>
              <w:rPr>
                <w:rFonts w:ascii="Arial" w:hAnsi="Arial" w:cs="Arial"/>
              </w:rPr>
            </w:pPr>
          </w:p>
        </w:tc>
      </w:tr>
    </w:tbl>
    <w:p w14:paraId="17A4320C" w14:textId="77777777" w:rsidR="00B55A6A" w:rsidRPr="00750B92" w:rsidRDefault="00B55A6A" w:rsidP="00750B92">
      <w:pPr>
        <w:spacing w:line="360" w:lineRule="auto"/>
        <w:rPr>
          <w:rFonts w:ascii="Arial" w:hAnsi="Arial" w:cs="Arial"/>
          <w:b/>
          <w:bCs/>
        </w:rPr>
      </w:pPr>
    </w:p>
    <w:p w14:paraId="001804EA" w14:textId="6158683F" w:rsidR="0067447D" w:rsidRPr="00750B92" w:rsidRDefault="00B55A6A" w:rsidP="00750B92">
      <w:pPr>
        <w:spacing w:line="360" w:lineRule="auto"/>
        <w:rPr>
          <w:rFonts w:ascii="Arial" w:hAnsi="Arial" w:cs="Arial"/>
          <w:b/>
          <w:bCs/>
        </w:rPr>
      </w:pPr>
      <w:r w:rsidRPr="00750B92">
        <w:rPr>
          <w:rFonts w:ascii="Arial" w:hAnsi="Arial" w:cs="Arial"/>
          <w:b/>
          <w:bCs/>
        </w:rPr>
        <w:t xml:space="preserve">Record 2 </w:t>
      </w:r>
    </w:p>
    <w:tbl>
      <w:tblPr>
        <w:tblStyle w:val="TableGrid"/>
        <w:tblpPr w:leftFromText="180" w:rightFromText="180" w:vertAnchor="text" w:horzAnchor="margin" w:tblpY="18"/>
        <w:tblW w:w="0" w:type="auto"/>
        <w:tblLook w:val="04A0" w:firstRow="1" w:lastRow="0" w:firstColumn="1" w:lastColumn="0" w:noHBand="0" w:noVBand="1"/>
      </w:tblPr>
      <w:tblGrid>
        <w:gridCol w:w="8926"/>
      </w:tblGrid>
      <w:tr w:rsidR="0067447D" w:rsidRPr="00750B92" w14:paraId="4D86F56A" w14:textId="77777777" w:rsidTr="00237568">
        <w:tc>
          <w:tcPr>
            <w:tcW w:w="8926" w:type="dxa"/>
          </w:tcPr>
          <w:p w14:paraId="34813351" w14:textId="3A794121" w:rsidR="0067447D" w:rsidRPr="00750B92" w:rsidRDefault="0067447D" w:rsidP="00750B92">
            <w:pPr>
              <w:spacing w:line="360" w:lineRule="auto"/>
              <w:rPr>
                <w:rFonts w:ascii="Arial" w:hAnsi="Arial" w:cs="Arial"/>
              </w:rPr>
            </w:pPr>
            <w:r w:rsidRPr="00750B92">
              <w:rPr>
                <w:rFonts w:ascii="Arial" w:hAnsi="Arial" w:cs="Arial"/>
              </w:rPr>
              <w:t xml:space="preserve">Date and time, year group: Year </w:t>
            </w:r>
            <w:r w:rsidR="007B2466">
              <w:rPr>
                <w:rFonts w:ascii="Arial" w:hAnsi="Arial" w:cs="Arial"/>
              </w:rPr>
              <w:t>7</w:t>
            </w:r>
            <w:r w:rsidRPr="00750B92">
              <w:rPr>
                <w:rFonts w:ascii="Arial" w:hAnsi="Arial" w:cs="Arial"/>
              </w:rPr>
              <w:t xml:space="preserve">, Third lesson after break. </w:t>
            </w:r>
          </w:p>
          <w:p w14:paraId="5B9A67A4" w14:textId="77777777" w:rsidR="0067447D" w:rsidRPr="00750B92" w:rsidRDefault="0067447D" w:rsidP="00750B92">
            <w:pPr>
              <w:spacing w:line="360" w:lineRule="auto"/>
              <w:rPr>
                <w:rFonts w:ascii="Arial" w:hAnsi="Arial" w:cs="Arial"/>
              </w:rPr>
            </w:pPr>
          </w:p>
        </w:tc>
      </w:tr>
      <w:tr w:rsidR="0067447D" w:rsidRPr="00750B92" w14:paraId="6A50A79F" w14:textId="77777777" w:rsidTr="00237568">
        <w:tc>
          <w:tcPr>
            <w:tcW w:w="8926" w:type="dxa"/>
          </w:tcPr>
          <w:p w14:paraId="4D81C07E" w14:textId="77777777" w:rsidR="0067447D" w:rsidRPr="00750B92" w:rsidRDefault="0067447D" w:rsidP="00750B92">
            <w:pPr>
              <w:spacing w:line="360" w:lineRule="auto"/>
              <w:rPr>
                <w:rFonts w:ascii="Arial" w:hAnsi="Arial" w:cs="Arial"/>
              </w:rPr>
            </w:pPr>
            <w:r w:rsidRPr="00750B92">
              <w:rPr>
                <w:rFonts w:ascii="Arial" w:hAnsi="Arial" w:cs="Arial"/>
                <w:b/>
                <w:bCs/>
              </w:rPr>
              <w:t>Where and When:</w:t>
            </w:r>
            <w:r w:rsidRPr="00750B92">
              <w:rPr>
                <w:rFonts w:ascii="Arial" w:hAnsi="Arial" w:cs="Arial"/>
              </w:rPr>
              <w:t xml:space="preserve"> Context of the observation – subject/AOLE, general classroom context</w:t>
            </w:r>
          </w:p>
          <w:p w14:paraId="05C28B93" w14:textId="77777777" w:rsidR="0067447D" w:rsidRPr="00750B92" w:rsidRDefault="0067447D" w:rsidP="00750B92">
            <w:pPr>
              <w:spacing w:line="360" w:lineRule="auto"/>
              <w:rPr>
                <w:rFonts w:ascii="Arial" w:hAnsi="Arial" w:cs="Arial"/>
              </w:rPr>
            </w:pPr>
          </w:p>
          <w:p w14:paraId="13714C2A" w14:textId="77777777" w:rsidR="0067447D" w:rsidRPr="00750B92" w:rsidRDefault="0067447D" w:rsidP="00750B92">
            <w:pPr>
              <w:spacing w:line="360" w:lineRule="auto"/>
              <w:rPr>
                <w:rFonts w:ascii="Arial" w:hAnsi="Arial" w:cs="Arial"/>
              </w:rPr>
            </w:pPr>
            <w:r w:rsidRPr="00750B92">
              <w:rPr>
                <w:rFonts w:ascii="Arial" w:hAnsi="Arial" w:cs="Arial"/>
              </w:rPr>
              <w:t xml:space="preserve">Humanities AOLE. History – lesson on influential people throughout the Gower. </w:t>
            </w:r>
          </w:p>
          <w:p w14:paraId="7C839EDA" w14:textId="77777777" w:rsidR="0067447D" w:rsidRPr="00750B92" w:rsidRDefault="0067447D" w:rsidP="00750B92">
            <w:pPr>
              <w:spacing w:line="360" w:lineRule="auto"/>
              <w:rPr>
                <w:rFonts w:ascii="Arial" w:hAnsi="Arial" w:cs="Arial"/>
              </w:rPr>
            </w:pPr>
          </w:p>
          <w:p w14:paraId="607208DB" w14:textId="77777777" w:rsidR="0067447D" w:rsidRPr="00750B92" w:rsidRDefault="0067447D" w:rsidP="00750B92">
            <w:pPr>
              <w:spacing w:line="360" w:lineRule="auto"/>
              <w:rPr>
                <w:rFonts w:ascii="Arial" w:hAnsi="Arial" w:cs="Arial"/>
              </w:rPr>
            </w:pPr>
            <w:r w:rsidRPr="00750B92">
              <w:rPr>
                <w:rFonts w:ascii="Arial" w:hAnsi="Arial" w:cs="Arial"/>
              </w:rPr>
              <w:t xml:space="preserve">No seating plan, students seated by their friends. </w:t>
            </w:r>
          </w:p>
          <w:p w14:paraId="11CA968C" w14:textId="77777777" w:rsidR="0067447D" w:rsidRPr="00750B92" w:rsidRDefault="0067447D" w:rsidP="00750B92">
            <w:pPr>
              <w:spacing w:line="360" w:lineRule="auto"/>
              <w:rPr>
                <w:rFonts w:ascii="Arial" w:hAnsi="Arial" w:cs="Arial"/>
              </w:rPr>
            </w:pPr>
          </w:p>
          <w:p w14:paraId="23FE3C4C" w14:textId="77777777" w:rsidR="0067447D" w:rsidRPr="00750B92" w:rsidRDefault="0067447D" w:rsidP="00750B92">
            <w:pPr>
              <w:spacing w:line="360" w:lineRule="auto"/>
              <w:rPr>
                <w:rFonts w:ascii="Arial" w:hAnsi="Arial" w:cs="Arial"/>
              </w:rPr>
            </w:pPr>
            <w:r w:rsidRPr="00750B92">
              <w:rPr>
                <w:rFonts w:ascii="Arial" w:hAnsi="Arial" w:cs="Arial"/>
              </w:rPr>
              <w:t xml:space="preserve">Many students off due to COVID, not a full classroom. </w:t>
            </w:r>
          </w:p>
          <w:p w14:paraId="6B5BF55E" w14:textId="77777777" w:rsidR="0067447D" w:rsidRPr="00750B92" w:rsidRDefault="0067447D" w:rsidP="00750B92">
            <w:pPr>
              <w:spacing w:line="360" w:lineRule="auto"/>
              <w:rPr>
                <w:rFonts w:ascii="Arial" w:hAnsi="Arial" w:cs="Arial"/>
              </w:rPr>
            </w:pPr>
          </w:p>
          <w:p w14:paraId="41E0F51C" w14:textId="77777777" w:rsidR="0067447D" w:rsidRPr="00750B92" w:rsidRDefault="0067447D" w:rsidP="00750B92">
            <w:pPr>
              <w:spacing w:line="360" w:lineRule="auto"/>
              <w:rPr>
                <w:rFonts w:ascii="Arial" w:hAnsi="Arial" w:cs="Arial"/>
              </w:rPr>
            </w:pPr>
          </w:p>
          <w:p w14:paraId="6E28049E" w14:textId="77777777" w:rsidR="0067447D" w:rsidRPr="00750B92" w:rsidRDefault="0067447D" w:rsidP="00750B92">
            <w:pPr>
              <w:spacing w:line="360" w:lineRule="auto"/>
              <w:rPr>
                <w:rFonts w:ascii="Arial" w:hAnsi="Arial" w:cs="Arial"/>
              </w:rPr>
            </w:pPr>
          </w:p>
          <w:p w14:paraId="10460C40" w14:textId="77777777" w:rsidR="0067447D" w:rsidRPr="00750B92" w:rsidRDefault="0067447D" w:rsidP="00750B92">
            <w:pPr>
              <w:spacing w:line="360" w:lineRule="auto"/>
              <w:rPr>
                <w:rFonts w:ascii="Arial" w:hAnsi="Arial" w:cs="Arial"/>
              </w:rPr>
            </w:pPr>
          </w:p>
        </w:tc>
      </w:tr>
      <w:tr w:rsidR="0067447D" w:rsidRPr="00750B92" w14:paraId="10C7F70E" w14:textId="77777777" w:rsidTr="00237568">
        <w:tc>
          <w:tcPr>
            <w:tcW w:w="8926" w:type="dxa"/>
          </w:tcPr>
          <w:p w14:paraId="333B7DB1" w14:textId="77777777" w:rsidR="0067447D" w:rsidRPr="00750B92" w:rsidRDefault="0067447D" w:rsidP="00750B92">
            <w:pPr>
              <w:spacing w:line="360" w:lineRule="auto"/>
              <w:rPr>
                <w:rFonts w:ascii="Arial" w:hAnsi="Arial" w:cs="Arial"/>
                <w:b/>
                <w:bCs/>
              </w:rPr>
            </w:pPr>
            <w:r w:rsidRPr="00750B92">
              <w:rPr>
                <w:rFonts w:ascii="Arial" w:hAnsi="Arial" w:cs="Arial"/>
                <w:b/>
                <w:bCs/>
                <w:lang w:val="en-US"/>
              </w:rPr>
              <w:t xml:space="preserve">What happened: </w:t>
            </w:r>
            <w:r w:rsidRPr="00750B92">
              <w:rPr>
                <w:rFonts w:ascii="Arial" w:hAnsi="Arial" w:cs="Arial"/>
                <w:lang w:val="en-US"/>
              </w:rPr>
              <w:t>a detailed description of the critical incident(the more detail the better to refer to in your later work)</w:t>
            </w:r>
          </w:p>
          <w:p w14:paraId="0C51BD9B" w14:textId="77777777" w:rsidR="0067447D" w:rsidRPr="00750B92" w:rsidRDefault="0067447D" w:rsidP="00750B92">
            <w:pPr>
              <w:spacing w:line="360" w:lineRule="auto"/>
              <w:rPr>
                <w:rFonts w:ascii="Arial" w:hAnsi="Arial" w:cs="Arial"/>
              </w:rPr>
            </w:pPr>
          </w:p>
          <w:p w14:paraId="36E38FAB" w14:textId="77777777" w:rsidR="0067447D" w:rsidRPr="00750B92" w:rsidRDefault="0067447D" w:rsidP="00750B92">
            <w:pPr>
              <w:spacing w:line="360" w:lineRule="auto"/>
              <w:rPr>
                <w:rFonts w:ascii="Arial" w:hAnsi="Arial" w:cs="Arial"/>
              </w:rPr>
            </w:pPr>
            <w:r w:rsidRPr="00750B92">
              <w:rPr>
                <w:rFonts w:ascii="Arial" w:hAnsi="Arial" w:cs="Arial"/>
              </w:rPr>
              <w:t xml:space="preserve">Students were learning about the Gower and influential people that have lived in Gower throughout History – e.g. the Red Lady of </w:t>
            </w:r>
            <w:proofErr w:type="spellStart"/>
            <w:r w:rsidRPr="00750B92">
              <w:rPr>
                <w:rFonts w:ascii="Arial" w:hAnsi="Arial" w:cs="Arial"/>
              </w:rPr>
              <w:t>Paviland</w:t>
            </w:r>
            <w:proofErr w:type="spellEnd"/>
            <w:r w:rsidRPr="00750B92">
              <w:rPr>
                <w:rFonts w:ascii="Arial" w:hAnsi="Arial" w:cs="Arial"/>
              </w:rPr>
              <w:t xml:space="preserve">. </w:t>
            </w:r>
          </w:p>
          <w:p w14:paraId="530B5AFA" w14:textId="77777777" w:rsidR="0067447D" w:rsidRPr="00750B92" w:rsidRDefault="0067447D" w:rsidP="00750B92">
            <w:pPr>
              <w:spacing w:line="360" w:lineRule="auto"/>
              <w:rPr>
                <w:rFonts w:ascii="Arial" w:hAnsi="Arial" w:cs="Arial"/>
              </w:rPr>
            </w:pPr>
          </w:p>
          <w:p w14:paraId="75AE0A13" w14:textId="77777777" w:rsidR="0067447D" w:rsidRPr="00750B92" w:rsidRDefault="0067447D" w:rsidP="00750B92">
            <w:pPr>
              <w:spacing w:line="360" w:lineRule="auto"/>
              <w:rPr>
                <w:rFonts w:ascii="Arial" w:hAnsi="Arial" w:cs="Arial"/>
              </w:rPr>
            </w:pPr>
            <w:r w:rsidRPr="00750B92">
              <w:rPr>
                <w:rFonts w:ascii="Arial" w:hAnsi="Arial" w:cs="Arial"/>
              </w:rPr>
              <w:t xml:space="preserve">The students were given a role-play task, where each student was given a card with a person on and they had to assume their character. The students were encouraged to get out of their seats and go and talk to different people to find out about who they were, and write three bullet points for each person. Some students were far more confident than others with this task. </w:t>
            </w:r>
          </w:p>
          <w:p w14:paraId="30C57244" w14:textId="77777777" w:rsidR="0067447D" w:rsidRPr="00750B92" w:rsidRDefault="0067447D" w:rsidP="00750B92">
            <w:pPr>
              <w:spacing w:line="360" w:lineRule="auto"/>
              <w:rPr>
                <w:rFonts w:ascii="Arial" w:hAnsi="Arial" w:cs="Arial"/>
              </w:rPr>
            </w:pPr>
          </w:p>
          <w:p w14:paraId="21BD5BD1" w14:textId="55234D68" w:rsidR="0067447D" w:rsidRPr="00750B92" w:rsidRDefault="0067447D" w:rsidP="00750B92">
            <w:pPr>
              <w:spacing w:line="360" w:lineRule="auto"/>
              <w:rPr>
                <w:rFonts w:ascii="Arial" w:hAnsi="Arial" w:cs="Arial"/>
              </w:rPr>
            </w:pPr>
            <w:r w:rsidRPr="00750B92">
              <w:rPr>
                <w:rFonts w:ascii="Arial" w:hAnsi="Arial" w:cs="Arial"/>
              </w:rPr>
              <w:t xml:space="preserve">In particular one student was very shy, and sat at the front for the whole time not engaging with the task. The teacher asked me to go and help this student, and I assumed all of the characters and </w:t>
            </w:r>
            <w:r w:rsidRPr="00750B92">
              <w:rPr>
                <w:rFonts w:ascii="Arial" w:hAnsi="Arial" w:cs="Arial"/>
              </w:rPr>
              <w:t xml:space="preserve">he pointed out an important fact about each. </w:t>
            </w:r>
            <w:r w:rsidRPr="00750B92">
              <w:rPr>
                <w:rFonts w:ascii="Arial" w:hAnsi="Arial" w:cs="Arial"/>
              </w:rPr>
              <w:t xml:space="preserve">This really highlights the need for differentiation, as although this task worked really well for some students it did not work well for others. This task was meant to take 20 minutes but it ended up lasting the whole hour. </w:t>
            </w:r>
          </w:p>
          <w:p w14:paraId="787834D8" w14:textId="77777777" w:rsidR="0067447D" w:rsidRPr="00750B92" w:rsidRDefault="0067447D" w:rsidP="00750B92">
            <w:pPr>
              <w:spacing w:line="360" w:lineRule="auto"/>
              <w:rPr>
                <w:rFonts w:ascii="Arial" w:hAnsi="Arial" w:cs="Arial"/>
              </w:rPr>
            </w:pPr>
          </w:p>
          <w:p w14:paraId="36902D18" w14:textId="77777777" w:rsidR="0067447D" w:rsidRPr="00750B92" w:rsidRDefault="0067447D" w:rsidP="00750B92">
            <w:pPr>
              <w:spacing w:line="360" w:lineRule="auto"/>
              <w:rPr>
                <w:rFonts w:ascii="Arial" w:hAnsi="Arial" w:cs="Arial"/>
              </w:rPr>
            </w:pPr>
            <w:r w:rsidRPr="00750B92">
              <w:rPr>
                <w:rFonts w:ascii="Arial" w:hAnsi="Arial" w:cs="Arial"/>
              </w:rPr>
              <w:t xml:space="preserve">The teacher also directed the students to the one student who had completed all of the work in the allocated time frame. She then just sat there whilst many copied her work. Also exhibits the need for differentiation, as she needed pushing more. </w:t>
            </w:r>
          </w:p>
          <w:p w14:paraId="541EB77A" w14:textId="77777777" w:rsidR="0067447D" w:rsidRPr="00750B92" w:rsidRDefault="0067447D" w:rsidP="00750B92">
            <w:pPr>
              <w:spacing w:line="360" w:lineRule="auto"/>
              <w:rPr>
                <w:rFonts w:ascii="Arial" w:hAnsi="Arial" w:cs="Arial"/>
              </w:rPr>
            </w:pPr>
          </w:p>
          <w:p w14:paraId="3971A148" w14:textId="77777777" w:rsidR="0067447D" w:rsidRPr="00750B92" w:rsidRDefault="0067447D" w:rsidP="00750B92">
            <w:pPr>
              <w:spacing w:line="360" w:lineRule="auto"/>
              <w:rPr>
                <w:rFonts w:ascii="Arial" w:hAnsi="Arial" w:cs="Arial"/>
              </w:rPr>
            </w:pPr>
          </w:p>
          <w:p w14:paraId="57451874" w14:textId="77777777" w:rsidR="0067447D" w:rsidRPr="00750B92" w:rsidRDefault="0067447D" w:rsidP="00750B92">
            <w:pPr>
              <w:spacing w:line="360" w:lineRule="auto"/>
              <w:ind w:left="720"/>
              <w:rPr>
                <w:rFonts w:ascii="Arial" w:hAnsi="Arial" w:cs="Arial"/>
              </w:rPr>
            </w:pPr>
          </w:p>
        </w:tc>
      </w:tr>
      <w:tr w:rsidR="0067447D" w:rsidRPr="00750B92" w14:paraId="1D887B93" w14:textId="77777777" w:rsidTr="00237568">
        <w:tc>
          <w:tcPr>
            <w:tcW w:w="8926" w:type="dxa"/>
          </w:tcPr>
          <w:p w14:paraId="625D908D" w14:textId="77777777" w:rsidR="0067447D" w:rsidRPr="00750B92" w:rsidRDefault="0067447D" w:rsidP="00750B92">
            <w:pPr>
              <w:spacing w:line="360" w:lineRule="auto"/>
              <w:rPr>
                <w:rFonts w:ascii="Arial" w:hAnsi="Arial" w:cs="Arial"/>
                <w:b/>
              </w:rPr>
            </w:pPr>
            <w:r w:rsidRPr="00750B92">
              <w:rPr>
                <w:rFonts w:ascii="Arial" w:hAnsi="Arial" w:cs="Arial"/>
                <w:b/>
                <w:lang w:val="en-US"/>
              </w:rPr>
              <w:lastRenderedPageBreak/>
              <w:t xml:space="preserve">Areas of possible exploration: </w:t>
            </w:r>
            <w:r w:rsidRPr="00750B92">
              <w:rPr>
                <w:rFonts w:ascii="Arial" w:hAnsi="Arial" w:cs="Arial"/>
                <w:bCs/>
                <w:lang w:val="en-US"/>
              </w:rPr>
              <w:t>what you think could be” under the hood” in these incidents? What avenues of research could you consider?</w:t>
            </w:r>
          </w:p>
          <w:p w14:paraId="3A7F6177" w14:textId="77777777" w:rsidR="0067447D" w:rsidRPr="00750B92" w:rsidRDefault="0067447D" w:rsidP="00750B92">
            <w:pPr>
              <w:spacing w:line="360" w:lineRule="auto"/>
              <w:rPr>
                <w:rFonts w:ascii="Arial" w:hAnsi="Arial" w:cs="Arial"/>
              </w:rPr>
            </w:pPr>
          </w:p>
          <w:p w14:paraId="43CAEFD1" w14:textId="77777777" w:rsidR="0067447D" w:rsidRPr="00750B92" w:rsidRDefault="0067447D" w:rsidP="00750B92">
            <w:pPr>
              <w:spacing w:line="360" w:lineRule="auto"/>
              <w:rPr>
                <w:rFonts w:ascii="Arial" w:hAnsi="Arial" w:cs="Arial"/>
              </w:rPr>
            </w:pPr>
            <w:r w:rsidRPr="00750B92">
              <w:rPr>
                <w:rFonts w:ascii="Arial" w:hAnsi="Arial" w:cs="Arial"/>
              </w:rPr>
              <w:t xml:space="preserve">Pedagogy – differentiation. </w:t>
            </w:r>
          </w:p>
          <w:p w14:paraId="5B5EF9BE" w14:textId="77777777" w:rsidR="0067447D" w:rsidRPr="00750B92" w:rsidRDefault="0067447D" w:rsidP="00750B92">
            <w:pPr>
              <w:spacing w:line="360" w:lineRule="auto"/>
              <w:rPr>
                <w:rFonts w:ascii="Arial" w:hAnsi="Arial" w:cs="Arial"/>
              </w:rPr>
            </w:pPr>
          </w:p>
          <w:p w14:paraId="659FDF8A" w14:textId="77777777" w:rsidR="0067447D" w:rsidRPr="00750B92" w:rsidRDefault="0067447D" w:rsidP="00750B92">
            <w:pPr>
              <w:spacing w:line="360" w:lineRule="auto"/>
              <w:rPr>
                <w:rFonts w:ascii="Arial" w:hAnsi="Arial" w:cs="Arial"/>
              </w:rPr>
            </w:pPr>
            <w:r w:rsidRPr="00750B92">
              <w:rPr>
                <w:rFonts w:ascii="Arial" w:hAnsi="Arial" w:cs="Arial"/>
              </w:rPr>
              <w:t xml:space="preserve">Childhood ACEs / mental health / wellbeing in the classroom. </w:t>
            </w:r>
          </w:p>
          <w:p w14:paraId="414F9217" w14:textId="77777777" w:rsidR="0067447D" w:rsidRPr="00750B92" w:rsidRDefault="0067447D" w:rsidP="00750B92">
            <w:pPr>
              <w:spacing w:line="360" w:lineRule="auto"/>
              <w:rPr>
                <w:rFonts w:ascii="Arial" w:hAnsi="Arial" w:cs="Arial"/>
              </w:rPr>
            </w:pPr>
          </w:p>
          <w:p w14:paraId="24A457D8" w14:textId="77777777" w:rsidR="0067447D" w:rsidRPr="00750B92" w:rsidRDefault="0067447D" w:rsidP="00750B92">
            <w:pPr>
              <w:spacing w:line="360" w:lineRule="auto"/>
              <w:rPr>
                <w:rFonts w:ascii="Arial" w:hAnsi="Arial" w:cs="Arial"/>
              </w:rPr>
            </w:pPr>
            <w:r w:rsidRPr="00750B92">
              <w:rPr>
                <w:rFonts w:ascii="Arial" w:hAnsi="Arial" w:cs="Arial"/>
              </w:rPr>
              <w:t>Bronfenbrenner – what is under the hood here? Is there something going on under the surface which is making the child withdraw?</w:t>
            </w:r>
          </w:p>
          <w:p w14:paraId="4FCACAFD" w14:textId="77777777" w:rsidR="0067447D" w:rsidRPr="00750B92" w:rsidRDefault="0067447D" w:rsidP="00750B92">
            <w:pPr>
              <w:spacing w:line="360" w:lineRule="auto"/>
              <w:rPr>
                <w:rFonts w:ascii="Arial" w:hAnsi="Arial" w:cs="Arial"/>
              </w:rPr>
            </w:pPr>
          </w:p>
          <w:p w14:paraId="31DA3DBA" w14:textId="77777777" w:rsidR="0067447D" w:rsidRPr="00750B92" w:rsidRDefault="0067447D" w:rsidP="00750B92">
            <w:pPr>
              <w:spacing w:line="360" w:lineRule="auto"/>
              <w:rPr>
                <w:rFonts w:ascii="Arial" w:hAnsi="Arial" w:cs="Arial"/>
              </w:rPr>
            </w:pPr>
            <w:r w:rsidRPr="00750B92">
              <w:rPr>
                <w:rFonts w:ascii="Arial" w:hAnsi="Arial" w:cs="Arial"/>
              </w:rPr>
              <w:t xml:space="preserve">How do we help create a safe/trusted learning environment. </w:t>
            </w:r>
          </w:p>
          <w:p w14:paraId="1C7EDF0A" w14:textId="77777777" w:rsidR="0067447D" w:rsidRPr="00750B92" w:rsidRDefault="0067447D" w:rsidP="00750B92">
            <w:pPr>
              <w:spacing w:line="360" w:lineRule="auto"/>
              <w:rPr>
                <w:rFonts w:ascii="Arial" w:hAnsi="Arial" w:cs="Arial"/>
              </w:rPr>
            </w:pPr>
          </w:p>
          <w:p w14:paraId="4A3F4DA3" w14:textId="77777777" w:rsidR="0067447D" w:rsidRPr="00750B92" w:rsidRDefault="0067447D" w:rsidP="00750B92">
            <w:pPr>
              <w:spacing w:line="360" w:lineRule="auto"/>
              <w:rPr>
                <w:rFonts w:ascii="Arial" w:hAnsi="Arial" w:cs="Arial"/>
              </w:rPr>
            </w:pPr>
          </w:p>
          <w:p w14:paraId="7992393B" w14:textId="77777777" w:rsidR="0067447D" w:rsidRPr="00750B92" w:rsidRDefault="0067447D" w:rsidP="00750B92">
            <w:pPr>
              <w:spacing w:line="360" w:lineRule="auto"/>
              <w:rPr>
                <w:rFonts w:ascii="Arial" w:hAnsi="Arial" w:cs="Arial"/>
              </w:rPr>
            </w:pPr>
          </w:p>
          <w:p w14:paraId="79AA9686" w14:textId="77777777" w:rsidR="0067447D" w:rsidRPr="00750B92" w:rsidRDefault="0067447D" w:rsidP="00750B92">
            <w:pPr>
              <w:spacing w:line="360" w:lineRule="auto"/>
              <w:rPr>
                <w:rFonts w:ascii="Arial" w:hAnsi="Arial" w:cs="Arial"/>
              </w:rPr>
            </w:pPr>
          </w:p>
          <w:p w14:paraId="205D89E5" w14:textId="77777777" w:rsidR="0067447D" w:rsidRPr="00750B92" w:rsidRDefault="0067447D" w:rsidP="00750B92">
            <w:pPr>
              <w:spacing w:line="360" w:lineRule="auto"/>
              <w:rPr>
                <w:rFonts w:ascii="Arial" w:hAnsi="Arial" w:cs="Arial"/>
              </w:rPr>
            </w:pPr>
          </w:p>
          <w:p w14:paraId="3F7FC95E" w14:textId="77777777" w:rsidR="0067447D" w:rsidRPr="00750B92" w:rsidRDefault="0067447D" w:rsidP="00750B92">
            <w:pPr>
              <w:spacing w:line="360" w:lineRule="auto"/>
              <w:rPr>
                <w:rFonts w:ascii="Arial" w:hAnsi="Arial" w:cs="Arial"/>
              </w:rPr>
            </w:pPr>
          </w:p>
          <w:p w14:paraId="245CF750" w14:textId="77777777" w:rsidR="0067447D" w:rsidRPr="00750B92" w:rsidRDefault="0067447D" w:rsidP="00750B92">
            <w:pPr>
              <w:spacing w:line="360" w:lineRule="auto"/>
              <w:rPr>
                <w:rFonts w:ascii="Arial" w:hAnsi="Arial" w:cs="Arial"/>
              </w:rPr>
            </w:pPr>
          </w:p>
        </w:tc>
      </w:tr>
      <w:tr w:rsidR="0067447D" w:rsidRPr="00750B92" w14:paraId="13BFB4E0" w14:textId="77777777" w:rsidTr="00237568">
        <w:tc>
          <w:tcPr>
            <w:tcW w:w="8926" w:type="dxa"/>
          </w:tcPr>
          <w:p w14:paraId="17F98322" w14:textId="77777777" w:rsidR="0067447D" w:rsidRPr="00750B92" w:rsidRDefault="0067447D" w:rsidP="00750B92">
            <w:pPr>
              <w:spacing w:line="360" w:lineRule="auto"/>
              <w:rPr>
                <w:rFonts w:ascii="Arial" w:hAnsi="Arial" w:cs="Arial"/>
                <w:bCs/>
              </w:rPr>
            </w:pPr>
            <w:r w:rsidRPr="00750B92">
              <w:rPr>
                <w:rFonts w:ascii="Arial" w:hAnsi="Arial" w:cs="Arial"/>
                <w:b/>
                <w:lang w:val="en-US"/>
              </w:rPr>
              <w:t xml:space="preserve">Notes: </w:t>
            </w:r>
            <w:r w:rsidRPr="00750B92">
              <w:rPr>
                <w:rFonts w:ascii="Arial" w:hAnsi="Arial" w:cs="Arial"/>
                <w:bCs/>
                <w:lang w:val="en-US"/>
              </w:rPr>
              <w:t>any details you can note (is it a busy environment, is it after lunch, are there lots of distractions, are directions made explicit - the more you can refer to the better here)</w:t>
            </w:r>
          </w:p>
          <w:p w14:paraId="5A2862D3" w14:textId="77777777" w:rsidR="0067447D" w:rsidRPr="00750B92" w:rsidRDefault="0067447D" w:rsidP="00750B92">
            <w:pPr>
              <w:spacing w:line="360" w:lineRule="auto"/>
              <w:rPr>
                <w:rFonts w:ascii="Arial" w:hAnsi="Arial" w:cs="Arial"/>
                <w:bCs/>
              </w:rPr>
            </w:pPr>
          </w:p>
          <w:p w14:paraId="5A6430B0" w14:textId="77777777" w:rsidR="0067447D" w:rsidRPr="00750B92" w:rsidRDefault="0067447D" w:rsidP="00750B92">
            <w:pPr>
              <w:spacing w:line="360" w:lineRule="auto"/>
              <w:rPr>
                <w:rFonts w:ascii="Arial" w:hAnsi="Arial" w:cs="Arial"/>
                <w:bCs/>
              </w:rPr>
            </w:pPr>
            <w:r w:rsidRPr="00750B92">
              <w:rPr>
                <w:rFonts w:ascii="Arial" w:hAnsi="Arial" w:cs="Arial"/>
                <w:bCs/>
              </w:rPr>
              <w:t xml:space="preserve">Lots of students off due to COVID. </w:t>
            </w:r>
          </w:p>
          <w:p w14:paraId="50ACA954" w14:textId="77777777" w:rsidR="0067447D" w:rsidRPr="00750B92" w:rsidRDefault="0067447D" w:rsidP="00750B92">
            <w:pPr>
              <w:spacing w:line="360" w:lineRule="auto"/>
              <w:rPr>
                <w:rFonts w:ascii="Arial" w:hAnsi="Arial" w:cs="Arial"/>
                <w:bCs/>
              </w:rPr>
            </w:pPr>
          </w:p>
          <w:p w14:paraId="0AE8C9BF" w14:textId="77777777" w:rsidR="0067447D" w:rsidRPr="00750B92" w:rsidRDefault="0067447D" w:rsidP="00750B92">
            <w:pPr>
              <w:spacing w:line="360" w:lineRule="auto"/>
              <w:rPr>
                <w:rFonts w:ascii="Arial" w:hAnsi="Arial" w:cs="Arial"/>
                <w:bCs/>
              </w:rPr>
            </w:pPr>
            <w:r w:rsidRPr="00750B92">
              <w:rPr>
                <w:rFonts w:ascii="Arial" w:hAnsi="Arial" w:cs="Arial"/>
                <w:bCs/>
              </w:rPr>
              <w:t xml:space="preserve">Busy learning environment / students up and moving around and chatting to their peers (was part of the task). </w:t>
            </w:r>
          </w:p>
          <w:p w14:paraId="1F9049C7" w14:textId="77777777" w:rsidR="0067447D" w:rsidRPr="00750B92" w:rsidRDefault="0067447D" w:rsidP="00750B92">
            <w:pPr>
              <w:spacing w:line="360" w:lineRule="auto"/>
              <w:rPr>
                <w:rFonts w:ascii="Arial" w:hAnsi="Arial" w:cs="Arial"/>
                <w:bCs/>
              </w:rPr>
            </w:pPr>
          </w:p>
          <w:p w14:paraId="7D6B2344" w14:textId="3FEFDFBB" w:rsidR="0067447D" w:rsidRPr="00750B92" w:rsidRDefault="0067447D" w:rsidP="00750B92">
            <w:pPr>
              <w:spacing w:line="360" w:lineRule="auto"/>
              <w:rPr>
                <w:rFonts w:ascii="Arial" w:hAnsi="Arial" w:cs="Arial"/>
                <w:bCs/>
              </w:rPr>
            </w:pPr>
            <w:r w:rsidRPr="00750B92">
              <w:rPr>
                <w:rFonts w:ascii="Arial" w:hAnsi="Arial" w:cs="Arial"/>
                <w:bCs/>
              </w:rPr>
              <w:t xml:space="preserve">This task had been started the previous lesson and was being </w:t>
            </w:r>
            <w:r w:rsidR="00C24650" w:rsidRPr="00750B92">
              <w:rPr>
                <w:rFonts w:ascii="Arial" w:hAnsi="Arial" w:cs="Arial"/>
                <w:bCs/>
              </w:rPr>
              <w:t>revisited</w:t>
            </w:r>
            <w:r w:rsidRPr="00750B92">
              <w:rPr>
                <w:rFonts w:ascii="Arial" w:hAnsi="Arial" w:cs="Arial"/>
                <w:bCs/>
              </w:rPr>
              <w:t xml:space="preserve"> for them to complete, so some </w:t>
            </w:r>
            <w:r w:rsidR="00C24650" w:rsidRPr="00750B92">
              <w:rPr>
                <w:rFonts w:ascii="Arial" w:hAnsi="Arial" w:cs="Arial"/>
                <w:bCs/>
              </w:rPr>
              <w:t>students</w:t>
            </w:r>
            <w:r w:rsidRPr="00750B92">
              <w:rPr>
                <w:rFonts w:ascii="Arial" w:hAnsi="Arial" w:cs="Arial"/>
                <w:bCs/>
              </w:rPr>
              <w:t xml:space="preserve"> finished it almost immediately whilst others hadn’t started. This resulted in a lot of work-copying rather than engaging with the task. </w:t>
            </w:r>
          </w:p>
          <w:p w14:paraId="1234EEF4" w14:textId="77777777" w:rsidR="0067447D" w:rsidRPr="00750B92" w:rsidRDefault="0067447D" w:rsidP="00750B92">
            <w:pPr>
              <w:spacing w:line="360" w:lineRule="auto"/>
              <w:rPr>
                <w:rFonts w:ascii="Arial" w:hAnsi="Arial" w:cs="Arial"/>
              </w:rPr>
            </w:pPr>
          </w:p>
        </w:tc>
      </w:tr>
    </w:tbl>
    <w:p w14:paraId="3C8AABA0" w14:textId="77777777" w:rsidR="0067447D" w:rsidRPr="00750B92" w:rsidRDefault="0067447D" w:rsidP="00750B92">
      <w:pPr>
        <w:spacing w:line="360" w:lineRule="auto"/>
        <w:rPr>
          <w:rFonts w:ascii="Arial" w:hAnsi="Arial" w:cs="Arial"/>
          <w:b/>
          <w:bCs/>
        </w:rPr>
      </w:pPr>
    </w:p>
    <w:p w14:paraId="1EEE1C1F" w14:textId="77777777" w:rsidR="0067447D" w:rsidRPr="00750B92" w:rsidRDefault="0067447D" w:rsidP="00750B92">
      <w:pPr>
        <w:spacing w:line="360" w:lineRule="auto"/>
        <w:rPr>
          <w:rFonts w:ascii="Arial" w:hAnsi="Arial" w:cs="Arial"/>
          <w:b/>
          <w:bCs/>
        </w:rPr>
      </w:pPr>
      <w:r w:rsidRPr="00750B92">
        <w:rPr>
          <w:rFonts w:ascii="Arial" w:hAnsi="Arial" w:cs="Arial"/>
          <w:b/>
          <w:bCs/>
        </w:rPr>
        <w:t>Record 3</w:t>
      </w:r>
    </w:p>
    <w:tbl>
      <w:tblPr>
        <w:tblStyle w:val="TableGrid"/>
        <w:tblW w:w="0" w:type="auto"/>
        <w:tblLook w:val="04A0" w:firstRow="1" w:lastRow="0" w:firstColumn="1" w:lastColumn="0" w:noHBand="0" w:noVBand="1"/>
      </w:tblPr>
      <w:tblGrid>
        <w:gridCol w:w="8926"/>
      </w:tblGrid>
      <w:tr w:rsidR="0067447D" w:rsidRPr="00750B92" w14:paraId="126619CE" w14:textId="77777777" w:rsidTr="00237568">
        <w:tc>
          <w:tcPr>
            <w:tcW w:w="8926" w:type="dxa"/>
          </w:tcPr>
          <w:p w14:paraId="2FB9A495" w14:textId="77777777" w:rsidR="0067447D" w:rsidRPr="00750B92" w:rsidRDefault="0067447D" w:rsidP="00750B92">
            <w:pPr>
              <w:spacing w:line="360" w:lineRule="auto"/>
              <w:rPr>
                <w:rFonts w:ascii="Arial" w:hAnsi="Arial" w:cs="Arial"/>
              </w:rPr>
            </w:pPr>
            <w:r w:rsidRPr="00750B92">
              <w:rPr>
                <w:rFonts w:ascii="Arial" w:hAnsi="Arial" w:cs="Arial"/>
              </w:rPr>
              <w:t xml:space="preserve">Date and time, year group: Year 10, first lesson of the day. 23rd Sept </w:t>
            </w:r>
          </w:p>
          <w:p w14:paraId="7FEBC15D" w14:textId="77777777" w:rsidR="0067447D" w:rsidRPr="00750B92" w:rsidRDefault="0067447D" w:rsidP="00750B92">
            <w:pPr>
              <w:spacing w:line="360" w:lineRule="auto"/>
              <w:rPr>
                <w:rFonts w:ascii="Arial" w:hAnsi="Arial" w:cs="Arial"/>
              </w:rPr>
            </w:pPr>
          </w:p>
        </w:tc>
      </w:tr>
      <w:tr w:rsidR="0067447D" w:rsidRPr="00750B92" w14:paraId="1CCA6934" w14:textId="77777777" w:rsidTr="00237568">
        <w:tc>
          <w:tcPr>
            <w:tcW w:w="8926" w:type="dxa"/>
          </w:tcPr>
          <w:p w14:paraId="71F8A19D" w14:textId="77777777" w:rsidR="0067447D" w:rsidRPr="00750B92" w:rsidRDefault="0067447D" w:rsidP="00750B92">
            <w:pPr>
              <w:spacing w:line="360" w:lineRule="auto"/>
              <w:rPr>
                <w:rFonts w:ascii="Arial" w:hAnsi="Arial" w:cs="Arial"/>
              </w:rPr>
            </w:pPr>
            <w:r w:rsidRPr="00750B92">
              <w:rPr>
                <w:rFonts w:ascii="Arial" w:hAnsi="Arial" w:cs="Arial"/>
                <w:b/>
                <w:bCs/>
              </w:rPr>
              <w:t>Where and When:</w:t>
            </w:r>
            <w:r w:rsidRPr="00750B92">
              <w:rPr>
                <w:rFonts w:ascii="Arial" w:hAnsi="Arial" w:cs="Arial"/>
              </w:rPr>
              <w:t xml:space="preserve"> Context of the observation – subject/AOLE, general classroom context</w:t>
            </w:r>
          </w:p>
          <w:p w14:paraId="6A5D0390" w14:textId="77777777" w:rsidR="0067447D" w:rsidRPr="00750B92" w:rsidRDefault="0067447D" w:rsidP="00750B92">
            <w:pPr>
              <w:spacing w:line="360" w:lineRule="auto"/>
              <w:rPr>
                <w:rFonts w:ascii="Arial" w:hAnsi="Arial" w:cs="Arial"/>
              </w:rPr>
            </w:pPr>
          </w:p>
          <w:p w14:paraId="0D5E8B26" w14:textId="77777777" w:rsidR="0067447D" w:rsidRPr="00750B92" w:rsidRDefault="0067447D" w:rsidP="00750B92">
            <w:pPr>
              <w:spacing w:line="360" w:lineRule="auto"/>
              <w:rPr>
                <w:rFonts w:ascii="Arial" w:hAnsi="Arial" w:cs="Arial"/>
              </w:rPr>
            </w:pPr>
            <w:r w:rsidRPr="00750B92">
              <w:rPr>
                <w:rFonts w:ascii="Arial" w:hAnsi="Arial" w:cs="Arial"/>
              </w:rPr>
              <w:t xml:space="preserve">AOLE Humanities – History. </w:t>
            </w:r>
          </w:p>
          <w:p w14:paraId="7F0CF07D" w14:textId="77777777" w:rsidR="0067447D" w:rsidRPr="00750B92" w:rsidRDefault="0067447D" w:rsidP="00750B92">
            <w:pPr>
              <w:spacing w:line="360" w:lineRule="auto"/>
              <w:rPr>
                <w:rFonts w:ascii="Arial" w:hAnsi="Arial" w:cs="Arial"/>
              </w:rPr>
            </w:pPr>
          </w:p>
          <w:p w14:paraId="2E72FAC0" w14:textId="77777777" w:rsidR="0067447D" w:rsidRPr="00750B92" w:rsidRDefault="0067447D" w:rsidP="00750B92">
            <w:pPr>
              <w:spacing w:line="360" w:lineRule="auto"/>
              <w:rPr>
                <w:rFonts w:ascii="Arial" w:hAnsi="Arial" w:cs="Arial"/>
              </w:rPr>
            </w:pPr>
            <w:r w:rsidRPr="00750B92">
              <w:rPr>
                <w:rFonts w:ascii="Arial" w:hAnsi="Arial" w:cs="Arial"/>
              </w:rPr>
              <w:t xml:space="preserve">Subject – Flappers, how the role of Women changed after WW1. </w:t>
            </w:r>
          </w:p>
          <w:p w14:paraId="0C0A5DA9" w14:textId="77777777" w:rsidR="0067447D" w:rsidRPr="00750B92" w:rsidRDefault="0067447D" w:rsidP="00750B92">
            <w:pPr>
              <w:spacing w:line="360" w:lineRule="auto"/>
              <w:rPr>
                <w:rFonts w:ascii="Arial" w:hAnsi="Arial" w:cs="Arial"/>
              </w:rPr>
            </w:pPr>
          </w:p>
          <w:p w14:paraId="04B7E1EF" w14:textId="77777777" w:rsidR="0067447D" w:rsidRPr="00750B92" w:rsidRDefault="0067447D" w:rsidP="00750B92">
            <w:pPr>
              <w:spacing w:line="360" w:lineRule="auto"/>
              <w:rPr>
                <w:rFonts w:ascii="Arial" w:hAnsi="Arial" w:cs="Arial"/>
              </w:rPr>
            </w:pPr>
            <w:r w:rsidRPr="00750B92">
              <w:rPr>
                <w:rFonts w:ascii="Arial" w:hAnsi="Arial" w:cs="Arial"/>
              </w:rPr>
              <w:t xml:space="preserve">No seating plan, students could sit by their friends. </w:t>
            </w:r>
          </w:p>
          <w:p w14:paraId="1D633085" w14:textId="77777777" w:rsidR="0067447D" w:rsidRPr="00750B92" w:rsidRDefault="0067447D" w:rsidP="00750B92">
            <w:pPr>
              <w:spacing w:line="360" w:lineRule="auto"/>
              <w:rPr>
                <w:rFonts w:ascii="Arial" w:hAnsi="Arial" w:cs="Arial"/>
              </w:rPr>
            </w:pPr>
          </w:p>
          <w:p w14:paraId="0149159E" w14:textId="77777777" w:rsidR="0067447D" w:rsidRPr="00750B92" w:rsidRDefault="0067447D" w:rsidP="00750B92">
            <w:pPr>
              <w:spacing w:line="360" w:lineRule="auto"/>
              <w:rPr>
                <w:rFonts w:ascii="Arial" w:hAnsi="Arial" w:cs="Arial"/>
              </w:rPr>
            </w:pPr>
            <w:r w:rsidRPr="00750B92">
              <w:rPr>
                <w:rFonts w:ascii="Arial" w:hAnsi="Arial" w:cs="Arial"/>
              </w:rPr>
              <w:t xml:space="preserve">Had just come from P.E. </w:t>
            </w:r>
          </w:p>
          <w:p w14:paraId="6BCF03D2" w14:textId="77777777" w:rsidR="0067447D" w:rsidRPr="00750B92" w:rsidRDefault="0067447D" w:rsidP="00750B92">
            <w:pPr>
              <w:spacing w:line="360" w:lineRule="auto"/>
              <w:rPr>
                <w:rFonts w:ascii="Arial" w:hAnsi="Arial" w:cs="Arial"/>
              </w:rPr>
            </w:pPr>
          </w:p>
          <w:p w14:paraId="7FD27CAF" w14:textId="77777777" w:rsidR="0067447D" w:rsidRPr="00750B92" w:rsidRDefault="0067447D" w:rsidP="00750B92">
            <w:pPr>
              <w:spacing w:line="360" w:lineRule="auto"/>
              <w:rPr>
                <w:rFonts w:ascii="Arial" w:hAnsi="Arial" w:cs="Arial"/>
              </w:rPr>
            </w:pPr>
          </w:p>
          <w:p w14:paraId="49063272" w14:textId="77777777" w:rsidR="0067447D" w:rsidRPr="00750B92" w:rsidRDefault="0067447D" w:rsidP="00750B92">
            <w:pPr>
              <w:spacing w:line="360" w:lineRule="auto"/>
              <w:rPr>
                <w:rFonts w:ascii="Arial" w:hAnsi="Arial" w:cs="Arial"/>
              </w:rPr>
            </w:pPr>
          </w:p>
          <w:p w14:paraId="0DCA1669" w14:textId="77777777" w:rsidR="0067447D" w:rsidRPr="00750B92" w:rsidRDefault="0067447D" w:rsidP="00750B92">
            <w:pPr>
              <w:spacing w:line="360" w:lineRule="auto"/>
              <w:rPr>
                <w:rFonts w:ascii="Arial" w:hAnsi="Arial" w:cs="Arial"/>
              </w:rPr>
            </w:pPr>
          </w:p>
        </w:tc>
      </w:tr>
      <w:tr w:rsidR="0067447D" w:rsidRPr="00750B92" w14:paraId="01C57378" w14:textId="77777777" w:rsidTr="00237568">
        <w:tc>
          <w:tcPr>
            <w:tcW w:w="8926" w:type="dxa"/>
          </w:tcPr>
          <w:p w14:paraId="1C32A611" w14:textId="77777777" w:rsidR="0067447D" w:rsidRPr="00750B92" w:rsidRDefault="0067447D" w:rsidP="00750B92">
            <w:pPr>
              <w:spacing w:line="360" w:lineRule="auto"/>
              <w:rPr>
                <w:rFonts w:ascii="Arial" w:hAnsi="Arial" w:cs="Arial"/>
                <w:lang w:val="en-US"/>
              </w:rPr>
            </w:pPr>
            <w:r w:rsidRPr="00750B92">
              <w:rPr>
                <w:rFonts w:ascii="Arial" w:hAnsi="Arial" w:cs="Arial"/>
                <w:b/>
                <w:bCs/>
                <w:lang w:val="en-US"/>
              </w:rPr>
              <w:t xml:space="preserve">What happened: </w:t>
            </w:r>
            <w:r w:rsidRPr="00750B92">
              <w:rPr>
                <w:rFonts w:ascii="Arial" w:hAnsi="Arial" w:cs="Arial"/>
                <w:lang w:val="en-US"/>
              </w:rPr>
              <w:t>a detailed description of the critical incident(the more detail the better to refer to in your later work)</w:t>
            </w:r>
          </w:p>
          <w:p w14:paraId="5E199A2A" w14:textId="77777777" w:rsidR="0067447D" w:rsidRPr="00750B92" w:rsidRDefault="0067447D" w:rsidP="00750B92">
            <w:pPr>
              <w:spacing w:line="360" w:lineRule="auto"/>
              <w:rPr>
                <w:rFonts w:ascii="Arial" w:hAnsi="Arial" w:cs="Arial"/>
                <w:b/>
                <w:bCs/>
              </w:rPr>
            </w:pPr>
          </w:p>
          <w:p w14:paraId="173C1BBF" w14:textId="77777777" w:rsidR="0067447D" w:rsidRPr="00750B92" w:rsidRDefault="0067447D" w:rsidP="00750B92">
            <w:pPr>
              <w:spacing w:line="360" w:lineRule="auto"/>
              <w:rPr>
                <w:rFonts w:ascii="Arial" w:hAnsi="Arial" w:cs="Arial"/>
                <w:bCs/>
                <w:lang w:val="en-US"/>
              </w:rPr>
            </w:pPr>
            <w:r w:rsidRPr="00750B92">
              <w:rPr>
                <w:rFonts w:ascii="Arial" w:hAnsi="Arial" w:cs="Arial"/>
              </w:rPr>
              <w:t>Students were first given learning objectives to set their expectations for the lesson. Four topics were then put on the board - e</w:t>
            </w:r>
            <w:r w:rsidRPr="00750B92">
              <w:rPr>
                <w:rFonts w:ascii="Arial" w:hAnsi="Arial" w:cs="Arial"/>
                <w:lang w:val="en-US"/>
              </w:rPr>
              <w:t>.</w:t>
            </w:r>
            <w:r w:rsidRPr="00750B92">
              <w:rPr>
                <w:rFonts w:ascii="Arial" w:hAnsi="Arial" w:cs="Arial"/>
                <w:bCs/>
                <w:lang w:val="en-US"/>
              </w:rPr>
              <w:t xml:space="preserve">g. ’Flapper lifestyle and feminism’. The students were then put into ‘mixed or scrambled’ groups of four, where each student was given one of the four topics. They then needed to find people in the class who were researching the same topic as them, and were given 20 minutes to research the topic in whatever way they wished (they had textbooks, worksheets, booklets) and present the information </w:t>
            </w:r>
            <w:r w:rsidRPr="00750B92">
              <w:rPr>
                <w:rFonts w:ascii="Arial" w:hAnsi="Arial" w:cs="Arial"/>
                <w:bCs/>
                <w:lang w:val="en-US"/>
              </w:rPr>
              <w:lastRenderedPageBreak/>
              <w:t xml:space="preserve">they have found in whatever way they desired (whiteboards, posters </w:t>
            </w:r>
            <w:proofErr w:type="spellStart"/>
            <w:r w:rsidRPr="00750B92">
              <w:rPr>
                <w:rFonts w:ascii="Arial" w:hAnsi="Arial" w:cs="Arial"/>
                <w:bCs/>
                <w:lang w:val="en-US"/>
              </w:rPr>
              <w:t>etc</w:t>
            </w:r>
            <w:proofErr w:type="spellEnd"/>
            <w:r w:rsidRPr="00750B92">
              <w:rPr>
                <w:rFonts w:ascii="Arial" w:hAnsi="Arial" w:cs="Arial"/>
                <w:bCs/>
                <w:lang w:val="en-US"/>
              </w:rPr>
              <w:t xml:space="preserve">). They then decided how their peers should make sense of the information – should they make notes, act it out? </w:t>
            </w:r>
          </w:p>
          <w:p w14:paraId="780123BC" w14:textId="77777777" w:rsidR="0067447D" w:rsidRPr="00750B92" w:rsidRDefault="0067447D" w:rsidP="00750B92">
            <w:pPr>
              <w:spacing w:line="360" w:lineRule="auto"/>
              <w:rPr>
                <w:rFonts w:ascii="Arial" w:hAnsi="Arial" w:cs="Arial"/>
                <w:bCs/>
                <w:lang w:val="en-US"/>
              </w:rPr>
            </w:pPr>
          </w:p>
          <w:p w14:paraId="5EC4C9B9" w14:textId="77777777" w:rsidR="0067447D" w:rsidRPr="00750B92" w:rsidRDefault="0067447D" w:rsidP="00750B92">
            <w:pPr>
              <w:spacing w:line="360" w:lineRule="auto"/>
              <w:rPr>
                <w:rFonts w:ascii="Arial" w:hAnsi="Arial" w:cs="Arial"/>
                <w:bCs/>
                <w:lang w:val="en-US"/>
              </w:rPr>
            </w:pPr>
            <w:r w:rsidRPr="00750B92">
              <w:rPr>
                <w:rFonts w:ascii="Arial" w:hAnsi="Arial" w:cs="Arial"/>
                <w:bCs/>
                <w:lang w:val="en-US"/>
              </w:rPr>
              <w:t xml:space="preserve">They then needed to complete a test at the end of this to test their knowledge. This acted like a driver for their learning, and it was something they had to work towards. If they did not do the work, they would not win the test – the test was by group, so whoever had the most answers correct would win. </w:t>
            </w:r>
          </w:p>
          <w:p w14:paraId="3E7BA3BC" w14:textId="77777777" w:rsidR="0067447D" w:rsidRPr="00750B92" w:rsidRDefault="0067447D" w:rsidP="00750B92">
            <w:pPr>
              <w:spacing w:line="360" w:lineRule="auto"/>
              <w:rPr>
                <w:rFonts w:ascii="Arial" w:hAnsi="Arial" w:cs="Arial"/>
                <w:bCs/>
                <w:lang w:val="en-US"/>
              </w:rPr>
            </w:pPr>
          </w:p>
          <w:p w14:paraId="284541DC" w14:textId="77777777" w:rsidR="0067447D" w:rsidRPr="00750B92" w:rsidRDefault="0067447D" w:rsidP="00750B92">
            <w:pPr>
              <w:spacing w:line="360" w:lineRule="auto"/>
              <w:rPr>
                <w:rFonts w:ascii="Arial" w:hAnsi="Arial" w:cs="Arial"/>
                <w:bCs/>
                <w:lang w:val="en-US"/>
              </w:rPr>
            </w:pPr>
            <w:r w:rsidRPr="00750B92">
              <w:rPr>
                <w:rFonts w:ascii="Arial" w:hAnsi="Arial" w:cs="Arial"/>
                <w:bCs/>
                <w:lang w:val="en-US"/>
              </w:rPr>
              <w:t xml:space="preserve">This shared sense of responsibility meant the whole task was incredibly engaged with this task, and, one group in particular was seen motivating each other to learn, as their knowledge depended on the knowledge of others. </w:t>
            </w:r>
          </w:p>
          <w:p w14:paraId="03FC513E" w14:textId="77777777" w:rsidR="0067447D" w:rsidRPr="00750B92" w:rsidRDefault="0067447D" w:rsidP="00750B92">
            <w:pPr>
              <w:spacing w:line="360" w:lineRule="auto"/>
              <w:ind w:left="720"/>
              <w:rPr>
                <w:rFonts w:ascii="Arial" w:hAnsi="Arial" w:cs="Arial"/>
              </w:rPr>
            </w:pPr>
          </w:p>
        </w:tc>
      </w:tr>
      <w:tr w:rsidR="0067447D" w:rsidRPr="00750B92" w14:paraId="09F344E5" w14:textId="77777777" w:rsidTr="00237568">
        <w:tc>
          <w:tcPr>
            <w:tcW w:w="8926" w:type="dxa"/>
          </w:tcPr>
          <w:p w14:paraId="0EEB8210" w14:textId="77777777" w:rsidR="0067447D" w:rsidRPr="00750B92" w:rsidRDefault="0067447D" w:rsidP="00750B92">
            <w:pPr>
              <w:spacing w:line="360" w:lineRule="auto"/>
              <w:rPr>
                <w:rFonts w:ascii="Arial" w:hAnsi="Arial" w:cs="Arial"/>
                <w:b/>
              </w:rPr>
            </w:pPr>
            <w:r w:rsidRPr="00750B92">
              <w:rPr>
                <w:rFonts w:ascii="Arial" w:hAnsi="Arial" w:cs="Arial"/>
                <w:b/>
                <w:lang w:val="en-US"/>
              </w:rPr>
              <w:lastRenderedPageBreak/>
              <w:t xml:space="preserve">Areas of possible exploration: </w:t>
            </w:r>
            <w:r w:rsidRPr="00750B92">
              <w:rPr>
                <w:rFonts w:ascii="Arial" w:hAnsi="Arial" w:cs="Arial"/>
                <w:bCs/>
                <w:lang w:val="en-US"/>
              </w:rPr>
              <w:t>what you think could be” under the hood” in these incidents? What avenues of research could you consider?</w:t>
            </w:r>
          </w:p>
          <w:p w14:paraId="7BE94D85" w14:textId="77777777" w:rsidR="0067447D" w:rsidRPr="00750B92" w:rsidRDefault="0067447D" w:rsidP="00750B92">
            <w:pPr>
              <w:spacing w:line="360" w:lineRule="auto"/>
              <w:rPr>
                <w:rFonts w:ascii="Arial" w:hAnsi="Arial" w:cs="Arial"/>
              </w:rPr>
            </w:pPr>
          </w:p>
          <w:p w14:paraId="404FD084" w14:textId="77777777" w:rsidR="0067447D" w:rsidRPr="00750B92" w:rsidRDefault="0067447D" w:rsidP="00750B92">
            <w:pPr>
              <w:spacing w:line="360" w:lineRule="auto"/>
              <w:rPr>
                <w:rFonts w:ascii="Arial" w:hAnsi="Arial" w:cs="Arial"/>
              </w:rPr>
            </w:pPr>
            <w:r w:rsidRPr="00750B92">
              <w:rPr>
                <w:rFonts w:ascii="Arial" w:hAnsi="Arial" w:cs="Arial"/>
              </w:rPr>
              <w:t xml:space="preserve">Constructivism – self-directed learning. Vygotsky and Piaget – learning with a more knowledgeable other BUT also were entirely self-directed through independent exploration. </w:t>
            </w:r>
          </w:p>
          <w:p w14:paraId="50FF32B1" w14:textId="77777777" w:rsidR="0067447D" w:rsidRPr="00750B92" w:rsidRDefault="0067447D" w:rsidP="00750B92">
            <w:pPr>
              <w:spacing w:line="360" w:lineRule="auto"/>
              <w:rPr>
                <w:rFonts w:ascii="Arial" w:hAnsi="Arial" w:cs="Arial"/>
              </w:rPr>
            </w:pPr>
          </w:p>
          <w:p w14:paraId="694888DD" w14:textId="77777777" w:rsidR="0067447D" w:rsidRPr="00750B92" w:rsidRDefault="0067447D" w:rsidP="00750B92">
            <w:pPr>
              <w:spacing w:line="360" w:lineRule="auto"/>
              <w:rPr>
                <w:rFonts w:ascii="Arial" w:hAnsi="Arial" w:cs="Arial"/>
              </w:rPr>
            </w:pPr>
            <w:r w:rsidRPr="00750B92">
              <w:rPr>
                <w:rFonts w:ascii="Arial" w:hAnsi="Arial" w:cs="Arial"/>
              </w:rPr>
              <w:t>Behaviourism / Bandura – one person did not want to let down the whole group as their knowledge would depend on others knowledge, so behaviour was mimicked.</w:t>
            </w:r>
          </w:p>
          <w:p w14:paraId="1EB77AF3" w14:textId="77777777" w:rsidR="0067447D" w:rsidRPr="00750B92" w:rsidRDefault="0067447D" w:rsidP="00750B92">
            <w:pPr>
              <w:spacing w:line="360" w:lineRule="auto"/>
              <w:rPr>
                <w:rFonts w:ascii="Arial" w:hAnsi="Arial" w:cs="Arial"/>
              </w:rPr>
            </w:pPr>
          </w:p>
          <w:p w14:paraId="7FF48EFF" w14:textId="77777777" w:rsidR="0067447D" w:rsidRPr="00750B92" w:rsidRDefault="0067447D" w:rsidP="00750B92">
            <w:pPr>
              <w:spacing w:line="360" w:lineRule="auto"/>
              <w:rPr>
                <w:rFonts w:ascii="Arial" w:hAnsi="Arial" w:cs="Arial"/>
              </w:rPr>
            </w:pPr>
          </w:p>
          <w:p w14:paraId="641EBADB" w14:textId="77777777" w:rsidR="0067447D" w:rsidRPr="00750B92" w:rsidRDefault="0067447D" w:rsidP="00750B92">
            <w:pPr>
              <w:spacing w:line="360" w:lineRule="auto"/>
              <w:rPr>
                <w:rFonts w:ascii="Arial" w:hAnsi="Arial" w:cs="Arial"/>
              </w:rPr>
            </w:pPr>
          </w:p>
        </w:tc>
      </w:tr>
      <w:tr w:rsidR="0067447D" w:rsidRPr="00750B92" w14:paraId="28B60ED4" w14:textId="77777777" w:rsidTr="00237568">
        <w:tc>
          <w:tcPr>
            <w:tcW w:w="8926" w:type="dxa"/>
          </w:tcPr>
          <w:p w14:paraId="54A6B6CB" w14:textId="77777777" w:rsidR="0067447D" w:rsidRPr="00750B92" w:rsidRDefault="0067447D" w:rsidP="00750B92">
            <w:pPr>
              <w:spacing w:line="360" w:lineRule="auto"/>
              <w:rPr>
                <w:rFonts w:ascii="Arial" w:hAnsi="Arial" w:cs="Arial"/>
                <w:bCs/>
              </w:rPr>
            </w:pPr>
            <w:r w:rsidRPr="00750B92">
              <w:rPr>
                <w:rFonts w:ascii="Arial" w:hAnsi="Arial" w:cs="Arial"/>
                <w:b/>
                <w:lang w:val="en-US"/>
              </w:rPr>
              <w:t xml:space="preserve">Notes: </w:t>
            </w:r>
            <w:r w:rsidRPr="00750B92">
              <w:rPr>
                <w:rFonts w:ascii="Arial" w:hAnsi="Arial" w:cs="Arial"/>
                <w:bCs/>
                <w:lang w:val="en-US"/>
              </w:rPr>
              <w:t>any details you can note (is it a busy environment, is it after lunch, are there lots of distractions, are directions made explicit - the more you can refer to the better here)</w:t>
            </w:r>
          </w:p>
          <w:p w14:paraId="1ABF6D07" w14:textId="77777777" w:rsidR="0067447D" w:rsidRPr="00750B92" w:rsidRDefault="0067447D" w:rsidP="00750B92">
            <w:pPr>
              <w:spacing w:line="360" w:lineRule="auto"/>
              <w:rPr>
                <w:rFonts w:ascii="Arial" w:hAnsi="Arial" w:cs="Arial"/>
                <w:bCs/>
              </w:rPr>
            </w:pPr>
          </w:p>
          <w:p w14:paraId="243199DF" w14:textId="663A0005" w:rsidR="0067447D" w:rsidRPr="00750B92" w:rsidRDefault="0067447D" w:rsidP="00750B92">
            <w:pPr>
              <w:spacing w:line="360" w:lineRule="auto"/>
              <w:rPr>
                <w:rFonts w:ascii="Arial" w:hAnsi="Arial" w:cs="Arial"/>
              </w:rPr>
            </w:pPr>
            <w:r w:rsidRPr="00750B92">
              <w:rPr>
                <w:rFonts w:ascii="Arial" w:hAnsi="Arial" w:cs="Arial"/>
              </w:rPr>
              <w:t xml:space="preserve">Directions are explicit and students had no trouble getting on with the task at hand (after </w:t>
            </w:r>
            <w:r w:rsidR="00B55A6A" w:rsidRPr="00750B92">
              <w:rPr>
                <w:rFonts w:ascii="Arial" w:hAnsi="Arial" w:cs="Arial"/>
              </w:rPr>
              <w:t>complaining</w:t>
            </w:r>
            <w:r w:rsidRPr="00750B92">
              <w:rPr>
                <w:rFonts w:ascii="Arial" w:hAnsi="Arial" w:cs="Arial"/>
              </w:rPr>
              <w:t xml:space="preserve"> about having to move groups a few time</w:t>
            </w:r>
            <w:r w:rsidR="00B55A6A" w:rsidRPr="00750B92">
              <w:rPr>
                <w:rFonts w:ascii="Arial" w:hAnsi="Arial" w:cs="Arial"/>
              </w:rPr>
              <w:t xml:space="preserve">s.) </w:t>
            </w:r>
          </w:p>
          <w:p w14:paraId="5A1FAC9C" w14:textId="77777777" w:rsidR="00B55A6A" w:rsidRPr="00750B92" w:rsidRDefault="00B55A6A" w:rsidP="00750B92">
            <w:pPr>
              <w:spacing w:line="360" w:lineRule="auto"/>
              <w:rPr>
                <w:rFonts w:ascii="Arial" w:hAnsi="Arial" w:cs="Arial"/>
              </w:rPr>
            </w:pPr>
          </w:p>
          <w:p w14:paraId="1DE8D715" w14:textId="77777777" w:rsidR="0067447D" w:rsidRPr="00750B92" w:rsidRDefault="0067447D" w:rsidP="00750B92">
            <w:pPr>
              <w:spacing w:line="360" w:lineRule="auto"/>
              <w:rPr>
                <w:rFonts w:ascii="Arial" w:hAnsi="Arial" w:cs="Arial"/>
              </w:rPr>
            </w:pPr>
            <w:r w:rsidRPr="00750B92">
              <w:rPr>
                <w:rFonts w:ascii="Arial" w:hAnsi="Arial" w:cs="Arial"/>
              </w:rPr>
              <w:t xml:space="preserve">After P.E, but the students did not have an issue getting settled. </w:t>
            </w:r>
          </w:p>
          <w:p w14:paraId="088FF6A8" w14:textId="77777777" w:rsidR="0067447D" w:rsidRPr="00750B92" w:rsidRDefault="0067447D" w:rsidP="00750B92">
            <w:pPr>
              <w:spacing w:line="360" w:lineRule="auto"/>
              <w:rPr>
                <w:rFonts w:ascii="Arial" w:hAnsi="Arial" w:cs="Arial"/>
              </w:rPr>
            </w:pPr>
          </w:p>
          <w:p w14:paraId="15F63D16" w14:textId="77777777" w:rsidR="0067447D" w:rsidRPr="00750B92" w:rsidRDefault="0067447D" w:rsidP="00750B92">
            <w:pPr>
              <w:spacing w:line="360" w:lineRule="auto"/>
              <w:rPr>
                <w:rFonts w:ascii="Arial" w:hAnsi="Arial" w:cs="Arial"/>
              </w:rPr>
            </w:pPr>
            <w:r w:rsidRPr="00750B92">
              <w:rPr>
                <w:rFonts w:ascii="Arial" w:hAnsi="Arial" w:cs="Arial"/>
              </w:rPr>
              <w:t xml:space="preserve">Tasks at the beginning of the lesson to engage their brain and see how much info they remember after last lesson immediately caught their attention. </w:t>
            </w:r>
          </w:p>
          <w:p w14:paraId="2292355C" w14:textId="77777777" w:rsidR="0067447D" w:rsidRPr="00750B92" w:rsidRDefault="0067447D" w:rsidP="00750B92">
            <w:pPr>
              <w:spacing w:line="360" w:lineRule="auto"/>
              <w:rPr>
                <w:rFonts w:ascii="Arial" w:hAnsi="Arial" w:cs="Arial"/>
              </w:rPr>
            </w:pPr>
          </w:p>
          <w:p w14:paraId="5E15BF05" w14:textId="77777777" w:rsidR="0067447D" w:rsidRPr="00750B92" w:rsidRDefault="0067447D" w:rsidP="00750B92">
            <w:pPr>
              <w:spacing w:line="360" w:lineRule="auto"/>
              <w:rPr>
                <w:rFonts w:ascii="Arial" w:hAnsi="Arial" w:cs="Arial"/>
              </w:rPr>
            </w:pPr>
          </w:p>
          <w:p w14:paraId="034E104A" w14:textId="77777777" w:rsidR="0067447D" w:rsidRPr="00750B92" w:rsidRDefault="0067447D" w:rsidP="00750B92">
            <w:pPr>
              <w:spacing w:line="360" w:lineRule="auto"/>
              <w:rPr>
                <w:rFonts w:ascii="Arial" w:hAnsi="Arial" w:cs="Arial"/>
              </w:rPr>
            </w:pPr>
          </w:p>
          <w:p w14:paraId="64D3A8D1" w14:textId="77777777" w:rsidR="0067447D" w:rsidRPr="00750B92" w:rsidRDefault="0067447D" w:rsidP="00750B92">
            <w:pPr>
              <w:spacing w:line="360" w:lineRule="auto"/>
              <w:rPr>
                <w:rFonts w:ascii="Arial" w:hAnsi="Arial" w:cs="Arial"/>
              </w:rPr>
            </w:pPr>
          </w:p>
          <w:p w14:paraId="27005423" w14:textId="77777777" w:rsidR="0067447D" w:rsidRPr="00750B92" w:rsidRDefault="0067447D" w:rsidP="00750B92">
            <w:pPr>
              <w:spacing w:line="360" w:lineRule="auto"/>
              <w:rPr>
                <w:rFonts w:ascii="Arial" w:hAnsi="Arial" w:cs="Arial"/>
              </w:rPr>
            </w:pPr>
          </w:p>
          <w:p w14:paraId="52A89702" w14:textId="77777777" w:rsidR="0067447D" w:rsidRPr="00750B92" w:rsidRDefault="0067447D" w:rsidP="00750B92">
            <w:pPr>
              <w:spacing w:line="360" w:lineRule="auto"/>
              <w:rPr>
                <w:rFonts w:ascii="Arial" w:hAnsi="Arial" w:cs="Arial"/>
              </w:rPr>
            </w:pPr>
          </w:p>
        </w:tc>
      </w:tr>
    </w:tbl>
    <w:p w14:paraId="6B63B274" w14:textId="77777777" w:rsidR="0067447D" w:rsidRPr="003737F1" w:rsidRDefault="0067447D" w:rsidP="0067447D">
      <w:pPr>
        <w:tabs>
          <w:tab w:val="left" w:pos="945"/>
        </w:tabs>
        <w:rPr>
          <w:rFonts w:cstheme="minorHAnsi"/>
        </w:rPr>
      </w:pPr>
    </w:p>
    <w:p w14:paraId="6AC20B5E" w14:textId="77777777" w:rsidR="0067447D" w:rsidRPr="003737F1" w:rsidRDefault="0067447D" w:rsidP="0067447D">
      <w:pPr>
        <w:tabs>
          <w:tab w:val="left" w:pos="945"/>
        </w:tabs>
        <w:rPr>
          <w:rFonts w:cstheme="minorHAnsi"/>
        </w:rPr>
      </w:pPr>
    </w:p>
    <w:p w14:paraId="313AFF79" w14:textId="77777777" w:rsidR="0067447D" w:rsidRDefault="0067447D" w:rsidP="0067447D">
      <w:pPr>
        <w:tabs>
          <w:tab w:val="left" w:pos="945"/>
        </w:tabs>
        <w:rPr>
          <w:rFonts w:cstheme="minorHAnsi"/>
        </w:rPr>
      </w:pPr>
    </w:p>
    <w:p w14:paraId="3F679521" w14:textId="77777777" w:rsidR="0067447D" w:rsidRDefault="0067447D" w:rsidP="0067447D">
      <w:pPr>
        <w:tabs>
          <w:tab w:val="left" w:pos="945"/>
        </w:tabs>
        <w:rPr>
          <w:rFonts w:cstheme="minorHAnsi"/>
        </w:rPr>
      </w:pPr>
    </w:p>
    <w:p w14:paraId="76C30D41" w14:textId="77777777" w:rsidR="0067447D" w:rsidRPr="0067447D" w:rsidRDefault="0067447D" w:rsidP="0067447D">
      <w:pPr>
        <w:pStyle w:val="AssignBody"/>
        <w:rPr>
          <w:rFonts w:cs="Arial"/>
          <w:b/>
          <w:bCs/>
          <w:sz w:val="36"/>
          <w:szCs w:val="36"/>
          <w:u w:val="single"/>
        </w:rPr>
      </w:pPr>
    </w:p>
    <w:sectPr w:rsidR="0067447D" w:rsidRPr="0067447D" w:rsidSect="0067447D">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A628D" w14:textId="77777777" w:rsidR="00655CB0" w:rsidRDefault="00655CB0" w:rsidP="00E611D9">
      <w:pPr>
        <w:spacing w:after="0" w:line="240" w:lineRule="auto"/>
      </w:pPr>
      <w:r>
        <w:separator/>
      </w:r>
    </w:p>
  </w:endnote>
  <w:endnote w:type="continuationSeparator" w:id="0">
    <w:p w14:paraId="10E609A2" w14:textId="77777777" w:rsidR="00655CB0" w:rsidRDefault="00655CB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7607940E"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46E9F">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CD034E" w14:textId="77777777" w:rsidR="00655CB0" w:rsidRDefault="00655CB0" w:rsidP="00E611D9">
      <w:pPr>
        <w:spacing w:after="0" w:line="240" w:lineRule="auto"/>
      </w:pPr>
      <w:r>
        <w:separator/>
      </w:r>
    </w:p>
  </w:footnote>
  <w:footnote w:type="continuationSeparator" w:id="0">
    <w:p w14:paraId="268025DA" w14:textId="77777777" w:rsidR="00655CB0" w:rsidRDefault="00655CB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413D75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7447D">
            <w:rPr>
              <w:rFonts w:ascii="Arial" w:hAnsi="Arial" w:cs="Arial"/>
            </w:rPr>
            <w:t>6007</w:t>
          </w:r>
        </w:p>
      </w:tc>
      <w:tc>
        <w:tcPr>
          <w:tcW w:w="4508" w:type="dxa"/>
        </w:tcPr>
        <w:p w14:paraId="51D506A0" w14:textId="42F3925B"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67447D">
            <w:rPr>
              <w:rFonts w:ascii="Arial" w:hAnsi="Arial" w:cs="Arial"/>
            </w:rPr>
            <w:t xml:space="preserve"> 2105056 </w:t>
          </w:r>
          <w:r>
            <w:rPr>
              <w:rFonts w:ascii="Arial" w:hAnsi="Arial" w:cs="Arial"/>
            </w:rPr>
            <w:t xml:space="preserve"> </w:t>
          </w:r>
        </w:p>
      </w:tc>
    </w:tr>
  </w:tbl>
  <w:p w14:paraId="31028CA5" w14:textId="2572C768"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90164"/>
    <w:rsid w:val="000F3018"/>
    <w:rsid w:val="00121BA1"/>
    <w:rsid w:val="00141128"/>
    <w:rsid w:val="00180E1F"/>
    <w:rsid w:val="001B1C89"/>
    <w:rsid w:val="001F4FED"/>
    <w:rsid w:val="002229F0"/>
    <w:rsid w:val="00370E0F"/>
    <w:rsid w:val="003E056A"/>
    <w:rsid w:val="00414E90"/>
    <w:rsid w:val="00492F1E"/>
    <w:rsid w:val="00520824"/>
    <w:rsid w:val="0055598C"/>
    <w:rsid w:val="005A204A"/>
    <w:rsid w:val="006015C6"/>
    <w:rsid w:val="006419C3"/>
    <w:rsid w:val="00652038"/>
    <w:rsid w:val="00655CB0"/>
    <w:rsid w:val="0067447D"/>
    <w:rsid w:val="00691A46"/>
    <w:rsid w:val="006B5861"/>
    <w:rsid w:val="006B614A"/>
    <w:rsid w:val="006C4432"/>
    <w:rsid w:val="00710614"/>
    <w:rsid w:val="00717604"/>
    <w:rsid w:val="00750B92"/>
    <w:rsid w:val="007B2466"/>
    <w:rsid w:val="00817F7A"/>
    <w:rsid w:val="00890E79"/>
    <w:rsid w:val="008B7275"/>
    <w:rsid w:val="00986714"/>
    <w:rsid w:val="00A46E9F"/>
    <w:rsid w:val="00A503F2"/>
    <w:rsid w:val="00A92C0C"/>
    <w:rsid w:val="00B46601"/>
    <w:rsid w:val="00B55A6A"/>
    <w:rsid w:val="00B85D4E"/>
    <w:rsid w:val="00BC651E"/>
    <w:rsid w:val="00C24650"/>
    <w:rsid w:val="00CD1240"/>
    <w:rsid w:val="00D71C74"/>
    <w:rsid w:val="00E039A1"/>
    <w:rsid w:val="00E319F9"/>
    <w:rsid w:val="00E611D9"/>
    <w:rsid w:val="00EB21B4"/>
    <w:rsid w:val="00F24E4C"/>
    <w:rsid w:val="00F51F16"/>
    <w:rsid w:val="00FA1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47D"/>
    <w:rPr>
      <w:color w:val="0563C1" w:themeColor="hyperlink"/>
      <w:u w:val="single"/>
    </w:rPr>
  </w:style>
  <w:style w:type="character" w:styleId="FollowedHyperlink">
    <w:name w:val="FollowedHyperlink"/>
    <w:basedOn w:val="DefaultParagraphFont"/>
    <w:uiPriority w:val="99"/>
    <w:semiHidden/>
    <w:unhideWhenUsed/>
    <w:rsid w:val="0067447D"/>
    <w:rPr>
      <w:color w:val="954F72" w:themeColor="followedHyperlink"/>
      <w:u w:val="single"/>
    </w:rPr>
  </w:style>
  <w:style w:type="paragraph" w:styleId="NormalWeb">
    <w:name w:val="Normal (Web)"/>
    <w:basedOn w:val="Normal"/>
    <w:uiPriority w:val="99"/>
    <w:semiHidden/>
    <w:unhideWhenUsed/>
    <w:rsid w:val="000F30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41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053427">
      <w:bodyDiv w:val="1"/>
      <w:marLeft w:val="0"/>
      <w:marRight w:val="0"/>
      <w:marTop w:val="0"/>
      <w:marBottom w:val="0"/>
      <w:divBdr>
        <w:top w:val="none" w:sz="0" w:space="0" w:color="auto"/>
        <w:left w:val="none" w:sz="0" w:space="0" w:color="auto"/>
        <w:bottom w:val="none" w:sz="0" w:space="0" w:color="auto"/>
        <w:right w:val="none" w:sz="0" w:space="0" w:color="auto"/>
      </w:divBdr>
      <w:divsChild>
        <w:div w:id="323361304">
          <w:marLeft w:val="0"/>
          <w:marRight w:val="0"/>
          <w:marTop w:val="0"/>
          <w:marBottom w:val="0"/>
          <w:divBdr>
            <w:top w:val="none" w:sz="0" w:space="0" w:color="auto"/>
            <w:left w:val="none" w:sz="0" w:space="0" w:color="auto"/>
            <w:bottom w:val="none" w:sz="0" w:space="0" w:color="auto"/>
            <w:right w:val="none" w:sz="0" w:space="0" w:color="auto"/>
          </w:divBdr>
          <w:divsChild>
            <w:div w:id="2012415340">
              <w:marLeft w:val="0"/>
              <w:marRight w:val="0"/>
              <w:marTop w:val="0"/>
              <w:marBottom w:val="0"/>
              <w:divBdr>
                <w:top w:val="none" w:sz="0" w:space="0" w:color="auto"/>
                <w:left w:val="none" w:sz="0" w:space="0" w:color="auto"/>
                <w:bottom w:val="none" w:sz="0" w:space="0" w:color="auto"/>
                <w:right w:val="none" w:sz="0" w:space="0" w:color="auto"/>
              </w:divBdr>
              <w:divsChild>
                <w:div w:id="1949119505">
                  <w:marLeft w:val="0"/>
                  <w:marRight w:val="0"/>
                  <w:marTop w:val="0"/>
                  <w:marBottom w:val="0"/>
                  <w:divBdr>
                    <w:top w:val="none" w:sz="0" w:space="0" w:color="auto"/>
                    <w:left w:val="none" w:sz="0" w:space="0" w:color="auto"/>
                    <w:bottom w:val="none" w:sz="0" w:space="0" w:color="auto"/>
                    <w:right w:val="none" w:sz="0" w:space="0" w:color="auto"/>
                  </w:divBdr>
                  <w:divsChild>
                    <w:div w:id="20736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87923">
      <w:bodyDiv w:val="1"/>
      <w:marLeft w:val="0"/>
      <w:marRight w:val="0"/>
      <w:marTop w:val="0"/>
      <w:marBottom w:val="0"/>
      <w:divBdr>
        <w:top w:val="none" w:sz="0" w:space="0" w:color="auto"/>
        <w:left w:val="none" w:sz="0" w:space="0" w:color="auto"/>
        <w:bottom w:val="none" w:sz="0" w:space="0" w:color="auto"/>
        <w:right w:val="none" w:sz="0" w:space="0" w:color="auto"/>
      </w:divBdr>
    </w:div>
    <w:div w:id="187781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wb.gov.wales/curriculum-for-wales/designing-your-curriculum/developing-a-vision-for-curriculum-design/#curriculum-design-and-the-four-purpo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hwb.gov.wales/api/storage/19bc948b-8a3f-41e0-944a-7bf2cadf7d18/professional-standards-for-teaching-and-leadership-interactive-pdf-for-pc.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sites/default/files/publications/2018-03/successful-futures.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bera.ac.uk/publication/ethical-guidelines-for-educational-research-2018-online#consent" TargetMode="External"/><Relationship Id="rId4" Type="http://schemas.openxmlformats.org/officeDocument/2006/relationships/styles" Target="styles.xml"/><Relationship Id="rId9" Type="http://schemas.openxmlformats.org/officeDocument/2006/relationships/hyperlink" Target="https://www.thersa.org/globalassets/pdfs/reports/bera-rsa-interim-report.pdf" TargetMode="External"/><Relationship Id="rId14" Type="http://schemas.openxmlformats.org/officeDocument/2006/relationships/hyperlink" Target="https://hwb.gov.wales/api/storage/afca43eb-5c50-4846-9c2d-0d56fbffba09/curriculum-for-wales-guidance-1203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7222</Words>
  <Characters>41167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 Williams</cp:lastModifiedBy>
  <cp:revision>2</cp:revision>
  <dcterms:created xsi:type="dcterms:W3CDTF">2021-10-28T14:21:00Z</dcterms:created>
  <dcterms:modified xsi:type="dcterms:W3CDTF">2021-10-28T14:21:00Z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