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71A1B" w14:textId="77777777" w:rsidR="00AC7FE0" w:rsidRPr="00337DB5" w:rsidRDefault="00AC7FE0" w:rsidP="00365214">
      <w:pPr>
        <w:pStyle w:val="Title"/>
        <w:spacing w:line="360" w:lineRule="auto"/>
        <w:rPr>
          <w:color w:val="000000" w:themeColor="text1"/>
        </w:rPr>
      </w:pPr>
      <w:r w:rsidRPr="00337DB5">
        <w:rPr>
          <w:color w:val="000000" w:themeColor="text1"/>
        </w:rPr>
        <w:t>School of Sport, Health &amp; Outdoor Education</w:t>
      </w:r>
    </w:p>
    <w:p w14:paraId="33F16270" w14:textId="77777777" w:rsidR="00AC7FE0" w:rsidRPr="00337DB5" w:rsidRDefault="00AC7FE0" w:rsidP="00365214">
      <w:pPr>
        <w:spacing w:line="360" w:lineRule="auto"/>
        <w:jc w:val="center"/>
        <w:rPr>
          <w:b/>
          <w:bCs/>
          <w:color w:val="000000" w:themeColor="text1"/>
          <w:sz w:val="16"/>
          <w:szCs w:val="16"/>
        </w:rPr>
      </w:pPr>
    </w:p>
    <w:p w14:paraId="4E5A3A5A" w14:textId="77777777" w:rsidR="00AC7FE0" w:rsidRPr="00337DB5" w:rsidRDefault="00AC7FE0" w:rsidP="00365214">
      <w:pPr>
        <w:pStyle w:val="Subtitle"/>
        <w:spacing w:line="360" w:lineRule="auto"/>
        <w:rPr>
          <w:color w:val="000000" w:themeColor="text1"/>
        </w:rPr>
      </w:pPr>
      <w:r w:rsidRPr="00337DB5">
        <w:rPr>
          <w:color w:val="000000" w:themeColor="text1"/>
        </w:rPr>
        <w:t>Assessment Feedback Sheet - Dissertation</w:t>
      </w:r>
    </w:p>
    <w:p w14:paraId="767D7C76" w14:textId="77777777" w:rsidR="00AC7FE0" w:rsidRPr="00337DB5" w:rsidRDefault="00AC7FE0" w:rsidP="00365214">
      <w:pPr>
        <w:pStyle w:val="Subtitle"/>
        <w:spacing w:line="360" w:lineRule="auto"/>
        <w:rPr>
          <w:color w:val="000000" w:themeColor="text1"/>
          <w:sz w:val="16"/>
          <w:szCs w:val="16"/>
        </w:rPr>
      </w:pPr>
    </w:p>
    <w:p w14:paraId="471CBF0A" w14:textId="4A624A77" w:rsidR="00AC7FE0" w:rsidRPr="00337DB5" w:rsidRDefault="00AC7FE0" w:rsidP="00365214">
      <w:pPr>
        <w:pStyle w:val="Subtitle"/>
        <w:spacing w:line="360" w:lineRule="auto"/>
        <w:rPr>
          <w:b/>
          <w:bCs/>
          <w:color w:val="000000" w:themeColor="text1"/>
          <w:sz w:val="24"/>
          <w:szCs w:val="24"/>
          <w:u w:val="none"/>
        </w:rPr>
      </w:pPr>
      <w:r w:rsidRPr="00337DB5">
        <w:rPr>
          <w:b/>
          <w:bCs/>
          <w:color w:val="000000" w:themeColor="text1"/>
          <w:sz w:val="24"/>
          <w:szCs w:val="24"/>
          <w:u w:val="none"/>
        </w:rPr>
        <w:t>Student No./Name:</w:t>
      </w:r>
      <w:r w:rsidR="005D11AC">
        <w:rPr>
          <w:b/>
          <w:bCs/>
          <w:color w:val="000000" w:themeColor="text1"/>
          <w:sz w:val="24"/>
          <w:szCs w:val="24"/>
          <w:u w:val="none"/>
        </w:rPr>
        <w:t xml:space="preserve"> Kara Fletcher</w:t>
      </w:r>
    </w:p>
    <w:p w14:paraId="34D9CC5C" w14:textId="77777777" w:rsidR="00AC7FE0" w:rsidRPr="00337DB5" w:rsidRDefault="00AC7FE0" w:rsidP="00365214">
      <w:pPr>
        <w:pStyle w:val="Subtitle"/>
        <w:spacing w:line="360" w:lineRule="auto"/>
        <w:ind w:firstLine="720"/>
        <w:rPr>
          <w:b/>
          <w:bCs/>
          <w:color w:val="000000" w:themeColor="text1"/>
          <w:sz w:val="24"/>
          <w:szCs w:val="24"/>
          <w:u w:val="none"/>
        </w:rPr>
      </w:pPr>
      <w:r w:rsidRPr="00337DB5">
        <w:rPr>
          <w:b/>
          <w:bCs/>
          <w:color w:val="000000" w:themeColor="text1"/>
          <w:sz w:val="24"/>
          <w:szCs w:val="24"/>
          <w:u w:val="none"/>
        </w:rPr>
        <w:t>Module: Independent Study (Dissertation)</w:t>
      </w:r>
    </w:p>
    <w:p w14:paraId="2281A437" w14:textId="0CD6FDB8" w:rsidR="00AC7FE0" w:rsidRPr="00337DB5" w:rsidRDefault="00AC7FE0" w:rsidP="00365214">
      <w:pPr>
        <w:pStyle w:val="Subtitle"/>
        <w:spacing w:line="360" w:lineRule="auto"/>
        <w:rPr>
          <w:b/>
          <w:bCs/>
          <w:color w:val="000000" w:themeColor="text1"/>
          <w:sz w:val="24"/>
          <w:szCs w:val="24"/>
          <w:u w:val="none"/>
        </w:rPr>
      </w:pPr>
      <w:r w:rsidRPr="00337DB5">
        <w:rPr>
          <w:b/>
          <w:bCs/>
          <w:color w:val="000000" w:themeColor="text1"/>
          <w:sz w:val="24"/>
          <w:szCs w:val="24"/>
          <w:u w:val="none"/>
        </w:rPr>
        <w:t>Module Code: SHSS 6070</w:t>
      </w:r>
    </w:p>
    <w:p w14:paraId="62858DB2" w14:textId="77777777" w:rsidR="00AC7FE0" w:rsidRPr="00337DB5" w:rsidRDefault="00AC7FE0" w:rsidP="00337DB5">
      <w:pPr>
        <w:spacing w:line="360" w:lineRule="auto"/>
        <w:jc w:val="both"/>
        <w:rPr>
          <w:color w:val="000000" w:themeColor="text1"/>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AC7FE0" w:rsidRPr="00337DB5" w14:paraId="01BE36B7" w14:textId="77777777" w:rsidTr="00AC7FE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899DCF3" w14:textId="77777777" w:rsidR="00AC7FE0" w:rsidRPr="00337DB5" w:rsidRDefault="00AC7FE0" w:rsidP="00337DB5">
            <w:pPr>
              <w:pStyle w:val="Subtitle"/>
              <w:spacing w:line="360" w:lineRule="auto"/>
              <w:jc w:val="both"/>
              <w:rPr>
                <w:b/>
                <w:bCs/>
                <w:color w:val="000000" w:themeColor="text1"/>
                <w:sz w:val="24"/>
                <w:szCs w:val="24"/>
                <w:u w:val="none"/>
              </w:rPr>
            </w:pPr>
            <w:r w:rsidRPr="00337DB5">
              <w:rPr>
                <w:b/>
                <w:color w:val="000000" w:themeColor="text1"/>
                <w:sz w:val="18"/>
                <w:szCs w:val="18"/>
                <w:u w:val="none"/>
              </w:rPr>
              <w:t>Personal Evaluation</w:t>
            </w:r>
            <w:r w:rsidRPr="00337DB5">
              <w:rPr>
                <w:bCs/>
                <w:color w:val="000000" w:themeColor="text1"/>
                <w:sz w:val="18"/>
                <w:szCs w:val="18"/>
                <w:u w:val="none"/>
              </w:rPr>
              <w:t xml:space="preserve"> – to support your academic progress please complete the section below </w:t>
            </w:r>
            <w:r w:rsidRPr="00337DB5">
              <w:rPr>
                <w:b/>
                <w:bCs/>
                <w:color w:val="000000" w:themeColor="text1"/>
                <w:sz w:val="18"/>
                <w:szCs w:val="18"/>
              </w:rPr>
              <w:t>BEFORE</w:t>
            </w:r>
            <w:r w:rsidRPr="00337DB5">
              <w:rPr>
                <w:bCs/>
                <w:color w:val="000000" w:themeColor="text1"/>
                <w:sz w:val="18"/>
                <w:szCs w:val="18"/>
                <w:u w:val="none"/>
              </w:rPr>
              <w:t xml:space="preserve"> submitting your work.</w:t>
            </w:r>
          </w:p>
        </w:tc>
      </w:tr>
      <w:tr w:rsidR="00AC7FE0" w:rsidRPr="00337DB5" w14:paraId="27714509" w14:textId="77777777" w:rsidTr="00AC7F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945B530" w14:textId="77777777" w:rsidR="00AC7FE0" w:rsidRPr="00337DB5" w:rsidRDefault="00AC7FE0" w:rsidP="00337DB5">
            <w:pPr>
              <w:spacing w:line="360" w:lineRule="auto"/>
              <w:ind w:left="113" w:right="113"/>
              <w:jc w:val="both"/>
              <w:rPr>
                <w:color w:val="000000" w:themeColor="text1"/>
                <w:sz w:val="16"/>
                <w:szCs w:val="16"/>
              </w:rPr>
            </w:pPr>
            <w:r w:rsidRPr="00337DB5">
              <w:rPr>
                <w:bCs/>
                <w:color w:val="000000" w:themeColor="text1"/>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244E0D0" w14:textId="38A70832" w:rsidR="00AC7FE0" w:rsidRPr="00337DB5" w:rsidRDefault="00AC7FE0" w:rsidP="00337DB5">
            <w:pPr>
              <w:pStyle w:val="Subtitle"/>
              <w:spacing w:line="360" w:lineRule="auto"/>
              <w:jc w:val="both"/>
              <w:rPr>
                <w:b/>
                <w:bCs/>
                <w:color w:val="000000" w:themeColor="text1"/>
                <w:sz w:val="24"/>
                <w:szCs w:val="24"/>
                <w:u w:val="none"/>
              </w:rPr>
            </w:pPr>
            <w:r w:rsidRPr="00337DB5">
              <w:rPr>
                <w:b/>
                <w:bCs/>
                <w:color w:val="000000" w:themeColor="text1"/>
                <w:sz w:val="24"/>
                <w:szCs w:val="24"/>
                <w:u w:val="none"/>
              </w:rPr>
              <w:t>Gain greater knowledge on what effects the body and performance.</w:t>
            </w:r>
          </w:p>
        </w:tc>
      </w:tr>
      <w:tr w:rsidR="00AC7FE0" w:rsidRPr="00337DB5" w14:paraId="0D2CCF51" w14:textId="77777777" w:rsidTr="00AC7F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F7229F6" w14:textId="77777777" w:rsidR="00AC7FE0" w:rsidRPr="00337DB5" w:rsidRDefault="00AC7FE0" w:rsidP="00337DB5">
            <w:pPr>
              <w:spacing w:line="360" w:lineRule="auto"/>
              <w:ind w:left="113" w:right="113"/>
              <w:jc w:val="both"/>
              <w:rPr>
                <w:color w:val="000000" w:themeColor="text1"/>
                <w:sz w:val="16"/>
                <w:szCs w:val="16"/>
              </w:rPr>
            </w:pPr>
            <w:r w:rsidRPr="00337DB5">
              <w:rPr>
                <w:bCs/>
                <w:color w:val="000000" w:themeColor="text1"/>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C09BFC" w14:textId="5DA90D26" w:rsidR="00AC7FE0" w:rsidRPr="00337DB5" w:rsidRDefault="00AC7FE0" w:rsidP="00337DB5">
            <w:pPr>
              <w:pStyle w:val="Subtitle"/>
              <w:spacing w:line="360" w:lineRule="auto"/>
              <w:jc w:val="both"/>
              <w:rPr>
                <w:b/>
                <w:bCs/>
                <w:color w:val="000000" w:themeColor="text1"/>
                <w:sz w:val="24"/>
                <w:szCs w:val="24"/>
                <w:u w:val="none"/>
              </w:rPr>
            </w:pPr>
            <w:r w:rsidRPr="00337DB5">
              <w:rPr>
                <w:b/>
                <w:bCs/>
                <w:color w:val="000000" w:themeColor="text1"/>
                <w:sz w:val="24"/>
                <w:szCs w:val="24"/>
                <w:u w:val="none"/>
              </w:rPr>
              <w:t>The results section I found most difficult</w:t>
            </w:r>
          </w:p>
        </w:tc>
      </w:tr>
      <w:tr w:rsidR="00AC7FE0" w:rsidRPr="00337DB5" w14:paraId="2AAAA2DD" w14:textId="77777777" w:rsidTr="00AC7F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1A15D2" w14:textId="77777777" w:rsidR="00AC7FE0" w:rsidRPr="00337DB5" w:rsidRDefault="00AC7FE0" w:rsidP="00337DB5">
            <w:pPr>
              <w:spacing w:line="360" w:lineRule="auto"/>
              <w:ind w:left="113" w:right="113"/>
              <w:jc w:val="both"/>
              <w:rPr>
                <w:color w:val="000000" w:themeColor="text1"/>
                <w:sz w:val="16"/>
                <w:szCs w:val="16"/>
              </w:rPr>
            </w:pPr>
            <w:r w:rsidRPr="00337DB5">
              <w:rPr>
                <w:bCs/>
                <w:color w:val="000000" w:themeColor="text1"/>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2C3C008" w14:textId="189476CD" w:rsidR="00AC7FE0" w:rsidRPr="00337DB5" w:rsidRDefault="00AC7FE0" w:rsidP="00337DB5">
            <w:pPr>
              <w:pStyle w:val="Subtitle"/>
              <w:spacing w:line="360" w:lineRule="auto"/>
              <w:jc w:val="both"/>
              <w:rPr>
                <w:b/>
                <w:bCs/>
                <w:color w:val="000000" w:themeColor="text1"/>
                <w:sz w:val="24"/>
                <w:szCs w:val="24"/>
                <w:u w:val="none"/>
              </w:rPr>
            </w:pPr>
            <w:r w:rsidRPr="00337DB5">
              <w:rPr>
                <w:b/>
                <w:bCs/>
                <w:color w:val="000000" w:themeColor="text1"/>
                <w:sz w:val="24"/>
                <w:szCs w:val="24"/>
                <w:u w:val="none"/>
              </w:rPr>
              <w:t xml:space="preserve">Not rushing my dissertation and having plenty of time to read over it and check it </w:t>
            </w:r>
          </w:p>
        </w:tc>
      </w:tr>
      <w:tr w:rsidR="00AC7FE0" w:rsidRPr="00337DB5" w14:paraId="5F0C99E2" w14:textId="77777777" w:rsidTr="00AC7FE0">
        <w:trPr>
          <w:cantSplit/>
        </w:trPr>
        <w:tc>
          <w:tcPr>
            <w:tcW w:w="2305" w:type="dxa"/>
            <w:vMerge w:val="restart"/>
            <w:tcBorders>
              <w:top w:val="single" w:sz="4" w:space="0" w:color="auto"/>
              <w:left w:val="thinThickLargeGap" w:sz="24" w:space="0" w:color="auto"/>
              <w:bottom w:val="single" w:sz="6" w:space="0" w:color="auto"/>
            </w:tcBorders>
          </w:tcPr>
          <w:p w14:paraId="6F36B55A" w14:textId="77777777" w:rsidR="00AC7FE0" w:rsidRPr="00337DB5" w:rsidRDefault="00AC7FE0" w:rsidP="00337DB5">
            <w:pPr>
              <w:pStyle w:val="Subtitle"/>
              <w:spacing w:line="360" w:lineRule="auto"/>
              <w:jc w:val="both"/>
              <w:rPr>
                <w:b/>
                <w:bCs/>
                <w:color w:val="000000" w:themeColor="text1"/>
                <w:sz w:val="24"/>
                <w:szCs w:val="24"/>
                <w:u w:val="none"/>
              </w:rPr>
            </w:pPr>
          </w:p>
          <w:p w14:paraId="20D82FF7" w14:textId="77777777" w:rsidR="00AC7FE0" w:rsidRPr="00337DB5" w:rsidRDefault="00AC7FE0" w:rsidP="00337DB5">
            <w:pPr>
              <w:pStyle w:val="Subtitle"/>
              <w:spacing w:line="360" w:lineRule="auto"/>
              <w:jc w:val="both"/>
              <w:rPr>
                <w:b/>
                <w:bCs/>
                <w:color w:val="000000" w:themeColor="text1"/>
                <w:sz w:val="24"/>
                <w:szCs w:val="24"/>
                <w:u w:val="none"/>
              </w:rPr>
            </w:pPr>
            <w:r w:rsidRPr="00337DB5">
              <w:rPr>
                <w:b/>
                <w:bCs/>
                <w:color w:val="000000" w:themeColor="text1"/>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B4CA5C" w14:textId="77777777" w:rsidR="00AC7FE0" w:rsidRPr="00337DB5" w:rsidRDefault="00AC7FE0" w:rsidP="00337DB5">
            <w:pPr>
              <w:spacing w:line="360" w:lineRule="auto"/>
              <w:ind w:left="113" w:right="113"/>
              <w:jc w:val="both"/>
              <w:rPr>
                <w:color w:val="000000" w:themeColor="text1"/>
                <w:sz w:val="16"/>
                <w:szCs w:val="16"/>
              </w:rPr>
            </w:pPr>
            <w:r w:rsidRPr="00337DB5">
              <w:rPr>
                <w:color w:val="000000" w:themeColor="text1"/>
                <w:sz w:val="16"/>
                <w:szCs w:val="16"/>
              </w:rPr>
              <w:t>Learning</w:t>
            </w:r>
          </w:p>
          <w:p w14:paraId="52C3E4AB" w14:textId="77777777" w:rsidR="00AC7FE0" w:rsidRPr="00337DB5" w:rsidRDefault="00AC7FE0" w:rsidP="00337DB5">
            <w:pPr>
              <w:spacing w:line="360" w:lineRule="auto"/>
              <w:ind w:left="113" w:right="113"/>
              <w:jc w:val="both"/>
              <w:rPr>
                <w:color w:val="000000" w:themeColor="text1"/>
                <w:sz w:val="16"/>
                <w:szCs w:val="16"/>
              </w:rPr>
            </w:pPr>
            <w:r w:rsidRPr="00337DB5">
              <w:rPr>
                <w:color w:val="000000" w:themeColor="text1"/>
                <w:sz w:val="16"/>
                <w:szCs w:val="16"/>
              </w:rPr>
              <w:t>Outcomes</w:t>
            </w:r>
          </w:p>
          <w:p w14:paraId="40284545" w14:textId="77777777" w:rsidR="00AC7FE0" w:rsidRPr="00337DB5" w:rsidRDefault="00AC7FE0" w:rsidP="00337DB5">
            <w:pPr>
              <w:spacing w:line="360" w:lineRule="auto"/>
              <w:ind w:left="113" w:right="113"/>
              <w:jc w:val="both"/>
              <w:rPr>
                <w:color w:val="000000" w:themeColor="text1"/>
                <w:sz w:val="16"/>
                <w:szCs w:val="16"/>
              </w:rPr>
            </w:pPr>
          </w:p>
          <w:p w14:paraId="63F6370A" w14:textId="77777777" w:rsidR="00AC7FE0" w:rsidRPr="00337DB5" w:rsidRDefault="00AC7FE0" w:rsidP="00337DB5">
            <w:pPr>
              <w:pStyle w:val="Subtitle"/>
              <w:spacing w:line="360" w:lineRule="auto"/>
              <w:ind w:left="113" w:right="113"/>
              <w:jc w:val="both"/>
              <w:rPr>
                <w:b/>
                <w:bCs/>
                <w:color w:val="000000" w:themeColor="text1"/>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7AA65B4" w14:textId="77777777" w:rsidR="00AC7FE0" w:rsidRPr="00337DB5" w:rsidRDefault="00AC7FE0" w:rsidP="00337DB5">
            <w:pPr>
              <w:pStyle w:val="Subtitle"/>
              <w:spacing w:line="360" w:lineRule="auto"/>
              <w:jc w:val="both"/>
              <w:rPr>
                <w:b/>
                <w:bCs/>
                <w:color w:val="000000" w:themeColor="text1"/>
                <w:sz w:val="24"/>
                <w:szCs w:val="24"/>
                <w:u w:val="none"/>
              </w:rPr>
            </w:pPr>
            <w:r w:rsidRPr="00337DB5">
              <w:rPr>
                <w:b/>
                <w:bCs/>
                <w:color w:val="000000" w:themeColor="text1"/>
                <w:sz w:val="24"/>
                <w:szCs w:val="24"/>
                <w:u w:val="none"/>
              </w:rPr>
              <w:t>GRADE</w:t>
            </w:r>
          </w:p>
        </w:tc>
      </w:tr>
      <w:tr w:rsidR="00AC7FE0" w:rsidRPr="00337DB5" w14:paraId="66F58846" w14:textId="77777777" w:rsidTr="00AC7FE0">
        <w:trPr>
          <w:cantSplit/>
        </w:trPr>
        <w:tc>
          <w:tcPr>
            <w:tcW w:w="2305" w:type="dxa"/>
            <w:vMerge/>
            <w:tcBorders>
              <w:top w:val="single" w:sz="6" w:space="0" w:color="auto"/>
              <w:left w:val="thinThickLargeGap" w:sz="24" w:space="0" w:color="auto"/>
              <w:bottom w:val="single" w:sz="6" w:space="0" w:color="auto"/>
            </w:tcBorders>
          </w:tcPr>
          <w:p w14:paraId="017857BC" w14:textId="77777777" w:rsidR="00AC7FE0" w:rsidRPr="00337DB5" w:rsidRDefault="00AC7FE0" w:rsidP="00337DB5">
            <w:pPr>
              <w:pStyle w:val="Subtitle"/>
              <w:spacing w:line="360" w:lineRule="auto"/>
              <w:jc w:val="both"/>
              <w:rPr>
                <w:b/>
                <w:bCs/>
                <w:color w:val="000000" w:themeColor="text1"/>
                <w:sz w:val="24"/>
                <w:szCs w:val="24"/>
                <w:u w:val="none"/>
              </w:rPr>
            </w:pPr>
          </w:p>
        </w:tc>
        <w:tc>
          <w:tcPr>
            <w:tcW w:w="540" w:type="dxa"/>
            <w:gridSpan w:val="2"/>
            <w:vMerge/>
            <w:tcBorders>
              <w:top w:val="single" w:sz="6" w:space="0" w:color="auto"/>
              <w:bottom w:val="single" w:sz="6" w:space="0" w:color="auto"/>
              <w:right w:val="single" w:sz="6" w:space="0" w:color="auto"/>
            </w:tcBorders>
          </w:tcPr>
          <w:p w14:paraId="00CA789B" w14:textId="77777777" w:rsidR="00AC7FE0" w:rsidRPr="00337DB5" w:rsidRDefault="00AC7FE0" w:rsidP="00337DB5">
            <w:pPr>
              <w:pStyle w:val="Subtitle"/>
              <w:spacing w:line="360" w:lineRule="auto"/>
              <w:jc w:val="both"/>
              <w:rPr>
                <w:b/>
                <w:bCs/>
                <w:color w:val="000000" w:themeColor="text1"/>
                <w:sz w:val="24"/>
                <w:szCs w:val="24"/>
                <w:u w:val="none"/>
              </w:rPr>
            </w:pPr>
          </w:p>
        </w:tc>
        <w:tc>
          <w:tcPr>
            <w:tcW w:w="922" w:type="dxa"/>
            <w:tcBorders>
              <w:top w:val="single" w:sz="6" w:space="0" w:color="auto"/>
              <w:left w:val="single" w:sz="6" w:space="0" w:color="auto"/>
              <w:right w:val="single" w:sz="6" w:space="0" w:color="auto"/>
            </w:tcBorders>
          </w:tcPr>
          <w:p w14:paraId="7281735A"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Poor</w:t>
            </w:r>
          </w:p>
          <w:p w14:paraId="6B332D01"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&lt; 20%</w:t>
            </w:r>
          </w:p>
          <w:p w14:paraId="255260D9" w14:textId="77777777" w:rsidR="00AC7FE0" w:rsidRPr="00337DB5" w:rsidRDefault="00AC7FE0" w:rsidP="00337DB5">
            <w:pPr>
              <w:pStyle w:val="Subtitle"/>
              <w:spacing w:line="360" w:lineRule="auto"/>
              <w:jc w:val="both"/>
              <w:rPr>
                <w:color w:val="000000" w:themeColor="text1"/>
                <w:sz w:val="16"/>
                <w:szCs w:val="16"/>
                <w:u w:val="none"/>
              </w:rPr>
            </w:pPr>
          </w:p>
        </w:tc>
        <w:tc>
          <w:tcPr>
            <w:tcW w:w="923" w:type="dxa"/>
            <w:tcBorders>
              <w:top w:val="single" w:sz="6" w:space="0" w:color="auto"/>
              <w:left w:val="single" w:sz="6" w:space="0" w:color="auto"/>
              <w:right w:val="single" w:sz="6" w:space="0" w:color="auto"/>
            </w:tcBorders>
          </w:tcPr>
          <w:p w14:paraId="645A2472" w14:textId="77777777" w:rsidR="00AC7FE0" w:rsidRPr="00337DB5" w:rsidRDefault="00AC7FE0" w:rsidP="00337DB5">
            <w:pPr>
              <w:pStyle w:val="Subtitle"/>
              <w:spacing w:line="360" w:lineRule="auto"/>
              <w:jc w:val="both"/>
              <w:rPr>
                <w:b/>
                <w:color w:val="000000" w:themeColor="text1"/>
                <w:sz w:val="16"/>
                <w:szCs w:val="16"/>
                <w:u w:val="none"/>
              </w:rPr>
            </w:pPr>
            <w:r w:rsidRPr="00337DB5">
              <w:rPr>
                <w:b/>
                <w:color w:val="000000" w:themeColor="text1"/>
                <w:sz w:val="16"/>
                <w:szCs w:val="16"/>
                <w:u w:val="none"/>
              </w:rPr>
              <w:t>Weak</w:t>
            </w:r>
          </w:p>
          <w:p w14:paraId="71350B6B" w14:textId="77777777" w:rsidR="00AC7FE0" w:rsidRPr="00337DB5" w:rsidRDefault="00AC7FE0" w:rsidP="00337DB5">
            <w:pPr>
              <w:pStyle w:val="Subtitle"/>
              <w:spacing w:line="360" w:lineRule="auto"/>
              <w:jc w:val="both"/>
              <w:rPr>
                <w:b/>
                <w:color w:val="000000" w:themeColor="text1"/>
                <w:sz w:val="16"/>
                <w:szCs w:val="16"/>
                <w:u w:val="none"/>
              </w:rPr>
            </w:pPr>
            <w:r w:rsidRPr="00337DB5">
              <w:rPr>
                <w:b/>
                <w:color w:val="000000" w:themeColor="text1"/>
                <w:sz w:val="16"/>
                <w:szCs w:val="16"/>
                <w:u w:val="none"/>
              </w:rPr>
              <w:t>20-29%</w:t>
            </w:r>
          </w:p>
        </w:tc>
        <w:tc>
          <w:tcPr>
            <w:tcW w:w="922" w:type="dxa"/>
            <w:gridSpan w:val="2"/>
            <w:tcBorders>
              <w:top w:val="single" w:sz="6" w:space="0" w:color="auto"/>
              <w:left w:val="single" w:sz="6" w:space="0" w:color="auto"/>
              <w:right w:val="single" w:sz="6" w:space="0" w:color="auto"/>
            </w:tcBorders>
          </w:tcPr>
          <w:p w14:paraId="1B03F831"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Unsatisfactory</w:t>
            </w:r>
          </w:p>
          <w:p w14:paraId="02552E12"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8D519D8"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Satisfactory</w:t>
            </w:r>
          </w:p>
          <w:p w14:paraId="424D3AE1"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27D89831"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Good</w:t>
            </w:r>
          </w:p>
          <w:p w14:paraId="3B534A18"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054E60B3"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Very Good</w:t>
            </w:r>
          </w:p>
          <w:p w14:paraId="2AE06EAC"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60 – 69%</w:t>
            </w:r>
          </w:p>
        </w:tc>
        <w:tc>
          <w:tcPr>
            <w:tcW w:w="922" w:type="dxa"/>
            <w:gridSpan w:val="2"/>
            <w:tcBorders>
              <w:top w:val="single" w:sz="6" w:space="0" w:color="auto"/>
              <w:left w:val="single" w:sz="6" w:space="0" w:color="auto"/>
              <w:right w:val="single" w:sz="6" w:space="0" w:color="auto"/>
            </w:tcBorders>
          </w:tcPr>
          <w:p w14:paraId="7F02866F"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Excellent</w:t>
            </w:r>
          </w:p>
          <w:p w14:paraId="1EEC5B3E"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70 – 84%</w:t>
            </w:r>
          </w:p>
        </w:tc>
        <w:tc>
          <w:tcPr>
            <w:tcW w:w="923" w:type="dxa"/>
            <w:tcBorders>
              <w:top w:val="single" w:sz="6" w:space="0" w:color="auto"/>
              <w:left w:val="single" w:sz="6" w:space="0" w:color="auto"/>
              <w:right w:val="single" w:sz="6" w:space="0" w:color="auto"/>
            </w:tcBorders>
          </w:tcPr>
          <w:p w14:paraId="6C752A5E"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Exceptional</w:t>
            </w:r>
          </w:p>
          <w:p w14:paraId="65E757F9" w14:textId="77777777" w:rsidR="00AC7FE0" w:rsidRPr="00337DB5" w:rsidRDefault="00AC7FE0" w:rsidP="00337DB5">
            <w:pPr>
              <w:pStyle w:val="Subtitle"/>
              <w:spacing w:line="360" w:lineRule="auto"/>
              <w:jc w:val="both"/>
              <w:rPr>
                <w:b/>
                <w:bCs/>
                <w:color w:val="000000" w:themeColor="text1"/>
                <w:sz w:val="16"/>
                <w:szCs w:val="16"/>
                <w:u w:val="none"/>
              </w:rPr>
            </w:pPr>
            <w:r w:rsidRPr="00337DB5">
              <w:rPr>
                <w:b/>
                <w:bCs/>
                <w:color w:val="000000" w:themeColor="text1"/>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726E729" w14:textId="77777777" w:rsidR="00AC7FE0" w:rsidRPr="00337DB5" w:rsidRDefault="00AC7FE0" w:rsidP="00337DB5">
            <w:pPr>
              <w:pStyle w:val="Subtitle"/>
              <w:spacing w:line="360" w:lineRule="auto"/>
              <w:jc w:val="both"/>
              <w:rPr>
                <w:b/>
                <w:bCs/>
                <w:color w:val="000000" w:themeColor="text1"/>
                <w:sz w:val="18"/>
                <w:szCs w:val="18"/>
                <w:u w:val="none"/>
              </w:rPr>
            </w:pPr>
          </w:p>
          <w:p w14:paraId="2A7F0BD4"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 xml:space="preserve">  %</w:t>
            </w:r>
          </w:p>
        </w:tc>
      </w:tr>
      <w:tr w:rsidR="00AC7FE0" w:rsidRPr="00337DB5" w14:paraId="65063AF1" w14:textId="77777777" w:rsidTr="00AC7FE0">
        <w:tc>
          <w:tcPr>
            <w:tcW w:w="2305" w:type="dxa"/>
            <w:tcBorders>
              <w:top w:val="single" w:sz="6" w:space="0" w:color="auto"/>
              <w:left w:val="thinThickLargeGap" w:sz="24" w:space="0" w:color="auto"/>
              <w:bottom w:val="single" w:sz="6" w:space="0" w:color="auto"/>
            </w:tcBorders>
          </w:tcPr>
          <w:p w14:paraId="7479D179" w14:textId="77777777" w:rsidR="00AC7FE0" w:rsidRPr="00337DB5" w:rsidRDefault="00AC7FE0" w:rsidP="00337DB5">
            <w:pPr>
              <w:pStyle w:val="Subtitle"/>
              <w:spacing w:line="360" w:lineRule="auto"/>
              <w:jc w:val="both"/>
              <w:rPr>
                <w:color w:val="000000" w:themeColor="text1"/>
                <w:sz w:val="20"/>
                <w:szCs w:val="20"/>
                <w:u w:val="none"/>
              </w:rPr>
            </w:pPr>
            <w:r w:rsidRPr="00337DB5">
              <w:rPr>
                <w:color w:val="000000" w:themeColor="text1"/>
                <w:sz w:val="20"/>
                <w:szCs w:val="20"/>
                <w:u w:val="none"/>
              </w:rPr>
              <w:t>Abstract</w:t>
            </w:r>
          </w:p>
        </w:tc>
        <w:tc>
          <w:tcPr>
            <w:tcW w:w="540" w:type="dxa"/>
            <w:gridSpan w:val="2"/>
            <w:tcBorders>
              <w:top w:val="single" w:sz="6" w:space="0" w:color="auto"/>
              <w:bottom w:val="single" w:sz="6" w:space="0" w:color="auto"/>
              <w:right w:val="single" w:sz="6" w:space="0" w:color="auto"/>
            </w:tcBorders>
          </w:tcPr>
          <w:p w14:paraId="00660C51"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2</w:t>
            </w:r>
          </w:p>
        </w:tc>
        <w:tc>
          <w:tcPr>
            <w:tcW w:w="922" w:type="dxa"/>
            <w:tcBorders>
              <w:left w:val="single" w:sz="6" w:space="0" w:color="auto"/>
              <w:right w:val="single" w:sz="6" w:space="0" w:color="auto"/>
            </w:tcBorders>
          </w:tcPr>
          <w:p w14:paraId="65F32E8E"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525</w:t>
            </w:r>
          </w:p>
        </w:tc>
        <w:tc>
          <w:tcPr>
            <w:tcW w:w="923" w:type="dxa"/>
            <w:tcBorders>
              <w:left w:val="single" w:sz="6" w:space="0" w:color="auto"/>
              <w:right w:val="single" w:sz="6" w:space="0" w:color="auto"/>
            </w:tcBorders>
          </w:tcPr>
          <w:p w14:paraId="3D4DE118"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500</w:t>
            </w:r>
          </w:p>
        </w:tc>
        <w:tc>
          <w:tcPr>
            <w:tcW w:w="922" w:type="dxa"/>
            <w:gridSpan w:val="2"/>
            <w:tcBorders>
              <w:left w:val="single" w:sz="6" w:space="0" w:color="auto"/>
              <w:right w:val="single" w:sz="6" w:space="0" w:color="auto"/>
            </w:tcBorders>
          </w:tcPr>
          <w:p w14:paraId="6FC11FF8"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F46D85" w14:textId="77777777" w:rsidR="00AC7FE0" w:rsidRPr="00337DB5" w:rsidRDefault="00AC7FE0" w:rsidP="00337DB5">
            <w:pPr>
              <w:pStyle w:val="Subtitle"/>
              <w:spacing w:line="360" w:lineRule="auto"/>
              <w:jc w:val="both"/>
              <w:rPr>
                <w:color w:val="000000" w:themeColor="text1"/>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1A6E0B"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AFC76F6" w14:textId="77777777" w:rsidR="00AC7FE0" w:rsidRPr="00337DB5" w:rsidRDefault="00AC7FE0" w:rsidP="00337DB5">
            <w:pPr>
              <w:pStyle w:val="Subtitle"/>
              <w:spacing w:line="360" w:lineRule="auto"/>
              <w:jc w:val="both"/>
              <w:rPr>
                <w:color w:val="000000" w:themeColor="text1"/>
                <w:sz w:val="24"/>
                <w:szCs w:val="24"/>
                <w:u w:val="none"/>
              </w:rPr>
            </w:pPr>
          </w:p>
        </w:tc>
        <w:tc>
          <w:tcPr>
            <w:tcW w:w="922" w:type="dxa"/>
            <w:gridSpan w:val="2"/>
            <w:tcBorders>
              <w:left w:val="single" w:sz="6" w:space="0" w:color="auto"/>
              <w:right w:val="single" w:sz="6" w:space="0" w:color="auto"/>
            </w:tcBorders>
          </w:tcPr>
          <w:p w14:paraId="326C827A"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left w:val="single" w:sz="6" w:space="0" w:color="auto"/>
              <w:right w:val="single" w:sz="6" w:space="0" w:color="auto"/>
            </w:tcBorders>
          </w:tcPr>
          <w:p w14:paraId="07D64443" w14:textId="77777777" w:rsidR="00AC7FE0" w:rsidRPr="00337DB5" w:rsidRDefault="00AC7FE0" w:rsidP="00337DB5">
            <w:pPr>
              <w:pStyle w:val="Subtitle"/>
              <w:spacing w:line="360" w:lineRule="auto"/>
              <w:jc w:val="both"/>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2056BD2"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5%</w:t>
            </w:r>
          </w:p>
        </w:tc>
      </w:tr>
      <w:tr w:rsidR="00AC7FE0" w:rsidRPr="00337DB5" w14:paraId="4AB86926" w14:textId="77777777" w:rsidTr="00AC7FE0">
        <w:tc>
          <w:tcPr>
            <w:tcW w:w="2305" w:type="dxa"/>
            <w:tcBorders>
              <w:top w:val="single" w:sz="6" w:space="0" w:color="auto"/>
              <w:left w:val="thinThickLargeGap" w:sz="24" w:space="0" w:color="auto"/>
              <w:bottom w:val="single" w:sz="6" w:space="0" w:color="auto"/>
            </w:tcBorders>
          </w:tcPr>
          <w:p w14:paraId="3B101FB8" w14:textId="77777777" w:rsidR="00AC7FE0" w:rsidRPr="00337DB5" w:rsidRDefault="00AC7FE0" w:rsidP="00337DB5">
            <w:pPr>
              <w:pStyle w:val="Subtitle"/>
              <w:spacing w:line="360" w:lineRule="auto"/>
              <w:jc w:val="both"/>
              <w:rPr>
                <w:color w:val="000000" w:themeColor="text1"/>
                <w:sz w:val="20"/>
                <w:szCs w:val="20"/>
                <w:u w:val="none"/>
              </w:rPr>
            </w:pPr>
            <w:r w:rsidRPr="00337DB5">
              <w:rPr>
                <w:color w:val="000000" w:themeColor="text1"/>
                <w:sz w:val="20"/>
                <w:szCs w:val="20"/>
                <w:u w:val="none"/>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749DAC75"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1</w:t>
            </w:r>
          </w:p>
        </w:tc>
        <w:tc>
          <w:tcPr>
            <w:tcW w:w="922" w:type="dxa"/>
            <w:tcBorders>
              <w:left w:val="single" w:sz="6" w:space="0" w:color="auto"/>
              <w:right w:val="single" w:sz="6" w:space="0" w:color="auto"/>
            </w:tcBorders>
          </w:tcPr>
          <w:p w14:paraId="5FEE03CE"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1,050</w:t>
            </w:r>
          </w:p>
        </w:tc>
        <w:tc>
          <w:tcPr>
            <w:tcW w:w="923" w:type="dxa"/>
            <w:tcBorders>
              <w:left w:val="single" w:sz="6" w:space="0" w:color="auto"/>
              <w:right w:val="single" w:sz="6" w:space="0" w:color="auto"/>
            </w:tcBorders>
          </w:tcPr>
          <w:p w14:paraId="4914E70D"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1,000</w:t>
            </w:r>
          </w:p>
        </w:tc>
        <w:tc>
          <w:tcPr>
            <w:tcW w:w="922" w:type="dxa"/>
            <w:gridSpan w:val="2"/>
            <w:tcBorders>
              <w:left w:val="single" w:sz="6" w:space="0" w:color="auto"/>
              <w:right w:val="single" w:sz="6" w:space="0" w:color="auto"/>
            </w:tcBorders>
          </w:tcPr>
          <w:p w14:paraId="41F0C92C"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D626298" w14:textId="77777777" w:rsidR="00AC7FE0" w:rsidRPr="00337DB5" w:rsidRDefault="00AC7FE0" w:rsidP="00337DB5">
            <w:pPr>
              <w:pStyle w:val="Subtitle"/>
              <w:spacing w:line="360" w:lineRule="auto"/>
              <w:jc w:val="both"/>
              <w:rPr>
                <w:color w:val="000000" w:themeColor="text1"/>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26D313E"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06F110" w14:textId="77777777" w:rsidR="00AC7FE0" w:rsidRPr="00337DB5" w:rsidRDefault="00AC7FE0" w:rsidP="00337DB5">
            <w:pPr>
              <w:spacing w:line="360" w:lineRule="auto"/>
              <w:jc w:val="both"/>
              <w:rPr>
                <w:color w:val="000000" w:themeColor="text1"/>
              </w:rPr>
            </w:pPr>
          </w:p>
        </w:tc>
        <w:tc>
          <w:tcPr>
            <w:tcW w:w="922" w:type="dxa"/>
            <w:gridSpan w:val="2"/>
            <w:tcBorders>
              <w:left w:val="single" w:sz="6" w:space="0" w:color="auto"/>
              <w:right w:val="single" w:sz="6" w:space="0" w:color="auto"/>
            </w:tcBorders>
          </w:tcPr>
          <w:p w14:paraId="1F5ACEFA"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left w:val="single" w:sz="6" w:space="0" w:color="auto"/>
              <w:right w:val="single" w:sz="6" w:space="0" w:color="auto"/>
            </w:tcBorders>
          </w:tcPr>
          <w:p w14:paraId="79C31054" w14:textId="77777777" w:rsidR="00AC7FE0" w:rsidRPr="00337DB5" w:rsidRDefault="00AC7FE0" w:rsidP="00337DB5">
            <w:pPr>
              <w:pStyle w:val="Subtitle"/>
              <w:spacing w:line="360" w:lineRule="auto"/>
              <w:jc w:val="both"/>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56599B"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10%</w:t>
            </w:r>
          </w:p>
        </w:tc>
      </w:tr>
      <w:tr w:rsidR="00AC7FE0" w:rsidRPr="00337DB5" w14:paraId="0D0A4A7D" w14:textId="77777777" w:rsidTr="00AC7FE0">
        <w:tc>
          <w:tcPr>
            <w:tcW w:w="2305" w:type="dxa"/>
            <w:tcBorders>
              <w:top w:val="single" w:sz="6" w:space="0" w:color="auto"/>
              <w:left w:val="thinThickLargeGap" w:sz="24" w:space="0" w:color="auto"/>
              <w:bottom w:val="single" w:sz="6" w:space="0" w:color="auto"/>
            </w:tcBorders>
          </w:tcPr>
          <w:p w14:paraId="1FA6A87B" w14:textId="77777777" w:rsidR="00AC7FE0" w:rsidRPr="00337DB5" w:rsidRDefault="00AC7FE0" w:rsidP="00337DB5">
            <w:pPr>
              <w:pStyle w:val="Subtitle"/>
              <w:spacing w:line="360" w:lineRule="auto"/>
              <w:ind w:left="-15"/>
              <w:jc w:val="both"/>
              <w:rPr>
                <w:color w:val="000000" w:themeColor="text1"/>
                <w:sz w:val="20"/>
                <w:szCs w:val="20"/>
                <w:u w:val="none"/>
              </w:rPr>
            </w:pPr>
            <w:r w:rsidRPr="00337DB5">
              <w:rPr>
                <w:color w:val="000000" w:themeColor="text1"/>
                <w:sz w:val="20"/>
                <w:szCs w:val="20"/>
                <w:u w:val="none"/>
              </w:rPr>
              <w:t>Literature review</w:t>
            </w:r>
          </w:p>
        </w:tc>
        <w:tc>
          <w:tcPr>
            <w:tcW w:w="540" w:type="dxa"/>
            <w:gridSpan w:val="2"/>
            <w:tcBorders>
              <w:top w:val="single" w:sz="6" w:space="0" w:color="auto"/>
              <w:bottom w:val="single" w:sz="6" w:space="0" w:color="auto"/>
              <w:right w:val="single" w:sz="6" w:space="0" w:color="auto"/>
            </w:tcBorders>
          </w:tcPr>
          <w:p w14:paraId="579A29B5"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1</w:t>
            </w:r>
          </w:p>
        </w:tc>
        <w:tc>
          <w:tcPr>
            <w:tcW w:w="922" w:type="dxa"/>
            <w:tcBorders>
              <w:left w:val="single" w:sz="6" w:space="0" w:color="auto"/>
              <w:right w:val="single" w:sz="6" w:space="0" w:color="auto"/>
            </w:tcBorders>
          </w:tcPr>
          <w:p w14:paraId="503EF957"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2,100</w:t>
            </w:r>
          </w:p>
        </w:tc>
        <w:tc>
          <w:tcPr>
            <w:tcW w:w="923" w:type="dxa"/>
            <w:tcBorders>
              <w:left w:val="single" w:sz="6" w:space="0" w:color="auto"/>
              <w:right w:val="single" w:sz="6" w:space="0" w:color="auto"/>
            </w:tcBorders>
          </w:tcPr>
          <w:p w14:paraId="1AF070B9"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2,500</w:t>
            </w:r>
          </w:p>
        </w:tc>
        <w:tc>
          <w:tcPr>
            <w:tcW w:w="922" w:type="dxa"/>
            <w:gridSpan w:val="2"/>
            <w:tcBorders>
              <w:left w:val="single" w:sz="6" w:space="0" w:color="auto"/>
              <w:right w:val="single" w:sz="6" w:space="0" w:color="auto"/>
            </w:tcBorders>
          </w:tcPr>
          <w:p w14:paraId="15213530"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022CF5" w14:textId="77777777" w:rsidR="00AC7FE0" w:rsidRPr="00337DB5" w:rsidRDefault="00AC7FE0" w:rsidP="00337DB5">
            <w:pPr>
              <w:pStyle w:val="Subtitle"/>
              <w:spacing w:line="360" w:lineRule="auto"/>
              <w:jc w:val="both"/>
              <w:rPr>
                <w:color w:val="000000" w:themeColor="text1"/>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838787"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CF2F553" w14:textId="77777777" w:rsidR="00AC7FE0" w:rsidRPr="00337DB5" w:rsidRDefault="00AC7FE0" w:rsidP="00337DB5">
            <w:pPr>
              <w:pStyle w:val="Subtitle"/>
              <w:spacing w:line="360" w:lineRule="auto"/>
              <w:ind w:firstLine="281"/>
              <w:jc w:val="both"/>
              <w:rPr>
                <w:color w:val="000000" w:themeColor="text1"/>
                <w:sz w:val="18"/>
                <w:szCs w:val="18"/>
                <w:u w:val="none"/>
              </w:rPr>
            </w:pPr>
          </w:p>
        </w:tc>
        <w:tc>
          <w:tcPr>
            <w:tcW w:w="922" w:type="dxa"/>
            <w:gridSpan w:val="2"/>
            <w:tcBorders>
              <w:left w:val="single" w:sz="6" w:space="0" w:color="auto"/>
              <w:right w:val="single" w:sz="6" w:space="0" w:color="auto"/>
            </w:tcBorders>
          </w:tcPr>
          <w:p w14:paraId="7FBA3C3A"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left w:val="single" w:sz="6" w:space="0" w:color="auto"/>
              <w:right w:val="single" w:sz="6" w:space="0" w:color="auto"/>
            </w:tcBorders>
          </w:tcPr>
          <w:p w14:paraId="26A57D6D" w14:textId="77777777" w:rsidR="00AC7FE0" w:rsidRPr="00337DB5" w:rsidRDefault="00AC7FE0" w:rsidP="00337DB5">
            <w:pPr>
              <w:pStyle w:val="Subtitle"/>
              <w:spacing w:line="360" w:lineRule="auto"/>
              <w:jc w:val="both"/>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C977EB"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20%</w:t>
            </w:r>
          </w:p>
        </w:tc>
      </w:tr>
      <w:tr w:rsidR="00AC7FE0" w:rsidRPr="00337DB5" w14:paraId="11B0FF9B" w14:textId="77777777" w:rsidTr="00AC7FE0">
        <w:tc>
          <w:tcPr>
            <w:tcW w:w="2305" w:type="dxa"/>
            <w:tcBorders>
              <w:top w:val="single" w:sz="6" w:space="0" w:color="auto"/>
              <w:left w:val="thinThickLargeGap" w:sz="24" w:space="0" w:color="auto"/>
              <w:bottom w:val="single" w:sz="4" w:space="0" w:color="auto"/>
            </w:tcBorders>
          </w:tcPr>
          <w:p w14:paraId="5ED86843" w14:textId="77777777" w:rsidR="00AC7FE0" w:rsidRPr="00337DB5" w:rsidRDefault="00AC7FE0" w:rsidP="00337DB5">
            <w:pPr>
              <w:pStyle w:val="Subtitle"/>
              <w:spacing w:line="360" w:lineRule="auto"/>
              <w:ind w:left="-15"/>
              <w:jc w:val="both"/>
              <w:rPr>
                <w:color w:val="000000" w:themeColor="text1"/>
                <w:sz w:val="20"/>
                <w:szCs w:val="20"/>
                <w:u w:val="none"/>
              </w:rPr>
            </w:pPr>
            <w:r w:rsidRPr="00337DB5">
              <w:rPr>
                <w:color w:val="000000" w:themeColor="text1"/>
                <w:sz w:val="20"/>
                <w:szCs w:val="20"/>
                <w:u w:val="none"/>
              </w:rPr>
              <w:t>Method &amp; research design</w:t>
            </w:r>
          </w:p>
        </w:tc>
        <w:tc>
          <w:tcPr>
            <w:tcW w:w="540" w:type="dxa"/>
            <w:gridSpan w:val="2"/>
            <w:tcBorders>
              <w:top w:val="single" w:sz="6" w:space="0" w:color="auto"/>
              <w:bottom w:val="single" w:sz="4" w:space="0" w:color="auto"/>
              <w:right w:val="single" w:sz="6" w:space="0" w:color="auto"/>
            </w:tcBorders>
          </w:tcPr>
          <w:p w14:paraId="2F24BDCA"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2,3</w:t>
            </w:r>
          </w:p>
        </w:tc>
        <w:tc>
          <w:tcPr>
            <w:tcW w:w="922" w:type="dxa"/>
            <w:tcBorders>
              <w:left w:val="single" w:sz="6" w:space="0" w:color="auto"/>
              <w:bottom w:val="single" w:sz="4" w:space="0" w:color="auto"/>
              <w:right w:val="single" w:sz="6" w:space="0" w:color="auto"/>
            </w:tcBorders>
          </w:tcPr>
          <w:p w14:paraId="2F91B3FE"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1,575</w:t>
            </w:r>
          </w:p>
        </w:tc>
        <w:tc>
          <w:tcPr>
            <w:tcW w:w="923" w:type="dxa"/>
            <w:tcBorders>
              <w:left w:val="single" w:sz="6" w:space="0" w:color="auto"/>
              <w:bottom w:val="single" w:sz="4" w:space="0" w:color="auto"/>
              <w:right w:val="single" w:sz="6" w:space="0" w:color="auto"/>
            </w:tcBorders>
          </w:tcPr>
          <w:p w14:paraId="03B2E74D"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1,750</w:t>
            </w:r>
          </w:p>
        </w:tc>
        <w:tc>
          <w:tcPr>
            <w:tcW w:w="922" w:type="dxa"/>
            <w:gridSpan w:val="2"/>
            <w:tcBorders>
              <w:left w:val="single" w:sz="6" w:space="0" w:color="auto"/>
              <w:bottom w:val="single" w:sz="4" w:space="0" w:color="auto"/>
              <w:right w:val="single" w:sz="6" w:space="0" w:color="auto"/>
            </w:tcBorders>
          </w:tcPr>
          <w:p w14:paraId="01602827"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0F115F7" w14:textId="77777777" w:rsidR="00AC7FE0" w:rsidRPr="00337DB5" w:rsidRDefault="00AC7FE0" w:rsidP="00337DB5">
            <w:pPr>
              <w:pStyle w:val="Subtitle"/>
              <w:spacing w:line="360" w:lineRule="auto"/>
              <w:jc w:val="both"/>
              <w:rPr>
                <w:color w:val="000000" w:themeColor="text1"/>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BE48E9C"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A3FA880" w14:textId="77777777" w:rsidR="00AC7FE0" w:rsidRPr="00337DB5" w:rsidRDefault="00AC7FE0" w:rsidP="00337DB5">
            <w:pPr>
              <w:pStyle w:val="Subtitle"/>
              <w:spacing w:line="360" w:lineRule="auto"/>
              <w:ind w:firstLine="281"/>
              <w:jc w:val="both"/>
              <w:rPr>
                <w:color w:val="000000" w:themeColor="text1"/>
                <w:sz w:val="18"/>
                <w:szCs w:val="18"/>
                <w:u w:val="none"/>
              </w:rPr>
            </w:pPr>
          </w:p>
        </w:tc>
        <w:tc>
          <w:tcPr>
            <w:tcW w:w="922" w:type="dxa"/>
            <w:gridSpan w:val="2"/>
            <w:tcBorders>
              <w:left w:val="single" w:sz="6" w:space="0" w:color="auto"/>
              <w:bottom w:val="single" w:sz="4" w:space="0" w:color="auto"/>
              <w:right w:val="single" w:sz="6" w:space="0" w:color="auto"/>
            </w:tcBorders>
          </w:tcPr>
          <w:p w14:paraId="67300852"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left w:val="single" w:sz="6" w:space="0" w:color="auto"/>
              <w:bottom w:val="single" w:sz="4" w:space="0" w:color="auto"/>
              <w:right w:val="single" w:sz="6" w:space="0" w:color="auto"/>
            </w:tcBorders>
          </w:tcPr>
          <w:p w14:paraId="38BC191E" w14:textId="77777777" w:rsidR="00AC7FE0" w:rsidRPr="00337DB5" w:rsidRDefault="00AC7FE0" w:rsidP="00337DB5">
            <w:pPr>
              <w:pStyle w:val="Subtitle"/>
              <w:spacing w:line="360" w:lineRule="auto"/>
              <w:jc w:val="both"/>
              <w:rPr>
                <w:color w:val="000000" w:themeColor="text1"/>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31C59E2"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15%</w:t>
            </w:r>
          </w:p>
        </w:tc>
      </w:tr>
      <w:tr w:rsidR="00AC7FE0" w:rsidRPr="00337DB5" w14:paraId="04A3ECF0" w14:textId="77777777" w:rsidTr="00AC7FE0">
        <w:tc>
          <w:tcPr>
            <w:tcW w:w="2305" w:type="dxa"/>
            <w:tcBorders>
              <w:top w:val="single" w:sz="6" w:space="0" w:color="auto"/>
              <w:left w:val="thinThickLargeGap" w:sz="24" w:space="0" w:color="auto"/>
              <w:bottom w:val="single" w:sz="4" w:space="0" w:color="auto"/>
            </w:tcBorders>
          </w:tcPr>
          <w:p w14:paraId="4E4AA23E" w14:textId="77777777" w:rsidR="00AC7FE0" w:rsidRPr="00337DB5" w:rsidRDefault="00AC7FE0" w:rsidP="00337DB5">
            <w:pPr>
              <w:pStyle w:val="Subtitle"/>
              <w:spacing w:line="360" w:lineRule="auto"/>
              <w:ind w:left="-15"/>
              <w:jc w:val="both"/>
              <w:rPr>
                <w:color w:val="000000" w:themeColor="text1"/>
                <w:sz w:val="20"/>
                <w:szCs w:val="20"/>
                <w:u w:val="none"/>
              </w:rPr>
            </w:pPr>
            <w:r w:rsidRPr="00337DB5">
              <w:rPr>
                <w:color w:val="000000" w:themeColor="text1"/>
                <w:sz w:val="20"/>
                <w:szCs w:val="20"/>
                <w:u w:val="none"/>
              </w:rPr>
              <w:t>Results obtained &amp; analysis of results using an appropriate method</w:t>
            </w:r>
          </w:p>
        </w:tc>
        <w:tc>
          <w:tcPr>
            <w:tcW w:w="540" w:type="dxa"/>
            <w:gridSpan w:val="2"/>
            <w:tcBorders>
              <w:top w:val="single" w:sz="6" w:space="0" w:color="auto"/>
              <w:bottom w:val="single" w:sz="4" w:space="0" w:color="auto"/>
              <w:right w:val="single" w:sz="6" w:space="0" w:color="auto"/>
            </w:tcBorders>
          </w:tcPr>
          <w:p w14:paraId="203F0290"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4</w:t>
            </w:r>
          </w:p>
        </w:tc>
        <w:tc>
          <w:tcPr>
            <w:tcW w:w="922" w:type="dxa"/>
            <w:tcBorders>
              <w:left w:val="single" w:sz="6" w:space="0" w:color="auto"/>
              <w:bottom w:val="single" w:sz="4" w:space="0" w:color="auto"/>
              <w:right w:val="single" w:sz="6" w:space="0" w:color="auto"/>
            </w:tcBorders>
          </w:tcPr>
          <w:p w14:paraId="2C520037"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2,100</w:t>
            </w:r>
          </w:p>
        </w:tc>
        <w:tc>
          <w:tcPr>
            <w:tcW w:w="923" w:type="dxa"/>
            <w:tcBorders>
              <w:left w:val="single" w:sz="6" w:space="0" w:color="auto"/>
              <w:bottom w:val="single" w:sz="4" w:space="0" w:color="auto"/>
              <w:right w:val="single" w:sz="6" w:space="0" w:color="auto"/>
            </w:tcBorders>
          </w:tcPr>
          <w:p w14:paraId="60DF16C5"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2,000</w:t>
            </w:r>
          </w:p>
        </w:tc>
        <w:tc>
          <w:tcPr>
            <w:tcW w:w="922" w:type="dxa"/>
            <w:gridSpan w:val="2"/>
            <w:tcBorders>
              <w:left w:val="single" w:sz="6" w:space="0" w:color="auto"/>
              <w:bottom w:val="single" w:sz="4" w:space="0" w:color="auto"/>
              <w:right w:val="single" w:sz="6" w:space="0" w:color="auto"/>
            </w:tcBorders>
          </w:tcPr>
          <w:p w14:paraId="697966C5"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1688049" w14:textId="77777777" w:rsidR="00AC7FE0" w:rsidRPr="00337DB5" w:rsidRDefault="00AC7FE0" w:rsidP="00337DB5">
            <w:pPr>
              <w:pStyle w:val="Subtitle"/>
              <w:spacing w:line="360" w:lineRule="auto"/>
              <w:jc w:val="both"/>
              <w:rPr>
                <w:color w:val="000000" w:themeColor="text1"/>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10E5FDD"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F807821" w14:textId="77777777" w:rsidR="00AC7FE0" w:rsidRPr="00337DB5" w:rsidRDefault="00AC7FE0" w:rsidP="00337DB5">
            <w:pPr>
              <w:pStyle w:val="Subtitle"/>
              <w:spacing w:line="360" w:lineRule="auto"/>
              <w:ind w:firstLine="281"/>
              <w:jc w:val="both"/>
              <w:rPr>
                <w:color w:val="000000" w:themeColor="text1"/>
                <w:sz w:val="18"/>
                <w:szCs w:val="18"/>
                <w:u w:val="none"/>
              </w:rPr>
            </w:pPr>
          </w:p>
        </w:tc>
        <w:tc>
          <w:tcPr>
            <w:tcW w:w="922" w:type="dxa"/>
            <w:gridSpan w:val="2"/>
            <w:tcBorders>
              <w:left w:val="single" w:sz="6" w:space="0" w:color="auto"/>
              <w:bottom w:val="single" w:sz="4" w:space="0" w:color="auto"/>
              <w:right w:val="single" w:sz="6" w:space="0" w:color="auto"/>
            </w:tcBorders>
          </w:tcPr>
          <w:p w14:paraId="6E8D5178"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left w:val="single" w:sz="6" w:space="0" w:color="auto"/>
              <w:bottom w:val="single" w:sz="4" w:space="0" w:color="auto"/>
              <w:right w:val="single" w:sz="6" w:space="0" w:color="auto"/>
            </w:tcBorders>
          </w:tcPr>
          <w:p w14:paraId="3E7B4D5F" w14:textId="77777777" w:rsidR="00AC7FE0" w:rsidRPr="00337DB5" w:rsidRDefault="00AC7FE0" w:rsidP="00337DB5">
            <w:pPr>
              <w:pStyle w:val="Subtitle"/>
              <w:spacing w:line="360" w:lineRule="auto"/>
              <w:jc w:val="both"/>
              <w:rPr>
                <w:color w:val="000000" w:themeColor="text1"/>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B541B31"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20%</w:t>
            </w:r>
          </w:p>
        </w:tc>
      </w:tr>
      <w:tr w:rsidR="00AC7FE0" w:rsidRPr="00337DB5" w14:paraId="04B41843" w14:textId="77777777" w:rsidTr="00AC7FE0">
        <w:tc>
          <w:tcPr>
            <w:tcW w:w="2305" w:type="dxa"/>
            <w:tcBorders>
              <w:top w:val="single" w:sz="6" w:space="0" w:color="auto"/>
              <w:left w:val="thinThickLargeGap" w:sz="24" w:space="0" w:color="auto"/>
              <w:bottom w:val="single" w:sz="4" w:space="0" w:color="auto"/>
            </w:tcBorders>
          </w:tcPr>
          <w:p w14:paraId="1FC56744" w14:textId="77777777" w:rsidR="00AC7FE0" w:rsidRPr="00337DB5" w:rsidRDefault="00AC7FE0" w:rsidP="00337DB5">
            <w:pPr>
              <w:pStyle w:val="Subtitle"/>
              <w:spacing w:line="360" w:lineRule="auto"/>
              <w:ind w:left="-15"/>
              <w:jc w:val="both"/>
              <w:rPr>
                <w:color w:val="000000" w:themeColor="text1"/>
                <w:sz w:val="20"/>
                <w:szCs w:val="20"/>
                <w:u w:val="none"/>
              </w:rPr>
            </w:pPr>
            <w:r w:rsidRPr="00337DB5">
              <w:rPr>
                <w:color w:val="000000" w:themeColor="text1"/>
                <w:sz w:val="20"/>
                <w:szCs w:val="20"/>
                <w:u w:val="none"/>
              </w:rPr>
              <w:t xml:space="preserve">Discussion  </w:t>
            </w:r>
          </w:p>
        </w:tc>
        <w:tc>
          <w:tcPr>
            <w:tcW w:w="540" w:type="dxa"/>
            <w:gridSpan w:val="2"/>
            <w:tcBorders>
              <w:top w:val="single" w:sz="6" w:space="0" w:color="auto"/>
              <w:bottom w:val="single" w:sz="4" w:space="0" w:color="auto"/>
              <w:right w:val="single" w:sz="6" w:space="0" w:color="auto"/>
            </w:tcBorders>
          </w:tcPr>
          <w:p w14:paraId="73175864"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4,5</w:t>
            </w:r>
          </w:p>
        </w:tc>
        <w:tc>
          <w:tcPr>
            <w:tcW w:w="922" w:type="dxa"/>
            <w:tcBorders>
              <w:left w:val="single" w:sz="6" w:space="0" w:color="auto"/>
              <w:bottom w:val="single" w:sz="4" w:space="0" w:color="auto"/>
              <w:right w:val="single" w:sz="6" w:space="0" w:color="auto"/>
            </w:tcBorders>
          </w:tcPr>
          <w:p w14:paraId="61A6F979"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2,625</w:t>
            </w:r>
          </w:p>
        </w:tc>
        <w:tc>
          <w:tcPr>
            <w:tcW w:w="923" w:type="dxa"/>
            <w:tcBorders>
              <w:left w:val="single" w:sz="6" w:space="0" w:color="auto"/>
              <w:bottom w:val="single" w:sz="4" w:space="0" w:color="auto"/>
              <w:right w:val="single" w:sz="6" w:space="0" w:color="auto"/>
            </w:tcBorders>
          </w:tcPr>
          <w:p w14:paraId="5DBD8E9E"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3,000</w:t>
            </w:r>
          </w:p>
        </w:tc>
        <w:tc>
          <w:tcPr>
            <w:tcW w:w="922" w:type="dxa"/>
            <w:gridSpan w:val="2"/>
            <w:tcBorders>
              <w:left w:val="single" w:sz="6" w:space="0" w:color="auto"/>
              <w:bottom w:val="single" w:sz="4" w:space="0" w:color="auto"/>
              <w:right w:val="single" w:sz="6" w:space="0" w:color="auto"/>
            </w:tcBorders>
          </w:tcPr>
          <w:p w14:paraId="4C15204F"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1855987" w14:textId="77777777" w:rsidR="00AC7FE0" w:rsidRPr="00337DB5" w:rsidRDefault="00AC7FE0" w:rsidP="00337DB5">
            <w:pPr>
              <w:pStyle w:val="Subtitle"/>
              <w:spacing w:line="360" w:lineRule="auto"/>
              <w:jc w:val="both"/>
              <w:rPr>
                <w:color w:val="000000" w:themeColor="text1"/>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3C88049"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DEE4E1B" w14:textId="77777777" w:rsidR="00AC7FE0" w:rsidRPr="00337DB5" w:rsidRDefault="00AC7FE0" w:rsidP="00337DB5">
            <w:pPr>
              <w:pStyle w:val="Subtitle"/>
              <w:spacing w:line="360" w:lineRule="auto"/>
              <w:ind w:firstLine="281"/>
              <w:jc w:val="both"/>
              <w:rPr>
                <w:color w:val="000000" w:themeColor="text1"/>
                <w:sz w:val="18"/>
                <w:szCs w:val="18"/>
                <w:u w:val="none"/>
              </w:rPr>
            </w:pPr>
          </w:p>
        </w:tc>
        <w:tc>
          <w:tcPr>
            <w:tcW w:w="922" w:type="dxa"/>
            <w:gridSpan w:val="2"/>
            <w:tcBorders>
              <w:left w:val="single" w:sz="6" w:space="0" w:color="auto"/>
              <w:bottom w:val="single" w:sz="4" w:space="0" w:color="auto"/>
              <w:right w:val="single" w:sz="6" w:space="0" w:color="auto"/>
            </w:tcBorders>
          </w:tcPr>
          <w:p w14:paraId="4A3736A1"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left w:val="single" w:sz="6" w:space="0" w:color="auto"/>
              <w:bottom w:val="single" w:sz="4" w:space="0" w:color="auto"/>
              <w:right w:val="single" w:sz="6" w:space="0" w:color="auto"/>
            </w:tcBorders>
          </w:tcPr>
          <w:p w14:paraId="433789A4" w14:textId="77777777" w:rsidR="00AC7FE0" w:rsidRPr="00337DB5" w:rsidRDefault="00AC7FE0" w:rsidP="00337DB5">
            <w:pPr>
              <w:pStyle w:val="Subtitle"/>
              <w:spacing w:line="360" w:lineRule="auto"/>
              <w:jc w:val="both"/>
              <w:rPr>
                <w:color w:val="000000" w:themeColor="text1"/>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4A83989"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25%</w:t>
            </w:r>
          </w:p>
        </w:tc>
      </w:tr>
      <w:tr w:rsidR="00AC7FE0" w:rsidRPr="00337DB5" w14:paraId="65EC4B57" w14:textId="77777777" w:rsidTr="00AC7FE0">
        <w:tc>
          <w:tcPr>
            <w:tcW w:w="2305" w:type="dxa"/>
            <w:tcBorders>
              <w:top w:val="single" w:sz="6" w:space="0" w:color="auto"/>
              <w:left w:val="thinThickLargeGap" w:sz="24" w:space="0" w:color="auto"/>
              <w:bottom w:val="single" w:sz="4" w:space="0" w:color="auto"/>
            </w:tcBorders>
          </w:tcPr>
          <w:p w14:paraId="0C136D81" w14:textId="77777777" w:rsidR="00AC7FE0" w:rsidRPr="00337DB5" w:rsidRDefault="00AC7FE0" w:rsidP="00337DB5">
            <w:pPr>
              <w:pStyle w:val="Subtitle"/>
              <w:spacing w:line="360" w:lineRule="auto"/>
              <w:ind w:left="-15"/>
              <w:jc w:val="both"/>
              <w:rPr>
                <w:color w:val="000000" w:themeColor="text1"/>
                <w:sz w:val="20"/>
                <w:szCs w:val="20"/>
                <w:u w:val="none"/>
              </w:rPr>
            </w:pPr>
            <w:r w:rsidRPr="00337DB5">
              <w:rPr>
                <w:color w:val="000000" w:themeColor="text1"/>
                <w:sz w:val="20"/>
                <w:szCs w:val="20"/>
                <w:u w:val="none"/>
              </w:rPr>
              <w:t>Conclusion</w:t>
            </w:r>
          </w:p>
        </w:tc>
        <w:tc>
          <w:tcPr>
            <w:tcW w:w="540" w:type="dxa"/>
            <w:gridSpan w:val="2"/>
            <w:tcBorders>
              <w:top w:val="single" w:sz="6" w:space="0" w:color="auto"/>
              <w:bottom w:val="single" w:sz="4" w:space="0" w:color="auto"/>
              <w:right w:val="single" w:sz="6" w:space="0" w:color="auto"/>
            </w:tcBorders>
          </w:tcPr>
          <w:p w14:paraId="605C92F3"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4</w:t>
            </w:r>
          </w:p>
        </w:tc>
        <w:tc>
          <w:tcPr>
            <w:tcW w:w="922" w:type="dxa"/>
            <w:tcBorders>
              <w:left w:val="single" w:sz="6" w:space="0" w:color="auto"/>
              <w:bottom w:val="single" w:sz="4" w:space="0" w:color="auto"/>
              <w:right w:val="single" w:sz="6" w:space="0" w:color="auto"/>
            </w:tcBorders>
          </w:tcPr>
          <w:p w14:paraId="5A7E711B"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525</w:t>
            </w:r>
          </w:p>
        </w:tc>
        <w:tc>
          <w:tcPr>
            <w:tcW w:w="923" w:type="dxa"/>
            <w:tcBorders>
              <w:left w:val="single" w:sz="6" w:space="0" w:color="auto"/>
              <w:bottom w:val="single" w:sz="4" w:space="0" w:color="auto"/>
              <w:right w:val="single" w:sz="6" w:space="0" w:color="auto"/>
            </w:tcBorders>
          </w:tcPr>
          <w:p w14:paraId="3FC60A2D" w14:textId="77777777" w:rsidR="00AC7FE0" w:rsidRPr="00337DB5" w:rsidRDefault="00AC7FE0" w:rsidP="00337DB5">
            <w:pPr>
              <w:pStyle w:val="Subtitle"/>
              <w:spacing w:line="360" w:lineRule="auto"/>
              <w:jc w:val="both"/>
              <w:rPr>
                <w:color w:val="000000" w:themeColor="text1"/>
                <w:sz w:val="18"/>
                <w:szCs w:val="18"/>
                <w:u w:val="none"/>
              </w:rPr>
            </w:pPr>
            <w:r w:rsidRPr="00337DB5">
              <w:rPr>
                <w:color w:val="000000" w:themeColor="text1"/>
                <w:sz w:val="18"/>
                <w:szCs w:val="18"/>
                <w:u w:val="none"/>
              </w:rPr>
              <w:t>500</w:t>
            </w:r>
          </w:p>
        </w:tc>
        <w:tc>
          <w:tcPr>
            <w:tcW w:w="922" w:type="dxa"/>
            <w:gridSpan w:val="2"/>
            <w:tcBorders>
              <w:left w:val="single" w:sz="6" w:space="0" w:color="auto"/>
              <w:bottom w:val="single" w:sz="4" w:space="0" w:color="auto"/>
              <w:right w:val="single" w:sz="6" w:space="0" w:color="auto"/>
            </w:tcBorders>
          </w:tcPr>
          <w:p w14:paraId="2B81335F"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69C80E1" w14:textId="77777777" w:rsidR="00AC7FE0" w:rsidRPr="00337DB5" w:rsidRDefault="00AC7FE0" w:rsidP="00337DB5">
            <w:pPr>
              <w:pStyle w:val="Subtitle"/>
              <w:spacing w:line="360" w:lineRule="auto"/>
              <w:jc w:val="both"/>
              <w:rPr>
                <w:color w:val="000000" w:themeColor="text1"/>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D090884"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E985C16" w14:textId="77777777" w:rsidR="00AC7FE0" w:rsidRPr="00337DB5" w:rsidRDefault="00AC7FE0" w:rsidP="00337DB5">
            <w:pPr>
              <w:pStyle w:val="Subtitle"/>
              <w:spacing w:line="360" w:lineRule="auto"/>
              <w:ind w:firstLine="281"/>
              <w:jc w:val="both"/>
              <w:rPr>
                <w:color w:val="000000" w:themeColor="text1"/>
                <w:sz w:val="18"/>
                <w:szCs w:val="18"/>
                <w:u w:val="none"/>
              </w:rPr>
            </w:pPr>
          </w:p>
        </w:tc>
        <w:tc>
          <w:tcPr>
            <w:tcW w:w="922" w:type="dxa"/>
            <w:gridSpan w:val="2"/>
            <w:tcBorders>
              <w:left w:val="single" w:sz="6" w:space="0" w:color="auto"/>
              <w:bottom w:val="single" w:sz="4" w:space="0" w:color="auto"/>
              <w:right w:val="single" w:sz="6" w:space="0" w:color="auto"/>
            </w:tcBorders>
          </w:tcPr>
          <w:p w14:paraId="2611914F" w14:textId="77777777" w:rsidR="00AC7FE0" w:rsidRPr="00337DB5" w:rsidRDefault="00AC7FE0" w:rsidP="00337DB5">
            <w:pPr>
              <w:pStyle w:val="Subtitle"/>
              <w:spacing w:line="360" w:lineRule="auto"/>
              <w:jc w:val="both"/>
              <w:rPr>
                <w:color w:val="000000" w:themeColor="text1"/>
                <w:sz w:val="18"/>
                <w:szCs w:val="18"/>
                <w:u w:val="none"/>
              </w:rPr>
            </w:pPr>
          </w:p>
        </w:tc>
        <w:tc>
          <w:tcPr>
            <w:tcW w:w="923" w:type="dxa"/>
            <w:tcBorders>
              <w:left w:val="single" w:sz="6" w:space="0" w:color="auto"/>
              <w:bottom w:val="single" w:sz="4" w:space="0" w:color="auto"/>
              <w:right w:val="single" w:sz="6" w:space="0" w:color="auto"/>
            </w:tcBorders>
          </w:tcPr>
          <w:p w14:paraId="0B004AF6" w14:textId="77777777" w:rsidR="00AC7FE0" w:rsidRPr="00337DB5" w:rsidRDefault="00AC7FE0" w:rsidP="00337DB5">
            <w:pPr>
              <w:pStyle w:val="Subtitle"/>
              <w:spacing w:line="360" w:lineRule="auto"/>
              <w:jc w:val="both"/>
              <w:rPr>
                <w:color w:val="000000" w:themeColor="text1"/>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54868E1"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5%</w:t>
            </w:r>
          </w:p>
        </w:tc>
      </w:tr>
      <w:tr w:rsidR="00AC7FE0" w:rsidRPr="00337DB5" w14:paraId="4C1F14F7" w14:textId="77777777" w:rsidTr="00AC7FE0">
        <w:trPr>
          <w:cantSplit/>
          <w:trHeight w:val="282"/>
        </w:trPr>
        <w:tc>
          <w:tcPr>
            <w:tcW w:w="10225" w:type="dxa"/>
            <w:gridSpan w:val="13"/>
            <w:tcBorders>
              <w:left w:val="thinThickLargeGap" w:sz="24" w:space="0" w:color="auto"/>
              <w:right w:val="single" w:sz="4" w:space="0" w:color="auto"/>
            </w:tcBorders>
          </w:tcPr>
          <w:p w14:paraId="35132D03" w14:textId="77777777" w:rsidR="00AC7FE0" w:rsidRPr="00337DB5" w:rsidRDefault="00AC7FE0" w:rsidP="00337DB5">
            <w:pPr>
              <w:pStyle w:val="Subtitle"/>
              <w:spacing w:line="360" w:lineRule="auto"/>
              <w:jc w:val="both"/>
              <w:rPr>
                <w:b/>
                <w:bCs/>
                <w:color w:val="000000" w:themeColor="text1"/>
                <w:sz w:val="24"/>
                <w:szCs w:val="24"/>
                <w:u w:val="none"/>
              </w:rPr>
            </w:pPr>
            <w:r w:rsidRPr="00337DB5">
              <w:rPr>
                <w:color w:val="000000" w:themeColor="text1"/>
                <w:sz w:val="18"/>
                <w:szCs w:val="18"/>
                <w:u w:val="none"/>
              </w:rPr>
              <w:t xml:space="preserve">It is expected that students will present work that is </w:t>
            </w:r>
            <w:proofErr w:type="gramStart"/>
            <w:r w:rsidRPr="00337DB5">
              <w:rPr>
                <w:color w:val="000000" w:themeColor="text1"/>
                <w:sz w:val="18"/>
                <w:szCs w:val="18"/>
                <w:u w:val="none"/>
              </w:rPr>
              <w:t>proof read</w:t>
            </w:r>
            <w:proofErr w:type="gramEnd"/>
            <w:r w:rsidRPr="00337DB5">
              <w:rPr>
                <w:color w:val="000000" w:themeColor="text1"/>
                <w:sz w:val="18"/>
                <w:szCs w:val="18"/>
                <w:u w:val="none"/>
              </w:rPr>
              <w:t xml:space="preserve">, correctly referenced and adheres to the </w:t>
            </w:r>
            <w:r w:rsidRPr="00337DB5">
              <w:rPr>
                <w:b/>
                <w:color w:val="000000" w:themeColor="text1"/>
                <w:sz w:val="18"/>
                <w:szCs w:val="18"/>
                <w:u w:val="none"/>
              </w:rPr>
              <w:t>Assessment Checklist.</w:t>
            </w:r>
            <w:r w:rsidRPr="00337DB5">
              <w:rPr>
                <w:color w:val="000000" w:themeColor="text1"/>
                <w:sz w:val="18"/>
                <w:szCs w:val="18"/>
                <w:u w:val="none"/>
              </w:rPr>
              <w:t xml:space="preserve"> </w:t>
            </w:r>
            <w:proofErr w:type="gramStart"/>
            <w:r w:rsidRPr="00337DB5">
              <w:rPr>
                <w:color w:val="000000" w:themeColor="text1"/>
                <w:sz w:val="18"/>
                <w:szCs w:val="18"/>
                <w:u w:val="none"/>
              </w:rPr>
              <w:t>Therefore</w:t>
            </w:r>
            <w:proofErr w:type="gramEnd"/>
            <w:r w:rsidRPr="00337DB5">
              <w:rPr>
                <w:color w:val="000000" w:themeColor="text1"/>
                <w:sz w:val="18"/>
                <w:szCs w:val="18"/>
                <w:u w:val="none"/>
              </w:rPr>
              <w:t xml:space="preserve"> a range of 0 – 10 marks will be deducted for non-completion of any of the points on the </w:t>
            </w:r>
            <w:r w:rsidRPr="00337DB5">
              <w:rPr>
                <w:b/>
                <w:color w:val="000000" w:themeColor="text1"/>
                <w:sz w:val="18"/>
                <w:szCs w:val="18"/>
                <w:u w:val="none"/>
              </w:rPr>
              <w:t>checklist below</w:t>
            </w:r>
            <w:r w:rsidRPr="00337DB5">
              <w:rPr>
                <w:color w:val="000000" w:themeColor="text1"/>
                <w:sz w:val="18"/>
                <w:szCs w:val="18"/>
                <w:u w:val="none"/>
              </w:rPr>
              <w:t>.</w:t>
            </w:r>
          </w:p>
        </w:tc>
        <w:tc>
          <w:tcPr>
            <w:tcW w:w="720" w:type="dxa"/>
            <w:tcBorders>
              <w:left w:val="single" w:sz="4" w:space="0" w:color="auto"/>
              <w:right w:val="thinThickLargeGap" w:sz="24" w:space="0" w:color="auto"/>
            </w:tcBorders>
          </w:tcPr>
          <w:p w14:paraId="3BB28EDA" w14:textId="77777777" w:rsidR="00AC7FE0" w:rsidRPr="00337DB5" w:rsidRDefault="00AC7FE0" w:rsidP="00337DB5">
            <w:pPr>
              <w:pStyle w:val="Subtitle"/>
              <w:spacing w:line="360" w:lineRule="auto"/>
              <w:jc w:val="both"/>
              <w:rPr>
                <w:b/>
                <w:bCs/>
                <w:color w:val="000000" w:themeColor="text1"/>
                <w:sz w:val="24"/>
                <w:szCs w:val="24"/>
                <w:u w:val="none"/>
              </w:rPr>
            </w:pPr>
          </w:p>
        </w:tc>
      </w:tr>
      <w:tr w:rsidR="00AC7FE0" w:rsidRPr="00337DB5" w14:paraId="5A2CE3F6" w14:textId="77777777" w:rsidTr="00AC7FE0">
        <w:trPr>
          <w:cantSplit/>
          <w:trHeight w:val="3567"/>
        </w:trPr>
        <w:tc>
          <w:tcPr>
            <w:tcW w:w="10945" w:type="dxa"/>
            <w:gridSpan w:val="14"/>
            <w:tcBorders>
              <w:left w:val="thinThickLargeGap" w:sz="24" w:space="0" w:color="auto"/>
              <w:right w:val="thinThickLargeGap" w:sz="24" w:space="0" w:color="auto"/>
            </w:tcBorders>
          </w:tcPr>
          <w:p w14:paraId="5F74246A" w14:textId="77777777" w:rsidR="00AC7FE0" w:rsidRPr="00337DB5" w:rsidRDefault="00AC7FE0" w:rsidP="00337DB5">
            <w:pPr>
              <w:pStyle w:val="Subtitle"/>
              <w:spacing w:line="360" w:lineRule="auto"/>
              <w:jc w:val="both"/>
              <w:rPr>
                <w:b/>
                <w:bCs/>
                <w:color w:val="000000" w:themeColor="text1"/>
                <w:sz w:val="24"/>
                <w:szCs w:val="24"/>
                <w:u w:val="none"/>
              </w:rPr>
            </w:pPr>
            <w:r w:rsidRPr="00337DB5">
              <w:rPr>
                <w:b/>
                <w:bCs/>
                <w:color w:val="000000" w:themeColor="text1"/>
                <w:sz w:val="24"/>
                <w:szCs w:val="24"/>
                <w:u w:val="none"/>
              </w:rPr>
              <w:lastRenderedPageBreak/>
              <w:t>TUTOR COMMENTS:</w:t>
            </w:r>
          </w:p>
          <w:p w14:paraId="05A5EACD"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492D6A5A"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6E55DB28"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6EC56CEA"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26F02FB1"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67625551"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426FF139"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5B85E7A7"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3B14EA9A"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2C78F63B"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378AF892"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p w14:paraId="696EC949" w14:textId="77777777" w:rsidR="00AC7FE0" w:rsidRPr="00337DB5" w:rsidRDefault="00AC7FE0" w:rsidP="00337DB5">
            <w:pPr>
              <w:pStyle w:val="Subtitle"/>
              <w:spacing w:line="360" w:lineRule="auto"/>
              <w:ind w:left="937" w:right="1152"/>
              <w:jc w:val="both"/>
              <w:rPr>
                <w:b/>
                <w:bCs/>
                <w:color w:val="000000" w:themeColor="text1"/>
                <w:sz w:val="24"/>
                <w:szCs w:val="24"/>
                <w:u w:val="none"/>
              </w:rPr>
            </w:pPr>
          </w:p>
        </w:tc>
      </w:tr>
      <w:tr w:rsidR="00AC7FE0" w:rsidRPr="00337DB5" w14:paraId="1F7155CF" w14:textId="77777777" w:rsidTr="00AC7FE0">
        <w:trPr>
          <w:cantSplit/>
          <w:trHeight w:val="365"/>
        </w:trPr>
        <w:tc>
          <w:tcPr>
            <w:tcW w:w="2661" w:type="dxa"/>
            <w:gridSpan w:val="2"/>
            <w:tcBorders>
              <w:left w:val="thinThickLargeGap" w:sz="24" w:space="0" w:color="auto"/>
              <w:bottom w:val="thickThinLargeGap" w:sz="24" w:space="0" w:color="auto"/>
            </w:tcBorders>
          </w:tcPr>
          <w:p w14:paraId="07324A88"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 xml:space="preserve"> Submission date: 24/4/20</w:t>
            </w:r>
          </w:p>
          <w:p w14:paraId="2F62080B" w14:textId="77777777" w:rsidR="00AC7FE0" w:rsidRPr="00337DB5" w:rsidRDefault="00AC7FE0" w:rsidP="00337DB5">
            <w:pPr>
              <w:pStyle w:val="Subtitle"/>
              <w:spacing w:line="360" w:lineRule="auto"/>
              <w:jc w:val="both"/>
              <w:rPr>
                <w:b/>
                <w:bCs/>
                <w:color w:val="000000" w:themeColor="text1"/>
                <w:sz w:val="18"/>
                <w:szCs w:val="18"/>
                <w:u w:val="none"/>
              </w:rPr>
            </w:pPr>
          </w:p>
        </w:tc>
        <w:tc>
          <w:tcPr>
            <w:tcW w:w="2337" w:type="dxa"/>
            <w:gridSpan w:val="4"/>
            <w:tcBorders>
              <w:bottom w:val="thickThinLargeGap" w:sz="24" w:space="0" w:color="auto"/>
            </w:tcBorders>
          </w:tcPr>
          <w:p w14:paraId="5EDB5028"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Return date:</w:t>
            </w:r>
          </w:p>
          <w:p w14:paraId="1E9EF749"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(at least within 4 weeks)</w:t>
            </w:r>
          </w:p>
        </w:tc>
        <w:tc>
          <w:tcPr>
            <w:tcW w:w="3600" w:type="dxa"/>
            <w:gridSpan w:val="5"/>
            <w:tcBorders>
              <w:bottom w:val="thickThinLargeGap" w:sz="24" w:space="0" w:color="auto"/>
            </w:tcBorders>
          </w:tcPr>
          <w:p w14:paraId="53815C72"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 xml:space="preserve">Tutor:  </w:t>
            </w:r>
          </w:p>
        </w:tc>
        <w:tc>
          <w:tcPr>
            <w:tcW w:w="2347" w:type="dxa"/>
            <w:gridSpan w:val="3"/>
            <w:tcBorders>
              <w:bottom w:val="thickThinLargeGap" w:sz="24" w:space="0" w:color="auto"/>
              <w:right w:val="thinThickLargeGap" w:sz="24" w:space="0" w:color="auto"/>
            </w:tcBorders>
          </w:tcPr>
          <w:p w14:paraId="24C472B5" w14:textId="77777777" w:rsidR="00AC7FE0" w:rsidRPr="00337DB5" w:rsidRDefault="00AC7FE0" w:rsidP="00337DB5">
            <w:pPr>
              <w:pStyle w:val="Subtitle"/>
              <w:spacing w:line="360" w:lineRule="auto"/>
              <w:jc w:val="both"/>
              <w:rPr>
                <w:b/>
                <w:bCs/>
                <w:color w:val="000000" w:themeColor="text1"/>
                <w:sz w:val="18"/>
                <w:szCs w:val="18"/>
                <w:u w:val="none"/>
              </w:rPr>
            </w:pPr>
            <w:r w:rsidRPr="00337DB5">
              <w:rPr>
                <w:b/>
                <w:bCs/>
                <w:color w:val="000000" w:themeColor="text1"/>
                <w:sz w:val="18"/>
                <w:szCs w:val="18"/>
                <w:u w:val="none"/>
              </w:rPr>
              <w:t xml:space="preserve">Mark: </w:t>
            </w:r>
          </w:p>
        </w:tc>
      </w:tr>
    </w:tbl>
    <w:p w14:paraId="59F5A7AF" w14:textId="77777777" w:rsidR="00AC7FE0" w:rsidRPr="00337DB5" w:rsidRDefault="00AC7FE0" w:rsidP="00337DB5">
      <w:pPr>
        <w:pStyle w:val="Title"/>
        <w:spacing w:line="360" w:lineRule="auto"/>
        <w:ind w:left="-284"/>
        <w:jc w:val="both"/>
        <w:rPr>
          <w:color w:val="000000" w:themeColor="text1"/>
          <w:sz w:val="24"/>
          <w:szCs w:val="24"/>
        </w:rPr>
      </w:pPr>
      <w:r w:rsidRPr="00337DB5">
        <w:rPr>
          <w:color w:val="000000" w:themeColor="text1"/>
          <w:sz w:val="24"/>
          <w:szCs w:val="24"/>
        </w:rPr>
        <w:br w:type="page"/>
      </w:r>
    </w:p>
    <w:p w14:paraId="0EA17D71" w14:textId="77777777" w:rsidR="00AC7FE0" w:rsidRPr="00337DB5" w:rsidRDefault="00AC7FE0" w:rsidP="00337DB5">
      <w:pPr>
        <w:tabs>
          <w:tab w:val="left" w:pos="5454"/>
        </w:tabs>
        <w:spacing w:line="360" w:lineRule="auto"/>
        <w:jc w:val="both"/>
        <w:rPr>
          <w:b/>
          <w:bCs/>
          <w:color w:val="000000" w:themeColor="text1"/>
        </w:rPr>
      </w:pPr>
      <w:r w:rsidRPr="00337DB5">
        <w:rPr>
          <w:noProof/>
          <w:color w:val="000000" w:themeColor="text1"/>
        </w:rPr>
        <w:lastRenderedPageBreak/>
        <w:drawing>
          <wp:anchor distT="0" distB="0" distL="114300" distR="114300" simplePos="0" relativeHeight="251661312" behindDoc="1" locked="0" layoutInCell="1" allowOverlap="1" wp14:anchorId="2855AD82" wp14:editId="79EE181C">
            <wp:simplePos x="0" y="0"/>
            <wp:positionH relativeFrom="column">
              <wp:posOffset>459105</wp:posOffset>
            </wp:positionH>
            <wp:positionV relativeFrom="paragraph">
              <wp:posOffset>0</wp:posOffset>
            </wp:positionV>
            <wp:extent cx="5721350" cy="2628900"/>
            <wp:effectExtent l="0" t="0" r="0" b="0"/>
            <wp:wrapTight wrapText="bothSides">
              <wp:wrapPolygon edited="0">
                <wp:start x="0" y="0"/>
                <wp:lineTo x="0" y="21443"/>
                <wp:lineTo x="21504" y="21443"/>
                <wp:lineTo x="21504" y="0"/>
                <wp:lineTo x="0" y="0"/>
              </wp:wrapPolygon>
            </wp:wrapTight>
            <wp:docPr id="4"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1350" cy="2628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5607B4" w14:textId="77777777" w:rsidR="00AC7FE0" w:rsidRPr="00337DB5" w:rsidRDefault="00AC7FE0" w:rsidP="00337DB5">
      <w:pPr>
        <w:tabs>
          <w:tab w:val="left" w:pos="5454"/>
        </w:tabs>
        <w:spacing w:line="360" w:lineRule="auto"/>
        <w:jc w:val="both"/>
        <w:rPr>
          <w:b/>
          <w:bCs/>
          <w:color w:val="000000" w:themeColor="text1"/>
        </w:rPr>
      </w:pPr>
    </w:p>
    <w:p w14:paraId="5372724F" w14:textId="77777777" w:rsidR="00AC7FE0" w:rsidRPr="00337DB5" w:rsidRDefault="00AC7FE0" w:rsidP="00337DB5">
      <w:pPr>
        <w:tabs>
          <w:tab w:val="left" w:pos="5454"/>
        </w:tabs>
        <w:spacing w:line="360" w:lineRule="auto"/>
        <w:jc w:val="both"/>
        <w:rPr>
          <w:b/>
          <w:bCs/>
          <w:color w:val="000000" w:themeColor="text1"/>
        </w:rPr>
      </w:pPr>
    </w:p>
    <w:p w14:paraId="68982C72" w14:textId="77777777" w:rsidR="00AC7FE0" w:rsidRPr="00337DB5" w:rsidRDefault="00AC7FE0" w:rsidP="00337DB5">
      <w:pPr>
        <w:tabs>
          <w:tab w:val="left" w:pos="5454"/>
        </w:tabs>
        <w:spacing w:line="360" w:lineRule="auto"/>
        <w:jc w:val="both"/>
        <w:rPr>
          <w:b/>
          <w:bCs/>
          <w:color w:val="000000" w:themeColor="text1"/>
        </w:rPr>
      </w:pPr>
    </w:p>
    <w:p w14:paraId="30EDF2E6" w14:textId="77777777" w:rsidR="00AC7FE0" w:rsidRPr="00337DB5" w:rsidRDefault="00AC7FE0" w:rsidP="00337DB5">
      <w:pPr>
        <w:tabs>
          <w:tab w:val="left" w:pos="5454"/>
        </w:tabs>
        <w:spacing w:line="360" w:lineRule="auto"/>
        <w:jc w:val="both"/>
        <w:rPr>
          <w:b/>
          <w:bCs/>
          <w:color w:val="000000" w:themeColor="text1"/>
        </w:rPr>
      </w:pPr>
    </w:p>
    <w:p w14:paraId="338C2118" w14:textId="77777777" w:rsidR="00AC7FE0" w:rsidRPr="00337DB5" w:rsidRDefault="00AC7FE0" w:rsidP="00337DB5">
      <w:pPr>
        <w:tabs>
          <w:tab w:val="left" w:pos="5454"/>
        </w:tabs>
        <w:spacing w:line="360" w:lineRule="auto"/>
        <w:jc w:val="both"/>
        <w:rPr>
          <w:b/>
          <w:bCs/>
          <w:color w:val="000000" w:themeColor="text1"/>
        </w:rPr>
      </w:pPr>
    </w:p>
    <w:p w14:paraId="21DE70C2" w14:textId="77777777" w:rsidR="00AC7FE0" w:rsidRPr="00337DB5" w:rsidRDefault="00AC7FE0" w:rsidP="00337DB5">
      <w:pPr>
        <w:tabs>
          <w:tab w:val="left" w:pos="5454"/>
        </w:tabs>
        <w:spacing w:line="360" w:lineRule="auto"/>
        <w:jc w:val="both"/>
        <w:rPr>
          <w:b/>
          <w:bCs/>
          <w:color w:val="000000" w:themeColor="text1"/>
        </w:rPr>
      </w:pPr>
    </w:p>
    <w:p w14:paraId="6D98908D" w14:textId="77777777" w:rsidR="00AC7FE0" w:rsidRPr="00337DB5" w:rsidRDefault="00AC7FE0" w:rsidP="00337DB5">
      <w:pPr>
        <w:tabs>
          <w:tab w:val="left" w:pos="5454"/>
        </w:tabs>
        <w:spacing w:line="360" w:lineRule="auto"/>
        <w:jc w:val="both"/>
        <w:rPr>
          <w:b/>
          <w:bCs/>
          <w:color w:val="000000" w:themeColor="text1"/>
        </w:rPr>
      </w:pPr>
    </w:p>
    <w:p w14:paraId="10EE5568" w14:textId="77777777" w:rsidR="00AC7FE0" w:rsidRPr="00337DB5" w:rsidRDefault="00AC7FE0" w:rsidP="00337DB5">
      <w:pPr>
        <w:tabs>
          <w:tab w:val="left" w:pos="5454"/>
        </w:tabs>
        <w:spacing w:line="360" w:lineRule="auto"/>
        <w:jc w:val="both"/>
        <w:rPr>
          <w:b/>
          <w:bCs/>
          <w:color w:val="000000" w:themeColor="text1"/>
        </w:rPr>
      </w:pPr>
    </w:p>
    <w:p w14:paraId="224F24B7" w14:textId="77777777" w:rsidR="00AC7FE0" w:rsidRPr="00337DB5" w:rsidRDefault="00AC7FE0" w:rsidP="00337DB5">
      <w:pPr>
        <w:tabs>
          <w:tab w:val="left" w:pos="5454"/>
        </w:tabs>
        <w:spacing w:line="360" w:lineRule="auto"/>
        <w:jc w:val="both"/>
        <w:rPr>
          <w:b/>
          <w:bCs/>
          <w:color w:val="000000" w:themeColor="text1"/>
        </w:rPr>
      </w:pPr>
    </w:p>
    <w:p w14:paraId="51404138" w14:textId="77777777" w:rsidR="00AC7FE0" w:rsidRPr="00337DB5" w:rsidRDefault="00AC7FE0" w:rsidP="00337DB5">
      <w:pPr>
        <w:tabs>
          <w:tab w:val="left" w:pos="5454"/>
        </w:tabs>
        <w:spacing w:line="360" w:lineRule="auto"/>
        <w:jc w:val="both"/>
        <w:rPr>
          <w:b/>
          <w:bCs/>
          <w:color w:val="000000" w:themeColor="text1"/>
        </w:rPr>
      </w:pPr>
    </w:p>
    <w:p w14:paraId="53136FE2" w14:textId="259F560C" w:rsidR="00AC7FE0" w:rsidRPr="00337DB5" w:rsidRDefault="00AC7FE0" w:rsidP="00337DB5">
      <w:pPr>
        <w:tabs>
          <w:tab w:val="left" w:pos="5454"/>
        </w:tabs>
        <w:spacing w:line="360" w:lineRule="auto"/>
        <w:jc w:val="both"/>
        <w:rPr>
          <w:b/>
          <w:bCs/>
          <w:color w:val="000000" w:themeColor="text1"/>
        </w:rPr>
      </w:pPr>
    </w:p>
    <w:p w14:paraId="6CB4C27A" w14:textId="6D95C465" w:rsidR="00AC7FE0" w:rsidRPr="00337DB5" w:rsidRDefault="00AC7FE0" w:rsidP="00337DB5">
      <w:pPr>
        <w:tabs>
          <w:tab w:val="left" w:pos="5454"/>
        </w:tabs>
        <w:spacing w:line="360" w:lineRule="auto"/>
        <w:jc w:val="both"/>
        <w:rPr>
          <w:b/>
          <w:bCs/>
          <w:color w:val="000000" w:themeColor="text1"/>
        </w:rPr>
      </w:pPr>
    </w:p>
    <w:p w14:paraId="259C3D1F" w14:textId="75E18D6C" w:rsidR="00AC7FE0" w:rsidRPr="00337DB5" w:rsidRDefault="00AC7FE0" w:rsidP="00337DB5">
      <w:pPr>
        <w:tabs>
          <w:tab w:val="left" w:pos="5454"/>
        </w:tabs>
        <w:spacing w:line="360" w:lineRule="auto"/>
        <w:jc w:val="both"/>
        <w:rPr>
          <w:b/>
          <w:bCs/>
          <w:color w:val="000000" w:themeColor="text1"/>
        </w:rPr>
      </w:pPr>
    </w:p>
    <w:p w14:paraId="68FB6D28" w14:textId="77777777" w:rsidR="00AC7FE0" w:rsidRPr="00337DB5" w:rsidRDefault="00AC7FE0" w:rsidP="00337DB5">
      <w:pPr>
        <w:tabs>
          <w:tab w:val="left" w:pos="5454"/>
        </w:tabs>
        <w:spacing w:line="360" w:lineRule="auto"/>
        <w:jc w:val="both"/>
        <w:rPr>
          <w:b/>
          <w:bCs/>
          <w:color w:val="000000" w:themeColor="text1"/>
        </w:rPr>
      </w:pPr>
    </w:p>
    <w:p w14:paraId="2BB81B47" w14:textId="77777777" w:rsidR="00AC7FE0" w:rsidRPr="00337DB5" w:rsidRDefault="00AC7FE0" w:rsidP="00337DB5">
      <w:pPr>
        <w:tabs>
          <w:tab w:val="left" w:pos="5454"/>
        </w:tabs>
        <w:spacing w:line="360" w:lineRule="auto"/>
        <w:jc w:val="both"/>
        <w:rPr>
          <w:b/>
          <w:bCs/>
          <w:color w:val="000000" w:themeColor="text1"/>
        </w:rPr>
      </w:pPr>
    </w:p>
    <w:p w14:paraId="50FB3507" w14:textId="77777777" w:rsidR="00AC7FE0" w:rsidRPr="00337DB5" w:rsidRDefault="00AC7FE0" w:rsidP="00337DB5">
      <w:pPr>
        <w:tabs>
          <w:tab w:val="left" w:pos="5454"/>
        </w:tabs>
        <w:spacing w:line="360" w:lineRule="auto"/>
        <w:jc w:val="center"/>
        <w:rPr>
          <w:color w:val="000000" w:themeColor="text1"/>
          <w:sz w:val="28"/>
          <w:szCs w:val="28"/>
        </w:rPr>
      </w:pPr>
      <w:r w:rsidRPr="00337DB5">
        <w:rPr>
          <w:color w:val="000000" w:themeColor="text1"/>
          <w:sz w:val="28"/>
          <w:szCs w:val="28"/>
        </w:rPr>
        <w:t>Performance Outcomes and the Physiological Effects on the Body when exposed to Heat with Limited Re-hydration Opportunities.</w:t>
      </w:r>
    </w:p>
    <w:p w14:paraId="502E3D43" w14:textId="77777777" w:rsidR="00AC7FE0" w:rsidRPr="00337DB5" w:rsidRDefault="00AC7FE0" w:rsidP="00337DB5">
      <w:pPr>
        <w:tabs>
          <w:tab w:val="left" w:pos="5454"/>
        </w:tabs>
        <w:spacing w:line="360" w:lineRule="auto"/>
        <w:jc w:val="center"/>
        <w:rPr>
          <w:color w:val="000000" w:themeColor="text1"/>
          <w:sz w:val="28"/>
          <w:szCs w:val="28"/>
        </w:rPr>
      </w:pPr>
    </w:p>
    <w:p w14:paraId="18F10683" w14:textId="15F46189" w:rsidR="00AC7FE0" w:rsidRPr="00337DB5" w:rsidRDefault="00AC7FE0" w:rsidP="00337DB5">
      <w:pPr>
        <w:tabs>
          <w:tab w:val="left" w:pos="5454"/>
        </w:tabs>
        <w:spacing w:line="360" w:lineRule="auto"/>
        <w:jc w:val="center"/>
        <w:rPr>
          <w:color w:val="000000" w:themeColor="text1"/>
          <w:sz w:val="28"/>
          <w:szCs w:val="28"/>
        </w:rPr>
      </w:pPr>
      <w:r w:rsidRPr="00337DB5">
        <w:rPr>
          <w:color w:val="000000" w:themeColor="text1"/>
          <w:sz w:val="28"/>
          <w:szCs w:val="28"/>
        </w:rPr>
        <w:t>SHSS 6070 -</w:t>
      </w:r>
      <w:r w:rsidRPr="00337DB5">
        <w:rPr>
          <w:b/>
          <w:bCs/>
          <w:color w:val="000000" w:themeColor="text1"/>
          <w:sz w:val="28"/>
          <w:szCs w:val="28"/>
        </w:rPr>
        <w:t xml:space="preserve"> </w:t>
      </w:r>
      <w:r w:rsidRPr="00337DB5">
        <w:rPr>
          <w:color w:val="000000" w:themeColor="text1"/>
          <w:sz w:val="28"/>
          <w:szCs w:val="28"/>
        </w:rPr>
        <w:t>Independent Study (Dissertation)</w:t>
      </w:r>
    </w:p>
    <w:p w14:paraId="71939AE4" w14:textId="77777777" w:rsidR="00AC7FE0" w:rsidRPr="00337DB5" w:rsidRDefault="00AC7FE0" w:rsidP="00337DB5">
      <w:pPr>
        <w:tabs>
          <w:tab w:val="left" w:pos="5454"/>
        </w:tabs>
        <w:spacing w:line="360" w:lineRule="auto"/>
        <w:jc w:val="center"/>
        <w:rPr>
          <w:color w:val="000000" w:themeColor="text1"/>
          <w:sz w:val="28"/>
          <w:szCs w:val="28"/>
        </w:rPr>
      </w:pPr>
      <w:r w:rsidRPr="00337DB5">
        <w:rPr>
          <w:color w:val="000000" w:themeColor="text1"/>
          <w:sz w:val="28"/>
          <w:szCs w:val="28"/>
        </w:rPr>
        <w:t>Kara Helena Fletcher</w:t>
      </w:r>
    </w:p>
    <w:p w14:paraId="46AA0BB9" w14:textId="77777777" w:rsidR="00AC7FE0" w:rsidRPr="00337DB5" w:rsidRDefault="00AC7FE0" w:rsidP="00337DB5">
      <w:pPr>
        <w:tabs>
          <w:tab w:val="left" w:pos="5454"/>
        </w:tabs>
        <w:spacing w:line="360" w:lineRule="auto"/>
        <w:jc w:val="center"/>
        <w:rPr>
          <w:color w:val="000000" w:themeColor="text1"/>
          <w:sz w:val="28"/>
          <w:szCs w:val="28"/>
        </w:rPr>
      </w:pPr>
      <w:r w:rsidRPr="00337DB5">
        <w:rPr>
          <w:color w:val="000000" w:themeColor="text1"/>
          <w:sz w:val="28"/>
          <w:szCs w:val="28"/>
        </w:rPr>
        <w:t>BSc Sport and Exercise Science</w:t>
      </w:r>
    </w:p>
    <w:p w14:paraId="04908B75" w14:textId="77777777" w:rsidR="00AC7FE0" w:rsidRPr="00337DB5" w:rsidRDefault="00AC7FE0" w:rsidP="00337DB5">
      <w:pPr>
        <w:tabs>
          <w:tab w:val="left" w:pos="5454"/>
        </w:tabs>
        <w:spacing w:line="360" w:lineRule="auto"/>
        <w:jc w:val="center"/>
        <w:rPr>
          <w:color w:val="000000" w:themeColor="text1"/>
          <w:sz w:val="28"/>
          <w:szCs w:val="28"/>
        </w:rPr>
      </w:pPr>
    </w:p>
    <w:p w14:paraId="3842B36A" w14:textId="77777777" w:rsidR="00AC7FE0" w:rsidRPr="00337DB5" w:rsidRDefault="00AC7FE0" w:rsidP="00337DB5">
      <w:pPr>
        <w:tabs>
          <w:tab w:val="left" w:pos="5454"/>
        </w:tabs>
        <w:spacing w:line="360" w:lineRule="auto"/>
        <w:jc w:val="center"/>
        <w:rPr>
          <w:color w:val="000000" w:themeColor="text1"/>
          <w:sz w:val="28"/>
          <w:szCs w:val="28"/>
        </w:rPr>
      </w:pPr>
    </w:p>
    <w:p w14:paraId="71E9ADEA" w14:textId="7EEF1CE4" w:rsidR="00AC7FE0" w:rsidRPr="00337DB5" w:rsidRDefault="00AC7FE0" w:rsidP="00337DB5">
      <w:pPr>
        <w:tabs>
          <w:tab w:val="left" w:pos="5454"/>
        </w:tabs>
        <w:spacing w:line="360" w:lineRule="auto"/>
        <w:jc w:val="center"/>
        <w:rPr>
          <w:color w:val="000000" w:themeColor="text1"/>
          <w:sz w:val="28"/>
          <w:szCs w:val="28"/>
        </w:rPr>
      </w:pPr>
      <w:r w:rsidRPr="00337DB5">
        <w:rPr>
          <w:color w:val="000000" w:themeColor="text1"/>
          <w:sz w:val="28"/>
          <w:szCs w:val="28"/>
        </w:rPr>
        <w:t>Word Count: 11,49</w:t>
      </w:r>
      <w:r w:rsidR="005C3E37">
        <w:rPr>
          <w:color w:val="000000" w:themeColor="text1"/>
          <w:sz w:val="28"/>
          <w:szCs w:val="28"/>
        </w:rPr>
        <w:t>7</w:t>
      </w:r>
      <w:r w:rsidRPr="00337DB5">
        <w:rPr>
          <w:color w:val="000000" w:themeColor="text1"/>
          <w:sz w:val="28"/>
          <w:szCs w:val="28"/>
        </w:rPr>
        <w:t>.</w:t>
      </w:r>
    </w:p>
    <w:p w14:paraId="2CC1E3FE" w14:textId="77777777" w:rsidR="00AC7FE0" w:rsidRPr="00337DB5" w:rsidRDefault="00AC7FE0" w:rsidP="00337DB5">
      <w:pPr>
        <w:tabs>
          <w:tab w:val="left" w:pos="5454"/>
        </w:tabs>
        <w:spacing w:line="360" w:lineRule="auto"/>
        <w:jc w:val="both"/>
        <w:rPr>
          <w:b/>
          <w:bCs/>
          <w:color w:val="000000" w:themeColor="text1"/>
        </w:rPr>
      </w:pPr>
    </w:p>
    <w:p w14:paraId="25545606" w14:textId="77777777" w:rsidR="00AC7FE0" w:rsidRPr="00337DB5" w:rsidRDefault="00AC7FE0" w:rsidP="00337DB5">
      <w:pPr>
        <w:spacing w:line="360" w:lineRule="auto"/>
        <w:jc w:val="both"/>
        <w:rPr>
          <w:b/>
          <w:bCs/>
          <w:i/>
          <w:iCs/>
          <w:color w:val="000000" w:themeColor="text1"/>
          <w:u w:val="single"/>
        </w:rPr>
      </w:pPr>
    </w:p>
    <w:p w14:paraId="2F74FA59" w14:textId="77777777" w:rsidR="00AC7FE0" w:rsidRPr="00337DB5" w:rsidRDefault="00AC7FE0" w:rsidP="00337DB5">
      <w:pPr>
        <w:spacing w:line="360" w:lineRule="auto"/>
        <w:jc w:val="both"/>
        <w:rPr>
          <w:b/>
          <w:bCs/>
          <w:i/>
          <w:iCs/>
          <w:color w:val="000000" w:themeColor="text1"/>
          <w:u w:val="single"/>
        </w:rPr>
      </w:pPr>
    </w:p>
    <w:p w14:paraId="35B4FDD3" w14:textId="77777777" w:rsidR="00AC7FE0" w:rsidRPr="00337DB5" w:rsidRDefault="00AC7FE0" w:rsidP="00337DB5">
      <w:pPr>
        <w:spacing w:line="360" w:lineRule="auto"/>
        <w:jc w:val="both"/>
        <w:rPr>
          <w:b/>
          <w:bCs/>
          <w:i/>
          <w:iCs/>
          <w:color w:val="000000" w:themeColor="text1"/>
          <w:u w:val="single"/>
        </w:rPr>
      </w:pPr>
    </w:p>
    <w:p w14:paraId="7B7A6B27" w14:textId="77777777" w:rsidR="00AC7FE0" w:rsidRPr="00337DB5" w:rsidRDefault="00AC7FE0" w:rsidP="00337DB5">
      <w:pPr>
        <w:spacing w:line="360" w:lineRule="auto"/>
        <w:jc w:val="both"/>
        <w:rPr>
          <w:b/>
          <w:bCs/>
          <w:i/>
          <w:iCs/>
          <w:color w:val="000000" w:themeColor="text1"/>
          <w:u w:val="single"/>
        </w:rPr>
      </w:pPr>
    </w:p>
    <w:p w14:paraId="226DBFC4" w14:textId="300DA28C" w:rsidR="00AC7FE0" w:rsidRPr="00337DB5" w:rsidRDefault="00AC7FE0" w:rsidP="00337DB5">
      <w:pPr>
        <w:spacing w:line="360" w:lineRule="auto"/>
        <w:jc w:val="both"/>
        <w:rPr>
          <w:b/>
          <w:bCs/>
          <w:color w:val="000000" w:themeColor="text1"/>
          <w:u w:val="single"/>
        </w:rPr>
      </w:pPr>
    </w:p>
    <w:p w14:paraId="1621B166" w14:textId="77777777" w:rsidR="00AC7FE0" w:rsidRPr="00337DB5" w:rsidRDefault="00AC7FE0" w:rsidP="00337DB5">
      <w:pPr>
        <w:spacing w:line="360" w:lineRule="auto"/>
        <w:jc w:val="both"/>
        <w:rPr>
          <w:b/>
          <w:bCs/>
          <w:color w:val="000000" w:themeColor="text1"/>
          <w:u w:val="single"/>
        </w:rPr>
      </w:pPr>
    </w:p>
    <w:p w14:paraId="67627AC6" w14:textId="77777777" w:rsidR="00AC7FE0" w:rsidRPr="00337DB5" w:rsidRDefault="00AC7FE0" w:rsidP="00337DB5">
      <w:pPr>
        <w:spacing w:line="360" w:lineRule="auto"/>
        <w:jc w:val="both"/>
        <w:rPr>
          <w:b/>
          <w:bCs/>
          <w:color w:val="000000" w:themeColor="text1"/>
          <w:u w:val="single"/>
        </w:rPr>
      </w:pPr>
    </w:p>
    <w:p w14:paraId="480CDD17" w14:textId="77777777" w:rsidR="00AC7FE0" w:rsidRPr="00337DB5" w:rsidRDefault="00AC7FE0" w:rsidP="00337DB5">
      <w:pPr>
        <w:spacing w:line="360" w:lineRule="auto"/>
        <w:jc w:val="both"/>
        <w:rPr>
          <w:b/>
          <w:bCs/>
          <w:color w:val="000000" w:themeColor="text1"/>
          <w:u w:val="single"/>
        </w:rPr>
      </w:pPr>
    </w:p>
    <w:p w14:paraId="308A890F" w14:textId="77777777" w:rsidR="00AC7FE0" w:rsidRPr="00337DB5" w:rsidRDefault="00AC7FE0" w:rsidP="00337DB5">
      <w:pPr>
        <w:spacing w:line="360" w:lineRule="auto"/>
        <w:jc w:val="both"/>
        <w:rPr>
          <w:b/>
          <w:bCs/>
          <w:color w:val="000000" w:themeColor="text1"/>
          <w:u w:val="single"/>
        </w:rPr>
      </w:pPr>
    </w:p>
    <w:p w14:paraId="4DB8C5C9" w14:textId="77777777" w:rsidR="00AC7FE0" w:rsidRPr="00337DB5" w:rsidRDefault="00AC7FE0" w:rsidP="00337DB5">
      <w:pPr>
        <w:spacing w:line="360" w:lineRule="auto"/>
        <w:jc w:val="both"/>
        <w:rPr>
          <w:b/>
          <w:bCs/>
          <w:color w:val="000000" w:themeColor="text1"/>
          <w:u w:val="single"/>
        </w:rPr>
      </w:pPr>
    </w:p>
    <w:p w14:paraId="448898D8" w14:textId="77777777" w:rsidR="00AC7FE0" w:rsidRPr="00337DB5" w:rsidRDefault="00AC7FE0" w:rsidP="00337DB5">
      <w:pPr>
        <w:spacing w:line="360" w:lineRule="auto"/>
        <w:jc w:val="center"/>
        <w:rPr>
          <w:color w:val="000000" w:themeColor="text1"/>
        </w:rPr>
      </w:pPr>
      <w:r w:rsidRPr="00337DB5">
        <w:rPr>
          <w:b/>
          <w:bCs/>
          <w:i/>
          <w:iCs/>
          <w:color w:val="000000" w:themeColor="text1"/>
          <w:u w:val="single"/>
        </w:rPr>
        <w:t>Acknowledgments</w:t>
      </w:r>
    </w:p>
    <w:p w14:paraId="475C74BA" w14:textId="77777777" w:rsidR="00AC7FE0" w:rsidRPr="00337DB5" w:rsidRDefault="00AC7FE0" w:rsidP="00337DB5">
      <w:pPr>
        <w:spacing w:line="360" w:lineRule="auto"/>
        <w:jc w:val="both"/>
        <w:rPr>
          <w:color w:val="000000" w:themeColor="text1"/>
        </w:rPr>
      </w:pPr>
    </w:p>
    <w:p w14:paraId="40F6F0BE" w14:textId="75BE404E" w:rsidR="00AC7FE0" w:rsidRPr="00337DB5" w:rsidRDefault="00AC7FE0" w:rsidP="00337DB5">
      <w:pPr>
        <w:spacing w:line="360" w:lineRule="auto"/>
        <w:jc w:val="center"/>
        <w:rPr>
          <w:color w:val="000000" w:themeColor="text1"/>
        </w:rPr>
      </w:pPr>
      <w:r w:rsidRPr="00337DB5">
        <w:rPr>
          <w:color w:val="000000" w:themeColor="text1"/>
        </w:rPr>
        <w:t>I would like to thank the following people for their guidance and support throughout this independent study.</w:t>
      </w:r>
    </w:p>
    <w:p w14:paraId="5C7E7573" w14:textId="746C6351" w:rsidR="00AC7FE0" w:rsidRPr="00337DB5" w:rsidRDefault="00AC7FE0" w:rsidP="00337DB5">
      <w:pPr>
        <w:spacing w:line="360" w:lineRule="auto"/>
        <w:jc w:val="center"/>
        <w:rPr>
          <w:color w:val="000000" w:themeColor="text1"/>
        </w:rPr>
      </w:pPr>
      <w:r w:rsidRPr="00337DB5">
        <w:rPr>
          <w:color w:val="000000" w:themeColor="text1"/>
        </w:rPr>
        <w:t>I would like to thank my lecturer Mr David Gardner for his enthusiasm, encouragement, patience and support throughout the whole process and for the last three years.</w:t>
      </w:r>
    </w:p>
    <w:p w14:paraId="7A6CA11A" w14:textId="610C12EF" w:rsidR="00AC7FE0" w:rsidRPr="00337DB5" w:rsidRDefault="00AC7FE0" w:rsidP="00337DB5">
      <w:pPr>
        <w:spacing w:line="360" w:lineRule="auto"/>
        <w:jc w:val="center"/>
        <w:rPr>
          <w:color w:val="000000" w:themeColor="text1"/>
        </w:rPr>
      </w:pPr>
      <w:r w:rsidRPr="00337DB5">
        <w:rPr>
          <w:color w:val="000000" w:themeColor="text1"/>
        </w:rPr>
        <w:t xml:space="preserve">I would like to thank Mr </w:t>
      </w:r>
      <w:proofErr w:type="spellStart"/>
      <w:r w:rsidRPr="00337DB5">
        <w:rPr>
          <w:color w:val="000000" w:themeColor="text1"/>
        </w:rPr>
        <w:t>Darish</w:t>
      </w:r>
      <w:proofErr w:type="spellEnd"/>
      <w:r w:rsidRPr="00337DB5">
        <w:rPr>
          <w:color w:val="000000" w:themeColor="text1"/>
        </w:rPr>
        <w:t xml:space="preserve"> </w:t>
      </w:r>
      <w:proofErr w:type="spellStart"/>
      <w:r w:rsidRPr="00337DB5">
        <w:rPr>
          <w:color w:val="000000" w:themeColor="text1"/>
        </w:rPr>
        <w:t>Rassi</w:t>
      </w:r>
      <w:proofErr w:type="spellEnd"/>
      <w:r w:rsidRPr="00337DB5">
        <w:rPr>
          <w:color w:val="000000" w:themeColor="text1"/>
        </w:rPr>
        <w:t xml:space="preserve"> for helping me with this piece of work alongside encouragement from Dr Pat Purcell.</w:t>
      </w:r>
    </w:p>
    <w:p w14:paraId="346D6AF7" w14:textId="332E1AA9" w:rsidR="00AC7FE0" w:rsidRPr="00337DB5" w:rsidRDefault="00AC7FE0" w:rsidP="00337DB5">
      <w:pPr>
        <w:spacing w:line="360" w:lineRule="auto"/>
        <w:jc w:val="center"/>
        <w:rPr>
          <w:color w:val="000000" w:themeColor="text1"/>
        </w:rPr>
      </w:pPr>
      <w:r w:rsidRPr="00337DB5">
        <w:rPr>
          <w:color w:val="000000" w:themeColor="text1"/>
        </w:rPr>
        <w:t xml:space="preserve">Finally, I would like to thank </w:t>
      </w:r>
      <w:r w:rsidR="006E568F" w:rsidRPr="00337DB5">
        <w:rPr>
          <w:color w:val="000000" w:themeColor="text1"/>
        </w:rPr>
        <w:t>my</w:t>
      </w:r>
      <w:r w:rsidRPr="00337DB5">
        <w:rPr>
          <w:color w:val="000000" w:themeColor="text1"/>
        </w:rPr>
        <w:t xml:space="preserve"> </w:t>
      </w:r>
      <w:r w:rsidR="006E568F" w:rsidRPr="00337DB5">
        <w:rPr>
          <w:color w:val="000000" w:themeColor="text1"/>
        </w:rPr>
        <w:t>mum, dad</w:t>
      </w:r>
      <w:r w:rsidR="0010055D">
        <w:rPr>
          <w:color w:val="000000" w:themeColor="text1"/>
        </w:rPr>
        <w:t>,</w:t>
      </w:r>
      <w:r w:rsidRPr="00337DB5">
        <w:rPr>
          <w:color w:val="000000" w:themeColor="text1"/>
        </w:rPr>
        <w:t xml:space="preserve"> </w:t>
      </w:r>
      <w:r w:rsidR="006E568F" w:rsidRPr="00337DB5">
        <w:rPr>
          <w:color w:val="000000" w:themeColor="text1"/>
        </w:rPr>
        <w:t>my sister Hollie</w:t>
      </w:r>
      <w:r w:rsidRPr="00337DB5">
        <w:rPr>
          <w:color w:val="000000" w:themeColor="text1"/>
        </w:rPr>
        <w:t xml:space="preserve"> </w:t>
      </w:r>
      <w:r w:rsidR="0010055D">
        <w:rPr>
          <w:color w:val="000000" w:themeColor="text1"/>
        </w:rPr>
        <w:t xml:space="preserve">and my grandad Terry </w:t>
      </w:r>
      <w:r w:rsidRPr="00337DB5">
        <w:rPr>
          <w:color w:val="000000" w:themeColor="text1"/>
        </w:rPr>
        <w:t>for their confidence and encouragement throughout my degree.</w:t>
      </w:r>
    </w:p>
    <w:p w14:paraId="69F338D0" w14:textId="77777777" w:rsidR="00AC7FE0" w:rsidRPr="00337DB5" w:rsidRDefault="00AC7FE0" w:rsidP="00337DB5">
      <w:pPr>
        <w:spacing w:line="360" w:lineRule="auto"/>
        <w:jc w:val="both"/>
        <w:rPr>
          <w:color w:val="000000" w:themeColor="text1"/>
        </w:rPr>
      </w:pPr>
    </w:p>
    <w:p w14:paraId="32D77322" w14:textId="77777777" w:rsidR="00AC7FE0" w:rsidRPr="00337DB5" w:rsidRDefault="00AC7FE0" w:rsidP="00337DB5">
      <w:pPr>
        <w:spacing w:line="360" w:lineRule="auto"/>
        <w:jc w:val="both"/>
        <w:rPr>
          <w:color w:val="000000" w:themeColor="text1"/>
        </w:rPr>
      </w:pPr>
    </w:p>
    <w:p w14:paraId="0E68A497" w14:textId="77777777" w:rsidR="00AC7FE0" w:rsidRPr="00337DB5" w:rsidRDefault="00AC7FE0" w:rsidP="00337DB5">
      <w:pPr>
        <w:spacing w:line="360" w:lineRule="auto"/>
        <w:jc w:val="both"/>
        <w:rPr>
          <w:color w:val="000000" w:themeColor="text1"/>
        </w:rPr>
      </w:pPr>
    </w:p>
    <w:p w14:paraId="5F7EE209" w14:textId="77777777" w:rsidR="00AC7FE0" w:rsidRPr="00337DB5" w:rsidRDefault="00AC7FE0" w:rsidP="00337DB5">
      <w:pPr>
        <w:spacing w:line="360" w:lineRule="auto"/>
        <w:jc w:val="both"/>
        <w:rPr>
          <w:color w:val="000000" w:themeColor="text1"/>
        </w:rPr>
      </w:pPr>
    </w:p>
    <w:p w14:paraId="21B2616B" w14:textId="77777777" w:rsidR="00AC7FE0" w:rsidRPr="00337DB5" w:rsidRDefault="00AC7FE0" w:rsidP="00337DB5">
      <w:pPr>
        <w:spacing w:line="360" w:lineRule="auto"/>
        <w:jc w:val="both"/>
        <w:rPr>
          <w:color w:val="000000" w:themeColor="text1"/>
        </w:rPr>
      </w:pPr>
    </w:p>
    <w:p w14:paraId="534FF9CC" w14:textId="77777777" w:rsidR="00AC7FE0" w:rsidRPr="00337DB5" w:rsidRDefault="00AC7FE0" w:rsidP="00337DB5">
      <w:pPr>
        <w:spacing w:line="360" w:lineRule="auto"/>
        <w:jc w:val="both"/>
        <w:rPr>
          <w:color w:val="000000" w:themeColor="text1"/>
        </w:rPr>
      </w:pPr>
    </w:p>
    <w:p w14:paraId="3E2EDC3A" w14:textId="77777777" w:rsidR="00AC7FE0" w:rsidRPr="00337DB5" w:rsidRDefault="00AC7FE0" w:rsidP="00337DB5">
      <w:pPr>
        <w:spacing w:line="360" w:lineRule="auto"/>
        <w:jc w:val="both"/>
        <w:rPr>
          <w:color w:val="000000" w:themeColor="text1"/>
        </w:rPr>
      </w:pPr>
    </w:p>
    <w:p w14:paraId="26C38419" w14:textId="77777777" w:rsidR="00AC7FE0" w:rsidRPr="00337DB5" w:rsidRDefault="00AC7FE0" w:rsidP="00337DB5">
      <w:pPr>
        <w:spacing w:line="360" w:lineRule="auto"/>
        <w:jc w:val="both"/>
        <w:rPr>
          <w:color w:val="000000" w:themeColor="text1"/>
        </w:rPr>
      </w:pPr>
    </w:p>
    <w:p w14:paraId="35AF838E" w14:textId="77777777" w:rsidR="00AC7FE0" w:rsidRPr="00337DB5" w:rsidRDefault="00AC7FE0" w:rsidP="00337DB5">
      <w:pPr>
        <w:spacing w:line="360" w:lineRule="auto"/>
        <w:jc w:val="both"/>
        <w:rPr>
          <w:color w:val="000000" w:themeColor="text1"/>
        </w:rPr>
      </w:pPr>
    </w:p>
    <w:p w14:paraId="2956BB93" w14:textId="77777777" w:rsidR="00AC7FE0" w:rsidRPr="00337DB5" w:rsidRDefault="00AC7FE0" w:rsidP="00337DB5">
      <w:pPr>
        <w:spacing w:line="360" w:lineRule="auto"/>
        <w:jc w:val="both"/>
        <w:rPr>
          <w:color w:val="000000" w:themeColor="text1"/>
        </w:rPr>
      </w:pPr>
    </w:p>
    <w:p w14:paraId="7F66B9D6" w14:textId="77777777" w:rsidR="00AC7FE0" w:rsidRPr="00337DB5" w:rsidRDefault="00AC7FE0" w:rsidP="00337DB5">
      <w:pPr>
        <w:spacing w:line="360" w:lineRule="auto"/>
        <w:jc w:val="both"/>
        <w:rPr>
          <w:color w:val="000000" w:themeColor="text1"/>
        </w:rPr>
      </w:pPr>
    </w:p>
    <w:p w14:paraId="22F432DE" w14:textId="77777777" w:rsidR="00AC7FE0" w:rsidRPr="00337DB5" w:rsidRDefault="00AC7FE0" w:rsidP="00337DB5">
      <w:pPr>
        <w:spacing w:line="360" w:lineRule="auto"/>
        <w:jc w:val="both"/>
        <w:rPr>
          <w:color w:val="000000" w:themeColor="text1"/>
        </w:rPr>
      </w:pPr>
    </w:p>
    <w:p w14:paraId="0D502653" w14:textId="77777777" w:rsidR="00AC7FE0" w:rsidRPr="00337DB5" w:rsidRDefault="00AC7FE0" w:rsidP="00337DB5">
      <w:pPr>
        <w:spacing w:line="360" w:lineRule="auto"/>
        <w:jc w:val="both"/>
        <w:rPr>
          <w:color w:val="000000" w:themeColor="text1"/>
        </w:rPr>
      </w:pPr>
    </w:p>
    <w:p w14:paraId="56DAF00E" w14:textId="77777777" w:rsidR="00AC7FE0" w:rsidRPr="00337DB5" w:rsidRDefault="00AC7FE0" w:rsidP="00337DB5">
      <w:pPr>
        <w:spacing w:line="360" w:lineRule="auto"/>
        <w:jc w:val="both"/>
        <w:rPr>
          <w:color w:val="000000" w:themeColor="text1"/>
        </w:rPr>
      </w:pPr>
    </w:p>
    <w:p w14:paraId="283821E1" w14:textId="77777777" w:rsidR="00AC7FE0" w:rsidRPr="00337DB5" w:rsidRDefault="00AC7FE0" w:rsidP="00337DB5">
      <w:pPr>
        <w:spacing w:line="360" w:lineRule="auto"/>
        <w:jc w:val="both"/>
        <w:rPr>
          <w:color w:val="000000" w:themeColor="text1"/>
        </w:rPr>
      </w:pPr>
    </w:p>
    <w:p w14:paraId="0C787195" w14:textId="77777777" w:rsidR="00AC7FE0" w:rsidRPr="00337DB5" w:rsidRDefault="00AC7FE0" w:rsidP="00337DB5">
      <w:pPr>
        <w:spacing w:line="360" w:lineRule="auto"/>
        <w:jc w:val="both"/>
        <w:rPr>
          <w:color w:val="000000" w:themeColor="text1"/>
        </w:rPr>
      </w:pPr>
    </w:p>
    <w:p w14:paraId="03AA277E" w14:textId="77777777" w:rsidR="00AC7FE0" w:rsidRPr="00337DB5" w:rsidRDefault="00AC7FE0" w:rsidP="00337DB5">
      <w:pPr>
        <w:spacing w:line="360" w:lineRule="auto"/>
        <w:jc w:val="both"/>
        <w:rPr>
          <w:color w:val="000000" w:themeColor="text1"/>
        </w:rPr>
      </w:pPr>
    </w:p>
    <w:p w14:paraId="31B9AF64" w14:textId="77777777" w:rsidR="00AC7FE0" w:rsidRPr="00337DB5" w:rsidRDefault="00AC7FE0" w:rsidP="00337DB5">
      <w:pPr>
        <w:spacing w:line="360" w:lineRule="auto"/>
        <w:jc w:val="both"/>
        <w:rPr>
          <w:color w:val="000000" w:themeColor="text1"/>
        </w:rPr>
      </w:pPr>
    </w:p>
    <w:p w14:paraId="3B8A6605" w14:textId="77777777" w:rsidR="00AC7FE0" w:rsidRPr="00337DB5" w:rsidRDefault="00AC7FE0" w:rsidP="00337DB5">
      <w:pPr>
        <w:spacing w:line="360" w:lineRule="auto"/>
        <w:jc w:val="both"/>
        <w:rPr>
          <w:color w:val="000000" w:themeColor="text1"/>
        </w:rPr>
      </w:pPr>
    </w:p>
    <w:p w14:paraId="4778ADB9" w14:textId="402EDB56" w:rsidR="00AC7FE0" w:rsidRPr="00337DB5" w:rsidRDefault="00AC7FE0" w:rsidP="00337DB5">
      <w:pPr>
        <w:spacing w:line="360" w:lineRule="auto"/>
        <w:jc w:val="both"/>
        <w:rPr>
          <w:b/>
          <w:bCs/>
          <w:i/>
          <w:iCs/>
          <w:color w:val="000000" w:themeColor="text1"/>
          <w:u w:val="single"/>
        </w:rPr>
      </w:pPr>
    </w:p>
    <w:p w14:paraId="7BAD7F39" w14:textId="77777777" w:rsidR="00AC7FE0" w:rsidRPr="00337DB5" w:rsidRDefault="00AC7FE0" w:rsidP="00337DB5">
      <w:pPr>
        <w:spacing w:line="360" w:lineRule="auto"/>
        <w:jc w:val="both"/>
        <w:rPr>
          <w:b/>
          <w:bCs/>
          <w:i/>
          <w:iCs/>
          <w:color w:val="000000" w:themeColor="text1"/>
          <w:u w:val="single"/>
        </w:rPr>
      </w:pPr>
    </w:p>
    <w:p w14:paraId="49F6B8EC" w14:textId="5D7F3FC5" w:rsidR="00AC7FE0" w:rsidRPr="00337DB5" w:rsidRDefault="00AC7FE0" w:rsidP="00337DB5">
      <w:pPr>
        <w:spacing w:line="360" w:lineRule="auto"/>
        <w:jc w:val="center"/>
        <w:rPr>
          <w:b/>
          <w:bCs/>
          <w:i/>
          <w:iCs/>
          <w:color w:val="000000" w:themeColor="text1"/>
          <w:sz w:val="28"/>
          <w:szCs w:val="28"/>
          <w:u w:val="single"/>
        </w:rPr>
      </w:pPr>
      <w:r w:rsidRPr="00337DB5">
        <w:rPr>
          <w:b/>
          <w:bCs/>
          <w:color w:val="000000" w:themeColor="text1"/>
          <w:sz w:val="28"/>
          <w:szCs w:val="28"/>
          <w:u w:val="single"/>
        </w:rPr>
        <w:lastRenderedPageBreak/>
        <w:t>Abstract</w:t>
      </w:r>
    </w:p>
    <w:p w14:paraId="19212275" w14:textId="77777777" w:rsidR="00AC7FE0" w:rsidRPr="00337DB5" w:rsidRDefault="00AC7FE0" w:rsidP="00337DB5">
      <w:pPr>
        <w:pStyle w:val="NormalWeb"/>
        <w:spacing w:line="360" w:lineRule="auto"/>
        <w:jc w:val="both"/>
        <w:rPr>
          <w:color w:val="000000" w:themeColor="text1"/>
        </w:rPr>
      </w:pPr>
      <w:r w:rsidRPr="00337DB5">
        <w:rPr>
          <w:b/>
          <w:bCs/>
          <w:color w:val="000000" w:themeColor="text1"/>
        </w:rPr>
        <w:t>Introduction:</w:t>
      </w:r>
      <w:r w:rsidRPr="00337DB5">
        <w:rPr>
          <w:color w:val="000000" w:themeColor="text1"/>
        </w:rPr>
        <w:t xml:space="preserve"> Sports and exercise differ in intensity, type, time and skill requirements and can be performed in different environmental conditions with limited re-hydration opportunities. Rate of dehydration has been identified to occur quicker when the human body is exposed to heat which exacerbates thermoregulatory and cardiorespiratory stressors and performance measure. </w:t>
      </w:r>
    </w:p>
    <w:p w14:paraId="2733AB7C" w14:textId="77777777" w:rsidR="00AC7FE0" w:rsidRPr="00337DB5" w:rsidRDefault="00AC7FE0" w:rsidP="00337DB5">
      <w:pPr>
        <w:pStyle w:val="NormalWeb"/>
        <w:spacing w:line="360" w:lineRule="auto"/>
        <w:jc w:val="both"/>
        <w:rPr>
          <w:color w:val="000000" w:themeColor="text1"/>
        </w:rPr>
      </w:pPr>
      <w:r w:rsidRPr="00337DB5">
        <w:rPr>
          <w:b/>
          <w:bCs/>
          <w:color w:val="000000" w:themeColor="text1"/>
        </w:rPr>
        <w:t>Literature Review:</w:t>
      </w:r>
      <w:r w:rsidRPr="00337DB5">
        <w:rPr>
          <w:color w:val="000000" w:themeColor="text1"/>
        </w:rPr>
        <w:t xml:space="preserve"> Many physiological changes are known to occur during exercise which are exacerbated when exposed to heat or dehydration. Previous researchers have studied changes that occur in the cardiovascular and thermoregulatory systems during exercise, as well as the rate of perceived exertion and the rate of fatigue. Performance outcomes depend on these exercise-related physiological changes.</w:t>
      </w:r>
    </w:p>
    <w:p w14:paraId="04468ABE" w14:textId="77777777" w:rsidR="00AC7FE0" w:rsidRPr="00337DB5" w:rsidRDefault="00AC7FE0" w:rsidP="00337DB5">
      <w:pPr>
        <w:pStyle w:val="NormalWeb"/>
        <w:spacing w:line="360" w:lineRule="auto"/>
        <w:jc w:val="both"/>
        <w:rPr>
          <w:color w:val="000000" w:themeColor="text1"/>
        </w:rPr>
      </w:pPr>
      <w:r w:rsidRPr="00337DB5">
        <w:rPr>
          <w:b/>
          <w:bCs/>
          <w:color w:val="000000" w:themeColor="text1"/>
        </w:rPr>
        <w:t>Method:</w:t>
      </w:r>
      <w:r w:rsidRPr="00337DB5">
        <w:rPr>
          <w:color w:val="000000" w:themeColor="text1"/>
        </w:rPr>
        <w:t xml:space="preserve"> Eight aerobically active participants cycled on a bike for 40 minutes on four separate occasions under different interventions. There were two tests completed at room temperature and two tests completed at 33</w:t>
      </w:r>
      <w:r w:rsidRPr="00337DB5">
        <w:rPr>
          <w:color w:val="000000" w:themeColor="text1"/>
        </w:rPr>
        <w:sym w:font="Symbol" w:char="F0B0"/>
      </w:r>
      <w:r w:rsidRPr="00337DB5">
        <w:rPr>
          <w:color w:val="000000" w:themeColor="text1"/>
        </w:rPr>
        <w:t xml:space="preserve">C with one from each receiving hydration and one from each with no hydration. The hydration intervention consisted of 300ml of water given thirty minutes prior to the start of exercise and 300ml during exercise to see if hydration had physiological effects on the body and performance outcomes. Statistical package for social sciences was used for all statistical analysis within the study. Statistical significance will be approved at P &lt; 0.05.                                                                                                 </w:t>
      </w:r>
    </w:p>
    <w:p w14:paraId="21455492" w14:textId="77777777" w:rsidR="00AC7FE0" w:rsidRPr="00337DB5" w:rsidRDefault="00AC7FE0" w:rsidP="00337DB5">
      <w:pPr>
        <w:pStyle w:val="NormalWeb"/>
        <w:spacing w:line="360" w:lineRule="auto"/>
        <w:jc w:val="both"/>
        <w:rPr>
          <w:color w:val="000000" w:themeColor="text1"/>
        </w:rPr>
      </w:pPr>
      <w:r w:rsidRPr="00337DB5">
        <w:rPr>
          <w:b/>
          <w:bCs/>
          <w:color w:val="000000" w:themeColor="text1"/>
        </w:rPr>
        <w:t>Results:</w:t>
      </w:r>
      <w:r w:rsidRPr="00337DB5">
        <w:rPr>
          <w:color w:val="000000" w:themeColor="text1"/>
        </w:rPr>
        <w:t xml:space="preserve"> Data identified a difference among all variables that were placed in an ANOVA analysis table whereas post hoc analysis tables identified directly where the differences occurred. A significant difference was highlighted between one intervention and the remaining three between all variables excluding the rate of perceived exertion, sweat loss and blood pressure mean arterial pressure. Four positive correlations were identified in this study.                                       </w:t>
      </w:r>
    </w:p>
    <w:p w14:paraId="7BCA2BB1" w14:textId="77777777" w:rsidR="00AC7FE0" w:rsidRPr="00337DB5" w:rsidRDefault="00AC7FE0" w:rsidP="00337DB5">
      <w:pPr>
        <w:pStyle w:val="NormalWeb"/>
        <w:spacing w:line="360" w:lineRule="auto"/>
        <w:jc w:val="both"/>
        <w:rPr>
          <w:color w:val="000000" w:themeColor="text1"/>
        </w:rPr>
      </w:pPr>
      <w:r w:rsidRPr="00337DB5">
        <w:rPr>
          <w:b/>
          <w:bCs/>
          <w:color w:val="000000" w:themeColor="text1"/>
        </w:rPr>
        <w:t>Discussion:</w:t>
      </w:r>
      <w:r w:rsidRPr="00337DB5">
        <w:rPr>
          <w:color w:val="000000" w:themeColor="text1"/>
        </w:rPr>
        <w:t xml:space="preserve">  Previous literature identified similar findings to this study, showing differences between the seven measured variables depending on environmental conditions and hydration status. Performance outcomes decreases as a result of heat exposure and dehydration.                                                                                                                        </w:t>
      </w:r>
    </w:p>
    <w:p w14:paraId="15FB3085" w14:textId="77777777" w:rsidR="00AC7FE0" w:rsidRPr="00337DB5" w:rsidRDefault="00AC7FE0" w:rsidP="00337DB5">
      <w:pPr>
        <w:pStyle w:val="NormalWeb"/>
        <w:spacing w:line="360" w:lineRule="auto"/>
        <w:jc w:val="both"/>
        <w:rPr>
          <w:color w:val="000000" w:themeColor="text1"/>
        </w:rPr>
      </w:pPr>
      <w:r w:rsidRPr="00337DB5">
        <w:rPr>
          <w:b/>
          <w:bCs/>
          <w:color w:val="000000" w:themeColor="text1"/>
        </w:rPr>
        <w:t>Conclusion:</w:t>
      </w:r>
      <w:r w:rsidRPr="00337DB5">
        <w:rPr>
          <w:color w:val="000000" w:themeColor="text1"/>
        </w:rPr>
        <w:t xml:space="preserve"> To conclude, this current study was able to successfully highlight a significant difference in most of the variables between the four interventions. This clearly highlighted the effects of heat exposure and limited rehydration on the body. When both are present there is a greater detrimental effect on exercise physiological stressors and performance outcome than when one acts alone.</w:t>
      </w:r>
    </w:p>
    <w:p w14:paraId="608124AC" w14:textId="77777777" w:rsidR="00AC7FE0" w:rsidRPr="0010055D" w:rsidRDefault="00AC7FE0" w:rsidP="00337DB5">
      <w:pPr>
        <w:spacing w:line="360" w:lineRule="auto"/>
        <w:jc w:val="both"/>
        <w:rPr>
          <w:b/>
          <w:bCs/>
          <w:color w:val="000000" w:themeColor="text1"/>
          <w:sz w:val="28"/>
          <w:szCs w:val="28"/>
          <w:u w:val="single"/>
        </w:rPr>
      </w:pPr>
      <w:r w:rsidRPr="0010055D">
        <w:rPr>
          <w:b/>
          <w:bCs/>
          <w:color w:val="000000" w:themeColor="text1"/>
          <w:sz w:val="28"/>
          <w:szCs w:val="28"/>
          <w:u w:val="single"/>
        </w:rPr>
        <w:lastRenderedPageBreak/>
        <w:t xml:space="preserve">Introduction </w:t>
      </w:r>
    </w:p>
    <w:p w14:paraId="5568C9D4" w14:textId="77777777" w:rsidR="00AC7FE0" w:rsidRPr="00337DB5" w:rsidRDefault="00AC7FE0" w:rsidP="00337DB5">
      <w:pPr>
        <w:pStyle w:val="NormalWeb"/>
        <w:spacing w:line="360" w:lineRule="auto"/>
        <w:jc w:val="both"/>
        <w:rPr>
          <w:color w:val="000000" w:themeColor="text1"/>
        </w:rPr>
      </w:pPr>
      <w:r w:rsidRPr="00337DB5">
        <w:rPr>
          <w:color w:val="000000" w:themeColor="text1"/>
        </w:rPr>
        <w:t xml:space="preserve">Sports and exercise differ in intensity, type, time and skill requirements and can be performed in different environmental conditions with limited re-hydration opportunities (Owen </w:t>
      </w:r>
      <w:r w:rsidRPr="00337DB5">
        <w:rPr>
          <w:i/>
          <w:iCs/>
          <w:color w:val="000000" w:themeColor="text1"/>
        </w:rPr>
        <w:t>et al</w:t>
      </w:r>
      <w:r w:rsidRPr="00337DB5">
        <w:rPr>
          <w:color w:val="000000" w:themeColor="text1"/>
        </w:rPr>
        <w:t xml:space="preserve">., 2013). The reality in sport is that sometimes it can be difficult to rehydrate, with most athletes only able to replace 50% of the fluid they have lost through sweating (Logan-Sprenger </w:t>
      </w:r>
      <w:r w:rsidRPr="00337DB5">
        <w:rPr>
          <w:i/>
          <w:iCs/>
          <w:color w:val="000000" w:themeColor="text1"/>
        </w:rPr>
        <w:t>et al</w:t>
      </w:r>
      <w:r w:rsidRPr="00337DB5">
        <w:rPr>
          <w:color w:val="000000" w:themeColor="text1"/>
        </w:rPr>
        <w:t xml:space="preserve">., 2015). This creates a significant fluid deficit within the human body that results in the physiological responses being amplified, in comparison to when an athlete drinks enough fluid to replace sweat loss (Logan-Sprenger </w:t>
      </w:r>
      <w:r w:rsidRPr="00337DB5">
        <w:rPr>
          <w:i/>
          <w:iCs/>
          <w:color w:val="000000" w:themeColor="text1"/>
        </w:rPr>
        <w:t>et al</w:t>
      </w:r>
      <w:r w:rsidRPr="00337DB5">
        <w:rPr>
          <w:color w:val="000000" w:themeColor="text1"/>
        </w:rPr>
        <w:t>., 2015; Krause and Rodrigues-Krause 2011; Burke 1997). Modest dehydration, as low as 1-2% of body mass from sweat loss (SL), has been demonstrated to compromise the physiological function during long periods of endurance-based exercise, compared to anaerobic exercise (Murray, 2007; Ichinose, 2014). This can impair performance that is usually exacerbated by greater fluid loss. Studies have found numerous exercise-related physiological and performance responses including; cardiovascular drift (</w:t>
      </w:r>
      <w:proofErr w:type="spellStart"/>
      <w:r w:rsidRPr="00337DB5">
        <w:rPr>
          <w:color w:val="000000" w:themeColor="text1"/>
        </w:rPr>
        <w:t>CVdrift</w:t>
      </w:r>
      <w:proofErr w:type="spellEnd"/>
      <w:r w:rsidRPr="00337DB5">
        <w:rPr>
          <w:color w:val="000000" w:themeColor="text1"/>
        </w:rPr>
        <w:t>), increased heart rate (HR); core temperature (CT); blood pressure mean arterial pressure (</w:t>
      </w:r>
      <w:proofErr w:type="spellStart"/>
      <w:r w:rsidRPr="00337DB5">
        <w:rPr>
          <w:color w:val="000000" w:themeColor="text1"/>
        </w:rPr>
        <w:t>Bp.MAP</w:t>
      </w:r>
      <w:proofErr w:type="spellEnd"/>
      <w:r w:rsidRPr="00337DB5">
        <w:rPr>
          <w:color w:val="000000" w:themeColor="text1"/>
        </w:rPr>
        <w:t xml:space="preserve">); reduced sweat rate; blood volume (BV) and heat dissipation (Maughan and Meyer 2013; Sawka </w:t>
      </w:r>
      <w:r w:rsidRPr="00337DB5">
        <w:rPr>
          <w:i/>
          <w:iCs/>
          <w:color w:val="000000" w:themeColor="text1"/>
        </w:rPr>
        <w:t>et al</w:t>
      </w:r>
      <w:r w:rsidRPr="00337DB5">
        <w:rPr>
          <w:color w:val="000000" w:themeColor="text1"/>
        </w:rPr>
        <w:t>., 2007).</w:t>
      </w:r>
    </w:p>
    <w:p w14:paraId="3013A0B5" w14:textId="77777777" w:rsidR="00AC7FE0" w:rsidRPr="00337DB5" w:rsidRDefault="00AC7FE0" w:rsidP="00337DB5">
      <w:pPr>
        <w:spacing w:line="360" w:lineRule="auto"/>
        <w:jc w:val="both"/>
        <w:rPr>
          <w:color w:val="000000" w:themeColor="text1"/>
        </w:rPr>
      </w:pPr>
      <w:r w:rsidRPr="00337DB5">
        <w:rPr>
          <w:color w:val="000000" w:themeColor="text1"/>
        </w:rPr>
        <w:t xml:space="preserve">Aldridge </w:t>
      </w:r>
      <w:r w:rsidRPr="00337DB5">
        <w:rPr>
          <w:i/>
          <w:iCs/>
          <w:color w:val="000000" w:themeColor="text1"/>
        </w:rPr>
        <w:t>et al</w:t>
      </w:r>
      <w:r w:rsidRPr="00337DB5">
        <w:rPr>
          <w:color w:val="000000" w:themeColor="text1"/>
        </w:rPr>
        <w:t>., (2005), concluded that an inadequate intake of fluids whilst exercising, results in HR and CT increase alongside changes in performance measures such as an increase in inefficiency and fatigue. This occurs when your body does not replace the fluid it has lost from exercising, BV decreases and becomes more concentrated (Ichinose, 2014), triggering the kidney to retain more water. When fluid deficiency occurs</w:t>
      </w:r>
      <w:proofErr w:type="gramStart"/>
      <w:r w:rsidRPr="00337DB5">
        <w:rPr>
          <w:color w:val="000000" w:themeColor="text1"/>
        </w:rPr>
        <w:t>, ,</w:t>
      </w:r>
      <w:proofErr w:type="gramEnd"/>
      <w:r w:rsidRPr="00337DB5">
        <w:rPr>
          <w:color w:val="000000" w:themeColor="text1"/>
        </w:rPr>
        <w:t xml:space="preserve"> it hampers the body’s attempt at regulating the body’s CT as sweating and cutaneous vasodilation are both reduced (Brotherhood, 2007), causing the CT to rise. As the blood thickens, the cardiovascular system compensates for the BV decreasing with </w:t>
      </w:r>
      <w:proofErr w:type="spellStart"/>
      <w:r w:rsidRPr="00337DB5">
        <w:rPr>
          <w:color w:val="000000" w:themeColor="text1"/>
        </w:rPr>
        <w:t>Bp.MAP</w:t>
      </w:r>
      <w:proofErr w:type="spellEnd"/>
      <w:r w:rsidRPr="00337DB5">
        <w:rPr>
          <w:color w:val="000000" w:themeColor="text1"/>
        </w:rPr>
        <w:t xml:space="preserve"> rising slightly, causing</w:t>
      </w:r>
      <w:r w:rsidRPr="00337DB5">
        <w:rPr>
          <w:strike/>
          <w:color w:val="000000" w:themeColor="text1"/>
        </w:rPr>
        <w:t xml:space="preserve"> </w:t>
      </w:r>
      <w:r w:rsidRPr="00337DB5">
        <w:rPr>
          <w:color w:val="000000" w:themeColor="text1"/>
        </w:rPr>
        <w:t xml:space="preserve">the heart to beat faster resulting in the HR increasing. Rate of perceived exertion (RPE) has also been reported at a higher rate when dehydration occurs (Murray, 2007). With this understanding, poor hydration has been investigated amongst numerous sports and exercise settings through using various methods for altering hydration. </w:t>
      </w:r>
    </w:p>
    <w:p w14:paraId="7C091FA9" w14:textId="77777777" w:rsidR="00AC7FE0" w:rsidRPr="00337DB5" w:rsidRDefault="00AC7FE0" w:rsidP="00337DB5">
      <w:pPr>
        <w:pStyle w:val="NormalWeb"/>
        <w:spacing w:line="360" w:lineRule="auto"/>
        <w:jc w:val="both"/>
        <w:rPr>
          <w:color w:val="000000" w:themeColor="text1"/>
        </w:rPr>
      </w:pPr>
      <w:r w:rsidRPr="00337DB5">
        <w:rPr>
          <w:color w:val="000000" w:themeColor="text1"/>
        </w:rPr>
        <w:t xml:space="preserve">Different climate conditions modify how the human body reacts to exercising, which widely affects performance (Gleeson </w:t>
      </w:r>
      <w:r w:rsidRPr="00337DB5">
        <w:rPr>
          <w:i/>
          <w:iCs/>
          <w:color w:val="000000" w:themeColor="text1"/>
        </w:rPr>
        <w:t>et al</w:t>
      </w:r>
      <w:r w:rsidRPr="00337DB5">
        <w:rPr>
          <w:color w:val="000000" w:themeColor="text1"/>
        </w:rPr>
        <w:t xml:space="preserve">., 2001; </w:t>
      </w:r>
      <w:proofErr w:type="spellStart"/>
      <w:r w:rsidRPr="00337DB5">
        <w:rPr>
          <w:color w:val="000000" w:themeColor="text1"/>
        </w:rPr>
        <w:t>Tyka</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2007). Exercising in high ambient temperatures exacerbates thermoregulatory and cardiorespiratory stressors that require heat dissipation to maintain thermal equilibrium (Hargreaves </w:t>
      </w:r>
      <w:r w:rsidRPr="00337DB5">
        <w:rPr>
          <w:i/>
          <w:iCs/>
          <w:color w:val="000000" w:themeColor="text1"/>
        </w:rPr>
        <w:t>et al</w:t>
      </w:r>
      <w:r w:rsidRPr="00337DB5">
        <w:rPr>
          <w:color w:val="000000" w:themeColor="text1"/>
        </w:rPr>
        <w:t xml:space="preserve">., 1999; Moran </w:t>
      </w:r>
      <w:r w:rsidRPr="00337DB5">
        <w:rPr>
          <w:i/>
          <w:iCs/>
          <w:color w:val="000000" w:themeColor="text1"/>
        </w:rPr>
        <w:t>et al</w:t>
      </w:r>
      <w:r w:rsidRPr="00337DB5">
        <w:rPr>
          <w:color w:val="000000" w:themeColor="text1"/>
        </w:rPr>
        <w:t xml:space="preserve">., 1996; Werner, 1993; Nadel, 1988; Bell and Hales, 1985). Various mechanisms are employed by the human body to warm up or cool itself down. For example, the body is known to shiver to promote heat generation through </w:t>
      </w:r>
      <w:r w:rsidRPr="00337DB5">
        <w:rPr>
          <w:color w:val="000000" w:themeColor="text1"/>
        </w:rPr>
        <w:lastRenderedPageBreak/>
        <w:t>skeletal muscle contraction (</w:t>
      </w:r>
      <w:proofErr w:type="spellStart"/>
      <w:r w:rsidRPr="00337DB5">
        <w:rPr>
          <w:color w:val="000000" w:themeColor="text1"/>
        </w:rPr>
        <w:t>Manou-Stathopoulou</w:t>
      </w:r>
      <w:proofErr w:type="spellEnd"/>
      <w:r w:rsidRPr="00337DB5">
        <w:rPr>
          <w:color w:val="000000" w:themeColor="text1"/>
        </w:rPr>
        <w:t xml:space="preserve"> </w:t>
      </w:r>
      <w:r w:rsidRPr="00337DB5">
        <w:rPr>
          <w:i/>
          <w:iCs/>
          <w:color w:val="000000" w:themeColor="text1"/>
        </w:rPr>
        <w:t>et al</w:t>
      </w:r>
      <w:r w:rsidRPr="00337DB5">
        <w:rPr>
          <w:color w:val="000000" w:themeColor="text1"/>
        </w:rPr>
        <w:t>., 2015), alongside constricting skin blood vessels. In contrast, when needing to cool down, the body promotes heat dissipation by evaporation through sweating and vasodilating skin blood vessels (Smith and Johnson, 2016), which excels in hotter environments.</w:t>
      </w:r>
    </w:p>
    <w:p w14:paraId="0510836B" w14:textId="77777777" w:rsidR="00AC7FE0" w:rsidRPr="00337DB5" w:rsidRDefault="00AC7FE0" w:rsidP="00337DB5">
      <w:pPr>
        <w:spacing w:line="360" w:lineRule="auto"/>
        <w:jc w:val="both"/>
        <w:rPr>
          <w:color w:val="000000" w:themeColor="text1"/>
        </w:rPr>
      </w:pPr>
      <w:r w:rsidRPr="00337DB5">
        <w:rPr>
          <w:color w:val="000000" w:themeColor="text1"/>
        </w:rPr>
        <w:t xml:space="preserve">When thermal conditions continue to rise, the human physiological response to physical activity declines (No and Kwak, 2016; Tucker </w:t>
      </w:r>
      <w:r w:rsidRPr="00337DB5">
        <w:rPr>
          <w:i/>
          <w:iCs/>
          <w:color w:val="000000" w:themeColor="text1"/>
        </w:rPr>
        <w:t>et al</w:t>
      </w:r>
      <w:r w:rsidRPr="00337DB5">
        <w:rPr>
          <w:color w:val="000000" w:themeColor="text1"/>
        </w:rPr>
        <w:t>., 2004), causing a decrease in performance. The increase in CT within these environments, results in premature fatigue and a decreased athletic performance (Al-</w:t>
      </w:r>
      <w:proofErr w:type="spellStart"/>
      <w:r w:rsidRPr="00337DB5">
        <w:rPr>
          <w:color w:val="000000" w:themeColor="text1"/>
        </w:rPr>
        <w:t>Nawaiseh</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2013). When exercising in hot environments, the body’s CT rises, resulting in the body’s sweat rate increasing. When this occurs, the body is more prone to become dehydrated from a higher rate of SL (Brotherhood, 2007), creating a significant fluid deficit from the lack of fluid intake. This causes an increase in plasma tonicity and a decrease in BV, resulting in a reduction in heat loss, thus elevating CT during exercise which culminates in heat stress (McKinley </w:t>
      </w:r>
      <w:r w:rsidRPr="00337DB5">
        <w:rPr>
          <w:i/>
          <w:iCs/>
          <w:color w:val="000000" w:themeColor="text1"/>
        </w:rPr>
        <w:t>et al</w:t>
      </w:r>
      <w:r w:rsidRPr="00337DB5">
        <w:rPr>
          <w:color w:val="000000" w:themeColor="text1"/>
        </w:rPr>
        <w:t>., 2018). In hotter conditions, HR rises quicker when exercising, as the CT increases. In attempt to cool itself down, the body redirects the blood to the skin in order to lose heat (</w:t>
      </w:r>
      <w:proofErr w:type="spellStart"/>
      <w:r w:rsidRPr="00337DB5">
        <w:rPr>
          <w:color w:val="000000" w:themeColor="text1"/>
        </w:rPr>
        <w:t>Racinais</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2015). This occurs when less blood arrives at the working muscles, causing the heart to pump more blood to meet the demand, therefore the HR increases. RPE is reported to be significantly higher when exposed to heat whilst exercising (Ament and </w:t>
      </w:r>
      <w:proofErr w:type="spellStart"/>
      <w:r w:rsidRPr="00337DB5">
        <w:rPr>
          <w:color w:val="000000" w:themeColor="text1"/>
        </w:rPr>
        <w:t>Verkerke</w:t>
      </w:r>
      <w:proofErr w:type="spellEnd"/>
      <w:r w:rsidRPr="00337DB5">
        <w:rPr>
          <w:color w:val="000000" w:themeColor="text1"/>
        </w:rPr>
        <w:t>, 2009).</w:t>
      </w:r>
    </w:p>
    <w:p w14:paraId="658E5E6F" w14:textId="77777777" w:rsidR="00AC7FE0" w:rsidRPr="00337DB5" w:rsidRDefault="00AC7FE0" w:rsidP="00337DB5">
      <w:pPr>
        <w:spacing w:line="360" w:lineRule="auto"/>
        <w:jc w:val="both"/>
        <w:rPr>
          <w:color w:val="000000" w:themeColor="text1"/>
        </w:rPr>
      </w:pPr>
    </w:p>
    <w:p w14:paraId="21C9BBDE" w14:textId="77777777" w:rsidR="00AC7FE0" w:rsidRPr="00337DB5" w:rsidRDefault="00AC7FE0" w:rsidP="00337DB5">
      <w:pPr>
        <w:spacing w:line="360" w:lineRule="auto"/>
        <w:jc w:val="both"/>
        <w:rPr>
          <w:color w:val="000000" w:themeColor="text1"/>
          <w:shd w:val="clear" w:color="auto" w:fill="FFFFFF"/>
        </w:rPr>
      </w:pPr>
      <w:r w:rsidRPr="00337DB5">
        <w:rPr>
          <w:color w:val="000000" w:themeColor="text1"/>
        </w:rPr>
        <w:t>In thermal conditions, heat stress related illnesses become more prominent as the body cannot remove excess heat at an adequate rate (</w:t>
      </w:r>
      <w:proofErr w:type="spellStart"/>
      <w:r w:rsidRPr="00337DB5">
        <w:rPr>
          <w:color w:val="000000" w:themeColor="text1"/>
          <w:shd w:val="clear" w:color="auto" w:fill="FFFFFF"/>
        </w:rPr>
        <w:t>Mikawa</w:t>
      </w:r>
      <w:proofErr w:type="spellEnd"/>
      <w:r w:rsidRPr="00337DB5">
        <w:rPr>
          <w:color w:val="000000" w:themeColor="text1"/>
          <w:shd w:val="clear" w:color="auto" w:fill="FFFFFF"/>
        </w:rPr>
        <w:t xml:space="preserve"> and Hurtado, 2007</w:t>
      </w:r>
      <w:r w:rsidRPr="00337DB5">
        <w:rPr>
          <w:color w:val="000000" w:themeColor="text1"/>
        </w:rPr>
        <w:t xml:space="preserve">). Thermal environments and metabolic heat production provoke </w:t>
      </w:r>
      <w:r w:rsidRPr="00337DB5">
        <w:rPr>
          <w:color w:val="000000" w:themeColor="text1"/>
          <w:shd w:val="clear" w:color="auto" w:fill="FFFFFF"/>
        </w:rPr>
        <w:t>independent physiological strains</w:t>
      </w:r>
      <w:r w:rsidRPr="00337DB5">
        <w:rPr>
          <w:color w:val="000000" w:themeColor="text1"/>
        </w:rPr>
        <w:t xml:space="preserve">, with a risk of heat casualties, specifically, heat stroke. CT is driven by metabolic heat production (Balmain </w:t>
      </w:r>
      <w:r w:rsidRPr="00337DB5">
        <w:rPr>
          <w:i/>
          <w:iCs/>
          <w:color w:val="000000" w:themeColor="text1"/>
        </w:rPr>
        <w:t>et al</w:t>
      </w:r>
      <w:r w:rsidRPr="00337DB5">
        <w:rPr>
          <w:color w:val="000000" w:themeColor="text1"/>
        </w:rPr>
        <w:t xml:space="preserve">., 2018), whilst skin temperature is driven by thermal environments. As a result, the stressors that occur integrate to drive sweat rate (Brotherhood, 2007). The ability of CT control is dependent on adequate sweat production </w:t>
      </w:r>
      <w:r w:rsidRPr="00337DB5">
        <w:rPr>
          <w:color w:val="000000" w:themeColor="text1"/>
          <w:shd w:val="clear" w:color="auto" w:fill="FFFFFF"/>
        </w:rPr>
        <w:t>and the capacity of the environment to allow sweat to evaporate. ‘The nature of exercise heat stress is demonstrated by rational analysis of the physical heat</w:t>
      </w:r>
      <w:r w:rsidRPr="00337DB5">
        <w:rPr>
          <w:rStyle w:val="apple-converted-space"/>
          <w:color w:val="000000" w:themeColor="text1"/>
          <w:shd w:val="clear" w:color="auto" w:fill="FFFFFF"/>
        </w:rPr>
        <w:t> </w:t>
      </w:r>
      <w:r w:rsidRPr="00337DB5">
        <w:rPr>
          <w:color w:val="000000" w:themeColor="text1"/>
          <w:shd w:val="clear" w:color="auto" w:fill="FFFFFF"/>
        </w:rPr>
        <w:t>exchanges between the body and the environment’ (Brotherhood, 2007).</w:t>
      </w:r>
    </w:p>
    <w:p w14:paraId="5338EA92" w14:textId="77777777" w:rsidR="00AC7FE0" w:rsidRPr="00337DB5" w:rsidRDefault="00AC7FE0" w:rsidP="00337DB5">
      <w:pPr>
        <w:spacing w:line="360" w:lineRule="auto"/>
        <w:jc w:val="both"/>
        <w:rPr>
          <w:color w:val="000000" w:themeColor="text1"/>
          <w:shd w:val="clear" w:color="auto" w:fill="FFFFFF"/>
        </w:rPr>
      </w:pPr>
    </w:p>
    <w:p w14:paraId="498BC259" w14:textId="77777777" w:rsidR="00AC7FE0" w:rsidRPr="00337DB5" w:rsidRDefault="00AC7FE0" w:rsidP="00337DB5">
      <w:pPr>
        <w:spacing w:line="360" w:lineRule="auto"/>
        <w:jc w:val="both"/>
        <w:rPr>
          <w:color w:val="000000" w:themeColor="text1"/>
          <w:shd w:val="clear" w:color="auto" w:fill="FFFFFF"/>
        </w:rPr>
      </w:pPr>
      <w:r w:rsidRPr="00337DB5">
        <w:rPr>
          <w:color w:val="000000" w:themeColor="text1"/>
        </w:rPr>
        <w:t xml:space="preserve">When exercising, the physiological responses are dependent on many variables that establish the amount you sweat, and the rate at which dehydration may occur. Dehydration has been proved to exacerbate physiological responses to exercise (Dempsey, 2012), with studies suggesting that dehydration will cause greater physiological responses when exercising in heat compared with when hydrated at room temperatures (Balmain </w:t>
      </w:r>
      <w:r w:rsidRPr="00337DB5">
        <w:rPr>
          <w:i/>
          <w:iCs/>
          <w:color w:val="000000" w:themeColor="text1"/>
        </w:rPr>
        <w:t>et al</w:t>
      </w:r>
      <w:r w:rsidRPr="00337DB5">
        <w:rPr>
          <w:color w:val="000000" w:themeColor="text1"/>
        </w:rPr>
        <w:t xml:space="preserve">., 2018). Therefore, heat and dehydration have </w:t>
      </w:r>
      <w:r w:rsidRPr="00337DB5">
        <w:rPr>
          <w:color w:val="000000" w:themeColor="text1"/>
        </w:rPr>
        <w:lastRenderedPageBreak/>
        <w:t>been shown to cause greater detrimental effects on performance of the human body than each acting alone (</w:t>
      </w:r>
      <w:proofErr w:type="spellStart"/>
      <w:r w:rsidRPr="00337DB5">
        <w:rPr>
          <w:color w:val="000000" w:themeColor="text1"/>
        </w:rPr>
        <w:t>Cutsem</w:t>
      </w:r>
      <w:proofErr w:type="spellEnd"/>
      <w:r w:rsidRPr="00337DB5">
        <w:rPr>
          <w:color w:val="000000" w:themeColor="text1"/>
        </w:rPr>
        <w:t xml:space="preserve"> </w:t>
      </w:r>
      <w:r w:rsidRPr="00337DB5">
        <w:rPr>
          <w:i/>
          <w:iCs/>
          <w:color w:val="000000" w:themeColor="text1"/>
        </w:rPr>
        <w:t>et al</w:t>
      </w:r>
      <w:r w:rsidRPr="00337DB5">
        <w:rPr>
          <w:color w:val="000000" w:themeColor="text1"/>
        </w:rPr>
        <w:t>., 2017; Ichinose, 2014).</w:t>
      </w:r>
    </w:p>
    <w:p w14:paraId="11ABABF9" w14:textId="77777777" w:rsidR="00AC7FE0" w:rsidRPr="00337DB5" w:rsidRDefault="00AC7FE0" w:rsidP="00337DB5">
      <w:pPr>
        <w:spacing w:line="360" w:lineRule="auto"/>
        <w:jc w:val="both"/>
        <w:rPr>
          <w:color w:val="000000" w:themeColor="text1"/>
        </w:rPr>
      </w:pPr>
    </w:p>
    <w:p w14:paraId="01F1288E" w14:textId="77777777" w:rsidR="00AC7FE0" w:rsidRPr="00337DB5" w:rsidRDefault="00AC7FE0" w:rsidP="00337DB5">
      <w:pPr>
        <w:spacing w:line="360" w:lineRule="auto"/>
        <w:jc w:val="both"/>
        <w:rPr>
          <w:color w:val="000000" w:themeColor="text1"/>
        </w:rPr>
      </w:pPr>
      <w:r w:rsidRPr="00337DB5">
        <w:rPr>
          <w:color w:val="000000" w:themeColor="text1"/>
        </w:rPr>
        <w:t xml:space="preserve">Here, we attempt to design a study on hydration and heat within a timed-trial study to add to the existing evidence. The two-primary aims of this study are to determine whether or not hydration status and thermal conditions affect aerobic performance and the physiological effects on the body. </w:t>
      </w:r>
    </w:p>
    <w:p w14:paraId="1BAD92CD" w14:textId="77777777" w:rsidR="00AC7FE0" w:rsidRPr="00337DB5" w:rsidRDefault="00AC7FE0" w:rsidP="00337DB5">
      <w:pPr>
        <w:spacing w:line="360" w:lineRule="auto"/>
        <w:jc w:val="both"/>
        <w:rPr>
          <w:color w:val="000000" w:themeColor="text1"/>
        </w:rPr>
      </w:pPr>
    </w:p>
    <w:p w14:paraId="5B00B0D0" w14:textId="77777777" w:rsidR="00337DB5" w:rsidRDefault="00AC7FE0" w:rsidP="00337DB5">
      <w:pPr>
        <w:tabs>
          <w:tab w:val="left" w:pos="5454"/>
        </w:tabs>
        <w:spacing w:line="360" w:lineRule="auto"/>
        <w:jc w:val="both"/>
        <w:rPr>
          <w:color w:val="000000" w:themeColor="text1"/>
        </w:rPr>
      </w:pPr>
      <w:r w:rsidRPr="00337DB5">
        <w:rPr>
          <w:color w:val="000000" w:themeColor="text1"/>
        </w:rPr>
        <w:t>Research Question: Performance outcomes and the physiological effects on the body with heat exposure and limited re-hydration opportunities.</w:t>
      </w:r>
    </w:p>
    <w:p w14:paraId="3986387B" w14:textId="16371A82" w:rsidR="00AC7FE0" w:rsidRPr="00337DB5" w:rsidRDefault="00AC7FE0" w:rsidP="00337DB5">
      <w:pPr>
        <w:tabs>
          <w:tab w:val="left" w:pos="5454"/>
        </w:tabs>
        <w:spacing w:line="360" w:lineRule="auto"/>
        <w:jc w:val="both"/>
        <w:rPr>
          <w:color w:val="000000" w:themeColor="text1"/>
        </w:rPr>
      </w:pPr>
      <w:r w:rsidRPr="00337DB5">
        <w:rPr>
          <w:color w:val="000000" w:themeColor="text1"/>
        </w:rPr>
        <w:br/>
        <w:t>Hypothesis: There will be a difference in the physiological effects on the body and the performance outcomes between all four interventions.</w:t>
      </w:r>
    </w:p>
    <w:p w14:paraId="211F266D" w14:textId="77777777" w:rsidR="00AC7FE0" w:rsidRPr="00337DB5" w:rsidRDefault="00AC7FE0" w:rsidP="00337DB5">
      <w:pPr>
        <w:spacing w:line="360" w:lineRule="auto"/>
        <w:jc w:val="both"/>
        <w:rPr>
          <w:color w:val="000000" w:themeColor="text1"/>
          <w:u w:val="single"/>
        </w:rPr>
      </w:pPr>
    </w:p>
    <w:p w14:paraId="4311EF5A" w14:textId="77777777" w:rsidR="00AC7FE0" w:rsidRPr="00337DB5" w:rsidRDefault="00AC7FE0" w:rsidP="00337DB5">
      <w:pPr>
        <w:spacing w:line="360" w:lineRule="auto"/>
        <w:jc w:val="both"/>
        <w:rPr>
          <w:b/>
          <w:bCs/>
          <w:color w:val="000000" w:themeColor="text1"/>
          <w:sz w:val="28"/>
          <w:szCs w:val="28"/>
          <w:u w:val="single"/>
        </w:rPr>
      </w:pPr>
      <w:r w:rsidRPr="00337DB5">
        <w:rPr>
          <w:b/>
          <w:bCs/>
          <w:color w:val="000000" w:themeColor="text1"/>
          <w:sz w:val="28"/>
          <w:szCs w:val="28"/>
          <w:u w:val="single"/>
        </w:rPr>
        <w:t xml:space="preserve">Literature Review </w:t>
      </w:r>
    </w:p>
    <w:p w14:paraId="22181BAD" w14:textId="77777777" w:rsidR="00AC7FE0" w:rsidRPr="00337DB5" w:rsidRDefault="00AC7FE0" w:rsidP="00337DB5">
      <w:pPr>
        <w:spacing w:line="360" w:lineRule="auto"/>
        <w:jc w:val="both"/>
        <w:rPr>
          <w:color w:val="000000" w:themeColor="text1"/>
          <w:u w:val="single"/>
        </w:rPr>
      </w:pPr>
    </w:p>
    <w:p w14:paraId="11EA765F" w14:textId="77777777" w:rsidR="00AC7FE0" w:rsidRPr="00337DB5" w:rsidRDefault="00AC7FE0" w:rsidP="00337DB5">
      <w:pPr>
        <w:spacing w:line="360" w:lineRule="auto"/>
        <w:jc w:val="both"/>
        <w:rPr>
          <w:color w:val="000000" w:themeColor="text1"/>
        </w:rPr>
      </w:pPr>
      <w:r w:rsidRPr="00337DB5">
        <w:rPr>
          <w:color w:val="000000" w:themeColor="text1"/>
        </w:rPr>
        <w:t xml:space="preserve">If performance is affected ever so slightly that could be the difference between winning a gold medal or not placing on the podium (Edward and Noakes, 2009). A variety of factors effect performance with previous literature concluding hydration and heat are fundamental (Adam </w:t>
      </w:r>
      <w:r w:rsidRPr="00337DB5">
        <w:rPr>
          <w:i/>
          <w:iCs/>
          <w:color w:val="000000" w:themeColor="text1"/>
        </w:rPr>
        <w:t>et al.,</w:t>
      </w:r>
      <w:r w:rsidRPr="00337DB5">
        <w:rPr>
          <w:color w:val="000000" w:themeColor="text1"/>
        </w:rPr>
        <w:t xml:space="preserve"> 2018). Dehydration varies from mild, moderate and severe with a variety of study’s experimenting with these types of dehydration whilst exposing their participants to different temperatures. James </w:t>
      </w:r>
      <w:r w:rsidRPr="00337DB5">
        <w:rPr>
          <w:i/>
          <w:iCs/>
          <w:color w:val="000000" w:themeColor="text1"/>
        </w:rPr>
        <w:t>et al</w:t>
      </w:r>
      <w:r w:rsidRPr="00337DB5">
        <w:rPr>
          <w:color w:val="000000" w:themeColor="text1"/>
        </w:rPr>
        <w:t xml:space="preserve">., (2017) and Sawka (2015) have identified dehydration of 2% of body mass (BM) negatively influences aerobic performance. Whereas, Hamer (2018) and </w:t>
      </w:r>
      <w:proofErr w:type="spellStart"/>
      <w:r w:rsidRPr="00337DB5">
        <w:rPr>
          <w:color w:val="000000" w:themeColor="text1"/>
        </w:rPr>
        <w:t>Bardis</w:t>
      </w:r>
      <w:proofErr w:type="spellEnd"/>
      <w:r w:rsidRPr="00337DB5">
        <w:rPr>
          <w:color w:val="000000" w:themeColor="text1"/>
        </w:rPr>
        <w:t xml:space="preserve"> (2013) found 1% of BM can also affect performance with McDermott (2017) stressing the significant effect heat has on dehydration. The hotter the environment the more prone an athlete is to dehydration (Murray, 2007). </w:t>
      </w:r>
      <w:proofErr w:type="spellStart"/>
      <w:r w:rsidRPr="00337DB5">
        <w:rPr>
          <w:color w:val="000000" w:themeColor="text1"/>
        </w:rPr>
        <w:t>Bardis</w:t>
      </w:r>
      <w:proofErr w:type="spellEnd"/>
      <w:r w:rsidRPr="00337DB5">
        <w:rPr>
          <w:color w:val="000000" w:themeColor="text1"/>
        </w:rPr>
        <w:t xml:space="preserve"> (2013) study examined cycling performance when exposed to heat and dehydrated, concluding CT was greater when dehydrated and exposed to heat, which indicated a greater thermal load. Heat and dehydration place more stress on the athlete’s body and impairs the cardiovascular system (Hamer, 2018). Equilibrium within the athlete’s hydration status is crucial in maintaining optimal thermoregulation and cardiovascular function (McDermott, 2017). Evaporative heat loss from sweating is effective in cooling the body down (McDermott, 2017). Therefore, the body loses water frequently, resulting in the athlete’s probability to dehydration if the fluid is not adequately replaced, occurring quicker when exposed to heat. Glycogen depletion occurs quicker when dehydrated or exposed to heat with a cardiovascular/anaerobic model displaying a shift of metabolism from aerobic to anaerobic causing quicker fatigue (Ament and </w:t>
      </w:r>
      <w:proofErr w:type="spellStart"/>
      <w:r w:rsidRPr="00337DB5">
        <w:rPr>
          <w:color w:val="000000" w:themeColor="text1"/>
        </w:rPr>
        <w:t>Verkerke</w:t>
      </w:r>
      <w:proofErr w:type="spellEnd"/>
      <w:r w:rsidRPr="00337DB5">
        <w:rPr>
          <w:color w:val="000000" w:themeColor="text1"/>
        </w:rPr>
        <w:t xml:space="preserve">, 2009). A </w:t>
      </w:r>
      <w:r w:rsidRPr="00337DB5">
        <w:rPr>
          <w:color w:val="000000" w:themeColor="text1"/>
        </w:rPr>
        <w:lastRenderedPageBreak/>
        <w:t xml:space="preserve">variety of studies have identified RPE higher when dehydrated or in thermal conditions (Aldridge </w:t>
      </w:r>
      <w:r w:rsidRPr="00337DB5">
        <w:rPr>
          <w:i/>
          <w:iCs/>
          <w:color w:val="000000" w:themeColor="text1"/>
        </w:rPr>
        <w:t xml:space="preserve">et al., </w:t>
      </w:r>
      <w:r w:rsidRPr="00337DB5">
        <w:rPr>
          <w:color w:val="000000" w:themeColor="text1"/>
        </w:rPr>
        <w:t>2005; Barr, 1999).</w:t>
      </w:r>
    </w:p>
    <w:p w14:paraId="6ACBC8AA" w14:textId="77777777" w:rsidR="00AC7FE0" w:rsidRPr="00337DB5" w:rsidRDefault="00AC7FE0" w:rsidP="00337DB5">
      <w:pPr>
        <w:spacing w:line="360" w:lineRule="auto"/>
        <w:jc w:val="both"/>
        <w:rPr>
          <w:color w:val="000000" w:themeColor="text1"/>
        </w:rPr>
      </w:pPr>
    </w:p>
    <w:p w14:paraId="26DE1DC4" w14:textId="77777777" w:rsidR="00AC7FE0" w:rsidRPr="00337DB5" w:rsidRDefault="00AC7FE0" w:rsidP="00337DB5">
      <w:pPr>
        <w:spacing w:line="360" w:lineRule="auto"/>
        <w:jc w:val="both"/>
        <w:rPr>
          <w:strike/>
          <w:color w:val="000000" w:themeColor="text1"/>
        </w:rPr>
      </w:pPr>
      <w:r w:rsidRPr="00337DB5">
        <w:rPr>
          <w:color w:val="000000" w:themeColor="text1"/>
        </w:rPr>
        <w:t xml:space="preserve">As exercise begins, the body responds with short-term changes in physiological functions such as HR increasing to meet the demands of the exercise (Romero </w:t>
      </w:r>
      <w:r w:rsidRPr="00337DB5">
        <w:rPr>
          <w:i/>
          <w:iCs/>
          <w:color w:val="000000" w:themeColor="text1"/>
        </w:rPr>
        <w:t>et al</w:t>
      </w:r>
      <w:r w:rsidRPr="00337DB5">
        <w:rPr>
          <w:color w:val="000000" w:themeColor="text1"/>
        </w:rPr>
        <w:t>., 2017). The cardiovascular system distributes energy and oxygen in the blood to the working muscles as the demands for these nutrients increase (Dempsey, 2012), whilst removing waste product lactic acid. Lactic acid is created from a breakdown of glucose (</w:t>
      </w:r>
      <w:proofErr w:type="spellStart"/>
      <w:r w:rsidRPr="00337DB5">
        <w:rPr>
          <w:color w:val="000000" w:themeColor="text1"/>
          <w:shd w:val="clear" w:color="auto" w:fill="FFFFFF"/>
        </w:rPr>
        <w:t>Mikawa</w:t>
      </w:r>
      <w:proofErr w:type="spellEnd"/>
      <w:r w:rsidRPr="00337DB5">
        <w:rPr>
          <w:color w:val="000000" w:themeColor="text1"/>
          <w:shd w:val="clear" w:color="auto" w:fill="FFFFFF"/>
        </w:rPr>
        <w:t xml:space="preserve"> and Hurtado, 2007</w:t>
      </w:r>
      <w:r w:rsidRPr="00337DB5">
        <w:rPr>
          <w:color w:val="000000" w:themeColor="text1"/>
        </w:rPr>
        <w:t>), that is broken down into carbon dioxide (CO2) by the removal of lactate from the muscles to the liver which then converts it to CO2. The demands are detected by the medulla oblongata, located in the brain, which senses the increase of CO2 within the blood streams creating a response (</w:t>
      </w:r>
      <w:proofErr w:type="spellStart"/>
      <w:r w:rsidRPr="00337DB5">
        <w:rPr>
          <w:color w:val="000000" w:themeColor="text1"/>
        </w:rPr>
        <w:t>Katsi</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2017). The medulla oblongata senses an increase of CO2 in the blood stream, which sends a signal to the Sinoatrial node (SA) which is located in the atrial wall of the heart near the entrance of the superior vena </w:t>
      </w:r>
      <w:r w:rsidRPr="00337DB5">
        <w:rPr>
          <w:color w:val="000000" w:themeColor="text1"/>
          <w:shd w:val="clear" w:color="auto" w:fill="FFFFFF"/>
        </w:rPr>
        <w:t>cava (</w:t>
      </w:r>
      <w:proofErr w:type="spellStart"/>
      <w:r w:rsidRPr="00337DB5">
        <w:rPr>
          <w:color w:val="000000" w:themeColor="text1"/>
          <w:shd w:val="clear" w:color="auto" w:fill="FFFFFF"/>
        </w:rPr>
        <w:t>Mikawa</w:t>
      </w:r>
      <w:proofErr w:type="spellEnd"/>
      <w:r w:rsidRPr="00337DB5">
        <w:rPr>
          <w:color w:val="000000" w:themeColor="text1"/>
          <w:shd w:val="clear" w:color="auto" w:fill="FFFFFF"/>
        </w:rPr>
        <w:t xml:space="preserve"> and Hurtado, 2007). The SA node is the primary pacemaker of the heart which initiates the regular contractions of the heart. </w:t>
      </w:r>
      <w:r w:rsidRPr="00337DB5">
        <w:rPr>
          <w:color w:val="000000" w:themeColor="text1"/>
        </w:rPr>
        <w:t xml:space="preserve">Therefore, as the heart receives these electrical signals from the medulla </w:t>
      </w:r>
      <w:proofErr w:type="spellStart"/>
      <w:r w:rsidRPr="00337DB5">
        <w:rPr>
          <w:color w:val="000000" w:themeColor="text1"/>
        </w:rPr>
        <w:t>oblangata</w:t>
      </w:r>
      <w:proofErr w:type="spellEnd"/>
      <w:r w:rsidRPr="00337DB5">
        <w:rPr>
          <w:color w:val="000000" w:themeColor="text1"/>
        </w:rPr>
        <w:t xml:space="preserve"> quicker (</w:t>
      </w:r>
      <w:proofErr w:type="spellStart"/>
      <w:r w:rsidRPr="00337DB5">
        <w:rPr>
          <w:color w:val="000000" w:themeColor="text1"/>
        </w:rPr>
        <w:t>Katsi</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2017), the heart contracts more frequently, which increases the HR. This is how the HR is increased during exercise as the demand for supply of oxygen and the removal of CO2 exceeds current HR’s abilities. </w:t>
      </w:r>
    </w:p>
    <w:p w14:paraId="3228B35B" w14:textId="68ECCF79" w:rsidR="00AC7FE0" w:rsidRPr="00337DB5" w:rsidRDefault="00AC7FE0" w:rsidP="00337DB5">
      <w:pPr>
        <w:pStyle w:val="NormalWeb"/>
        <w:spacing w:line="360" w:lineRule="auto"/>
        <w:jc w:val="both"/>
        <w:rPr>
          <w:color w:val="000000" w:themeColor="text1"/>
        </w:rPr>
      </w:pPr>
      <w:r w:rsidRPr="00337DB5">
        <w:rPr>
          <w:color w:val="000000" w:themeColor="text1"/>
        </w:rPr>
        <w:t>Another important parameter of cardiovascular function is Cardiac output (Q) which is defined as ‘the amount of BV the heart pumps through the systemic circulation within a minute measured in litres per minute’ (Vincent, 2008). It is associated with the workload performed by the heart in response to the body’s oxygen demands. Within an ideal world, the blood supply to the tissues is balanced to the rate of oxygen consumption (Ichinose, 2014), allowing biochemical processes to proceed at the optimal speeds. If the blood supply is labelled slow then subprime perfusion causes cells to shift to anaerobic metabolic pathways from aerobic (Noakes and Gibson, 2004), resulting in a generation of lactic acid and other bioactive compounds. As a result, the HR will increase in attempt to raise Q to gain significant nourishment to the working muscles (</w:t>
      </w:r>
      <w:proofErr w:type="spellStart"/>
      <w:r w:rsidRPr="00337DB5">
        <w:rPr>
          <w:color w:val="000000" w:themeColor="text1"/>
        </w:rPr>
        <w:t>Calbet</w:t>
      </w:r>
      <w:proofErr w:type="spellEnd"/>
      <w:r w:rsidRPr="00337DB5">
        <w:rPr>
          <w:color w:val="000000" w:themeColor="text1"/>
        </w:rPr>
        <w:t xml:space="preserve"> and Joyner 2010). Oxygen delivery can be increased in two ways: through alterations of local blood flow and the adjustment of Q by HR and stroke volume (SV) working together to determine Q (Ichinose, 2014). As HR increases, the stroke volume decreases causing cardiovascular drift (</w:t>
      </w:r>
      <w:proofErr w:type="spellStart"/>
      <w:r w:rsidRPr="00337DB5">
        <w:rPr>
          <w:color w:val="000000" w:themeColor="text1"/>
        </w:rPr>
        <w:t>CVdrift</w:t>
      </w:r>
      <w:proofErr w:type="spellEnd"/>
      <w:r w:rsidRPr="00337DB5">
        <w:rPr>
          <w:color w:val="000000" w:themeColor="text1"/>
        </w:rPr>
        <w:t xml:space="preserve">). This occurs due to the lack of venous return whilst the blood is pooling in the periphery around the body, in attempt to lose heat (Rowland </w:t>
      </w:r>
      <w:r w:rsidRPr="00337DB5">
        <w:rPr>
          <w:i/>
          <w:iCs/>
          <w:color w:val="000000" w:themeColor="text1"/>
        </w:rPr>
        <w:t>et al.,</w:t>
      </w:r>
      <w:r w:rsidRPr="00337DB5">
        <w:rPr>
          <w:color w:val="000000" w:themeColor="text1"/>
        </w:rPr>
        <w:t xml:space="preserve"> 2008). ‘SV is the volume of blood pumped out of the left ventricle of the heart during each systolic cardiac contraction’ (</w:t>
      </w:r>
      <w:r w:rsidR="005C3E37">
        <w:rPr>
          <w:color w:val="000000" w:themeColor="text1"/>
        </w:rPr>
        <w:t xml:space="preserve">Bruss </w:t>
      </w:r>
      <w:r w:rsidRPr="00337DB5">
        <w:rPr>
          <w:color w:val="000000" w:themeColor="text1"/>
        </w:rPr>
        <w:t xml:space="preserve">and Raja, 2019). HR varies over a wide range whereas SV changes slightly, therefore with these two combined, there is a </w:t>
      </w:r>
      <w:r w:rsidRPr="00337DB5">
        <w:rPr>
          <w:color w:val="000000" w:themeColor="text1"/>
        </w:rPr>
        <w:lastRenderedPageBreak/>
        <w:t>greater control of blood output (</w:t>
      </w:r>
      <w:proofErr w:type="spellStart"/>
      <w:r w:rsidRPr="00337DB5">
        <w:rPr>
          <w:color w:val="000000" w:themeColor="text1"/>
        </w:rPr>
        <w:t>Calbet</w:t>
      </w:r>
      <w:proofErr w:type="spellEnd"/>
      <w:r w:rsidRPr="00337DB5">
        <w:rPr>
          <w:color w:val="000000" w:themeColor="text1"/>
        </w:rPr>
        <w:t xml:space="preserve"> and Joyner 2010), allowing for increase in the amount of blood that leaves the heart in one minute. Through this, the amount of nutrients and oxygenated blood that is pumped around the body in one-minute can be increased with simultaneous removal of waste products. </w:t>
      </w:r>
    </w:p>
    <w:p w14:paraId="5E758B04" w14:textId="3D1393BC" w:rsidR="00AC7FE0" w:rsidRPr="00337DB5" w:rsidRDefault="00AC7FE0" w:rsidP="00337DB5">
      <w:pPr>
        <w:spacing w:after="100" w:afterAutospacing="1" w:line="360" w:lineRule="auto"/>
        <w:jc w:val="both"/>
        <w:rPr>
          <w:color w:val="000000" w:themeColor="text1"/>
        </w:rPr>
      </w:pPr>
      <w:r w:rsidRPr="00337DB5">
        <w:rPr>
          <w:color w:val="000000" w:themeColor="text1"/>
        </w:rPr>
        <w:t>HR, BP and BV are closely linked (</w:t>
      </w:r>
      <w:r w:rsidR="00B23141">
        <w:rPr>
          <w:color w:val="000000" w:themeColor="text1"/>
        </w:rPr>
        <w:t xml:space="preserve">Popkin </w:t>
      </w:r>
      <w:r w:rsidR="00B23141" w:rsidRPr="00B23141">
        <w:rPr>
          <w:i/>
          <w:iCs/>
          <w:color w:val="000000" w:themeColor="text1"/>
        </w:rPr>
        <w:t>et al.</w:t>
      </w:r>
      <w:r w:rsidRPr="00B23141">
        <w:rPr>
          <w:i/>
          <w:iCs/>
          <w:color w:val="000000" w:themeColor="text1"/>
        </w:rPr>
        <w:t>,</w:t>
      </w:r>
      <w:r w:rsidRPr="00337DB5">
        <w:rPr>
          <w:color w:val="000000" w:themeColor="text1"/>
        </w:rPr>
        <w:t xml:space="preserve"> 2010). BP must be high enough to supply the body with required oxygen and nutrients (Matsukawa, 2011), but not too high to cause damage to blood vessels. BP is a measure of the pressure within the cardiovascular system during the pumping cycle of the heart (Murphy </w:t>
      </w:r>
      <w:r w:rsidRPr="00337DB5">
        <w:rPr>
          <w:i/>
          <w:iCs/>
          <w:color w:val="000000" w:themeColor="text1"/>
        </w:rPr>
        <w:t>et al</w:t>
      </w:r>
      <w:r w:rsidRPr="00337DB5">
        <w:rPr>
          <w:color w:val="000000" w:themeColor="text1"/>
        </w:rPr>
        <w:t>., 2011). The control of BP will be either short term or long term with a thirty-minute cycle predominantly falling in short term as our body attempts to maintain a stable BP in a process of homeostasis. The systolic pressure will increase during exercise as a short-term response to a stronger contraction of the heart (Matsukawa, 2011), which contracts more forcefully. Therefore, a greater volume of blood is sent around through the cardiovascular system causing the pressure to naturally increase. Changes in BP are detected by the baroreceptors that are Mechanosensitive nerve endings in the walls of the aortic arch and the carotid sinus, whilst being controlled by the central nervous system (CNS) (Eckberg and Sleight 1992). An increase in arterial pressure stretches the blood vessel walls, triggering the baroreceptors. These receptors feedback to the CNS (</w:t>
      </w:r>
      <w:proofErr w:type="spellStart"/>
      <w:r w:rsidRPr="00337DB5">
        <w:rPr>
          <w:color w:val="000000" w:themeColor="text1"/>
        </w:rPr>
        <w:t>Katsi</w:t>
      </w:r>
      <w:proofErr w:type="spellEnd"/>
      <w:r w:rsidRPr="00337DB5">
        <w:rPr>
          <w:color w:val="000000" w:themeColor="text1"/>
        </w:rPr>
        <w:t xml:space="preserve"> </w:t>
      </w:r>
      <w:r w:rsidRPr="00337DB5">
        <w:rPr>
          <w:i/>
          <w:iCs/>
          <w:color w:val="000000" w:themeColor="text1"/>
        </w:rPr>
        <w:t>et al</w:t>
      </w:r>
      <w:r w:rsidRPr="00337DB5">
        <w:rPr>
          <w:color w:val="000000" w:themeColor="text1"/>
        </w:rPr>
        <w:t>., 2017), which attempts to reduce cardiac contractility and HR by the efferent parasympathetic fibres (Vagus nerve) resulting in BP reducing. In contrast, a decrease in BP triggers a sympathetic response. Regulating BP long-term cannot be done by the Baroreceptors as the mechanism of triggering them resets itself as an adequate BP is restored. Whilst exercising, BP varies from multiple parameters including Q, BV and resistance (</w:t>
      </w:r>
      <w:r w:rsidR="005C3E37">
        <w:rPr>
          <w:color w:val="000000" w:themeColor="text1"/>
        </w:rPr>
        <w:t>Bruss</w:t>
      </w:r>
      <w:r w:rsidRPr="00337DB5">
        <w:rPr>
          <w:color w:val="000000" w:themeColor="text1"/>
        </w:rPr>
        <w:t xml:space="preserve"> and Raja, 2019). Changes in blood viscosity (BVis) affect vascular resistance that will influence BP. Consequently, to maintain blood flow in the brain, BP must be well regulated in changing activity levels, hydration status and environments (Ichinose, 2014). When Q, BV and BVis increase or vasoconstriction of the blood vessels occurs, BP increases, however, if they decrease and vasodilation occurs, BP decreases (Matsukawa, 2011). Therefore, as vasodilation occurs during exercise, initially BP decreases, and the blood flow increases. This is a result of a decrease in systemic vascular resistance (SVR) and an increase in Q (Fadel and Raven, 2011). Over time as we continue to exercise Q continues to rise to meet the demands of O2 delivery to active muscles, where it overpowers the lowering of BP from vasodilation due to the amount of O2 needed, resulting in BP rising (</w:t>
      </w:r>
      <w:proofErr w:type="spellStart"/>
      <w:r w:rsidRPr="00337DB5">
        <w:rPr>
          <w:color w:val="000000" w:themeColor="text1"/>
        </w:rPr>
        <w:t>Calbet</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2004). </w:t>
      </w:r>
    </w:p>
    <w:p w14:paraId="5E62F3F0" w14:textId="77777777" w:rsidR="00AC7FE0" w:rsidRPr="00337DB5" w:rsidRDefault="00AC7FE0" w:rsidP="00337DB5">
      <w:pPr>
        <w:pStyle w:val="NormalWeb"/>
        <w:spacing w:before="0" w:beforeAutospacing="0" w:after="0" w:afterAutospacing="0" w:line="360" w:lineRule="auto"/>
        <w:jc w:val="both"/>
        <w:rPr>
          <w:color w:val="000000" w:themeColor="text1"/>
        </w:rPr>
      </w:pPr>
      <w:r w:rsidRPr="00337DB5">
        <w:rPr>
          <w:color w:val="000000" w:themeColor="text1"/>
        </w:rPr>
        <w:t xml:space="preserve">When exercising, heat production occurs from muscular activity being the main component of sports heat and a change in body heat content results in the CT changing (Brotherhood, 2007). For </w:t>
      </w:r>
      <w:r w:rsidRPr="00337DB5">
        <w:rPr>
          <w:color w:val="000000" w:themeColor="text1"/>
        </w:rPr>
        <w:lastRenderedPageBreak/>
        <w:t xml:space="preserve">CT to be tolerable during exercise the metabolic heat load must display a homeostasis of the Thermoregulatory system with equal transfers of heat from the body to the environment (Balmain </w:t>
      </w:r>
      <w:r w:rsidRPr="00337DB5">
        <w:rPr>
          <w:i/>
          <w:iCs/>
          <w:color w:val="000000" w:themeColor="text1"/>
        </w:rPr>
        <w:t>et al</w:t>
      </w:r>
      <w:r w:rsidRPr="00337DB5">
        <w:rPr>
          <w:color w:val="000000" w:themeColor="text1"/>
        </w:rPr>
        <w:t xml:space="preserve">., 2018). Therefore, blood flow is redirected to the working muscles to supply oxygen, and for the skin to lose heat effectively. There are four main mechanisms for the body to cool itself down: evaporation, radiation, conduction and convection (Cheung, 2010), with evaporation as </w:t>
      </w:r>
      <w:r w:rsidRPr="00337DB5">
        <w:rPr>
          <w:color w:val="000000" w:themeColor="text1"/>
          <w:shd w:val="clear" w:color="auto" w:fill="FFFFFF"/>
        </w:rPr>
        <w:t xml:space="preserve">the main pathway for heat loss during sporting activities (Wilmore </w:t>
      </w:r>
      <w:r w:rsidRPr="00337DB5">
        <w:rPr>
          <w:i/>
          <w:iCs/>
          <w:color w:val="000000" w:themeColor="text1"/>
          <w:shd w:val="clear" w:color="auto" w:fill="FFFFFF"/>
        </w:rPr>
        <w:t>et al</w:t>
      </w:r>
      <w:r w:rsidRPr="00337DB5">
        <w:rPr>
          <w:color w:val="000000" w:themeColor="text1"/>
          <w:shd w:val="clear" w:color="auto" w:fill="FFFFFF"/>
        </w:rPr>
        <w:t xml:space="preserve">., 1999). </w:t>
      </w:r>
      <w:r w:rsidRPr="00337DB5">
        <w:rPr>
          <w:color w:val="000000" w:themeColor="text1"/>
        </w:rPr>
        <w:t xml:space="preserve">Blood is diverted from less essential functions like the digestive system, causing vasoconstriction of the blood vessels to that area (Aleksander </w:t>
      </w:r>
      <w:r w:rsidRPr="00337DB5">
        <w:rPr>
          <w:i/>
          <w:iCs/>
          <w:color w:val="000000" w:themeColor="text1"/>
        </w:rPr>
        <w:t>et al</w:t>
      </w:r>
      <w:r w:rsidRPr="00337DB5">
        <w:rPr>
          <w:color w:val="000000" w:themeColor="text1"/>
        </w:rPr>
        <w:t>., 2010), with concurrent vasodilation of the blood vessels to the working muscles and to the skin. When exercising, stress is placed on the thermoregulatory system to maintain temperature. A short-term response must occur to enable this to happen, which includes hormonal and neuronal signals, that include binding of epinephrine and norepinephrine to the a1 receptor on vascular smooth muscles causing vasodilation or vasoconstriction (Exton, 1985). As an increase in temperature occurs, the thermoreceptors central and peripheral, can detect the change, signalling to the hypothalamus aspect of the brain (</w:t>
      </w:r>
      <w:proofErr w:type="spellStart"/>
      <w:r w:rsidRPr="00337DB5">
        <w:rPr>
          <w:color w:val="000000" w:themeColor="text1"/>
        </w:rPr>
        <w:t>Peçanha</w:t>
      </w:r>
      <w:proofErr w:type="spellEnd"/>
      <w:r w:rsidRPr="00337DB5">
        <w:rPr>
          <w:color w:val="000000" w:themeColor="text1"/>
        </w:rPr>
        <w:t xml:space="preserve"> </w:t>
      </w:r>
      <w:r w:rsidRPr="00337DB5">
        <w:rPr>
          <w:i/>
          <w:iCs/>
          <w:color w:val="000000" w:themeColor="text1"/>
        </w:rPr>
        <w:t>et al</w:t>
      </w:r>
      <w:r w:rsidRPr="00337DB5">
        <w:rPr>
          <w:color w:val="000000" w:themeColor="text1"/>
        </w:rPr>
        <w:t>., 2017). The hypothalamus controls the thermoregulation by signalling via the sympathetic nervous system (SNS). The signals are sent to the peripheries resulting in the blood vessels to vasodilate near the skin where the heat is lost (</w:t>
      </w:r>
      <w:proofErr w:type="spellStart"/>
      <w:r w:rsidRPr="00337DB5">
        <w:rPr>
          <w:color w:val="000000" w:themeColor="text1"/>
        </w:rPr>
        <w:t>Peçanha</w:t>
      </w:r>
      <w:proofErr w:type="spellEnd"/>
      <w:r w:rsidRPr="00337DB5">
        <w:rPr>
          <w:color w:val="000000" w:themeColor="text1"/>
        </w:rPr>
        <w:t xml:space="preserve"> </w:t>
      </w:r>
      <w:r w:rsidRPr="00337DB5">
        <w:rPr>
          <w:i/>
          <w:iCs/>
          <w:color w:val="000000" w:themeColor="text1"/>
        </w:rPr>
        <w:t>et al</w:t>
      </w:r>
      <w:r w:rsidRPr="00337DB5">
        <w:rPr>
          <w:color w:val="000000" w:themeColor="text1"/>
        </w:rPr>
        <w:t>., 2017).</w:t>
      </w:r>
    </w:p>
    <w:p w14:paraId="15353613" w14:textId="77777777" w:rsidR="00AC7FE0" w:rsidRPr="00337DB5" w:rsidRDefault="00AC7FE0" w:rsidP="00337DB5">
      <w:pPr>
        <w:spacing w:line="360" w:lineRule="auto"/>
        <w:jc w:val="both"/>
        <w:rPr>
          <w:color w:val="000000" w:themeColor="text1"/>
        </w:rPr>
      </w:pPr>
    </w:p>
    <w:p w14:paraId="3568425B" w14:textId="77777777" w:rsidR="00AC7FE0" w:rsidRPr="00337DB5" w:rsidRDefault="00AC7FE0" w:rsidP="00337DB5">
      <w:pPr>
        <w:spacing w:line="360" w:lineRule="auto"/>
        <w:jc w:val="both"/>
        <w:rPr>
          <w:color w:val="000000" w:themeColor="text1"/>
        </w:rPr>
      </w:pPr>
      <w:r w:rsidRPr="00337DB5">
        <w:rPr>
          <w:color w:val="000000" w:themeColor="text1"/>
        </w:rPr>
        <w:t>This occurs through the large number of glands beneath the surface of the skin (Cheung, 2010), which are placed all over the body, to secrete moisture. An endothermic reaction occurs as the body attempts to cool the blood that is situated beneath the skin (Tansey and Johnson, 2015), to allow the body to sweat through evaporation. However, there may still be complications that prevent adequate evaporation, such as heat dissipation when humidity levels are high and a decrease in BV, causing a reduction in heat dissipation as the body is unable to transfer enough heat to the environment. This limits sweat evaporation whilst causing CT to rise (</w:t>
      </w:r>
      <w:r w:rsidRPr="00337DB5">
        <w:rPr>
          <w:color w:val="000000" w:themeColor="text1"/>
          <w:shd w:val="clear" w:color="auto" w:fill="FFFFFF"/>
        </w:rPr>
        <w:t xml:space="preserve">Guyton, 1976). </w:t>
      </w:r>
      <w:r w:rsidRPr="00337DB5">
        <w:rPr>
          <w:color w:val="000000" w:themeColor="text1"/>
        </w:rPr>
        <w:t>If skin temperature is greater than the ambient temperature where exercise is taking place (</w:t>
      </w:r>
      <w:r w:rsidRPr="00337DB5">
        <w:rPr>
          <w:color w:val="000000" w:themeColor="text1"/>
          <w:shd w:val="clear" w:color="auto" w:fill="FFFFFF"/>
        </w:rPr>
        <w:t>Guyton, 1976)</w:t>
      </w:r>
      <w:r w:rsidRPr="00337DB5">
        <w:rPr>
          <w:color w:val="000000" w:themeColor="text1"/>
        </w:rPr>
        <w:t xml:space="preserve">, the body can lose heat. In contrast, if the ambient temperature is higher than the skin temperature, the body will gain heat and the body’s ability to sweat and lose heat can be severely compromised. As the body sweats it is crucial that SL is replenished through fluid intake to prevent further psychological and physiological impairment from occurring (McDermott </w:t>
      </w:r>
      <w:r w:rsidRPr="00337DB5">
        <w:rPr>
          <w:i/>
          <w:iCs/>
          <w:color w:val="000000" w:themeColor="text1"/>
        </w:rPr>
        <w:t>et al</w:t>
      </w:r>
      <w:r w:rsidRPr="00337DB5">
        <w:rPr>
          <w:color w:val="000000" w:themeColor="text1"/>
        </w:rPr>
        <w:t xml:space="preserve">., 2017). The rate of SL differs between sports, with sweating occurring as a response to an increase in CT and an attempt to cool the body down. </w:t>
      </w:r>
    </w:p>
    <w:p w14:paraId="7BC67386" w14:textId="77777777" w:rsidR="00AC7FE0" w:rsidRPr="00337DB5" w:rsidRDefault="00AC7FE0" w:rsidP="00337DB5">
      <w:pPr>
        <w:spacing w:line="360" w:lineRule="auto"/>
        <w:jc w:val="both"/>
        <w:rPr>
          <w:color w:val="000000" w:themeColor="text1"/>
          <w:shd w:val="clear" w:color="auto" w:fill="FFFFFF"/>
        </w:rPr>
      </w:pPr>
    </w:p>
    <w:p w14:paraId="074ACD0D" w14:textId="189AB093" w:rsidR="00AC7FE0" w:rsidRPr="00337DB5" w:rsidRDefault="00AC7FE0" w:rsidP="00337DB5">
      <w:pPr>
        <w:spacing w:line="360" w:lineRule="auto"/>
        <w:jc w:val="both"/>
        <w:rPr>
          <w:color w:val="000000" w:themeColor="text1"/>
          <w:shd w:val="clear" w:color="auto" w:fill="FFFFFF"/>
        </w:rPr>
      </w:pPr>
      <w:r w:rsidRPr="00337DB5">
        <w:rPr>
          <w:color w:val="000000" w:themeColor="text1"/>
          <w:shd w:val="clear" w:color="auto" w:fill="FFFFFF"/>
        </w:rPr>
        <w:lastRenderedPageBreak/>
        <w:t xml:space="preserve">Water plays a vital role in maintaining many physiological functions with the body’s water being two-thirds intracellular and one-third extracellular </w:t>
      </w:r>
      <w:r w:rsidRPr="00337DB5">
        <w:rPr>
          <w:color w:val="000000" w:themeColor="text1"/>
        </w:rPr>
        <w:t>(Thor</w:t>
      </w:r>
      <w:r w:rsidR="005C3E37">
        <w:rPr>
          <w:color w:val="000000" w:themeColor="text1"/>
        </w:rPr>
        <w:t>n</w:t>
      </w:r>
      <w:r w:rsidRPr="00337DB5">
        <w:rPr>
          <w:color w:val="000000" w:themeColor="text1"/>
        </w:rPr>
        <w:t>ton, 2009)</w:t>
      </w:r>
      <w:r w:rsidRPr="00337DB5">
        <w:rPr>
          <w:color w:val="000000" w:themeColor="text1"/>
          <w:shd w:val="clear" w:color="auto" w:fill="FFFFFF"/>
        </w:rPr>
        <w:t xml:space="preserve">. Fluid within the cells is known as intracellular fluid </w:t>
      </w:r>
      <w:r w:rsidRPr="00337DB5">
        <w:rPr>
          <w:color w:val="000000" w:themeColor="text1"/>
        </w:rPr>
        <w:t>(Popkin, 2010)</w:t>
      </w:r>
      <w:r w:rsidRPr="00337DB5">
        <w:rPr>
          <w:color w:val="000000" w:themeColor="text1"/>
          <w:shd w:val="clear" w:color="auto" w:fill="FFFFFF"/>
        </w:rPr>
        <w:t xml:space="preserve">, whilst fluid outside the cell known as extracellular fluid. The body is designed to maintain euvolemia through a complex system </w:t>
      </w:r>
      <w:r w:rsidRPr="00337DB5">
        <w:rPr>
          <w:color w:val="000000" w:themeColor="text1"/>
        </w:rPr>
        <w:t xml:space="preserve">(McDermott </w:t>
      </w:r>
      <w:r w:rsidRPr="00337DB5">
        <w:rPr>
          <w:i/>
          <w:iCs/>
          <w:color w:val="000000" w:themeColor="text1"/>
        </w:rPr>
        <w:t>et al</w:t>
      </w:r>
      <w:r w:rsidRPr="00337DB5">
        <w:rPr>
          <w:color w:val="000000" w:themeColor="text1"/>
        </w:rPr>
        <w:t>., 2017),</w:t>
      </w:r>
      <w:r w:rsidRPr="00337DB5">
        <w:rPr>
          <w:color w:val="000000" w:themeColor="text1"/>
          <w:shd w:val="clear" w:color="auto" w:fill="FFFFFF"/>
        </w:rPr>
        <w:t xml:space="preserve"> with water absorbed through the gastrointestinal tract. When exercising with limited re-hydration opportunities, plasma osmolality increases </w:t>
      </w:r>
      <w:r w:rsidRPr="00337DB5">
        <w:rPr>
          <w:color w:val="000000" w:themeColor="text1"/>
        </w:rPr>
        <w:t xml:space="preserve">(McKinley </w:t>
      </w:r>
      <w:r w:rsidRPr="00337DB5">
        <w:rPr>
          <w:i/>
          <w:iCs/>
          <w:color w:val="000000" w:themeColor="text1"/>
        </w:rPr>
        <w:t>et al</w:t>
      </w:r>
      <w:r w:rsidRPr="00337DB5">
        <w:rPr>
          <w:color w:val="000000" w:themeColor="text1"/>
        </w:rPr>
        <w:t>., 2018)</w:t>
      </w:r>
      <w:r w:rsidRPr="00337DB5">
        <w:rPr>
          <w:color w:val="000000" w:themeColor="text1"/>
          <w:shd w:val="clear" w:color="auto" w:fill="FFFFFF"/>
        </w:rPr>
        <w:t xml:space="preserve">. To create a water homeostasis the primary control is through osmoreceptors in the brain which stimulates the thirst centre in the hypothalamus </w:t>
      </w:r>
      <w:r w:rsidRPr="00337DB5">
        <w:rPr>
          <w:color w:val="000000" w:themeColor="text1"/>
        </w:rPr>
        <w:t>(Murray, 2007), triggering the desire to drink water</w:t>
      </w:r>
      <w:r w:rsidRPr="00337DB5">
        <w:rPr>
          <w:color w:val="000000" w:themeColor="text1"/>
          <w:shd w:val="clear" w:color="auto" w:fill="FFFFFF"/>
        </w:rPr>
        <w:t xml:space="preserve">. When this happens Anti diuretic hormone (ADH), also referred to as vasopressin is released by the pituitary gland </w:t>
      </w:r>
      <w:r w:rsidRPr="00337DB5">
        <w:rPr>
          <w:color w:val="000000" w:themeColor="text1"/>
        </w:rPr>
        <w:t>(</w:t>
      </w:r>
      <w:proofErr w:type="spellStart"/>
      <w:r w:rsidRPr="00337DB5">
        <w:rPr>
          <w:color w:val="000000" w:themeColor="text1"/>
        </w:rPr>
        <w:t>Bichet</w:t>
      </w:r>
      <w:proofErr w:type="spellEnd"/>
      <w:r w:rsidRPr="00337DB5">
        <w:rPr>
          <w:color w:val="000000" w:themeColor="text1"/>
        </w:rPr>
        <w:t>, 2019)</w:t>
      </w:r>
      <w:r w:rsidRPr="00337DB5">
        <w:rPr>
          <w:color w:val="000000" w:themeColor="text1"/>
          <w:shd w:val="clear" w:color="auto" w:fill="FFFFFF"/>
        </w:rPr>
        <w:t xml:space="preserve">. The kidney must be informed to minimise water loss through urinating or sweating </w:t>
      </w:r>
      <w:r w:rsidRPr="00337DB5">
        <w:rPr>
          <w:color w:val="000000" w:themeColor="text1"/>
        </w:rPr>
        <w:t xml:space="preserve">(McKinley </w:t>
      </w:r>
      <w:r w:rsidRPr="00337DB5">
        <w:rPr>
          <w:i/>
          <w:iCs/>
          <w:color w:val="000000" w:themeColor="text1"/>
        </w:rPr>
        <w:t>et al</w:t>
      </w:r>
      <w:r w:rsidRPr="00337DB5">
        <w:rPr>
          <w:color w:val="000000" w:themeColor="text1"/>
        </w:rPr>
        <w:t>., 2018)</w:t>
      </w:r>
      <w:r w:rsidRPr="00337DB5">
        <w:rPr>
          <w:color w:val="000000" w:themeColor="text1"/>
          <w:shd w:val="clear" w:color="auto" w:fill="FFFFFF"/>
        </w:rPr>
        <w:t xml:space="preserve">, to attempt to prevent dehydration. ADH is released to balance the amount of water in blood </w:t>
      </w:r>
      <w:r w:rsidRPr="00337DB5">
        <w:rPr>
          <w:color w:val="000000" w:themeColor="text1"/>
        </w:rPr>
        <w:t>(</w:t>
      </w:r>
      <w:proofErr w:type="spellStart"/>
      <w:r w:rsidRPr="00337DB5">
        <w:rPr>
          <w:color w:val="000000" w:themeColor="text1"/>
        </w:rPr>
        <w:t>Bichet</w:t>
      </w:r>
      <w:proofErr w:type="spellEnd"/>
      <w:r w:rsidRPr="00337DB5">
        <w:rPr>
          <w:color w:val="000000" w:themeColor="text1"/>
        </w:rPr>
        <w:t>, 2019)</w:t>
      </w:r>
      <w:r w:rsidRPr="00337DB5">
        <w:rPr>
          <w:color w:val="000000" w:themeColor="text1"/>
          <w:shd w:val="clear" w:color="auto" w:fill="FFFFFF"/>
        </w:rPr>
        <w:t>. The kidneys stimulate the release of renin the enzyme to produce angiotensin II (</w:t>
      </w:r>
      <w:proofErr w:type="spellStart"/>
      <w:r w:rsidRPr="00337DB5">
        <w:rPr>
          <w:color w:val="000000" w:themeColor="text1"/>
          <w:shd w:val="clear" w:color="auto" w:fill="FFFFFF"/>
        </w:rPr>
        <w:t>AngII</w:t>
      </w:r>
      <w:proofErr w:type="spellEnd"/>
      <w:r w:rsidRPr="00337DB5">
        <w:rPr>
          <w:color w:val="000000" w:themeColor="text1"/>
          <w:shd w:val="clear" w:color="auto" w:fill="FFFFFF"/>
        </w:rPr>
        <w:t xml:space="preserve">) as the progression towards dehydration occurs, </w:t>
      </w:r>
      <w:r w:rsidRPr="00337DB5">
        <w:rPr>
          <w:color w:val="000000" w:themeColor="text1"/>
        </w:rPr>
        <w:t>with</w:t>
      </w:r>
      <w:r w:rsidRPr="00337DB5">
        <w:rPr>
          <w:color w:val="000000" w:themeColor="text1"/>
          <w:shd w:val="clear" w:color="auto" w:fill="FFFFFF"/>
        </w:rPr>
        <w:t xml:space="preserve"> both ADH and </w:t>
      </w:r>
      <w:proofErr w:type="spellStart"/>
      <w:r w:rsidRPr="00337DB5">
        <w:rPr>
          <w:color w:val="000000" w:themeColor="text1"/>
          <w:shd w:val="clear" w:color="auto" w:fill="FFFFFF"/>
        </w:rPr>
        <w:t>AngII</w:t>
      </w:r>
      <w:proofErr w:type="spellEnd"/>
      <w:r w:rsidRPr="00337DB5">
        <w:rPr>
          <w:color w:val="000000" w:themeColor="text1"/>
          <w:shd w:val="clear" w:color="auto" w:fill="FFFFFF"/>
        </w:rPr>
        <w:t xml:space="preserve"> known to be vasoactive hormones </w:t>
      </w:r>
      <w:r w:rsidRPr="00337DB5">
        <w:rPr>
          <w:color w:val="000000" w:themeColor="text1"/>
        </w:rPr>
        <w:t>(</w:t>
      </w:r>
      <w:proofErr w:type="spellStart"/>
      <w:r w:rsidRPr="00337DB5">
        <w:rPr>
          <w:color w:val="000000" w:themeColor="text1"/>
        </w:rPr>
        <w:t>Bichet</w:t>
      </w:r>
      <w:proofErr w:type="spellEnd"/>
      <w:r w:rsidRPr="00337DB5">
        <w:rPr>
          <w:color w:val="000000" w:themeColor="text1"/>
        </w:rPr>
        <w:t xml:space="preserve">, 2019) </w:t>
      </w:r>
      <w:r w:rsidRPr="00337DB5">
        <w:rPr>
          <w:color w:val="000000" w:themeColor="text1"/>
          <w:shd w:val="clear" w:color="auto" w:fill="FFFFFF"/>
        </w:rPr>
        <w:t xml:space="preserve">that may cause blood vessels to contract. This can result in an increase in BP as peripheral vascular resistance increases </w:t>
      </w:r>
      <w:r w:rsidRPr="00337DB5">
        <w:rPr>
          <w:color w:val="000000" w:themeColor="text1"/>
        </w:rPr>
        <w:t>(Maughan and Meyer, 2013)</w:t>
      </w:r>
      <w:r w:rsidRPr="00337DB5">
        <w:rPr>
          <w:color w:val="000000" w:themeColor="text1"/>
          <w:shd w:val="clear" w:color="auto" w:fill="FFFFFF"/>
        </w:rPr>
        <w:t xml:space="preserve">, with HR increasing to meet Q and the demands on the body. Prior to dehydration occurring, water is held by the kidneys to prevent severe dehydration resulting in heat exchange from the skin to the environment being reduced </w:t>
      </w:r>
      <w:r w:rsidRPr="00337DB5">
        <w:rPr>
          <w:color w:val="000000" w:themeColor="text1"/>
        </w:rPr>
        <w:t>(Burke, 1997)</w:t>
      </w:r>
      <w:r w:rsidRPr="00337DB5">
        <w:rPr>
          <w:color w:val="000000" w:themeColor="text1"/>
          <w:shd w:val="clear" w:color="auto" w:fill="FFFFFF"/>
        </w:rPr>
        <w:t>. This causes a reduction in heat loss which means CT will elevate.</w:t>
      </w:r>
    </w:p>
    <w:p w14:paraId="5BA91874" w14:textId="77777777" w:rsidR="00AC7FE0" w:rsidRPr="00337DB5" w:rsidRDefault="00AC7FE0" w:rsidP="00337DB5">
      <w:pPr>
        <w:spacing w:line="360" w:lineRule="auto"/>
        <w:jc w:val="both"/>
        <w:rPr>
          <w:color w:val="000000" w:themeColor="text1"/>
          <w:shd w:val="clear" w:color="auto" w:fill="FFFFFF"/>
        </w:rPr>
      </w:pPr>
    </w:p>
    <w:p w14:paraId="011C04D8" w14:textId="77777777" w:rsidR="00AC7FE0" w:rsidRPr="00337DB5" w:rsidRDefault="00AC7FE0" w:rsidP="00337DB5">
      <w:pPr>
        <w:spacing w:line="360" w:lineRule="auto"/>
        <w:jc w:val="both"/>
        <w:rPr>
          <w:color w:val="000000" w:themeColor="text1"/>
        </w:rPr>
      </w:pPr>
      <w:r w:rsidRPr="00337DB5">
        <w:rPr>
          <w:color w:val="000000" w:themeColor="text1"/>
        </w:rPr>
        <w:t>Due to current research appearing as inconclusive regarding fatigue, further research is required. Several researchers claim that certain forms of exercise, effort, time, hydration status and environmental conditions have a crucial role regarding fatigue (</w:t>
      </w:r>
      <w:proofErr w:type="spellStart"/>
      <w:r w:rsidRPr="00337DB5">
        <w:rPr>
          <w:color w:val="000000" w:themeColor="text1"/>
        </w:rPr>
        <w:t>Racinais</w:t>
      </w:r>
      <w:proofErr w:type="spellEnd"/>
      <w:r w:rsidRPr="00337DB5">
        <w:rPr>
          <w:color w:val="000000" w:themeColor="text1"/>
        </w:rPr>
        <w:t xml:space="preserve"> </w:t>
      </w:r>
      <w:r w:rsidRPr="00337DB5">
        <w:rPr>
          <w:i/>
          <w:iCs/>
          <w:color w:val="000000" w:themeColor="text1"/>
        </w:rPr>
        <w:t>et al</w:t>
      </w:r>
      <w:r w:rsidRPr="00337DB5">
        <w:rPr>
          <w:color w:val="000000" w:themeColor="text1"/>
        </w:rPr>
        <w:t>., 2015). Muscular fatigue is considered as a ‘decreased ability to generate appropriate amounts of muscle force or power during on-going contractile activity. Muscle fatigue may vary according to the cause or underlying mechanisms, with variable rates of recovery’ (</w:t>
      </w:r>
      <w:proofErr w:type="spellStart"/>
      <w:r w:rsidRPr="00337DB5">
        <w:rPr>
          <w:color w:val="000000" w:themeColor="text1"/>
        </w:rPr>
        <w:t>Finsterer</w:t>
      </w:r>
      <w:proofErr w:type="spellEnd"/>
      <w:r w:rsidRPr="00337DB5">
        <w:rPr>
          <w:color w:val="000000" w:themeColor="text1"/>
        </w:rPr>
        <w:t xml:space="preserve">, 2012). Researchers are debating different ways they believe peripheral fatigue can occur due to hypoglycaemia and glycogen depletion (Parkin </w:t>
      </w:r>
      <w:r w:rsidRPr="00337DB5">
        <w:rPr>
          <w:i/>
          <w:iCs/>
          <w:color w:val="000000" w:themeColor="text1"/>
        </w:rPr>
        <w:t>et al</w:t>
      </w:r>
      <w:r w:rsidRPr="00337DB5">
        <w:rPr>
          <w:color w:val="000000" w:themeColor="text1"/>
        </w:rPr>
        <w:t xml:space="preserve">., 2018) and an accumulation of lactate and hydrogen (H+) ions (Ament and </w:t>
      </w:r>
      <w:proofErr w:type="spellStart"/>
      <w:r w:rsidRPr="00337DB5">
        <w:rPr>
          <w:color w:val="000000" w:themeColor="text1"/>
        </w:rPr>
        <w:t>Verkerke</w:t>
      </w:r>
      <w:proofErr w:type="spellEnd"/>
      <w:r w:rsidRPr="00337DB5">
        <w:rPr>
          <w:color w:val="000000" w:themeColor="text1"/>
        </w:rPr>
        <w:t>, 2009), including the cardiovascular/anaerobic model. When exercising the body must accumulate energy from; Adenosine triphosphate and phosphocreatine (ATP-</w:t>
      </w:r>
      <w:proofErr w:type="spellStart"/>
      <w:r w:rsidRPr="00337DB5">
        <w:rPr>
          <w:color w:val="000000" w:themeColor="text1"/>
        </w:rPr>
        <w:t>PCr</w:t>
      </w:r>
      <w:proofErr w:type="spellEnd"/>
      <w:r w:rsidRPr="00337DB5">
        <w:rPr>
          <w:color w:val="000000" w:themeColor="text1"/>
        </w:rPr>
        <w:t xml:space="preserve">), Glycolytic and aerobic system (Ament and </w:t>
      </w:r>
      <w:proofErr w:type="spellStart"/>
      <w:r w:rsidRPr="00337DB5">
        <w:rPr>
          <w:color w:val="000000" w:themeColor="text1"/>
        </w:rPr>
        <w:t>Verkerke</w:t>
      </w:r>
      <w:proofErr w:type="spellEnd"/>
      <w:r w:rsidRPr="00337DB5">
        <w:rPr>
          <w:color w:val="000000" w:themeColor="text1"/>
        </w:rPr>
        <w:t xml:space="preserve">, 2009). For these energy systems to work the athlete must consume the fuel from proteins, fats and carbohydrates (Fink and </w:t>
      </w:r>
      <w:proofErr w:type="spellStart"/>
      <w:r w:rsidRPr="00337DB5">
        <w:rPr>
          <w:color w:val="000000" w:themeColor="text1"/>
        </w:rPr>
        <w:t>Mikesky</w:t>
      </w:r>
      <w:proofErr w:type="spellEnd"/>
      <w:r w:rsidRPr="00337DB5">
        <w:rPr>
          <w:color w:val="000000" w:themeColor="text1"/>
        </w:rPr>
        <w:t xml:space="preserve">, 2015), with carbohydrates as the main fuel that is utilised by the aerobic system. Peripheral fatigue can </w:t>
      </w:r>
      <w:r w:rsidRPr="00337DB5">
        <w:rPr>
          <w:color w:val="000000" w:themeColor="text1"/>
        </w:rPr>
        <w:lastRenderedPageBreak/>
        <w:t>occur within prolonged, submaximal effort through hypoglycaemia and glycogen depletion (</w:t>
      </w:r>
      <w:proofErr w:type="spellStart"/>
      <w:r w:rsidRPr="00337DB5">
        <w:rPr>
          <w:color w:val="000000" w:themeColor="text1"/>
        </w:rPr>
        <w:t>Cutsem</w:t>
      </w:r>
      <w:proofErr w:type="spellEnd"/>
      <w:r w:rsidRPr="00337DB5">
        <w:rPr>
          <w:color w:val="000000" w:themeColor="text1"/>
        </w:rPr>
        <w:t xml:space="preserve"> </w:t>
      </w:r>
      <w:r w:rsidRPr="00337DB5">
        <w:rPr>
          <w:i/>
          <w:iCs/>
          <w:color w:val="000000" w:themeColor="text1"/>
        </w:rPr>
        <w:t>et al</w:t>
      </w:r>
      <w:r w:rsidRPr="00337DB5">
        <w:rPr>
          <w:color w:val="000000" w:themeColor="text1"/>
        </w:rPr>
        <w:t>., 2017).</w:t>
      </w:r>
    </w:p>
    <w:p w14:paraId="2AF278C2" w14:textId="77777777" w:rsidR="00AC7FE0" w:rsidRPr="00337DB5" w:rsidRDefault="00AC7FE0" w:rsidP="00337DB5">
      <w:pPr>
        <w:spacing w:line="360" w:lineRule="auto"/>
        <w:jc w:val="both"/>
        <w:rPr>
          <w:color w:val="000000" w:themeColor="text1"/>
        </w:rPr>
      </w:pPr>
    </w:p>
    <w:p w14:paraId="330F7D59" w14:textId="77777777" w:rsidR="00AC7FE0" w:rsidRPr="00337DB5" w:rsidRDefault="00AC7FE0" w:rsidP="00337DB5">
      <w:pPr>
        <w:spacing w:line="360" w:lineRule="auto"/>
        <w:jc w:val="both"/>
        <w:rPr>
          <w:color w:val="000000" w:themeColor="text1"/>
        </w:rPr>
      </w:pPr>
      <w:r w:rsidRPr="00337DB5">
        <w:rPr>
          <w:color w:val="000000" w:themeColor="text1"/>
        </w:rPr>
        <w:t xml:space="preserve">An accumulation of lactate can influence peripheral fatigue, which occur more when dehydrated and exposed to heat (Ament and </w:t>
      </w:r>
      <w:proofErr w:type="spellStart"/>
      <w:r w:rsidRPr="00337DB5">
        <w:rPr>
          <w:color w:val="000000" w:themeColor="text1"/>
        </w:rPr>
        <w:t>Verkerke</w:t>
      </w:r>
      <w:proofErr w:type="spellEnd"/>
      <w:r w:rsidRPr="00337DB5">
        <w:rPr>
          <w:color w:val="000000" w:themeColor="text1"/>
        </w:rPr>
        <w:t xml:space="preserve">, 2009). If lactate levels continue to rise, this means the body is clearing lactate at a lower rate, resulting in the pH levels becoming more acidic reducing muscular function (Lamb </w:t>
      </w:r>
      <w:r w:rsidRPr="00337DB5">
        <w:rPr>
          <w:i/>
          <w:iCs/>
          <w:color w:val="000000" w:themeColor="text1"/>
        </w:rPr>
        <w:t>et al</w:t>
      </w:r>
      <w:r w:rsidRPr="00337DB5">
        <w:rPr>
          <w:color w:val="000000" w:themeColor="text1"/>
        </w:rPr>
        <w:t>., 1994). As the rise in lactate continues, H</w:t>
      </w:r>
      <w:r w:rsidRPr="00337DB5">
        <w:rPr>
          <w:color w:val="000000" w:themeColor="text1"/>
        </w:rPr>
        <w:sym w:font="Symbol" w:char="F02B"/>
      </w:r>
      <w:r w:rsidRPr="00337DB5">
        <w:rPr>
          <w:color w:val="000000" w:themeColor="text1"/>
        </w:rPr>
        <w:t xml:space="preserve"> increases too, which reduces Phosphofructokinase activity and isometric contraction force (Lamb </w:t>
      </w:r>
      <w:r w:rsidRPr="00337DB5">
        <w:rPr>
          <w:i/>
          <w:iCs/>
          <w:color w:val="000000" w:themeColor="text1"/>
        </w:rPr>
        <w:t>et al</w:t>
      </w:r>
      <w:r w:rsidRPr="00337DB5">
        <w:rPr>
          <w:color w:val="000000" w:themeColor="text1"/>
        </w:rPr>
        <w:t xml:space="preserve">., 1994). As a result, muscle contractility disturbance occurs, as calcium is unable to bind with troponin causing glycolysis to be inhibited (Ament and </w:t>
      </w:r>
      <w:proofErr w:type="spellStart"/>
      <w:r w:rsidRPr="00337DB5">
        <w:rPr>
          <w:color w:val="000000" w:themeColor="text1"/>
        </w:rPr>
        <w:t>Verkerke</w:t>
      </w:r>
      <w:proofErr w:type="spellEnd"/>
      <w:r w:rsidRPr="00337DB5">
        <w:rPr>
          <w:color w:val="000000" w:themeColor="text1"/>
        </w:rPr>
        <w:t>, 2009), alongside a decreased period of filament attachment (</w:t>
      </w:r>
      <w:proofErr w:type="spellStart"/>
      <w:r w:rsidRPr="00337DB5">
        <w:rPr>
          <w:color w:val="000000" w:themeColor="text1"/>
        </w:rPr>
        <w:t>Potma</w:t>
      </w:r>
      <w:proofErr w:type="spellEnd"/>
      <w:r w:rsidRPr="00337DB5">
        <w:rPr>
          <w:color w:val="000000" w:themeColor="text1"/>
        </w:rPr>
        <w:t xml:space="preserve"> </w:t>
      </w:r>
      <w:r w:rsidRPr="00337DB5">
        <w:rPr>
          <w:i/>
          <w:iCs/>
          <w:color w:val="000000" w:themeColor="text1"/>
        </w:rPr>
        <w:t>et al</w:t>
      </w:r>
      <w:r w:rsidRPr="00337DB5">
        <w:rPr>
          <w:color w:val="000000" w:themeColor="text1"/>
        </w:rPr>
        <w:t>., 1994). The most popular model to explain why fatigue develops is the cardiovascular/anaerobic model. This model indicates that fatigue occurs as a ‘direct consequence of failure’ (Edward and Noakes, 2009), regarding nutrients and oxygen delivery to the working muscles resulting in limited performance outcome. This physiological model considers dehydration and believes it contributes to the process of fatigue (Edward and Noakes, 2009), by increasing BVis, thus diminishing heat dissipation. HR also increases inhibiting blood flow as it falls behind the demands, causing a shift in exercise from aerobic to anaerobic metabolism. Increased blood lactate and hydrogen ions hinder muscle contraction and relaxation inducing fatigue (</w:t>
      </w:r>
      <w:proofErr w:type="spellStart"/>
      <w:r w:rsidRPr="00337DB5">
        <w:rPr>
          <w:color w:val="000000" w:themeColor="text1"/>
        </w:rPr>
        <w:t>Costill</w:t>
      </w:r>
      <w:proofErr w:type="spellEnd"/>
      <w:r w:rsidRPr="00337DB5">
        <w:rPr>
          <w:color w:val="000000" w:themeColor="text1"/>
        </w:rPr>
        <w:t xml:space="preserve"> </w:t>
      </w:r>
      <w:r w:rsidRPr="00337DB5">
        <w:rPr>
          <w:i/>
          <w:iCs/>
          <w:color w:val="000000" w:themeColor="text1"/>
        </w:rPr>
        <w:t>et al</w:t>
      </w:r>
      <w:r w:rsidRPr="00337DB5">
        <w:rPr>
          <w:color w:val="000000" w:themeColor="text1"/>
        </w:rPr>
        <w:t>., 1973), as the body is unable to work for a long period of time anaerobically.</w:t>
      </w:r>
    </w:p>
    <w:p w14:paraId="7448A0A0" w14:textId="77777777" w:rsidR="00AC7FE0" w:rsidRPr="00337DB5" w:rsidRDefault="00AC7FE0" w:rsidP="00337DB5">
      <w:pPr>
        <w:pStyle w:val="NormalWeb"/>
        <w:spacing w:line="360" w:lineRule="auto"/>
        <w:jc w:val="both"/>
        <w:rPr>
          <w:color w:val="000000" w:themeColor="text1"/>
        </w:rPr>
      </w:pPr>
      <w:r w:rsidRPr="00337DB5">
        <w:rPr>
          <w:color w:val="000000" w:themeColor="text1"/>
        </w:rPr>
        <w:t xml:space="preserve">When exercising, athletes may feel a certain way therefore coaches and athletes decided to adopt the Borg (1982) RPE scale to assist athletes psychologically, to see how hard they find this activity. The Borg scale begins at 6 (identified as no perceived exertion) and ends at 20 (identified as maximum exertion). When dehydration or heat are present, usually athletes identify the exercise more difficult (14+) than if they weren’t present (Ament and </w:t>
      </w:r>
      <w:proofErr w:type="spellStart"/>
      <w:r w:rsidRPr="00337DB5">
        <w:rPr>
          <w:color w:val="000000" w:themeColor="text1"/>
        </w:rPr>
        <w:t>Verkerke</w:t>
      </w:r>
      <w:proofErr w:type="spellEnd"/>
      <w:r w:rsidRPr="00337DB5">
        <w:rPr>
          <w:color w:val="000000" w:themeColor="text1"/>
        </w:rPr>
        <w:t xml:space="preserve">, 2009). Furthermore, when athletes are exposed to both these factors their score on the Borg scale is usually higher (18+) (Ament and </w:t>
      </w:r>
      <w:proofErr w:type="spellStart"/>
      <w:r w:rsidRPr="00337DB5">
        <w:rPr>
          <w:color w:val="000000" w:themeColor="text1"/>
        </w:rPr>
        <w:t>Verkerke</w:t>
      </w:r>
      <w:proofErr w:type="spellEnd"/>
      <w:r w:rsidRPr="00337DB5">
        <w:rPr>
          <w:color w:val="000000" w:themeColor="text1"/>
        </w:rPr>
        <w:t>, 2009).</w:t>
      </w:r>
    </w:p>
    <w:p w14:paraId="214701CA" w14:textId="3E68D09A" w:rsidR="00AC7FE0" w:rsidRPr="00337DB5" w:rsidRDefault="00AC7FE0" w:rsidP="00337DB5">
      <w:pPr>
        <w:spacing w:line="360" w:lineRule="auto"/>
        <w:jc w:val="both"/>
        <w:rPr>
          <w:color w:val="000000" w:themeColor="text1"/>
        </w:rPr>
      </w:pPr>
      <w:r w:rsidRPr="00337DB5">
        <w:rPr>
          <w:color w:val="000000" w:themeColor="text1"/>
        </w:rPr>
        <w:t xml:space="preserve">When fluid is not replenished, BV is reduced as it is tightly regulated by matching water intake and water output (Vincent, 2008). An imbalance with more water output from sweating than water intake can </w:t>
      </w:r>
      <w:r w:rsidR="0010055D" w:rsidRPr="00337DB5">
        <w:rPr>
          <w:color w:val="000000" w:themeColor="text1"/>
        </w:rPr>
        <w:t>affect</w:t>
      </w:r>
      <w:r w:rsidRPr="00337DB5">
        <w:rPr>
          <w:color w:val="000000" w:themeColor="text1"/>
        </w:rPr>
        <w:t xml:space="preserve"> BV which can further affect the increase of HR and BP (Vincent, 2008). </w:t>
      </w:r>
      <w:r w:rsidRPr="00337DB5">
        <w:rPr>
          <w:color w:val="000000" w:themeColor="text1"/>
          <w:shd w:val="clear" w:color="auto" w:fill="FFFFFF"/>
        </w:rPr>
        <w:t>‘Normal </w:t>
      </w:r>
      <w:r w:rsidRPr="00337DB5">
        <w:rPr>
          <w:color w:val="000000" w:themeColor="text1"/>
        </w:rPr>
        <w:t>BV</w:t>
      </w:r>
      <w:r w:rsidRPr="00337DB5">
        <w:rPr>
          <w:color w:val="000000" w:themeColor="text1"/>
          <w:shd w:val="clear" w:color="auto" w:fill="FFFFFF"/>
        </w:rPr>
        <w:t> is about equal to the amount of </w:t>
      </w:r>
      <w:r w:rsidRPr="00337DB5">
        <w:rPr>
          <w:color w:val="000000" w:themeColor="text1"/>
        </w:rPr>
        <w:t>blood</w:t>
      </w:r>
      <w:r w:rsidRPr="00337DB5">
        <w:rPr>
          <w:color w:val="000000" w:themeColor="text1"/>
          <w:shd w:val="clear" w:color="auto" w:fill="FFFFFF"/>
        </w:rPr>
        <w:t> pumped from the heart each minute, and consequently, extensive exchange and mixing between the extracellular fluid and the plasma can be maintained’ (Young, 2010).</w:t>
      </w:r>
      <w:r w:rsidRPr="00337DB5">
        <w:rPr>
          <w:color w:val="000000" w:themeColor="text1"/>
        </w:rPr>
        <w:t xml:space="preserve"> </w:t>
      </w:r>
      <w:r w:rsidRPr="00337DB5">
        <w:rPr>
          <w:color w:val="000000" w:themeColor="text1"/>
          <w:shd w:val="clear" w:color="auto" w:fill="FFFFFF"/>
        </w:rPr>
        <w:t xml:space="preserve">If there is a reduction in the BV due to limited fluid intake this will result in a decrease in blood circulation. Therefore, BVis will increase due to this decrease in BV </w:t>
      </w:r>
      <w:r w:rsidRPr="00337DB5">
        <w:rPr>
          <w:color w:val="000000" w:themeColor="text1"/>
        </w:rPr>
        <w:lastRenderedPageBreak/>
        <w:t>(Ichinose, 2014),</w:t>
      </w:r>
      <w:r w:rsidRPr="00337DB5">
        <w:rPr>
          <w:color w:val="000000" w:themeColor="text1"/>
          <w:shd w:val="clear" w:color="auto" w:fill="FFFFFF"/>
        </w:rPr>
        <w:t xml:space="preserve"> resulting in it becoming more difficult for the blood to circulate around the body as more sodium is retained by the kidneys. This results in an increase in HR to maintain Q and the amount of oxygenated blood required to the working muscles to meet the demands of the exercise </w:t>
      </w:r>
      <w:r w:rsidRPr="00337DB5">
        <w:rPr>
          <w:color w:val="000000" w:themeColor="text1"/>
        </w:rPr>
        <w:t xml:space="preserve">(Romero </w:t>
      </w:r>
      <w:r w:rsidRPr="00337DB5">
        <w:rPr>
          <w:i/>
          <w:iCs/>
          <w:color w:val="000000" w:themeColor="text1"/>
        </w:rPr>
        <w:t>et al</w:t>
      </w:r>
      <w:r w:rsidRPr="00337DB5">
        <w:rPr>
          <w:color w:val="000000" w:themeColor="text1"/>
        </w:rPr>
        <w:t xml:space="preserve">., 2017), </w:t>
      </w:r>
      <w:r w:rsidRPr="00337DB5">
        <w:rPr>
          <w:color w:val="000000" w:themeColor="text1"/>
          <w:shd w:val="clear" w:color="auto" w:fill="FFFFFF"/>
        </w:rPr>
        <w:t>and to ensure performance measures do not decrease.</w:t>
      </w:r>
    </w:p>
    <w:p w14:paraId="3C1C7494" w14:textId="77777777" w:rsidR="00AC7FE0" w:rsidRPr="00337DB5" w:rsidRDefault="00AC7FE0" w:rsidP="00337DB5">
      <w:pPr>
        <w:pStyle w:val="NormalWeb"/>
        <w:spacing w:line="360" w:lineRule="auto"/>
        <w:jc w:val="both"/>
        <w:rPr>
          <w:color w:val="000000" w:themeColor="text1"/>
        </w:rPr>
      </w:pPr>
      <w:r w:rsidRPr="00337DB5">
        <w:rPr>
          <w:color w:val="000000" w:themeColor="text1"/>
        </w:rPr>
        <w:t>As HR, Q and BVis increase, arterial pressure will rise too. However, when dehydration occurs and the release of Vasopressin by the pituitary gland happens, BP increases more due to potential vasoconstriction of the blood vessels to the working muscles may occur, to prevent severe dehydration (</w:t>
      </w:r>
      <w:proofErr w:type="spellStart"/>
      <w:r w:rsidRPr="00337DB5">
        <w:rPr>
          <w:color w:val="000000" w:themeColor="text1"/>
        </w:rPr>
        <w:t>Bichet</w:t>
      </w:r>
      <w:proofErr w:type="spellEnd"/>
      <w:r w:rsidRPr="00337DB5">
        <w:rPr>
          <w:color w:val="000000" w:themeColor="text1"/>
        </w:rPr>
        <w:t>, 2019). That statement is bold, and some researchers identify this within their studies (</w:t>
      </w:r>
      <w:proofErr w:type="spellStart"/>
      <w:r w:rsidRPr="00337DB5">
        <w:rPr>
          <w:color w:val="000000" w:themeColor="text1"/>
        </w:rPr>
        <w:t>Bichet</w:t>
      </w:r>
      <w:proofErr w:type="spellEnd"/>
      <w:r w:rsidRPr="00337DB5">
        <w:rPr>
          <w:color w:val="000000" w:themeColor="text1"/>
        </w:rPr>
        <w:t xml:space="preserve">, 2019; </w:t>
      </w:r>
      <w:proofErr w:type="spellStart"/>
      <w:r w:rsidRPr="00337DB5">
        <w:rPr>
          <w:color w:val="000000" w:themeColor="text1"/>
        </w:rPr>
        <w:t>Katsi</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2017), with others disagreeing (Matsukawa, 2011; </w:t>
      </w:r>
      <w:proofErr w:type="spellStart"/>
      <w:r w:rsidRPr="00337DB5">
        <w:rPr>
          <w:color w:val="000000" w:themeColor="text1"/>
        </w:rPr>
        <w:t>Calbet</w:t>
      </w:r>
      <w:proofErr w:type="spellEnd"/>
      <w:r w:rsidRPr="00337DB5">
        <w:rPr>
          <w:color w:val="000000" w:themeColor="text1"/>
        </w:rPr>
        <w:t xml:space="preserve"> </w:t>
      </w:r>
      <w:r w:rsidRPr="00337DB5">
        <w:rPr>
          <w:i/>
          <w:iCs/>
          <w:color w:val="000000" w:themeColor="text1"/>
        </w:rPr>
        <w:t>et al</w:t>
      </w:r>
      <w:r w:rsidRPr="00337DB5">
        <w:rPr>
          <w:color w:val="000000" w:themeColor="text1"/>
        </w:rPr>
        <w:t>., 2004), and not identifying a conclusive finding. Dehydration has a detrimental effect for heat lost as heat dissipation is reduced and disrupts the body’s thermoregulatory system causing the CT to increase (Brotherhood, 2007). This is due to the amount of heat generated by the working muscles, being greater than heat loss through sweating and evaporation.</w:t>
      </w:r>
    </w:p>
    <w:p w14:paraId="68D6A235" w14:textId="448BEF42" w:rsidR="00337DB5" w:rsidRPr="00337DB5" w:rsidRDefault="00AC7FE0" w:rsidP="00337DB5">
      <w:pPr>
        <w:pStyle w:val="NormalWeb"/>
        <w:spacing w:line="360" w:lineRule="auto"/>
        <w:jc w:val="both"/>
        <w:rPr>
          <w:color w:val="000000" w:themeColor="text1"/>
        </w:rPr>
      </w:pPr>
      <w:r w:rsidRPr="00337DB5">
        <w:rPr>
          <w:color w:val="000000" w:themeColor="text1"/>
        </w:rPr>
        <w:t>As these changes occur, the body’s metabolism shifts from aerobic to anaerobic quicker when dehydration occurs due to the additional stresses placed on the cardiovascular and thermoregulatory system (Edward and Noakes, 2009). When the body is exposed to heat without fluid intake opportunities, dehydration occurs quicker (Ichinose, 2014). This results in HR, Q, BP, BVis and Plasma Osmolality increasing and the shifts between the two metabolism pathways occurring at a quick rate. Therefore, glycogen depletion occurs quicker causing a decrease in performance (</w:t>
      </w:r>
      <w:proofErr w:type="spellStart"/>
      <w:r w:rsidRPr="00337DB5">
        <w:rPr>
          <w:color w:val="000000" w:themeColor="text1"/>
        </w:rPr>
        <w:t>Cutsem</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2017). The accumulation of lactate and H+ occurs quicker when dehydration and heat is present (Ament &amp; </w:t>
      </w:r>
      <w:proofErr w:type="spellStart"/>
      <w:r w:rsidRPr="00337DB5">
        <w:rPr>
          <w:color w:val="000000" w:themeColor="text1"/>
        </w:rPr>
        <w:t>Verkerke</w:t>
      </w:r>
      <w:proofErr w:type="spellEnd"/>
      <w:r w:rsidRPr="00337DB5">
        <w:rPr>
          <w:color w:val="000000" w:themeColor="text1"/>
        </w:rPr>
        <w:t>, 2009), due to insufficient oxygen to the working muscles as the body is attempting to create an equilibrium in the thermoregulatory system as blood is delivered to the skin. Therefore, the accumulation rises with the ability to maintain the effort decreasing (Ichinose, 2014), which negatively affects performance.</w:t>
      </w:r>
    </w:p>
    <w:p w14:paraId="7DF9E90F" w14:textId="6D942EDC" w:rsidR="00AC7FE0" w:rsidRPr="00337DB5" w:rsidRDefault="00AC7FE0" w:rsidP="00337DB5">
      <w:pPr>
        <w:pStyle w:val="NormalWeb"/>
        <w:spacing w:line="360" w:lineRule="auto"/>
        <w:jc w:val="both"/>
        <w:rPr>
          <w:color w:val="000000" w:themeColor="text1"/>
          <w:sz w:val="28"/>
          <w:szCs w:val="28"/>
        </w:rPr>
      </w:pPr>
      <w:r w:rsidRPr="00337DB5">
        <w:rPr>
          <w:b/>
          <w:bCs/>
          <w:color w:val="000000" w:themeColor="text1"/>
          <w:sz w:val="28"/>
          <w:szCs w:val="28"/>
          <w:u w:val="single"/>
        </w:rPr>
        <w:t xml:space="preserve">Methodology </w:t>
      </w:r>
    </w:p>
    <w:p w14:paraId="776ED4D5" w14:textId="77777777" w:rsidR="00AC7FE0" w:rsidRPr="0010055D" w:rsidRDefault="00AC7FE0" w:rsidP="00337DB5">
      <w:pPr>
        <w:spacing w:line="360" w:lineRule="auto"/>
        <w:jc w:val="both"/>
        <w:rPr>
          <w:b/>
          <w:bCs/>
          <w:color w:val="000000" w:themeColor="text1"/>
          <w:sz w:val="28"/>
          <w:szCs w:val="28"/>
        </w:rPr>
      </w:pPr>
      <w:r w:rsidRPr="0010055D">
        <w:rPr>
          <w:b/>
          <w:bCs/>
          <w:color w:val="000000" w:themeColor="text1"/>
          <w:sz w:val="28"/>
          <w:szCs w:val="28"/>
        </w:rPr>
        <w:t xml:space="preserve">Research design </w:t>
      </w:r>
    </w:p>
    <w:p w14:paraId="71E7EE3B" w14:textId="77777777" w:rsidR="00AC7FE0" w:rsidRPr="00337DB5" w:rsidRDefault="00AC7FE0" w:rsidP="00337DB5">
      <w:pPr>
        <w:spacing w:line="360" w:lineRule="auto"/>
        <w:jc w:val="both"/>
        <w:rPr>
          <w:color w:val="000000" w:themeColor="text1"/>
        </w:rPr>
      </w:pPr>
      <w:r w:rsidRPr="00337DB5">
        <w:rPr>
          <w:color w:val="000000" w:themeColor="text1"/>
        </w:rPr>
        <w:t xml:space="preserve">The study was a cased control study that required to cycle on a bike for 40 minutes. This was completed on four separate occasions under different interventions. All participants had three days in-between for rest and recovery to ensure the likelihood of participants being fatigued were slim. All four experiments were held at the same time of day on each of the four different occasions to avoid diurnal variations in body temperatures. There were two tests completed at room temperature </w:t>
      </w:r>
      <w:r w:rsidRPr="00337DB5">
        <w:rPr>
          <w:color w:val="000000" w:themeColor="text1"/>
        </w:rPr>
        <w:lastRenderedPageBreak/>
        <w:t>and two tests completed at 33</w:t>
      </w:r>
      <w:r w:rsidRPr="00337DB5">
        <w:rPr>
          <w:color w:val="000000" w:themeColor="text1"/>
        </w:rPr>
        <w:sym w:font="Symbol" w:char="F0B0"/>
      </w:r>
      <w:r w:rsidRPr="00337DB5">
        <w:rPr>
          <w:color w:val="000000" w:themeColor="text1"/>
        </w:rPr>
        <w:t xml:space="preserve">C with one from each requiring hydration and one from each with no hydration. Within both types of experiments there was a hydration experiment that consisted of 300ml of water thirty minutes prior to exercising and 300ml during the experiment to see if hydration had physiological effects on the body and the effects on performance and the distance each participant was able to travel. </w:t>
      </w:r>
    </w:p>
    <w:p w14:paraId="69AB3B34" w14:textId="77777777" w:rsidR="00AC7FE0" w:rsidRPr="00337DB5" w:rsidRDefault="00AC7FE0" w:rsidP="00337DB5">
      <w:pPr>
        <w:spacing w:line="360" w:lineRule="auto"/>
        <w:jc w:val="both"/>
        <w:rPr>
          <w:color w:val="000000" w:themeColor="text1"/>
        </w:rPr>
      </w:pPr>
    </w:p>
    <w:p w14:paraId="690B17C6" w14:textId="77777777" w:rsidR="00AC7FE0" w:rsidRPr="0010055D" w:rsidRDefault="00AC7FE0" w:rsidP="00337DB5">
      <w:pPr>
        <w:spacing w:line="360" w:lineRule="auto"/>
        <w:jc w:val="both"/>
        <w:rPr>
          <w:b/>
          <w:bCs/>
          <w:color w:val="000000" w:themeColor="text1"/>
          <w:sz w:val="28"/>
          <w:szCs w:val="28"/>
        </w:rPr>
      </w:pPr>
      <w:r w:rsidRPr="0010055D">
        <w:rPr>
          <w:b/>
          <w:bCs/>
          <w:color w:val="000000" w:themeColor="text1"/>
          <w:sz w:val="28"/>
          <w:szCs w:val="28"/>
        </w:rPr>
        <w:t xml:space="preserve">Participants </w:t>
      </w:r>
    </w:p>
    <w:p w14:paraId="699BF79F" w14:textId="77777777" w:rsidR="00AC7FE0" w:rsidRPr="00337DB5" w:rsidRDefault="00AC7FE0" w:rsidP="00337DB5">
      <w:pPr>
        <w:spacing w:line="360" w:lineRule="auto"/>
        <w:jc w:val="both"/>
        <w:rPr>
          <w:color w:val="000000" w:themeColor="text1"/>
        </w:rPr>
      </w:pPr>
      <w:r w:rsidRPr="00337DB5">
        <w:rPr>
          <w:color w:val="000000" w:themeColor="text1"/>
        </w:rPr>
        <w:t>The participant group consisted of twelve, volunteered, aerobic athletes from both genders that were no stranger to cycling and participate in aerobic sports The mean and standard deviation (M</w:t>
      </w:r>
      <w:r w:rsidRPr="00337DB5">
        <w:rPr>
          <w:color w:val="000000" w:themeColor="text1"/>
        </w:rPr>
        <w:sym w:font="Symbol" w:char="F0B1"/>
      </w:r>
      <w:r w:rsidRPr="00337DB5">
        <w:rPr>
          <w:color w:val="000000" w:themeColor="text1"/>
        </w:rPr>
        <w:t>SD) was worked out for the following; age (22</w:t>
      </w:r>
      <w:r w:rsidRPr="00337DB5">
        <w:rPr>
          <w:color w:val="000000" w:themeColor="text1"/>
          <w:bdr w:val="none" w:sz="0" w:space="0" w:color="auto" w:frame="1"/>
          <w:lang w:val="en-US"/>
        </w:rPr>
        <w:t>±3</w:t>
      </w:r>
      <w:r w:rsidRPr="00337DB5">
        <w:rPr>
          <w:color w:val="000000" w:themeColor="text1"/>
        </w:rPr>
        <w:t xml:space="preserve"> years), height (</w:t>
      </w:r>
      <w:r w:rsidRPr="00337DB5">
        <w:rPr>
          <w:color w:val="000000" w:themeColor="text1"/>
          <w:bdr w:val="none" w:sz="0" w:space="0" w:color="auto" w:frame="1"/>
          <w:lang w:val="en-US"/>
        </w:rPr>
        <w:t>174±9 CM</w:t>
      </w:r>
      <w:r w:rsidRPr="00337DB5">
        <w:rPr>
          <w:color w:val="000000" w:themeColor="text1"/>
        </w:rPr>
        <w:t>), body mass (79</w:t>
      </w:r>
      <w:r w:rsidRPr="00337DB5">
        <w:rPr>
          <w:color w:val="000000" w:themeColor="text1"/>
          <w:bdr w:val="none" w:sz="0" w:space="0" w:color="auto" w:frame="1"/>
          <w:lang w:val="en-US"/>
        </w:rPr>
        <w:t>±11</w:t>
      </w:r>
      <w:r w:rsidRPr="00337DB5">
        <w:rPr>
          <w:color w:val="000000" w:themeColor="text1"/>
        </w:rPr>
        <w:t xml:space="preserve"> </w:t>
      </w:r>
      <w:r w:rsidRPr="00337DB5">
        <w:rPr>
          <w:color w:val="000000" w:themeColor="text1"/>
          <w:bdr w:val="none" w:sz="0" w:space="0" w:color="auto" w:frame="1"/>
          <w:lang w:val="en-US"/>
        </w:rPr>
        <w:t>KG</w:t>
      </w:r>
      <w:r w:rsidRPr="00337DB5">
        <w:rPr>
          <w:color w:val="000000" w:themeColor="text1"/>
        </w:rPr>
        <w:t>).All participants exercised aerobically (6</w:t>
      </w:r>
      <w:r w:rsidRPr="00337DB5">
        <w:rPr>
          <w:color w:val="000000" w:themeColor="text1"/>
          <w:bdr w:val="none" w:sz="0" w:space="0" w:color="auto" w:frame="1"/>
          <w:lang w:val="en-US"/>
        </w:rPr>
        <w:t>±4 hours), and competed within one or more sports.</w:t>
      </w:r>
      <w:r w:rsidRPr="00337DB5">
        <w:rPr>
          <w:color w:val="000000" w:themeColor="text1"/>
        </w:rPr>
        <w:t>more than or equal to two-hours-and-a-half a week to ensure all participants have some form of cardiovascular fitness. Every participant attended the university of Wales Trinity Saint David and compete within one or more aerobic sports.</w:t>
      </w:r>
    </w:p>
    <w:p w14:paraId="1F776FCC" w14:textId="77777777" w:rsidR="00AC7FE0" w:rsidRPr="0010055D" w:rsidRDefault="00AC7FE0" w:rsidP="00337DB5">
      <w:pPr>
        <w:spacing w:line="360" w:lineRule="auto"/>
        <w:jc w:val="both"/>
        <w:rPr>
          <w:color w:val="000000" w:themeColor="text1"/>
          <w:sz w:val="28"/>
          <w:szCs w:val="28"/>
        </w:rPr>
      </w:pPr>
    </w:p>
    <w:p w14:paraId="4408A134" w14:textId="77777777" w:rsidR="00AC7FE0" w:rsidRPr="0010055D" w:rsidRDefault="00AC7FE0" w:rsidP="00337DB5">
      <w:pPr>
        <w:spacing w:line="360" w:lineRule="auto"/>
        <w:jc w:val="both"/>
        <w:rPr>
          <w:b/>
          <w:bCs/>
          <w:color w:val="000000" w:themeColor="text1"/>
          <w:sz w:val="28"/>
          <w:szCs w:val="28"/>
        </w:rPr>
      </w:pPr>
      <w:r w:rsidRPr="0010055D">
        <w:rPr>
          <w:b/>
          <w:bCs/>
          <w:color w:val="000000" w:themeColor="text1"/>
          <w:sz w:val="28"/>
          <w:szCs w:val="28"/>
        </w:rPr>
        <w:t xml:space="preserve">Intervention and variables </w:t>
      </w:r>
    </w:p>
    <w:p w14:paraId="1A1D154B" w14:textId="77777777" w:rsidR="00AC7FE0" w:rsidRPr="00337DB5" w:rsidRDefault="00AC7FE0" w:rsidP="00337DB5">
      <w:pPr>
        <w:spacing w:line="360" w:lineRule="auto"/>
        <w:jc w:val="both"/>
        <w:rPr>
          <w:color w:val="000000" w:themeColor="text1"/>
        </w:rPr>
      </w:pPr>
      <w:r w:rsidRPr="00337DB5">
        <w:rPr>
          <w:color w:val="000000" w:themeColor="text1"/>
        </w:rPr>
        <w:t>Within this study there were many interventions that consists of hydration and the environmental temperatures. Over a two-week period, the following data was collected to gather a clear understanding of the effects heat and hydration had on the body and performance and the seven variables. The interventions and variables within this study were identified in table (1)</w:t>
      </w:r>
    </w:p>
    <w:p w14:paraId="68C6AA12" w14:textId="77777777" w:rsidR="00AC7FE0" w:rsidRPr="00337DB5" w:rsidRDefault="00AC7FE0" w:rsidP="00337DB5">
      <w:pPr>
        <w:spacing w:line="360" w:lineRule="auto"/>
        <w:jc w:val="both"/>
        <w:rPr>
          <w:color w:val="000000" w:themeColor="text1"/>
        </w:rPr>
      </w:pPr>
    </w:p>
    <w:tbl>
      <w:tblPr>
        <w:tblStyle w:val="TableGrid"/>
        <w:tblW w:w="0" w:type="auto"/>
        <w:tblLook w:val="04A0" w:firstRow="1" w:lastRow="0" w:firstColumn="1" w:lastColumn="0" w:noHBand="0" w:noVBand="1"/>
      </w:tblPr>
      <w:tblGrid>
        <w:gridCol w:w="4505"/>
        <w:gridCol w:w="4505"/>
      </w:tblGrid>
      <w:tr w:rsidR="00AC7FE0" w:rsidRPr="00337DB5" w14:paraId="7B436E1C" w14:textId="77777777" w:rsidTr="00AC7FE0">
        <w:tc>
          <w:tcPr>
            <w:tcW w:w="4505" w:type="dxa"/>
            <w:tcBorders>
              <w:top w:val="nil"/>
              <w:left w:val="nil"/>
              <w:bottom w:val="thinThickSmallGap" w:sz="24" w:space="0" w:color="auto"/>
            </w:tcBorders>
          </w:tcPr>
          <w:p w14:paraId="28776DDA" w14:textId="77777777" w:rsidR="00AC7FE0" w:rsidRPr="00337DB5" w:rsidRDefault="00AC7FE0" w:rsidP="00337DB5">
            <w:pPr>
              <w:spacing w:line="360" w:lineRule="auto"/>
              <w:jc w:val="both"/>
              <w:rPr>
                <w:b/>
                <w:bCs/>
                <w:color w:val="000000" w:themeColor="text1"/>
              </w:rPr>
            </w:pPr>
            <w:r w:rsidRPr="00337DB5">
              <w:rPr>
                <w:b/>
                <w:bCs/>
                <w:color w:val="000000" w:themeColor="text1"/>
              </w:rPr>
              <w:t>Interventions</w:t>
            </w:r>
          </w:p>
        </w:tc>
        <w:tc>
          <w:tcPr>
            <w:tcW w:w="4505" w:type="dxa"/>
            <w:tcBorders>
              <w:top w:val="nil"/>
              <w:bottom w:val="thinThickSmallGap" w:sz="24" w:space="0" w:color="auto"/>
              <w:right w:val="nil"/>
            </w:tcBorders>
          </w:tcPr>
          <w:p w14:paraId="08BDFA99" w14:textId="77777777" w:rsidR="00AC7FE0" w:rsidRPr="00337DB5" w:rsidRDefault="00AC7FE0" w:rsidP="00337DB5">
            <w:pPr>
              <w:spacing w:line="360" w:lineRule="auto"/>
              <w:jc w:val="both"/>
              <w:rPr>
                <w:b/>
                <w:bCs/>
                <w:color w:val="000000" w:themeColor="text1"/>
              </w:rPr>
            </w:pPr>
            <w:r w:rsidRPr="00337DB5">
              <w:rPr>
                <w:b/>
                <w:bCs/>
                <w:color w:val="000000" w:themeColor="text1"/>
              </w:rPr>
              <w:t>Variables</w:t>
            </w:r>
          </w:p>
        </w:tc>
      </w:tr>
      <w:tr w:rsidR="00AC7FE0" w:rsidRPr="00337DB5" w14:paraId="20128583" w14:textId="77777777" w:rsidTr="00AC7FE0">
        <w:tc>
          <w:tcPr>
            <w:tcW w:w="4505" w:type="dxa"/>
            <w:tcBorders>
              <w:top w:val="thinThickSmallGap" w:sz="24" w:space="0" w:color="auto"/>
              <w:left w:val="nil"/>
              <w:bottom w:val="nil"/>
              <w:right w:val="single" w:sz="4" w:space="0" w:color="auto"/>
            </w:tcBorders>
          </w:tcPr>
          <w:p w14:paraId="64E420A8" w14:textId="77777777" w:rsidR="00AC7FE0" w:rsidRPr="00337DB5" w:rsidRDefault="00AC7FE0" w:rsidP="00337DB5">
            <w:pPr>
              <w:spacing w:line="360" w:lineRule="auto"/>
              <w:jc w:val="both"/>
              <w:rPr>
                <w:color w:val="000000" w:themeColor="text1"/>
              </w:rPr>
            </w:pPr>
            <w:r w:rsidRPr="00337DB5">
              <w:rPr>
                <w:color w:val="000000" w:themeColor="text1"/>
              </w:rPr>
              <w:t>Room temperature (No Hydration)</w:t>
            </w:r>
          </w:p>
        </w:tc>
        <w:tc>
          <w:tcPr>
            <w:tcW w:w="4505" w:type="dxa"/>
            <w:tcBorders>
              <w:top w:val="thinThickSmallGap" w:sz="24" w:space="0" w:color="auto"/>
              <w:left w:val="single" w:sz="4" w:space="0" w:color="auto"/>
              <w:bottom w:val="nil"/>
              <w:right w:val="nil"/>
            </w:tcBorders>
          </w:tcPr>
          <w:p w14:paraId="1EC5A9DF" w14:textId="77777777" w:rsidR="00AC7FE0" w:rsidRPr="00337DB5" w:rsidRDefault="00AC7FE0" w:rsidP="00337DB5">
            <w:pPr>
              <w:spacing w:line="360" w:lineRule="auto"/>
              <w:jc w:val="both"/>
              <w:rPr>
                <w:color w:val="000000" w:themeColor="text1"/>
              </w:rPr>
            </w:pPr>
            <w:r w:rsidRPr="00337DB5">
              <w:rPr>
                <w:color w:val="000000" w:themeColor="text1"/>
              </w:rPr>
              <w:t>Heart rate</w:t>
            </w:r>
          </w:p>
        </w:tc>
      </w:tr>
      <w:tr w:rsidR="00AC7FE0" w:rsidRPr="00337DB5" w14:paraId="0256EA86" w14:textId="77777777" w:rsidTr="00AC7FE0">
        <w:tc>
          <w:tcPr>
            <w:tcW w:w="4505" w:type="dxa"/>
            <w:tcBorders>
              <w:top w:val="nil"/>
              <w:left w:val="nil"/>
              <w:bottom w:val="nil"/>
              <w:right w:val="single" w:sz="4" w:space="0" w:color="auto"/>
            </w:tcBorders>
          </w:tcPr>
          <w:p w14:paraId="0198C098" w14:textId="77777777" w:rsidR="00AC7FE0" w:rsidRPr="00337DB5" w:rsidRDefault="00AC7FE0" w:rsidP="00337DB5">
            <w:pPr>
              <w:spacing w:line="360" w:lineRule="auto"/>
              <w:jc w:val="both"/>
              <w:rPr>
                <w:color w:val="000000" w:themeColor="text1"/>
              </w:rPr>
            </w:pPr>
            <w:r w:rsidRPr="00337DB5">
              <w:rPr>
                <w:color w:val="000000" w:themeColor="text1"/>
              </w:rPr>
              <w:t>Room temperature (Hydration)</w:t>
            </w:r>
          </w:p>
        </w:tc>
        <w:tc>
          <w:tcPr>
            <w:tcW w:w="4505" w:type="dxa"/>
            <w:tcBorders>
              <w:top w:val="nil"/>
              <w:left w:val="single" w:sz="4" w:space="0" w:color="auto"/>
              <w:bottom w:val="nil"/>
              <w:right w:val="nil"/>
            </w:tcBorders>
          </w:tcPr>
          <w:p w14:paraId="5C213E11" w14:textId="77777777" w:rsidR="00AC7FE0" w:rsidRPr="00337DB5" w:rsidRDefault="00AC7FE0" w:rsidP="00337DB5">
            <w:pPr>
              <w:spacing w:line="360" w:lineRule="auto"/>
              <w:jc w:val="both"/>
              <w:rPr>
                <w:color w:val="000000" w:themeColor="text1"/>
              </w:rPr>
            </w:pPr>
            <w:r w:rsidRPr="00337DB5">
              <w:rPr>
                <w:color w:val="000000" w:themeColor="text1"/>
              </w:rPr>
              <w:t>RPE</w:t>
            </w:r>
          </w:p>
        </w:tc>
      </w:tr>
      <w:tr w:rsidR="00AC7FE0" w:rsidRPr="00337DB5" w14:paraId="27AE13E6" w14:textId="77777777" w:rsidTr="00AC7FE0">
        <w:tc>
          <w:tcPr>
            <w:tcW w:w="4505" w:type="dxa"/>
            <w:tcBorders>
              <w:top w:val="nil"/>
              <w:left w:val="nil"/>
              <w:bottom w:val="nil"/>
              <w:right w:val="single" w:sz="4" w:space="0" w:color="auto"/>
            </w:tcBorders>
          </w:tcPr>
          <w:p w14:paraId="5B6FB52D" w14:textId="77777777" w:rsidR="00AC7FE0" w:rsidRPr="00337DB5" w:rsidRDefault="00AC7FE0" w:rsidP="00337DB5">
            <w:pPr>
              <w:spacing w:line="360" w:lineRule="auto"/>
              <w:jc w:val="both"/>
              <w:rPr>
                <w:color w:val="000000" w:themeColor="text1"/>
              </w:rPr>
            </w:pPr>
            <w:r w:rsidRPr="00337DB5">
              <w:rPr>
                <w:color w:val="000000" w:themeColor="text1"/>
              </w:rPr>
              <w:t>Hot temperature (No Hydration)</w:t>
            </w:r>
          </w:p>
        </w:tc>
        <w:tc>
          <w:tcPr>
            <w:tcW w:w="4505" w:type="dxa"/>
            <w:tcBorders>
              <w:top w:val="nil"/>
              <w:left w:val="single" w:sz="4" w:space="0" w:color="auto"/>
              <w:bottom w:val="nil"/>
              <w:right w:val="nil"/>
            </w:tcBorders>
          </w:tcPr>
          <w:p w14:paraId="6786566A" w14:textId="77777777" w:rsidR="00AC7FE0" w:rsidRPr="00337DB5" w:rsidRDefault="00AC7FE0" w:rsidP="00337DB5">
            <w:pPr>
              <w:spacing w:line="360" w:lineRule="auto"/>
              <w:jc w:val="both"/>
              <w:rPr>
                <w:color w:val="000000" w:themeColor="text1"/>
              </w:rPr>
            </w:pPr>
            <w:r w:rsidRPr="00337DB5">
              <w:rPr>
                <w:color w:val="000000" w:themeColor="text1"/>
              </w:rPr>
              <w:t>Core temperature</w:t>
            </w:r>
          </w:p>
        </w:tc>
      </w:tr>
      <w:tr w:rsidR="00AC7FE0" w:rsidRPr="00337DB5" w14:paraId="702A7C7B" w14:textId="77777777" w:rsidTr="00AC7FE0">
        <w:tc>
          <w:tcPr>
            <w:tcW w:w="4505" w:type="dxa"/>
            <w:tcBorders>
              <w:top w:val="nil"/>
              <w:left w:val="nil"/>
              <w:bottom w:val="nil"/>
              <w:right w:val="single" w:sz="4" w:space="0" w:color="auto"/>
            </w:tcBorders>
          </w:tcPr>
          <w:p w14:paraId="5C3E2DE7" w14:textId="77777777" w:rsidR="00AC7FE0" w:rsidRPr="00337DB5" w:rsidRDefault="00AC7FE0" w:rsidP="00337DB5">
            <w:pPr>
              <w:spacing w:line="360" w:lineRule="auto"/>
              <w:jc w:val="both"/>
              <w:rPr>
                <w:color w:val="000000" w:themeColor="text1"/>
              </w:rPr>
            </w:pPr>
            <w:r w:rsidRPr="00337DB5">
              <w:rPr>
                <w:color w:val="000000" w:themeColor="text1"/>
              </w:rPr>
              <w:t>Hot temperature (Hydration)</w:t>
            </w:r>
          </w:p>
        </w:tc>
        <w:tc>
          <w:tcPr>
            <w:tcW w:w="4505" w:type="dxa"/>
            <w:tcBorders>
              <w:top w:val="nil"/>
              <w:left w:val="single" w:sz="4" w:space="0" w:color="auto"/>
              <w:bottom w:val="nil"/>
              <w:right w:val="nil"/>
            </w:tcBorders>
          </w:tcPr>
          <w:p w14:paraId="5873DE78" w14:textId="77777777" w:rsidR="00AC7FE0" w:rsidRPr="00337DB5" w:rsidRDefault="00AC7FE0" w:rsidP="00337DB5">
            <w:pPr>
              <w:spacing w:line="360" w:lineRule="auto"/>
              <w:jc w:val="both"/>
              <w:rPr>
                <w:color w:val="000000" w:themeColor="text1"/>
              </w:rPr>
            </w:pPr>
            <w:r w:rsidRPr="00337DB5">
              <w:rPr>
                <w:color w:val="000000" w:themeColor="text1"/>
              </w:rPr>
              <w:t>Distance (performance)</w:t>
            </w:r>
          </w:p>
        </w:tc>
      </w:tr>
      <w:tr w:rsidR="00AC7FE0" w:rsidRPr="00337DB5" w14:paraId="5619BF9B" w14:textId="77777777" w:rsidTr="00AC7FE0">
        <w:tc>
          <w:tcPr>
            <w:tcW w:w="4505" w:type="dxa"/>
            <w:tcBorders>
              <w:top w:val="nil"/>
              <w:left w:val="nil"/>
              <w:bottom w:val="nil"/>
              <w:right w:val="single" w:sz="4" w:space="0" w:color="auto"/>
            </w:tcBorders>
          </w:tcPr>
          <w:p w14:paraId="28F66130" w14:textId="77777777" w:rsidR="00AC7FE0" w:rsidRPr="00337DB5" w:rsidRDefault="00AC7FE0" w:rsidP="00337DB5">
            <w:pPr>
              <w:spacing w:line="360" w:lineRule="auto"/>
              <w:jc w:val="both"/>
              <w:rPr>
                <w:color w:val="000000" w:themeColor="text1"/>
              </w:rPr>
            </w:pPr>
          </w:p>
        </w:tc>
        <w:tc>
          <w:tcPr>
            <w:tcW w:w="4505" w:type="dxa"/>
            <w:tcBorders>
              <w:top w:val="nil"/>
              <w:left w:val="single" w:sz="4" w:space="0" w:color="auto"/>
              <w:bottom w:val="nil"/>
              <w:right w:val="nil"/>
            </w:tcBorders>
          </w:tcPr>
          <w:p w14:paraId="0EFB3480" w14:textId="77777777" w:rsidR="00AC7FE0" w:rsidRPr="00337DB5" w:rsidRDefault="00AC7FE0" w:rsidP="00337DB5">
            <w:pPr>
              <w:spacing w:line="360" w:lineRule="auto"/>
              <w:jc w:val="both"/>
              <w:rPr>
                <w:color w:val="000000" w:themeColor="text1"/>
              </w:rPr>
            </w:pPr>
            <w:r w:rsidRPr="00337DB5">
              <w:rPr>
                <w:color w:val="000000" w:themeColor="text1"/>
              </w:rPr>
              <w:t>Power percentage drop</w:t>
            </w:r>
          </w:p>
        </w:tc>
      </w:tr>
      <w:tr w:rsidR="00AC7FE0" w:rsidRPr="00337DB5" w14:paraId="7410C83F" w14:textId="77777777" w:rsidTr="00AC7FE0">
        <w:tc>
          <w:tcPr>
            <w:tcW w:w="4505" w:type="dxa"/>
            <w:tcBorders>
              <w:top w:val="nil"/>
              <w:left w:val="nil"/>
              <w:bottom w:val="nil"/>
              <w:right w:val="single" w:sz="4" w:space="0" w:color="auto"/>
            </w:tcBorders>
          </w:tcPr>
          <w:p w14:paraId="34D8847C" w14:textId="77777777" w:rsidR="00AC7FE0" w:rsidRPr="00337DB5" w:rsidRDefault="00AC7FE0" w:rsidP="00337DB5">
            <w:pPr>
              <w:spacing w:line="360" w:lineRule="auto"/>
              <w:jc w:val="both"/>
              <w:rPr>
                <w:color w:val="000000" w:themeColor="text1"/>
              </w:rPr>
            </w:pPr>
          </w:p>
        </w:tc>
        <w:tc>
          <w:tcPr>
            <w:tcW w:w="4505" w:type="dxa"/>
            <w:tcBorders>
              <w:top w:val="nil"/>
              <w:left w:val="single" w:sz="4" w:space="0" w:color="auto"/>
              <w:bottom w:val="nil"/>
              <w:right w:val="nil"/>
            </w:tcBorders>
          </w:tcPr>
          <w:p w14:paraId="715F6774" w14:textId="77777777" w:rsidR="00AC7FE0" w:rsidRPr="00337DB5" w:rsidRDefault="00AC7FE0" w:rsidP="00337DB5">
            <w:pPr>
              <w:spacing w:line="360" w:lineRule="auto"/>
              <w:jc w:val="both"/>
              <w:rPr>
                <w:color w:val="000000" w:themeColor="text1"/>
              </w:rPr>
            </w:pPr>
            <w:r w:rsidRPr="00337DB5">
              <w:rPr>
                <w:color w:val="000000" w:themeColor="text1"/>
              </w:rPr>
              <w:t>Sweat loss</w:t>
            </w:r>
          </w:p>
        </w:tc>
      </w:tr>
      <w:tr w:rsidR="00AC7FE0" w:rsidRPr="00337DB5" w14:paraId="2879FA4B" w14:textId="77777777" w:rsidTr="00AC7FE0">
        <w:tc>
          <w:tcPr>
            <w:tcW w:w="4505" w:type="dxa"/>
            <w:tcBorders>
              <w:top w:val="nil"/>
              <w:left w:val="nil"/>
              <w:bottom w:val="single" w:sz="4" w:space="0" w:color="auto"/>
              <w:right w:val="single" w:sz="4" w:space="0" w:color="auto"/>
            </w:tcBorders>
          </w:tcPr>
          <w:p w14:paraId="42DF0383" w14:textId="77777777" w:rsidR="00AC7FE0" w:rsidRPr="00337DB5" w:rsidRDefault="00AC7FE0" w:rsidP="00337DB5">
            <w:pPr>
              <w:spacing w:line="360" w:lineRule="auto"/>
              <w:jc w:val="both"/>
              <w:rPr>
                <w:color w:val="000000" w:themeColor="text1"/>
              </w:rPr>
            </w:pPr>
          </w:p>
        </w:tc>
        <w:tc>
          <w:tcPr>
            <w:tcW w:w="4505" w:type="dxa"/>
            <w:tcBorders>
              <w:top w:val="nil"/>
              <w:left w:val="single" w:sz="4" w:space="0" w:color="auto"/>
              <w:bottom w:val="single" w:sz="4" w:space="0" w:color="auto"/>
              <w:right w:val="nil"/>
            </w:tcBorders>
          </w:tcPr>
          <w:p w14:paraId="00967E5A" w14:textId="77777777" w:rsidR="00AC7FE0" w:rsidRPr="00337DB5" w:rsidRDefault="00AC7FE0" w:rsidP="00337DB5">
            <w:pPr>
              <w:spacing w:line="360" w:lineRule="auto"/>
              <w:jc w:val="both"/>
              <w:rPr>
                <w:color w:val="000000" w:themeColor="text1"/>
              </w:rPr>
            </w:pPr>
            <w:r w:rsidRPr="00337DB5">
              <w:rPr>
                <w:color w:val="000000" w:themeColor="text1"/>
              </w:rPr>
              <w:t>Blood pressure (Mean arterial pressure)</w:t>
            </w:r>
          </w:p>
        </w:tc>
      </w:tr>
      <w:tr w:rsidR="00AC7FE0" w:rsidRPr="00337DB5" w14:paraId="604A1CE8" w14:textId="77777777" w:rsidTr="00AC7FE0">
        <w:tc>
          <w:tcPr>
            <w:tcW w:w="9010" w:type="dxa"/>
            <w:gridSpan w:val="2"/>
            <w:tcBorders>
              <w:top w:val="single" w:sz="4" w:space="0" w:color="auto"/>
              <w:left w:val="nil"/>
              <w:bottom w:val="single" w:sz="4" w:space="0" w:color="auto"/>
              <w:right w:val="nil"/>
            </w:tcBorders>
          </w:tcPr>
          <w:p w14:paraId="6A83E08B" w14:textId="77777777" w:rsidR="00AC7FE0" w:rsidRPr="00337DB5" w:rsidRDefault="00AC7FE0" w:rsidP="00337DB5">
            <w:pPr>
              <w:spacing w:line="360" w:lineRule="auto"/>
              <w:jc w:val="both"/>
              <w:rPr>
                <w:b/>
                <w:bCs/>
                <w:color w:val="000000" w:themeColor="text1"/>
              </w:rPr>
            </w:pPr>
            <w:r w:rsidRPr="00337DB5">
              <w:rPr>
                <w:b/>
                <w:bCs/>
                <w:color w:val="000000" w:themeColor="text1"/>
              </w:rPr>
              <w:t>Table (1): Identifying the interventions and variables in this study.</w:t>
            </w:r>
          </w:p>
        </w:tc>
      </w:tr>
    </w:tbl>
    <w:p w14:paraId="1643E1BA" w14:textId="77777777" w:rsidR="00AC7FE0" w:rsidRPr="00337DB5" w:rsidRDefault="00AC7FE0" w:rsidP="00337DB5">
      <w:pPr>
        <w:spacing w:line="360" w:lineRule="auto"/>
        <w:jc w:val="both"/>
        <w:rPr>
          <w:b/>
          <w:bCs/>
          <w:color w:val="000000" w:themeColor="text1"/>
        </w:rPr>
      </w:pPr>
    </w:p>
    <w:p w14:paraId="4B21DB6A" w14:textId="77777777" w:rsidR="005D11AC" w:rsidRDefault="005D11AC" w:rsidP="00337DB5">
      <w:pPr>
        <w:spacing w:line="360" w:lineRule="auto"/>
        <w:jc w:val="both"/>
        <w:rPr>
          <w:b/>
          <w:color w:val="000000" w:themeColor="text1"/>
          <w:sz w:val="28"/>
          <w:szCs w:val="28"/>
        </w:rPr>
      </w:pPr>
    </w:p>
    <w:p w14:paraId="1CB3049B" w14:textId="77777777" w:rsidR="005D11AC" w:rsidRDefault="005D11AC" w:rsidP="00337DB5">
      <w:pPr>
        <w:spacing w:line="360" w:lineRule="auto"/>
        <w:jc w:val="both"/>
        <w:rPr>
          <w:b/>
          <w:color w:val="000000" w:themeColor="text1"/>
          <w:sz w:val="28"/>
          <w:szCs w:val="28"/>
        </w:rPr>
      </w:pPr>
    </w:p>
    <w:p w14:paraId="45375032" w14:textId="6CEB5F46" w:rsidR="00AC7FE0" w:rsidRPr="0010055D" w:rsidRDefault="00AC7FE0" w:rsidP="00337DB5">
      <w:pPr>
        <w:spacing w:line="360" w:lineRule="auto"/>
        <w:jc w:val="both"/>
        <w:rPr>
          <w:b/>
          <w:color w:val="000000" w:themeColor="text1"/>
          <w:sz w:val="28"/>
          <w:szCs w:val="28"/>
        </w:rPr>
      </w:pPr>
      <w:r w:rsidRPr="0010055D">
        <w:rPr>
          <w:b/>
          <w:color w:val="000000" w:themeColor="text1"/>
          <w:sz w:val="28"/>
          <w:szCs w:val="28"/>
        </w:rPr>
        <w:lastRenderedPageBreak/>
        <w:t>Health and Safety measures</w:t>
      </w:r>
    </w:p>
    <w:p w14:paraId="760C6DC5" w14:textId="77777777" w:rsidR="00AC7FE0" w:rsidRPr="00337DB5" w:rsidRDefault="00AC7FE0" w:rsidP="00337DB5">
      <w:pPr>
        <w:spacing w:line="360" w:lineRule="auto"/>
        <w:jc w:val="both"/>
        <w:rPr>
          <w:color w:val="000000" w:themeColor="text1"/>
        </w:rPr>
      </w:pPr>
      <w:r w:rsidRPr="00337DB5">
        <w:rPr>
          <w:color w:val="000000" w:themeColor="text1"/>
        </w:rPr>
        <w:t>All participants required a familiarisation session to familiarise themselves with the protocols, equipment and the understanding of what was required from them within this study. A PAR-Q form (appendix 1) and consent form (appendix 2) was obtained for this study, that was approved by university of Wales Trinity Saint David’s ethical committee. The participants were informed that despite signing a consent form they were able to drop out at any time if they feel like they did not wish to continue. Prior to each test all PARC-Q forms were checked of any changes to ensure the participants safety is priority</w:t>
      </w:r>
    </w:p>
    <w:p w14:paraId="55DC1613" w14:textId="77777777" w:rsidR="00AC7FE0" w:rsidRPr="00337DB5" w:rsidRDefault="00AC7FE0" w:rsidP="00337DB5">
      <w:pPr>
        <w:spacing w:line="360" w:lineRule="auto"/>
        <w:jc w:val="both"/>
        <w:rPr>
          <w:color w:val="000000" w:themeColor="text1"/>
        </w:rPr>
      </w:pPr>
    </w:p>
    <w:p w14:paraId="7747CC50" w14:textId="77777777" w:rsidR="00AC7FE0" w:rsidRPr="0010055D" w:rsidRDefault="00AC7FE0" w:rsidP="00337DB5">
      <w:pPr>
        <w:spacing w:line="360" w:lineRule="auto"/>
        <w:jc w:val="both"/>
        <w:rPr>
          <w:b/>
          <w:bCs/>
          <w:color w:val="000000" w:themeColor="text1"/>
          <w:sz w:val="28"/>
          <w:szCs w:val="28"/>
        </w:rPr>
      </w:pPr>
      <w:r w:rsidRPr="0010055D">
        <w:rPr>
          <w:b/>
          <w:bCs/>
          <w:color w:val="000000" w:themeColor="text1"/>
          <w:sz w:val="28"/>
          <w:szCs w:val="28"/>
        </w:rPr>
        <w:t>Thermoregulatory Safety measure</w:t>
      </w:r>
    </w:p>
    <w:p w14:paraId="18760B1B" w14:textId="77777777" w:rsidR="00AC7FE0" w:rsidRPr="00337DB5" w:rsidRDefault="00AC7FE0" w:rsidP="00337DB5">
      <w:pPr>
        <w:spacing w:line="360" w:lineRule="auto"/>
        <w:jc w:val="both"/>
        <w:rPr>
          <w:bCs/>
          <w:color w:val="000000" w:themeColor="text1"/>
        </w:rPr>
      </w:pPr>
      <w:r w:rsidRPr="00337DB5">
        <w:rPr>
          <w:color w:val="000000" w:themeColor="text1"/>
        </w:rPr>
        <w:t xml:space="preserve">Thermal environments and metabolic heat production provoke </w:t>
      </w:r>
      <w:r w:rsidRPr="00337DB5">
        <w:rPr>
          <w:color w:val="000000" w:themeColor="text1"/>
          <w:shd w:val="clear" w:color="auto" w:fill="FFFFFF"/>
        </w:rPr>
        <w:t>independent physiological strains more</w:t>
      </w:r>
      <w:r w:rsidRPr="00337DB5">
        <w:rPr>
          <w:color w:val="000000" w:themeColor="text1"/>
        </w:rPr>
        <w:t>, with a risk of heat casualties, specifically, heat stroke (</w:t>
      </w:r>
      <w:proofErr w:type="spellStart"/>
      <w:r w:rsidRPr="00337DB5">
        <w:rPr>
          <w:color w:val="000000" w:themeColor="text1"/>
          <w:shd w:val="clear" w:color="auto" w:fill="FFFFFF"/>
        </w:rPr>
        <w:t>Mikawa</w:t>
      </w:r>
      <w:proofErr w:type="spellEnd"/>
      <w:r w:rsidRPr="00337DB5">
        <w:rPr>
          <w:color w:val="000000" w:themeColor="text1"/>
          <w:shd w:val="clear" w:color="auto" w:fill="FFFFFF"/>
        </w:rPr>
        <w:t xml:space="preserve"> and Hurtado, 2007</w:t>
      </w:r>
      <w:r w:rsidRPr="00337DB5">
        <w:rPr>
          <w:color w:val="000000" w:themeColor="text1"/>
        </w:rPr>
        <w:t>). Therefore, taking CT was also put in place to ensure all participants safety was a priority with individual’s temperatures not exceeding 39.5</w:t>
      </w:r>
      <w:r w:rsidRPr="00337DB5">
        <w:rPr>
          <w:color w:val="000000" w:themeColor="text1"/>
        </w:rPr>
        <w:sym w:font="Symbol" w:char="F0B0"/>
      </w:r>
      <w:r w:rsidRPr="00337DB5">
        <w:rPr>
          <w:color w:val="000000" w:themeColor="text1"/>
        </w:rPr>
        <w:t xml:space="preserve">C as some health issues could occur. </w:t>
      </w:r>
      <w:r w:rsidRPr="00337DB5">
        <w:rPr>
          <w:bCs/>
          <w:color w:val="000000" w:themeColor="text1"/>
        </w:rPr>
        <w:t>Participants were required to remain in the laboratory until their core body temperature becomes in the normative range 37.0</w:t>
      </w:r>
      <w:r w:rsidRPr="00337DB5">
        <w:rPr>
          <w:bCs/>
          <w:color w:val="000000" w:themeColor="text1"/>
        </w:rPr>
        <w:sym w:font="Symbol" w:char="F0B0"/>
      </w:r>
      <w:r w:rsidRPr="00337DB5">
        <w:rPr>
          <w:bCs/>
          <w:color w:val="000000" w:themeColor="text1"/>
        </w:rPr>
        <w:t xml:space="preserve">C or just below (Tansey and Johnson, 2015). All participants had their own probe cover for hygiene and infection prevention reasons when CT was taken. BP and HR were monitored after the completion of each experiment and participants were only allowed to leave the laboratory after these returned to their pre-exercise values. </w:t>
      </w:r>
    </w:p>
    <w:p w14:paraId="0394CFF9" w14:textId="77777777" w:rsidR="00AC7FE0" w:rsidRPr="00337DB5" w:rsidRDefault="00AC7FE0" w:rsidP="00337DB5">
      <w:pPr>
        <w:spacing w:line="360" w:lineRule="auto"/>
        <w:jc w:val="both"/>
        <w:rPr>
          <w:bCs/>
          <w:color w:val="000000" w:themeColor="text1"/>
        </w:rPr>
      </w:pPr>
    </w:p>
    <w:p w14:paraId="7EFB29AB" w14:textId="77777777" w:rsidR="00AC7FE0" w:rsidRPr="00337DB5" w:rsidRDefault="00AC7FE0" w:rsidP="00337DB5">
      <w:pPr>
        <w:spacing w:line="360" w:lineRule="auto"/>
        <w:jc w:val="both"/>
        <w:rPr>
          <w:b/>
          <w:bCs/>
          <w:color w:val="000000" w:themeColor="text1"/>
          <w:sz w:val="28"/>
          <w:szCs w:val="28"/>
          <w:u w:val="single"/>
        </w:rPr>
      </w:pPr>
      <w:r w:rsidRPr="00337DB5">
        <w:rPr>
          <w:b/>
          <w:bCs/>
          <w:color w:val="000000" w:themeColor="text1"/>
          <w:sz w:val="28"/>
          <w:szCs w:val="28"/>
          <w:u w:val="single"/>
        </w:rPr>
        <w:t>Measures</w:t>
      </w:r>
    </w:p>
    <w:p w14:paraId="047A7764" w14:textId="77777777" w:rsidR="00AC7FE0" w:rsidRPr="0010055D" w:rsidRDefault="00AC7FE0" w:rsidP="00337DB5">
      <w:pPr>
        <w:spacing w:line="360" w:lineRule="auto"/>
        <w:jc w:val="both"/>
        <w:rPr>
          <w:b/>
          <w:bCs/>
          <w:color w:val="000000" w:themeColor="text1"/>
          <w:sz w:val="28"/>
          <w:szCs w:val="28"/>
        </w:rPr>
      </w:pPr>
      <w:r w:rsidRPr="0010055D">
        <w:rPr>
          <w:b/>
          <w:bCs/>
          <w:color w:val="000000" w:themeColor="text1"/>
          <w:sz w:val="28"/>
          <w:szCs w:val="28"/>
        </w:rPr>
        <w:t xml:space="preserve">Physiological parameters procedures </w:t>
      </w:r>
    </w:p>
    <w:p w14:paraId="6942EAF4" w14:textId="77777777" w:rsidR="00AC7FE0" w:rsidRPr="00337DB5" w:rsidRDefault="00AC7FE0" w:rsidP="00337DB5">
      <w:pPr>
        <w:spacing w:line="360" w:lineRule="auto"/>
        <w:jc w:val="both"/>
        <w:rPr>
          <w:color w:val="000000" w:themeColor="text1"/>
        </w:rPr>
      </w:pPr>
      <w:r w:rsidRPr="00337DB5">
        <w:rPr>
          <w:color w:val="000000" w:themeColor="text1"/>
        </w:rPr>
        <w:t>Participants anthropometric were measured, with their weight being measured before and after. Participants weighed to measure individual sweat loss, as seen in other studies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2013). Height was measured by using a standard </w:t>
      </w:r>
      <w:proofErr w:type="spellStart"/>
      <w:r w:rsidRPr="00337DB5">
        <w:rPr>
          <w:color w:val="000000" w:themeColor="text1"/>
        </w:rPr>
        <w:t>Seca</w:t>
      </w:r>
      <w:proofErr w:type="spellEnd"/>
      <w:r w:rsidRPr="00337DB5">
        <w:rPr>
          <w:color w:val="000000" w:themeColor="text1"/>
        </w:rPr>
        <w:t xml:space="preserve"> stadiometer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et al</w:t>
      </w:r>
      <w:r w:rsidRPr="00337DB5">
        <w:rPr>
          <w:color w:val="000000" w:themeColor="text1"/>
        </w:rPr>
        <w:t>., 2013).</w:t>
      </w:r>
    </w:p>
    <w:p w14:paraId="473C7240" w14:textId="77777777" w:rsidR="00AC7FE0" w:rsidRPr="00337DB5" w:rsidRDefault="00AC7FE0" w:rsidP="00337DB5">
      <w:pPr>
        <w:spacing w:line="360" w:lineRule="auto"/>
        <w:jc w:val="both"/>
        <w:rPr>
          <w:color w:val="000000" w:themeColor="text1"/>
        </w:rPr>
      </w:pPr>
    </w:p>
    <w:p w14:paraId="74F7D265" w14:textId="77777777" w:rsidR="00AC7FE0" w:rsidRPr="00337DB5" w:rsidRDefault="00AC7FE0" w:rsidP="00337DB5">
      <w:pPr>
        <w:spacing w:line="360" w:lineRule="auto"/>
        <w:jc w:val="both"/>
        <w:rPr>
          <w:color w:val="000000" w:themeColor="text1"/>
        </w:rPr>
      </w:pPr>
      <w:r w:rsidRPr="00337DB5">
        <w:rPr>
          <w:color w:val="000000" w:themeColor="text1"/>
        </w:rPr>
        <w:t>Heart rate was measured by a polar heart rate monitor throughout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2013), with each participant placing it on the same spot (at the base of the sternum) for reliable and accurate results. The reasoning for this is to monitor participants heart rate through each 4 intervals (10, 20, 30 and 40 minute-mark) in all four tests to see if heart rate differed in different environmental conditions. </w:t>
      </w:r>
    </w:p>
    <w:p w14:paraId="624F6207" w14:textId="77777777" w:rsidR="00AC7FE0" w:rsidRPr="00337DB5" w:rsidRDefault="00AC7FE0" w:rsidP="00337DB5">
      <w:pPr>
        <w:spacing w:line="360" w:lineRule="auto"/>
        <w:jc w:val="both"/>
        <w:rPr>
          <w:color w:val="000000" w:themeColor="text1"/>
        </w:rPr>
      </w:pPr>
    </w:p>
    <w:p w14:paraId="1A7091C5" w14:textId="77777777" w:rsidR="00AC7FE0" w:rsidRPr="00337DB5" w:rsidRDefault="00AC7FE0" w:rsidP="00337DB5">
      <w:pPr>
        <w:spacing w:line="360" w:lineRule="auto"/>
        <w:jc w:val="both"/>
        <w:rPr>
          <w:color w:val="000000" w:themeColor="text1"/>
        </w:rPr>
      </w:pPr>
      <w:r w:rsidRPr="00337DB5">
        <w:rPr>
          <w:color w:val="000000" w:themeColor="text1"/>
        </w:rPr>
        <w:t xml:space="preserve">Blood pressure was taken on the left arm before and at the completion of exercise in each case. Both systolic and diastolic pressures were noted in order to identify any differences between the </w:t>
      </w:r>
      <w:r w:rsidRPr="00337DB5">
        <w:rPr>
          <w:color w:val="000000" w:themeColor="text1"/>
        </w:rPr>
        <w:lastRenderedPageBreak/>
        <w:t>four-time trials (TT) and whether hydration status and the thermoregulatory system had an effect on blood pressure.</w:t>
      </w:r>
    </w:p>
    <w:p w14:paraId="6B94E344" w14:textId="77777777" w:rsidR="00AC7FE0" w:rsidRPr="00337DB5" w:rsidRDefault="00AC7FE0" w:rsidP="00337DB5">
      <w:pPr>
        <w:spacing w:line="360" w:lineRule="auto"/>
        <w:jc w:val="both"/>
        <w:rPr>
          <w:color w:val="000000" w:themeColor="text1"/>
        </w:rPr>
      </w:pPr>
    </w:p>
    <w:p w14:paraId="49DFAA74" w14:textId="77777777" w:rsidR="00AC7FE0" w:rsidRPr="00337DB5" w:rsidRDefault="00AC7FE0" w:rsidP="00337DB5">
      <w:pPr>
        <w:spacing w:line="360" w:lineRule="auto"/>
        <w:jc w:val="both"/>
        <w:rPr>
          <w:color w:val="000000" w:themeColor="text1"/>
        </w:rPr>
      </w:pPr>
      <w:r w:rsidRPr="00337DB5">
        <w:rPr>
          <w:color w:val="000000" w:themeColor="text1"/>
        </w:rPr>
        <w:t xml:space="preserve">A Braun’s thermometer was used to measure the participants core temperature throughout the four different tests to see if participants temperatures was affected by environmental and hydration conditions. </w:t>
      </w:r>
    </w:p>
    <w:p w14:paraId="249AFCA2" w14:textId="77777777" w:rsidR="00AC7FE0" w:rsidRPr="00337DB5" w:rsidRDefault="00AC7FE0" w:rsidP="00337DB5">
      <w:pPr>
        <w:spacing w:line="360" w:lineRule="auto"/>
        <w:jc w:val="both"/>
        <w:rPr>
          <w:color w:val="000000" w:themeColor="text1"/>
        </w:rPr>
      </w:pPr>
    </w:p>
    <w:p w14:paraId="68DA9A2E" w14:textId="77777777" w:rsidR="00AC7FE0" w:rsidRPr="0010055D" w:rsidRDefault="00AC7FE0" w:rsidP="00337DB5">
      <w:pPr>
        <w:spacing w:line="360" w:lineRule="auto"/>
        <w:jc w:val="both"/>
        <w:rPr>
          <w:b/>
          <w:bCs/>
          <w:color w:val="000000" w:themeColor="text1"/>
          <w:sz w:val="28"/>
          <w:szCs w:val="28"/>
        </w:rPr>
      </w:pPr>
      <w:r w:rsidRPr="0010055D">
        <w:rPr>
          <w:b/>
          <w:bCs/>
          <w:color w:val="000000" w:themeColor="text1"/>
          <w:sz w:val="28"/>
          <w:szCs w:val="28"/>
        </w:rPr>
        <w:t xml:space="preserve">Psychological parameters procedures </w:t>
      </w:r>
    </w:p>
    <w:p w14:paraId="2559D3EB" w14:textId="77777777" w:rsidR="00AC7FE0" w:rsidRPr="00337DB5" w:rsidRDefault="00AC7FE0" w:rsidP="00337DB5">
      <w:pPr>
        <w:spacing w:line="360" w:lineRule="auto"/>
        <w:jc w:val="both"/>
        <w:rPr>
          <w:color w:val="000000" w:themeColor="text1"/>
        </w:rPr>
      </w:pPr>
      <w:r w:rsidRPr="00337DB5">
        <w:rPr>
          <w:color w:val="000000" w:themeColor="text1"/>
        </w:rPr>
        <w:t xml:space="preserve">The RPE scale (Borg, 1982) was used throughout the four different time trials. The level of perceived difficulty was noted every 10 minutes during the experiment. </w:t>
      </w:r>
    </w:p>
    <w:p w14:paraId="0223A5DB" w14:textId="77777777" w:rsidR="00AC7FE0" w:rsidRPr="00337DB5" w:rsidRDefault="00AC7FE0" w:rsidP="00337DB5">
      <w:pPr>
        <w:spacing w:line="360" w:lineRule="auto"/>
        <w:jc w:val="both"/>
        <w:rPr>
          <w:b/>
          <w:bCs/>
          <w:color w:val="000000" w:themeColor="text1"/>
        </w:rPr>
      </w:pPr>
    </w:p>
    <w:p w14:paraId="2C9E80FA" w14:textId="77777777" w:rsidR="00AC7FE0" w:rsidRPr="0010055D" w:rsidRDefault="00AC7FE0" w:rsidP="00337DB5">
      <w:pPr>
        <w:spacing w:line="360" w:lineRule="auto"/>
        <w:jc w:val="both"/>
        <w:rPr>
          <w:b/>
          <w:bCs/>
          <w:color w:val="000000" w:themeColor="text1"/>
          <w:sz w:val="28"/>
          <w:szCs w:val="28"/>
        </w:rPr>
      </w:pPr>
      <w:r w:rsidRPr="0010055D">
        <w:rPr>
          <w:b/>
          <w:bCs/>
          <w:color w:val="000000" w:themeColor="text1"/>
          <w:sz w:val="28"/>
          <w:szCs w:val="28"/>
        </w:rPr>
        <w:t xml:space="preserve">Performance </w:t>
      </w:r>
    </w:p>
    <w:p w14:paraId="57C6B610" w14:textId="77777777" w:rsidR="00AC7FE0" w:rsidRPr="00337DB5" w:rsidRDefault="00AC7FE0" w:rsidP="00337DB5">
      <w:pPr>
        <w:spacing w:line="360" w:lineRule="auto"/>
        <w:jc w:val="both"/>
        <w:rPr>
          <w:color w:val="000000" w:themeColor="text1"/>
        </w:rPr>
      </w:pPr>
      <w:r w:rsidRPr="00337DB5">
        <w:rPr>
          <w:color w:val="000000" w:themeColor="text1"/>
        </w:rPr>
        <w:t xml:space="preserve">The main performance parameter was the total distance achieved during each test. Prior to the commencement of exercise, the bike settings were agreed by the tester and the participant to ensure that they were able to maintain this resistance for the duration of the forty-minutes. </w:t>
      </w:r>
    </w:p>
    <w:p w14:paraId="7D4359FA" w14:textId="77777777" w:rsidR="00AC7FE0" w:rsidRPr="00337DB5" w:rsidRDefault="00AC7FE0" w:rsidP="00337DB5">
      <w:pPr>
        <w:spacing w:line="360" w:lineRule="auto"/>
        <w:jc w:val="both"/>
        <w:rPr>
          <w:b/>
          <w:bCs/>
          <w:color w:val="000000" w:themeColor="text1"/>
        </w:rPr>
      </w:pPr>
    </w:p>
    <w:p w14:paraId="1BDFC7AE" w14:textId="77777777" w:rsidR="00AC7FE0" w:rsidRPr="00337DB5" w:rsidRDefault="00AC7FE0" w:rsidP="00337DB5">
      <w:pPr>
        <w:spacing w:line="360" w:lineRule="auto"/>
        <w:jc w:val="both"/>
        <w:rPr>
          <w:b/>
          <w:bCs/>
          <w:color w:val="000000" w:themeColor="text1"/>
          <w:sz w:val="28"/>
          <w:szCs w:val="28"/>
          <w:u w:val="single"/>
        </w:rPr>
      </w:pPr>
      <w:r w:rsidRPr="00337DB5">
        <w:rPr>
          <w:b/>
          <w:bCs/>
          <w:color w:val="000000" w:themeColor="text1"/>
          <w:sz w:val="28"/>
          <w:szCs w:val="28"/>
          <w:u w:val="single"/>
        </w:rPr>
        <w:t>Procedures</w:t>
      </w:r>
    </w:p>
    <w:p w14:paraId="72FC1B6D" w14:textId="77777777" w:rsidR="00AC7FE0" w:rsidRPr="0010055D" w:rsidRDefault="00AC7FE0" w:rsidP="00337DB5">
      <w:pPr>
        <w:spacing w:line="360" w:lineRule="auto"/>
        <w:jc w:val="both"/>
        <w:rPr>
          <w:b/>
          <w:color w:val="000000" w:themeColor="text1"/>
          <w:sz w:val="28"/>
          <w:szCs w:val="28"/>
        </w:rPr>
      </w:pPr>
      <w:r w:rsidRPr="0010055D">
        <w:rPr>
          <w:b/>
          <w:color w:val="000000" w:themeColor="text1"/>
          <w:sz w:val="28"/>
          <w:szCs w:val="28"/>
        </w:rPr>
        <w:t>Exercise at elevated and room temperature with no hydration</w:t>
      </w:r>
    </w:p>
    <w:p w14:paraId="4CB50DCC" w14:textId="77777777" w:rsidR="00AC7FE0" w:rsidRPr="00337DB5" w:rsidRDefault="00AC7FE0" w:rsidP="00337DB5">
      <w:pPr>
        <w:spacing w:line="360" w:lineRule="auto"/>
        <w:jc w:val="both"/>
        <w:rPr>
          <w:bCs/>
          <w:color w:val="000000" w:themeColor="text1"/>
        </w:rPr>
      </w:pPr>
      <w:r w:rsidRPr="00337DB5">
        <w:rPr>
          <w:bCs/>
          <w:color w:val="000000" w:themeColor="text1"/>
        </w:rPr>
        <w:t>Each participant’s height (</w:t>
      </w:r>
      <w:r w:rsidRPr="00337DB5">
        <w:rPr>
          <w:color w:val="000000" w:themeColor="text1"/>
        </w:rPr>
        <w:t xml:space="preserve">standard </w:t>
      </w:r>
      <w:proofErr w:type="spellStart"/>
      <w:r w:rsidRPr="00337DB5">
        <w:rPr>
          <w:color w:val="000000" w:themeColor="text1"/>
        </w:rPr>
        <w:t>Seca</w:t>
      </w:r>
      <w:proofErr w:type="spellEnd"/>
      <w:r w:rsidRPr="00337DB5">
        <w:rPr>
          <w:color w:val="000000" w:themeColor="text1"/>
        </w:rPr>
        <w:t xml:space="preserve"> stadiometer</w:t>
      </w:r>
      <w:r w:rsidRPr="00337DB5">
        <w:rPr>
          <w:bCs/>
          <w:color w:val="000000" w:themeColor="text1"/>
        </w:rPr>
        <w:t>) and weight (</w:t>
      </w:r>
      <w:r w:rsidRPr="00337DB5">
        <w:rPr>
          <w:color w:val="000000" w:themeColor="text1"/>
        </w:rPr>
        <w:t>Tanita bioimpedance body composition analyser)</w:t>
      </w:r>
      <w:r w:rsidRPr="00337DB5">
        <w:rPr>
          <w:bCs/>
          <w:color w:val="000000" w:themeColor="text1"/>
        </w:rPr>
        <w:t xml:space="preserve"> were measured ensuring that the measurements were carried out with the subject bare foot and in minimal clothing. All participants were informed that food and fluids where forbidden during both sets of no hydration tests in both environments, whist trying to replicate their food status (e.g. similar diet), hydration status and no alcohol status. The rules were also applied to both sets of tests with no hydration status. Instructions were given to the participants to moist the inside of the chest strap of their Polar H7 Bluetooth HR monitor (Polar electro, LTD Warwick, UK) using the electrode gel provided. The HR monitor was placed on the skin at the base of the sternum. The Watt bike (</w:t>
      </w:r>
      <w:proofErr w:type="spellStart"/>
      <w:r w:rsidRPr="00337DB5">
        <w:rPr>
          <w:bCs/>
          <w:color w:val="000000" w:themeColor="text1"/>
        </w:rPr>
        <w:t>Wattbike</w:t>
      </w:r>
      <w:proofErr w:type="spellEnd"/>
      <w:r w:rsidRPr="00337DB5">
        <w:rPr>
          <w:bCs/>
          <w:color w:val="000000" w:themeColor="text1"/>
        </w:rPr>
        <w:t xml:space="preserve"> Ltd, Nottingham, UK), was set up the same each time when referring to the seat height, bar height and the resistance out of ten, with the participant performing each test on the same Watt bike. The humidity levels and ambient temperatures were recorded by the indoor weather station before any tests commenced. Each Watt bike was set up for three minutes repeated intervals with no recovery. Collectively, the intervals were completed fourteen times with thirteen intervals and one-minute testing with two-minutes recovery. Any participant registering a temperature of 39.5</w:t>
      </w:r>
      <w:r w:rsidRPr="00337DB5">
        <w:rPr>
          <w:bCs/>
          <w:color w:val="000000" w:themeColor="text1"/>
        </w:rPr>
        <w:sym w:font="Symbol" w:char="F0B0"/>
      </w:r>
      <w:r w:rsidRPr="00337DB5">
        <w:rPr>
          <w:bCs/>
          <w:color w:val="000000" w:themeColor="text1"/>
        </w:rPr>
        <w:t xml:space="preserve">C was withdrawn from the experiment as a safety measure. Furthermore, all participants were free to stop at any time if they no longer wished to complete the test. Prior to </w:t>
      </w:r>
      <w:r w:rsidRPr="00337DB5">
        <w:rPr>
          <w:bCs/>
          <w:color w:val="000000" w:themeColor="text1"/>
        </w:rPr>
        <w:lastRenderedPageBreak/>
        <w:t xml:space="preserve">each test commencing, core body temperature was recorded via the Infra-Red ear thermometer. All participants were given information of what’s required from them; cycling for forty-minutes at their own pace without seeing their distance travelled, cadence and revs per minute. After the participants understood the requirements of what’s needed, the tests then began when starting the timer. The blood pressure monitor (Omron M2 </w:t>
      </w:r>
      <w:proofErr w:type="spellStart"/>
      <w:r w:rsidRPr="00337DB5">
        <w:rPr>
          <w:bCs/>
          <w:color w:val="000000" w:themeColor="text1"/>
        </w:rPr>
        <w:t>Intellisense</w:t>
      </w:r>
      <w:proofErr w:type="spellEnd"/>
      <w:r w:rsidRPr="00337DB5">
        <w:rPr>
          <w:bCs/>
          <w:color w:val="000000" w:themeColor="text1"/>
        </w:rPr>
        <w:t xml:space="preserve"> automatic blood pressure monitor) was placed on the left arm of each participant with the same monitor being used for each watt bike. Participants CT was recorded at 5-minute intervals (5</w:t>
      </w:r>
      <w:r w:rsidRPr="00337DB5">
        <w:rPr>
          <w:bCs/>
          <w:color w:val="000000" w:themeColor="text1"/>
          <w:vertAlign w:val="superscript"/>
        </w:rPr>
        <w:t>th</w:t>
      </w:r>
      <w:r w:rsidRPr="00337DB5">
        <w:rPr>
          <w:bCs/>
          <w:color w:val="000000" w:themeColor="text1"/>
        </w:rPr>
        <w:t>, 10</w:t>
      </w:r>
      <w:r w:rsidRPr="00337DB5">
        <w:rPr>
          <w:bCs/>
          <w:color w:val="000000" w:themeColor="text1"/>
          <w:vertAlign w:val="superscript"/>
        </w:rPr>
        <w:t>th</w:t>
      </w:r>
      <w:r w:rsidRPr="00337DB5">
        <w:rPr>
          <w:bCs/>
          <w:color w:val="000000" w:themeColor="text1"/>
        </w:rPr>
        <w:t>, 15</w:t>
      </w:r>
      <w:r w:rsidRPr="00337DB5">
        <w:rPr>
          <w:bCs/>
          <w:color w:val="000000" w:themeColor="text1"/>
          <w:vertAlign w:val="superscript"/>
        </w:rPr>
        <w:t>th</w:t>
      </w:r>
      <w:r w:rsidRPr="00337DB5">
        <w:rPr>
          <w:bCs/>
          <w:color w:val="000000" w:themeColor="text1"/>
        </w:rPr>
        <w:t>, 20</w:t>
      </w:r>
      <w:r w:rsidRPr="00337DB5">
        <w:rPr>
          <w:bCs/>
          <w:color w:val="000000" w:themeColor="text1"/>
          <w:vertAlign w:val="superscript"/>
        </w:rPr>
        <w:t>th</w:t>
      </w:r>
      <w:r w:rsidRPr="00337DB5">
        <w:rPr>
          <w:bCs/>
          <w:color w:val="000000" w:themeColor="text1"/>
        </w:rPr>
        <w:t>, 25</w:t>
      </w:r>
      <w:r w:rsidRPr="00337DB5">
        <w:rPr>
          <w:bCs/>
          <w:color w:val="000000" w:themeColor="text1"/>
          <w:vertAlign w:val="superscript"/>
        </w:rPr>
        <w:t>th</w:t>
      </w:r>
      <w:r w:rsidRPr="00337DB5">
        <w:rPr>
          <w:bCs/>
          <w:color w:val="000000" w:themeColor="text1"/>
        </w:rPr>
        <w:t>, 30</w:t>
      </w:r>
      <w:r w:rsidRPr="00337DB5">
        <w:rPr>
          <w:bCs/>
          <w:color w:val="000000" w:themeColor="text1"/>
          <w:vertAlign w:val="superscript"/>
        </w:rPr>
        <w:t>th</w:t>
      </w:r>
      <w:r w:rsidRPr="00337DB5">
        <w:rPr>
          <w:bCs/>
          <w:color w:val="000000" w:themeColor="text1"/>
        </w:rPr>
        <w:t>, 35</w:t>
      </w:r>
      <w:r w:rsidRPr="00337DB5">
        <w:rPr>
          <w:bCs/>
          <w:color w:val="000000" w:themeColor="text1"/>
          <w:vertAlign w:val="superscript"/>
        </w:rPr>
        <w:t xml:space="preserve">th </w:t>
      </w:r>
      <w:r w:rsidRPr="00337DB5">
        <w:rPr>
          <w:bCs/>
          <w:color w:val="000000" w:themeColor="text1"/>
        </w:rPr>
        <w:t>and 40</w:t>
      </w:r>
      <w:r w:rsidRPr="00337DB5">
        <w:rPr>
          <w:bCs/>
          <w:color w:val="000000" w:themeColor="text1"/>
          <w:vertAlign w:val="superscript"/>
        </w:rPr>
        <w:t>th</w:t>
      </w:r>
      <w:r w:rsidRPr="00337DB5">
        <w:rPr>
          <w:bCs/>
          <w:color w:val="000000" w:themeColor="text1"/>
        </w:rPr>
        <w:t xml:space="preserve"> minute). Participants described how they felt during the test by using the Borg RPE scale (Borg, 1982) immediately after each CT reading. All participants mean power, HR, distance travelled were recorded from the cycle ergometer every five minutes. At the 40</w:t>
      </w:r>
      <w:r w:rsidRPr="00337DB5">
        <w:rPr>
          <w:bCs/>
          <w:color w:val="000000" w:themeColor="text1"/>
          <w:vertAlign w:val="superscript"/>
        </w:rPr>
        <w:t>th</w:t>
      </w:r>
      <w:r w:rsidRPr="00337DB5">
        <w:rPr>
          <w:bCs/>
          <w:color w:val="000000" w:themeColor="text1"/>
        </w:rPr>
        <w:t xml:space="preserve"> minute the test ended with the resistance taken off as the participants cooled down for two-minutes. Their weight was then measured again wearing identical clothing to the previous measurements prior to the forty-minute cycle. </w:t>
      </w:r>
    </w:p>
    <w:p w14:paraId="58DF25D9" w14:textId="77777777" w:rsidR="00AC7FE0" w:rsidRPr="00337DB5" w:rsidRDefault="00AC7FE0" w:rsidP="00337DB5">
      <w:pPr>
        <w:spacing w:line="360" w:lineRule="auto"/>
        <w:jc w:val="both"/>
        <w:rPr>
          <w:bCs/>
          <w:color w:val="000000" w:themeColor="text1"/>
        </w:rPr>
      </w:pPr>
    </w:p>
    <w:p w14:paraId="03BBCE67" w14:textId="77777777" w:rsidR="00AC7FE0" w:rsidRPr="0010055D" w:rsidRDefault="00AC7FE0" w:rsidP="00337DB5">
      <w:pPr>
        <w:spacing w:line="360" w:lineRule="auto"/>
        <w:jc w:val="both"/>
        <w:rPr>
          <w:b/>
          <w:color w:val="000000" w:themeColor="text1"/>
          <w:sz w:val="28"/>
          <w:szCs w:val="28"/>
          <w:u w:val="single"/>
        </w:rPr>
      </w:pPr>
      <w:r w:rsidRPr="0010055D">
        <w:rPr>
          <w:b/>
          <w:color w:val="000000" w:themeColor="text1"/>
          <w:sz w:val="28"/>
          <w:szCs w:val="28"/>
          <w:u w:val="single"/>
        </w:rPr>
        <w:t>Exercise at elevated and Room temperature with hydration</w:t>
      </w:r>
    </w:p>
    <w:p w14:paraId="56E9ED5B" w14:textId="77777777" w:rsidR="00AC7FE0" w:rsidRPr="00337DB5" w:rsidRDefault="00AC7FE0" w:rsidP="00337DB5">
      <w:pPr>
        <w:spacing w:line="360" w:lineRule="auto"/>
        <w:jc w:val="both"/>
        <w:rPr>
          <w:bCs/>
          <w:color w:val="000000" w:themeColor="text1"/>
        </w:rPr>
      </w:pPr>
      <w:r w:rsidRPr="00337DB5">
        <w:rPr>
          <w:bCs/>
          <w:color w:val="000000" w:themeColor="text1"/>
        </w:rPr>
        <w:t>All procedures were the same for all four tests despite different environmental temperatures and hydration status. Hydration was then included for one elevated temperature and one room temperature test. Thirty minutes prior to testing each participant was required to consume 300ml of water with an additional 100ml of water at the 10</w:t>
      </w:r>
      <w:r w:rsidRPr="00337DB5">
        <w:rPr>
          <w:bCs/>
          <w:color w:val="000000" w:themeColor="text1"/>
          <w:vertAlign w:val="superscript"/>
        </w:rPr>
        <w:t>th</w:t>
      </w:r>
      <w:r w:rsidRPr="00337DB5">
        <w:rPr>
          <w:bCs/>
          <w:color w:val="000000" w:themeColor="text1"/>
        </w:rPr>
        <w:t>,20</w:t>
      </w:r>
      <w:r w:rsidRPr="00337DB5">
        <w:rPr>
          <w:bCs/>
          <w:color w:val="000000" w:themeColor="text1"/>
          <w:vertAlign w:val="superscript"/>
        </w:rPr>
        <w:t>th</w:t>
      </w:r>
      <w:r w:rsidRPr="00337DB5">
        <w:rPr>
          <w:bCs/>
          <w:color w:val="000000" w:themeColor="text1"/>
        </w:rPr>
        <w:t>,30</w:t>
      </w:r>
      <w:r w:rsidRPr="00337DB5">
        <w:rPr>
          <w:bCs/>
          <w:color w:val="000000" w:themeColor="text1"/>
          <w:vertAlign w:val="superscript"/>
        </w:rPr>
        <w:t>th</w:t>
      </w:r>
      <w:r w:rsidRPr="00337DB5">
        <w:rPr>
          <w:bCs/>
          <w:color w:val="000000" w:themeColor="text1"/>
        </w:rPr>
        <w:t xml:space="preserve"> minute in an attempt to mimic the fluid lost through sweat. Participants were instructed that after weighing and prior to the test commencing they were not allowed to use the restroom to urinate as it may affect the validity of the results.</w:t>
      </w:r>
    </w:p>
    <w:p w14:paraId="67438EC7" w14:textId="77777777" w:rsidR="00AC7FE0" w:rsidRPr="00337DB5" w:rsidRDefault="00AC7FE0" w:rsidP="00337DB5">
      <w:pPr>
        <w:spacing w:line="360" w:lineRule="auto"/>
        <w:jc w:val="both"/>
        <w:rPr>
          <w:color w:val="000000" w:themeColor="text1"/>
        </w:rPr>
      </w:pPr>
    </w:p>
    <w:p w14:paraId="25C95684" w14:textId="77777777" w:rsidR="00AC7FE0" w:rsidRPr="0010055D" w:rsidRDefault="00AC7FE0" w:rsidP="00337DB5">
      <w:pPr>
        <w:spacing w:line="360" w:lineRule="auto"/>
        <w:jc w:val="both"/>
        <w:rPr>
          <w:b/>
          <w:bCs/>
          <w:color w:val="000000" w:themeColor="text1"/>
          <w:sz w:val="28"/>
          <w:szCs w:val="28"/>
          <w:u w:val="single"/>
        </w:rPr>
      </w:pPr>
      <w:r w:rsidRPr="0010055D">
        <w:rPr>
          <w:b/>
          <w:bCs/>
          <w:color w:val="000000" w:themeColor="text1"/>
          <w:sz w:val="28"/>
          <w:szCs w:val="28"/>
          <w:u w:val="single"/>
        </w:rPr>
        <w:t xml:space="preserve">Reliability and Validity </w:t>
      </w:r>
    </w:p>
    <w:p w14:paraId="42DB15D4" w14:textId="537EF40B" w:rsidR="00AC7FE0" w:rsidRPr="00337DB5" w:rsidRDefault="00AC7FE0" w:rsidP="00337DB5">
      <w:pPr>
        <w:spacing w:line="360" w:lineRule="auto"/>
        <w:jc w:val="both"/>
        <w:rPr>
          <w:color w:val="000000" w:themeColor="text1"/>
        </w:rPr>
      </w:pPr>
      <w:r w:rsidRPr="00337DB5">
        <w:rPr>
          <w:color w:val="000000" w:themeColor="text1"/>
        </w:rPr>
        <w:t xml:space="preserve">During testing reliability and validity must be ensured to be able to find an accurate conclusive finding within the results. Therefore, certain rules and procedures were put in place to ensure maximal reliable and valid test results. </w:t>
      </w:r>
    </w:p>
    <w:p w14:paraId="69E14D6A" w14:textId="77777777" w:rsidR="00AC7FE0" w:rsidRPr="00337DB5" w:rsidRDefault="00AC7FE0" w:rsidP="00337DB5">
      <w:pPr>
        <w:spacing w:line="360" w:lineRule="auto"/>
        <w:jc w:val="both"/>
        <w:rPr>
          <w:color w:val="000000" w:themeColor="text1"/>
        </w:rPr>
      </w:pPr>
    </w:p>
    <w:p w14:paraId="0363CED4" w14:textId="77777777" w:rsidR="00AC7FE0" w:rsidRPr="0010055D" w:rsidRDefault="00AC7FE0" w:rsidP="00337DB5">
      <w:pPr>
        <w:spacing w:line="360" w:lineRule="auto"/>
        <w:jc w:val="both"/>
        <w:rPr>
          <w:b/>
          <w:bCs/>
          <w:color w:val="000000" w:themeColor="text1"/>
          <w:sz w:val="28"/>
          <w:szCs w:val="28"/>
          <w:u w:val="single"/>
        </w:rPr>
      </w:pPr>
      <w:r w:rsidRPr="0010055D">
        <w:rPr>
          <w:b/>
          <w:bCs/>
          <w:color w:val="000000" w:themeColor="text1"/>
          <w:sz w:val="28"/>
          <w:szCs w:val="28"/>
          <w:u w:val="single"/>
        </w:rPr>
        <w:t xml:space="preserve">Identification of data analysis methods to be used </w:t>
      </w:r>
    </w:p>
    <w:p w14:paraId="27023D09" w14:textId="77777777" w:rsidR="00AC7FE0" w:rsidRPr="00337DB5" w:rsidRDefault="00AC7FE0" w:rsidP="00337DB5">
      <w:pPr>
        <w:spacing w:line="360" w:lineRule="auto"/>
        <w:jc w:val="both"/>
        <w:rPr>
          <w:color w:val="000000" w:themeColor="text1"/>
        </w:rPr>
      </w:pPr>
      <w:r w:rsidRPr="00337DB5">
        <w:rPr>
          <w:color w:val="000000" w:themeColor="text1"/>
        </w:rPr>
        <w:t>Statistical package for social sciences (SPSS) (version 20) was used for all statistical analysis within the study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et al</w:t>
      </w:r>
      <w:r w:rsidRPr="00337DB5">
        <w:rPr>
          <w:color w:val="000000" w:themeColor="text1"/>
        </w:rPr>
        <w:t>., 2013). Data was presented as mean</w:t>
      </w:r>
      <w:r w:rsidRPr="00337DB5">
        <w:rPr>
          <w:color w:val="000000" w:themeColor="text1"/>
        </w:rPr>
        <w:sym w:font="Symbol" w:char="F0B1"/>
      </w:r>
      <w:r w:rsidRPr="00337DB5">
        <w:rPr>
          <w:color w:val="000000" w:themeColor="text1"/>
        </w:rPr>
        <w:t xml:space="preserve">Standard deviation (SD) when referring to the seven variables (Rowland </w:t>
      </w:r>
      <w:r w:rsidRPr="00337DB5">
        <w:rPr>
          <w:i/>
          <w:iCs/>
          <w:color w:val="000000" w:themeColor="text1"/>
        </w:rPr>
        <w:t>et al</w:t>
      </w:r>
      <w:r w:rsidRPr="00337DB5">
        <w:rPr>
          <w:color w:val="000000" w:themeColor="text1"/>
        </w:rPr>
        <w:t>., 2008). Within SPSS, the data was analysed using repeated measures ANOVA with post-hoc analysis between four tests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2013; Rowland </w:t>
      </w:r>
      <w:r w:rsidRPr="00337DB5">
        <w:rPr>
          <w:i/>
          <w:iCs/>
          <w:color w:val="000000" w:themeColor="text1"/>
        </w:rPr>
        <w:t>et al</w:t>
      </w:r>
      <w:r w:rsidRPr="00337DB5">
        <w:rPr>
          <w:color w:val="000000" w:themeColor="text1"/>
        </w:rPr>
        <w:t xml:space="preserve">., 2008). The interventions of this study consisted of hydration levels and </w:t>
      </w:r>
      <w:r w:rsidRPr="00337DB5">
        <w:rPr>
          <w:color w:val="000000" w:themeColor="text1"/>
        </w:rPr>
        <w:lastRenderedPageBreak/>
        <w:t>environmental conditions. There were also dependent variables that consisted of HR, BP, RPE, distance, CT, SL and intensity. Data collection was in a quantitative approach. Throughout the study, statistical significance will be approved at P&lt;0.05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et al</w:t>
      </w:r>
      <w:r w:rsidRPr="00337DB5">
        <w:rPr>
          <w:color w:val="000000" w:themeColor="text1"/>
        </w:rPr>
        <w:t>., 2013).</w:t>
      </w:r>
    </w:p>
    <w:p w14:paraId="1BEC4795" w14:textId="77777777" w:rsidR="00AC7FE0" w:rsidRPr="00337DB5" w:rsidRDefault="00AC7FE0" w:rsidP="00337DB5">
      <w:pPr>
        <w:spacing w:line="360" w:lineRule="auto"/>
        <w:jc w:val="both"/>
        <w:rPr>
          <w:b/>
          <w:bCs/>
          <w:color w:val="000000" w:themeColor="text1"/>
          <w:u w:val="single"/>
        </w:rPr>
      </w:pPr>
    </w:p>
    <w:p w14:paraId="5282D347" w14:textId="77777777" w:rsidR="00AC7FE0" w:rsidRPr="00337DB5" w:rsidRDefault="00AC7FE0" w:rsidP="00337DB5">
      <w:pPr>
        <w:spacing w:line="360" w:lineRule="auto"/>
        <w:jc w:val="both"/>
        <w:rPr>
          <w:b/>
          <w:bCs/>
          <w:color w:val="000000" w:themeColor="text1"/>
          <w:sz w:val="28"/>
          <w:szCs w:val="28"/>
          <w:u w:val="single"/>
        </w:rPr>
      </w:pPr>
      <w:r w:rsidRPr="00337DB5">
        <w:rPr>
          <w:b/>
          <w:bCs/>
          <w:color w:val="000000" w:themeColor="text1"/>
          <w:sz w:val="28"/>
          <w:szCs w:val="28"/>
          <w:u w:val="single"/>
        </w:rPr>
        <w:t xml:space="preserve">Results </w:t>
      </w:r>
    </w:p>
    <w:p w14:paraId="7FF034D0" w14:textId="77777777" w:rsidR="00AC7FE0" w:rsidRPr="00337DB5" w:rsidRDefault="00AC7FE0" w:rsidP="00337DB5">
      <w:pPr>
        <w:spacing w:line="360" w:lineRule="auto"/>
        <w:jc w:val="both"/>
        <w:rPr>
          <w:color w:val="000000" w:themeColor="text1"/>
        </w:rPr>
      </w:pPr>
    </w:p>
    <w:p w14:paraId="3D271097" w14:textId="77777777" w:rsidR="00AC7FE0" w:rsidRPr="00337DB5" w:rsidRDefault="00AC7FE0" w:rsidP="00337DB5">
      <w:pPr>
        <w:spacing w:line="360" w:lineRule="auto"/>
        <w:jc w:val="both"/>
        <w:rPr>
          <w:color w:val="000000" w:themeColor="text1"/>
        </w:rPr>
      </w:pPr>
      <w:r w:rsidRPr="00337DB5">
        <w:rPr>
          <w:color w:val="000000" w:themeColor="text1"/>
        </w:rPr>
        <w:t>Eight out of twelve participants with a mean age of (22</w:t>
      </w:r>
      <w:r w:rsidRPr="00337DB5">
        <w:rPr>
          <w:color w:val="000000" w:themeColor="text1"/>
          <w:bdr w:val="none" w:sz="0" w:space="0" w:color="auto" w:frame="1"/>
          <w:lang w:val="en-US"/>
        </w:rPr>
        <w:t>±3</w:t>
      </w:r>
      <w:r w:rsidRPr="00337DB5">
        <w:rPr>
          <w:color w:val="000000" w:themeColor="text1"/>
        </w:rPr>
        <w:t xml:space="preserve">) years, completed this study. The participants </w:t>
      </w:r>
      <w:r w:rsidRPr="00337DB5">
        <w:rPr>
          <w:bCs/>
          <w:color w:val="000000" w:themeColor="text1"/>
        </w:rPr>
        <w:t>anthropometric displayed collectively as Mean</w:t>
      </w:r>
      <w:r w:rsidRPr="00337DB5">
        <w:rPr>
          <w:color w:val="000000" w:themeColor="text1"/>
          <w:bdr w:val="none" w:sz="0" w:space="0" w:color="auto" w:frame="1"/>
          <w:lang w:val="en-US"/>
        </w:rPr>
        <w:t>± Standard Deviation</w:t>
      </w:r>
      <w:r w:rsidRPr="00337DB5">
        <w:rPr>
          <w:bCs/>
          <w:color w:val="000000" w:themeColor="text1"/>
        </w:rPr>
        <w:t xml:space="preserve"> (</w:t>
      </w:r>
      <w:r w:rsidRPr="00337DB5">
        <w:rPr>
          <w:color w:val="000000" w:themeColor="text1"/>
        </w:rPr>
        <w:t>79</w:t>
      </w:r>
      <w:r w:rsidRPr="00337DB5">
        <w:rPr>
          <w:color w:val="000000" w:themeColor="text1"/>
          <w:bdr w:val="none" w:sz="0" w:space="0" w:color="auto" w:frame="1"/>
          <w:lang w:val="en-US"/>
        </w:rPr>
        <w:t>±11</w:t>
      </w:r>
      <w:r w:rsidRPr="00337DB5">
        <w:rPr>
          <w:color w:val="000000" w:themeColor="text1"/>
        </w:rPr>
        <w:t xml:space="preserve"> </w:t>
      </w:r>
      <w:r w:rsidRPr="00337DB5">
        <w:rPr>
          <w:color w:val="000000" w:themeColor="text1"/>
          <w:bdr w:val="none" w:sz="0" w:space="0" w:color="auto" w:frame="1"/>
          <w:lang w:val="en-US"/>
        </w:rPr>
        <w:t>KG, Height 174±9 CM</w:t>
      </w:r>
      <w:r w:rsidRPr="00337DB5">
        <w:rPr>
          <w:color w:val="000000" w:themeColor="text1"/>
        </w:rPr>
        <w:t xml:space="preserve">). The primary data was collected and calculated in SPSS by the repeated measures ANOVA analysis (table 2), whilst highlighting a difference somewhere within the data. A significant change was reported in HR, BP, CT, SL, power percentage drop (P%D), RPE and distance as a result of exercising within the four different interventions. All seven variables in table 2 identified a difference within the data. Therefore, when one of the variables identified in table 2 is compared with itself between the four  interventions a significant difference was identified somewhere in the ANOVA analysis table (2) where post hoc analysis identifies where exactly these difference occur </w:t>
      </w:r>
      <w:r w:rsidRPr="00337DB5">
        <w:rPr>
          <w:color w:val="000000" w:themeColor="text1"/>
          <w:u w:val="single"/>
        </w:rPr>
        <w:t>(table 4, 6, 8, 10, 12, 14, 16).</w:t>
      </w:r>
      <w:r w:rsidRPr="00337DB5">
        <w:rPr>
          <w:color w:val="000000" w:themeColor="text1"/>
        </w:rPr>
        <w:t xml:space="preserve"> Within these tables a significant difference was identified less than or equivalent to &lt;0.05.</w:t>
      </w:r>
    </w:p>
    <w:p w14:paraId="1EB4429B" w14:textId="77777777" w:rsidR="00AC7FE0" w:rsidRPr="00337DB5" w:rsidRDefault="00AC7FE0" w:rsidP="00337DB5">
      <w:pPr>
        <w:spacing w:line="360" w:lineRule="auto"/>
        <w:jc w:val="both"/>
        <w:rPr>
          <w:b/>
          <w:bCs/>
          <w:color w:val="000000" w:themeColor="text1"/>
        </w:rPr>
      </w:pPr>
    </w:p>
    <w:tbl>
      <w:tblPr>
        <w:tblStyle w:val="TableGrid"/>
        <w:tblW w:w="0" w:type="auto"/>
        <w:tblLook w:val="04A0" w:firstRow="1" w:lastRow="0" w:firstColumn="1" w:lastColumn="0" w:noHBand="0" w:noVBand="1"/>
      </w:tblPr>
      <w:tblGrid>
        <w:gridCol w:w="4253"/>
        <w:gridCol w:w="1701"/>
        <w:gridCol w:w="1276"/>
        <w:gridCol w:w="1780"/>
      </w:tblGrid>
      <w:tr w:rsidR="00AC7FE0" w:rsidRPr="00337DB5" w14:paraId="3BA1F071" w14:textId="77777777" w:rsidTr="00AC7FE0">
        <w:tc>
          <w:tcPr>
            <w:tcW w:w="9010" w:type="dxa"/>
            <w:gridSpan w:val="4"/>
            <w:tcBorders>
              <w:top w:val="single" w:sz="4" w:space="0" w:color="auto"/>
              <w:left w:val="nil"/>
              <w:bottom w:val="single" w:sz="4" w:space="0" w:color="auto"/>
              <w:right w:val="nil"/>
            </w:tcBorders>
          </w:tcPr>
          <w:p w14:paraId="046BEE4F" w14:textId="77777777" w:rsidR="00AC7FE0" w:rsidRPr="00337DB5" w:rsidRDefault="00AC7FE0" w:rsidP="00337DB5">
            <w:pPr>
              <w:spacing w:line="360" w:lineRule="auto"/>
              <w:jc w:val="both"/>
              <w:rPr>
                <w:b/>
                <w:bCs/>
                <w:color w:val="000000" w:themeColor="text1"/>
              </w:rPr>
            </w:pPr>
            <w:r w:rsidRPr="00337DB5">
              <w:rPr>
                <w:b/>
                <w:bCs/>
                <w:color w:val="000000" w:themeColor="text1"/>
                <w:bdr w:val="none" w:sz="0" w:space="0" w:color="auto" w:frame="1"/>
                <w:lang w:val="en-US"/>
              </w:rPr>
              <w:t xml:space="preserve">Table 2. </w:t>
            </w:r>
            <w:r w:rsidRPr="00337DB5">
              <w:rPr>
                <w:color w:val="000000" w:themeColor="text1"/>
              </w:rPr>
              <w:t>Repeated measures ANOVA highlighting a difference within all variables identified.</w:t>
            </w:r>
          </w:p>
        </w:tc>
      </w:tr>
      <w:tr w:rsidR="00AC7FE0" w:rsidRPr="00337DB5" w14:paraId="322A4850" w14:textId="77777777" w:rsidTr="00AC7FE0">
        <w:tc>
          <w:tcPr>
            <w:tcW w:w="4253" w:type="dxa"/>
            <w:tcBorders>
              <w:top w:val="single" w:sz="4" w:space="0" w:color="auto"/>
              <w:left w:val="nil"/>
              <w:bottom w:val="single" w:sz="4" w:space="0" w:color="auto"/>
              <w:right w:val="nil"/>
            </w:tcBorders>
          </w:tcPr>
          <w:p w14:paraId="4E91EB2D" w14:textId="77777777" w:rsidR="00AC7FE0" w:rsidRPr="00337DB5" w:rsidRDefault="00AC7FE0" w:rsidP="00337DB5">
            <w:pPr>
              <w:spacing w:line="360" w:lineRule="auto"/>
              <w:jc w:val="both"/>
              <w:rPr>
                <w:b/>
                <w:bCs/>
                <w:color w:val="000000" w:themeColor="text1"/>
              </w:rPr>
            </w:pPr>
            <w:r w:rsidRPr="00337DB5">
              <w:rPr>
                <w:b/>
                <w:bCs/>
                <w:color w:val="000000" w:themeColor="text1"/>
              </w:rPr>
              <w:t>Variables</w:t>
            </w:r>
          </w:p>
        </w:tc>
        <w:tc>
          <w:tcPr>
            <w:tcW w:w="1701" w:type="dxa"/>
            <w:tcBorders>
              <w:top w:val="single" w:sz="4" w:space="0" w:color="auto"/>
              <w:left w:val="nil"/>
              <w:bottom w:val="single" w:sz="4" w:space="0" w:color="auto"/>
              <w:right w:val="nil"/>
            </w:tcBorders>
          </w:tcPr>
          <w:p w14:paraId="4EF80C2A" w14:textId="77777777" w:rsidR="00AC7FE0" w:rsidRPr="00337DB5" w:rsidRDefault="00AC7FE0" w:rsidP="00337DB5">
            <w:pPr>
              <w:spacing w:line="360" w:lineRule="auto"/>
              <w:jc w:val="both"/>
              <w:rPr>
                <w:b/>
                <w:bCs/>
                <w:color w:val="000000" w:themeColor="text1"/>
              </w:rPr>
            </w:pPr>
            <w:r w:rsidRPr="00337DB5">
              <w:rPr>
                <w:b/>
                <w:bCs/>
                <w:color w:val="000000" w:themeColor="text1"/>
              </w:rPr>
              <w:t>F</w:t>
            </w:r>
          </w:p>
        </w:tc>
        <w:tc>
          <w:tcPr>
            <w:tcW w:w="1276" w:type="dxa"/>
            <w:tcBorders>
              <w:top w:val="single" w:sz="4" w:space="0" w:color="auto"/>
              <w:left w:val="nil"/>
              <w:bottom w:val="single" w:sz="4" w:space="0" w:color="auto"/>
              <w:right w:val="nil"/>
            </w:tcBorders>
          </w:tcPr>
          <w:p w14:paraId="1CF799E7" w14:textId="77777777" w:rsidR="00AC7FE0" w:rsidRPr="00337DB5" w:rsidRDefault="00AC7FE0" w:rsidP="00337DB5">
            <w:pPr>
              <w:spacing w:line="360" w:lineRule="auto"/>
              <w:jc w:val="both"/>
              <w:rPr>
                <w:b/>
                <w:bCs/>
                <w:color w:val="000000" w:themeColor="text1"/>
              </w:rPr>
            </w:pPr>
            <w:r w:rsidRPr="00337DB5">
              <w:rPr>
                <w:b/>
                <w:bCs/>
                <w:color w:val="000000" w:themeColor="text1"/>
              </w:rPr>
              <w:t>DF</w:t>
            </w:r>
          </w:p>
        </w:tc>
        <w:tc>
          <w:tcPr>
            <w:tcW w:w="1780" w:type="dxa"/>
            <w:tcBorders>
              <w:top w:val="single" w:sz="4" w:space="0" w:color="auto"/>
              <w:left w:val="nil"/>
              <w:bottom w:val="single" w:sz="4" w:space="0" w:color="auto"/>
              <w:right w:val="nil"/>
            </w:tcBorders>
          </w:tcPr>
          <w:p w14:paraId="61D7E2F2" w14:textId="77777777" w:rsidR="00AC7FE0" w:rsidRPr="00337DB5" w:rsidRDefault="00AC7FE0" w:rsidP="00337DB5">
            <w:pPr>
              <w:spacing w:line="360" w:lineRule="auto"/>
              <w:jc w:val="both"/>
              <w:rPr>
                <w:b/>
                <w:bCs/>
                <w:color w:val="000000" w:themeColor="text1"/>
              </w:rPr>
            </w:pPr>
            <w:r w:rsidRPr="00337DB5">
              <w:rPr>
                <w:b/>
                <w:bCs/>
                <w:color w:val="000000" w:themeColor="text1"/>
              </w:rPr>
              <w:t>P (Sig.)</w:t>
            </w:r>
          </w:p>
        </w:tc>
      </w:tr>
      <w:tr w:rsidR="00AC7FE0" w:rsidRPr="00337DB5" w14:paraId="35DBF0E0" w14:textId="77777777" w:rsidTr="00AC7FE0">
        <w:tc>
          <w:tcPr>
            <w:tcW w:w="4253" w:type="dxa"/>
            <w:tcBorders>
              <w:left w:val="nil"/>
              <w:bottom w:val="nil"/>
            </w:tcBorders>
          </w:tcPr>
          <w:p w14:paraId="1B24FC35" w14:textId="77777777" w:rsidR="00AC7FE0" w:rsidRPr="00337DB5" w:rsidRDefault="00AC7FE0" w:rsidP="00337DB5">
            <w:pPr>
              <w:spacing w:line="360" w:lineRule="auto"/>
              <w:jc w:val="both"/>
              <w:rPr>
                <w:b/>
                <w:bCs/>
                <w:color w:val="000000" w:themeColor="text1"/>
              </w:rPr>
            </w:pPr>
            <w:r w:rsidRPr="00337DB5">
              <w:rPr>
                <w:b/>
                <w:bCs/>
                <w:color w:val="000000" w:themeColor="text1"/>
              </w:rPr>
              <w:t>Heart Rate (HR) (BPM)</w:t>
            </w:r>
          </w:p>
        </w:tc>
        <w:tc>
          <w:tcPr>
            <w:tcW w:w="1701" w:type="dxa"/>
            <w:tcBorders>
              <w:bottom w:val="nil"/>
              <w:right w:val="nil"/>
            </w:tcBorders>
          </w:tcPr>
          <w:p w14:paraId="74EC3A3E" w14:textId="77777777" w:rsidR="00AC7FE0" w:rsidRPr="00337DB5" w:rsidRDefault="00AC7FE0" w:rsidP="00337DB5">
            <w:pPr>
              <w:spacing w:line="360" w:lineRule="auto"/>
              <w:jc w:val="both"/>
              <w:rPr>
                <w:color w:val="000000" w:themeColor="text1"/>
              </w:rPr>
            </w:pPr>
            <w:r w:rsidRPr="00337DB5">
              <w:rPr>
                <w:color w:val="000000" w:themeColor="text1"/>
              </w:rPr>
              <w:t>93.900</w:t>
            </w:r>
          </w:p>
        </w:tc>
        <w:tc>
          <w:tcPr>
            <w:tcW w:w="1276" w:type="dxa"/>
            <w:tcBorders>
              <w:left w:val="nil"/>
              <w:bottom w:val="nil"/>
              <w:right w:val="nil"/>
            </w:tcBorders>
          </w:tcPr>
          <w:p w14:paraId="2583572F" w14:textId="77777777" w:rsidR="00AC7FE0" w:rsidRPr="00337DB5" w:rsidRDefault="00AC7FE0" w:rsidP="00337DB5">
            <w:pPr>
              <w:spacing w:line="360" w:lineRule="auto"/>
              <w:jc w:val="both"/>
              <w:rPr>
                <w:color w:val="000000" w:themeColor="text1"/>
              </w:rPr>
            </w:pPr>
            <w:r w:rsidRPr="00337DB5">
              <w:rPr>
                <w:color w:val="000000" w:themeColor="text1"/>
              </w:rPr>
              <w:t>3</w:t>
            </w:r>
          </w:p>
        </w:tc>
        <w:tc>
          <w:tcPr>
            <w:tcW w:w="1780" w:type="dxa"/>
            <w:tcBorders>
              <w:left w:val="nil"/>
              <w:bottom w:val="nil"/>
              <w:right w:val="nil"/>
            </w:tcBorders>
          </w:tcPr>
          <w:p w14:paraId="3AB466E3" w14:textId="77777777" w:rsidR="00AC7FE0" w:rsidRPr="00337DB5" w:rsidRDefault="00AC7FE0" w:rsidP="00337DB5">
            <w:pPr>
              <w:spacing w:line="360" w:lineRule="auto"/>
              <w:jc w:val="both"/>
              <w:rPr>
                <w:color w:val="000000" w:themeColor="text1"/>
              </w:rPr>
            </w:pPr>
            <w:r w:rsidRPr="00337DB5">
              <w:rPr>
                <w:color w:val="000000" w:themeColor="text1"/>
              </w:rPr>
              <w:t>&lt;0.01</w:t>
            </w:r>
          </w:p>
        </w:tc>
      </w:tr>
      <w:tr w:rsidR="00AC7FE0" w:rsidRPr="00337DB5" w14:paraId="66E0F282" w14:textId="77777777" w:rsidTr="00AC7FE0">
        <w:tc>
          <w:tcPr>
            <w:tcW w:w="4253" w:type="dxa"/>
            <w:tcBorders>
              <w:top w:val="nil"/>
              <w:left w:val="nil"/>
              <w:bottom w:val="nil"/>
            </w:tcBorders>
          </w:tcPr>
          <w:p w14:paraId="51B4961E" w14:textId="77777777" w:rsidR="00AC7FE0" w:rsidRPr="00337DB5" w:rsidRDefault="00AC7FE0" w:rsidP="00337DB5">
            <w:pPr>
              <w:spacing w:line="360" w:lineRule="auto"/>
              <w:jc w:val="both"/>
              <w:rPr>
                <w:b/>
                <w:bCs/>
                <w:color w:val="000000" w:themeColor="text1"/>
              </w:rPr>
            </w:pPr>
            <w:r w:rsidRPr="00337DB5">
              <w:rPr>
                <w:b/>
                <w:bCs/>
                <w:color w:val="000000" w:themeColor="text1"/>
              </w:rPr>
              <w:t>Blood Pressure Mean Arterial Pressure (BP MAP) (mmHg)</w:t>
            </w:r>
          </w:p>
        </w:tc>
        <w:tc>
          <w:tcPr>
            <w:tcW w:w="1701" w:type="dxa"/>
            <w:tcBorders>
              <w:top w:val="nil"/>
              <w:bottom w:val="nil"/>
              <w:right w:val="nil"/>
            </w:tcBorders>
          </w:tcPr>
          <w:p w14:paraId="17EFE773" w14:textId="77777777" w:rsidR="00AC7FE0" w:rsidRPr="00337DB5" w:rsidRDefault="00AC7FE0" w:rsidP="00337DB5">
            <w:pPr>
              <w:spacing w:line="360" w:lineRule="auto"/>
              <w:jc w:val="both"/>
              <w:rPr>
                <w:color w:val="000000" w:themeColor="text1"/>
              </w:rPr>
            </w:pPr>
            <w:r w:rsidRPr="00337DB5">
              <w:rPr>
                <w:color w:val="000000" w:themeColor="text1"/>
              </w:rPr>
              <w:t>33.248</w:t>
            </w:r>
          </w:p>
        </w:tc>
        <w:tc>
          <w:tcPr>
            <w:tcW w:w="1276" w:type="dxa"/>
            <w:tcBorders>
              <w:top w:val="nil"/>
              <w:left w:val="nil"/>
              <w:bottom w:val="nil"/>
              <w:right w:val="nil"/>
            </w:tcBorders>
          </w:tcPr>
          <w:p w14:paraId="698EE57D" w14:textId="77777777" w:rsidR="00AC7FE0" w:rsidRPr="00337DB5" w:rsidRDefault="00AC7FE0" w:rsidP="00337DB5">
            <w:pPr>
              <w:spacing w:line="360" w:lineRule="auto"/>
              <w:jc w:val="both"/>
              <w:rPr>
                <w:color w:val="000000" w:themeColor="text1"/>
              </w:rPr>
            </w:pPr>
            <w:r w:rsidRPr="00337DB5">
              <w:rPr>
                <w:color w:val="000000" w:themeColor="text1"/>
              </w:rPr>
              <w:t>3</w:t>
            </w:r>
          </w:p>
        </w:tc>
        <w:tc>
          <w:tcPr>
            <w:tcW w:w="1780" w:type="dxa"/>
            <w:tcBorders>
              <w:top w:val="nil"/>
              <w:left w:val="nil"/>
              <w:bottom w:val="nil"/>
              <w:right w:val="nil"/>
            </w:tcBorders>
          </w:tcPr>
          <w:p w14:paraId="2A06EDE3" w14:textId="77777777" w:rsidR="00AC7FE0" w:rsidRPr="00337DB5" w:rsidRDefault="00AC7FE0" w:rsidP="00337DB5">
            <w:pPr>
              <w:spacing w:line="360" w:lineRule="auto"/>
              <w:jc w:val="both"/>
              <w:rPr>
                <w:color w:val="000000" w:themeColor="text1"/>
              </w:rPr>
            </w:pPr>
            <w:r w:rsidRPr="00337DB5">
              <w:rPr>
                <w:color w:val="000000" w:themeColor="text1"/>
              </w:rPr>
              <w:t>&lt;0.01</w:t>
            </w:r>
          </w:p>
        </w:tc>
      </w:tr>
      <w:tr w:rsidR="00AC7FE0" w:rsidRPr="00337DB5" w14:paraId="1CB17635" w14:textId="77777777" w:rsidTr="00AC7FE0">
        <w:tc>
          <w:tcPr>
            <w:tcW w:w="4253" w:type="dxa"/>
            <w:tcBorders>
              <w:top w:val="nil"/>
              <w:left w:val="nil"/>
              <w:bottom w:val="nil"/>
            </w:tcBorders>
          </w:tcPr>
          <w:p w14:paraId="5EC44548" w14:textId="77777777" w:rsidR="00AC7FE0" w:rsidRPr="00337DB5" w:rsidRDefault="00AC7FE0" w:rsidP="00337DB5">
            <w:pPr>
              <w:spacing w:line="360" w:lineRule="auto"/>
              <w:jc w:val="both"/>
              <w:rPr>
                <w:b/>
                <w:bCs/>
                <w:color w:val="000000" w:themeColor="text1"/>
              </w:rPr>
            </w:pPr>
            <w:r w:rsidRPr="00337DB5">
              <w:rPr>
                <w:b/>
                <w:bCs/>
                <w:color w:val="000000" w:themeColor="text1"/>
              </w:rPr>
              <w:t>Core Temperature (CT) (°C)</w:t>
            </w:r>
          </w:p>
        </w:tc>
        <w:tc>
          <w:tcPr>
            <w:tcW w:w="1701" w:type="dxa"/>
            <w:tcBorders>
              <w:top w:val="nil"/>
              <w:bottom w:val="nil"/>
              <w:right w:val="nil"/>
            </w:tcBorders>
          </w:tcPr>
          <w:p w14:paraId="2AA2D61D" w14:textId="77777777" w:rsidR="00AC7FE0" w:rsidRPr="00337DB5" w:rsidRDefault="00AC7FE0" w:rsidP="00337DB5">
            <w:pPr>
              <w:spacing w:line="360" w:lineRule="auto"/>
              <w:jc w:val="both"/>
              <w:rPr>
                <w:color w:val="000000" w:themeColor="text1"/>
              </w:rPr>
            </w:pPr>
            <w:r w:rsidRPr="00337DB5">
              <w:rPr>
                <w:color w:val="000000" w:themeColor="text1"/>
              </w:rPr>
              <w:t>249.668</w:t>
            </w:r>
          </w:p>
        </w:tc>
        <w:tc>
          <w:tcPr>
            <w:tcW w:w="1276" w:type="dxa"/>
            <w:tcBorders>
              <w:top w:val="nil"/>
              <w:left w:val="nil"/>
              <w:bottom w:val="nil"/>
              <w:right w:val="nil"/>
            </w:tcBorders>
          </w:tcPr>
          <w:p w14:paraId="43FCF326" w14:textId="77777777" w:rsidR="00AC7FE0" w:rsidRPr="00337DB5" w:rsidRDefault="00AC7FE0" w:rsidP="00337DB5">
            <w:pPr>
              <w:spacing w:line="360" w:lineRule="auto"/>
              <w:jc w:val="both"/>
              <w:rPr>
                <w:color w:val="000000" w:themeColor="text1"/>
              </w:rPr>
            </w:pPr>
            <w:r w:rsidRPr="00337DB5">
              <w:rPr>
                <w:color w:val="000000" w:themeColor="text1"/>
              </w:rPr>
              <w:t>3</w:t>
            </w:r>
          </w:p>
        </w:tc>
        <w:tc>
          <w:tcPr>
            <w:tcW w:w="1780" w:type="dxa"/>
            <w:tcBorders>
              <w:top w:val="nil"/>
              <w:left w:val="nil"/>
              <w:bottom w:val="nil"/>
              <w:right w:val="nil"/>
            </w:tcBorders>
          </w:tcPr>
          <w:p w14:paraId="5A08BFC3" w14:textId="77777777" w:rsidR="00AC7FE0" w:rsidRPr="00337DB5" w:rsidRDefault="00AC7FE0" w:rsidP="00337DB5">
            <w:pPr>
              <w:spacing w:line="360" w:lineRule="auto"/>
              <w:jc w:val="both"/>
              <w:rPr>
                <w:color w:val="000000" w:themeColor="text1"/>
              </w:rPr>
            </w:pPr>
            <w:r w:rsidRPr="00337DB5">
              <w:rPr>
                <w:color w:val="000000" w:themeColor="text1"/>
              </w:rPr>
              <w:t>&lt;0.01</w:t>
            </w:r>
          </w:p>
        </w:tc>
      </w:tr>
      <w:tr w:rsidR="00AC7FE0" w:rsidRPr="00337DB5" w14:paraId="6521836F" w14:textId="77777777" w:rsidTr="00AC7FE0">
        <w:tc>
          <w:tcPr>
            <w:tcW w:w="4253" w:type="dxa"/>
            <w:tcBorders>
              <w:top w:val="nil"/>
              <w:left w:val="nil"/>
              <w:bottom w:val="nil"/>
            </w:tcBorders>
          </w:tcPr>
          <w:p w14:paraId="5F1084FA" w14:textId="77777777" w:rsidR="00AC7FE0" w:rsidRPr="00337DB5" w:rsidRDefault="00AC7FE0" w:rsidP="00337DB5">
            <w:pPr>
              <w:spacing w:line="360" w:lineRule="auto"/>
              <w:jc w:val="both"/>
              <w:rPr>
                <w:b/>
                <w:bCs/>
                <w:color w:val="000000" w:themeColor="text1"/>
              </w:rPr>
            </w:pPr>
            <w:r w:rsidRPr="00337DB5">
              <w:rPr>
                <w:b/>
                <w:bCs/>
                <w:color w:val="000000" w:themeColor="text1"/>
              </w:rPr>
              <w:t>Sweat Loss (SL)(kg)</w:t>
            </w:r>
          </w:p>
        </w:tc>
        <w:tc>
          <w:tcPr>
            <w:tcW w:w="1701" w:type="dxa"/>
            <w:tcBorders>
              <w:top w:val="nil"/>
              <w:bottom w:val="nil"/>
              <w:right w:val="nil"/>
            </w:tcBorders>
          </w:tcPr>
          <w:p w14:paraId="17CA4DBA" w14:textId="77777777" w:rsidR="00AC7FE0" w:rsidRPr="00337DB5" w:rsidRDefault="00AC7FE0" w:rsidP="00337DB5">
            <w:pPr>
              <w:spacing w:line="360" w:lineRule="auto"/>
              <w:jc w:val="both"/>
              <w:rPr>
                <w:color w:val="000000" w:themeColor="text1"/>
              </w:rPr>
            </w:pPr>
            <w:r w:rsidRPr="00337DB5">
              <w:rPr>
                <w:color w:val="000000" w:themeColor="text1"/>
              </w:rPr>
              <w:t>18.459</w:t>
            </w:r>
          </w:p>
        </w:tc>
        <w:tc>
          <w:tcPr>
            <w:tcW w:w="1276" w:type="dxa"/>
            <w:tcBorders>
              <w:top w:val="nil"/>
              <w:left w:val="nil"/>
              <w:bottom w:val="nil"/>
              <w:right w:val="nil"/>
            </w:tcBorders>
          </w:tcPr>
          <w:p w14:paraId="4714A96B" w14:textId="77777777" w:rsidR="00AC7FE0" w:rsidRPr="00337DB5" w:rsidRDefault="00AC7FE0" w:rsidP="00337DB5">
            <w:pPr>
              <w:spacing w:line="360" w:lineRule="auto"/>
              <w:jc w:val="both"/>
              <w:rPr>
                <w:color w:val="000000" w:themeColor="text1"/>
              </w:rPr>
            </w:pPr>
            <w:r w:rsidRPr="00337DB5">
              <w:rPr>
                <w:color w:val="000000" w:themeColor="text1"/>
              </w:rPr>
              <w:t>3</w:t>
            </w:r>
          </w:p>
        </w:tc>
        <w:tc>
          <w:tcPr>
            <w:tcW w:w="1780" w:type="dxa"/>
            <w:tcBorders>
              <w:top w:val="nil"/>
              <w:left w:val="nil"/>
              <w:bottom w:val="nil"/>
              <w:right w:val="nil"/>
            </w:tcBorders>
          </w:tcPr>
          <w:p w14:paraId="7EB44755" w14:textId="77777777" w:rsidR="00AC7FE0" w:rsidRPr="00337DB5" w:rsidRDefault="00AC7FE0" w:rsidP="00337DB5">
            <w:pPr>
              <w:spacing w:line="360" w:lineRule="auto"/>
              <w:jc w:val="both"/>
              <w:rPr>
                <w:color w:val="000000" w:themeColor="text1"/>
              </w:rPr>
            </w:pPr>
            <w:r w:rsidRPr="00337DB5">
              <w:rPr>
                <w:color w:val="000000" w:themeColor="text1"/>
              </w:rPr>
              <w:t>&lt;0.01</w:t>
            </w:r>
          </w:p>
        </w:tc>
      </w:tr>
      <w:tr w:rsidR="00AC7FE0" w:rsidRPr="00337DB5" w14:paraId="6E78FF9D" w14:textId="77777777" w:rsidTr="00AC7FE0">
        <w:tc>
          <w:tcPr>
            <w:tcW w:w="4253" w:type="dxa"/>
            <w:tcBorders>
              <w:top w:val="nil"/>
              <w:left w:val="nil"/>
              <w:bottom w:val="nil"/>
            </w:tcBorders>
          </w:tcPr>
          <w:p w14:paraId="51BC2765" w14:textId="77777777" w:rsidR="00AC7FE0" w:rsidRPr="00337DB5" w:rsidRDefault="00AC7FE0" w:rsidP="00337DB5">
            <w:pPr>
              <w:spacing w:line="360" w:lineRule="auto"/>
              <w:jc w:val="both"/>
              <w:rPr>
                <w:b/>
                <w:bCs/>
                <w:color w:val="000000" w:themeColor="text1"/>
              </w:rPr>
            </w:pPr>
            <w:r w:rsidRPr="00337DB5">
              <w:rPr>
                <w:b/>
                <w:bCs/>
                <w:color w:val="000000" w:themeColor="text1"/>
              </w:rPr>
              <w:t>Power (%)</w:t>
            </w:r>
          </w:p>
        </w:tc>
        <w:tc>
          <w:tcPr>
            <w:tcW w:w="1701" w:type="dxa"/>
            <w:tcBorders>
              <w:top w:val="nil"/>
              <w:bottom w:val="nil"/>
              <w:right w:val="nil"/>
            </w:tcBorders>
          </w:tcPr>
          <w:p w14:paraId="3A402103" w14:textId="77777777" w:rsidR="00AC7FE0" w:rsidRPr="00337DB5" w:rsidRDefault="00AC7FE0" w:rsidP="00337DB5">
            <w:pPr>
              <w:spacing w:line="360" w:lineRule="auto"/>
              <w:jc w:val="both"/>
              <w:rPr>
                <w:color w:val="000000" w:themeColor="text1"/>
              </w:rPr>
            </w:pPr>
            <w:r w:rsidRPr="00337DB5">
              <w:rPr>
                <w:color w:val="000000" w:themeColor="text1"/>
              </w:rPr>
              <w:t>19.380</w:t>
            </w:r>
          </w:p>
        </w:tc>
        <w:tc>
          <w:tcPr>
            <w:tcW w:w="1276" w:type="dxa"/>
            <w:tcBorders>
              <w:top w:val="nil"/>
              <w:left w:val="nil"/>
              <w:bottom w:val="nil"/>
              <w:right w:val="nil"/>
            </w:tcBorders>
          </w:tcPr>
          <w:p w14:paraId="493F4954" w14:textId="77777777" w:rsidR="00AC7FE0" w:rsidRPr="00337DB5" w:rsidRDefault="00AC7FE0" w:rsidP="00337DB5">
            <w:pPr>
              <w:spacing w:line="360" w:lineRule="auto"/>
              <w:jc w:val="both"/>
              <w:rPr>
                <w:color w:val="000000" w:themeColor="text1"/>
              </w:rPr>
            </w:pPr>
            <w:r w:rsidRPr="00337DB5">
              <w:rPr>
                <w:color w:val="000000" w:themeColor="text1"/>
              </w:rPr>
              <w:t>3</w:t>
            </w:r>
          </w:p>
        </w:tc>
        <w:tc>
          <w:tcPr>
            <w:tcW w:w="1780" w:type="dxa"/>
            <w:tcBorders>
              <w:top w:val="nil"/>
              <w:left w:val="nil"/>
              <w:bottom w:val="nil"/>
              <w:right w:val="nil"/>
            </w:tcBorders>
          </w:tcPr>
          <w:p w14:paraId="1BED022B" w14:textId="77777777" w:rsidR="00AC7FE0" w:rsidRPr="00337DB5" w:rsidRDefault="00AC7FE0" w:rsidP="00337DB5">
            <w:pPr>
              <w:spacing w:line="360" w:lineRule="auto"/>
              <w:jc w:val="both"/>
              <w:rPr>
                <w:color w:val="000000" w:themeColor="text1"/>
              </w:rPr>
            </w:pPr>
            <w:r w:rsidRPr="00337DB5">
              <w:rPr>
                <w:color w:val="000000" w:themeColor="text1"/>
              </w:rPr>
              <w:t>&lt;0.01</w:t>
            </w:r>
          </w:p>
        </w:tc>
      </w:tr>
      <w:tr w:rsidR="00AC7FE0" w:rsidRPr="00337DB5" w14:paraId="2074488C" w14:textId="77777777" w:rsidTr="00AC7FE0">
        <w:tc>
          <w:tcPr>
            <w:tcW w:w="4253" w:type="dxa"/>
            <w:tcBorders>
              <w:top w:val="nil"/>
              <w:left w:val="nil"/>
              <w:bottom w:val="nil"/>
            </w:tcBorders>
          </w:tcPr>
          <w:p w14:paraId="32F31BA1" w14:textId="77777777" w:rsidR="00AC7FE0" w:rsidRPr="00337DB5" w:rsidRDefault="00AC7FE0" w:rsidP="00337DB5">
            <w:pPr>
              <w:spacing w:line="360" w:lineRule="auto"/>
              <w:jc w:val="both"/>
              <w:rPr>
                <w:b/>
                <w:bCs/>
                <w:color w:val="000000" w:themeColor="text1"/>
              </w:rPr>
            </w:pPr>
            <w:r w:rsidRPr="00337DB5">
              <w:rPr>
                <w:b/>
                <w:bCs/>
                <w:color w:val="000000" w:themeColor="text1"/>
              </w:rPr>
              <w:t>Rate of Perceived Exertion (RPE)</w:t>
            </w:r>
          </w:p>
        </w:tc>
        <w:tc>
          <w:tcPr>
            <w:tcW w:w="1701" w:type="dxa"/>
            <w:tcBorders>
              <w:top w:val="nil"/>
              <w:bottom w:val="nil"/>
              <w:right w:val="nil"/>
            </w:tcBorders>
          </w:tcPr>
          <w:p w14:paraId="3377B10D" w14:textId="77777777" w:rsidR="00AC7FE0" w:rsidRPr="00337DB5" w:rsidRDefault="00AC7FE0" w:rsidP="00337DB5">
            <w:pPr>
              <w:spacing w:line="360" w:lineRule="auto"/>
              <w:jc w:val="both"/>
              <w:rPr>
                <w:color w:val="000000" w:themeColor="text1"/>
              </w:rPr>
            </w:pPr>
            <w:r w:rsidRPr="00337DB5">
              <w:rPr>
                <w:color w:val="000000" w:themeColor="text1"/>
              </w:rPr>
              <w:t>38.007</w:t>
            </w:r>
          </w:p>
        </w:tc>
        <w:tc>
          <w:tcPr>
            <w:tcW w:w="1276" w:type="dxa"/>
            <w:tcBorders>
              <w:top w:val="nil"/>
              <w:left w:val="nil"/>
              <w:bottom w:val="nil"/>
              <w:right w:val="nil"/>
            </w:tcBorders>
          </w:tcPr>
          <w:p w14:paraId="11D01718" w14:textId="77777777" w:rsidR="00AC7FE0" w:rsidRPr="00337DB5" w:rsidRDefault="00AC7FE0" w:rsidP="00337DB5">
            <w:pPr>
              <w:spacing w:line="360" w:lineRule="auto"/>
              <w:jc w:val="both"/>
              <w:rPr>
                <w:color w:val="000000" w:themeColor="text1"/>
              </w:rPr>
            </w:pPr>
            <w:r w:rsidRPr="00337DB5">
              <w:rPr>
                <w:color w:val="000000" w:themeColor="text1"/>
              </w:rPr>
              <w:t>3</w:t>
            </w:r>
          </w:p>
        </w:tc>
        <w:tc>
          <w:tcPr>
            <w:tcW w:w="1780" w:type="dxa"/>
            <w:tcBorders>
              <w:top w:val="nil"/>
              <w:left w:val="nil"/>
              <w:bottom w:val="nil"/>
              <w:right w:val="nil"/>
            </w:tcBorders>
          </w:tcPr>
          <w:p w14:paraId="77129F40" w14:textId="77777777" w:rsidR="00AC7FE0" w:rsidRPr="00337DB5" w:rsidRDefault="00AC7FE0" w:rsidP="00337DB5">
            <w:pPr>
              <w:spacing w:line="360" w:lineRule="auto"/>
              <w:jc w:val="both"/>
              <w:rPr>
                <w:color w:val="000000" w:themeColor="text1"/>
              </w:rPr>
            </w:pPr>
            <w:r w:rsidRPr="00337DB5">
              <w:rPr>
                <w:color w:val="000000" w:themeColor="text1"/>
              </w:rPr>
              <w:t>&lt;0.01</w:t>
            </w:r>
          </w:p>
        </w:tc>
      </w:tr>
      <w:tr w:rsidR="00AC7FE0" w:rsidRPr="00337DB5" w14:paraId="32E06BC2" w14:textId="77777777" w:rsidTr="00AC7FE0">
        <w:tc>
          <w:tcPr>
            <w:tcW w:w="4253" w:type="dxa"/>
            <w:tcBorders>
              <w:top w:val="nil"/>
              <w:left w:val="nil"/>
            </w:tcBorders>
          </w:tcPr>
          <w:p w14:paraId="280FE4B9" w14:textId="77777777" w:rsidR="00AC7FE0" w:rsidRPr="00337DB5" w:rsidRDefault="00AC7FE0" w:rsidP="00337DB5">
            <w:pPr>
              <w:spacing w:line="360" w:lineRule="auto"/>
              <w:jc w:val="both"/>
              <w:rPr>
                <w:b/>
                <w:bCs/>
                <w:color w:val="000000" w:themeColor="text1"/>
              </w:rPr>
            </w:pPr>
            <w:r w:rsidRPr="00337DB5">
              <w:rPr>
                <w:b/>
                <w:bCs/>
                <w:color w:val="000000" w:themeColor="text1"/>
              </w:rPr>
              <w:t>Distance (KM)</w:t>
            </w:r>
          </w:p>
        </w:tc>
        <w:tc>
          <w:tcPr>
            <w:tcW w:w="1701" w:type="dxa"/>
            <w:tcBorders>
              <w:top w:val="nil"/>
              <w:right w:val="nil"/>
            </w:tcBorders>
          </w:tcPr>
          <w:p w14:paraId="04C65A16" w14:textId="77777777" w:rsidR="00AC7FE0" w:rsidRPr="00337DB5" w:rsidRDefault="00AC7FE0" w:rsidP="00337DB5">
            <w:pPr>
              <w:spacing w:line="360" w:lineRule="auto"/>
              <w:jc w:val="both"/>
              <w:rPr>
                <w:color w:val="000000" w:themeColor="text1"/>
              </w:rPr>
            </w:pPr>
            <w:r w:rsidRPr="00337DB5">
              <w:rPr>
                <w:color w:val="000000" w:themeColor="text1"/>
              </w:rPr>
              <w:t xml:space="preserve">21.785 </w:t>
            </w:r>
          </w:p>
        </w:tc>
        <w:tc>
          <w:tcPr>
            <w:tcW w:w="1276" w:type="dxa"/>
            <w:tcBorders>
              <w:top w:val="nil"/>
              <w:left w:val="nil"/>
              <w:right w:val="nil"/>
            </w:tcBorders>
          </w:tcPr>
          <w:p w14:paraId="487ABF68" w14:textId="77777777" w:rsidR="00AC7FE0" w:rsidRPr="00337DB5" w:rsidRDefault="00AC7FE0" w:rsidP="00337DB5">
            <w:pPr>
              <w:spacing w:line="360" w:lineRule="auto"/>
              <w:jc w:val="both"/>
              <w:rPr>
                <w:color w:val="000000" w:themeColor="text1"/>
              </w:rPr>
            </w:pPr>
            <w:r w:rsidRPr="00337DB5">
              <w:rPr>
                <w:color w:val="000000" w:themeColor="text1"/>
              </w:rPr>
              <w:t>3</w:t>
            </w:r>
          </w:p>
        </w:tc>
        <w:tc>
          <w:tcPr>
            <w:tcW w:w="1780" w:type="dxa"/>
            <w:tcBorders>
              <w:top w:val="nil"/>
              <w:left w:val="nil"/>
              <w:right w:val="nil"/>
            </w:tcBorders>
          </w:tcPr>
          <w:p w14:paraId="280DC236" w14:textId="77777777" w:rsidR="00AC7FE0" w:rsidRPr="00337DB5" w:rsidRDefault="00AC7FE0" w:rsidP="00337DB5">
            <w:pPr>
              <w:spacing w:line="360" w:lineRule="auto"/>
              <w:jc w:val="both"/>
              <w:rPr>
                <w:color w:val="000000" w:themeColor="text1"/>
              </w:rPr>
            </w:pPr>
            <w:r w:rsidRPr="00337DB5">
              <w:rPr>
                <w:color w:val="000000" w:themeColor="text1"/>
              </w:rPr>
              <w:t>&lt;0.01</w:t>
            </w:r>
          </w:p>
        </w:tc>
      </w:tr>
    </w:tbl>
    <w:p w14:paraId="6692B8A8" w14:textId="77777777" w:rsidR="00AC7FE0" w:rsidRPr="00337DB5" w:rsidRDefault="00AC7FE0" w:rsidP="00337DB5">
      <w:pPr>
        <w:spacing w:line="360" w:lineRule="auto"/>
        <w:jc w:val="both"/>
        <w:rPr>
          <w:color w:val="000000" w:themeColor="text1"/>
        </w:rPr>
      </w:pPr>
      <w:r w:rsidRPr="00337DB5">
        <w:rPr>
          <w:noProof/>
          <w:color w:val="000000" w:themeColor="text1"/>
        </w:rPr>
        <w:lastRenderedPageBreak/>
        <w:drawing>
          <wp:anchor distT="0" distB="0" distL="114300" distR="114300" simplePos="0" relativeHeight="251662336" behindDoc="0" locked="0" layoutInCell="1" allowOverlap="1" wp14:anchorId="3E1FD9BE" wp14:editId="3C13496C">
            <wp:simplePos x="0" y="0"/>
            <wp:positionH relativeFrom="column">
              <wp:posOffset>641350</wp:posOffset>
            </wp:positionH>
            <wp:positionV relativeFrom="paragraph">
              <wp:posOffset>171450</wp:posOffset>
            </wp:positionV>
            <wp:extent cx="3422650" cy="2013585"/>
            <wp:effectExtent l="0" t="0" r="6350" b="18415"/>
            <wp:wrapSquare wrapText="bothSides"/>
            <wp:docPr id="1" name="Chart 1">
              <a:extLst xmlns:a="http://schemas.openxmlformats.org/drawingml/2006/main">
                <a:ext uri="{FF2B5EF4-FFF2-40B4-BE49-F238E27FC236}">
                  <a16:creationId xmlns:a16="http://schemas.microsoft.com/office/drawing/2014/main" id="{1D3528B7-F619-834E-A762-1F1CD07143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25C2F44D" w14:textId="77777777" w:rsidR="00AC7FE0" w:rsidRPr="00337DB5" w:rsidRDefault="00AC7FE0" w:rsidP="00337DB5">
      <w:pPr>
        <w:spacing w:line="360" w:lineRule="auto"/>
        <w:jc w:val="both"/>
        <w:rPr>
          <w:color w:val="000000" w:themeColor="text1"/>
        </w:rPr>
      </w:pPr>
    </w:p>
    <w:p w14:paraId="4322FDB2" w14:textId="77777777" w:rsidR="00AC7FE0" w:rsidRPr="00337DB5" w:rsidRDefault="00AC7FE0" w:rsidP="00337DB5">
      <w:pPr>
        <w:spacing w:line="360" w:lineRule="auto"/>
        <w:jc w:val="both"/>
        <w:rPr>
          <w:color w:val="000000" w:themeColor="text1"/>
        </w:rPr>
      </w:pPr>
    </w:p>
    <w:p w14:paraId="306B79B2" w14:textId="77777777" w:rsidR="00AC7FE0" w:rsidRPr="00337DB5" w:rsidRDefault="00AC7FE0" w:rsidP="00337DB5">
      <w:pPr>
        <w:spacing w:line="360" w:lineRule="auto"/>
        <w:jc w:val="both"/>
        <w:rPr>
          <w:color w:val="000000" w:themeColor="text1"/>
        </w:rPr>
      </w:pPr>
    </w:p>
    <w:p w14:paraId="262867F3" w14:textId="77777777" w:rsidR="00AC7FE0" w:rsidRPr="00337DB5" w:rsidRDefault="00AC7FE0" w:rsidP="00337DB5">
      <w:pPr>
        <w:spacing w:line="360" w:lineRule="auto"/>
        <w:jc w:val="both"/>
        <w:rPr>
          <w:color w:val="000000" w:themeColor="text1"/>
        </w:rPr>
      </w:pPr>
    </w:p>
    <w:p w14:paraId="77289749" w14:textId="77777777" w:rsidR="00AC7FE0" w:rsidRPr="00337DB5" w:rsidRDefault="00AC7FE0" w:rsidP="00337DB5">
      <w:pPr>
        <w:spacing w:line="360" w:lineRule="auto"/>
        <w:jc w:val="both"/>
        <w:rPr>
          <w:color w:val="000000" w:themeColor="text1"/>
        </w:rPr>
      </w:pPr>
    </w:p>
    <w:p w14:paraId="6B40CCB2" w14:textId="77777777" w:rsidR="00AC7FE0" w:rsidRPr="00337DB5" w:rsidRDefault="00AC7FE0" w:rsidP="00337DB5">
      <w:pPr>
        <w:spacing w:line="360" w:lineRule="auto"/>
        <w:jc w:val="both"/>
        <w:rPr>
          <w:color w:val="000000" w:themeColor="text1"/>
        </w:rPr>
      </w:pPr>
    </w:p>
    <w:p w14:paraId="2FF9A833" w14:textId="77777777" w:rsidR="00AC7FE0" w:rsidRPr="00337DB5" w:rsidRDefault="00AC7FE0" w:rsidP="00337DB5">
      <w:pPr>
        <w:spacing w:line="360" w:lineRule="auto"/>
        <w:jc w:val="both"/>
        <w:rPr>
          <w:color w:val="000000" w:themeColor="text1"/>
        </w:rPr>
      </w:pPr>
    </w:p>
    <w:p w14:paraId="17B676C9" w14:textId="77777777" w:rsidR="00AC7FE0" w:rsidRPr="00337DB5" w:rsidRDefault="00AC7FE0" w:rsidP="00337DB5">
      <w:pPr>
        <w:spacing w:line="360" w:lineRule="auto"/>
        <w:jc w:val="both"/>
        <w:rPr>
          <w:color w:val="000000" w:themeColor="text1"/>
        </w:rPr>
      </w:pPr>
    </w:p>
    <w:p w14:paraId="3243696C" w14:textId="77777777" w:rsidR="00AC7FE0" w:rsidRPr="00337DB5" w:rsidRDefault="00AC7FE0" w:rsidP="00337DB5">
      <w:pPr>
        <w:spacing w:line="360" w:lineRule="auto"/>
        <w:jc w:val="both"/>
        <w:rPr>
          <w:b/>
          <w:bCs/>
          <w:color w:val="000000" w:themeColor="text1"/>
        </w:rPr>
      </w:pPr>
      <w:r w:rsidRPr="00337DB5">
        <w:rPr>
          <w:b/>
          <w:bCs/>
          <w:color w:val="000000" w:themeColor="text1"/>
        </w:rPr>
        <w:t>Figure 1: Mean heart rate in all four different environmental interventions.</w:t>
      </w:r>
    </w:p>
    <w:p w14:paraId="5F302142" w14:textId="77777777" w:rsidR="00AC7FE0" w:rsidRPr="00337DB5" w:rsidRDefault="00AC7FE0" w:rsidP="00337DB5">
      <w:pPr>
        <w:tabs>
          <w:tab w:val="left" w:pos="1440"/>
        </w:tabs>
        <w:spacing w:line="360" w:lineRule="auto"/>
        <w:jc w:val="both"/>
        <w:rPr>
          <w:color w:val="000000" w:themeColor="text1"/>
        </w:rPr>
      </w:pPr>
    </w:p>
    <w:p w14:paraId="3AD1057D" w14:textId="4AF47B0B" w:rsidR="00AC7FE0" w:rsidRPr="00337DB5" w:rsidRDefault="00AC7FE0" w:rsidP="005D11AC">
      <w:pPr>
        <w:tabs>
          <w:tab w:val="left" w:pos="1440"/>
        </w:tabs>
        <w:spacing w:line="360" w:lineRule="auto"/>
        <w:jc w:val="both"/>
        <w:rPr>
          <w:color w:val="000000" w:themeColor="text1"/>
        </w:rPr>
      </w:pPr>
      <w:r w:rsidRPr="00337DB5">
        <w:rPr>
          <w:color w:val="000000" w:themeColor="text1"/>
        </w:rPr>
        <w:t>The mean values for heart rate between all four interventions collectively as a group were displayed in figure 1. Heart beats per minute (BPM) differed in all four interventions when placed under these control measures, this was presented in table 3, where the (M</w:t>
      </w:r>
      <w:r w:rsidRPr="00337DB5">
        <w:rPr>
          <w:color w:val="000000" w:themeColor="text1"/>
        </w:rPr>
        <w:sym w:font="Symbol" w:char="F0B1"/>
      </w:r>
      <w:r w:rsidRPr="00337DB5">
        <w:rPr>
          <w:color w:val="000000" w:themeColor="text1"/>
        </w:rPr>
        <w:t>SD) and confidence interval (CI) are displayed.  RT-H displays the lowest mean HR</w:t>
      </w:r>
      <w:r w:rsidRPr="00337DB5">
        <w:rPr>
          <w:color w:val="000000" w:themeColor="text1"/>
        </w:rPr>
        <w:sym w:font="Symbol" w:char="F0B1"/>
      </w:r>
      <w:r w:rsidRPr="00337DB5">
        <w:rPr>
          <w:color w:val="000000" w:themeColor="text1"/>
        </w:rPr>
        <w:t>SD of 132</w:t>
      </w:r>
      <w:r w:rsidRPr="00337DB5">
        <w:rPr>
          <w:color w:val="000000" w:themeColor="text1"/>
        </w:rPr>
        <w:sym w:font="Symbol" w:char="F0B1"/>
      </w:r>
      <w:r w:rsidRPr="00337DB5">
        <w:rPr>
          <w:color w:val="000000" w:themeColor="text1"/>
        </w:rPr>
        <w:t>7 BPM when comparing to the others, with H-NH displaying the highest 180</w:t>
      </w:r>
      <w:r w:rsidRPr="00337DB5">
        <w:rPr>
          <w:color w:val="000000" w:themeColor="text1"/>
        </w:rPr>
        <w:sym w:font="Symbol" w:char="F0B1"/>
      </w:r>
      <w:r w:rsidRPr="00337DB5">
        <w:rPr>
          <w:color w:val="000000" w:themeColor="text1"/>
        </w:rPr>
        <w:t>3 BPM. This identifies a 27% increase between HR’s lowest and highest M</w:t>
      </w:r>
      <w:r w:rsidRPr="00337DB5">
        <w:rPr>
          <w:color w:val="000000" w:themeColor="text1"/>
        </w:rPr>
        <w:sym w:font="Symbol" w:char="F0B1"/>
      </w:r>
      <w:r w:rsidRPr="00337DB5">
        <w:rPr>
          <w:color w:val="000000" w:themeColor="text1"/>
        </w:rPr>
        <w:t>SD. When fluid was denied with no heat exposure there was a 11% increase in BPM between RT-H and RT-NH 149</w:t>
      </w:r>
      <w:r w:rsidRPr="00337DB5">
        <w:rPr>
          <w:color w:val="000000" w:themeColor="text1"/>
        </w:rPr>
        <w:sym w:font="Symbol" w:char="F0B1"/>
      </w:r>
      <w:r w:rsidRPr="00337DB5">
        <w:rPr>
          <w:color w:val="000000" w:themeColor="text1"/>
        </w:rPr>
        <w:t>3. A further increase of 6% was displayed between RT-NH and H-H 158</w:t>
      </w:r>
      <w:r w:rsidRPr="00337DB5">
        <w:rPr>
          <w:color w:val="000000" w:themeColor="text1"/>
        </w:rPr>
        <w:sym w:font="Symbol" w:char="F0B1"/>
      </w:r>
      <w:r w:rsidRPr="00337DB5">
        <w:rPr>
          <w:color w:val="000000" w:themeColor="text1"/>
        </w:rPr>
        <w:t xml:space="preserve">11. However, when the participants were exposed to heat and denied fluid intake (H-NH) there was a 12% increase in BPM than when the participants were exposed to heat alone (H-H). </w:t>
      </w:r>
    </w:p>
    <w:tbl>
      <w:tblPr>
        <w:tblStyle w:val="TableGrid"/>
        <w:tblW w:w="7797" w:type="dxa"/>
        <w:tblInd w:w="567" w:type="dxa"/>
        <w:tblLook w:val="0000" w:firstRow="0" w:lastRow="0" w:firstColumn="0" w:lastColumn="0" w:noHBand="0" w:noVBand="0"/>
      </w:tblPr>
      <w:tblGrid>
        <w:gridCol w:w="1928"/>
        <w:gridCol w:w="3466"/>
        <w:gridCol w:w="2403"/>
      </w:tblGrid>
      <w:tr w:rsidR="00AC7FE0" w:rsidRPr="00337DB5" w14:paraId="5FA3B51C" w14:textId="77777777" w:rsidTr="00AC7FE0">
        <w:trPr>
          <w:trHeight w:val="376"/>
        </w:trPr>
        <w:tc>
          <w:tcPr>
            <w:tcW w:w="7797" w:type="dxa"/>
            <w:gridSpan w:val="3"/>
            <w:tcBorders>
              <w:left w:val="nil"/>
              <w:bottom w:val="single" w:sz="4" w:space="0" w:color="auto"/>
              <w:right w:val="nil"/>
            </w:tcBorders>
          </w:tcPr>
          <w:p w14:paraId="7FCC674B" w14:textId="77777777" w:rsidR="00AC7FE0" w:rsidRPr="00337DB5" w:rsidRDefault="00AC7FE0" w:rsidP="00337DB5">
            <w:pPr>
              <w:pBdr>
                <w:top w:val="single" w:sz="4" w:space="1" w:color="auto"/>
              </w:pBdr>
              <w:spacing w:line="360" w:lineRule="auto"/>
              <w:jc w:val="both"/>
              <w:rPr>
                <w:b/>
                <w:bCs/>
                <w:color w:val="000000" w:themeColor="text1"/>
              </w:rPr>
            </w:pPr>
            <w:r w:rsidRPr="00337DB5">
              <w:rPr>
                <w:b/>
                <w:bCs/>
                <w:color w:val="000000" w:themeColor="text1"/>
              </w:rPr>
              <w:t xml:space="preserve">Table 3:  Heart rate (BPM) characteristics including Mean </w:t>
            </w:r>
            <w:r w:rsidRPr="00337DB5">
              <w:rPr>
                <w:b/>
                <w:bCs/>
                <w:color w:val="000000" w:themeColor="text1"/>
              </w:rPr>
              <w:sym w:font="Symbol" w:char="F0B1"/>
            </w:r>
            <w:r w:rsidRPr="00337DB5">
              <w:rPr>
                <w:b/>
                <w:bCs/>
                <w:color w:val="000000" w:themeColor="text1"/>
              </w:rPr>
              <w:t xml:space="preserve"> Standard Deviation and 95% Confidence interval</w:t>
            </w:r>
          </w:p>
        </w:tc>
      </w:tr>
      <w:tr w:rsidR="00AC7FE0" w:rsidRPr="00337DB5" w14:paraId="1442669B" w14:textId="77777777" w:rsidTr="00AC7FE0">
        <w:trPr>
          <w:trHeight w:val="376"/>
        </w:trPr>
        <w:tc>
          <w:tcPr>
            <w:tcW w:w="1928" w:type="dxa"/>
            <w:tcBorders>
              <w:top w:val="single" w:sz="4" w:space="0" w:color="auto"/>
              <w:left w:val="nil"/>
              <w:bottom w:val="single" w:sz="4" w:space="0" w:color="auto"/>
              <w:right w:val="nil"/>
            </w:tcBorders>
          </w:tcPr>
          <w:p w14:paraId="2667DF98" w14:textId="77777777" w:rsidR="00AC7FE0" w:rsidRPr="00337DB5" w:rsidRDefault="00AC7FE0" w:rsidP="00337DB5">
            <w:pPr>
              <w:spacing w:line="360" w:lineRule="auto"/>
              <w:ind w:left="-5"/>
              <w:jc w:val="both"/>
              <w:rPr>
                <w:color w:val="000000" w:themeColor="text1"/>
              </w:rPr>
            </w:pPr>
            <w:r w:rsidRPr="00337DB5">
              <w:rPr>
                <w:color w:val="000000" w:themeColor="text1"/>
              </w:rPr>
              <w:t>Four different interventions</w:t>
            </w:r>
          </w:p>
          <w:p w14:paraId="79F99DB0" w14:textId="77777777" w:rsidR="00AC7FE0" w:rsidRPr="00337DB5" w:rsidRDefault="00AC7FE0" w:rsidP="00337DB5">
            <w:pPr>
              <w:spacing w:line="360" w:lineRule="auto"/>
              <w:ind w:left="-5"/>
              <w:jc w:val="both"/>
              <w:rPr>
                <w:color w:val="000000" w:themeColor="text1"/>
              </w:rPr>
            </w:pPr>
          </w:p>
        </w:tc>
        <w:tc>
          <w:tcPr>
            <w:tcW w:w="3466" w:type="dxa"/>
            <w:tcBorders>
              <w:top w:val="single" w:sz="4" w:space="0" w:color="auto"/>
              <w:left w:val="nil"/>
              <w:bottom w:val="single" w:sz="4" w:space="0" w:color="auto"/>
              <w:right w:val="nil"/>
            </w:tcBorders>
          </w:tcPr>
          <w:p w14:paraId="7823501C"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M</w:t>
            </w:r>
            <w:r w:rsidRPr="00337DB5">
              <w:rPr>
                <w:color w:val="000000" w:themeColor="text1"/>
              </w:rPr>
              <w:sym w:font="Symbol" w:char="F0B1"/>
            </w:r>
            <w:r w:rsidRPr="00337DB5">
              <w:rPr>
                <w:color w:val="000000" w:themeColor="text1"/>
              </w:rPr>
              <w:t>SD of Blood pressure mean arterial pressure (mmHg) in different environmental interventions</w:t>
            </w:r>
          </w:p>
        </w:tc>
        <w:tc>
          <w:tcPr>
            <w:tcW w:w="2403" w:type="dxa"/>
            <w:tcBorders>
              <w:top w:val="single" w:sz="4" w:space="0" w:color="auto"/>
              <w:left w:val="nil"/>
              <w:bottom w:val="single" w:sz="4" w:space="0" w:color="auto"/>
              <w:right w:val="nil"/>
            </w:tcBorders>
          </w:tcPr>
          <w:p w14:paraId="7DC54704" w14:textId="77777777" w:rsidR="00AC7FE0" w:rsidRPr="00337DB5" w:rsidRDefault="00AC7FE0" w:rsidP="00337DB5">
            <w:pPr>
              <w:spacing w:line="360" w:lineRule="auto"/>
              <w:ind w:left="-5"/>
              <w:jc w:val="both"/>
              <w:rPr>
                <w:color w:val="000000" w:themeColor="text1"/>
              </w:rPr>
            </w:pPr>
            <w:r w:rsidRPr="00337DB5">
              <w:rPr>
                <w:color w:val="000000" w:themeColor="text1"/>
              </w:rPr>
              <w:t>95% Confidence interval (CI)</w:t>
            </w:r>
          </w:p>
        </w:tc>
      </w:tr>
      <w:tr w:rsidR="00AC7FE0" w:rsidRPr="00337DB5" w14:paraId="39AA43A7" w14:textId="77777777" w:rsidTr="00AC7FE0">
        <w:tblPrEx>
          <w:tblLook w:val="04A0" w:firstRow="1" w:lastRow="0" w:firstColumn="1" w:lastColumn="0" w:noHBand="0" w:noVBand="1"/>
        </w:tblPrEx>
        <w:tc>
          <w:tcPr>
            <w:tcW w:w="1928" w:type="dxa"/>
            <w:tcBorders>
              <w:top w:val="single" w:sz="4" w:space="0" w:color="auto"/>
              <w:left w:val="nil"/>
              <w:bottom w:val="nil"/>
              <w:right w:val="single" w:sz="4" w:space="0" w:color="auto"/>
            </w:tcBorders>
          </w:tcPr>
          <w:p w14:paraId="52670F6A" w14:textId="77777777" w:rsidR="00AC7FE0" w:rsidRPr="00337DB5" w:rsidRDefault="00AC7FE0" w:rsidP="00337DB5">
            <w:pPr>
              <w:spacing w:line="360" w:lineRule="auto"/>
              <w:jc w:val="both"/>
              <w:rPr>
                <w:b/>
                <w:bCs/>
                <w:color w:val="000000" w:themeColor="text1"/>
              </w:rPr>
            </w:pPr>
            <w:r w:rsidRPr="00337DB5">
              <w:rPr>
                <w:b/>
                <w:bCs/>
                <w:color w:val="000000" w:themeColor="text1"/>
              </w:rPr>
              <w:t>RT NH</w:t>
            </w:r>
          </w:p>
        </w:tc>
        <w:tc>
          <w:tcPr>
            <w:tcW w:w="3466" w:type="dxa"/>
            <w:tcBorders>
              <w:top w:val="single" w:sz="4" w:space="0" w:color="auto"/>
              <w:left w:val="single" w:sz="4" w:space="0" w:color="auto"/>
              <w:bottom w:val="nil"/>
              <w:right w:val="nil"/>
            </w:tcBorders>
          </w:tcPr>
          <w:p w14:paraId="56C73DCF" w14:textId="77777777" w:rsidR="00AC7FE0" w:rsidRPr="00337DB5" w:rsidRDefault="00AC7FE0" w:rsidP="00337DB5">
            <w:pPr>
              <w:spacing w:line="360" w:lineRule="auto"/>
              <w:jc w:val="both"/>
              <w:rPr>
                <w:color w:val="000000" w:themeColor="text1"/>
              </w:rPr>
            </w:pPr>
            <w:r w:rsidRPr="00337DB5">
              <w:rPr>
                <w:color w:val="000000" w:themeColor="text1"/>
              </w:rPr>
              <w:t xml:space="preserve">149 </w:t>
            </w:r>
            <w:r w:rsidRPr="00337DB5">
              <w:rPr>
                <w:color w:val="000000" w:themeColor="text1"/>
              </w:rPr>
              <w:sym w:font="Symbol" w:char="F0B1"/>
            </w:r>
            <w:r w:rsidRPr="00337DB5">
              <w:rPr>
                <w:color w:val="000000" w:themeColor="text1"/>
              </w:rPr>
              <w:t xml:space="preserve"> 3</w:t>
            </w:r>
          </w:p>
        </w:tc>
        <w:tc>
          <w:tcPr>
            <w:tcW w:w="2403" w:type="dxa"/>
            <w:tcBorders>
              <w:top w:val="single" w:sz="4" w:space="0" w:color="auto"/>
              <w:left w:val="nil"/>
              <w:bottom w:val="nil"/>
              <w:right w:val="nil"/>
            </w:tcBorders>
          </w:tcPr>
          <w:p w14:paraId="349B020C" w14:textId="77777777" w:rsidR="00AC7FE0" w:rsidRPr="00337DB5" w:rsidRDefault="00AC7FE0" w:rsidP="00337DB5">
            <w:pPr>
              <w:spacing w:line="360" w:lineRule="auto"/>
              <w:jc w:val="both"/>
              <w:rPr>
                <w:color w:val="000000" w:themeColor="text1"/>
              </w:rPr>
            </w:pPr>
            <w:r w:rsidRPr="00337DB5">
              <w:rPr>
                <w:color w:val="000000" w:themeColor="text1"/>
              </w:rPr>
              <w:t>147 – 151</w:t>
            </w:r>
          </w:p>
        </w:tc>
      </w:tr>
      <w:tr w:rsidR="00AC7FE0" w:rsidRPr="00337DB5" w14:paraId="4BA0D5BF" w14:textId="77777777" w:rsidTr="00AC7FE0">
        <w:tblPrEx>
          <w:tblLook w:val="04A0" w:firstRow="1" w:lastRow="0" w:firstColumn="1" w:lastColumn="0" w:noHBand="0" w:noVBand="1"/>
        </w:tblPrEx>
        <w:tc>
          <w:tcPr>
            <w:tcW w:w="1928" w:type="dxa"/>
            <w:tcBorders>
              <w:top w:val="nil"/>
              <w:left w:val="nil"/>
              <w:bottom w:val="nil"/>
              <w:right w:val="single" w:sz="4" w:space="0" w:color="auto"/>
            </w:tcBorders>
          </w:tcPr>
          <w:p w14:paraId="53F22779" w14:textId="77777777" w:rsidR="00AC7FE0" w:rsidRPr="00337DB5" w:rsidRDefault="00AC7FE0" w:rsidP="00337DB5">
            <w:pPr>
              <w:spacing w:line="360" w:lineRule="auto"/>
              <w:jc w:val="both"/>
              <w:rPr>
                <w:b/>
                <w:bCs/>
                <w:color w:val="000000" w:themeColor="text1"/>
              </w:rPr>
            </w:pPr>
            <w:r w:rsidRPr="00337DB5">
              <w:rPr>
                <w:b/>
                <w:bCs/>
                <w:color w:val="000000" w:themeColor="text1"/>
              </w:rPr>
              <w:t>RT H</w:t>
            </w:r>
          </w:p>
        </w:tc>
        <w:tc>
          <w:tcPr>
            <w:tcW w:w="3466" w:type="dxa"/>
            <w:tcBorders>
              <w:top w:val="nil"/>
              <w:left w:val="single" w:sz="4" w:space="0" w:color="auto"/>
              <w:bottom w:val="nil"/>
              <w:right w:val="nil"/>
            </w:tcBorders>
          </w:tcPr>
          <w:p w14:paraId="0BE12394" w14:textId="77777777" w:rsidR="00AC7FE0" w:rsidRPr="00337DB5" w:rsidRDefault="00AC7FE0" w:rsidP="00337DB5">
            <w:pPr>
              <w:spacing w:line="360" w:lineRule="auto"/>
              <w:jc w:val="both"/>
              <w:rPr>
                <w:color w:val="000000" w:themeColor="text1"/>
              </w:rPr>
            </w:pPr>
            <w:r w:rsidRPr="00337DB5">
              <w:rPr>
                <w:color w:val="000000" w:themeColor="text1"/>
              </w:rPr>
              <w:t xml:space="preserve">132 </w:t>
            </w:r>
            <w:r w:rsidRPr="00337DB5">
              <w:rPr>
                <w:color w:val="000000" w:themeColor="text1"/>
              </w:rPr>
              <w:sym w:font="Symbol" w:char="F0B1"/>
            </w:r>
            <w:r w:rsidRPr="00337DB5">
              <w:rPr>
                <w:color w:val="000000" w:themeColor="text1"/>
              </w:rPr>
              <w:t xml:space="preserve">  7</w:t>
            </w:r>
          </w:p>
        </w:tc>
        <w:tc>
          <w:tcPr>
            <w:tcW w:w="2403" w:type="dxa"/>
            <w:tcBorders>
              <w:top w:val="nil"/>
              <w:left w:val="nil"/>
              <w:bottom w:val="nil"/>
              <w:right w:val="nil"/>
            </w:tcBorders>
          </w:tcPr>
          <w:p w14:paraId="571E9757" w14:textId="77777777" w:rsidR="00AC7FE0" w:rsidRPr="00337DB5" w:rsidRDefault="00AC7FE0" w:rsidP="00337DB5">
            <w:pPr>
              <w:spacing w:line="360" w:lineRule="auto"/>
              <w:jc w:val="both"/>
              <w:rPr>
                <w:color w:val="000000" w:themeColor="text1"/>
              </w:rPr>
            </w:pPr>
            <w:r w:rsidRPr="00337DB5">
              <w:rPr>
                <w:color w:val="000000" w:themeColor="text1"/>
              </w:rPr>
              <w:t>126 – 137</w:t>
            </w:r>
          </w:p>
        </w:tc>
      </w:tr>
      <w:tr w:rsidR="00AC7FE0" w:rsidRPr="00337DB5" w14:paraId="4FD54B86" w14:textId="77777777" w:rsidTr="00AC7FE0">
        <w:tblPrEx>
          <w:tblLook w:val="04A0" w:firstRow="1" w:lastRow="0" w:firstColumn="1" w:lastColumn="0" w:noHBand="0" w:noVBand="1"/>
        </w:tblPrEx>
        <w:tc>
          <w:tcPr>
            <w:tcW w:w="1928" w:type="dxa"/>
            <w:tcBorders>
              <w:top w:val="nil"/>
              <w:left w:val="nil"/>
              <w:bottom w:val="nil"/>
              <w:right w:val="single" w:sz="4" w:space="0" w:color="auto"/>
            </w:tcBorders>
          </w:tcPr>
          <w:p w14:paraId="7434E4DD" w14:textId="77777777" w:rsidR="00AC7FE0" w:rsidRPr="00337DB5" w:rsidRDefault="00AC7FE0" w:rsidP="00337DB5">
            <w:pPr>
              <w:spacing w:line="360" w:lineRule="auto"/>
              <w:jc w:val="both"/>
              <w:rPr>
                <w:b/>
                <w:bCs/>
                <w:color w:val="000000" w:themeColor="text1"/>
              </w:rPr>
            </w:pPr>
            <w:r w:rsidRPr="00337DB5">
              <w:rPr>
                <w:b/>
                <w:bCs/>
                <w:color w:val="000000" w:themeColor="text1"/>
              </w:rPr>
              <w:t>H NH</w:t>
            </w:r>
          </w:p>
        </w:tc>
        <w:tc>
          <w:tcPr>
            <w:tcW w:w="3466" w:type="dxa"/>
            <w:tcBorders>
              <w:top w:val="nil"/>
              <w:left w:val="single" w:sz="4" w:space="0" w:color="auto"/>
              <w:bottom w:val="nil"/>
              <w:right w:val="nil"/>
            </w:tcBorders>
          </w:tcPr>
          <w:p w14:paraId="2C3CE261" w14:textId="77777777" w:rsidR="00AC7FE0" w:rsidRPr="00337DB5" w:rsidRDefault="00AC7FE0" w:rsidP="00337DB5">
            <w:pPr>
              <w:spacing w:line="360" w:lineRule="auto"/>
              <w:jc w:val="both"/>
              <w:rPr>
                <w:color w:val="000000" w:themeColor="text1"/>
              </w:rPr>
            </w:pPr>
            <w:r w:rsidRPr="00337DB5">
              <w:rPr>
                <w:color w:val="000000" w:themeColor="text1"/>
              </w:rPr>
              <w:t xml:space="preserve">180 </w:t>
            </w:r>
            <w:r w:rsidRPr="00337DB5">
              <w:rPr>
                <w:color w:val="000000" w:themeColor="text1"/>
              </w:rPr>
              <w:sym w:font="Symbol" w:char="F0B1"/>
            </w:r>
            <w:r w:rsidRPr="00337DB5">
              <w:rPr>
                <w:color w:val="000000" w:themeColor="text1"/>
              </w:rPr>
              <w:t xml:space="preserve"> 3</w:t>
            </w:r>
          </w:p>
        </w:tc>
        <w:tc>
          <w:tcPr>
            <w:tcW w:w="2403" w:type="dxa"/>
            <w:tcBorders>
              <w:top w:val="nil"/>
              <w:left w:val="nil"/>
              <w:bottom w:val="nil"/>
              <w:right w:val="nil"/>
            </w:tcBorders>
          </w:tcPr>
          <w:p w14:paraId="36C572E3" w14:textId="77777777" w:rsidR="00AC7FE0" w:rsidRPr="00337DB5" w:rsidRDefault="00AC7FE0" w:rsidP="00337DB5">
            <w:pPr>
              <w:spacing w:line="360" w:lineRule="auto"/>
              <w:jc w:val="both"/>
              <w:rPr>
                <w:color w:val="000000" w:themeColor="text1"/>
              </w:rPr>
            </w:pPr>
            <w:r w:rsidRPr="00337DB5">
              <w:rPr>
                <w:color w:val="000000" w:themeColor="text1"/>
              </w:rPr>
              <w:t>177 – 183</w:t>
            </w:r>
          </w:p>
        </w:tc>
      </w:tr>
      <w:tr w:rsidR="00AC7FE0" w:rsidRPr="00337DB5" w14:paraId="3B4FE552" w14:textId="77777777" w:rsidTr="00AC7FE0">
        <w:tblPrEx>
          <w:tblLook w:val="04A0" w:firstRow="1" w:lastRow="0" w:firstColumn="1" w:lastColumn="0" w:noHBand="0" w:noVBand="1"/>
        </w:tblPrEx>
        <w:trPr>
          <w:trHeight w:val="427"/>
        </w:trPr>
        <w:tc>
          <w:tcPr>
            <w:tcW w:w="1928" w:type="dxa"/>
            <w:tcBorders>
              <w:top w:val="nil"/>
              <w:left w:val="nil"/>
              <w:bottom w:val="single" w:sz="4" w:space="0" w:color="auto"/>
              <w:right w:val="single" w:sz="4" w:space="0" w:color="auto"/>
            </w:tcBorders>
          </w:tcPr>
          <w:p w14:paraId="44BF4472" w14:textId="77777777" w:rsidR="00AC7FE0" w:rsidRPr="00337DB5" w:rsidRDefault="00AC7FE0" w:rsidP="00337DB5">
            <w:pPr>
              <w:spacing w:line="360" w:lineRule="auto"/>
              <w:jc w:val="both"/>
              <w:rPr>
                <w:b/>
                <w:bCs/>
                <w:color w:val="000000" w:themeColor="text1"/>
              </w:rPr>
            </w:pPr>
            <w:r w:rsidRPr="00337DB5">
              <w:rPr>
                <w:b/>
                <w:bCs/>
                <w:color w:val="000000" w:themeColor="text1"/>
              </w:rPr>
              <w:t>H H</w:t>
            </w:r>
          </w:p>
        </w:tc>
        <w:tc>
          <w:tcPr>
            <w:tcW w:w="3466" w:type="dxa"/>
            <w:tcBorders>
              <w:top w:val="nil"/>
              <w:left w:val="single" w:sz="4" w:space="0" w:color="auto"/>
              <w:bottom w:val="single" w:sz="4" w:space="0" w:color="auto"/>
              <w:right w:val="nil"/>
            </w:tcBorders>
          </w:tcPr>
          <w:p w14:paraId="78B1B169" w14:textId="77777777" w:rsidR="00AC7FE0" w:rsidRPr="00337DB5" w:rsidRDefault="00AC7FE0" w:rsidP="00337DB5">
            <w:pPr>
              <w:spacing w:line="360" w:lineRule="auto"/>
              <w:jc w:val="both"/>
              <w:rPr>
                <w:color w:val="000000" w:themeColor="text1"/>
              </w:rPr>
            </w:pPr>
            <w:r w:rsidRPr="00337DB5">
              <w:rPr>
                <w:color w:val="000000" w:themeColor="text1"/>
              </w:rPr>
              <w:t>158</w:t>
            </w:r>
            <w:r w:rsidRPr="00337DB5">
              <w:rPr>
                <w:color w:val="000000" w:themeColor="text1"/>
              </w:rPr>
              <w:sym w:font="Symbol" w:char="F0B1"/>
            </w:r>
            <w:r w:rsidRPr="00337DB5">
              <w:rPr>
                <w:color w:val="000000" w:themeColor="text1"/>
              </w:rPr>
              <w:t xml:space="preserve"> 11</w:t>
            </w:r>
          </w:p>
        </w:tc>
        <w:tc>
          <w:tcPr>
            <w:tcW w:w="2403" w:type="dxa"/>
            <w:tcBorders>
              <w:top w:val="nil"/>
              <w:left w:val="nil"/>
              <w:bottom w:val="single" w:sz="4" w:space="0" w:color="auto"/>
              <w:right w:val="nil"/>
            </w:tcBorders>
          </w:tcPr>
          <w:p w14:paraId="53F00DD7" w14:textId="77777777" w:rsidR="00AC7FE0" w:rsidRPr="00337DB5" w:rsidRDefault="00AC7FE0" w:rsidP="00337DB5">
            <w:pPr>
              <w:spacing w:line="360" w:lineRule="auto"/>
              <w:jc w:val="both"/>
              <w:rPr>
                <w:color w:val="000000" w:themeColor="text1"/>
              </w:rPr>
            </w:pPr>
            <w:r w:rsidRPr="00337DB5">
              <w:rPr>
                <w:color w:val="000000" w:themeColor="text1"/>
              </w:rPr>
              <w:t>150 – 167</w:t>
            </w:r>
          </w:p>
        </w:tc>
      </w:tr>
      <w:tr w:rsidR="00AC7FE0" w:rsidRPr="00337DB5" w14:paraId="15AF2866" w14:textId="77777777" w:rsidTr="00AC7FE0">
        <w:tblPrEx>
          <w:tblLook w:val="04A0" w:firstRow="1" w:lastRow="0" w:firstColumn="1" w:lastColumn="0" w:noHBand="0" w:noVBand="1"/>
        </w:tblPrEx>
        <w:trPr>
          <w:trHeight w:val="427"/>
        </w:trPr>
        <w:tc>
          <w:tcPr>
            <w:tcW w:w="7797" w:type="dxa"/>
            <w:gridSpan w:val="3"/>
            <w:tcBorders>
              <w:top w:val="single" w:sz="4" w:space="0" w:color="auto"/>
              <w:left w:val="nil"/>
              <w:right w:val="nil"/>
            </w:tcBorders>
          </w:tcPr>
          <w:p w14:paraId="031D4A11" w14:textId="77777777" w:rsidR="00AC7FE0" w:rsidRPr="00337DB5" w:rsidRDefault="00AC7FE0" w:rsidP="00337DB5">
            <w:pPr>
              <w:spacing w:line="360" w:lineRule="auto"/>
              <w:jc w:val="both"/>
              <w:rPr>
                <w:color w:val="000000" w:themeColor="text1"/>
              </w:rPr>
            </w:pPr>
            <w:r w:rsidRPr="00337DB5">
              <w:rPr>
                <w:color w:val="000000" w:themeColor="text1"/>
              </w:rPr>
              <w:t>Note: (M</w:t>
            </w:r>
            <w:r w:rsidRPr="00337DB5">
              <w:rPr>
                <w:color w:val="000000" w:themeColor="text1"/>
              </w:rPr>
              <w:sym w:font="Symbol" w:char="F0B1"/>
            </w:r>
            <w:r w:rsidRPr="00337DB5">
              <w:rPr>
                <w:color w:val="000000" w:themeColor="text1"/>
              </w:rPr>
              <w:t>SD) is BPM and a 95% Confidence interval (CI)</w:t>
            </w:r>
          </w:p>
        </w:tc>
      </w:tr>
    </w:tbl>
    <w:p w14:paraId="7BAD89B3" w14:textId="77777777" w:rsidR="00AC7FE0" w:rsidRPr="00337DB5" w:rsidRDefault="00AC7FE0" w:rsidP="00337DB5">
      <w:pPr>
        <w:spacing w:line="360" w:lineRule="auto"/>
        <w:jc w:val="both"/>
        <w:rPr>
          <w:color w:val="000000" w:themeColor="text1"/>
        </w:rPr>
      </w:pPr>
    </w:p>
    <w:p w14:paraId="4B889528" w14:textId="77777777" w:rsidR="00AC7FE0" w:rsidRPr="00337DB5" w:rsidRDefault="00AC7FE0" w:rsidP="00337DB5">
      <w:pPr>
        <w:spacing w:line="360" w:lineRule="auto"/>
        <w:jc w:val="both"/>
        <w:rPr>
          <w:color w:val="000000" w:themeColor="text1"/>
        </w:rPr>
      </w:pPr>
    </w:p>
    <w:p w14:paraId="51CF068F" w14:textId="77777777" w:rsidR="00AC7FE0" w:rsidRPr="00337DB5" w:rsidRDefault="00AC7FE0" w:rsidP="00337DB5">
      <w:pPr>
        <w:spacing w:line="360" w:lineRule="auto"/>
        <w:jc w:val="both"/>
        <w:rPr>
          <w:color w:val="000000" w:themeColor="text1"/>
        </w:rPr>
      </w:pPr>
      <w:r w:rsidRPr="00337DB5">
        <w:rPr>
          <w:color w:val="000000" w:themeColor="text1"/>
        </w:rPr>
        <w:t>HR was highlighted within the ANOVA analysis displaying a significant difference when comparing the interventions (</w:t>
      </w:r>
      <w:proofErr w:type="gramStart"/>
      <w:r w:rsidRPr="00337DB5">
        <w:rPr>
          <w:color w:val="000000" w:themeColor="text1"/>
        </w:rPr>
        <w:t>f(</w:t>
      </w:r>
      <w:proofErr w:type="gramEnd"/>
      <w:r w:rsidRPr="00337DB5">
        <w:rPr>
          <w:color w:val="000000" w:themeColor="text1"/>
        </w:rPr>
        <w:t>3)=93,900, p&lt;0.01), where post hoc analysis (table 4) truly identify where these differences occur. As identified in the post hoc analysis (table 4) there was a 99% difference displayed between all environmental interventions excluding RT-NH and H-H as comparing these interventions identify a 98% difference.</w:t>
      </w:r>
    </w:p>
    <w:p w14:paraId="0E3B6C6D" w14:textId="77777777" w:rsidR="00AC7FE0" w:rsidRPr="00337DB5" w:rsidRDefault="00AC7FE0" w:rsidP="00337DB5">
      <w:pPr>
        <w:spacing w:line="360" w:lineRule="auto"/>
        <w:jc w:val="both"/>
        <w:rPr>
          <w:color w:val="000000" w:themeColor="text1"/>
        </w:rPr>
      </w:pPr>
    </w:p>
    <w:p w14:paraId="18BB4839" w14:textId="77777777" w:rsidR="00AC7FE0" w:rsidRPr="00337DB5" w:rsidRDefault="00AC7FE0" w:rsidP="00337DB5">
      <w:pPr>
        <w:spacing w:line="360" w:lineRule="auto"/>
        <w:jc w:val="both"/>
        <w:rPr>
          <w:color w:val="000000" w:themeColor="text1"/>
        </w:rPr>
      </w:pPr>
    </w:p>
    <w:tbl>
      <w:tblPr>
        <w:tblStyle w:val="TableGrid"/>
        <w:tblW w:w="6662" w:type="dxa"/>
        <w:tblInd w:w="426" w:type="dxa"/>
        <w:tblBorders>
          <w:left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275"/>
        <w:gridCol w:w="992"/>
        <w:gridCol w:w="1134"/>
        <w:gridCol w:w="3261"/>
      </w:tblGrid>
      <w:tr w:rsidR="00AC7FE0" w:rsidRPr="00337DB5" w14:paraId="02972F34" w14:textId="77777777" w:rsidTr="00AC7FE0">
        <w:trPr>
          <w:trHeight w:val="376"/>
        </w:trPr>
        <w:tc>
          <w:tcPr>
            <w:tcW w:w="6662" w:type="dxa"/>
            <w:gridSpan w:val="4"/>
            <w:tcBorders>
              <w:top w:val="single" w:sz="4" w:space="0" w:color="auto"/>
              <w:bottom w:val="single" w:sz="4" w:space="0" w:color="auto"/>
            </w:tcBorders>
            <w:shd w:val="clear" w:color="auto" w:fill="auto"/>
          </w:tcPr>
          <w:p w14:paraId="63CE7624" w14:textId="77777777" w:rsidR="00AC7FE0" w:rsidRPr="00337DB5" w:rsidRDefault="00AC7FE0" w:rsidP="00337DB5">
            <w:pPr>
              <w:pBdr>
                <w:top w:val="single" w:sz="4" w:space="1" w:color="auto"/>
              </w:pBdr>
              <w:spacing w:line="360" w:lineRule="auto"/>
              <w:jc w:val="both"/>
              <w:rPr>
                <w:color w:val="000000" w:themeColor="text1"/>
              </w:rPr>
            </w:pPr>
            <w:r w:rsidRPr="00337DB5">
              <w:rPr>
                <w:b/>
                <w:bCs/>
                <w:color w:val="000000" w:themeColor="text1"/>
              </w:rPr>
              <w:t>Table 4:  Post hoc analysis for HR (BPM) between all four interventions.</w:t>
            </w:r>
          </w:p>
        </w:tc>
      </w:tr>
      <w:tr w:rsidR="00AC7FE0" w:rsidRPr="00337DB5" w14:paraId="4F211051" w14:textId="77777777" w:rsidTr="00AC7FE0">
        <w:tblPrEx>
          <w:tblLook w:val="04A0" w:firstRow="1" w:lastRow="0" w:firstColumn="1" w:lastColumn="0" w:noHBand="0" w:noVBand="1"/>
        </w:tblPrEx>
        <w:trPr>
          <w:trHeight w:val="259"/>
        </w:trPr>
        <w:tc>
          <w:tcPr>
            <w:tcW w:w="1275" w:type="dxa"/>
            <w:tcBorders>
              <w:top w:val="single" w:sz="4" w:space="0" w:color="auto"/>
              <w:bottom w:val="single" w:sz="4" w:space="0" w:color="auto"/>
              <w:right w:val="nil"/>
            </w:tcBorders>
          </w:tcPr>
          <w:p w14:paraId="7CFA957C" w14:textId="77777777" w:rsidR="00AC7FE0" w:rsidRPr="00337DB5" w:rsidRDefault="00AC7FE0" w:rsidP="00337DB5">
            <w:pPr>
              <w:spacing w:line="360" w:lineRule="auto"/>
              <w:jc w:val="both"/>
              <w:rPr>
                <w:b/>
                <w:bCs/>
                <w:color w:val="000000" w:themeColor="text1"/>
              </w:rPr>
            </w:pPr>
          </w:p>
        </w:tc>
        <w:tc>
          <w:tcPr>
            <w:tcW w:w="992" w:type="dxa"/>
            <w:tcBorders>
              <w:top w:val="single" w:sz="4" w:space="0" w:color="auto"/>
              <w:left w:val="nil"/>
              <w:bottom w:val="single" w:sz="4" w:space="0" w:color="auto"/>
              <w:right w:val="nil"/>
            </w:tcBorders>
          </w:tcPr>
          <w:p w14:paraId="3445ADB6"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1134" w:type="dxa"/>
            <w:tcBorders>
              <w:top w:val="single" w:sz="4" w:space="0" w:color="auto"/>
              <w:left w:val="nil"/>
              <w:bottom w:val="single" w:sz="4" w:space="0" w:color="auto"/>
              <w:right w:val="nil"/>
            </w:tcBorders>
          </w:tcPr>
          <w:p w14:paraId="7025ECAA"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3261" w:type="dxa"/>
            <w:tcBorders>
              <w:top w:val="single" w:sz="4" w:space="0" w:color="auto"/>
              <w:left w:val="nil"/>
              <w:bottom w:val="single" w:sz="4" w:space="0" w:color="auto"/>
            </w:tcBorders>
          </w:tcPr>
          <w:p w14:paraId="79F535E2"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r>
      <w:tr w:rsidR="00AC7FE0" w:rsidRPr="00337DB5" w14:paraId="7DC3CA4B" w14:textId="77777777" w:rsidTr="00AC7FE0">
        <w:tblPrEx>
          <w:tblLook w:val="04A0" w:firstRow="1" w:lastRow="0" w:firstColumn="1" w:lastColumn="0" w:noHBand="0" w:noVBand="1"/>
        </w:tblPrEx>
        <w:tc>
          <w:tcPr>
            <w:tcW w:w="1275" w:type="dxa"/>
            <w:tcBorders>
              <w:top w:val="single" w:sz="4" w:space="0" w:color="auto"/>
              <w:bottom w:val="nil"/>
              <w:right w:val="single" w:sz="4" w:space="0" w:color="auto"/>
            </w:tcBorders>
          </w:tcPr>
          <w:p w14:paraId="427BDEF3" w14:textId="77777777" w:rsidR="00AC7FE0" w:rsidRPr="00337DB5" w:rsidRDefault="00AC7FE0" w:rsidP="00337DB5">
            <w:pPr>
              <w:spacing w:line="360" w:lineRule="auto"/>
              <w:jc w:val="both"/>
              <w:rPr>
                <w:color w:val="000000" w:themeColor="text1"/>
              </w:rPr>
            </w:pPr>
            <w:r w:rsidRPr="00337DB5">
              <w:rPr>
                <w:b/>
                <w:bCs/>
                <w:color w:val="000000" w:themeColor="text1"/>
              </w:rPr>
              <w:t>RT-NH</w:t>
            </w:r>
          </w:p>
        </w:tc>
        <w:tc>
          <w:tcPr>
            <w:tcW w:w="992" w:type="dxa"/>
            <w:tcBorders>
              <w:top w:val="single" w:sz="4" w:space="0" w:color="auto"/>
            </w:tcBorders>
          </w:tcPr>
          <w:p w14:paraId="2524DCDB" w14:textId="77777777" w:rsidR="00AC7FE0" w:rsidRPr="00337DB5" w:rsidRDefault="00AC7FE0" w:rsidP="00337DB5">
            <w:pPr>
              <w:spacing w:line="360" w:lineRule="auto"/>
              <w:jc w:val="both"/>
              <w:rPr>
                <w:color w:val="000000" w:themeColor="text1"/>
              </w:rPr>
            </w:pPr>
            <w:r w:rsidRPr="00337DB5">
              <w:rPr>
                <w:color w:val="000000" w:themeColor="text1"/>
              </w:rPr>
              <w:t xml:space="preserve"> &lt; .01*</w:t>
            </w:r>
          </w:p>
        </w:tc>
        <w:tc>
          <w:tcPr>
            <w:tcW w:w="1134" w:type="dxa"/>
            <w:tcBorders>
              <w:top w:val="single" w:sz="4" w:space="0" w:color="auto"/>
            </w:tcBorders>
          </w:tcPr>
          <w:p w14:paraId="12398977" w14:textId="77777777" w:rsidR="00AC7FE0" w:rsidRPr="00337DB5" w:rsidRDefault="00AC7FE0" w:rsidP="00337DB5">
            <w:pPr>
              <w:spacing w:line="360" w:lineRule="auto"/>
              <w:jc w:val="both"/>
              <w:rPr>
                <w:color w:val="000000" w:themeColor="text1"/>
              </w:rPr>
            </w:pPr>
            <w:r w:rsidRPr="00337DB5">
              <w:rPr>
                <w:color w:val="000000" w:themeColor="text1"/>
              </w:rPr>
              <w:t>&lt; .01*</w:t>
            </w:r>
          </w:p>
        </w:tc>
        <w:tc>
          <w:tcPr>
            <w:tcW w:w="3261" w:type="dxa"/>
            <w:tcBorders>
              <w:top w:val="single" w:sz="4" w:space="0" w:color="auto"/>
            </w:tcBorders>
          </w:tcPr>
          <w:p w14:paraId="445B4DC8" w14:textId="77777777" w:rsidR="00AC7FE0" w:rsidRPr="00337DB5" w:rsidRDefault="00AC7FE0" w:rsidP="00337DB5">
            <w:pPr>
              <w:spacing w:line="360" w:lineRule="auto"/>
              <w:jc w:val="both"/>
              <w:rPr>
                <w:color w:val="000000" w:themeColor="text1"/>
              </w:rPr>
            </w:pPr>
            <w:r w:rsidRPr="00337DB5">
              <w:rPr>
                <w:color w:val="000000" w:themeColor="text1"/>
              </w:rPr>
              <w:t xml:space="preserve"> .021*</w:t>
            </w:r>
          </w:p>
        </w:tc>
      </w:tr>
      <w:tr w:rsidR="00AC7FE0" w:rsidRPr="00337DB5" w14:paraId="24970F7C" w14:textId="77777777" w:rsidTr="00AC7FE0">
        <w:tblPrEx>
          <w:tblLook w:val="04A0" w:firstRow="1" w:lastRow="0" w:firstColumn="1" w:lastColumn="0" w:noHBand="0" w:noVBand="1"/>
        </w:tblPrEx>
        <w:tc>
          <w:tcPr>
            <w:tcW w:w="1275" w:type="dxa"/>
            <w:tcBorders>
              <w:top w:val="nil"/>
              <w:bottom w:val="nil"/>
              <w:right w:val="single" w:sz="4" w:space="0" w:color="auto"/>
            </w:tcBorders>
          </w:tcPr>
          <w:p w14:paraId="5B349AE0" w14:textId="77777777" w:rsidR="00AC7FE0" w:rsidRPr="00337DB5" w:rsidRDefault="00AC7FE0" w:rsidP="00337DB5">
            <w:pPr>
              <w:spacing w:line="360" w:lineRule="auto"/>
              <w:jc w:val="both"/>
              <w:rPr>
                <w:color w:val="000000" w:themeColor="text1"/>
              </w:rPr>
            </w:pPr>
            <w:r w:rsidRPr="00337DB5">
              <w:rPr>
                <w:b/>
                <w:bCs/>
                <w:color w:val="000000" w:themeColor="text1"/>
              </w:rPr>
              <w:t>RT-H</w:t>
            </w:r>
          </w:p>
        </w:tc>
        <w:tc>
          <w:tcPr>
            <w:tcW w:w="992" w:type="dxa"/>
            <w:tcBorders>
              <w:bottom w:val="nil"/>
            </w:tcBorders>
          </w:tcPr>
          <w:p w14:paraId="0C26787E" w14:textId="77777777" w:rsidR="00AC7FE0" w:rsidRPr="00337DB5" w:rsidRDefault="00AC7FE0" w:rsidP="00337DB5">
            <w:pPr>
              <w:spacing w:line="360" w:lineRule="auto"/>
              <w:jc w:val="both"/>
              <w:rPr>
                <w:color w:val="000000" w:themeColor="text1"/>
              </w:rPr>
            </w:pPr>
          </w:p>
        </w:tc>
        <w:tc>
          <w:tcPr>
            <w:tcW w:w="1134" w:type="dxa"/>
          </w:tcPr>
          <w:p w14:paraId="3AE92994" w14:textId="77777777" w:rsidR="00AC7FE0" w:rsidRPr="00337DB5" w:rsidRDefault="00AC7FE0" w:rsidP="00337DB5">
            <w:pPr>
              <w:spacing w:line="360" w:lineRule="auto"/>
              <w:jc w:val="both"/>
              <w:rPr>
                <w:color w:val="000000" w:themeColor="text1"/>
              </w:rPr>
            </w:pPr>
            <w:r w:rsidRPr="00337DB5">
              <w:rPr>
                <w:color w:val="000000" w:themeColor="text1"/>
              </w:rPr>
              <w:t>&lt; .01*</w:t>
            </w:r>
          </w:p>
        </w:tc>
        <w:tc>
          <w:tcPr>
            <w:tcW w:w="3261" w:type="dxa"/>
          </w:tcPr>
          <w:p w14:paraId="1DECE843" w14:textId="77777777" w:rsidR="00AC7FE0" w:rsidRPr="00337DB5" w:rsidRDefault="00AC7FE0" w:rsidP="00337DB5">
            <w:pPr>
              <w:spacing w:line="360" w:lineRule="auto"/>
              <w:jc w:val="both"/>
              <w:rPr>
                <w:color w:val="000000" w:themeColor="text1"/>
              </w:rPr>
            </w:pPr>
            <w:r w:rsidRPr="00337DB5">
              <w:rPr>
                <w:color w:val="000000" w:themeColor="text1"/>
              </w:rPr>
              <w:t>&lt; .01*</w:t>
            </w:r>
          </w:p>
        </w:tc>
      </w:tr>
      <w:tr w:rsidR="00AC7FE0" w:rsidRPr="00337DB5" w14:paraId="26078A6D" w14:textId="77777777" w:rsidTr="00AC7FE0">
        <w:tblPrEx>
          <w:tblLook w:val="04A0" w:firstRow="1" w:lastRow="0" w:firstColumn="1" w:lastColumn="0" w:noHBand="0" w:noVBand="1"/>
        </w:tblPrEx>
        <w:tc>
          <w:tcPr>
            <w:tcW w:w="1275" w:type="dxa"/>
            <w:tcBorders>
              <w:top w:val="nil"/>
              <w:bottom w:val="single" w:sz="4" w:space="0" w:color="auto"/>
              <w:right w:val="single" w:sz="4" w:space="0" w:color="auto"/>
            </w:tcBorders>
          </w:tcPr>
          <w:p w14:paraId="5239C3EA" w14:textId="77777777" w:rsidR="00AC7FE0" w:rsidRPr="00337DB5" w:rsidRDefault="00AC7FE0" w:rsidP="00337DB5">
            <w:pPr>
              <w:spacing w:line="360" w:lineRule="auto"/>
              <w:jc w:val="both"/>
              <w:rPr>
                <w:color w:val="000000" w:themeColor="text1"/>
              </w:rPr>
            </w:pPr>
            <w:r w:rsidRPr="00337DB5">
              <w:rPr>
                <w:b/>
                <w:bCs/>
                <w:color w:val="000000" w:themeColor="text1"/>
              </w:rPr>
              <w:t>H-NH</w:t>
            </w:r>
          </w:p>
        </w:tc>
        <w:tc>
          <w:tcPr>
            <w:tcW w:w="992" w:type="dxa"/>
            <w:tcBorders>
              <w:top w:val="nil"/>
              <w:bottom w:val="single" w:sz="4" w:space="0" w:color="auto"/>
            </w:tcBorders>
          </w:tcPr>
          <w:p w14:paraId="0D1DC6DF" w14:textId="77777777" w:rsidR="00AC7FE0" w:rsidRPr="00337DB5" w:rsidRDefault="00AC7FE0" w:rsidP="00337DB5">
            <w:pPr>
              <w:spacing w:line="360" w:lineRule="auto"/>
              <w:jc w:val="both"/>
              <w:rPr>
                <w:color w:val="000000" w:themeColor="text1"/>
              </w:rPr>
            </w:pPr>
          </w:p>
        </w:tc>
        <w:tc>
          <w:tcPr>
            <w:tcW w:w="1134" w:type="dxa"/>
            <w:tcBorders>
              <w:bottom w:val="single" w:sz="4" w:space="0" w:color="auto"/>
            </w:tcBorders>
          </w:tcPr>
          <w:p w14:paraId="4A630AD7" w14:textId="77777777" w:rsidR="00AC7FE0" w:rsidRPr="00337DB5" w:rsidRDefault="00AC7FE0" w:rsidP="00337DB5">
            <w:pPr>
              <w:spacing w:line="360" w:lineRule="auto"/>
              <w:jc w:val="both"/>
              <w:rPr>
                <w:color w:val="000000" w:themeColor="text1"/>
              </w:rPr>
            </w:pPr>
          </w:p>
        </w:tc>
        <w:tc>
          <w:tcPr>
            <w:tcW w:w="3261" w:type="dxa"/>
            <w:tcBorders>
              <w:bottom w:val="single" w:sz="4" w:space="0" w:color="auto"/>
            </w:tcBorders>
          </w:tcPr>
          <w:p w14:paraId="54A3ABED" w14:textId="77777777" w:rsidR="00AC7FE0" w:rsidRPr="00337DB5" w:rsidRDefault="00AC7FE0" w:rsidP="00337DB5">
            <w:pPr>
              <w:spacing w:line="360" w:lineRule="auto"/>
              <w:jc w:val="both"/>
              <w:rPr>
                <w:color w:val="000000" w:themeColor="text1"/>
              </w:rPr>
            </w:pPr>
            <w:r w:rsidRPr="00337DB5">
              <w:rPr>
                <w:color w:val="000000" w:themeColor="text1"/>
              </w:rPr>
              <w:t>&lt; .01*</w:t>
            </w:r>
          </w:p>
        </w:tc>
      </w:tr>
      <w:tr w:rsidR="00AC7FE0" w:rsidRPr="00337DB5" w14:paraId="298549A2" w14:textId="77777777" w:rsidTr="00AC7FE0">
        <w:tblPrEx>
          <w:tblLook w:val="04A0" w:firstRow="1" w:lastRow="0" w:firstColumn="1" w:lastColumn="0" w:noHBand="0" w:noVBand="1"/>
        </w:tblPrEx>
        <w:tc>
          <w:tcPr>
            <w:tcW w:w="6662" w:type="dxa"/>
            <w:gridSpan w:val="4"/>
            <w:tcBorders>
              <w:top w:val="single" w:sz="4" w:space="0" w:color="auto"/>
              <w:bottom w:val="single" w:sz="4" w:space="0" w:color="auto"/>
            </w:tcBorders>
          </w:tcPr>
          <w:p w14:paraId="0A563D96" w14:textId="77777777" w:rsidR="00AC7FE0" w:rsidRPr="00337DB5" w:rsidRDefault="00AC7FE0" w:rsidP="00337DB5">
            <w:pPr>
              <w:spacing w:line="360" w:lineRule="auto"/>
              <w:jc w:val="both"/>
              <w:rPr>
                <w:color w:val="000000" w:themeColor="text1"/>
              </w:rPr>
            </w:pPr>
            <w:r w:rsidRPr="00337DB5">
              <w:rPr>
                <w:color w:val="000000" w:themeColor="text1"/>
              </w:rPr>
              <w:t>Note: * in this table indicates a significant finding among the results</w:t>
            </w:r>
          </w:p>
        </w:tc>
      </w:tr>
    </w:tbl>
    <w:p w14:paraId="796690C8" w14:textId="77777777" w:rsidR="00AC7FE0" w:rsidRPr="00337DB5" w:rsidRDefault="00AC7FE0" w:rsidP="00337DB5">
      <w:pPr>
        <w:spacing w:line="360" w:lineRule="auto"/>
        <w:jc w:val="both"/>
        <w:rPr>
          <w:b/>
          <w:bCs/>
          <w:color w:val="000000" w:themeColor="text1"/>
          <w:u w:val="single"/>
        </w:rPr>
      </w:pPr>
      <w:r w:rsidRPr="00337DB5">
        <w:rPr>
          <w:noProof/>
          <w:color w:val="000000" w:themeColor="text1"/>
        </w:rPr>
        <w:drawing>
          <wp:anchor distT="0" distB="0" distL="114300" distR="114300" simplePos="0" relativeHeight="251659264" behindDoc="1" locked="0" layoutInCell="1" allowOverlap="1" wp14:anchorId="497F7E64" wp14:editId="3B20AC5A">
            <wp:simplePos x="0" y="0"/>
            <wp:positionH relativeFrom="column">
              <wp:posOffset>322580</wp:posOffset>
            </wp:positionH>
            <wp:positionV relativeFrom="paragraph">
              <wp:posOffset>256540</wp:posOffset>
            </wp:positionV>
            <wp:extent cx="3970655" cy="2479675"/>
            <wp:effectExtent l="0" t="0" r="17145" b="9525"/>
            <wp:wrapTight wrapText="bothSides">
              <wp:wrapPolygon edited="0">
                <wp:start x="0" y="0"/>
                <wp:lineTo x="0" y="21572"/>
                <wp:lineTo x="21624" y="21572"/>
                <wp:lineTo x="21624" y="0"/>
                <wp:lineTo x="0" y="0"/>
              </wp:wrapPolygon>
            </wp:wrapTight>
            <wp:docPr id="5" name="Chart 5">
              <a:extLst xmlns:a="http://schemas.openxmlformats.org/drawingml/2006/main">
                <a:ext uri="{FF2B5EF4-FFF2-40B4-BE49-F238E27FC236}">
                  <a16:creationId xmlns:a16="http://schemas.microsoft.com/office/drawing/2014/main" id="{26385789-0DD0-304A-96B1-A4D4F06134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ECD4D0D" w14:textId="77777777" w:rsidR="00AC7FE0" w:rsidRPr="00337DB5" w:rsidRDefault="00AC7FE0" w:rsidP="00337DB5">
      <w:pPr>
        <w:spacing w:line="360" w:lineRule="auto"/>
        <w:jc w:val="both"/>
        <w:rPr>
          <w:color w:val="000000" w:themeColor="text1"/>
        </w:rPr>
      </w:pPr>
    </w:p>
    <w:p w14:paraId="5511EA6D" w14:textId="77777777" w:rsidR="00AC7FE0" w:rsidRPr="00337DB5" w:rsidRDefault="00AC7FE0" w:rsidP="00337DB5">
      <w:pPr>
        <w:spacing w:line="360" w:lineRule="auto"/>
        <w:jc w:val="both"/>
        <w:rPr>
          <w:color w:val="000000" w:themeColor="text1"/>
        </w:rPr>
      </w:pPr>
    </w:p>
    <w:p w14:paraId="2B5B376F" w14:textId="77777777" w:rsidR="00AC7FE0" w:rsidRPr="00337DB5" w:rsidRDefault="00AC7FE0" w:rsidP="00337DB5">
      <w:pPr>
        <w:spacing w:line="360" w:lineRule="auto"/>
        <w:jc w:val="both"/>
        <w:rPr>
          <w:color w:val="000000" w:themeColor="text1"/>
        </w:rPr>
      </w:pPr>
    </w:p>
    <w:p w14:paraId="656A5D03" w14:textId="77777777" w:rsidR="00AC7FE0" w:rsidRPr="00337DB5" w:rsidRDefault="00AC7FE0" w:rsidP="00337DB5">
      <w:pPr>
        <w:spacing w:line="360" w:lineRule="auto"/>
        <w:jc w:val="both"/>
        <w:rPr>
          <w:color w:val="000000" w:themeColor="text1"/>
        </w:rPr>
      </w:pPr>
    </w:p>
    <w:p w14:paraId="3C7F2511" w14:textId="77777777" w:rsidR="00AC7FE0" w:rsidRPr="00337DB5" w:rsidRDefault="00AC7FE0" w:rsidP="00337DB5">
      <w:pPr>
        <w:spacing w:line="360" w:lineRule="auto"/>
        <w:jc w:val="both"/>
        <w:rPr>
          <w:color w:val="000000" w:themeColor="text1"/>
        </w:rPr>
      </w:pPr>
    </w:p>
    <w:p w14:paraId="74BDC302" w14:textId="77777777" w:rsidR="00AC7FE0" w:rsidRPr="00337DB5" w:rsidRDefault="00AC7FE0" w:rsidP="00337DB5">
      <w:pPr>
        <w:spacing w:line="360" w:lineRule="auto"/>
        <w:jc w:val="both"/>
        <w:rPr>
          <w:color w:val="000000" w:themeColor="text1"/>
        </w:rPr>
      </w:pPr>
    </w:p>
    <w:p w14:paraId="2EEF08A8" w14:textId="77777777" w:rsidR="00AC7FE0" w:rsidRPr="00337DB5" w:rsidRDefault="00AC7FE0" w:rsidP="00337DB5">
      <w:pPr>
        <w:spacing w:line="360" w:lineRule="auto"/>
        <w:jc w:val="both"/>
        <w:rPr>
          <w:color w:val="000000" w:themeColor="text1"/>
        </w:rPr>
      </w:pPr>
    </w:p>
    <w:p w14:paraId="232BE249" w14:textId="77777777" w:rsidR="00AC7FE0" w:rsidRPr="00337DB5" w:rsidRDefault="00AC7FE0" w:rsidP="00337DB5">
      <w:pPr>
        <w:spacing w:line="360" w:lineRule="auto"/>
        <w:jc w:val="both"/>
        <w:rPr>
          <w:color w:val="000000" w:themeColor="text1"/>
        </w:rPr>
      </w:pPr>
    </w:p>
    <w:p w14:paraId="6594C869" w14:textId="77777777" w:rsidR="00AC7FE0" w:rsidRPr="00337DB5" w:rsidRDefault="00AC7FE0" w:rsidP="00337DB5">
      <w:pPr>
        <w:spacing w:line="360" w:lineRule="auto"/>
        <w:jc w:val="both"/>
        <w:rPr>
          <w:color w:val="000000" w:themeColor="text1"/>
        </w:rPr>
      </w:pPr>
    </w:p>
    <w:p w14:paraId="17D93F56" w14:textId="77777777" w:rsidR="00AC7FE0" w:rsidRPr="00337DB5" w:rsidRDefault="00AC7FE0" w:rsidP="00337DB5">
      <w:pPr>
        <w:spacing w:line="360" w:lineRule="auto"/>
        <w:jc w:val="both"/>
        <w:rPr>
          <w:color w:val="000000" w:themeColor="text1"/>
        </w:rPr>
      </w:pPr>
    </w:p>
    <w:p w14:paraId="045F7BE5" w14:textId="77777777" w:rsidR="00AC7FE0" w:rsidRPr="00337DB5" w:rsidRDefault="00AC7FE0" w:rsidP="00337DB5">
      <w:pPr>
        <w:spacing w:line="360" w:lineRule="auto"/>
        <w:jc w:val="both"/>
        <w:rPr>
          <w:b/>
          <w:bCs/>
          <w:color w:val="000000" w:themeColor="text1"/>
        </w:rPr>
      </w:pPr>
      <w:r w:rsidRPr="00337DB5">
        <w:rPr>
          <w:b/>
          <w:bCs/>
          <w:color w:val="000000" w:themeColor="text1"/>
        </w:rPr>
        <w:t xml:space="preserve">Figure 2: Mean </w:t>
      </w:r>
      <w:proofErr w:type="spellStart"/>
      <w:r w:rsidRPr="00337DB5">
        <w:rPr>
          <w:b/>
          <w:bCs/>
          <w:color w:val="000000" w:themeColor="text1"/>
        </w:rPr>
        <w:t>Bp.MAP</w:t>
      </w:r>
      <w:proofErr w:type="spellEnd"/>
      <w:r w:rsidRPr="00337DB5">
        <w:rPr>
          <w:b/>
          <w:bCs/>
          <w:color w:val="000000" w:themeColor="text1"/>
        </w:rPr>
        <w:t xml:space="preserve"> in all four different environmental interventions.</w:t>
      </w:r>
    </w:p>
    <w:p w14:paraId="5E20B5C3" w14:textId="77777777" w:rsidR="00AC7FE0" w:rsidRPr="00337DB5" w:rsidRDefault="00AC7FE0" w:rsidP="00337DB5">
      <w:pPr>
        <w:spacing w:line="360" w:lineRule="auto"/>
        <w:jc w:val="both"/>
        <w:rPr>
          <w:color w:val="000000" w:themeColor="text1"/>
        </w:rPr>
      </w:pPr>
    </w:p>
    <w:p w14:paraId="27E9F52C" w14:textId="77777777" w:rsidR="00AC7FE0" w:rsidRPr="00337DB5" w:rsidRDefault="00AC7FE0" w:rsidP="00337DB5">
      <w:pPr>
        <w:spacing w:line="360" w:lineRule="auto"/>
        <w:jc w:val="both"/>
        <w:rPr>
          <w:color w:val="000000" w:themeColor="text1"/>
        </w:rPr>
      </w:pPr>
      <w:proofErr w:type="spellStart"/>
      <w:r w:rsidRPr="00337DB5">
        <w:rPr>
          <w:color w:val="000000" w:themeColor="text1"/>
        </w:rPr>
        <w:t>Bp.MAP</w:t>
      </w:r>
      <w:proofErr w:type="spellEnd"/>
      <w:r w:rsidRPr="00337DB5">
        <w:rPr>
          <w:color w:val="000000" w:themeColor="text1"/>
        </w:rPr>
        <w:t xml:space="preserve"> was calculated by BP taken before and after each TT with a calculation of percentage difference between both sets of data and find a mean value. The groups </w:t>
      </w:r>
      <w:proofErr w:type="spellStart"/>
      <w:r w:rsidRPr="00337DB5">
        <w:rPr>
          <w:color w:val="000000" w:themeColor="text1"/>
        </w:rPr>
        <w:t>Bp.MAP</w:t>
      </w:r>
      <w:proofErr w:type="spellEnd"/>
      <w:r w:rsidRPr="00337DB5">
        <w:rPr>
          <w:color w:val="000000" w:themeColor="text1"/>
        </w:rPr>
        <w:t xml:space="preserve"> was displayed in figure 2 for all four interventions. </w:t>
      </w:r>
      <w:proofErr w:type="spellStart"/>
      <w:r w:rsidRPr="00337DB5">
        <w:rPr>
          <w:color w:val="000000" w:themeColor="text1"/>
        </w:rPr>
        <w:t>Bp.MAP’s</w:t>
      </w:r>
      <w:proofErr w:type="spellEnd"/>
      <w:r w:rsidRPr="00337DB5">
        <w:rPr>
          <w:color w:val="000000" w:themeColor="text1"/>
        </w:rPr>
        <w:t xml:space="preserve"> M±SD and CI values are displayed in table 5, presented to a zero-decimal place. Within the findings of this table RT-H identifies the lowest M±SD of 1±2 mmHg followed by H-H (6±3 mmHg), identifying an 83% increase in </w:t>
      </w:r>
      <w:proofErr w:type="spellStart"/>
      <w:r w:rsidRPr="00337DB5">
        <w:rPr>
          <w:color w:val="000000" w:themeColor="text1"/>
        </w:rPr>
        <w:t>Bp.MAP</w:t>
      </w:r>
      <w:proofErr w:type="spellEnd"/>
      <w:r w:rsidRPr="00337DB5">
        <w:rPr>
          <w:color w:val="000000" w:themeColor="text1"/>
        </w:rPr>
        <w:t xml:space="preserve">. A </w:t>
      </w:r>
      <w:r w:rsidRPr="00337DB5">
        <w:rPr>
          <w:color w:val="000000" w:themeColor="text1"/>
        </w:rPr>
        <w:lastRenderedPageBreak/>
        <w:t>further 14% increase was shown from H-H to RT-NH (7</w:t>
      </w:r>
      <w:r w:rsidRPr="00337DB5">
        <w:rPr>
          <w:color w:val="000000" w:themeColor="text1"/>
        </w:rPr>
        <w:sym w:font="Symbol" w:char="F0B1"/>
      </w:r>
      <w:r w:rsidRPr="00337DB5">
        <w:rPr>
          <w:color w:val="000000" w:themeColor="text1"/>
        </w:rPr>
        <w:t>4) results. Another 36% increase was found between RT-NH and H-NH (11</w:t>
      </w:r>
      <w:r w:rsidRPr="00337DB5">
        <w:rPr>
          <w:color w:val="000000" w:themeColor="text1"/>
        </w:rPr>
        <w:sym w:font="Symbol" w:char="F0B1"/>
      </w:r>
      <w:r w:rsidRPr="00337DB5">
        <w:rPr>
          <w:color w:val="000000" w:themeColor="text1"/>
        </w:rPr>
        <w:t>4) results. The results show a total 91% increase when the body has fluid intake with no heat exposure (RT-H) in comparison to when participants were exposed to heat and denied fluid intake (H-NH).</w:t>
      </w:r>
    </w:p>
    <w:p w14:paraId="556F7213" w14:textId="77777777" w:rsidR="00AC7FE0" w:rsidRPr="00337DB5" w:rsidRDefault="00AC7FE0" w:rsidP="00337DB5">
      <w:pPr>
        <w:spacing w:line="360" w:lineRule="auto"/>
        <w:jc w:val="both"/>
        <w:rPr>
          <w:b/>
          <w:bCs/>
          <w:color w:val="000000" w:themeColor="text1"/>
          <w:u w:val="single"/>
        </w:rPr>
      </w:pPr>
    </w:p>
    <w:tbl>
      <w:tblPr>
        <w:tblStyle w:val="TableGrid"/>
        <w:tblpPr w:leftFromText="180" w:rightFromText="180" w:vertAnchor="text" w:horzAnchor="margin" w:tblpY="-76"/>
        <w:tblW w:w="8227" w:type="dxa"/>
        <w:tblLook w:val="0000" w:firstRow="0" w:lastRow="0" w:firstColumn="0" w:lastColumn="0" w:noHBand="0" w:noVBand="0"/>
      </w:tblPr>
      <w:tblGrid>
        <w:gridCol w:w="1525"/>
        <w:gridCol w:w="4434"/>
        <w:gridCol w:w="2268"/>
      </w:tblGrid>
      <w:tr w:rsidR="00AC7FE0" w:rsidRPr="00337DB5" w14:paraId="2DC858A3" w14:textId="77777777" w:rsidTr="00AC7FE0">
        <w:trPr>
          <w:trHeight w:val="376"/>
        </w:trPr>
        <w:tc>
          <w:tcPr>
            <w:tcW w:w="8227" w:type="dxa"/>
            <w:gridSpan w:val="3"/>
            <w:tcBorders>
              <w:left w:val="nil"/>
              <w:bottom w:val="single" w:sz="4" w:space="0" w:color="auto"/>
              <w:right w:val="nil"/>
            </w:tcBorders>
          </w:tcPr>
          <w:p w14:paraId="2F781B9E" w14:textId="77777777" w:rsidR="00AC7FE0" w:rsidRPr="00337DB5" w:rsidRDefault="00AC7FE0" w:rsidP="00337DB5">
            <w:pPr>
              <w:pBdr>
                <w:top w:val="single" w:sz="4" w:space="1" w:color="auto"/>
              </w:pBdr>
              <w:spacing w:line="360" w:lineRule="auto"/>
              <w:jc w:val="both"/>
              <w:rPr>
                <w:b/>
                <w:bCs/>
                <w:color w:val="000000" w:themeColor="text1"/>
              </w:rPr>
            </w:pPr>
            <w:r w:rsidRPr="00337DB5">
              <w:rPr>
                <w:b/>
                <w:bCs/>
                <w:color w:val="000000" w:themeColor="text1"/>
              </w:rPr>
              <w:t xml:space="preserve">Table 5:  Blood pressure mean arterial pressure characteristics including Mean </w:t>
            </w:r>
            <w:r w:rsidRPr="00337DB5">
              <w:rPr>
                <w:b/>
                <w:bCs/>
                <w:color w:val="000000" w:themeColor="text1"/>
              </w:rPr>
              <w:sym w:font="Symbol" w:char="F0B1"/>
            </w:r>
            <w:r w:rsidRPr="00337DB5">
              <w:rPr>
                <w:b/>
                <w:bCs/>
                <w:color w:val="000000" w:themeColor="text1"/>
              </w:rPr>
              <w:t xml:space="preserve"> Standard Deviation and 95% Confidence interval</w:t>
            </w:r>
          </w:p>
        </w:tc>
      </w:tr>
      <w:tr w:rsidR="00AC7FE0" w:rsidRPr="00337DB5" w14:paraId="0DD30D2F" w14:textId="77777777" w:rsidTr="00AC7FE0">
        <w:trPr>
          <w:trHeight w:val="376"/>
        </w:trPr>
        <w:tc>
          <w:tcPr>
            <w:tcW w:w="1525" w:type="dxa"/>
            <w:tcBorders>
              <w:top w:val="single" w:sz="4" w:space="0" w:color="auto"/>
              <w:left w:val="nil"/>
              <w:bottom w:val="single" w:sz="4" w:space="0" w:color="auto"/>
              <w:right w:val="nil"/>
            </w:tcBorders>
          </w:tcPr>
          <w:p w14:paraId="79FD2FB1"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Four different interventions </w:t>
            </w:r>
          </w:p>
        </w:tc>
        <w:tc>
          <w:tcPr>
            <w:tcW w:w="4434" w:type="dxa"/>
            <w:tcBorders>
              <w:top w:val="single" w:sz="4" w:space="0" w:color="auto"/>
              <w:left w:val="nil"/>
              <w:bottom w:val="single" w:sz="4" w:space="0" w:color="auto"/>
              <w:right w:val="nil"/>
            </w:tcBorders>
          </w:tcPr>
          <w:p w14:paraId="011B8846"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M</w:t>
            </w:r>
            <w:r w:rsidRPr="00337DB5">
              <w:rPr>
                <w:color w:val="000000" w:themeColor="text1"/>
              </w:rPr>
              <w:sym w:font="Symbol" w:char="F0B1"/>
            </w:r>
            <w:r w:rsidRPr="00337DB5">
              <w:rPr>
                <w:color w:val="000000" w:themeColor="text1"/>
              </w:rPr>
              <w:t>SD of Blood pressure mean arterial pressure (mmHg) in the four interventions</w:t>
            </w:r>
          </w:p>
        </w:tc>
        <w:tc>
          <w:tcPr>
            <w:tcW w:w="2268" w:type="dxa"/>
            <w:tcBorders>
              <w:top w:val="single" w:sz="4" w:space="0" w:color="auto"/>
              <w:left w:val="nil"/>
              <w:bottom w:val="single" w:sz="4" w:space="0" w:color="auto"/>
              <w:right w:val="nil"/>
            </w:tcBorders>
          </w:tcPr>
          <w:p w14:paraId="1847995C" w14:textId="77777777" w:rsidR="00AC7FE0" w:rsidRPr="00337DB5" w:rsidRDefault="00AC7FE0" w:rsidP="00337DB5">
            <w:pPr>
              <w:spacing w:line="360" w:lineRule="auto"/>
              <w:ind w:left="-5"/>
              <w:jc w:val="both"/>
              <w:rPr>
                <w:color w:val="000000" w:themeColor="text1"/>
              </w:rPr>
            </w:pPr>
            <w:r w:rsidRPr="00337DB5">
              <w:rPr>
                <w:color w:val="000000" w:themeColor="text1"/>
              </w:rPr>
              <w:t>95% Confidence interval (CI)</w:t>
            </w:r>
          </w:p>
        </w:tc>
      </w:tr>
      <w:tr w:rsidR="00AC7FE0" w:rsidRPr="00337DB5" w14:paraId="2E47FC49" w14:textId="77777777" w:rsidTr="00AC7FE0">
        <w:tblPrEx>
          <w:tblLook w:val="04A0" w:firstRow="1" w:lastRow="0" w:firstColumn="1" w:lastColumn="0" w:noHBand="0" w:noVBand="1"/>
        </w:tblPrEx>
        <w:tc>
          <w:tcPr>
            <w:tcW w:w="1525" w:type="dxa"/>
            <w:tcBorders>
              <w:top w:val="single" w:sz="4" w:space="0" w:color="auto"/>
              <w:left w:val="nil"/>
              <w:bottom w:val="nil"/>
              <w:right w:val="single" w:sz="4" w:space="0" w:color="auto"/>
            </w:tcBorders>
          </w:tcPr>
          <w:p w14:paraId="74AD69DF" w14:textId="77777777" w:rsidR="00AC7FE0" w:rsidRPr="00337DB5" w:rsidRDefault="00AC7FE0" w:rsidP="00337DB5">
            <w:pPr>
              <w:spacing w:line="360" w:lineRule="auto"/>
              <w:jc w:val="both"/>
              <w:rPr>
                <w:b/>
                <w:bCs/>
                <w:color w:val="000000" w:themeColor="text1"/>
              </w:rPr>
            </w:pPr>
            <w:r w:rsidRPr="00337DB5">
              <w:rPr>
                <w:b/>
                <w:bCs/>
                <w:color w:val="000000" w:themeColor="text1"/>
              </w:rPr>
              <w:t>RT-NH</w:t>
            </w:r>
          </w:p>
        </w:tc>
        <w:tc>
          <w:tcPr>
            <w:tcW w:w="4434" w:type="dxa"/>
            <w:tcBorders>
              <w:top w:val="single" w:sz="4" w:space="0" w:color="auto"/>
              <w:left w:val="single" w:sz="4" w:space="0" w:color="auto"/>
              <w:bottom w:val="nil"/>
              <w:right w:val="nil"/>
            </w:tcBorders>
          </w:tcPr>
          <w:p w14:paraId="3BC3957F" w14:textId="77777777" w:rsidR="00AC7FE0" w:rsidRPr="00337DB5" w:rsidRDefault="00AC7FE0" w:rsidP="00337DB5">
            <w:pPr>
              <w:spacing w:line="360" w:lineRule="auto"/>
              <w:jc w:val="both"/>
              <w:rPr>
                <w:color w:val="000000" w:themeColor="text1"/>
              </w:rPr>
            </w:pPr>
            <w:r w:rsidRPr="00337DB5">
              <w:rPr>
                <w:color w:val="000000" w:themeColor="text1"/>
              </w:rPr>
              <w:t xml:space="preserve">7 </w:t>
            </w:r>
            <w:r w:rsidRPr="00337DB5">
              <w:rPr>
                <w:color w:val="000000" w:themeColor="text1"/>
              </w:rPr>
              <w:sym w:font="Symbol" w:char="F0B1"/>
            </w:r>
            <w:r w:rsidRPr="00337DB5">
              <w:rPr>
                <w:color w:val="000000" w:themeColor="text1"/>
              </w:rPr>
              <w:t xml:space="preserve"> 4</w:t>
            </w:r>
          </w:p>
        </w:tc>
        <w:tc>
          <w:tcPr>
            <w:tcW w:w="2268" w:type="dxa"/>
            <w:tcBorders>
              <w:top w:val="single" w:sz="4" w:space="0" w:color="auto"/>
              <w:left w:val="nil"/>
              <w:bottom w:val="nil"/>
              <w:right w:val="nil"/>
            </w:tcBorders>
          </w:tcPr>
          <w:p w14:paraId="594B0692" w14:textId="77777777" w:rsidR="00AC7FE0" w:rsidRPr="00337DB5" w:rsidRDefault="00AC7FE0" w:rsidP="00337DB5">
            <w:pPr>
              <w:spacing w:line="360" w:lineRule="auto"/>
              <w:jc w:val="both"/>
              <w:rPr>
                <w:color w:val="000000" w:themeColor="text1"/>
              </w:rPr>
            </w:pPr>
            <w:r w:rsidRPr="00337DB5">
              <w:rPr>
                <w:color w:val="000000" w:themeColor="text1"/>
              </w:rPr>
              <w:t>3 – 10</w:t>
            </w:r>
          </w:p>
        </w:tc>
      </w:tr>
      <w:tr w:rsidR="00AC7FE0" w:rsidRPr="00337DB5" w14:paraId="3115DA09" w14:textId="77777777" w:rsidTr="00AC7FE0">
        <w:tblPrEx>
          <w:tblLook w:val="04A0" w:firstRow="1" w:lastRow="0" w:firstColumn="1" w:lastColumn="0" w:noHBand="0" w:noVBand="1"/>
        </w:tblPrEx>
        <w:tc>
          <w:tcPr>
            <w:tcW w:w="1525" w:type="dxa"/>
            <w:tcBorders>
              <w:top w:val="nil"/>
              <w:left w:val="nil"/>
              <w:bottom w:val="nil"/>
              <w:right w:val="single" w:sz="4" w:space="0" w:color="auto"/>
            </w:tcBorders>
          </w:tcPr>
          <w:p w14:paraId="1AA64FEB"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4434" w:type="dxa"/>
            <w:tcBorders>
              <w:top w:val="nil"/>
              <w:left w:val="single" w:sz="4" w:space="0" w:color="auto"/>
              <w:bottom w:val="nil"/>
              <w:right w:val="nil"/>
            </w:tcBorders>
          </w:tcPr>
          <w:p w14:paraId="7954A436" w14:textId="77777777" w:rsidR="00AC7FE0" w:rsidRPr="00337DB5" w:rsidRDefault="00AC7FE0" w:rsidP="00337DB5">
            <w:pPr>
              <w:spacing w:line="360" w:lineRule="auto"/>
              <w:jc w:val="both"/>
              <w:rPr>
                <w:color w:val="000000" w:themeColor="text1"/>
              </w:rPr>
            </w:pPr>
            <w:r w:rsidRPr="00337DB5">
              <w:rPr>
                <w:color w:val="000000" w:themeColor="text1"/>
              </w:rPr>
              <w:t xml:space="preserve">1 </w:t>
            </w:r>
            <w:r w:rsidRPr="00337DB5">
              <w:rPr>
                <w:color w:val="000000" w:themeColor="text1"/>
              </w:rPr>
              <w:sym w:font="Symbol" w:char="F0B1"/>
            </w:r>
            <w:r w:rsidRPr="00337DB5">
              <w:rPr>
                <w:color w:val="000000" w:themeColor="text1"/>
              </w:rPr>
              <w:t xml:space="preserve"> 2</w:t>
            </w:r>
          </w:p>
        </w:tc>
        <w:tc>
          <w:tcPr>
            <w:tcW w:w="2268" w:type="dxa"/>
            <w:tcBorders>
              <w:top w:val="nil"/>
              <w:left w:val="nil"/>
              <w:bottom w:val="nil"/>
              <w:right w:val="nil"/>
            </w:tcBorders>
          </w:tcPr>
          <w:p w14:paraId="3F2CB483" w14:textId="77777777" w:rsidR="00AC7FE0" w:rsidRPr="00337DB5" w:rsidRDefault="00AC7FE0" w:rsidP="00337DB5">
            <w:pPr>
              <w:spacing w:line="360" w:lineRule="auto"/>
              <w:jc w:val="both"/>
              <w:rPr>
                <w:color w:val="000000" w:themeColor="text1"/>
              </w:rPr>
            </w:pPr>
            <w:r w:rsidRPr="00337DB5">
              <w:rPr>
                <w:color w:val="000000" w:themeColor="text1"/>
              </w:rPr>
              <w:t>0 – 3</w:t>
            </w:r>
          </w:p>
        </w:tc>
      </w:tr>
      <w:tr w:rsidR="00AC7FE0" w:rsidRPr="00337DB5" w14:paraId="179866F0" w14:textId="77777777" w:rsidTr="00AC7FE0">
        <w:tblPrEx>
          <w:tblLook w:val="04A0" w:firstRow="1" w:lastRow="0" w:firstColumn="1" w:lastColumn="0" w:noHBand="0" w:noVBand="1"/>
        </w:tblPrEx>
        <w:tc>
          <w:tcPr>
            <w:tcW w:w="1525" w:type="dxa"/>
            <w:tcBorders>
              <w:top w:val="nil"/>
              <w:left w:val="nil"/>
              <w:bottom w:val="nil"/>
              <w:right w:val="single" w:sz="4" w:space="0" w:color="auto"/>
            </w:tcBorders>
          </w:tcPr>
          <w:p w14:paraId="2E5A59F2"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4434" w:type="dxa"/>
            <w:tcBorders>
              <w:top w:val="nil"/>
              <w:left w:val="single" w:sz="4" w:space="0" w:color="auto"/>
              <w:bottom w:val="nil"/>
              <w:right w:val="nil"/>
            </w:tcBorders>
          </w:tcPr>
          <w:p w14:paraId="5B39681D" w14:textId="77777777" w:rsidR="00AC7FE0" w:rsidRPr="00337DB5" w:rsidRDefault="00AC7FE0" w:rsidP="00337DB5">
            <w:pPr>
              <w:spacing w:line="360" w:lineRule="auto"/>
              <w:jc w:val="both"/>
              <w:rPr>
                <w:color w:val="000000" w:themeColor="text1"/>
              </w:rPr>
            </w:pPr>
            <w:r w:rsidRPr="00337DB5">
              <w:rPr>
                <w:color w:val="000000" w:themeColor="text1"/>
              </w:rPr>
              <w:t xml:space="preserve">11 </w:t>
            </w:r>
            <w:r w:rsidRPr="00337DB5">
              <w:rPr>
                <w:color w:val="000000" w:themeColor="text1"/>
              </w:rPr>
              <w:sym w:font="Symbol" w:char="F0B1"/>
            </w:r>
            <w:r w:rsidRPr="00337DB5">
              <w:rPr>
                <w:color w:val="000000" w:themeColor="text1"/>
              </w:rPr>
              <w:t xml:space="preserve"> 4</w:t>
            </w:r>
          </w:p>
        </w:tc>
        <w:tc>
          <w:tcPr>
            <w:tcW w:w="2268" w:type="dxa"/>
            <w:tcBorders>
              <w:top w:val="nil"/>
              <w:left w:val="nil"/>
              <w:bottom w:val="nil"/>
              <w:right w:val="nil"/>
            </w:tcBorders>
          </w:tcPr>
          <w:p w14:paraId="445BFA26" w14:textId="77777777" w:rsidR="00AC7FE0" w:rsidRPr="00337DB5" w:rsidRDefault="00AC7FE0" w:rsidP="00337DB5">
            <w:pPr>
              <w:spacing w:line="360" w:lineRule="auto"/>
              <w:jc w:val="both"/>
              <w:rPr>
                <w:color w:val="000000" w:themeColor="text1"/>
              </w:rPr>
            </w:pPr>
            <w:r w:rsidRPr="00337DB5">
              <w:rPr>
                <w:color w:val="000000" w:themeColor="text1"/>
              </w:rPr>
              <w:t>8 – 14</w:t>
            </w:r>
          </w:p>
        </w:tc>
      </w:tr>
      <w:tr w:rsidR="00AC7FE0" w:rsidRPr="00337DB5" w14:paraId="666E7729" w14:textId="77777777" w:rsidTr="00AC7FE0">
        <w:tblPrEx>
          <w:tblLook w:val="04A0" w:firstRow="1" w:lastRow="0" w:firstColumn="1" w:lastColumn="0" w:noHBand="0" w:noVBand="1"/>
        </w:tblPrEx>
        <w:trPr>
          <w:trHeight w:val="427"/>
        </w:trPr>
        <w:tc>
          <w:tcPr>
            <w:tcW w:w="1525" w:type="dxa"/>
            <w:tcBorders>
              <w:top w:val="nil"/>
              <w:left w:val="nil"/>
              <w:bottom w:val="single" w:sz="4" w:space="0" w:color="auto"/>
              <w:right w:val="single" w:sz="4" w:space="0" w:color="auto"/>
            </w:tcBorders>
          </w:tcPr>
          <w:p w14:paraId="4CB1C494"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c>
          <w:tcPr>
            <w:tcW w:w="4434" w:type="dxa"/>
            <w:tcBorders>
              <w:top w:val="nil"/>
              <w:left w:val="single" w:sz="4" w:space="0" w:color="auto"/>
              <w:bottom w:val="single" w:sz="4" w:space="0" w:color="auto"/>
              <w:right w:val="nil"/>
            </w:tcBorders>
          </w:tcPr>
          <w:p w14:paraId="5ACF2EDE" w14:textId="77777777" w:rsidR="00AC7FE0" w:rsidRPr="00337DB5" w:rsidRDefault="00AC7FE0" w:rsidP="00337DB5">
            <w:pPr>
              <w:spacing w:line="360" w:lineRule="auto"/>
              <w:jc w:val="both"/>
              <w:rPr>
                <w:color w:val="000000" w:themeColor="text1"/>
              </w:rPr>
            </w:pPr>
            <w:r w:rsidRPr="00337DB5">
              <w:rPr>
                <w:color w:val="000000" w:themeColor="text1"/>
              </w:rPr>
              <w:t xml:space="preserve">6 </w:t>
            </w:r>
            <w:r w:rsidRPr="00337DB5">
              <w:rPr>
                <w:color w:val="000000" w:themeColor="text1"/>
              </w:rPr>
              <w:sym w:font="Symbol" w:char="F0B1"/>
            </w:r>
            <w:r w:rsidRPr="00337DB5">
              <w:rPr>
                <w:color w:val="000000" w:themeColor="text1"/>
              </w:rPr>
              <w:t xml:space="preserve"> 3</w:t>
            </w:r>
          </w:p>
        </w:tc>
        <w:tc>
          <w:tcPr>
            <w:tcW w:w="2268" w:type="dxa"/>
            <w:tcBorders>
              <w:top w:val="nil"/>
              <w:left w:val="nil"/>
              <w:bottom w:val="single" w:sz="4" w:space="0" w:color="auto"/>
              <w:right w:val="nil"/>
            </w:tcBorders>
          </w:tcPr>
          <w:p w14:paraId="5945D0F7" w14:textId="77777777" w:rsidR="00AC7FE0" w:rsidRPr="00337DB5" w:rsidRDefault="00AC7FE0" w:rsidP="00337DB5">
            <w:pPr>
              <w:spacing w:line="360" w:lineRule="auto"/>
              <w:jc w:val="both"/>
              <w:rPr>
                <w:color w:val="000000" w:themeColor="text1"/>
              </w:rPr>
            </w:pPr>
            <w:r w:rsidRPr="00337DB5">
              <w:rPr>
                <w:color w:val="000000" w:themeColor="text1"/>
              </w:rPr>
              <w:t>3 – 9</w:t>
            </w:r>
          </w:p>
        </w:tc>
      </w:tr>
      <w:tr w:rsidR="00AC7FE0" w:rsidRPr="00337DB5" w14:paraId="06905084" w14:textId="77777777" w:rsidTr="00AC7FE0">
        <w:tblPrEx>
          <w:tblLook w:val="04A0" w:firstRow="1" w:lastRow="0" w:firstColumn="1" w:lastColumn="0" w:noHBand="0" w:noVBand="1"/>
        </w:tblPrEx>
        <w:trPr>
          <w:trHeight w:val="427"/>
        </w:trPr>
        <w:tc>
          <w:tcPr>
            <w:tcW w:w="8227" w:type="dxa"/>
            <w:gridSpan w:val="3"/>
            <w:tcBorders>
              <w:top w:val="single" w:sz="4" w:space="0" w:color="auto"/>
              <w:left w:val="nil"/>
              <w:right w:val="nil"/>
            </w:tcBorders>
          </w:tcPr>
          <w:p w14:paraId="36DE3B28" w14:textId="77777777" w:rsidR="00AC7FE0" w:rsidRPr="00337DB5" w:rsidRDefault="00AC7FE0" w:rsidP="00337DB5">
            <w:pPr>
              <w:spacing w:line="360" w:lineRule="auto"/>
              <w:jc w:val="both"/>
              <w:rPr>
                <w:color w:val="000000" w:themeColor="text1"/>
              </w:rPr>
            </w:pPr>
            <w:r w:rsidRPr="00337DB5">
              <w:rPr>
                <w:color w:val="000000" w:themeColor="text1"/>
              </w:rPr>
              <w:t>Note: (M</w:t>
            </w:r>
            <w:r w:rsidRPr="00337DB5">
              <w:rPr>
                <w:color w:val="000000" w:themeColor="text1"/>
              </w:rPr>
              <w:sym w:font="Symbol" w:char="F0B1"/>
            </w:r>
            <w:r w:rsidRPr="00337DB5">
              <w:rPr>
                <w:color w:val="000000" w:themeColor="text1"/>
              </w:rPr>
              <w:t>SD) is mmHg and a 95% Confidence interval (CI)</w:t>
            </w:r>
          </w:p>
        </w:tc>
      </w:tr>
    </w:tbl>
    <w:p w14:paraId="696D8967" w14:textId="77777777" w:rsidR="00AC7FE0" w:rsidRPr="00337DB5" w:rsidRDefault="00AC7FE0" w:rsidP="00337DB5">
      <w:pPr>
        <w:spacing w:line="360" w:lineRule="auto"/>
        <w:jc w:val="both"/>
        <w:rPr>
          <w:color w:val="000000" w:themeColor="text1"/>
        </w:rPr>
      </w:pPr>
    </w:p>
    <w:p w14:paraId="2A3D3020" w14:textId="77777777" w:rsidR="00AC7FE0" w:rsidRPr="00337DB5" w:rsidRDefault="00AC7FE0" w:rsidP="00337DB5">
      <w:pPr>
        <w:spacing w:line="360" w:lineRule="auto"/>
        <w:jc w:val="both"/>
        <w:rPr>
          <w:color w:val="000000" w:themeColor="text1"/>
        </w:rPr>
      </w:pPr>
    </w:p>
    <w:p w14:paraId="086C1132" w14:textId="77777777" w:rsidR="00AC7FE0" w:rsidRPr="00337DB5" w:rsidRDefault="00AC7FE0" w:rsidP="00337DB5">
      <w:pPr>
        <w:spacing w:line="360" w:lineRule="auto"/>
        <w:jc w:val="both"/>
        <w:rPr>
          <w:color w:val="000000" w:themeColor="text1"/>
        </w:rPr>
      </w:pPr>
    </w:p>
    <w:p w14:paraId="34DC6F46" w14:textId="77777777" w:rsidR="00AC7FE0" w:rsidRPr="00337DB5" w:rsidRDefault="00AC7FE0" w:rsidP="00337DB5">
      <w:pPr>
        <w:spacing w:line="360" w:lineRule="auto"/>
        <w:jc w:val="both"/>
        <w:rPr>
          <w:color w:val="000000" w:themeColor="text1"/>
        </w:rPr>
      </w:pPr>
    </w:p>
    <w:p w14:paraId="07A5AE8B" w14:textId="77777777" w:rsidR="00AC7FE0" w:rsidRPr="00337DB5" w:rsidRDefault="00AC7FE0" w:rsidP="00337DB5">
      <w:pPr>
        <w:spacing w:line="360" w:lineRule="auto"/>
        <w:jc w:val="both"/>
        <w:rPr>
          <w:color w:val="000000" w:themeColor="text1"/>
        </w:rPr>
      </w:pPr>
    </w:p>
    <w:p w14:paraId="7A25C35D" w14:textId="77777777" w:rsidR="00AC7FE0" w:rsidRPr="00337DB5" w:rsidRDefault="00AC7FE0" w:rsidP="00337DB5">
      <w:pPr>
        <w:spacing w:line="360" w:lineRule="auto"/>
        <w:jc w:val="both"/>
        <w:rPr>
          <w:color w:val="000000" w:themeColor="text1"/>
        </w:rPr>
      </w:pPr>
    </w:p>
    <w:p w14:paraId="15C4C1D2" w14:textId="77777777" w:rsidR="00AC7FE0" w:rsidRPr="00337DB5" w:rsidRDefault="00AC7FE0" w:rsidP="00337DB5">
      <w:pPr>
        <w:spacing w:line="360" w:lineRule="auto"/>
        <w:jc w:val="both"/>
        <w:rPr>
          <w:color w:val="000000" w:themeColor="text1"/>
        </w:rPr>
      </w:pPr>
    </w:p>
    <w:p w14:paraId="384C52A8" w14:textId="77777777" w:rsidR="00AC7FE0" w:rsidRPr="00337DB5" w:rsidRDefault="00AC7FE0" w:rsidP="00337DB5">
      <w:pPr>
        <w:spacing w:line="360" w:lineRule="auto"/>
        <w:jc w:val="both"/>
        <w:rPr>
          <w:color w:val="000000" w:themeColor="text1"/>
        </w:rPr>
      </w:pPr>
    </w:p>
    <w:p w14:paraId="630BC7CD" w14:textId="77777777" w:rsidR="00AC7FE0" w:rsidRPr="00337DB5" w:rsidRDefault="00AC7FE0" w:rsidP="00337DB5">
      <w:pPr>
        <w:spacing w:line="360" w:lineRule="auto"/>
        <w:jc w:val="both"/>
        <w:rPr>
          <w:color w:val="000000" w:themeColor="text1"/>
        </w:rPr>
      </w:pPr>
    </w:p>
    <w:p w14:paraId="55FCFC55" w14:textId="77777777" w:rsidR="00AC7FE0" w:rsidRPr="00337DB5" w:rsidRDefault="00AC7FE0" w:rsidP="00337DB5">
      <w:pPr>
        <w:spacing w:line="360" w:lineRule="auto"/>
        <w:jc w:val="both"/>
        <w:rPr>
          <w:color w:val="000000" w:themeColor="text1"/>
        </w:rPr>
      </w:pPr>
    </w:p>
    <w:p w14:paraId="65692231" w14:textId="77777777" w:rsidR="00AC7FE0" w:rsidRPr="00337DB5" w:rsidRDefault="00AC7FE0" w:rsidP="00337DB5">
      <w:pPr>
        <w:spacing w:line="360" w:lineRule="auto"/>
        <w:jc w:val="both"/>
        <w:rPr>
          <w:color w:val="000000" w:themeColor="text1"/>
        </w:rPr>
      </w:pPr>
    </w:p>
    <w:p w14:paraId="0D519F6D" w14:textId="77777777" w:rsidR="00AC7FE0" w:rsidRPr="00337DB5" w:rsidRDefault="00AC7FE0" w:rsidP="00337DB5">
      <w:pPr>
        <w:spacing w:line="360" w:lineRule="auto"/>
        <w:jc w:val="both"/>
        <w:rPr>
          <w:color w:val="000000" w:themeColor="text1"/>
        </w:rPr>
      </w:pPr>
    </w:p>
    <w:p w14:paraId="0F5DC21C" w14:textId="77777777" w:rsidR="00AC7FE0" w:rsidRPr="00337DB5" w:rsidRDefault="00AC7FE0" w:rsidP="00337DB5">
      <w:pPr>
        <w:spacing w:line="360" w:lineRule="auto"/>
        <w:jc w:val="both"/>
        <w:rPr>
          <w:color w:val="000000" w:themeColor="text1"/>
        </w:rPr>
      </w:pPr>
      <w:r w:rsidRPr="00337DB5">
        <w:rPr>
          <w:color w:val="000000" w:themeColor="text1"/>
        </w:rPr>
        <w:t xml:space="preserve">Further results were concluded on </w:t>
      </w:r>
      <w:proofErr w:type="spellStart"/>
      <w:r w:rsidRPr="00337DB5">
        <w:rPr>
          <w:color w:val="000000" w:themeColor="text1"/>
        </w:rPr>
        <w:t>Bp.MAP</w:t>
      </w:r>
      <w:proofErr w:type="spellEnd"/>
      <w:r w:rsidRPr="00337DB5">
        <w:rPr>
          <w:color w:val="000000" w:themeColor="text1"/>
        </w:rPr>
        <w:t xml:space="preserve"> within the four interventions that was originally highlighted in ANOVA analysis in table 2 (</w:t>
      </w:r>
      <w:proofErr w:type="gramStart"/>
      <w:r w:rsidRPr="00337DB5">
        <w:rPr>
          <w:color w:val="000000" w:themeColor="text1"/>
        </w:rPr>
        <w:t>f(</w:t>
      </w:r>
      <w:proofErr w:type="gramEnd"/>
      <w:r w:rsidRPr="00337DB5">
        <w:rPr>
          <w:color w:val="000000" w:themeColor="text1"/>
        </w:rPr>
        <w:t xml:space="preserve">3)=33.248, p&lt;0.01), suggesting within the data there was a difference somewhere. The differences within the post hoc analysis was displayed in table 6 where true significance can be shown.  Within this table, there was a significant difference between </w:t>
      </w:r>
      <w:proofErr w:type="spellStart"/>
      <w:r w:rsidRPr="00337DB5">
        <w:rPr>
          <w:color w:val="000000" w:themeColor="text1"/>
        </w:rPr>
        <w:t>Bp.MAP</w:t>
      </w:r>
      <w:proofErr w:type="spellEnd"/>
      <w:r w:rsidRPr="00337DB5">
        <w:rPr>
          <w:color w:val="000000" w:themeColor="text1"/>
        </w:rPr>
        <w:t xml:space="preserve"> in RT-NH in comparison to RT-H (p .002) and H-NH (p .002), alongside RT-H when comparing to H-NH (p &lt;.001) and H-H (p .002). There was also a significance between H-NH in addition to H-H (p .002). Despite this there was no difference between </w:t>
      </w:r>
      <w:proofErr w:type="spellStart"/>
      <w:r w:rsidRPr="00337DB5">
        <w:rPr>
          <w:color w:val="000000" w:themeColor="text1"/>
        </w:rPr>
        <w:t>Bp.MAP</w:t>
      </w:r>
      <w:proofErr w:type="spellEnd"/>
      <w:r w:rsidRPr="00337DB5">
        <w:rPr>
          <w:color w:val="000000" w:themeColor="text1"/>
        </w:rPr>
        <w:t xml:space="preserve"> in RT-NH and H-H (p .351).</w:t>
      </w:r>
    </w:p>
    <w:p w14:paraId="1AEC77C7" w14:textId="77777777" w:rsidR="00AC7FE0" w:rsidRPr="00337DB5" w:rsidRDefault="00AC7FE0" w:rsidP="00337DB5">
      <w:pPr>
        <w:spacing w:line="360" w:lineRule="auto"/>
        <w:jc w:val="both"/>
        <w:rPr>
          <w:color w:val="000000" w:themeColor="text1"/>
        </w:rPr>
      </w:pPr>
    </w:p>
    <w:tbl>
      <w:tblPr>
        <w:tblStyle w:val="TableGrid"/>
        <w:tblW w:w="6663" w:type="dxa"/>
        <w:tblBorders>
          <w:left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276"/>
        <w:gridCol w:w="1418"/>
        <w:gridCol w:w="992"/>
        <w:gridCol w:w="2977"/>
      </w:tblGrid>
      <w:tr w:rsidR="00AC7FE0" w:rsidRPr="00337DB5" w14:paraId="4B746501" w14:textId="77777777" w:rsidTr="00AC7FE0">
        <w:trPr>
          <w:trHeight w:val="376"/>
        </w:trPr>
        <w:tc>
          <w:tcPr>
            <w:tcW w:w="6663" w:type="dxa"/>
            <w:gridSpan w:val="4"/>
            <w:tcBorders>
              <w:top w:val="single" w:sz="4" w:space="0" w:color="auto"/>
              <w:bottom w:val="single" w:sz="4" w:space="0" w:color="auto"/>
            </w:tcBorders>
            <w:shd w:val="clear" w:color="auto" w:fill="auto"/>
          </w:tcPr>
          <w:p w14:paraId="7CBBCB55" w14:textId="77777777" w:rsidR="00AC7FE0" w:rsidRPr="00337DB5" w:rsidRDefault="00AC7FE0" w:rsidP="00337DB5">
            <w:pPr>
              <w:pBdr>
                <w:top w:val="single" w:sz="4" w:space="1" w:color="auto"/>
              </w:pBdr>
              <w:spacing w:line="360" w:lineRule="auto"/>
              <w:jc w:val="both"/>
              <w:rPr>
                <w:color w:val="000000" w:themeColor="text1"/>
              </w:rPr>
            </w:pPr>
            <w:r w:rsidRPr="00337DB5">
              <w:rPr>
                <w:b/>
                <w:bCs/>
                <w:color w:val="000000" w:themeColor="text1"/>
              </w:rPr>
              <w:t xml:space="preserve">Table 6:  Post hoc analysis for </w:t>
            </w:r>
            <w:proofErr w:type="spellStart"/>
            <w:r w:rsidRPr="00337DB5">
              <w:rPr>
                <w:b/>
                <w:bCs/>
                <w:color w:val="000000" w:themeColor="text1"/>
              </w:rPr>
              <w:t>Bp.MAP</w:t>
            </w:r>
            <w:proofErr w:type="spellEnd"/>
            <w:r w:rsidRPr="00337DB5">
              <w:rPr>
                <w:b/>
                <w:bCs/>
                <w:color w:val="000000" w:themeColor="text1"/>
              </w:rPr>
              <w:t xml:space="preserve"> (mmHg) between four interventions.</w:t>
            </w:r>
          </w:p>
        </w:tc>
      </w:tr>
      <w:tr w:rsidR="00AC7FE0" w:rsidRPr="00337DB5" w14:paraId="5A3098A1" w14:textId="77777777" w:rsidTr="00AC7FE0">
        <w:tblPrEx>
          <w:tblLook w:val="04A0" w:firstRow="1" w:lastRow="0" w:firstColumn="1" w:lastColumn="0" w:noHBand="0" w:noVBand="1"/>
        </w:tblPrEx>
        <w:trPr>
          <w:trHeight w:val="259"/>
        </w:trPr>
        <w:tc>
          <w:tcPr>
            <w:tcW w:w="1276" w:type="dxa"/>
            <w:tcBorders>
              <w:top w:val="single" w:sz="4" w:space="0" w:color="auto"/>
              <w:bottom w:val="single" w:sz="4" w:space="0" w:color="auto"/>
              <w:right w:val="nil"/>
            </w:tcBorders>
          </w:tcPr>
          <w:p w14:paraId="4B53AB35" w14:textId="77777777" w:rsidR="00AC7FE0" w:rsidRPr="00337DB5" w:rsidRDefault="00AC7FE0" w:rsidP="00337DB5">
            <w:pPr>
              <w:spacing w:line="360" w:lineRule="auto"/>
              <w:jc w:val="both"/>
              <w:rPr>
                <w:b/>
                <w:bCs/>
                <w:color w:val="000000" w:themeColor="text1"/>
              </w:rPr>
            </w:pPr>
          </w:p>
        </w:tc>
        <w:tc>
          <w:tcPr>
            <w:tcW w:w="1418" w:type="dxa"/>
            <w:tcBorders>
              <w:top w:val="single" w:sz="4" w:space="0" w:color="auto"/>
              <w:left w:val="nil"/>
              <w:bottom w:val="single" w:sz="4" w:space="0" w:color="auto"/>
              <w:right w:val="nil"/>
            </w:tcBorders>
          </w:tcPr>
          <w:p w14:paraId="63DBF3E8"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992" w:type="dxa"/>
            <w:tcBorders>
              <w:top w:val="single" w:sz="4" w:space="0" w:color="auto"/>
              <w:left w:val="nil"/>
              <w:bottom w:val="single" w:sz="4" w:space="0" w:color="auto"/>
              <w:right w:val="nil"/>
            </w:tcBorders>
          </w:tcPr>
          <w:p w14:paraId="0828FB74"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2977" w:type="dxa"/>
            <w:tcBorders>
              <w:top w:val="single" w:sz="4" w:space="0" w:color="auto"/>
              <w:left w:val="nil"/>
              <w:bottom w:val="single" w:sz="4" w:space="0" w:color="auto"/>
            </w:tcBorders>
          </w:tcPr>
          <w:p w14:paraId="27434165"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r>
      <w:tr w:rsidR="00AC7FE0" w:rsidRPr="00337DB5" w14:paraId="0ABED50A" w14:textId="77777777" w:rsidTr="00AC7FE0">
        <w:tblPrEx>
          <w:tblLook w:val="04A0" w:firstRow="1" w:lastRow="0" w:firstColumn="1" w:lastColumn="0" w:noHBand="0" w:noVBand="1"/>
        </w:tblPrEx>
        <w:tc>
          <w:tcPr>
            <w:tcW w:w="1276" w:type="dxa"/>
            <w:tcBorders>
              <w:top w:val="single" w:sz="4" w:space="0" w:color="auto"/>
              <w:bottom w:val="nil"/>
              <w:right w:val="single" w:sz="4" w:space="0" w:color="auto"/>
            </w:tcBorders>
          </w:tcPr>
          <w:p w14:paraId="155C49A2" w14:textId="77777777" w:rsidR="00AC7FE0" w:rsidRPr="00337DB5" w:rsidRDefault="00AC7FE0" w:rsidP="00337DB5">
            <w:pPr>
              <w:spacing w:line="360" w:lineRule="auto"/>
              <w:jc w:val="both"/>
              <w:rPr>
                <w:color w:val="000000" w:themeColor="text1"/>
              </w:rPr>
            </w:pPr>
            <w:r w:rsidRPr="00337DB5">
              <w:rPr>
                <w:b/>
                <w:bCs/>
                <w:color w:val="000000" w:themeColor="text1"/>
              </w:rPr>
              <w:t>RT-NH</w:t>
            </w:r>
          </w:p>
        </w:tc>
        <w:tc>
          <w:tcPr>
            <w:tcW w:w="1418" w:type="dxa"/>
            <w:tcBorders>
              <w:top w:val="single" w:sz="4" w:space="0" w:color="auto"/>
            </w:tcBorders>
          </w:tcPr>
          <w:p w14:paraId="108189F8" w14:textId="77777777" w:rsidR="00AC7FE0" w:rsidRPr="00337DB5" w:rsidRDefault="00AC7FE0" w:rsidP="00337DB5">
            <w:pPr>
              <w:spacing w:line="360" w:lineRule="auto"/>
              <w:jc w:val="both"/>
              <w:rPr>
                <w:color w:val="000000" w:themeColor="text1"/>
              </w:rPr>
            </w:pPr>
            <w:r w:rsidRPr="00337DB5">
              <w:rPr>
                <w:color w:val="000000" w:themeColor="text1"/>
              </w:rPr>
              <w:t>.002*</w:t>
            </w:r>
          </w:p>
        </w:tc>
        <w:tc>
          <w:tcPr>
            <w:tcW w:w="992" w:type="dxa"/>
            <w:tcBorders>
              <w:top w:val="single" w:sz="4" w:space="0" w:color="auto"/>
            </w:tcBorders>
          </w:tcPr>
          <w:p w14:paraId="5496B8D2" w14:textId="77777777" w:rsidR="00AC7FE0" w:rsidRPr="00337DB5" w:rsidRDefault="00AC7FE0" w:rsidP="00337DB5">
            <w:pPr>
              <w:spacing w:line="360" w:lineRule="auto"/>
              <w:jc w:val="both"/>
              <w:rPr>
                <w:color w:val="000000" w:themeColor="text1"/>
              </w:rPr>
            </w:pPr>
            <w:r w:rsidRPr="00337DB5">
              <w:rPr>
                <w:color w:val="000000" w:themeColor="text1"/>
              </w:rPr>
              <w:t>.002*</w:t>
            </w:r>
          </w:p>
        </w:tc>
        <w:tc>
          <w:tcPr>
            <w:tcW w:w="2977" w:type="dxa"/>
            <w:tcBorders>
              <w:top w:val="single" w:sz="4" w:space="0" w:color="auto"/>
            </w:tcBorders>
          </w:tcPr>
          <w:p w14:paraId="353D464D" w14:textId="77777777" w:rsidR="00AC7FE0" w:rsidRPr="00337DB5" w:rsidRDefault="00AC7FE0" w:rsidP="00337DB5">
            <w:pPr>
              <w:spacing w:line="360" w:lineRule="auto"/>
              <w:jc w:val="both"/>
              <w:rPr>
                <w:color w:val="000000" w:themeColor="text1"/>
              </w:rPr>
            </w:pPr>
            <w:r w:rsidRPr="00337DB5">
              <w:rPr>
                <w:color w:val="000000" w:themeColor="text1"/>
              </w:rPr>
              <w:t>.351</w:t>
            </w:r>
          </w:p>
        </w:tc>
      </w:tr>
      <w:tr w:rsidR="00AC7FE0" w:rsidRPr="00337DB5" w14:paraId="06A62F8C" w14:textId="77777777" w:rsidTr="00AC7FE0">
        <w:tblPrEx>
          <w:tblLook w:val="04A0" w:firstRow="1" w:lastRow="0" w:firstColumn="1" w:lastColumn="0" w:noHBand="0" w:noVBand="1"/>
        </w:tblPrEx>
        <w:tc>
          <w:tcPr>
            <w:tcW w:w="1276" w:type="dxa"/>
            <w:tcBorders>
              <w:top w:val="nil"/>
              <w:bottom w:val="nil"/>
              <w:right w:val="single" w:sz="4" w:space="0" w:color="auto"/>
            </w:tcBorders>
          </w:tcPr>
          <w:p w14:paraId="55FF84AC" w14:textId="77777777" w:rsidR="00AC7FE0" w:rsidRPr="00337DB5" w:rsidRDefault="00AC7FE0" w:rsidP="00337DB5">
            <w:pPr>
              <w:spacing w:line="360" w:lineRule="auto"/>
              <w:jc w:val="both"/>
              <w:rPr>
                <w:color w:val="000000" w:themeColor="text1"/>
              </w:rPr>
            </w:pPr>
            <w:r w:rsidRPr="00337DB5">
              <w:rPr>
                <w:b/>
                <w:bCs/>
                <w:color w:val="000000" w:themeColor="text1"/>
              </w:rPr>
              <w:t>RT-H</w:t>
            </w:r>
          </w:p>
        </w:tc>
        <w:tc>
          <w:tcPr>
            <w:tcW w:w="1418" w:type="dxa"/>
            <w:tcBorders>
              <w:bottom w:val="nil"/>
            </w:tcBorders>
          </w:tcPr>
          <w:p w14:paraId="4691A27C" w14:textId="77777777" w:rsidR="00AC7FE0" w:rsidRPr="00337DB5" w:rsidRDefault="00AC7FE0" w:rsidP="00337DB5">
            <w:pPr>
              <w:spacing w:line="360" w:lineRule="auto"/>
              <w:jc w:val="both"/>
              <w:rPr>
                <w:color w:val="000000" w:themeColor="text1"/>
              </w:rPr>
            </w:pPr>
          </w:p>
        </w:tc>
        <w:tc>
          <w:tcPr>
            <w:tcW w:w="992" w:type="dxa"/>
          </w:tcPr>
          <w:p w14:paraId="5C134D61" w14:textId="77777777" w:rsidR="00AC7FE0" w:rsidRPr="00337DB5" w:rsidRDefault="00AC7FE0" w:rsidP="00337DB5">
            <w:pPr>
              <w:spacing w:line="360" w:lineRule="auto"/>
              <w:jc w:val="both"/>
              <w:rPr>
                <w:color w:val="000000" w:themeColor="text1"/>
              </w:rPr>
            </w:pPr>
            <w:r w:rsidRPr="00337DB5">
              <w:rPr>
                <w:color w:val="000000" w:themeColor="text1"/>
              </w:rPr>
              <w:t>&lt; .001*</w:t>
            </w:r>
          </w:p>
        </w:tc>
        <w:tc>
          <w:tcPr>
            <w:tcW w:w="2977" w:type="dxa"/>
          </w:tcPr>
          <w:p w14:paraId="6B8C7660" w14:textId="77777777" w:rsidR="00AC7FE0" w:rsidRPr="00337DB5" w:rsidRDefault="00AC7FE0" w:rsidP="00337DB5">
            <w:pPr>
              <w:spacing w:line="360" w:lineRule="auto"/>
              <w:jc w:val="both"/>
              <w:rPr>
                <w:color w:val="000000" w:themeColor="text1"/>
              </w:rPr>
            </w:pPr>
            <w:r w:rsidRPr="00337DB5">
              <w:rPr>
                <w:color w:val="000000" w:themeColor="text1"/>
              </w:rPr>
              <w:t>.002*</w:t>
            </w:r>
          </w:p>
        </w:tc>
      </w:tr>
      <w:tr w:rsidR="00AC7FE0" w:rsidRPr="00337DB5" w14:paraId="45D373A7" w14:textId="77777777" w:rsidTr="00AC7FE0">
        <w:tblPrEx>
          <w:tblLook w:val="04A0" w:firstRow="1" w:lastRow="0" w:firstColumn="1" w:lastColumn="0" w:noHBand="0" w:noVBand="1"/>
        </w:tblPrEx>
        <w:tc>
          <w:tcPr>
            <w:tcW w:w="1276" w:type="dxa"/>
            <w:tcBorders>
              <w:top w:val="nil"/>
              <w:bottom w:val="single" w:sz="4" w:space="0" w:color="auto"/>
              <w:right w:val="single" w:sz="4" w:space="0" w:color="auto"/>
            </w:tcBorders>
          </w:tcPr>
          <w:p w14:paraId="307ACC47" w14:textId="77777777" w:rsidR="00AC7FE0" w:rsidRPr="00337DB5" w:rsidRDefault="00AC7FE0" w:rsidP="00337DB5">
            <w:pPr>
              <w:spacing w:line="360" w:lineRule="auto"/>
              <w:jc w:val="both"/>
              <w:rPr>
                <w:color w:val="000000" w:themeColor="text1"/>
              </w:rPr>
            </w:pPr>
            <w:r w:rsidRPr="00337DB5">
              <w:rPr>
                <w:b/>
                <w:bCs/>
                <w:color w:val="000000" w:themeColor="text1"/>
              </w:rPr>
              <w:t>H-NH</w:t>
            </w:r>
          </w:p>
        </w:tc>
        <w:tc>
          <w:tcPr>
            <w:tcW w:w="1418" w:type="dxa"/>
            <w:tcBorders>
              <w:top w:val="nil"/>
              <w:bottom w:val="single" w:sz="4" w:space="0" w:color="auto"/>
            </w:tcBorders>
          </w:tcPr>
          <w:p w14:paraId="71FB7F08" w14:textId="77777777" w:rsidR="00AC7FE0" w:rsidRPr="00337DB5" w:rsidRDefault="00AC7FE0" w:rsidP="00337DB5">
            <w:pPr>
              <w:spacing w:line="360" w:lineRule="auto"/>
              <w:jc w:val="both"/>
              <w:rPr>
                <w:color w:val="000000" w:themeColor="text1"/>
              </w:rPr>
            </w:pPr>
          </w:p>
        </w:tc>
        <w:tc>
          <w:tcPr>
            <w:tcW w:w="992" w:type="dxa"/>
            <w:tcBorders>
              <w:bottom w:val="single" w:sz="4" w:space="0" w:color="auto"/>
            </w:tcBorders>
          </w:tcPr>
          <w:p w14:paraId="58453B6F" w14:textId="77777777" w:rsidR="00AC7FE0" w:rsidRPr="00337DB5" w:rsidRDefault="00AC7FE0" w:rsidP="00337DB5">
            <w:pPr>
              <w:spacing w:line="360" w:lineRule="auto"/>
              <w:jc w:val="both"/>
              <w:rPr>
                <w:color w:val="000000" w:themeColor="text1"/>
              </w:rPr>
            </w:pPr>
          </w:p>
        </w:tc>
        <w:tc>
          <w:tcPr>
            <w:tcW w:w="2977" w:type="dxa"/>
            <w:tcBorders>
              <w:bottom w:val="single" w:sz="4" w:space="0" w:color="auto"/>
            </w:tcBorders>
          </w:tcPr>
          <w:p w14:paraId="7305EFF5" w14:textId="77777777" w:rsidR="00AC7FE0" w:rsidRPr="00337DB5" w:rsidRDefault="00AC7FE0" w:rsidP="00337DB5">
            <w:pPr>
              <w:spacing w:line="360" w:lineRule="auto"/>
              <w:jc w:val="both"/>
              <w:rPr>
                <w:color w:val="000000" w:themeColor="text1"/>
              </w:rPr>
            </w:pPr>
            <w:r w:rsidRPr="00337DB5">
              <w:rPr>
                <w:color w:val="000000" w:themeColor="text1"/>
              </w:rPr>
              <w:t>.002*</w:t>
            </w:r>
          </w:p>
        </w:tc>
      </w:tr>
      <w:tr w:rsidR="00AC7FE0" w:rsidRPr="00337DB5" w14:paraId="53BB7023" w14:textId="77777777" w:rsidTr="00AC7FE0">
        <w:tblPrEx>
          <w:tblLook w:val="04A0" w:firstRow="1" w:lastRow="0" w:firstColumn="1" w:lastColumn="0" w:noHBand="0" w:noVBand="1"/>
        </w:tblPrEx>
        <w:tc>
          <w:tcPr>
            <w:tcW w:w="6663" w:type="dxa"/>
            <w:gridSpan w:val="4"/>
            <w:tcBorders>
              <w:top w:val="single" w:sz="4" w:space="0" w:color="auto"/>
              <w:bottom w:val="single" w:sz="4" w:space="0" w:color="auto"/>
            </w:tcBorders>
          </w:tcPr>
          <w:p w14:paraId="5C08AC00" w14:textId="77777777" w:rsidR="00AC7FE0" w:rsidRPr="00337DB5" w:rsidRDefault="00AC7FE0" w:rsidP="00337DB5">
            <w:pPr>
              <w:spacing w:line="360" w:lineRule="auto"/>
              <w:jc w:val="both"/>
              <w:rPr>
                <w:color w:val="000000" w:themeColor="text1"/>
              </w:rPr>
            </w:pPr>
            <w:r w:rsidRPr="00337DB5">
              <w:rPr>
                <w:color w:val="000000" w:themeColor="text1"/>
              </w:rPr>
              <w:t>Note: * in this table indicates a significant finding among the results</w:t>
            </w:r>
          </w:p>
        </w:tc>
      </w:tr>
    </w:tbl>
    <w:p w14:paraId="58C9DD62" w14:textId="77777777" w:rsidR="00AC7FE0" w:rsidRPr="00337DB5" w:rsidRDefault="00AC7FE0" w:rsidP="00337DB5">
      <w:pPr>
        <w:spacing w:line="360" w:lineRule="auto"/>
        <w:jc w:val="both"/>
        <w:rPr>
          <w:color w:val="000000" w:themeColor="text1"/>
        </w:rPr>
      </w:pPr>
    </w:p>
    <w:p w14:paraId="533EDD4E" w14:textId="77777777" w:rsidR="00AC7FE0" w:rsidRPr="00337DB5" w:rsidRDefault="00AC7FE0" w:rsidP="00337DB5">
      <w:pPr>
        <w:spacing w:line="360" w:lineRule="auto"/>
        <w:jc w:val="both"/>
        <w:rPr>
          <w:color w:val="000000" w:themeColor="text1"/>
        </w:rPr>
      </w:pPr>
      <w:r w:rsidRPr="00337DB5">
        <w:rPr>
          <w:noProof/>
          <w:color w:val="000000" w:themeColor="text1"/>
        </w:rPr>
        <w:lastRenderedPageBreak/>
        <w:drawing>
          <wp:inline distT="0" distB="0" distL="0" distR="0" wp14:anchorId="6F80D35B" wp14:editId="3C394205">
            <wp:extent cx="3991428" cy="2714625"/>
            <wp:effectExtent l="0" t="0" r="9525" b="15875"/>
            <wp:docPr id="10" name="Chart 10">
              <a:extLst xmlns:a="http://schemas.openxmlformats.org/drawingml/2006/main">
                <a:ext uri="{FF2B5EF4-FFF2-40B4-BE49-F238E27FC236}">
                  <a16:creationId xmlns:a16="http://schemas.microsoft.com/office/drawing/2014/main" id="{C65FA854-8B96-DE41-9191-DD145D0FE0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BCD7F9" w14:textId="77777777" w:rsidR="00AC7FE0" w:rsidRPr="00337DB5" w:rsidRDefault="00AC7FE0" w:rsidP="00337DB5">
      <w:pPr>
        <w:spacing w:line="360" w:lineRule="auto"/>
        <w:jc w:val="both"/>
        <w:rPr>
          <w:b/>
          <w:bCs/>
          <w:color w:val="000000" w:themeColor="text1"/>
        </w:rPr>
      </w:pPr>
      <w:r w:rsidRPr="00337DB5">
        <w:rPr>
          <w:b/>
          <w:bCs/>
          <w:color w:val="000000" w:themeColor="text1"/>
        </w:rPr>
        <w:t>Figure 3: Mean core temperature (°C) in all four different environmental interventions.</w:t>
      </w:r>
    </w:p>
    <w:p w14:paraId="40B62EBE" w14:textId="77777777" w:rsidR="00AC7FE0" w:rsidRPr="00337DB5" w:rsidRDefault="00AC7FE0" w:rsidP="00337DB5">
      <w:pPr>
        <w:spacing w:line="360" w:lineRule="auto"/>
        <w:jc w:val="both"/>
        <w:rPr>
          <w:b/>
          <w:bCs/>
          <w:color w:val="000000" w:themeColor="text1"/>
          <w:u w:val="single"/>
        </w:rPr>
      </w:pPr>
    </w:p>
    <w:p w14:paraId="282C0D36" w14:textId="77777777" w:rsidR="00AC7FE0" w:rsidRPr="00337DB5" w:rsidRDefault="00AC7FE0" w:rsidP="00337DB5">
      <w:pPr>
        <w:tabs>
          <w:tab w:val="left" w:pos="1440"/>
        </w:tabs>
        <w:spacing w:line="360" w:lineRule="auto"/>
        <w:jc w:val="both"/>
        <w:rPr>
          <w:color w:val="000000" w:themeColor="text1"/>
        </w:rPr>
      </w:pPr>
      <w:r w:rsidRPr="00337DB5">
        <w:rPr>
          <w:color w:val="000000" w:themeColor="text1"/>
        </w:rPr>
        <w:t>The participants group mean CT was displayed in figure 3 for all four interventions. CT was monitored closely as there was a safety measure in place to prevent serious heat related illnesses, whilst considering this there was still a significant different between CT, despite the values being so close. In addition to this, table 7 displays the M±SD and the CI to one decimal place with RT-H displaying the lowest CT 35.7</w:t>
      </w:r>
      <w:r w:rsidRPr="00337DB5">
        <w:rPr>
          <w:color w:val="000000" w:themeColor="text1"/>
        </w:rPr>
        <w:sym w:font="Symbol" w:char="F0B1"/>
      </w:r>
      <w:r w:rsidRPr="00337DB5">
        <w:rPr>
          <w:color w:val="000000" w:themeColor="text1"/>
        </w:rPr>
        <w:t>0.2°C, with H-NH displaying the highest 38.1</w:t>
      </w:r>
      <w:r w:rsidRPr="00337DB5">
        <w:rPr>
          <w:color w:val="000000" w:themeColor="text1"/>
        </w:rPr>
        <w:sym w:font="Symbol" w:char="F0B1"/>
      </w:r>
      <w:r w:rsidRPr="00337DB5">
        <w:rPr>
          <w:color w:val="000000" w:themeColor="text1"/>
        </w:rPr>
        <w:t>0.3°C. This difference displays an increase of 6% between CT’s lowest and highest M</w:t>
      </w:r>
      <w:r w:rsidRPr="00337DB5">
        <w:rPr>
          <w:color w:val="000000" w:themeColor="text1"/>
        </w:rPr>
        <w:sym w:font="Symbol" w:char="F0B1"/>
      </w:r>
      <w:r w:rsidRPr="00337DB5">
        <w:rPr>
          <w:color w:val="000000" w:themeColor="text1"/>
        </w:rPr>
        <w:t>SD. When fluid was denied with no heat exposure there was a 1% increase in °C between RT-H and RT-NH 36.2</w:t>
      </w:r>
      <w:r w:rsidRPr="00337DB5">
        <w:rPr>
          <w:color w:val="000000" w:themeColor="text1"/>
        </w:rPr>
        <w:sym w:font="Symbol" w:char="F0B1"/>
      </w:r>
      <w:r w:rsidRPr="00337DB5">
        <w:rPr>
          <w:color w:val="000000" w:themeColor="text1"/>
        </w:rPr>
        <w:t>0.3°C. A further increase of 4% was displayed between RT-NH and H-H 37.8</w:t>
      </w:r>
      <w:r w:rsidRPr="00337DB5">
        <w:rPr>
          <w:color w:val="000000" w:themeColor="text1"/>
        </w:rPr>
        <w:sym w:font="Symbol" w:char="F0B1"/>
      </w:r>
      <w:r w:rsidRPr="00337DB5">
        <w:rPr>
          <w:color w:val="000000" w:themeColor="text1"/>
        </w:rPr>
        <w:t>0.3°C. When the participants were exposed to heat and denied fluid intake (H-NH) there was a 1% increase in °C than when the participants were exposed to heat alone (H-H).</w:t>
      </w:r>
    </w:p>
    <w:p w14:paraId="3D039075" w14:textId="77777777" w:rsidR="00AC7FE0" w:rsidRPr="00337DB5" w:rsidRDefault="00AC7FE0" w:rsidP="00337DB5">
      <w:pPr>
        <w:spacing w:line="360" w:lineRule="auto"/>
        <w:jc w:val="both"/>
        <w:rPr>
          <w:color w:val="000000" w:themeColor="text1"/>
        </w:rPr>
      </w:pPr>
    </w:p>
    <w:tbl>
      <w:tblPr>
        <w:tblStyle w:val="TableGrid"/>
        <w:tblW w:w="7518" w:type="dxa"/>
        <w:tblLook w:val="04A0" w:firstRow="1" w:lastRow="0" w:firstColumn="1" w:lastColumn="0" w:noHBand="0" w:noVBand="1"/>
      </w:tblPr>
      <w:tblGrid>
        <w:gridCol w:w="1525"/>
        <w:gridCol w:w="3725"/>
        <w:gridCol w:w="2268"/>
      </w:tblGrid>
      <w:tr w:rsidR="00AC7FE0" w:rsidRPr="00337DB5" w14:paraId="6F673BAD" w14:textId="77777777" w:rsidTr="00AC7FE0">
        <w:trPr>
          <w:trHeight w:val="376"/>
        </w:trPr>
        <w:tc>
          <w:tcPr>
            <w:tcW w:w="7518" w:type="dxa"/>
            <w:gridSpan w:val="3"/>
            <w:tcBorders>
              <w:top w:val="single" w:sz="4" w:space="0" w:color="auto"/>
              <w:left w:val="nil"/>
              <w:bottom w:val="single" w:sz="4" w:space="0" w:color="auto"/>
              <w:right w:val="nil"/>
            </w:tcBorders>
            <w:hideMark/>
          </w:tcPr>
          <w:p w14:paraId="4CC9A90D" w14:textId="77777777" w:rsidR="00AC7FE0" w:rsidRPr="00337DB5" w:rsidRDefault="00AC7FE0" w:rsidP="00337DB5">
            <w:pPr>
              <w:pBdr>
                <w:top w:val="single" w:sz="4" w:space="1" w:color="auto"/>
              </w:pBdr>
              <w:spacing w:line="360" w:lineRule="auto"/>
              <w:jc w:val="both"/>
              <w:rPr>
                <w:b/>
                <w:bCs/>
                <w:color w:val="000000" w:themeColor="text1"/>
              </w:rPr>
            </w:pPr>
            <w:r w:rsidRPr="00337DB5">
              <w:rPr>
                <w:b/>
                <w:bCs/>
                <w:color w:val="000000" w:themeColor="text1"/>
              </w:rPr>
              <w:t xml:space="preserve">Table 7:  Core Temperature (°C) characteristics including </w:t>
            </w: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and 95% Confidence interval</w:t>
            </w:r>
          </w:p>
        </w:tc>
      </w:tr>
      <w:tr w:rsidR="00AC7FE0" w:rsidRPr="00337DB5" w14:paraId="7F9CB1F6" w14:textId="77777777" w:rsidTr="00AC7FE0">
        <w:trPr>
          <w:trHeight w:val="376"/>
        </w:trPr>
        <w:tc>
          <w:tcPr>
            <w:tcW w:w="1525" w:type="dxa"/>
            <w:tcBorders>
              <w:top w:val="single" w:sz="4" w:space="0" w:color="auto"/>
              <w:left w:val="nil"/>
              <w:bottom w:val="single" w:sz="4" w:space="0" w:color="auto"/>
              <w:right w:val="nil"/>
            </w:tcBorders>
            <w:hideMark/>
          </w:tcPr>
          <w:p w14:paraId="66694186"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Four different interventions </w:t>
            </w:r>
          </w:p>
        </w:tc>
        <w:tc>
          <w:tcPr>
            <w:tcW w:w="3725" w:type="dxa"/>
            <w:tcBorders>
              <w:top w:val="single" w:sz="4" w:space="0" w:color="auto"/>
              <w:left w:val="nil"/>
              <w:bottom w:val="single" w:sz="4" w:space="0" w:color="auto"/>
              <w:right w:val="nil"/>
            </w:tcBorders>
            <w:hideMark/>
          </w:tcPr>
          <w:p w14:paraId="6F039E40"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(M</w:t>
            </w:r>
            <w:r w:rsidRPr="00337DB5">
              <w:rPr>
                <w:color w:val="000000" w:themeColor="text1"/>
              </w:rPr>
              <w:sym w:font="Symbol" w:char="F0B1"/>
            </w:r>
            <w:r w:rsidRPr="00337DB5">
              <w:rPr>
                <w:color w:val="000000" w:themeColor="text1"/>
              </w:rPr>
              <w:t xml:space="preserve">SD) of Core temperature </w:t>
            </w:r>
            <w:r w:rsidRPr="00337DB5">
              <w:rPr>
                <w:b/>
                <w:bCs/>
                <w:color w:val="000000" w:themeColor="text1"/>
              </w:rPr>
              <w:t xml:space="preserve">(°C) </w:t>
            </w:r>
            <w:r w:rsidRPr="00337DB5">
              <w:rPr>
                <w:color w:val="000000" w:themeColor="text1"/>
              </w:rPr>
              <w:t>in the four interventions</w:t>
            </w:r>
          </w:p>
        </w:tc>
        <w:tc>
          <w:tcPr>
            <w:tcW w:w="2268" w:type="dxa"/>
            <w:tcBorders>
              <w:top w:val="single" w:sz="4" w:space="0" w:color="auto"/>
              <w:left w:val="nil"/>
              <w:bottom w:val="single" w:sz="4" w:space="0" w:color="auto"/>
              <w:right w:val="nil"/>
            </w:tcBorders>
            <w:hideMark/>
          </w:tcPr>
          <w:p w14:paraId="78DADEA7" w14:textId="77777777" w:rsidR="00AC7FE0" w:rsidRPr="00337DB5" w:rsidRDefault="00AC7FE0" w:rsidP="00337DB5">
            <w:pPr>
              <w:spacing w:line="360" w:lineRule="auto"/>
              <w:ind w:left="-5"/>
              <w:jc w:val="both"/>
              <w:rPr>
                <w:color w:val="000000" w:themeColor="text1"/>
              </w:rPr>
            </w:pPr>
            <w:r w:rsidRPr="00337DB5">
              <w:rPr>
                <w:color w:val="000000" w:themeColor="text1"/>
              </w:rPr>
              <w:t>95% Confidence interval (CI)</w:t>
            </w:r>
          </w:p>
        </w:tc>
      </w:tr>
      <w:tr w:rsidR="00AC7FE0" w:rsidRPr="00337DB5" w14:paraId="007718F2" w14:textId="77777777" w:rsidTr="00AC7FE0">
        <w:tc>
          <w:tcPr>
            <w:tcW w:w="1525" w:type="dxa"/>
            <w:tcBorders>
              <w:top w:val="single" w:sz="4" w:space="0" w:color="auto"/>
              <w:left w:val="nil"/>
              <w:bottom w:val="nil"/>
              <w:right w:val="single" w:sz="4" w:space="0" w:color="auto"/>
            </w:tcBorders>
            <w:hideMark/>
          </w:tcPr>
          <w:p w14:paraId="39642FF7" w14:textId="77777777" w:rsidR="00AC7FE0" w:rsidRPr="00337DB5" w:rsidRDefault="00AC7FE0" w:rsidP="00337DB5">
            <w:pPr>
              <w:spacing w:line="360" w:lineRule="auto"/>
              <w:jc w:val="both"/>
              <w:rPr>
                <w:b/>
                <w:bCs/>
                <w:color w:val="000000" w:themeColor="text1"/>
              </w:rPr>
            </w:pPr>
            <w:r w:rsidRPr="00337DB5">
              <w:rPr>
                <w:b/>
                <w:bCs/>
                <w:color w:val="000000" w:themeColor="text1"/>
              </w:rPr>
              <w:t>RT-NH</w:t>
            </w:r>
          </w:p>
        </w:tc>
        <w:tc>
          <w:tcPr>
            <w:tcW w:w="3725" w:type="dxa"/>
            <w:tcBorders>
              <w:top w:val="single" w:sz="4" w:space="0" w:color="auto"/>
              <w:left w:val="single" w:sz="4" w:space="0" w:color="auto"/>
              <w:bottom w:val="nil"/>
              <w:right w:val="nil"/>
            </w:tcBorders>
            <w:hideMark/>
          </w:tcPr>
          <w:p w14:paraId="5390EB79" w14:textId="77777777" w:rsidR="00AC7FE0" w:rsidRPr="00337DB5" w:rsidRDefault="00AC7FE0" w:rsidP="00337DB5">
            <w:pPr>
              <w:spacing w:line="360" w:lineRule="auto"/>
              <w:jc w:val="both"/>
              <w:rPr>
                <w:color w:val="000000" w:themeColor="text1"/>
              </w:rPr>
            </w:pPr>
            <w:r w:rsidRPr="00337DB5">
              <w:rPr>
                <w:color w:val="000000" w:themeColor="text1"/>
              </w:rPr>
              <w:t xml:space="preserve">36.2 </w:t>
            </w:r>
            <w:r w:rsidRPr="00337DB5">
              <w:rPr>
                <w:color w:val="000000" w:themeColor="text1"/>
              </w:rPr>
              <w:sym w:font="Symbol" w:char="F0B1"/>
            </w:r>
            <w:r w:rsidRPr="00337DB5">
              <w:rPr>
                <w:color w:val="000000" w:themeColor="text1"/>
              </w:rPr>
              <w:t xml:space="preserve"> 0.3 </w:t>
            </w:r>
          </w:p>
        </w:tc>
        <w:tc>
          <w:tcPr>
            <w:tcW w:w="2268" w:type="dxa"/>
            <w:tcBorders>
              <w:top w:val="single" w:sz="4" w:space="0" w:color="auto"/>
              <w:left w:val="nil"/>
              <w:bottom w:val="nil"/>
              <w:right w:val="nil"/>
            </w:tcBorders>
            <w:hideMark/>
          </w:tcPr>
          <w:p w14:paraId="79A66B80" w14:textId="77777777" w:rsidR="00AC7FE0" w:rsidRPr="00337DB5" w:rsidRDefault="00AC7FE0" w:rsidP="00337DB5">
            <w:pPr>
              <w:spacing w:line="360" w:lineRule="auto"/>
              <w:jc w:val="both"/>
              <w:rPr>
                <w:color w:val="000000" w:themeColor="text1"/>
              </w:rPr>
            </w:pPr>
            <w:r w:rsidRPr="00337DB5">
              <w:rPr>
                <w:color w:val="000000" w:themeColor="text1"/>
              </w:rPr>
              <w:t>35.9 – 36.4</w:t>
            </w:r>
          </w:p>
        </w:tc>
      </w:tr>
      <w:tr w:rsidR="00AC7FE0" w:rsidRPr="00337DB5" w14:paraId="3FCF185D" w14:textId="77777777" w:rsidTr="00AC7FE0">
        <w:tc>
          <w:tcPr>
            <w:tcW w:w="1525" w:type="dxa"/>
            <w:tcBorders>
              <w:top w:val="nil"/>
              <w:left w:val="nil"/>
              <w:bottom w:val="nil"/>
              <w:right w:val="single" w:sz="4" w:space="0" w:color="auto"/>
            </w:tcBorders>
            <w:hideMark/>
          </w:tcPr>
          <w:p w14:paraId="7404B0BC"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3725" w:type="dxa"/>
            <w:tcBorders>
              <w:top w:val="nil"/>
              <w:left w:val="single" w:sz="4" w:space="0" w:color="auto"/>
              <w:bottom w:val="nil"/>
              <w:right w:val="nil"/>
            </w:tcBorders>
            <w:hideMark/>
          </w:tcPr>
          <w:p w14:paraId="72FD1EAC" w14:textId="77777777" w:rsidR="00AC7FE0" w:rsidRPr="00337DB5" w:rsidRDefault="00AC7FE0" w:rsidP="00337DB5">
            <w:pPr>
              <w:spacing w:line="360" w:lineRule="auto"/>
              <w:jc w:val="both"/>
              <w:rPr>
                <w:color w:val="000000" w:themeColor="text1"/>
              </w:rPr>
            </w:pPr>
            <w:r w:rsidRPr="00337DB5">
              <w:rPr>
                <w:color w:val="000000" w:themeColor="text1"/>
              </w:rPr>
              <w:t xml:space="preserve">35.7 </w:t>
            </w:r>
            <w:r w:rsidRPr="00337DB5">
              <w:rPr>
                <w:color w:val="000000" w:themeColor="text1"/>
              </w:rPr>
              <w:sym w:font="Symbol" w:char="F0B1"/>
            </w:r>
            <w:r w:rsidRPr="00337DB5">
              <w:rPr>
                <w:color w:val="000000" w:themeColor="text1"/>
              </w:rPr>
              <w:t xml:space="preserve"> 0.2</w:t>
            </w:r>
          </w:p>
        </w:tc>
        <w:tc>
          <w:tcPr>
            <w:tcW w:w="2268" w:type="dxa"/>
            <w:tcBorders>
              <w:top w:val="nil"/>
              <w:left w:val="nil"/>
              <w:bottom w:val="nil"/>
              <w:right w:val="nil"/>
            </w:tcBorders>
            <w:hideMark/>
          </w:tcPr>
          <w:p w14:paraId="738E93F5" w14:textId="77777777" w:rsidR="00AC7FE0" w:rsidRPr="00337DB5" w:rsidRDefault="00AC7FE0" w:rsidP="00337DB5">
            <w:pPr>
              <w:spacing w:line="360" w:lineRule="auto"/>
              <w:jc w:val="both"/>
              <w:rPr>
                <w:color w:val="000000" w:themeColor="text1"/>
              </w:rPr>
            </w:pPr>
            <w:r w:rsidRPr="00337DB5">
              <w:rPr>
                <w:color w:val="000000" w:themeColor="text1"/>
              </w:rPr>
              <w:t>35.5 – 35.8</w:t>
            </w:r>
          </w:p>
        </w:tc>
      </w:tr>
      <w:tr w:rsidR="00AC7FE0" w:rsidRPr="00337DB5" w14:paraId="64FDFC63" w14:textId="77777777" w:rsidTr="00AC7FE0">
        <w:tc>
          <w:tcPr>
            <w:tcW w:w="1525" w:type="dxa"/>
            <w:tcBorders>
              <w:top w:val="nil"/>
              <w:left w:val="nil"/>
              <w:bottom w:val="nil"/>
              <w:right w:val="single" w:sz="4" w:space="0" w:color="auto"/>
            </w:tcBorders>
            <w:hideMark/>
          </w:tcPr>
          <w:p w14:paraId="06E67318"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3725" w:type="dxa"/>
            <w:tcBorders>
              <w:top w:val="nil"/>
              <w:left w:val="single" w:sz="4" w:space="0" w:color="auto"/>
              <w:bottom w:val="nil"/>
              <w:right w:val="nil"/>
            </w:tcBorders>
            <w:hideMark/>
          </w:tcPr>
          <w:p w14:paraId="51DA01E3" w14:textId="77777777" w:rsidR="00AC7FE0" w:rsidRPr="00337DB5" w:rsidRDefault="00AC7FE0" w:rsidP="00337DB5">
            <w:pPr>
              <w:spacing w:line="360" w:lineRule="auto"/>
              <w:jc w:val="both"/>
              <w:rPr>
                <w:color w:val="000000" w:themeColor="text1"/>
              </w:rPr>
            </w:pPr>
            <w:r w:rsidRPr="00337DB5">
              <w:rPr>
                <w:color w:val="000000" w:themeColor="text1"/>
              </w:rPr>
              <w:t xml:space="preserve">38.1 </w:t>
            </w:r>
            <w:r w:rsidRPr="00337DB5">
              <w:rPr>
                <w:color w:val="000000" w:themeColor="text1"/>
              </w:rPr>
              <w:sym w:font="Symbol" w:char="F0B1"/>
            </w:r>
            <w:r w:rsidRPr="00337DB5">
              <w:rPr>
                <w:color w:val="000000" w:themeColor="text1"/>
              </w:rPr>
              <w:t xml:space="preserve"> 0.3</w:t>
            </w:r>
          </w:p>
        </w:tc>
        <w:tc>
          <w:tcPr>
            <w:tcW w:w="2268" w:type="dxa"/>
            <w:tcBorders>
              <w:top w:val="nil"/>
              <w:left w:val="nil"/>
              <w:bottom w:val="nil"/>
              <w:right w:val="nil"/>
            </w:tcBorders>
            <w:hideMark/>
          </w:tcPr>
          <w:p w14:paraId="338734B6" w14:textId="77777777" w:rsidR="00AC7FE0" w:rsidRPr="00337DB5" w:rsidRDefault="00AC7FE0" w:rsidP="00337DB5">
            <w:pPr>
              <w:spacing w:line="360" w:lineRule="auto"/>
              <w:jc w:val="both"/>
              <w:rPr>
                <w:color w:val="000000" w:themeColor="text1"/>
              </w:rPr>
            </w:pPr>
            <w:r w:rsidRPr="00337DB5">
              <w:rPr>
                <w:color w:val="000000" w:themeColor="text1"/>
              </w:rPr>
              <w:t>37.9 – 38.3</w:t>
            </w:r>
          </w:p>
        </w:tc>
      </w:tr>
      <w:tr w:rsidR="00AC7FE0" w:rsidRPr="00337DB5" w14:paraId="1AF82474" w14:textId="77777777" w:rsidTr="00AC7FE0">
        <w:trPr>
          <w:trHeight w:val="427"/>
        </w:trPr>
        <w:tc>
          <w:tcPr>
            <w:tcW w:w="1525" w:type="dxa"/>
            <w:tcBorders>
              <w:top w:val="nil"/>
              <w:left w:val="nil"/>
              <w:bottom w:val="single" w:sz="4" w:space="0" w:color="auto"/>
              <w:right w:val="single" w:sz="4" w:space="0" w:color="auto"/>
            </w:tcBorders>
            <w:hideMark/>
          </w:tcPr>
          <w:p w14:paraId="7EC84CBC"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c>
          <w:tcPr>
            <w:tcW w:w="3725" w:type="dxa"/>
            <w:tcBorders>
              <w:top w:val="nil"/>
              <w:left w:val="single" w:sz="4" w:space="0" w:color="auto"/>
              <w:bottom w:val="single" w:sz="4" w:space="0" w:color="auto"/>
              <w:right w:val="nil"/>
            </w:tcBorders>
            <w:hideMark/>
          </w:tcPr>
          <w:p w14:paraId="6534C247" w14:textId="77777777" w:rsidR="00AC7FE0" w:rsidRPr="00337DB5" w:rsidRDefault="00AC7FE0" w:rsidP="00337DB5">
            <w:pPr>
              <w:spacing w:line="360" w:lineRule="auto"/>
              <w:jc w:val="both"/>
              <w:rPr>
                <w:color w:val="000000" w:themeColor="text1"/>
              </w:rPr>
            </w:pPr>
            <w:r w:rsidRPr="00337DB5">
              <w:rPr>
                <w:color w:val="000000" w:themeColor="text1"/>
              </w:rPr>
              <w:t xml:space="preserve">37.8 </w:t>
            </w:r>
            <w:r w:rsidRPr="00337DB5">
              <w:rPr>
                <w:color w:val="000000" w:themeColor="text1"/>
              </w:rPr>
              <w:sym w:font="Symbol" w:char="F0B1"/>
            </w:r>
            <w:r w:rsidRPr="00337DB5">
              <w:rPr>
                <w:color w:val="000000" w:themeColor="text1"/>
              </w:rPr>
              <w:t xml:space="preserve"> 0.3</w:t>
            </w:r>
          </w:p>
        </w:tc>
        <w:tc>
          <w:tcPr>
            <w:tcW w:w="2268" w:type="dxa"/>
            <w:tcBorders>
              <w:top w:val="nil"/>
              <w:left w:val="nil"/>
              <w:bottom w:val="single" w:sz="4" w:space="0" w:color="auto"/>
              <w:right w:val="nil"/>
            </w:tcBorders>
            <w:hideMark/>
          </w:tcPr>
          <w:p w14:paraId="340E12E8" w14:textId="77777777" w:rsidR="00AC7FE0" w:rsidRPr="00337DB5" w:rsidRDefault="00AC7FE0" w:rsidP="00337DB5">
            <w:pPr>
              <w:spacing w:line="360" w:lineRule="auto"/>
              <w:jc w:val="both"/>
              <w:rPr>
                <w:color w:val="000000" w:themeColor="text1"/>
              </w:rPr>
            </w:pPr>
            <w:r w:rsidRPr="00337DB5">
              <w:rPr>
                <w:color w:val="000000" w:themeColor="text1"/>
              </w:rPr>
              <w:t>37.6 – 38.0</w:t>
            </w:r>
          </w:p>
        </w:tc>
      </w:tr>
      <w:tr w:rsidR="00AC7FE0" w:rsidRPr="00337DB5" w14:paraId="26F1AB93" w14:textId="77777777" w:rsidTr="00AC7FE0">
        <w:trPr>
          <w:trHeight w:val="427"/>
        </w:trPr>
        <w:tc>
          <w:tcPr>
            <w:tcW w:w="7518" w:type="dxa"/>
            <w:gridSpan w:val="3"/>
            <w:tcBorders>
              <w:top w:val="single" w:sz="4" w:space="0" w:color="auto"/>
              <w:left w:val="nil"/>
              <w:bottom w:val="single" w:sz="4" w:space="0" w:color="auto"/>
              <w:right w:val="nil"/>
            </w:tcBorders>
          </w:tcPr>
          <w:p w14:paraId="3C9B2545" w14:textId="77777777" w:rsidR="00AC7FE0" w:rsidRPr="00337DB5" w:rsidRDefault="00AC7FE0" w:rsidP="00337DB5">
            <w:pPr>
              <w:spacing w:line="360" w:lineRule="auto"/>
              <w:jc w:val="both"/>
              <w:rPr>
                <w:color w:val="000000" w:themeColor="text1"/>
              </w:rPr>
            </w:pPr>
            <w:r w:rsidRPr="00337DB5">
              <w:rPr>
                <w:color w:val="000000" w:themeColor="text1"/>
              </w:rPr>
              <w:t>Note: (M</w:t>
            </w:r>
            <w:r w:rsidRPr="00337DB5">
              <w:rPr>
                <w:color w:val="000000" w:themeColor="text1"/>
              </w:rPr>
              <w:sym w:font="Symbol" w:char="F0B1"/>
            </w:r>
            <w:r w:rsidRPr="00337DB5">
              <w:rPr>
                <w:color w:val="000000" w:themeColor="text1"/>
              </w:rPr>
              <w:t xml:space="preserve">SD) is </w:t>
            </w:r>
            <w:r w:rsidRPr="00337DB5">
              <w:rPr>
                <w:b/>
                <w:bCs/>
                <w:color w:val="000000" w:themeColor="text1"/>
              </w:rPr>
              <w:t>°C</w:t>
            </w:r>
            <w:r w:rsidRPr="00337DB5">
              <w:rPr>
                <w:color w:val="000000" w:themeColor="text1"/>
              </w:rPr>
              <w:t xml:space="preserve"> and a 95% Confidence interval (CI)</w:t>
            </w:r>
          </w:p>
        </w:tc>
      </w:tr>
    </w:tbl>
    <w:p w14:paraId="204FE246" w14:textId="77777777" w:rsidR="00AC7FE0" w:rsidRPr="00337DB5" w:rsidRDefault="00AC7FE0" w:rsidP="00337DB5">
      <w:pPr>
        <w:spacing w:line="360" w:lineRule="auto"/>
        <w:jc w:val="both"/>
        <w:rPr>
          <w:color w:val="000000" w:themeColor="text1"/>
        </w:rPr>
      </w:pPr>
    </w:p>
    <w:p w14:paraId="33A84FED" w14:textId="77777777" w:rsidR="00AC7FE0" w:rsidRPr="00337DB5" w:rsidRDefault="00AC7FE0" w:rsidP="00337DB5">
      <w:pPr>
        <w:spacing w:line="360" w:lineRule="auto"/>
        <w:jc w:val="both"/>
        <w:rPr>
          <w:color w:val="000000" w:themeColor="text1"/>
        </w:rPr>
      </w:pPr>
      <w:r w:rsidRPr="00337DB5">
        <w:rPr>
          <w:color w:val="000000" w:themeColor="text1"/>
        </w:rPr>
        <w:t>A difference was highlighted somewhere within the data displayed in table 2 for CT (</w:t>
      </w:r>
      <w:proofErr w:type="gramStart"/>
      <w:r w:rsidRPr="00337DB5">
        <w:rPr>
          <w:color w:val="000000" w:themeColor="text1"/>
        </w:rPr>
        <w:t>f(</w:t>
      </w:r>
      <w:proofErr w:type="gramEnd"/>
      <w:r w:rsidRPr="00337DB5">
        <w:rPr>
          <w:color w:val="000000" w:themeColor="text1"/>
        </w:rPr>
        <w:t xml:space="preserve">3)=249.668, P&lt;0.01), where the post hoc analysis identifies the difference in table 8. In addition to the completion of the four different </w:t>
      </w:r>
      <w:proofErr w:type="gramStart"/>
      <w:r w:rsidRPr="00337DB5">
        <w:rPr>
          <w:color w:val="000000" w:themeColor="text1"/>
        </w:rPr>
        <w:t>TT</w:t>
      </w:r>
      <w:proofErr w:type="gramEnd"/>
      <w:r w:rsidRPr="00337DB5">
        <w:rPr>
          <w:color w:val="000000" w:themeColor="text1"/>
        </w:rPr>
        <w:t>, a significance was shown between all intervention as shown in table 8. Identifying a 99% difference displayed between all interventions excluding H-NH and H-H as comparing these environments identify a 97% difference.</w:t>
      </w:r>
    </w:p>
    <w:p w14:paraId="5B0F0F49" w14:textId="77777777" w:rsidR="00AC7FE0" w:rsidRPr="00337DB5" w:rsidRDefault="00AC7FE0" w:rsidP="00337DB5">
      <w:pPr>
        <w:spacing w:line="360" w:lineRule="auto"/>
        <w:jc w:val="both"/>
        <w:rPr>
          <w:color w:val="000000" w:themeColor="text1"/>
        </w:rPr>
      </w:pPr>
    </w:p>
    <w:tbl>
      <w:tblPr>
        <w:tblStyle w:val="TableGrid"/>
        <w:tblW w:w="751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418"/>
        <w:gridCol w:w="992"/>
        <w:gridCol w:w="3402"/>
        <w:gridCol w:w="430"/>
      </w:tblGrid>
      <w:tr w:rsidR="00AC7FE0" w:rsidRPr="00337DB5" w14:paraId="4D2CEFB7" w14:textId="77777777" w:rsidTr="00AC7FE0">
        <w:trPr>
          <w:trHeight w:val="376"/>
        </w:trPr>
        <w:tc>
          <w:tcPr>
            <w:tcW w:w="7518" w:type="dxa"/>
            <w:gridSpan w:val="5"/>
            <w:tcBorders>
              <w:top w:val="single" w:sz="4" w:space="0" w:color="auto"/>
              <w:left w:val="nil"/>
              <w:bottom w:val="single" w:sz="4" w:space="0" w:color="auto"/>
              <w:right w:val="nil"/>
            </w:tcBorders>
            <w:hideMark/>
          </w:tcPr>
          <w:p w14:paraId="6BCA5BB4" w14:textId="77777777" w:rsidR="00AC7FE0" w:rsidRPr="00337DB5" w:rsidRDefault="00AC7FE0" w:rsidP="00337DB5">
            <w:pPr>
              <w:pBdr>
                <w:top w:val="single" w:sz="4" w:space="1" w:color="auto"/>
              </w:pBdr>
              <w:spacing w:line="360" w:lineRule="auto"/>
              <w:jc w:val="both"/>
              <w:rPr>
                <w:color w:val="000000" w:themeColor="text1"/>
              </w:rPr>
            </w:pPr>
            <w:r w:rsidRPr="00337DB5">
              <w:rPr>
                <w:b/>
                <w:bCs/>
                <w:color w:val="000000" w:themeColor="text1"/>
              </w:rPr>
              <w:t>Table 8:  Post hoc analysis for CT °C between all four environmental interventions.</w:t>
            </w:r>
          </w:p>
        </w:tc>
      </w:tr>
      <w:tr w:rsidR="00AC7FE0" w:rsidRPr="00337DB5" w14:paraId="73AE9C27" w14:textId="77777777" w:rsidTr="00AC7FE0">
        <w:trPr>
          <w:gridAfter w:val="1"/>
          <w:wAfter w:w="430" w:type="dxa"/>
          <w:trHeight w:val="259"/>
        </w:trPr>
        <w:tc>
          <w:tcPr>
            <w:tcW w:w="1276" w:type="dxa"/>
            <w:tcBorders>
              <w:top w:val="single" w:sz="4" w:space="0" w:color="auto"/>
              <w:left w:val="nil"/>
              <w:bottom w:val="single" w:sz="4" w:space="0" w:color="auto"/>
              <w:right w:val="nil"/>
            </w:tcBorders>
          </w:tcPr>
          <w:p w14:paraId="4FF52BE7" w14:textId="77777777" w:rsidR="00AC7FE0" w:rsidRPr="00337DB5" w:rsidRDefault="00AC7FE0" w:rsidP="00337DB5">
            <w:pPr>
              <w:spacing w:line="360" w:lineRule="auto"/>
              <w:jc w:val="both"/>
              <w:rPr>
                <w:b/>
                <w:bCs/>
                <w:color w:val="000000" w:themeColor="text1"/>
              </w:rPr>
            </w:pPr>
          </w:p>
        </w:tc>
        <w:tc>
          <w:tcPr>
            <w:tcW w:w="1418" w:type="dxa"/>
            <w:tcBorders>
              <w:top w:val="single" w:sz="4" w:space="0" w:color="auto"/>
              <w:left w:val="nil"/>
              <w:bottom w:val="single" w:sz="4" w:space="0" w:color="auto"/>
              <w:right w:val="nil"/>
            </w:tcBorders>
            <w:hideMark/>
          </w:tcPr>
          <w:p w14:paraId="0BA21064"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992" w:type="dxa"/>
            <w:tcBorders>
              <w:top w:val="single" w:sz="4" w:space="0" w:color="auto"/>
              <w:left w:val="nil"/>
              <w:bottom w:val="single" w:sz="4" w:space="0" w:color="auto"/>
              <w:right w:val="nil"/>
            </w:tcBorders>
            <w:hideMark/>
          </w:tcPr>
          <w:p w14:paraId="635B8D24"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3402" w:type="dxa"/>
            <w:tcBorders>
              <w:top w:val="single" w:sz="4" w:space="0" w:color="auto"/>
              <w:left w:val="nil"/>
              <w:bottom w:val="single" w:sz="4" w:space="0" w:color="auto"/>
              <w:right w:val="nil"/>
            </w:tcBorders>
            <w:hideMark/>
          </w:tcPr>
          <w:p w14:paraId="4A427C7D"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r>
      <w:tr w:rsidR="00AC7FE0" w:rsidRPr="00337DB5" w14:paraId="59611805" w14:textId="77777777" w:rsidTr="00AC7FE0">
        <w:trPr>
          <w:gridAfter w:val="1"/>
          <w:wAfter w:w="430" w:type="dxa"/>
        </w:trPr>
        <w:tc>
          <w:tcPr>
            <w:tcW w:w="1276" w:type="dxa"/>
            <w:tcBorders>
              <w:top w:val="single" w:sz="4" w:space="0" w:color="auto"/>
              <w:left w:val="nil"/>
              <w:bottom w:val="nil"/>
              <w:right w:val="single" w:sz="4" w:space="0" w:color="auto"/>
            </w:tcBorders>
            <w:hideMark/>
          </w:tcPr>
          <w:p w14:paraId="0CA96EB8" w14:textId="77777777" w:rsidR="00AC7FE0" w:rsidRPr="00337DB5" w:rsidRDefault="00AC7FE0" w:rsidP="00337DB5">
            <w:pPr>
              <w:spacing w:line="360" w:lineRule="auto"/>
              <w:jc w:val="both"/>
              <w:rPr>
                <w:color w:val="000000" w:themeColor="text1"/>
              </w:rPr>
            </w:pPr>
            <w:r w:rsidRPr="00337DB5">
              <w:rPr>
                <w:b/>
                <w:bCs/>
                <w:color w:val="000000" w:themeColor="text1"/>
              </w:rPr>
              <w:t>RT-NH</w:t>
            </w:r>
          </w:p>
        </w:tc>
        <w:tc>
          <w:tcPr>
            <w:tcW w:w="1418" w:type="dxa"/>
            <w:tcBorders>
              <w:top w:val="single" w:sz="4" w:space="0" w:color="auto"/>
              <w:left w:val="nil"/>
              <w:bottom w:val="nil"/>
              <w:right w:val="nil"/>
            </w:tcBorders>
            <w:hideMark/>
          </w:tcPr>
          <w:p w14:paraId="5B0947B5" w14:textId="77777777" w:rsidR="00AC7FE0" w:rsidRPr="00337DB5" w:rsidRDefault="00AC7FE0" w:rsidP="00337DB5">
            <w:pPr>
              <w:spacing w:line="360" w:lineRule="auto"/>
              <w:jc w:val="both"/>
              <w:rPr>
                <w:color w:val="000000" w:themeColor="text1"/>
              </w:rPr>
            </w:pPr>
            <w:r w:rsidRPr="00337DB5">
              <w:rPr>
                <w:color w:val="000000" w:themeColor="text1"/>
              </w:rPr>
              <w:t xml:space="preserve"> .001*</w:t>
            </w:r>
          </w:p>
        </w:tc>
        <w:tc>
          <w:tcPr>
            <w:tcW w:w="992" w:type="dxa"/>
            <w:tcBorders>
              <w:top w:val="single" w:sz="4" w:space="0" w:color="auto"/>
              <w:left w:val="nil"/>
              <w:bottom w:val="nil"/>
              <w:right w:val="nil"/>
            </w:tcBorders>
            <w:hideMark/>
          </w:tcPr>
          <w:p w14:paraId="0E10D3CF" w14:textId="77777777" w:rsidR="00AC7FE0" w:rsidRPr="00337DB5" w:rsidRDefault="00AC7FE0" w:rsidP="00337DB5">
            <w:pPr>
              <w:spacing w:line="360" w:lineRule="auto"/>
              <w:jc w:val="both"/>
              <w:rPr>
                <w:color w:val="000000" w:themeColor="text1"/>
              </w:rPr>
            </w:pPr>
            <w:r w:rsidRPr="00337DB5">
              <w:rPr>
                <w:color w:val="000000" w:themeColor="text1"/>
              </w:rPr>
              <w:t>&lt; .01*</w:t>
            </w:r>
          </w:p>
        </w:tc>
        <w:tc>
          <w:tcPr>
            <w:tcW w:w="3402" w:type="dxa"/>
            <w:tcBorders>
              <w:top w:val="single" w:sz="4" w:space="0" w:color="auto"/>
              <w:left w:val="nil"/>
              <w:bottom w:val="nil"/>
              <w:right w:val="nil"/>
            </w:tcBorders>
            <w:hideMark/>
          </w:tcPr>
          <w:p w14:paraId="369A52A3" w14:textId="77777777" w:rsidR="00AC7FE0" w:rsidRPr="00337DB5" w:rsidRDefault="00AC7FE0" w:rsidP="00337DB5">
            <w:pPr>
              <w:spacing w:line="360" w:lineRule="auto"/>
              <w:jc w:val="both"/>
              <w:rPr>
                <w:color w:val="000000" w:themeColor="text1"/>
              </w:rPr>
            </w:pPr>
            <w:r w:rsidRPr="00337DB5">
              <w:rPr>
                <w:color w:val="000000" w:themeColor="text1"/>
              </w:rPr>
              <w:t>&lt; .01*</w:t>
            </w:r>
          </w:p>
        </w:tc>
      </w:tr>
      <w:tr w:rsidR="00AC7FE0" w:rsidRPr="00337DB5" w14:paraId="33F6290C" w14:textId="77777777" w:rsidTr="00AC7FE0">
        <w:trPr>
          <w:gridAfter w:val="1"/>
          <w:wAfter w:w="430" w:type="dxa"/>
        </w:trPr>
        <w:tc>
          <w:tcPr>
            <w:tcW w:w="1276" w:type="dxa"/>
            <w:tcBorders>
              <w:top w:val="nil"/>
              <w:left w:val="nil"/>
              <w:bottom w:val="nil"/>
              <w:right w:val="single" w:sz="4" w:space="0" w:color="auto"/>
            </w:tcBorders>
            <w:hideMark/>
          </w:tcPr>
          <w:p w14:paraId="7CE36BBA" w14:textId="77777777" w:rsidR="00AC7FE0" w:rsidRPr="00337DB5" w:rsidRDefault="00AC7FE0" w:rsidP="00337DB5">
            <w:pPr>
              <w:spacing w:line="360" w:lineRule="auto"/>
              <w:jc w:val="both"/>
              <w:rPr>
                <w:color w:val="000000" w:themeColor="text1"/>
              </w:rPr>
            </w:pPr>
            <w:r w:rsidRPr="00337DB5">
              <w:rPr>
                <w:b/>
                <w:bCs/>
                <w:color w:val="000000" w:themeColor="text1"/>
              </w:rPr>
              <w:t>RT-H</w:t>
            </w:r>
          </w:p>
        </w:tc>
        <w:tc>
          <w:tcPr>
            <w:tcW w:w="1418" w:type="dxa"/>
            <w:tcBorders>
              <w:top w:val="nil"/>
              <w:left w:val="nil"/>
              <w:bottom w:val="nil"/>
              <w:right w:val="nil"/>
            </w:tcBorders>
            <w:hideMark/>
          </w:tcPr>
          <w:p w14:paraId="3BA8BEB3" w14:textId="77777777" w:rsidR="00AC7FE0" w:rsidRPr="00337DB5" w:rsidRDefault="00AC7FE0" w:rsidP="00337DB5">
            <w:pPr>
              <w:spacing w:line="360" w:lineRule="auto"/>
              <w:jc w:val="both"/>
              <w:rPr>
                <w:color w:val="000000" w:themeColor="text1"/>
              </w:rPr>
            </w:pPr>
          </w:p>
        </w:tc>
        <w:tc>
          <w:tcPr>
            <w:tcW w:w="992" w:type="dxa"/>
            <w:tcBorders>
              <w:top w:val="nil"/>
              <w:left w:val="nil"/>
              <w:bottom w:val="nil"/>
              <w:right w:val="nil"/>
            </w:tcBorders>
            <w:hideMark/>
          </w:tcPr>
          <w:p w14:paraId="53A8A3E1" w14:textId="77777777" w:rsidR="00AC7FE0" w:rsidRPr="00337DB5" w:rsidRDefault="00AC7FE0" w:rsidP="00337DB5">
            <w:pPr>
              <w:spacing w:line="360" w:lineRule="auto"/>
              <w:jc w:val="both"/>
              <w:rPr>
                <w:color w:val="000000" w:themeColor="text1"/>
              </w:rPr>
            </w:pPr>
            <w:r w:rsidRPr="00337DB5">
              <w:rPr>
                <w:color w:val="000000" w:themeColor="text1"/>
              </w:rPr>
              <w:t>&lt; .01*</w:t>
            </w:r>
          </w:p>
        </w:tc>
        <w:tc>
          <w:tcPr>
            <w:tcW w:w="3402" w:type="dxa"/>
            <w:tcBorders>
              <w:top w:val="nil"/>
              <w:left w:val="nil"/>
              <w:bottom w:val="nil"/>
              <w:right w:val="nil"/>
            </w:tcBorders>
            <w:hideMark/>
          </w:tcPr>
          <w:p w14:paraId="07A3DA30" w14:textId="77777777" w:rsidR="00AC7FE0" w:rsidRPr="00337DB5" w:rsidRDefault="00AC7FE0" w:rsidP="00337DB5">
            <w:pPr>
              <w:spacing w:line="360" w:lineRule="auto"/>
              <w:jc w:val="both"/>
              <w:rPr>
                <w:color w:val="000000" w:themeColor="text1"/>
              </w:rPr>
            </w:pPr>
            <w:r w:rsidRPr="00337DB5">
              <w:rPr>
                <w:color w:val="000000" w:themeColor="text1"/>
              </w:rPr>
              <w:t>&lt; .01*</w:t>
            </w:r>
          </w:p>
        </w:tc>
      </w:tr>
      <w:tr w:rsidR="00AC7FE0" w:rsidRPr="00337DB5" w14:paraId="1EBA4300" w14:textId="77777777" w:rsidTr="00AC7FE0">
        <w:trPr>
          <w:gridAfter w:val="1"/>
          <w:wAfter w:w="430" w:type="dxa"/>
        </w:trPr>
        <w:tc>
          <w:tcPr>
            <w:tcW w:w="1276" w:type="dxa"/>
            <w:tcBorders>
              <w:top w:val="nil"/>
              <w:left w:val="nil"/>
              <w:bottom w:val="single" w:sz="4" w:space="0" w:color="auto"/>
              <w:right w:val="single" w:sz="4" w:space="0" w:color="auto"/>
            </w:tcBorders>
            <w:hideMark/>
          </w:tcPr>
          <w:p w14:paraId="05918163" w14:textId="77777777" w:rsidR="00AC7FE0" w:rsidRPr="00337DB5" w:rsidRDefault="00AC7FE0" w:rsidP="00337DB5">
            <w:pPr>
              <w:spacing w:line="360" w:lineRule="auto"/>
              <w:jc w:val="both"/>
              <w:rPr>
                <w:color w:val="000000" w:themeColor="text1"/>
              </w:rPr>
            </w:pPr>
            <w:r w:rsidRPr="00337DB5">
              <w:rPr>
                <w:b/>
                <w:bCs/>
                <w:color w:val="000000" w:themeColor="text1"/>
              </w:rPr>
              <w:t>H-NH</w:t>
            </w:r>
          </w:p>
        </w:tc>
        <w:tc>
          <w:tcPr>
            <w:tcW w:w="1418" w:type="dxa"/>
            <w:tcBorders>
              <w:top w:val="nil"/>
              <w:left w:val="nil"/>
              <w:bottom w:val="single" w:sz="4" w:space="0" w:color="auto"/>
              <w:right w:val="nil"/>
            </w:tcBorders>
            <w:hideMark/>
          </w:tcPr>
          <w:p w14:paraId="3A1D6624" w14:textId="77777777" w:rsidR="00AC7FE0" w:rsidRPr="00337DB5" w:rsidRDefault="00AC7FE0" w:rsidP="00337DB5">
            <w:pPr>
              <w:spacing w:line="360" w:lineRule="auto"/>
              <w:jc w:val="both"/>
              <w:rPr>
                <w:color w:val="000000" w:themeColor="text1"/>
              </w:rPr>
            </w:pPr>
          </w:p>
        </w:tc>
        <w:tc>
          <w:tcPr>
            <w:tcW w:w="992" w:type="dxa"/>
            <w:tcBorders>
              <w:top w:val="nil"/>
              <w:left w:val="nil"/>
              <w:bottom w:val="single" w:sz="4" w:space="0" w:color="auto"/>
              <w:right w:val="nil"/>
            </w:tcBorders>
            <w:hideMark/>
          </w:tcPr>
          <w:p w14:paraId="14E44F3E" w14:textId="77777777" w:rsidR="00AC7FE0" w:rsidRPr="00337DB5" w:rsidRDefault="00AC7FE0" w:rsidP="00337DB5">
            <w:pPr>
              <w:spacing w:line="360" w:lineRule="auto"/>
              <w:jc w:val="both"/>
              <w:rPr>
                <w:color w:val="000000" w:themeColor="text1"/>
              </w:rPr>
            </w:pPr>
          </w:p>
        </w:tc>
        <w:tc>
          <w:tcPr>
            <w:tcW w:w="3402" w:type="dxa"/>
            <w:tcBorders>
              <w:top w:val="nil"/>
              <w:left w:val="nil"/>
              <w:bottom w:val="single" w:sz="4" w:space="0" w:color="auto"/>
              <w:right w:val="nil"/>
            </w:tcBorders>
            <w:hideMark/>
          </w:tcPr>
          <w:p w14:paraId="15C0C109" w14:textId="77777777" w:rsidR="00AC7FE0" w:rsidRPr="00337DB5" w:rsidRDefault="00AC7FE0" w:rsidP="00337DB5">
            <w:pPr>
              <w:spacing w:line="360" w:lineRule="auto"/>
              <w:jc w:val="both"/>
              <w:rPr>
                <w:color w:val="000000" w:themeColor="text1"/>
              </w:rPr>
            </w:pPr>
            <w:r w:rsidRPr="00337DB5">
              <w:rPr>
                <w:color w:val="000000" w:themeColor="text1"/>
              </w:rPr>
              <w:t>.029*</w:t>
            </w:r>
          </w:p>
        </w:tc>
      </w:tr>
      <w:tr w:rsidR="00AC7FE0" w:rsidRPr="00337DB5" w14:paraId="7203BBFD" w14:textId="77777777" w:rsidTr="00AC7FE0">
        <w:trPr>
          <w:gridAfter w:val="1"/>
          <w:wAfter w:w="430" w:type="dxa"/>
        </w:trPr>
        <w:tc>
          <w:tcPr>
            <w:tcW w:w="7088" w:type="dxa"/>
            <w:gridSpan w:val="4"/>
            <w:tcBorders>
              <w:top w:val="single" w:sz="4" w:space="0" w:color="auto"/>
              <w:left w:val="nil"/>
              <w:bottom w:val="single" w:sz="4" w:space="0" w:color="auto"/>
              <w:right w:val="nil"/>
            </w:tcBorders>
          </w:tcPr>
          <w:p w14:paraId="6AA90A79" w14:textId="77777777" w:rsidR="00AC7FE0" w:rsidRPr="00337DB5" w:rsidRDefault="00AC7FE0" w:rsidP="00337DB5">
            <w:pPr>
              <w:spacing w:line="360" w:lineRule="auto"/>
              <w:jc w:val="both"/>
              <w:rPr>
                <w:color w:val="000000" w:themeColor="text1"/>
              </w:rPr>
            </w:pPr>
            <w:r w:rsidRPr="00337DB5">
              <w:rPr>
                <w:color w:val="000000" w:themeColor="text1"/>
              </w:rPr>
              <w:t>Note: * in this table indicates a significant finding among the results</w:t>
            </w:r>
          </w:p>
        </w:tc>
      </w:tr>
    </w:tbl>
    <w:p w14:paraId="144FD8AA" w14:textId="77777777" w:rsidR="00AC7FE0" w:rsidRPr="00337DB5" w:rsidRDefault="00AC7FE0" w:rsidP="00337DB5">
      <w:pPr>
        <w:tabs>
          <w:tab w:val="left" w:pos="1440"/>
        </w:tabs>
        <w:spacing w:line="360" w:lineRule="auto"/>
        <w:jc w:val="both"/>
        <w:rPr>
          <w:color w:val="000000" w:themeColor="text1"/>
        </w:rPr>
      </w:pPr>
    </w:p>
    <w:p w14:paraId="5637C00F" w14:textId="77777777" w:rsidR="00AC7FE0" w:rsidRPr="00337DB5" w:rsidRDefault="00AC7FE0" w:rsidP="00337DB5">
      <w:pPr>
        <w:spacing w:line="360" w:lineRule="auto"/>
        <w:jc w:val="both"/>
        <w:rPr>
          <w:color w:val="000000" w:themeColor="text1"/>
        </w:rPr>
      </w:pPr>
      <w:bookmarkStart w:id="0" w:name="OLE_LINK4"/>
      <w:bookmarkStart w:id="1" w:name="OLE_LINK5"/>
      <w:r w:rsidRPr="00337DB5">
        <w:rPr>
          <w:noProof/>
          <w:color w:val="000000" w:themeColor="text1"/>
        </w:rPr>
        <w:drawing>
          <wp:inline distT="0" distB="0" distL="0" distR="0" wp14:anchorId="7BA68C4F" wp14:editId="3F61B261">
            <wp:extent cx="3615655" cy="2229269"/>
            <wp:effectExtent l="0" t="0" r="17145" b="6350"/>
            <wp:docPr id="6" name="Chart 6">
              <a:extLst xmlns:a="http://schemas.openxmlformats.org/drawingml/2006/main">
                <a:ext uri="{FF2B5EF4-FFF2-40B4-BE49-F238E27FC236}">
                  <a16:creationId xmlns:a16="http://schemas.microsoft.com/office/drawing/2014/main" id="{AFFBB5CB-0EDE-0C45-8C14-19358DFD87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CFD22C" w14:textId="77777777" w:rsidR="00AC7FE0" w:rsidRPr="00337DB5" w:rsidRDefault="00AC7FE0" w:rsidP="00337DB5">
      <w:pPr>
        <w:spacing w:line="360" w:lineRule="auto"/>
        <w:jc w:val="both"/>
        <w:rPr>
          <w:b/>
          <w:bCs/>
          <w:color w:val="000000" w:themeColor="text1"/>
        </w:rPr>
      </w:pPr>
      <w:r w:rsidRPr="00337DB5">
        <w:rPr>
          <w:b/>
          <w:bCs/>
          <w:color w:val="000000" w:themeColor="text1"/>
        </w:rPr>
        <w:t>Figure 4: Mean sweat loss in all four different environmental interventions.</w:t>
      </w:r>
    </w:p>
    <w:p w14:paraId="46BEA9D7" w14:textId="77777777" w:rsidR="00AC7FE0" w:rsidRPr="00337DB5" w:rsidRDefault="00AC7FE0" w:rsidP="00337DB5">
      <w:pPr>
        <w:spacing w:line="360" w:lineRule="auto"/>
        <w:jc w:val="both"/>
        <w:rPr>
          <w:color w:val="000000" w:themeColor="text1"/>
        </w:rPr>
      </w:pPr>
    </w:p>
    <w:p w14:paraId="1B867E5D" w14:textId="77777777" w:rsidR="00AC7FE0" w:rsidRPr="00337DB5" w:rsidRDefault="00AC7FE0" w:rsidP="00337DB5">
      <w:pPr>
        <w:spacing w:line="360" w:lineRule="auto"/>
        <w:jc w:val="both"/>
        <w:rPr>
          <w:color w:val="000000" w:themeColor="text1"/>
        </w:rPr>
      </w:pPr>
      <w:r w:rsidRPr="00337DB5">
        <w:rPr>
          <w:color w:val="000000" w:themeColor="text1"/>
        </w:rPr>
        <w:t>The group’s mean values for SL was displayed in figure 4 between the four conditions. Whereas SL’s CI values and M±SD was displayed in table 9 to one decimal place As seen in table 9, RT-H displayed the lowest M</w:t>
      </w:r>
      <w:r w:rsidRPr="00337DB5">
        <w:rPr>
          <w:color w:val="000000" w:themeColor="text1"/>
        </w:rPr>
        <w:sym w:font="Symbol" w:char="F0B1"/>
      </w:r>
      <w:r w:rsidRPr="00337DB5">
        <w:rPr>
          <w:color w:val="000000" w:themeColor="text1"/>
        </w:rPr>
        <w:t>SD for the rate of SL of (0</w:t>
      </w:r>
      <w:r w:rsidRPr="00337DB5">
        <w:rPr>
          <w:color w:val="000000" w:themeColor="text1"/>
        </w:rPr>
        <w:sym w:font="Symbol" w:char="F0B1"/>
      </w:r>
      <w:r w:rsidRPr="00337DB5">
        <w:rPr>
          <w:color w:val="000000" w:themeColor="text1"/>
        </w:rPr>
        <w:t>.1 kg) followed by a 100% increase to RT-NH (.1</w:t>
      </w:r>
      <w:r w:rsidRPr="00337DB5">
        <w:rPr>
          <w:color w:val="000000" w:themeColor="text1"/>
        </w:rPr>
        <w:sym w:font="Symbol" w:char="F0B1"/>
      </w:r>
      <w:r w:rsidRPr="00337DB5">
        <w:rPr>
          <w:color w:val="000000" w:themeColor="text1"/>
        </w:rPr>
        <w:t>.1). A further increase of 50% was displayed for H-H (.2</w:t>
      </w:r>
      <w:r w:rsidRPr="00337DB5">
        <w:rPr>
          <w:color w:val="000000" w:themeColor="text1"/>
        </w:rPr>
        <w:sym w:font="Symbol" w:char="F0B1"/>
      </w:r>
      <w:r w:rsidRPr="00337DB5">
        <w:rPr>
          <w:color w:val="000000" w:themeColor="text1"/>
        </w:rPr>
        <w:t>.12) from RT-NH, however, no significance was found between these two interventions as displayed in table 10. Another 71% was found between H-H and H-NH (.7</w:t>
      </w:r>
      <w:r w:rsidRPr="00337DB5">
        <w:rPr>
          <w:color w:val="000000" w:themeColor="text1"/>
        </w:rPr>
        <w:sym w:font="Symbol" w:char="F0B1"/>
      </w:r>
      <w:r w:rsidRPr="00337DB5">
        <w:rPr>
          <w:color w:val="000000" w:themeColor="text1"/>
        </w:rPr>
        <w:t>.4).</w:t>
      </w:r>
    </w:p>
    <w:p w14:paraId="11AA86C9" w14:textId="77777777" w:rsidR="00AC7FE0" w:rsidRPr="00337DB5" w:rsidRDefault="00AC7FE0" w:rsidP="00337DB5">
      <w:pPr>
        <w:spacing w:line="360" w:lineRule="auto"/>
        <w:jc w:val="both"/>
        <w:rPr>
          <w:color w:val="000000" w:themeColor="text1"/>
        </w:rPr>
      </w:pPr>
    </w:p>
    <w:tbl>
      <w:tblPr>
        <w:tblStyle w:val="TableGrid"/>
        <w:tblW w:w="6096" w:type="dxa"/>
        <w:tblLook w:val="0000" w:firstRow="0" w:lastRow="0" w:firstColumn="0" w:lastColumn="0" w:noHBand="0" w:noVBand="0"/>
      </w:tblPr>
      <w:tblGrid>
        <w:gridCol w:w="1520"/>
        <w:gridCol w:w="3258"/>
        <w:gridCol w:w="1318"/>
      </w:tblGrid>
      <w:tr w:rsidR="00AC7FE0" w:rsidRPr="00337DB5" w14:paraId="14B3A267" w14:textId="77777777" w:rsidTr="00AC7FE0">
        <w:trPr>
          <w:trHeight w:val="376"/>
        </w:trPr>
        <w:tc>
          <w:tcPr>
            <w:tcW w:w="6096" w:type="dxa"/>
            <w:gridSpan w:val="3"/>
            <w:tcBorders>
              <w:left w:val="nil"/>
              <w:bottom w:val="single" w:sz="4" w:space="0" w:color="auto"/>
              <w:right w:val="nil"/>
            </w:tcBorders>
          </w:tcPr>
          <w:p w14:paraId="56018E0E" w14:textId="4F2F1C88" w:rsidR="00AC7FE0" w:rsidRPr="00337DB5" w:rsidRDefault="00AC7FE0" w:rsidP="00337DB5">
            <w:pPr>
              <w:pBdr>
                <w:top w:val="single" w:sz="4" w:space="1" w:color="auto"/>
              </w:pBdr>
              <w:spacing w:line="360" w:lineRule="auto"/>
              <w:jc w:val="both"/>
              <w:rPr>
                <w:b/>
                <w:bCs/>
                <w:color w:val="000000" w:themeColor="text1"/>
              </w:rPr>
            </w:pPr>
            <w:r w:rsidRPr="00337DB5">
              <w:rPr>
                <w:b/>
                <w:bCs/>
                <w:color w:val="000000" w:themeColor="text1"/>
              </w:rPr>
              <w:lastRenderedPageBreak/>
              <w:t xml:space="preserve">Table 9: Sweat Loss characteristics including </w:t>
            </w: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and 95% Confidence interval</w:t>
            </w:r>
          </w:p>
        </w:tc>
      </w:tr>
      <w:tr w:rsidR="00AC7FE0" w:rsidRPr="00337DB5" w14:paraId="5CBC7CA5" w14:textId="77777777" w:rsidTr="00AC7FE0">
        <w:trPr>
          <w:trHeight w:val="376"/>
        </w:trPr>
        <w:tc>
          <w:tcPr>
            <w:tcW w:w="1523" w:type="dxa"/>
            <w:tcBorders>
              <w:top w:val="single" w:sz="4" w:space="0" w:color="auto"/>
              <w:left w:val="nil"/>
              <w:bottom w:val="single" w:sz="4" w:space="0" w:color="auto"/>
              <w:right w:val="nil"/>
            </w:tcBorders>
          </w:tcPr>
          <w:p w14:paraId="4A6A11CC"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Four different interventions </w:t>
            </w:r>
          </w:p>
        </w:tc>
        <w:tc>
          <w:tcPr>
            <w:tcW w:w="3347" w:type="dxa"/>
            <w:tcBorders>
              <w:top w:val="single" w:sz="4" w:space="0" w:color="auto"/>
              <w:left w:val="nil"/>
              <w:bottom w:val="single" w:sz="4" w:space="0" w:color="auto"/>
              <w:right w:val="nil"/>
            </w:tcBorders>
          </w:tcPr>
          <w:p w14:paraId="6239AAC8"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(M</w:t>
            </w:r>
            <w:r w:rsidRPr="00337DB5">
              <w:rPr>
                <w:color w:val="000000" w:themeColor="text1"/>
              </w:rPr>
              <w:sym w:font="Symbol" w:char="F0B1"/>
            </w:r>
            <w:r w:rsidRPr="00337DB5">
              <w:rPr>
                <w:color w:val="000000" w:themeColor="text1"/>
              </w:rPr>
              <w:t>SD) of Weight loss (KG) in the four interventions</w:t>
            </w:r>
          </w:p>
        </w:tc>
        <w:tc>
          <w:tcPr>
            <w:tcW w:w="1226" w:type="dxa"/>
            <w:tcBorders>
              <w:top w:val="single" w:sz="4" w:space="0" w:color="auto"/>
              <w:left w:val="nil"/>
              <w:bottom w:val="single" w:sz="4" w:space="0" w:color="auto"/>
              <w:right w:val="nil"/>
            </w:tcBorders>
          </w:tcPr>
          <w:p w14:paraId="5959952B" w14:textId="77777777" w:rsidR="00AC7FE0" w:rsidRPr="00337DB5" w:rsidRDefault="00AC7FE0" w:rsidP="00337DB5">
            <w:pPr>
              <w:spacing w:line="360" w:lineRule="auto"/>
              <w:ind w:left="-5"/>
              <w:jc w:val="both"/>
              <w:rPr>
                <w:color w:val="000000" w:themeColor="text1"/>
              </w:rPr>
            </w:pPr>
            <w:r w:rsidRPr="00337DB5">
              <w:rPr>
                <w:color w:val="000000" w:themeColor="text1"/>
              </w:rPr>
              <w:t>95% Confidence interval (CI)</w:t>
            </w:r>
          </w:p>
        </w:tc>
      </w:tr>
      <w:tr w:rsidR="00AC7FE0" w:rsidRPr="00337DB5" w14:paraId="17420CBD" w14:textId="77777777" w:rsidTr="00AC7FE0">
        <w:tblPrEx>
          <w:tblLook w:val="04A0" w:firstRow="1" w:lastRow="0" w:firstColumn="1" w:lastColumn="0" w:noHBand="0" w:noVBand="1"/>
        </w:tblPrEx>
        <w:tc>
          <w:tcPr>
            <w:tcW w:w="1523" w:type="dxa"/>
            <w:tcBorders>
              <w:top w:val="single" w:sz="4" w:space="0" w:color="auto"/>
              <w:left w:val="nil"/>
              <w:bottom w:val="nil"/>
              <w:right w:val="single" w:sz="4" w:space="0" w:color="auto"/>
            </w:tcBorders>
          </w:tcPr>
          <w:p w14:paraId="4606A09B" w14:textId="77777777" w:rsidR="00AC7FE0" w:rsidRPr="00337DB5" w:rsidRDefault="00AC7FE0" w:rsidP="00337DB5">
            <w:pPr>
              <w:spacing w:line="360" w:lineRule="auto"/>
              <w:jc w:val="both"/>
              <w:rPr>
                <w:b/>
                <w:bCs/>
                <w:color w:val="000000" w:themeColor="text1"/>
              </w:rPr>
            </w:pPr>
            <w:r w:rsidRPr="00337DB5">
              <w:rPr>
                <w:b/>
                <w:bCs/>
                <w:color w:val="000000" w:themeColor="text1"/>
              </w:rPr>
              <w:t>RT-NH</w:t>
            </w:r>
          </w:p>
        </w:tc>
        <w:tc>
          <w:tcPr>
            <w:tcW w:w="3347" w:type="dxa"/>
            <w:tcBorders>
              <w:top w:val="single" w:sz="4" w:space="0" w:color="auto"/>
              <w:left w:val="single" w:sz="4" w:space="0" w:color="auto"/>
              <w:bottom w:val="nil"/>
              <w:right w:val="nil"/>
            </w:tcBorders>
          </w:tcPr>
          <w:p w14:paraId="074C2BE9" w14:textId="77777777" w:rsidR="00AC7FE0" w:rsidRPr="00337DB5" w:rsidRDefault="00AC7FE0" w:rsidP="00337DB5">
            <w:pPr>
              <w:spacing w:line="360" w:lineRule="auto"/>
              <w:jc w:val="both"/>
              <w:rPr>
                <w:color w:val="000000" w:themeColor="text1"/>
              </w:rPr>
            </w:pPr>
            <w:r w:rsidRPr="00337DB5">
              <w:rPr>
                <w:color w:val="000000" w:themeColor="text1"/>
              </w:rPr>
              <w:t xml:space="preserve">.1 </w:t>
            </w:r>
            <w:bookmarkStart w:id="2" w:name="OLE_LINK1"/>
            <w:r w:rsidRPr="00337DB5">
              <w:rPr>
                <w:color w:val="000000" w:themeColor="text1"/>
              </w:rPr>
              <w:sym w:font="Symbol" w:char="F0B1"/>
            </w:r>
            <w:r w:rsidRPr="00337DB5">
              <w:rPr>
                <w:color w:val="000000" w:themeColor="text1"/>
              </w:rPr>
              <w:t xml:space="preserve"> </w:t>
            </w:r>
            <w:bookmarkEnd w:id="2"/>
            <w:r w:rsidRPr="00337DB5">
              <w:rPr>
                <w:color w:val="000000" w:themeColor="text1"/>
              </w:rPr>
              <w:t>.1</w:t>
            </w:r>
          </w:p>
        </w:tc>
        <w:tc>
          <w:tcPr>
            <w:tcW w:w="1226" w:type="dxa"/>
            <w:tcBorders>
              <w:top w:val="single" w:sz="4" w:space="0" w:color="auto"/>
              <w:left w:val="nil"/>
              <w:bottom w:val="nil"/>
              <w:right w:val="nil"/>
            </w:tcBorders>
          </w:tcPr>
          <w:p w14:paraId="103D35B5" w14:textId="77777777" w:rsidR="00AC7FE0" w:rsidRPr="00337DB5" w:rsidRDefault="00AC7FE0" w:rsidP="00337DB5">
            <w:pPr>
              <w:spacing w:line="360" w:lineRule="auto"/>
              <w:jc w:val="both"/>
              <w:rPr>
                <w:color w:val="000000" w:themeColor="text1"/>
              </w:rPr>
            </w:pPr>
            <w:r w:rsidRPr="00337DB5">
              <w:rPr>
                <w:color w:val="000000" w:themeColor="text1"/>
              </w:rPr>
              <w:t>.5 – .2</w:t>
            </w:r>
          </w:p>
        </w:tc>
      </w:tr>
      <w:tr w:rsidR="00AC7FE0" w:rsidRPr="00337DB5" w14:paraId="49766EF7" w14:textId="77777777" w:rsidTr="00AC7FE0">
        <w:tblPrEx>
          <w:tblLook w:val="04A0" w:firstRow="1" w:lastRow="0" w:firstColumn="1" w:lastColumn="0" w:noHBand="0" w:noVBand="1"/>
        </w:tblPrEx>
        <w:tc>
          <w:tcPr>
            <w:tcW w:w="1523" w:type="dxa"/>
            <w:tcBorders>
              <w:top w:val="nil"/>
              <w:left w:val="nil"/>
              <w:bottom w:val="nil"/>
              <w:right w:val="single" w:sz="4" w:space="0" w:color="auto"/>
            </w:tcBorders>
          </w:tcPr>
          <w:p w14:paraId="5BEF7A09"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3347" w:type="dxa"/>
            <w:tcBorders>
              <w:top w:val="nil"/>
              <w:left w:val="single" w:sz="4" w:space="0" w:color="auto"/>
              <w:bottom w:val="nil"/>
              <w:right w:val="nil"/>
            </w:tcBorders>
          </w:tcPr>
          <w:p w14:paraId="0D29A123" w14:textId="77777777" w:rsidR="00AC7FE0" w:rsidRPr="00337DB5" w:rsidRDefault="00AC7FE0" w:rsidP="00337DB5">
            <w:pPr>
              <w:spacing w:line="360" w:lineRule="auto"/>
              <w:jc w:val="both"/>
              <w:rPr>
                <w:color w:val="000000" w:themeColor="text1"/>
              </w:rPr>
            </w:pPr>
            <w:r w:rsidRPr="00337DB5">
              <w:rPr>
                <w:color w:val="000000" w:themeColor="text1"/>
              </w:rPr>
              <w:t xml:space="preserve">0 </w:t>
            </w:r>
            <w:r w:rsidRPr="00337DB5">
              <w:rPr>
                <w:color w:val="000000" w:themeColor="text1"/>
              </w:rPr>
              <w:sym w:font="Symbol" w:char="F0B1"/>
            </w:r>
            <w:r w:rsidRPr="00337DB5">
              <w:rPr>
                <w:color w:val="000000" w:themeColor="text1"/>
              </w:rPr>
              <w:t xml:space="preserve"> .1</w:t>
            </w:r>
          </w:p>
        </w:tc>
        <w:tc>
          <w:tcPr>
            <w:tcW w:w="1226" w:type="dxa"/>
            <w:tcBorders>
              <w:top w:val="nil"/>
              <w:left w:val="nil"/>
              <w:bottom w:val="nil"/>
              <w:right w:val="nil"/>
            </w:tcBorders>
          </w:tcPr>
          <w:p w14:paraId="1117647B" w14:textId="77777777" w:rsidR="00AC7FE0" w:rsidRPr="00337DB5" w:rsidRDefault="00AC7FE0" w:rsidP="00337DB5">
            <w:pPr>
              <w:spacing w:line="360" w:lineRule="auto"/>
              <w:jc w:val="both"/>
              <w:rPr>
                <w:color w:val="000000" w:themeColor="text1"/>
              </w:rPr>
            </w:pPr>
            <w:r w:rsidRPr="00337DB5">
              <w:rPr>
                <w:color w:val="000000" w:themeColor="text1"/>
              </w:rPr>
              <w:t>0 – .1</w:t>
            </w:r>
          </w:p>
        </w:tc>
      </w:tr>
      <w:tr w:rsidR="00AC7FE0" w:rsidRPr="00337DB5" w14:paraId="78E481BE" w14:textId="77777777" w:rsidTr="00AC7FE0">
        <w:tblPrEx>
          <w:tblLook w:val="04A0" w:firstRow="1" w:lastRow="0" w:firstColumn="1" w:lastColumn="0" w:noHBand="0" w:noVBand="1"/>
        </w:tblPrEx>
        <w:tc>
          <w:tcPr>
            <w:tcW w:w="1523" w:type="dxa"/>
            <w:tcBorders>
              <w:top w:val="nil"/>
              <w:left w:val="nil"/>
              <w:bottom w:val="nil"/>
              <w:right w:val="single" w:sz="4" w:space="0" w:color="auto"/>
            </w:tcBorders>
          </w:tcPr>
          <w:p w14:paraId="5F8BE0FB"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3347" w:type="dxa"/>
            <w:tcBorders>
              <w:top w:val="nil"/>
              <w:left w:val="single" w:sz="4" w:space="0" w:color="auto"/>
              <w:bottom w:val="nil"/>
              <w:right w:val="nil"/>
            </w:tcBorders>
          </w:tcPr>
          <w:p w14:paraId="1442E291" w14:textId="77777777" w:rsidR="00AC7FE0" w:rsidRPr="00337DB5" w:rsidRDefault="00AC7FE0" w:rsidP="00337DB5">
            <w:pPr>
              <w:spacing w:line="360" w:lineRule="auto"/>
              <w:jc w:val="both"/>
              <w:rPr>
                <w:color w:val="000000" w:themeColor="text1"/>
              </w:rPr>
            </w:pPr>
            <w:r w:rsidRPr="00337DB5">
              <w:rPr>
                <w:color w:val="000000" w:themeColor="text1"/>
              </w:rPr>
              <w:t xml:space="preserve">.7 </w:t>
            </w:r>
            <w:r w:rsidRPr="00337DB5">
              <w:rPr>
                <w:color w:val="000000" w:themeColor="text1"/>
              </w:rPr>
              <w:sym w:font="Symbol" w:char="F0B1"/>
            </w:r>
            <w:r w:rsidRPr="00337DB5">
              <w:rPr>
                <w:color w:val="000000" w:themeColor="text1"/>
              </w:rPr>
              <w:t xml:space="preserve"> .4</w:t>
            </w:r>
          </w:p>
        </w:tc>
        <w:tc>
          <w:tcPr>
            <w:tcW w:w="1226" w:type="dxa"/>
            <w:tcBorders>
              <w:top w:val="nil"/>
              <w:left w:val="nil"/>
              <w:bottom w:val="nil"/>
              <w:right w:val="nil"/>
            </w:tcBorders>
          </w:tcPr>
          <w:p w14:paraId="64FA7EEF" w14:textId="77777777" w:rsidR="00AC7FE0" w:rsidRPr="00337DB5" w:rsidRDefault="00AC7FE0" w:rsidP="00337DB5">
            <w:pPr>
              <w:spacing w:line="360" w:lineRule="auto"/>
              <w:jc w:val="both"/>
              <w:rPr>
                <w:color w:val="000000" w:themeColor="text1"/>
              </w:rPr>
            </w:pPr>
            <w:r w:rsidRPr="00337DB5">
              <w:rPr>
                <w:color w:val="000000" w:themeColor="text1"/>
              </w:rPr>
              <w:t>.4 – 1.0</w:t>
            </w:r>
          </w:p>
        </w:tc>
      </w:tr>
      <w:tr w:rsidR="00AC7FE0" w:rsidRPr="00337DB5" w14:paraId="5A383358" w14:textId="77777777" w:rsidTr="00AC7FE0">
        <w:tblPrEx>
          <w:tblLook w:val="04A0" w:firstRow="1" w:lastRow="0" w:firstColumn="1" w:lastColumn="0" w:noHBand="0" w:noVBand="1"/>
        </w:tblPrEx>
        <w:trPr>
          <w:trHeight w:val="427"/>
        </w:trPr>
        <w:tc>
          <w:tcPr>
            <w:tcW w:w="1523" w:type="dxa"/>
            <w:tcBorders>
              <w:top w:val="nil"/>
              <w:left w:val="nil"/>
              <w:bottom w:val="single" w:sz="4" w:space="0" w:color="auto"/>
              <w:right w:val="single" w:sz="4" w:space="0" w:color="auto"/>
            </w:tcBorders>
          </w:tcPr>
          <w:p w14:paraId="71525DF1"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c>
          <w:tcPr>
            <w:tcW w:w="3347" w:type="dxa"/>
            <w:tcBorders>
              <w:top w:val="nil"/>
              <w:left w:val="single" w:sz="4" w:space="0" w:color="auto"/>
              <w:bottom w:val="single" w:sz="4" w:space="0" w:color="auto"/>
              <w:right w:val="nil"/>
            </w:tcBorders>
          </w:tcPr>
          <w:p w14:paraId="7FEAD391" w14:textId="77777777" w:rsidR="00AC7FE0" w:rsidRPr="00337DB5" w:rsidRDefault="00AC7FE0" w:rsidP="00337DB5">
            <w:pPr>
              <w:spacing w:line="360" w:lineRule="auto"/>
              <w:jc w:val="both"/>
              <w:rPr>
                <w:color w:val="000000" w:themeColor="text1"/>
              </w:rPr>
            </w:pPr>
            <w:r w:rsidRPr="00337DB5">
              <w:rPr>
                <w:color w:val="000000" w:themeColor="text1"/>
              </w:rPr>
              <w:t>.2</w:t>
            </w:r>
            <w:r w:rsidRPr="00337DB5">
              <w:rPr>
                <w:color w:val="000000" w:themeColor="text1"/>
              </w:rPr>
              <w:sym w:font="Symbol" w:char="F0B1"/>
            </w:r>
            <w:r w:rsidRPr="00337DB5">
              <w:rPr>
                <w:color w:val="000000" w:themeColor="text1"/>
              </w:rPr>
              <w:t xml:space="preserve"> .12</w:t>
            </w:r>
          </w:p>
        </w:tc>
        <w:tc>
          <w:tcPr>
            <w:tcW w:w="1226" w:type="dxa"/>
            <w:tcBorders>
              <w:top w:val="nil"/>
              <w:left w:val="nil"/>
              <w:bottom w:val="single" w:sz="4" w:space="0" w:color="auto"/>
              <w:right w:val="nil"/>
            </w:tcBorders>
          </w:tcPr>
          <w:p w14:paraId="6EC36CF7" w14:textId="77777777" w:rsidR="00AC7FE0" w:rsidRPr="00337DB5" w:rsidRDefault="00AC7FE0" w:rsidP="00337DB5">
            <w:pPr>
              <w:spacing w:line="360" w:lineRule="auto"/>
              <w:jc w:val="both"/>
              <w:rPr>
                <w:color w:val="000000" w:themeColor="text1"/>
              </w:rPr>
            </w:pPr>
            <w:r w:rsidRPr="00337DB5">
              <w:rPr>
                <w:color w:val="000000" w:themeColor="text1"/>
              </w:rPr>
              <w:t>.1 – .3</w:t>
            </w:r>
          </w:p>
        </w:tc>
      </w:tr>
      <w:tr w:rsidR="00AC7FE0" w:rsidRPr="00337DB5" w14:paraId="335094C4" w14:textId="77777777" w:rsidTr="00AC7FE0">
        <w:tblPrEx>
          <w:tblLook w:val="04A0" w:firstRow="1" w:lastRow="0" w:firstColumn="1" w:lastColumn="0" w:noHBand="0" w:noVBand="1"/>
        </w:tblPrEx>
        <w:trPr>
          <w:trHeight w:val="427"/>
        </w:trPr>
        <w:tc>
          <w:tcPr>
            <w:tcW w:w="6096" w:type="dxa"/>
            <w:gridSpan w:val="3"/>
            <w:tcBorders>
              <w:top w:val="single" w:sz="4" w:space="0" w:color="auto"/>
              <w:left w:val="nil"/>
              <w:right w:val="nil"/>
            </w:tcBorders>
          </w:tcPr>
          <w:p w14:paraId="39169B4C" w14:textId="77777777" w:rsidR="00AC7FE0" w:rsidRPr="00337DB5" w:rsidRDefault="00AC7FE0" w:rsidP="00337DB5">
            <w:pPr>
              <w:spacing w:line="360" w:lineRule="auto"/>
              <w:jc w:val="both"/>
              <w:rPr>
                <w:color w:val="000000" w:themeColor="text1"/>
              </w:rPr>
            </w:pPr>
            <w:r w:rsidRPr="00337DB5">
              <w:rPr>
                <w:color w:val="000000" w:themeColor="text1"/>
              </w:rPr>
              <w:t>Note: (M</w:t>
            </w:r>
            <w:r w:rsidRPr="00337DB5">
              <w:rPr>
                <w:color w:val="000000" w:themeColor="text1"/>
              </w:rPr>
              <w:sym w:font="Symbol" w:char="F0B1"/>
            </w:r>
            <w:r w:rsidRPr="00337DB5">
              <w:rPr>
                <w:color w:val="000000" w:themeColor="text1"/>
              </w:rPr>
              <w:t>SD) is KG and a 95% Confidence interval (CI)</w:t>
            </w:r>
          </w:p>
        </w:tc>
      </w:tr>
    </w:tbl>
    <w:p w14:paraId="3567FB18" w14:textId="77777777" w:rsidR="00AC7FE0" w:rsidRPr="00337DB5" w:rsidRDefault="00AC7FE0" w:rsidP="00337DB5">
      <w:pPr>
        <w:spacing w:line="360" w:lineRule="auto"/>
        <w:jc w:val="both"/>
        <w:rPr>
          <w:color w:val="000000" w:themeColor="text1"/>
        </w:rPr>
      </w:pPr>
    </w:p>
    <w:p w14:paraId="7118A407" w14:textId="77777777" w:rsidR="00AC7FE0" w:rsidRPr="00337DB5" w:rsidRDefault="00AC7FE0" w:rsidP="00337DB5">
      <w:pPr>
        <w:spacing w:line="360" w:lineRule="auto"/>
        <w:jc w:val="both"/>
        <w:rPr>
          <w:color w:val="000000" w:themeColor="text1"/>
        </w:rPr>
      </w:pPr>
      <w:r w:rsidRPr="00337DB5">
        <w:rPr>
          <w:color w:val="000000" w:themeColor="text1"/>
        </w:rPr>
        <w:t>SL results displays a significant difference between one or more interventions (</w:t>
      </w:r>
      <w:proofErr w:type="gramStart"/>
      <w:r w:rsidRPr="00337DB5">
        <w:rPr>
          <w:color w:val="000000" w:themeColor="text1"/>
        </w:rPr>
        <w:t>f(</w:t>
      </w:r>
      <w:proofErr w:type="gramEnd"/>
      <w:r w:rsidRPr="00337DB5">
        <w:rPr>
          <w:color w:val="000000" w:themeColor="text1"/>
        </w:rPr>
        <w:t>3)=18.459, P&lt;0.01), identified in the ANOVA analysis (table 2), where post hoc analysis (table 10) can true identify where the difference has occurred within SL. Within table 10, a significant difference can be identified between RT-NH and RT-H (</w:t>
      </w:r>
      <w:r w:rsidRPr="00337DB5">
        <w:rPr>
          <w:i/>
          <w:iCs/>
          <w:color w:val="000000" w:themeColor="text1"/>
        </w:rPr>
        <w:t xml:space="preserve">p </w:t>
      </w:r>
      <w:r w:rsidRPr="00337DB5">
        <w:rPr>
          <w:color w:val="000000" w:themeColor="text1"/>
        </w:rPr>
        <w:t>.006), H-NH (</w:t>
      </w:r>
      <w:r w:rsidRPr="00337DB5">
        <w:rPr>
          <w:i/>
          <w:iCs/>
          <w:color w:val="000000" w:themeColor="text1"/>
        </w:rPr>
        <w:t xml:space="preserve">p </w:t>
      </w:r>
      <w:r w:rsidRPr="00337DB5">
        <w:rPr>
          <w:color w:val="000000" w:themeColor="text1"/>
        </w:rPr>
        <w:t>.004). Findings also showed a significant difference between RT-H and H-NH (</w:t>
      </w:r>
      <w:r w:rsidRPr="00337DB5">
        <w:rPr>
          <w:i/>
          <w:iCs/>
          <w:color w:val="000000" w:themeColor="text1"/>
        </w:rPr>
        <w:t xml:space="preserve">p </w:t>
      </w:r>
      <w:r w:rsidRPr="00337DB5">
        <w:rPr>
          <w:color w:val="000000" w:themeColor="text1"/>
        </w:rPr>
        <w:t>.002) and H-H (</w:t>
      </w:r>
      <w:r w:rsidRPr="00337DB5">
        <w:rPr>
          <w:i/>
          <w:iCs/>
          <w:color w:val="000000" w:themeColor="text1"/>
        </w:rPr>
        <w:t xml:space="preserve">p </w:t>
      </w:r>
      <w:r w:rsidRPr="00337DB5">
        <w:rPr>
          <w:color w:val="000000" w:themeColor="text1"/>
        </w:rPr>
        <w:t>.005). Between both thermal environments (H-NH and H-H) a significance was found (</w:t>
      </w:r>
      <w:r w:rsidRPr="00337DB5">
        <w:rPr>
          <w:i/>
          <w:iCs/>
          <w:color w:val="000000" w:themeColor="text1"/>
        </w:rPr>
        <w:t xml:space="preserve">p </w:t>
      </w:r>
      <w:r w:rsidRPr="00337DB5">
        <w:rPr>
          <w:color w:val="000000" w:themeColor="text1"/>
        </w:rPr>
        <w:t>.006). Despite this there was no significance found between RT-NH and H-H (</w:t>
      </w:r>
      <w:r w:rsidRPr="00337DB5">
        <w:rPr>
          <w:i/>
          <w:iCs/>
          <w:color w:val="000000" w:themeColor="text1"/>
        </w:rPr>
        <w:t xml:space="preserve">p </w:t>
      </w:r>
      <w:r w:rsidRPr="00337DB5">
        <w:rPr>
          <w:color w:val="000000" w:themeColor="text1"/>
        </w:rPr>
        <w:t>.095).</w:t>
      </w:r>
    </w:p>
    <w:p w14:paraId="5959985A" w14:textId="77777777" w:rsidR="00AC7FE0" w:rsidRPr="00337DB5" w:rsidRDefault="00AC7FE0" w:rsidP="00337DB5">
      <w:pPr>
        <w:spacing w:line="360" w:lineRule="auto"/>
        <w:jc w:val="both"/>
        <w:rPr>
          <w:color w:val="000000" w:themeColor="text1"/>
        </w:rPr>
      </w:pPr>
    </w:p>
    <w:tbl>
      <w:tblPr>
        <w:tblStyle w:val="TableGrid"/>
        <w:tblW w:w="6379" w:type="dxa"/>
        <w:tblBorders>
          <w:left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276"/>
        <w:gridCol w:w="1418"/>
        <w:gridCol w:w="992"/>
        <w:gridCol w:w="2693"/>
      </w:tblGrid>
      <w:tr w:rsidR="00AC7FE0" w:rsidRPr="00337DB5" w14:paraId="139651F5" w14:textId="77777777" w:rsidTr="00AC7FE0">
        <w:trPr>
          <w:trHeight w:val="376"/>
        </w:trPr>
        <w:tc>
          <w:tcPr>
            <w:tcW w:w="6379" w:type="dxa"/>
            <w:gridSpan w:val="4"/>
            <w:tcBorders>
              <w:top w:val="single" w:sz="4" w:space="0" w:color="auto"/>
              <w:bottom w:val="single" w:sz="4" w:space="0" w:color="auto"/>
            </w:tcBorders>
            <w:shd w:val="clear" w:color="auto" w:fill="auto"/>
          </w:tcPr>
          <w:p w14:paraId="5D369F9E" w14:textId="77777777" w:rsidR="00AC7FE0" w:rsidRPr="00337DB5" w:rsidRDefault="00AC7FE0" w:rsidP="00337DB5">
            <w:pPr>
              <w:pBdr>
                <w:top w:val="single" w:sz="4" w:space="1" w:color="auto"/>
              </w:pBdr>
              <w:spacing w:line="360" w:lineRule="auto"/>
              <w:jc w:val="both"/>
              <w:rPr>
                <w:color w:val="000000" w:themeColor="text1"/>
              </w:rPr>
            </w:pPr>
            <w:r w:rsidRPr="00337DB5">
              <w:rPr>
                <w:b/>
                <w:bCs/>
                <w:color w:val="000000" w:themeColor="text1"/>
              </w:rPr>
              <w:t>Table 10:  Post hoc analysis for SL (Kg) between all four interventions.</w:t>
            </w:r>
          </w:p>
        </w:tc>
      </w:tr>
      <w:tr w:rsidR="00AC7FE0" w:rsidRPr="00337DB5" w14:paraId="719E66D7" w14:textId="77777777" w:rsidTr="00AC7FE0">
        <w:tblPrEx>
          <w:tblLook w:val="04A0" w:firstRow="1" w:lastRow="0" w:firstColumn="1" w:lastColumn="0" w:noHBand="0" w:noVBand="1"/>
        </w:tblPrEx>
        <w:trPr>
          <w:trHeight w:val="259"/>
        </w:trPr>
        <w:tc>
          <w:tcPr>
            <w:tcW w:w="1276" w:type="dxa"/>
            <w:tcBorders>
              <w:top w:val="single" w:sz="4" w:space="0" w:color="auto"/>
              <w:bottom w:val="single" w:sz="4" w:space="0" w:color="auto"/>
              <w:right w:val="nil"/>
            </w:tcBorders>
          </w:tcPr>
          <w:p w14:paraId="08D2EA84" w14:textId="77777777" w:rsidR="00AC7FE0" w:rsidRPr="00337DB5" w:rsidRDefault="00AC7FE0" w:rsidP="00337DB5">
            <w:pPr>
              <w:spacing w:line="360" w:lineRule="auto"/>
              <w:jc w:val="both"/>
              <w:rPr>
                <w:b/>
                <w:bCs/>
                <w:color w:val="000000" w:themeColor="text1"/>
              </w:rPr>
            </w:pPr>
          </w:p>
        </w:tc>
        <w:tc>
          <w:tcPr>
            <w:tcW w:w="1418" w:type="dxa"/>
            <w:tcBorders>
              <w:top w:val="single" w:sz="4" w:space="0" w:color="auto"/>
              <w:left w:val="nil"/>
              <w:bottom w:val="single" w:sz="4" w:space="0" w:color="auto"/>
              <w:right w:val="nil"/>
            </w:tcBorders>
          </w:tcPr>
          <w:p w14:paraId="1E7B7A82"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992" w:type="dxa"/>
            <w:tcBorders>
              <w:top w:val="single" w:sz="4" w:space="0" w:color="auto"/>
              <w:left w:val="nil"/>
              <w:bottom w:val="single" w:sz="4" w:space="0" w:color="auto"/>
              <w:right w:val="nil"/>
            </w:tcBorders>
          </w:tcPr>
          <w:p w14:paraId="02179BAE"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2693" w:type="dxa"/>
            <w:tcBorders>
              <w:top w:val="single" w:sz="4" w:space="0" w:color="auto"/>
              <w:left w:val="nil"/>
              <w:bottom w:val="single" w:sz="4" w:space="0" w:color="auto"/>
            </w:tcBorders>
          </w:tcPr>
          <w:p w14:paraId="5EBC1C81"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r>
      <w:tr w:rsidR="00AC7FE0" w:rsidRPr="00337DB5" w14:paraId="78D4CAB6" w14:textId="77777777" w:rsidTr="00AC7FE0">
        <w:tblPrEx>
          <w:tblLook w:val="04A0" w:firstRow="1" w:lastRow="0" w:firstColumn="1" w:lastColumn="0" w:noHBand="0" w:noVBand="1"/>
        </w:tblPrEx>
        <w:tc>
          <w:tcPr>
            <w:tcW w:w="1276" w:type="dxa"/>
            <w:tcBorders>
              <w:top w:val="single" w:sz="4" w:space="0" w:color="auto"/>
              <w:bottom w:val="nil"/>
              <w:right w:val="single" w:sz="4" w:space="0" w:color="auto"/>
            </w:tcBorders>
          </w:tcPr>
          <w:p w14:paraId="64DC3F1D" w14:textId="77777777" w:rsidR="00AC7FE0" w:rsidRPr="00337DB5" w:rsidRDefault="00AC7FE0" w:rsidP="00337DB5">
            <w:pPr>
              <w:spacing w:line="360" w:lineRule="auto"/>
              <w:jc w:val="both"/>
              <w:rPr>
                <w:color w:val="000000" w:themeColor="text1"/>
              </w:rPr>
            </w:pPr>
            <w:r w:rsidRPr="00337DB5">
              <w:rPr>
                <w:b/>
                <w:bCs/>
                <w:color w:val="000000" w:themeColor="text1"/>
              </w:rPr>
              <w:t>RT-NH</w:t>
            </w:r>
          </w:p>
        </w:tc>
        <w:tc>
          <w:tcPr>
            <w:tcW w:w="1418" w:type="dxa"/>
            <w:tcBorders>
              <w:top w:val="single" w:sz="4" w:space="0" w:color="auto"/>
            </w:tcBorders>
          </w:tcPr>
          <w:p w14:paraId="706E22DC" w14:textId="77777777" w:rsidR="00AC7FE0" w:rsidRPr="00337DB5" w:rsidRDefault="00AC7FE0" w:rsidP="00337DB5">
            <w:pPr>
              <w:spacing w:line="360" w:lineRule="auto"/>
              <w:jc w:val="both"/>
              <w:rPr>
                <w:color w:val="000000" w:themeColor="text1"/>
              </w:rPr>
            </w:pPr>
            <w:r w:rsidRPr="00337DB5">
              <w:rPr>
                <w:color w:val="000000" w:themeColor="text1"/>
              </w:rPr>
              <w:t>.006*</w:t>
            </w:r>
          </w:p>
        </w:tc>
        <w:tc>
          <w:tcPr>
            <w:tcW w:w="992" w:type="dxa"/>
            <w:tcBorders>
              <w:top w:val="single" w:sz="4" w:space="0" w:color="auto"/>
            </w:tcBorders>
          </w:tcPr>
          <w:p w14:paraId="4C3C3E45" w14:textId="77777777" w:rsidR="00AC7FE0" w:rsidRPr="00337DB5" w:rsidRDefault="00AC7FE0" w:rsidP="00337DB5">
            <w:pPr>
              <w:spacing w:line="360" w:lineRule="auto"/>
              <w:jc w:val="both"/>
              <w:rPr>
                <w:color w:val="000000" w:themeColor="text1"/>
              </w:rPr>
            </w:pPr>
            <w:r w:rsidRPr="00337DB5">
              <w:rPr>
                <w:color w:val="000000" w:themeColor="text1"/>
              </w:rPr>
              <w:t>.004*</w:t>
            </w:r>
          </w:p>
        </w:tc>
        <w:tc>
          <w:tcPr>
            <w:tcW w:w="2693" w:type="dxa"/>
            <w:tcBorders>
              <w:top w:val="single" w:sz="4" w:space="0" w:color="auto"/>
            </w:tcBorders>
          </w:tcPr>
          <w:p w14:paraId="3E2DA9B8" w14:textId="77777777" w:rsidR="00AC7FE0" w:rsidRPr="00337DB5" w:rsidRDefault="00AC7FE0" w:rsidP="00337DB5">
            <w:pPr>
              <w:spacing w:line="360" w:lineRule="auto"/>
              <w:jc w:val="both"/>
              <w:rPr>
                <w:color w:val="000000" w:themeColor="text1"/>
              </w:rPr>
            </w:pPr>
            <w:r w:rsidRPr="00337DB5">
              <w:rPr>
                <w:color w:val="000000" w:themeColor="text1"/>
              </w:rPr>
              <w:t>.095</w:t>
            </w:r>
          </w:p>
        </w:tc>
      </w:tr>
      <w:tr w:rsidR="00AC7FE0" w:rsidRPr="00337DB5" w14:paraId="2E7699EC" w14:textId="77777777" w:rsidTr="00AC7FE0">
        <w:tblPrEx>
          <w:tblLook w:val="04A0" w:firstRow="1" w:lastRow="0" w:firstColumn="1" w:lastColumn="0" w:noHBand="0" w:noVBand="1"/>
        </w:tblPrEx>
        <w:tc>
          <w:tcPr>
            <w:tcW w:w="1276" w:type="dxa"/>
            <w:tcBorders>
              <w:top w:val="nil"/>
              <w:bottom w:val="nil"/>
              <w:right w:val="single" w:sz="4" w:space="0" w:color="auto"/>
            </w:tcBorders>
          </w:tcPr>
          <w:p w14:paraId="1671A447" w14:textId="77777777" w:rsidR="00AC7FE0" w:rsidRPr="00337DB5" w:rsidRDefault="00AC7FE0" w:rsidP="00337DB5">
            <w:pPr>
              <w:spacing w:line="360" w:lineRule="auto"/>
              <w:jc w:val="both"/>
              <w:rPr>
                <w:color w:val="000000" w:themeColor="text1"/>
              </w:rPr>
            </w:pPr>
            <w:r w:rsidRPr="00337DB5">
              <w:rPr>
                <w:b/>
                <w:bCs/>
                <w:color w:val="000000" w:themeColor="text1"/>
              </w:rPr>
              <w:t>RT-H</w:t>
            </w:r>
          </w:p>
        </w:tc>
        <w:tc>
          <w:tcPr>
            <w:tcW w:w="1418" w:type="dxa"/>
            <w:tcBorders>
              <w:bottom w:val="nil"/>
            </w:tcBorders>
          </w:tcPr>
          <w:p w14:paraId="20B7EA86" w14:textId="77777777" w:rsidR="00AC7FE0" w:rsidRPr="00337DB5" w:rsidRDefault="00AC7FE0" w:rsidP="00337DB5">
            <w:pPr>
              <w:spacing w:line="360" w:lineRule="auto"/>
              <w:jc w:val="both"/>
              <w:rPr>
                <w:color w:val="000000" w:themeColor="text1"/>
              </w:rPr>
            </w:pPr>
          </w:p>
        </w:tc>
        <w:tc>
          <w:tcPr>
            <w:tcW w:w="992" w:type="dxa"/>
          </w:tcPr>
          <w:p w14:paraId="4AACC908" w14:textId="77777777" w:rsidR="00AC7FE0" w:rsidRPr="00337DB5" w:rsidRDefault="00AC7FE0" w:rsidP="00337DB5">
            <w:pPr>
              <w:spacing w:line="360" w:lineRule="auto"/>
              <w:jc w:val="both"/>
              <w:rPr>
                <w:color w:val="000000" w:themeColor="text1"/>
              </w:rPr>
            </w:pPr>
            <w:r w:rsidRPr="00337DB5">
              <w:rPr>
                <w:color w:val="000000" w:themeColor="text1"/>
              </w:rPr>
              <w:t>.002*</w:t>
            </w:r>
          </w:p>
        </w:tc>
        <w:tc>
          <w:tcPr>
            <w:tcW w:w="2693" w:type="dxa"/>
          </w:tcPr>
          <w:p w14:paraId="61A91424" w14:textId="77777777" w:rsidR="00AC7FE0" w:rsidRPr="00337DB5" w:rsidRDefault="00AC7FE0" w:rsidP="00337DB5">
            <w:pPr>
              <w:spacing w:line="360" w:lineRule="auto"/>
              <w:jc w:val="both"/>
              <w:rPr>
                <w:color w:val="000000" w:themeColor="text1"/>
              </w:rPr>
            </w:pPr>
            <w:r w:rsidRPr="00337DB5">
              <w:rPr>
                <w:color w:val="000000" w:themeColor="text1"/>
              </w:rPr>
              <w:t>.005*</w:t>
            </w:r>
          </w:p>
        </w:tc>
      </w:tr>
      <w:tr w:rsidR="00AC7FE0" w:rsidRPr="00337DB5" w14:paraId="6293F8D7" w14:textId="77777777" w:rsidTr="00AC7FE0">
        <w:tblPrEx>
          <w:tblLook w:val="04A0" w:firstRow="1" w:lastRow="0" w:firstColumn="1" w:lastColumn="0" w:noHBand="0" w:noVBand="1"/>
        </w:tblPrEx>
        <w:tc>
          <w:tcPr>
            <w:tcW w:w="1276" w:type="dxa"/>
            <w:tcBorders>
              <w:top w:val="nil"/>
              <w:bottom w:val="single" w:sz="4" w:space="0" w:color="auto"/>
              <w:right w:val="single" w:sz="4" w:space="0" w:color="auto"/>
            </w:tcBorders>
          </w:tcPr>
          <w:p w14:paraId="16FBBB58" w14:textId="77777777" w:rsidR="00AC7FE0" w:rsidRPr="00337DB5" w:rsidRDefault="00AC7FE0" w:rsidP="00337DB5">
            <w:pPr>
              <w:spacing w:line="360" w:lineRule="auto"/>
              <w:jc w:val="both"/>
              <w:rPr>
                <w:color w:val="000000" w:themeColor="text1"/>
              </w:rPr>
            </w:pPr>
            <w:r w:rsidRPr="00337DB5">
              <w:rPr>
                <w:b/>
                <w:bCs/>
                <w:color w:val="000000" w:themeColor="text1"/>
              </w:rPr>
              <w:t>H-NH</w:t>
            </w:r>
          </w:p>
        </w:tc>
        <w:tc>
          <w:tcPr>
            <w:tcW w:w="1418" w:type="dxa"/>
            <w:tcBorders>
              <w:top w:val="nil"/>
              <w:bottom w:val="single" w:sz="4" w:space="0" w:color="auto"/>
            </w:tcBorders>
          </w:tcPr>
          <w:p w14:paraId="524ED2D1" w14:textId="77777777" w:rsidR="00AC7FE0" w:rsidRPr="00337DB5" w:rsidRDefault="00AC7FE0" w:rsidP="00337DB5">
            <w:pPr>
              <w:spacing w:line="360" w:lineRule="auto"/>
              <w:jc w:val="both"/>
              <w:rPr>
                <w:color w:val="000000" w:themeColor="text1"/>
              </w:rPr>
            </w:pPr>
          </w:p>
        </w:tc>
        <w:tc>
          <w:tcPr>
            <w:tcW w:w="992" w:type="dxa"/>
            <w:tcBorders>
              <w:bottom w:val="single" w:sz="4" w:space="0" w:color="auto"/>
            </w:tcBorders>
          </w:tcPr>
          <w:p w14:paraId="34FA9071" w14:textId="77777777" w:rsidR="00AC7FE0" w:rsidRPr="00337DB5" w:rsidRDefault="00AC7FE0" w:rsidP="00337DB5">
            <w:pPr>
              <w:spacing w:line="360" w:lineRule="auto"/>
              <w:jc w:val="both"/>
              <w:rPr>
                <w:color w:val="000000" w:themeColor="text1"/>
              </w:rPr>
            </w:pPr>
          </w:p>
        </w:tc>
        <w:tc>
          <w:tcPr>
            <w:tcW w:w="2693" w:type="dxa"/>
            <w:tcBorders>
              <w:bottom w:val="single" w:sz="4" w:space="0" w:color="auto"/>
            </w:tcBorders>
          </w:tcPr>
          <w:p w14:paraId="0B8403D7" w14:textId="77777777" w:rsidR="00AC7FE0" w:rsidRPr="00337DB5" w:rsidRDefault="00AC7FE0" w:rsidP="00337DB5">
            <w:pPr>
              <w:spacing w:line="360" w:lineRule="auto"/>
              <w:jc w:val="both"/>
              <w:rPr>
                <w:color w:val="000000" w:themeColor="text1"/>
              </w:rPr>
            </w:pPr>
            <w:r w:rsidRPr="00337DB5">
              <w:rPr>
                <w:color w:val="000000" w:themeColor="text1"/>
              </w:rPr>
              <w:t>.006*</w:t>
            </w:r>
          </w:p>
        </w:tc>
      </w:tr>
      <w:tr w:rsidR="00AC7FE0" w:rsidRPr="00337DB5" w14:paraId="585BCF13" w14:textId="77777777" w:rsidTr="00AC7FE0">
        <w:tblPrEx>
          <w:tblLook w:val="04A0" w:firstRow="1" w:lastRow="0" w:firstColumn="1" w:lastColumn="0" w:noHBand="0" w:noVBand="1"/>
        </w:tblPrEx>
        <w:tc>
          <w:tcPr>
            <w:tcW w:w="6379" w:type="dxa"/>
            <w:gridSpan w:val="4"/>
            <w:tcBorders>
              <w:top w:val="single" w:sz="4" w:space="0" w:color="auto"/>
              <w:bottom w:val="single" w:sz="4" w:space="0" w:color="auto"/>
            </w:tcBorders>
          </w:tcPr>
          <w:p w14:paraId="61BE309D" w14:textId="77777777" w:rsidR="00AC7FE0" w:rsidRPr="00337DB5" w:rsidRDefault="00AC7FE0" w:rsidP="00337DB5">
            <w:pPr>
              <w:spacing w:line="360" w:lineRule="auto"/>
              <w:jc w:val="both"/>
              <w:rPr>
                <w:color w:val="000000" w:themeColor="text1"/>
              </w:rPr>
            </w:pPr>
            <w:r w:rsidRPr="00337DB5">
              <w:rPr>
                <w:color w:val="000000" w:themeColor="text1"/>
              </w:rPr>
              <w:t>Note: * in this table indicates a significant finding among the results</w:t>
            </w:r>
          </w:p>
        </w:tc>
      </w:tr>
      <w:bookmarkEnd w:id="0"/>
      <w:bookmarkEnd w:id="1"/>
    </w:tbl>
    <w:p w14:paraId="5523F626" w14:textId="77777777" w:rsidR="00AC7FE0" w:rsidRPr="00337DB5" w:rsidRDefault="00AC7FE0" w:rsidP="00337DB5">
      <w:pPr>
        <w:spacing w:line="360" w:lineRule="auto"/>
        <w:jc w:val="both"/>
        <w:rPr>
          <w:color w:val="000000" w:themeColor="text1"/>
        </w:rPr>
      </w:pPr>
    </w:p>
    <w:p w14:paraId="5FA6FF5F" w14:textId="77777777" w:rsidR="00AC7FE0" w:rsidRPr="00337DB5" w:rsidRDefault="00AC7FE0" w:rsidP="00337DB5">
      <w:pPr>
        <w:spacing w:line="360" w:lineRule="auto"/>
        <w:jc w:val="both"/>
        <w:rPr>
          <w:color w:val="000000" w:themeColor="text1"/>
        </w:rPr>
      </w:pPr>
    </w:p>
    <w:p w14:paraId="249FCB1C" w14:textId="77777777" w:rsidR="00AC7FE0" w:rsidRPr="00337DB5" w:rsidRDefault="00AC7FE0" w:rsidP="00337DB5">
      <w:pPr>
        <w:tabs>
          <w:tab w:val="left" w:pos="1353"/>
        </w:tabs>
        <w:spacing w:line="360" w:lineRule="auto"/>
        <w:jc w:val="both"/>
        <w:rPr>
          <w:color w:val="000000" w:themeColor="text1"/>
        </w:rPr>
      </w:pPr>
      <w:r w:rsidRPr="00337DB5">
        <w:rPr>
          <w:noProof/>
          <w:color w:val="000000" w:themeColor="text1"/>
        </w:rPr>
        <w:lastRenderedPageBreak/>
        <w:drawing>
          <wp:anchor distT="0" distB="0" distL="114300" distR="114300" simplePos="0" relativeHeight="251660288" behindDoc="0" locked="0" layoutInCell="1" allowOverlap="1" wp14:anchorId="2204FA7F" wp14:editId="340AAA03">
            <wp:simplePos x="0" y="0"/>
            <wp:positionH relativeFrom="column">
              <wp:posOffset>372745</wp:posOffset>
            </wp:positionH>
            <wp:positionV relativeFrom="paragraph">
              <wp:posOffset>410210</wp:posOffset>
            </wp:positionV>
            <wp:extent cx="3782695" cy="2367280"/>
            <wp:effectExtent l="0" t="0" r="14605" b="7620"/>
            <wp:wrapSquare wrapText="bothSides"/>
            <wp:docPr id="3" name="Chart 3">
              <a:extLst xmlns:a="http://schemas.openxmlformats.org/drawingml/2006/main">
                <a:ext uri="{FF2B5EF4-FFF2-40B4-BE49-F238E27FC236}">
                  <a16:creationId xmlns:a16="http://schemas.microsoft.com/office/drawing/2014/main" id="{B87AA3EB-F158-C742-8E72-0DD776FCC0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213FC4B8" w14:textId="77777777" w:rsidR="00AC7FE0" w:rsidRPr="00337DB5" w:rsidRDefault="00AC7FE0" w:rsidP="00337DB5">
      <w:pPr>
        <w:tabs>
          <w:tab w:val="left" w:pos="1353"/>
        </w:tabs>
        <w:spacing w:line="360" w:lineRule="auto"/>
        <w:jc w:val="both"/>
        <w:rPr>
          <w:color w:val="000000" w:themeColor="text1"/>
        </w:rPr>
      </w:pPr>
    </w:p>
    <w:p w14:paraId="266A8EA0" w14:textId="77777777" w:rsidR="00AC7FE0" w:rsidRPr="00337DB5" w:rsidRDefault="00AC7FE0" w:rsidP="00337DB5">
      <w:pPr>
        <w:tabs>
          <w:tab w:val="left" w:pos="1353"/>
        </w:tabs>
        <w:spacing w:line="360" w:lineRule="auto"/>
        <w:jc w:val="both"/>
        <w:rPr>
          <w:color w:val="000000" w:themeColor="text1"/>
        </w:rPr>
      </w:pPr>
    </w:p>
    <w:p w14:paraId="60EE6A69" w14:textId="77777777" w:rsidR="00AC7FE0" w:rsidRPr="00337DB5" w:rsidRDefault="00AC7FE0" w:rsidP="00337DB5">
      <w:pPr>
        <w:tabs>
          <w:tab w:val="left" w:pos="1353"/>
        </w:tabs>
        <w:spacing w:line="360" w:lineRule="auto"/>
        <w:jc w:val="both"/>
        <w:rPr>
          <w:color w:val="000000" w:themeColor="text1"/>
        </w:rPr>
      </w:pPr>
    </w:p>
    <w:p w14:paraId="357539A1" w14:textId="77777777" w:rsidR="00AC7FE0" w:rsidRPr="00337DB5" w:rsidRDefault="00AC7FE0" w:rsidP="00337DB5">
      <w:pPr>
        <w:tabs>
          <w:tab w:val="left" w:pos="1353"/>
        </w:tabs>
        <w:spacing w:line="360" w:lineRule="auto"/>
        <w:jc w:val="both"/>
        <w:rPr>
          <w:color w:val="000000" w:themeColor="text1"/>
        </w:rPr>
      </w:pPr>
    </w:p>
    <w:p w14:paraId="6D309626" w14:textId="77777777" w:rsidR="00AC7FE0" w:rsidRPr="00337DB5" w:rsidRDefault="00AC7FE0" w:rsidP="00337DB5">
      <w:pPr>
        <w:tabs>
          <w:tab w:val="left" w:pos="1353"/>
        </w:tabs>
        <w:spacing w:line="360" w:lineRule="auto"/>
        <w:jc w:val="both"/>
        <w:rPr>
          <w:color w:val="000000" w:themeColor="text1"/>
        </w:rPr>
      </w:pPr>
    </w:p>
    <w:p w14:paraId="7BFD26A3" w14:textId="77777777" w:rsidR="00AC7FE0" w:rsidRPr="00337DB5" w:rsidRDefault="00AC7FE0" w:rsidP="00337DB5">
      <w:pPr>
        <w:tabs>
          <w:tab w:val="left" w:pos="1353"/>
        </w:tabs>
        <w:spacing w:line="360" w:lineRule="auto"/>
        <w:jc w:val="both"/>
        <w:rPr>
          <w:color w:val="000000" w:themeColor="text1"/>
        </w:rPr>
      </w:pPr>
    </w:p>
    <w:p w14:paraId="39C03EB7" w14:textId="77777777" w:rsidR="00AC7FE0" w:rsidRPr="00337DB5" w:rsidRDefault="00AC7FE0" w:rsidP="00337DB5">
      <w:pPr>
        <w:tabs>
          <w:tab w:val="left" w:pos="1353"/>
        </w:tabs>
        <w:spacing w:line="360" w:lineRule="auto"/>
        <w:jc w:val="both"/>
        <w:rPr>
          <w:color w:val="000000" w:themeColor="text1"/>
        </w:rPr>
      </w:pPr>
    </w:p>
    <w:p w14:paraId="1F32C3EE" w14:textId="77777777" w:rsidR="00AC7FE0" w:rsidRPr="00337DB5" w:rsidRDefault="00AC7FE0" w:rsidP="00337DB5">
      <w:pPr>
        <w:tabs>
          <w:tab w:val="left" w:pos="1353"/>
        </w:tabs>
        <w:spacing w:line="360" w:lineRule="auto"/>
        <w:jc w:val="both"/>
        <w:rPr>
          <w:color w:val="000000" w:themeColor="text1"/>
        </w:rPr>
      </w:pPr>
    </w:p>
    <w:p w14:paraId="799345F1" w14:textId="77777777" w:rsidR="00AC7FE0" w:rsidRPr="00337DB5" w:rsidRDefault="00AC7FE0" w:rsidP="00337DB5">
      <w:pPr>
        <w:tabs>
          <w:tab w:val="left" w:pos="1353"/>
        </w:tabs>
        <w:spacing w:line="360" w:lineRule="auto"/>
        <w:jc w:val="both"/>
        <w:rPr>
          <w:color w:val="000000" w:themeColor="text1"/>
        </w:rPr>
      </w:pPr>
    </w:p>
    <w:p w14:paraId="21EF2F81" w14:textId="77777777" w:rsidR="00AC7FE0" w:rsidRPr="00337DB5" w:rsidRDefault="00AC7FE0" w:rsidP="00337DB5">
      <w:pPr>
        <w:spacing w:line="360" w:lineRule="auto"/>
        <w:jc w:val="both"/>
        <w:rPr>
          <w:b/>
          <w:bCs/>
          <w:color w:val="000000" w:themeColor="text1"/>
        </w:rPr>
      </w:pPr>
    </w:p>
    <w:p w14:paraId="6FFE3290" w14:textId="77777777" w:rsidR="00AC7FE0" w:rsidRPr="00337DB5" w:rsidRDefault="00AC7FE0" w:rsidP="00337DB5">
      <w:pPr>
        <w:spacing w:line="360" w:lineRule="auto"/>
        <w:jc w:val="both"/>
        <w:rPr>
          <w:noProof/>
          <w:color w:val="000000" w:themeColor="text1"/>
        </w:rPr>
      </w:pPr>
      <w:r w:rsidRPr="00337DB5">
        <w:rPr>
          <w:b/>
          <w:bCs/>
          <w:color w:val="000000" w:themeColor="text1"/>
        </w:rPr>
        <w:t>Figure 5: Mean power percentage drop in all four different environmental interventions.</w:t>
      </w:r>
    </w:p>
    <w:p w14:paraId="05E6C231" w14:textId="77777777" w:rsidR="00AC7FE0" w:rsidRPr="00337DB5" w:rsidRDefault="00AC7FE0" w:rsidP="00337DB5">
      <w:pPr>
        <w:spacing w:line="360" w:lineRule="auto"/>
        <w:jc w:val="both"/>
        <w:rPr>
          <w:b/>
          <w:bCs/>
          <w:color w:val="000000" w:themeColor="text1"/>
          <w:u w:val="single"/>
        </w:rPr>
      </w:pPr>
    </w:p>
    <w:p w14:paraId="00B4794B" w14:textId="77777777" w:rsidR="00AC7FE0" w:rsidRPr="00337DB5" w:rsidRDefault="00AC7FE0" w:rsidP="00337DB5">
      <w:pPr>
        <w:spacing w:line="360" w:lineRule="auto"/>
        <w:jc w:val="both"/>
        <w:rPr>
          <w:color w:val="000000" w:themeColor="text1"/>
        </w:rPr>
      </w:pPr>
      <w:r w:rsidRPr="00337DB5">
        <w:rPr>
          <w:color w:val="000000" w:themeColor="text1"/>
        </w:rPr>
        <w:t xml:space="preserve">The mean P%D when comparing all four interventions was presented in figure 5. P%D’s M±SD and CI were calculated and presented in table 11 to a percentage. RT-H displayed the lowest M±SD for P%D of (6±4 %), with the highest being discovered at H-NH (27±11 %). This identified an 88% increase in the rate of fatigue from RT-H to H-NH. A 40% increase was identified between RT-H to RT-NH (10 </w:t>
      </w:r>
      <w:r w:rsidRPr="00337DB5">
        <w:rPr>
          <w:color w:val="000000" w:themeColor="text1"/>
        </w:rPr>
        <w:sym w:font="Symbol" w:char="F0B1"/>
      </w:r>
      <w:r w:rsidRPr="00337DB5">
        <w:rPr>
          <w:color w:val="000000" w:themeColor="text1"/>
        </w:rPr>
        <w:t xml:space="preserve"> 3) with a further 17% increase to H-H (12</w:t>
      </w:r>
      <w:r w:rsidRPr="00337DB5">
        <w:rPr>
          <w:color w:val="000000" w:themeColor="text1"/>
        </w:rPr>
        <w:sym w:font="Symbol" w:char="F0B1"/>
      </w:r>
      <w:r w:rsidRPr="00337DB5">
        <w:rPr>
          <w:color w:val="000000" w:themeColor="text1"/>
        </w:rPr>
        <w:t xml:space="preserve">3).  When the participants were exposed to heat and denied fluid intake (H-NH) there was a 56% increase in BPM than when the participants were exposed to heat alone (H-H). </w:t>
      </w:r>
    </w:p>
    <w:p w14:paraId="269DDB29" w14:textId="77777777" w:rsidR="00AC7FE0" w:rsidRPr="00337DB5" w:rsidRDefault="00AC7FE0" w:rsidP="00337DB5">
      <w:pPr>
        <w:spacing w:line="360" w:lineRule="auto"/>
        <w:jc w:val="both"/>
        <w:rPr>
          <w:color w:val="000000" w:themeColor="text1"/>
        </w:rPr>
      </w:pPr>
    </w:p>
    <w:tbl>
      <w:tblPr>
        <w:tblStyle w:val="TableGrid"/>
        <w:tblW w:w="7230" w:type="dxa"/>
        <w:tblLook w:val="0000" w:firstRow="0" w:lastRow="0" w:firstColumn="0" w:lastColumn="0" w:noHBand="0" w:noVBand="0"/>
      </w:tblPr>
      <w:tblGrid>
        <w:gridCol w:w="1525"/>
        <w:gridCol w:w="3725"/>
        <w:gridCol w:w="1980"/>
      </w:tblGrid>
      <w:tr w:rsidR="00AC7FE0" w:rsidRPr="00337DB5" w14:paraId="7FA6390B" w14:textId="77777777" w:rsidTr="00AC7FE0">
        <w:trPr>
          <w:trHeight w:val="376"/>
        </w:trPr>
        <w:tc>
          <w:tcPr>
            <w:tcW w:w="7230" w:type="dxa"/>
            <w:gridSpan w:val="3"/>
            <w:tcBorders>
              <w:left w:val="nil"/>
              <w:bottom w:val="single" w:sz="4" w:space="0" w:color="auto"/>
              <w:right w:val="nil"/>
            </w:tcBorders>
          </w:tcPr>
          <w:p w14:paraId="10ED6E1E" w14:textId="77777777" w:rsidR="00AC7FE0" w:rsidRPr="00337DB5" w:rsidRDefault="00AC7FE0" w:rsidP="00337DB5">
            <w:pPr>
              <w:pBdr>
                <w:top w:val="single" w:sz="4" w:space="1" w:color="auto"/>
              </w:pBdr>
              <w:spacing w:line="360" w:lineRule="auto"/>
              <w:jc w:val="both"/>
              <w:rPr>
                <w:b/>
                <w:bCs/>
                <w:color w:val="000000" w:themeColor="text1"/>
              </w:rPr>
            </w:pPr>
            <w:r w:rsidRPr="00337DB5">
              <w:rPr>
                <w:b/>
                <w:bCs/>
                <w:color w:val="000000" w:themeColor="text1"/>
              </w:rPr>
              <w:t xml:space="preserve">Table 11:  Power percentage drop characteristics including </w:t>
            </w: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and 95% Confidence interval</w:t>
            </w:r>
          </w:p>
        </w:tc>
      </w:tr>
      <w:tr w:rsidR="00AC7FE0" w:rsidRPr="00337DB5" w14:paraId="556EB382" w14:textId="77777777" w:rsidTr="00AC7FE0">
        <w:trPr>
          <w:trHeight w:val="376"/>
        </w:trPr>
        <w:tc>
          <w:tcPr>
            <w:tcW w:w="1525" w:type="dxa"/>
            <w:tcBorders>
              <w:top w:val="single" w:sz="4" w:space="0" w:color="auto"/>
              <w:left w:val="nil"/>
              <w:bottom w:val="single" w:sz="4" w:space="0" w:color="auto"/>
              <w:right w:val="nil"/>
            </w:tcBorders>
          </w:tcPr>
          <w:p w14:paraId="26E74FC6"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Four different interventions </w:t>
            </w:r>
          </w:p>
        </w:tc>
        <w:tc>
          <w:tcPr>
            <w:tcW w:w="3725" w:type="dxa"/>
            <w:tcBorders>
              <w:top w:val="single" w:sz="4" w:space="0" w:color="auto"/>
              <w:left w:val="nil"/>
              <w:bottom w:val="single" w:sz="4" w:space="0" w:color="auto"/>
              <w:right w:val="nil"/>
            </w:tcBorders>
          </w:tcPr>
          <w:p w14:paraId="12EC2909"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(M</w:t>
            </w:r>
            <w:r w:rsidRPr="00337DB5">
              <w:rPr>
                <w:color w:val="000000" w:themeColor="text1"/>
              </w:rPr>
              <w:sym w:font="Symbol" w:char="F0B1"/>
            </w:r>
            <w:r w:rsidRPr="00337DB5">
              <w:rPr>
                <w:color w:val="000000" w:themeColor="text1"/>
              </w:rPr>
              <w:t>SD) of power percentage drop (%) in the four interventions</w:t>
            </w:r>
          </w:p>
        </w:tc>
        <w:tc>
          <w:tcPr>
            <w:tcW w:w="1980" w:type="dxa"/>
            <w:tcBorders>
              <w:top w:val="single" w:sz="4" w:space="0" w:color="auto"/>
              <w:left w:val="nil"/>
              <w:bottom w:val="single" w:sz="4" w:space="0" w:color="auto"/>
              <w:right w:val="nil"/>
            </w:tcBorders>
          </w:tcPr>
          <w:p w14:paraId="08EF0A66" w14:textId="77777777" w:rsidR="00AC7FE0" w:rsidRPr="00337DB5" w:rsidRDefault="00AC7FE0" w:rsidP="00337DB5">
            <w:pPr>
              <w:spacing w:line="360" w:lineRule="auto"/>
              <w:ind w:left="-5"/>
              <w:jc w:val="both"/>
              <w:rPr>
                <w:color w:val="000000" w:themeColor="text1"/>
              </w:rPr>
            </w:pPr>
            <w:r w:rsidRPr="00337DB5">
              <w:rPr>
                <w:color w:val="000000" w:themeColor="text1"/>
              </w:rPr>
              <w:t>95% Confidence interval (CI)</w:t>
            </w:r>
          </w:p>
        </w:tc>
      </w:tr>
      <w:tr w:rsidR="00AC7FE0" w:rsidRPr="00337DB5" w14:paraId="7658030B" w14:textId="77777777" w:rsidTr="00AC7FE0">
        <w:tblPrEx>
          <w:tblLook w:val="04A0" w:firstRow="1" w:lastRow="0" w:firstColumn="1" w:lastColumn="0" w:noHBand="0" w:noVBand="1"/>
        </w:tblPrEx>
        <w:tc>
          <w:tcPr>
            <w:tcW w:w="1525" w:type="dxa"/>
            <w:tcBorders>
              <w:top w:val="single" w:sz="4" w:space="0" w:color="auto"/>
              <w:left w:val="nil"/>
              <w:bottom w:val="nil"/>
              <w:right w:val="single" w:sz="4" w:space="0" w:color="auto"/>
            </w:tcBorders>
          </w:tcPr>
          <w:p w14:paraId="12E974DF" w14:textId="77777777" w:rsidR="00AC7FE0" w:rsidRPr="00337DB5" w:rsidRDefault="00AC7FE0" w:rsidP="00337DB5">
            <w:pPr>
              <w:spacing w:line="360" w:lineRule="auto"/>
              <w:jc w:val="both"/>
              <w:rPr>
                <w:b/>
                <w:bCs/>
                <w:color w:val="000000" w:themeColor="text1"/>
              </w:rPr>
            </w:pPr>
            <w:r w:rsidRPr="00337DB5">
              <w:rPr>
                <w:b/>
                <w:bCs/>
                <w:color w:val="000000" w:themeColor="text1"/>
              </w:rPr>
              <w:t>RT-NH</w:t>
            </w:r>
          </w:p>
        </w:tc>
        <w:tc>
          <w:tcPr>
            <w:tcW w:w="3725" w:type="dxa"/>
            <w:tcBorders>
              <w:top w:val="single" w:sz="4" w:space="0" w:color="auto"/>
              <w:left w:val="single" w:sz="4" w:space="0" w:color="auto"/>
              <w:bottom w:val="nil"/>
              <w:right w:val="nil"/>
            </w:tcBorders>
          </w:tcPr>
          <w:p w14:paraId="21353F0B" w14:textId="77777777" w:rsidR="00AC7FE0" w:rsidRPr="00337DB5" w:rsidRDefault="00AC7FE0" w:rsidP="00337DB5">
            <w:pPr>
              <w:spacing w:line="360" w:lineRule="auto"/>
              <w:jc w:val="both"/>
              <w:rPr>
                <w:color w:val="000000" w:themeColor="text1"/>
              </w:rPr>
            </w:pPr>
            <w:r w:rsidRPr="00337DB5">
              <w:rPr>
                <w:color w:val="000000" w:themeColor="text1"/>
              </w:rPr>
              <w:t xml:space="preserve">10 </w:t>
            </w:r>
            <w:r w:rsidRPr="00337DB5">
              <w:rPr>
                <w:color w:val="000000" w:themeColor="text1"/>
              </w:rPr>
              <w:sym w:font="Symbol" w:char="F0B1"/>
            </w:r>
            <w:r w:rsidRPr="00337DB5">
              <w:rPr>
                <w:color w:val="000000" w:themeColor="text1"/>
              </w:rPr>
              <w:t xml:space="preserve"> 3</w:t>
            </w:r>
          </w:p>
        </w:tc>
        <w:tc>
          <w:tcPr>
            <w:tcW w:w="1980" w:type="dxa"/>
            <w:tcBorders>
              <w:top w:val="single" w:sz="4" w:space="0" w:color="auto"/>
              <w:left w:val="nil"/>
              <w:bottom w:val="nil"/>
              <w:right w:val="nil"/>
            </w:tcBorders>
          </w:tcPr>
          <w:p w14:paraId="12C04D09" w14:textId="77777777" w:rsidR="00AC7FE0" w:rsidRPr="00337DB5" w:rsidRDefault="00AC7FE0" w:rsidP="00337DB5">
            <w:pPr>
              <w:spacing w:line="360" w:lineRule="auto"/>
              <w:jc w:val="both"/>
              <w:rPr>
                <w:color w:val="000000" w:themeColor="text1"/>
              </w:rPr>
            </w:pPr>
            <w:r w:rsidRPr="00337DB5">
              <w:rPr>
                <w:color w:val="000000" w:themeColor="text1"/>
              </w:rPr>
              <w:t>7 – 12</w:t>
            </w:r>
          </w:p>
        </w:tc>
      </w:tr>
      <w:tr w:rsidR="00AC7FE0" w:rsidRPr="00337DB5" w14:paraId="15CF6322" w14:textId="77777777" w:rsidTr="00AC7FE0">
        <w:tblPrEx>
          <w:tblLook w:val="04A0" w:firstRow="1" w:lastRow="0" w:firstColumn="1" w:lastColumn="0" w:noHBand="0" w:noVBand="1"/>
        </w:tblPrEx>
        <w:tc>
          <w:tcPr>
            <w:tcW w:w="1525" w:type="dxa"/>
            <w:tcBorders>
              <w:top w:val="nil"/>
              <w:left w:val="nil"/>
              <w:bottom w:val="nil"/>
              <w:right w:val="single" w:sz="4" w:space="0" w:color="auto"/>
            </w:tcBorders>
          </w:tcPr>
          <w:p w14:paraId="2979C6B7"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3725" w:type="dxa"/>
            <w:tcBorders>
              <w:top w:val="nil"/>
              <w:left w:val="single" w:sz="4" w:space="0" w:color="auto"/>
              <w:bottom w:val="nil"/>
              <w:right w:val="nil"/>
            </w:tcBorders>
          </w:tcPr>
          <w:p w14:paraId="3FC92EED" w14:textId="77777777" w:rsidR="00AC7FE0" w:rsidRPr="00337DB5" w:rsidRDefault="00AC7FE0" w:rsidP="00337DB5">
            <w:pPr>
              <w:spacing w:line="360" w:lineRule="auto"/>
              <w:jc w:val="both"/>
              <w:rPr>
                <w:color w:val="000000" w:themeColor="text1"/>
              </w:rPr>
            </w:pPr>
            <w:r w:rsidRPr="00337DB5">
              <w:rPr>
                <w:color w:val="000000" w:themeColor="text1"/>
              </w:rPr>
              <w:t xml:space="preserve">6 </w:t>
            </w:r>
            <w:r w:rsidRPr="00337DB5">
              <w:rPr>
                <w:color w:val="000000" w:themeColor="text1"/>
              </w:rPr>
              <w:sym w:font="Symbol" w:char="F0B1"/>
            </w:r>
            <w:r w:rsidRPr="00337DB5">
              <w:rPr>
                <w:color w:val="000000" w:themeColor="text1"/>
              </w:rPr>
              <w:t xml:space="preserve"> 4</w:t>
            </w:r>
          </w:p>
        </w:tc>
        <w:tc>
          <w:tcPr>
            <w:tcW w:w="1980" w:type="dxa"/>
            <w:tcBorders>
              <w:top w:val="nil"/>
              <w:left w:val="nil"/>
              <w:bottom w:val="nil"/>
              <w:right w:val="nil"/>
            </w:tcBorders>
          </w:tcPr>
          <w:p w14:paraId="241A08C6" w14:textId="77777777" w:rsidR="00AC7FE0" w:rsidRPr="00337DB5" w:rsidRDefault="00AC7FE0" w:rsidP="00337DB5">
            <w:pPr>
              <w:spacing w:line="360" w:lineRule="auto"/>
              <w:jc w:val="both"/>
              <w:rPr>
                <w:color w:val="000000" w:themeColor="text1"/>
              </w:rPr>
            </w:pPr>
            <w:r w:rsidRPr="00337DB5">
              <w:rPr>
                <w:color w:val="000000" w:themeColor="text1"/>
              </w:rPr>
              <w:t>2 – 10</w:t>
            </w:r>
          </w:p>
        </w:tc>
      </w:tr>
      <w:tr w:rsidR="00AC7FE0" w:rsidRPr="00337DB5" w14:paraId="49BFB922" w14:textId="77777777" w:rsidTr="00AC7FE0">
        <w:tblPrEx>
          <w:tblLook w:val="04A0" w:firstRow="1" w:lastRow="0" w:firstColumn="1" w:lastColumn="0" w:noHBand="0" w:noVBand="1"/>
        </w:tblPrEx>
        <w:tc>
          <w:tcPr>
            <w:tcW w:w="1525" w:type="dxa"/>
            <w:tcBorders>
              <w:top w:val="nil"/>
              <w:left w:val="nil"/>
              <w:bottom w:val="nil"/>
              <w:right w:val="single" w:sz="4" w:space="0" w:color="auto"/>
            </w:tcBorders>
          </w:tcPr>
          <w:p w14:paraId="501AC29A"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3725" w:type="dxa"/>
            <w:tcBorders>
              <w:top w:val="nil"/>
              <w:left w:val="single" w:sz="4" w:space="0" w:color="auto"/>
              <w:bottom w:val="nil"/>
              <w:right w:val="nil"/>
            </w:tcBorders>
          </w:tcPr>
          <w:p w14:paraId="2DA87114" w14:textId="77777777" w:rsidR="00AC7FE0" w:rsidRPr="00337DB5" w:rsidRDefault="00AC7FE0" w:rsidP="00337DB5">
            <w:pPr>
              <w:spacing w:line="360" w:lineRule="auto"/>
              <w:jc w:val="both"/>
              <w:rPr>
                <w:color w:val="000000" w:themeColor="text1"/>
              </w:rPr>
            </w:pPr>
            <w:r w:rsidRPr="00337DB5">
              <w:rPr>
                <w:color w:val="000000" w:themeColor="text1"/>
              </w:rPr>
              <w:t xml:space="preserve">27 </w:t>
            </w:r>
            <w:r w:rsidRPr="00337DB5">
              <w:rPr>
                <w:color w:val="000000" w:themeColor="text1"/>
              </w:rPr>
              <w:sym w:font="Symbol" w:char="F0B1"/>
            </w:r>
            <w:r w:rsidRPr="00337DB5">
              <w:rPr>
                <w:color w:val="000000" w:themeColor="text1"/>
              </w:rPr>
              <w:t xml:space="preserve"> 11</w:t>
            </w:r>
          </w:p>
        </w:tc>
        <w:tc>
          <w:tcPr>
            <w:tcW w:w="1980" w:type="dxa"/>
            <w:tcBorders>
              <w:top w:val="nil"/>
              <w:left w:val="nil"/>
              <w:bottom w:val="nil"/>
              <w:right w:val="nil"/>
            </w:tcBorders>
          </w:tcPr>
          <w:p w14:paraId="3206CBA8" w14:textId="77777777" w:rsidR="00AC7FE0" w:rsidRPr="00337DB5" w:rsidRDefault="00AC7FE0" w:rsidP="00337DB5">
            <w:pPr>
              <w:spacing w:line="360" w:lineRule="auto"/>
              <w:jc w:val="both"/>
              <w:rPr>
                <w:color w:val="000000" w:themeColor="text1"/>
              </w:rPr>
            </w:pPr>
            <w:r w:rsidRPr="00337DB5">
              <w:rPr>
                <w:color w:val="000000" w:themeColor="text1"/>
              </w:rPr>
              <w:t>18 – 36</w:t>
            </w:r>
          </w:p>
        </w:tc>
      </w:tr>
      <w:tr w:rsidR="00AC7FE0" w:rsidRPr="00337DB5" w14:paraId="2B128E07" w14:textId="77777777" w:rsidTr="00AC7FE0">
        <w:tblPrEx>
          <w:tblLook w:val="04A0" w:firstRow="1" w:lastRow="0" w:firstColumn="1" w:lastColumn="0" w:noHBand="0" w:noVBand="1"/>
        </w:tblPrEx>
        <w:trPr>
          <w:trHeight w:val="427"/>
        </w:trPr>
        <w:tc>
          <w:tcPr>
            <w:tcW w:w="1525" w:type="dxa"/>
            <w:tcBorders>
              <w:top w:val="nil"/>
              <w:left w:val="nil"/>
              <w:bottom w:val="single" w:sz="4" w:space="0" w:color="auto"/>
              <w:right w:val="single" w:sz="4" w:space="0" w:color="auto"/>
            </w:tcBorders>
          </w:tcPr>
          <w:p w14:paraId="5B2E23AB"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c>
          <w:tcPr>
            <w:tcW w:w="3725" w:type="dxa"/>
            <w:tcBorders>
              <w:top w:val="nil"/>
              <w:left w:val="single" w:sz="4" w:space="0" w:color="auto"/>
              <w:bottom w:val="single" w:sz="4" w:space="0" w:color="auto"/>
              <w:right w:val="nil"/>
            </w:tcBorders>
          </w:tcPr>
          <w:p w14:paraId="141B3A8E" w14:textId="77777777" w:rsidR="00AC7FE0" w:rsidRPr="00337DB5" w:rsidRDefault="00AC7FE0" w:rsidP="00337DB5">
            <w:pPr>
              <w:spacing w:line="360" w:lineRule="auto"/>
              <w:jc w:val="both"/>
              <w:rPr>
                <w:color w:val="000000" w:themeColor="text1"/>
              </w:rPr>
            </w:pPr>
            <w:r w:rsidRPr="00337DB5">
              <w:rPr>
                <w:color w:val="000000" w:themeColor="text1"/>
              </w:rPr>
              <w:t xml:space="preserve">12 </w:t>
            </w:r>
            <w:r w:rsidRPr="00337DB5">
              <w:rPr>
                <w:color w:val="000000" w:themeColor="text1"/>
              </w:rPr>
              <w:sym w:font="Symbol" w:char="F0B1"/>
            </w:r>
            <w:r w:rsidRPr="00337DB5">
              <w:rPr>
                <w:color w:val="000000" w:themeColor="text1"/>
              </w:rPr>
              <w:t xml:space="preserve"> 3</w:t>
            </w:r>
          </w:p>
        </w:tc>
        <w:tc>
          <w:tcPr>
            <w:tcW w:w="1980" w:type="dxa"/>
            <w:tcBorders>
              <w:top w:val="nil"/>
              <w:left w:val="nil"/>
              <w:bottom w:val="single" w:sz="4" w:space="0" w:color="auto"/>
              <w:right w:val="nil"/>
            </w:tcBorders>
          </w:tcPr>
          <w:p w14:paraId="73A20E7C" w14:textId="77777777" w:rsidR="00AC7FE0" w:rsidRPr="00337DB5" w:rsidRDefault="00AC7FE0" w:rsidP="00337DB5">
            <w:pPr>
              <w:spacing w:line="360" w:lineRule="auto"/>
              <w:jc w:val="both"/>
              <w:rPr>
                <w:color w:val="000000" w:themeColor="text1"/>
              </w:rPr>
            </w:pPr>
            <w:r w:rsidRPr="00337DB5">
              <w:rPr>
                <w:color w:val="000000" w:themeColor="text1"/>
              </w:rPr>
              <w:t>9 – 14</w:t>
            </w:r>
          </w:p>
        </w:tc>
      </w:tr>
      <w:tr w:rsidR="00AC7FE0" w:rsidRPr="00337DB5" w14:paraId="7568D0A2" w14:textId="77777777" w:rsidTr="00AC7FE0">
        <w:tblPrEx>
          <w:tblLook w:val="04A0" w:firstRow="1" w:lastRow="0" w:firstColumn="1" w:lastColumn="0" w:noHBand="0" w:noVBand="1"/>
        </w:tblPrEx>
        <w:trPr>
          <w:trHeight w:val="427"/>
        </w:trPr>
        <w:tc>
          <w:tcPr>
            <w:tcW w:w="7230" w:type="dxa"/>
            <w:gridSpan w:val="3"/>
            <w:tcBorders>
              <w:top w:val="single" w:sz="4" w:space="0" w:color="auto"/>
              <w:left w:val="nil"/>
              <w:right w:val="nil"/>
            </w:tcBorders>
          </w:tcPr>
          <w:p w14:paraId="01DF7A70" w14:textId="77777777" w:rsidR="00AC7FE0" w:rsidRPr="00337DB5" w:rsidRDefault="00AC7FE0" w:rsidP="00337DB5">
            <w:pPr>
              <w:spacing w:line="360" w:lineRule="auto"/>
              <w:jc w:val="both"/>
              <w:rPr>
                <w:color w:val="000000" w:themeColor="text1"/>
              </w:rPr>
            </w:pPr>
            <w:r w:rsidRPr="00337DB5">
              <w:rPr>
                <w:color w:val="000000" w:themeColor="text1"/>
              </w:rPr>
              <w:t>Note: (M</w:t>
            </w:r>
            <w:r w:rsidRPr="00337DB5">
              <w:rPr>
                <w:color w:val="000000" w:themeColor="text1"/>
              </w:rPr>
              <w:sym w:font="Symbol" w:char="F0B1"/>
            </w:r>
            <w:r w:rsidRPr="00337DB5">
              <w:rPr>
                <w:color w:val="000000" w:themeColor="text1"/>
              </w:rPr>
              <w:t>SD) is a % and a 95% Confidence interval (CI)</w:t>
            </w:r>
          </w:p>
        </w:tc>
      </w:tr>
    </w:tbl>
    <w:p w14:paraId="5118CEAA" w14:textId="77777777" w:rsidR="00AC7FE0" w:rsidRPr="00337DB5" w:rsidRDefault="00AC7FE0" w:rsidP="00337DB5">
      <w:pPr>
        <w:spacing w:line="360" w:lineRule="auto"/>
        <w:jc w:val="both"/>
        <w:rPr>
          <w:color w:val="000000" w:themeColor="text1"/>
        </w:rPr>
      </w:pPr>
    </w:p>
    <w:p w14:paraId="3FBD2B3F" w14:textId="77777777" w:rsidR="00AC7FE0" w:rsidRPr="00337DB5" w:rsidRDefault="00AC7FE0" w:rsidP="00337DB5">
      <w:pPr>
        <w:spacing w:line="360" w:lineRule="auto"/>
        <w:jc w:val="both"/>
        <w:rPr>
          <w:color w:val="000000" w:themeColor="text1"/>
        </w:rPr>
      </w:pPr>
      <w:r w:rsidRPr="00337DB5">
        <w:rPr>
          <w:color w:val="000000" w:themeColor="text1"/>
        </w:rPr>
        <w:t>The P%D variable also showed a significant difference within the ANOVA analysis (T2) (</w:t>
      </w:r>
      <w:proofErr w:type="gramStart"/>
      <w:r w:rsidRPr="00337DB5">
        <w:rPr>
          <w:color w:val="000000" w:themeColor="text1"/>
        </w:rPr>
        <w:t>f(</w:t>
      </w:r>
      <w:proofErr w:type="gramEnd"/>
      <w:r w:rsidRPr="00337DB5">
        <w:rPr>
          <w:color w:val="000000" w:themeColor="text1"/>
        </w:rPr>
        <w:t xml:space="preserve">3)=19.380, P&lt;0.01), where post hoc analysis could directly identify where the difference occurs </w:t>
      </w:r>
      <w:r w:rsidRPr="00337DB5">
        <w:rPr>
          <w:color w:val="000000" w:themeColor="text1"/>
        </w:rPr>
        <w:lastRenderedPageBreak/>
        <w:t xml:space="preserve">displayed in table 12. Within this table, there was a significant difference between P%D in RT-NH in comparison to RT-H (p .005), H-NH (p .004) and H-H (p &lt; .001). A significance was found between RT-H with H-NH (p &lt; .001) and H-H (p &lt; .001). There was also a significance between H-NH in addition to H-H (p .008). </w:t>
      </w:r>
    </w:p>
    <w:p w14:paraId="5730E168" w14:textId="77777777" w:rsidR="00AC7FE0" w:rsidRPr="00337DB5" w:rsidRDefault="00AC7FE0" w:rsidP="00337DB5">
      <w:pPr>
        <w:spacing w:line="360" w:lineRule="auto"/>
        <w:jc w:val="both"/>
        <w:rPr>
          <w:color w:val="000000" w:themeColor="text1"/>
        </w:rPr>
      </w:pPr>
    </w:p>
    <w:tbl>
      <w:tblPr>
        <w:tblStyle w:val="TableGrid"/>
        <w:tblW w:w="6379" w:type="dxa"/>
        <w:tblBorders>
          <w:left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276"/>
        <w:gridCol w:w="1418"/>
        <w:gridCol w:w="992"/>
        <w:gridCol w:w="2693"/>
      </w:tblGrid>
      <w:tr w:rsidR="00AC7FE0" w:rsidRPr="00337DB5" w14:paraId="1B08780D" w14:textId="77777777" w:rsidTr="00AC7FE0">
        <w:trPr>
          <w:trHeight w:val="376"/>
        </w:trPr>
        <w:tc>
          <w:tcPr>
            <w:tcW w:w="6379" w:type="dxa"/>
            <w:gridSpan w:val="4"/>
            <w:tcBorders>
              <w:top w:val="single" w:sz="4" w:space="0" w:color="auto"/>
              <w:bottom w:val="single" w:sz="4" w:space="0" w:color="auto"/>
            </w:tcBorders>
            <w:shd w:val="clear" w:color="auto" w:fill="auto"/>
          </w:tcPr>
          <w:p w14:paraId="0944449A" w14:textId="77777777" w:rsidR="00AC7FE0" w:rsidRPr="00337DB5" w:rsidRDefault="00AC7FE0" w:rsidP="00337DB5">
            <w:pPr>
              <w:pBdr>
                <w:top w:val="single" w:sz="4" w:space="1" w:color="auto"/>
              </w:pBdr>
              <w:spacing w:line="360" w:lineRule="auto"/>
              <w:jc w:val="both"/>
              <w:rPr>
                <w:color w:val="000000" w:themeColor="text1"/>
              </w:rPr>
            </w:pPr>
            <w:r w:rsidRPr="00337DB5">
              <w:rPr>
                <w:b/>
                <w:bCs/>
                <w:color w:val="000000" w:themeColor="text1"/>
              </w:rPr>
              <w:t>Table 12:  Post hoc analysis for P%D between four interventions.</w:t>
            </w:r>
          </w:p>
        </w:tc>
      </w:tr>
      <w:tr w:rsidR="00AC7FE0" w:rsidRPr="00337DB5" w14:paraId="3447C533" w14:textId="77777777" w:rsidTr="00AC7FE0">
        <w:tblPrEx>
          <w:tblLook w:val="04A0" w:firstRow="1" w:lastRow="0" w:firstColumn="1" w:lastColumn="0" w:noHBand="0" w:noVBand="1"/>
        </w:tblPrEx>
        <w:trPr>
          <w:trHeight w:val="259"/>
        </w:trPr>
        <w:tc>
          <w:tcPr>
            <w:tcW w:w="1276" w:type="dxa"/>
            <w:tcBorders>
              <w:top w:val="single" w:sz="4" w:space="0" w:color="auto"/>
              <w:bottom w:val="single" w:sz="4" w:space="0" w:color="auto"/>
              <w:right w:val="nil"/>
            </w:tcBorders>
          </w:tcPr>
          <w:p w14:paraId="2EF255BA" w14:textId="77777777" w:rsidR="00AC7FE0" w:rsidRPr="00337DB5" w:rsidRDefault="00AC7FE0" w:rsidP="00337DB5">
            <w:pPr>
              <w:spacing w:line="360" w:lineRule="auto"/>
              <w:jc w:val="both"/>
              <w:rPr>
                <w:b/>
                <w:bCs/>
                <w:color w:val="000000" w:themeColor="text1"/>
              </w:rPr>
            </w:pPr>
          </w:p>
        </w:tc>
        <w:tc>
          <w:tcPr>
            <w:tcW w:w="1418" w:type="dxa"/>
            <w:tcBorders>
              <w:top w:val="single" w:sz="4" w:space="0" w:color="auto"/>
              <w:left w:val="nil"/>
              <w:bottom w:val="single" w:sz="4" w:space="0" w:color="auto"/>
              <w:right w:val="nil"/>
            </w:tcBorders>
          </w:tcPr>
          <w:p w14:paraId="21CF9398"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992" w:type="dxa"/>
            <w:tcBorders>
              <w:top w:val="single" w:sz="4" w:space="0" w:color="auto"/>
              <w:left w:val="nil"/>
              <w:bottom w:val="single" w:sz="4" w:space="0" w:color="auto"/>
              <w:right w:val="nil"/>
            </w:tcBorders>
          </w:tcPr>
          <w:p w14:paraId="335DEB96"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2693" w:type="dxa"/>
            <w:tcBorders>
              <w:top w:val="single" w:sz="4" w:space="0" w:color="auto"/>
              <w:left w:val="nil"/>
              <w:bottom w:val="single" w:sz="4" w:space="0" w:color="auto"/>
            </w:tcBorders>
          </w:tcPr>
          <w:p w14:paraId="3523AA44"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r>
      <w:tr w:rsidR="00AC7FE0" w:rsidRPr="00337DB5" w14:paraId="1864889A" w14:textId="77777777" w:rsidTr="00AC7FE0">
        <w:tblPrEx>
          <w:tblLook w:val="04A0" w:firstRow="1" w:lastRow="0" w:firstColumn="1" w:lastColumn="0" w:noHBand="0" w:noVBand="1"/>
        </w:tblPrEx>
        <w:tc>
          <w:tcPr>
            <w:tcW w:w="1276" w:type="dxa"/>
            <w:tcBorders>
              <w:top w:val="single" w:sz="4" w:space="0" w:color="auto"/>
              <w:bottom w:val="nil"/>
              <w:right w:val="single" w:sz="4" w:space="0" w:color="auto"/>
            </w:tcBorders>
          </w:tcPr>
          <w:p w14:paraId="40650ED8" w14:textId="77777777" w:rsidR="00AC7FE0" w:rsidRPr="00337DB5" w:rsidRDefault="00AC7FE0" w:rsidP="00337DB5">
            <w:pPr>
              <w:spacing w:line="360" w:lineRule="auto"/>
              <w:jc w:val="both"/>
              <w:rPr>
                <w:color w:val="000000" w:themeColor="text1"/>
              </w:rPr>
            </w:pPr>
            <w:r w:rsidRPr="00337DB5">
              <w:rPr>
                <w:b/>
                <w:bCs/>
                <w:color w:val="000000" w:themeColor="text1"/>
              </w:rPr>
              <w:t>RT-NH</w:t>
            </w:r>
          </w:p>
        </w:tc>
        <w:tc>
          <w:tcPr>
            <w:tcW w:w="1418" w:type="dxa"/>
            <w:tcBorders>
              <w:top w:val="single" w:sz="4" w:space="0" w:color="auto"/>
            </w:tcBorders>
          </w:tcPr>
          <w:p w14:paraId="7FF73BB9" w14:textId="77777777" w:rsidR="00AC7FE0" w:rsidRPr="00337DB5" w:rsidRDefault="00AC7FE0" w:rsidP="00337DB5">
            <w:pPr>
              <w:spacing w:line="360" w:lineRule="auto"/>
              <w:jc w:val="both"/>
              <w:rPr>
                <w:color w:val="000000" w:themeColor="text1"/>
              </w:rPr>
            </w:pPr>
            <w:r w:rsidRPr="00337DB5">
              <w:rPr>
                <w:color w:val="000000" w:themeColor="text1"/>
              </w:rPr>
              <w:t>.005*</w:t>
            </w:r>
          </w:p>
        </w:tc>
        <w:tc>
          <w:tcPr>
            <w:tcW w:w="992" w:type="dxa"/>
            <w:tcBorders>
              <w:top w:val="single" w:sz="4" w:space="0" w:color="auto"/>
            </w:tcBorders>
          </w:tcPr>
          <w:p w14:paraId="4ABB1E72" w14:textId="77777777" w:rsidR="00AC7FE0" w:rsidRPr="00337DB5" w:rsidRDefault="00AC7FE0" w:rsidP="00337DB5">
            <w:pPr>
              <w:spacing w:line="360" w:lineRule="auto"/>
              <w:jc w:val="both"/>
              <w:rPr>
                <w:color w:val="000000" w:themeColor="text1"/>
              </w:rPr>
            </w:pPr>
            <w:r w:rsidRPr="00337DB5">
              <w:rPr>
                <w:color w:val="000000" w:themeColor="text1"/>
              </w:rPr>
              <w:t>.004*</w:t>
            </w:r>
          </w:p>
        </w:tc>
        <w:tc>
          <w:tcPr>
            <w:tcW w:w="2693" w:type="dxa"/>
            <w:tcBorders>
              <w:top w:val="single" w:sz="4" w:space="0" w:color="auto"/>
            </w:tcBorders>
          </w:tcPr>
          <w:p w14:paraId="078BC72C" w14:textId="77777777" w:rsidR="00AC7FE0" w:rsidRPr="00337DB5" w:rsidRDefault="00AC7FE0" w:rsidP="00337DB5">
            <w:pPr>
              <w:spacing w:line="360" w:lineRule="auto"/>
              <w:jc w:val="both"/>
              <w:rPr>
                <w:color w:val="000000" w:themeColor="text1"/>
              </w:rPr>
            </w:pPr>
            <w:r w:rsidRPr="00337DB5">
              <w:rPr>
                <w:color w:val="000000" w:themeColor="text1"/>
              </w:rPr>
              <w:t>.001*</w:t>
            </w:r>
          </w:p>
        </w:tc>
      </w:tr>
      <w:tr w:rsidR="00AC7FE0" w:rsidRPr="00337DB5" w14:paraId="39478E8E" w14:textId="77777777" w:rsidTr="00AC7FE0">
        <w:tblPrEx>
          <w:tblLook w:val="04A0" w:firstRow="1" w:lastRow="0" w:firstColumn="1" w:lastColumn="0" w:noHBand="0" w:noVBand="1"/>
        </w:tblPrEx>
        <w:tc>
          <w:tcPr>
            <w:tcW w:w="1276" w:type="dxa"/>
            <w:tcBorders>
              <w:top w:val="nil"/>
              <w:bottom w:val="nil"/>
              <w:right w:val="single" w:sz="4" w:space="0" w:color="auto"/>
            </w:tcBorders>
          </w:tcPr>
          <w:p w14:paraId="63D93676" w14:textId="77777777" w:rsidR="00AC7FE0" w:rsidRPr="00337DB5" w:rsidRDefault="00AC7FE0" w:rsidP="00337DB5">
            <w:pPr>
              <w:spacing w:line="360" w:lineRule="auto"/>
              <w:jc w:val="both"/>
              <w:rPr>
                <w:color w:val="000000" w:themeColor="text1"/>
              </w:rPr>
            </w:pPr>
            <w:r w:rsidRPr="00337DB5">
              <w:rPr>
                <w:b/>
                <w:bCs/>
                <w:color w:val="000000" w:themeColor="text1"/>
              </w:rPr>
              <w:t>RT-H</w:t>
            </w:r>
          </w:p>
        </w:tc>
        <w:tc>
          <w:tcPr>
            <w:tcW w:w="1418" w:type="dxa"/>
            <w:tcBorders>
              <w:bottom w:val="nil"/>
            </w:tcBorders>
          </w:tcPr>
          <w:p w14:paraId="1F0B47C0" w14:textId="77777777" w:rsidR="00AC7FE0" w:rsidRPr="00337DB5" w:rsidRDefault="00AC7FE0" w:rsidP="00337DB5">
            <w:pPr>
              <w:spacing w:line="360" w:lineRule="auto"/>
              <w:jc w:val="both"/>
              <w:rPr>
                <w:color w:val="000000" w:themeColor="text1"/>
              </w:rPr>
            </w:pPr>
          </w:p>
        </w:tc>
        <w:tc>
          <w:tcPr>
            <w:tcW w:w="992" w:type="dxa"/>
          </w:tcPr>
          <w:p w14:paraId="0ECC6665" w14:textId="77777777" w:rsidR="00AC7FE0" w:rsidRPr="00337DB5" w:rsidRDefault="00AC7FE0" w:rsidP="00337DB5">
            <w:pPr>
              <w:spacing w:line="360" w:lineRule="auto"/>
              <w:jc w:val="both"/>
              <w:rPr>
                <w:color w:val="000000" w:themeColor="text1"/>
              </w:rPr>
            </w:pPr>
            <w:r w:rsidRPr="00337DB5">
              <w:rPr>
                <w:color w:val="000000" w:themeColor="text1"/>
              </w:rPr>
              <w:t>.001*</w:t>
            </w:r>
          </w:p>
        </w:tc>
        <w:tc>
          <w:tcPr>
            <w:tcW w:w="2693" w:type="dxa"/>
          </w:tcPr>
          <w:p w14:paraId="5280FBC5" w14:textId="77777777" w:rsidR="00AC7FE0" w:rsidRPr="00337DB5" w:rsidRDefault="00AC7FE0" w:rsidP="00337DB5">
            <w:pPr>
              <w:spacing w:line="360" w:lineRule="auto"/>
              <w:jc w:val="both"/>
              <w:rPr>
                <w:color w:val="000000" w:themeColor="text1"/>
              </w:rPr>
            </w:pPr>
            <w:r w:rsidRPr="00337DB5">
              <w:rPr>
                <w:color w:val="000000" w:themeColor="text1"/>
              </w:rPr>
              <w:t>.001*</w:t>
            </w:r>
          </w:p>
        </w:tc>
      </w:tr>
      <w:tr w:rsidR="00AC7FE0" w:rsidRPr="00337DB5" w14:paraId="34ABB11A" w14:textId="77777777" w:rsidTr="00AC7FE0">
        <w:tblPrEx>
          <w:tblLook w:val="04A0" w:firstRow="1" w:lastRow="0" w:firstColumn="1" w:lastColumn="0" w:noHBand="0" w:noVBand="1"/>
        </w:tblPrEx>
        <w:tc>
          <w:tcPr>
            <w:tcW w:w="1276" w:type="dxa"/>
            <w:tcBorders>
              <w:top w:val="nil"/>
              <w:bottom w:val="single" w:sz="4" w:space="0" w:color="auto"/>
              <w:right w:val="single" w:sz="4" w:space="0" w:color="auto"/>
            </w:tcBorders>
          </w:tcPr>
          <w:p w14:paraId="0934BD33" w14:textId="77777777" w:rsidR="00AC7FE0" w:rsidRPr="00337DB5" w:rsidRDefault="00AC7FE0" w:rsidP="00337DB5">
            <w:pPr>
              <w:spacing w:line="360" w:lineRule="auto"/>
              <w:jc w:val="both"/>
              <w:rPr>
                <w:color w:val="000000" w:themeColor="text1"/>
              </w:rPr>
            </w:pPr>
            <w:r w:rsidRPr="00337DB5">
              <w:rPr>
                <w:b/>
                <w:bCs/>
                <w:color w:val="000000" w:themeColor="text1"/>
              </w:rPr>
              <w:t>H-NH</w:t>
            </w:r>
          </w:p>
        </w:tc>
        <w:tc>
          <w:tcPr>
            <w:tcW w:w="1418" w:type="dxa"/>
            <w:tcBorders>
              <w:top w:val="nil"/>
              <w:bottom w:val="single" w:sz="4" w:space="0" w:color="auto"/>
            </w:tcBorders>
          </w:tcPr>
          <w:p w14:paraId="474AF850" w14:textId="77777777" w:rsidR="00AC7FE0" w:rsidRPr="00337DB5" w:rsidRDefault="00AC7FE0" w:rsidP="00337DB5">
            <w:pPr>
              <w:spacing w:line="360" w:lineRule="auto"/>
              <w:jc w:val="both"/>
              <w:rPr>
                <w:color w:val="000000" w:themeColor="text1"/>
              </w:rPr>
            </w:pPr>
          </w:p>
        </w:tc>
        <w:tc>
          <w:tcPr>
            <w:tcW w:w="992" w:type="dxa"/>
            <w:tcBorders>
              <w:bottom w:val="single" w:sz="4" w:space="0" w:color="auto"/>
            </w:tcBorders>
          </w:tcPr>
          <w:p w14:paraId="2224E40A" w14:textId="77777777" w:rsidR="00AC7FE0" w:rsidRPr="00337DB5" w:rsidRDefault="00AC7FE0" w:rsidP="00337DB5">
            <w:pPr>
              <w:spacing w:line="360" w:lineRule="auto"/>
              <w:jc w:val="both"/>
              <w:rPr>
                <w:color w:val="000000" w:themeColor="text1"/>
              </w:rPr>
            </w:pPr>
          </w:p>
        </w:tc>
        <w:tc>
          <w:tcPr>
            <w:tcW w:w="2693" w:type="dxa"/>
            <w:tcBorders>
              <w:bottom w:val="single" w:sz="4" w:space="0" w:color="auto"/>
            </w:tcBorders>
          </w:tcPr>
          <w:p w14:paraId="7C4D1857" w14:textId="77777777" w:rsidR="00AC7FE0" w:rsidRPr="00337DB5" w:rsidRDefault="00AC7FE0" w:rsidP="00337DB5">
            <w:pPr>
              <w:spacing w:line="360" w:lineRule="auto"/>
              <w:jc w:val="both"/>
              <w:rPr>
                <w:color w:val="000000" w:themeColor="text1"/>
              </w:rPr>
            </w:pPr>
            <w:r w:rsidRPr="00337DB5">
              <w:rPr>
                <w:color w:val="000000" w:themeColor="text1"/>
              </w:rPr>
              <w:t>.008*</w:t>
            </w:r>
          </w:p>
        </w:tc>
      </w:tr>
      <w:tr w:rsidR="00AC7FE0" w:rsidRPr="00337DB5" w14:paraId="13E04DC9" w14:textId="77777777" w:rsidTr="00AC7FE0">
        <w:tblPrEx>
          <w:tblLook w:val="04A0" w:firstRow="1" w:lastRow="0" w:firstColumn="1" w:lastColumn="0" w:noHBand="0" w:noVBand="1"/>
        </w:tblPrEx>
        <w:tc>
          <w:tcPr>
            <w:tcW w:w="6379" w:type="dxa"/>
            <w:gridSpan w:val="4"/>
            <w:tcBorders>
              <w:top w:val="single" w:sz="4" w:space="0" w:color="auto"/>
              <w:bottom w:val="single" w:sz="4" w:space="0" w:color="auto"/>
            </w:tcBorders>
          </w:tcPr>
          <w:p w14:paraId="39B5F0B6" w14:textId="77777777" w:rsidR="00AC7FE0" w:rsidRPr="00337DB5" w:rsidRDefault="00AC7FE0" w:rsidP="00337DB5">
            <w:pPr>
              <w:spacing w:line="360" w:lineRule="auto"/>
              <w:jc w:val="both"/>
              <w:rPr>
                <w:color w:val="000000" w:themeColor="text1"/>
              </w:rPr>
            </w:pPr>
            <w:r w:rsidRPr="00337DB5">
              <w:rPr>
                <w:color w:val="000000" w:themeColor="text1"/>
              </w:rPr>
              <w:t>Note: * in this table indicates a significant finding among the results</w:t>
            </w:r>
          </w:p>
        </w:tc>
      </w:tr>
    </w:tbl>
    <w:p w14:paraId="1F14DF6E" w14:textId="77777777" w:rsidR="00AC7FE0" w:rsidRPr="00337DB5" w:rsidRDefault="00AC7FE0" w:rsidP="00337DB5">
      <w:pPr>
        <w:tabs>
          <w:tab w:val="left" w:pos="1440"/>
        </w:tabs>
        <w:spacing w:line="360" w:lineRule="auto"/>
        <w:jc w:val="both"/>
        <w:rPr>
          <w:color w:val="000000" w:themeColor="text1"/>
        </w:rPr>
      </w:pPr>
    </w:p>
    <w:p w14:paraId="7ECC3668" w14:textId="77777777" w:rsidR="00AC7FE0" w:rsidRPr="00337DB5" w:rsidRDefault="00AC7FE0" w:rsidP="00337DB5">
      <w:pPr>
        <w:spacing w:line="360" w:lineRule="auto"/>
        <w:jc w:val="both"/>
        <w:rPr>
          <w:color w:val="000000" w:themeColor="text1"/>
        </w:rPr>
      </w:pPr>
      <w:r w:rsidRPr="00337DB5">
        <w:rPr>
          <w:color w:val="000000" w:themeColor="text1"/>
        </w:rPr>
        <w:t>RPE was another dependent variable that appeared to show a difference within table 2 ANOVA analysis, (</w:t>
      </w:r>
      <w:proofErr w:type="gramStart"/>
      <w:r w:rsidRPr="00337DB5">
        <w:rPr>
          <w:color w:val="000000" w:themeColor="text1"/>
        </w:rPr>
        <w:t>f(</w:t>
      </w:r>
      <w:proofErr w:type="gramEnd"/>
      <w:r w:rsidRPr="00337DB5">
        <w:rPr>
          <w:color w:val="000000" w:themeColor="text1"/>
        </w:rPr>
        <w:t>3)=38.007, P &lt; 0.01) where post hoc analysis could identify the true significance (table 14). RPE mean values are presented in figure 6 for all four different interventions when comparing the same group.</w:t>
      </w:r>
    </w:p>
    <w:p w14:paraId="7B501D80" w14:textId="77777777" w:rsidR="00AC7FE0" w:rsidRPr="00337DB5" w:rsidRDefault="00AC7FE0" w:rsidP="00337DB5">
      <w:pPr>
        <w:spacing w:line="360" w:lineRule="auto"/>
        <w:jc w:val="both"/>
        <w:rPr>
          <w:color w:val="000000" w:themeColor="text1"/>
        </w:rPr>
      </w:pPr>
    </w:p>
    <w:p w14:paraId="4B88C317" w14:textId="77777777" w:rsidR="00AC7FE0" w:rsidRPr="00337DB5" w:rsidRDefault="00AC7FE0" w:rsidP="00337DB5">
      <w:pPr>
        <w:spacing w:line="360" w:lineRule="auto"/>
        <w:jc w:val="both"/>
        <w:rPr>
          <w:color w:val="000000" w:themeColor="text1"/>
        </w:rPr>
      </w:pPr>
      <w:r w:rsidRPr="00337DB5">
        <w:rPr>
          <w:noProof/>
          <w:color w:val="000000" w:themeColor="text1"/>
        </w:rPr>
        <w:drawing>
          <wp:inline distT="0" distB="0" distL="0" distR="0" wp14:anchorId="182900B2" wp14:editId="780C6AB4">
            <wp:extent cx="3540154" cy="2452993"/>
            <wp:effectExtent l="0" t="0" r="15875" b="11430"/>
            <wp:docPr id="7" name="Chart 7">
              <a:extLst xmlns:a="http://schemas.openxmlformats.org/drawingml/2006/main">
                <a:ext uri="{FF2B5EF4-FFF2-40B4-BE49-F238E27FC236}">
                  <a16:creationId xmlns:a16="http://schemas.microsoft.com/office/drawing/2014/main" id="{18936157-5C46-0E46-B9EB-19585F3405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B1327B" w14:textId="77777777" w:rsidR="00AC7FE0" w:rsidRPr="00337DB5" w:rsidRDefault="00AC7FE0" w:rsidP="00337DB5">
      <w:pPr>
        <w:spacing w:line="360" w:lineRule="auto"/>
        <w:jc w:val="both"/>
        <w:rPr>
          <w:noProof/>
          <w:color w:val="000000" w:themeColor="text1"/>
        </w:rPr>
      </w:pPr>
      <w:r w:rsidRPr="00337DB5">
        <w:rPr>
          <w:b/>
          <w:bCs/>
          <w:color w:val="000000" w:themeColor="text1"/>
        </w:rPr>
        <w:t>Figure 6: Mean rate of perceived exertion in all four different environmental interventions.</w:t>
      </w:r>
    </w:p>
    <w:p w14:paraId="20EA6C75" w14:textId="77777777" w:rsidR="00AC7FE0" w:rsidRPr="00337DB5" w:rsidRDefault="00AC7FE0" w:rsidP="00337DB5">
      <w:pPr>
        <w:spacing w:line="360" w:lineRule="auto"/>
        <w:jc w:val="both"/>
        <w:rPr>
          <w:color w:val="000000" w:themeColor="text1"/>
        </w:rPr>
      </w:pPr>
    </w:p>
    <w:p w14:paraId="5C4F7AD3" w14:textId="77777777" w:rsidR="00AC7FE0" w:rsidRPr="00337DB5" w:rsidRDefault="00AC7FE0" w:rsidP="00337DB5">
      <w:pPr>
        <w:spacing w:line="360" w:lineRule="auto"/>
        <w:jc w:val="both"/>
        <w:rPr>
          <w:color w:val="000000" w:themeColor="text1"/>
        </w:rPr>
      </w:pPr>
      <w:r w:rsidRPr="00337DB5">
        <w:rPr>
          <w:color w:val="000000" w:themeColor="text1"/>
        </w:rPr>
        <w:t>M±SD and CI values are displayed in table 13 to a whole number. Within the findings of this table RT-NH and RT-H identifies the lowest M±SD of 14±1 followed by H-NH and H-H (17</w:t>
      </w:r>
      <w:r w:rsidRPr="00337DB5">
        <w:rPr>
          <w:color w:val="000000" w:themeColor="text1"/>
        </w:rPr>
        <w:sym w:font="Symbol" w:char="F0B1"/>
      </w:r>
      <w:r w:rsidRPr="00337DB5">
        <w:rPr>
          <w:color w:val="000000" w:themeColor="text1"/>
        </w:rPr>
        <w:t xml:space="preserve">1). This identified an 18% increase between the room temperature and thermal environmental interventions. </w:t>
      </w:r>
    </w:p>
    <w:p w14:paraId="7027E4F0" w14:textId="77777777" w:rsidR="00AC7FE0" w:rsidRPr="00337DB5" w:rsidRDefault="00AC7FE0" w:rsidP="00337DB5">
      <w:pPr>
        <w:spacing w:line="360" w:lineRule="auto"/>
        <w:jc w:val="both"/>
        <w:rPr>
          <w:color w:val="000000" w:themeColor="text1"/>
        </w:rPr>
      </w:pPr>
    </w:p>
    <w:tbl>
      <w:tblPr>
        <w:tblStyle w:val="TableGrid"/>
        <w:tblW w:w="7513" w:type="dxa"/>
        <w:tblLook w:val="0000" w:firstRow="0" w:lastRow="0" w:firstColumn="0" w:lastColumn="0" w:noHBand="0" w:noVBand="0"/>
      </w:tblPr>
      <w:tblGrid>
        <w:gridCol w:w="1482"/>
        <w:gridCol w:w="4028"/>
        <w:gridCol w:w="1880"/>
        <w:gridCol w:w="123"/>
      </w:tblGrid>
      <w:tr w:rsidR="00AC7FE0" w:rsidRPr="00337DB5" w14:paraId="5EAB9348" w14:textId="77777777" w:rsidTr="00AC7FE0">
        <w:trPr>
          <w:trHeight w:val="376"/>
        </w:trPr>
        <w:tc>
          <w:tcPr>
            <w:tcW w:w="7513" w:type="dxa"/>
            <w:gridSpan w:val="4"/>
            <w:tcBorders>
              <w:left w:val="nil"/>
              <w:bottom w:val="single" w:sz="4" w:space="0" w:color="auto"/>
              <w:right w:val="nil"/>
            </w:tcBorders>
          </w:tcPr>
          <w:p w14:paraId="4586C7CB" w14:textId="77777777" w:rsidR="00AC7FE0" w:rsidRPr="00337DB5" w:rsidRDefault="00AC7FE0" w:rsidP="00337DB5">
            <w:pPr>
              <w:pBdr>
                <w:top w:val="single" w:sz="4" w:space="1" w:color="auto"/>
              </w:pBdr>
              <w:spacing w:line="360" w:lineRule="auto"/>
              <w:jc w:val="both"/>
              <w:rPr>
                <w:b/>
                <w:bCs/>
                <w:color w:val="000000" w:themeColor="text1"/>
              </w:rPr>
            </w:pPr>
            <w:r w:rsidRPr="00337DB5">
              <w:rPr>
                <w:b/>
                <w:bCs/>
                <w:color w:val="000000" w:themeColor="text1"/>
              </w:rPr>
              <w:lastRenderedPageBreak/>
              <w:t xml:space="preserve">Table 13:  Rate of perceived exertion characteristics including Mean </w:t>
            </w:r>
            <w:r w:rsidRPr="00337DB5">
              <w:rPr>
                <w:b/>
                <w:bCs/>
                <w:color w:val="000000" w:themeColor="text1"/>
              </w:rPr>
              <w:sym w:font="Symbol" w:char="F0B1"/>
            </w:r>
            <w:r w:rsidRPr="00337DB5">
              <w:rPr>
                <w:b/>
                <w:bCs/>
                <w:color w:val="000000" w:themeColor="text1"/>
              </w:rPr>
              <w:t xml:space="preserve"> Standard Deviation and 95% Confidence interval</w:t>
            </w:r>
          </w:p>
        </w:tc>
      </w:tr>
      <w:tr w:rsidR="00AC7FE0" w:rsidRPr="00337DB5" w14:paraId="78FACA64" w14:textId="77777777" w:rsidTr="00AC7FE0">
        <w:trPr>
          <w:gridAfter w:val="1"/>
          <w:wAfter w:w="123" w:type="dxa"/>
          <w:trHeight w:val="376"/>
        </w:trPr>
        <w:tc>
          <w:tcPr>
            <w:tcW w:w="1482" w:type="dxa"/>
            <w:tcBorders>
              <w:top w:val="single" w:sz="4" w:space="0" w:color="auto"/>
              <w:left w:val="nil"/>
              <w:bottom w:val="single" w:sz="4" w:space="0" w:color="auto"/>
              <w:right w:val="nil"/>
            </w:tcBorders>
          </w:tcPr>
          <w:p w14:paraId="773E1781"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Four different intervention   </w:t>
            </w:r>
          </w:p>
        </w:tc>
        <w:tc>
          <w:tcPr>
            <w:tcW w:w="4028" w:type="dxa"/>
            <w:tcBorders>
              <w:top w:val="single" w:sz="4" w:space="0" w:color="auto"/>
              <w:left w:val="nil"/>
              <w:bottom w:val="single" w:sz="4" w:space="0" w:color="auto"/>
              <w:right w:val="nil"/>
            </w:tcBorders>
          </w:tcPr>
          <w:p w14:paraId="2418B4B7"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Mean </w:t>
            </w:r>
            <w:r w:rsidRPr="00337DB5">
              <w:rPr>
                <w:color w:val="000000" w:themeColor="text1"/>
              </w:rPr>
              <w:sym w:font="Symbol" w:char="F0B1"/>
            </w:r>
            <w:r w:rsidRPr="00337DB5">
              <w:rPr>
                <w:color w:val="000000" w:themeColor="text1"/>
              </w:rPr>
              <w:t xml:space="preserve"> Standard Deviation (M</w:t>
            </w:r>
            <w:r w:rsidRPr="00337DB5">
              <w:rPr>
                <w:color w:val="000000" w:themeColor="text1"/>
              </w:rPr>
              <w:sym w:font="Symbol" w:char="F0B1"/>
            </w:r>
            <w:r w:rsidRPr="00337DB5">
              <w:rPr>
                <w:color w:val="000000" w:themeColor="text1"/>
              </w:rPr>
              <w:t xml:space="preserve">SD) of RPE in the four </w:t>
            </w:r>
          </w:p>
          <w:p w14:paraId="62D985E7" w14:textId="77777777" w:rsidR="00AC7FE0" w:rsidRPr="00337DB5" w:rsidRDefault="00AC7FE0" w:rsidP="00337DB5">
            <w:pPr>
              <w:spacing w:line="360" w:lineRule="auto"/>
              <w:ind w:left="-5"/>
              <w:jc w:val="both"/>
              <w:rPr>
                <w:color w:val="000000" w:themeColor="text1"/>
              </w:rPr>
            </w:pPr>
            <w:r w:rsidRPr="00337DB5">
              <w:rPr>
                <w:color w:val="000000" w:themeColor="text1"/>
              </w:rPr>
              <w:t>interventions</w:t>
            </w:r>
          </w:p>
        </w:tc>
        <w:tc>
          <w:tcPr>
            <w:tcW w:w="1880" w:type="dxa"/>
            <w:tcBorders>
              <w:top w:val="single" w:sz="4" w:space="0" w:color="auto"/>
              <w:left w:val="nil"/>
              <w:bottom w:val="single" w:sz="4" w:space="0" w:color="auto"/>
              <w:right w:val="nil"/>
            </w:tcBorders>
          </w:tcPr>
          <w:p w14:paraId="4DF2DC50" w14:textId="77777777" w:rsidR="00AC7FE0" w:rsidRPr="00337DB5" w:rsidRDefault="00AC7FE0" w:rsidP="00337DB5">
            <w:pPr>
              <w:spacing w:line="360" w:lineRule="auto"/>
              <w:ind w:left="-5"/>
              <w:jc w:val="both"/>
              <w:rPr>
                <w:color w:val="000000" w:themeColor="text1"/>
              </w:rPr>
            </w:pPr>
            <w:r w:rsidRPr="00337DB5">
              <w:rPr>
                <w:color w:val="000000" w:themeColor="text1"/>
              </w:rPr>
              <w:t>95% Confidence interval (CI)</w:t>
            </w:r>
          </w:p>
        </w:tc>
      </w:tr>
      <w:tr w:rsidR="00AC7FE0" w:rsidRPr="00337DB5" w14:paraId="3539531F" w14:textId="77777777" w:rsidTr="00AC7FE0">
        <w:tblPrEx>
          <w:tblLook w:val="04A0" w:firstRow="1" w:lastRow="0" w:firstColumn="1" w:lastColumn="0" w:noHBand="0" w:noVBand="1"/>
        </w:tblPrEx>
        <w:trPr>
          <w:gridAfter w:val="1"/>
          <w:wAfter w:w="123" w:type="dxa"/>
        </w:trPr>
        <w:tc>
          <w:tcPr>
            <w:tcW w:w="1482" w:type="dxa"/>
            <w:tcBorders>
              <w:top w:val="single" w:sz="4" w:space="0" w:color="auto"/>
              <w:left w:val="nil"/>
              <w:bottom w:val="nil"/>
              <w:right w:val="single" w:sz="4" w:space="0" w:color="auto"/>
            </w:tcBorders>
          </w:tcPr>
          <w:p w14:paraId="48335CA8" w14:textId="77777777" w:rsidR="00AC7FE0" w:rsidRPr="00337DB5" w:rsidRDefault="00AC7FE0" w:rsidP="00337DB5">
            <w:pPr>
              <w:spacing w:line="360" w:lineRule="auto"/>
              <w:jc w:val="both"/>
              <w:rPr>
                <w:b/>
                <w:bCs/>
                <w:color w:val="000000" w:themeColor="text1"/>
              </w:rPr>
            </w:pPr>
            <w:r w:rsidRPr="00337DB5">
              <w:rPr>
                <w:b/>
                <w:bCs/>
                <w:color w:val="000000" w:themeColor="text1"/>
              </w:rPr>
              <w:t>RT-NH</w:t>
            </w:r>
          </w:p>
        </w:tc>
        <w:tc>
          <w:tcPr>
            <w:tcW w:w="4028" w:type="dxa"/>
            <w:tcBorders>
              <w:top w:val="single" w:sz="4" w:space="0" w:color="auto"/>
              <w:left w:val="single" w:sz="4" w:space="0" w:color="auto"/>
              <w:bottom w:val="nil"/>
              <w:right w:val="nil"/>
            </w:tcBorders>
          </w:tcPr>
          <w:p w14:paraId="75767C75" w14:textId="77777777" w:rsidR="00AC7FE0" w:rsidRPr="00337DB5" w:rsidRDefault="00AC7FE0" w:rsidP="00337DB5">
            <w:pPr>
              <w:spacing w:line="360" w:lineRule="auto"/>
              <w:jc w:val="both"/>
              <w:rPr>
                <w:color w:val="000000" w:themeColor="text1"/>
              </w:rPr>
            </w:pPr>
            <w:r w:rsidRPr="00337DB5">
              <w:rPr>
                <w:color w:val="000000" w:themeColor="text1"/>
              </w:rPr>
              <w:t xml:space="preserve">14 </w:t>
            </w:r>
            <w:r w:rsidRPr="00337DB5">
              <w:rPr>
                <w:color w:val="000000" w:themeColor="text1"/>
              </w:rPr>
              <w:sym w:font="Symbol" w:char="F0B1"/>
            </w:r>
            <w:r w:rsidRPr="00337DB5">
              <w:rPr>
                <w:color w:val="000000" w:themeColor="text1"/>
              </w:rPr>
              <w:t xml:space="preserve"> 1</w:t>
            </w:r>
          </w:p>
        </w:tc>
        <w:tc>
          <w:tcPr>
            <w:tcW w:w="1880" w:type="dxa"/>
            <w:tcBorders>
              <w:top w:val="single" w:sz="4" w:space="0" w:color="auto"/>
              <w:left w:val="nil"/>
              <w:bottom w:val="nil"/>
              <w:right w:val="nil"/>
            </w:tcBorders>
          </w:tcPr>
          <w:p w14:paraId="5D919621" w14:textId="77777777" w:rsidR="00AC7FE0" w:rsidRPr="00337DB5" w:rsidRDefault="00AC7FE0" w:rsidP="00337DB5">
            <w:pPr>
              <w:spacing w:line="360" w:lineRule="auto"/>
              <w:jc w:val="both"/>
              <w:rPr>
                <w:color w:val="000000" w:themeColor="text1"/>
              </w:rPr>
            </w:pPr>
            <w:r w:rsidRPr="00337DB5">
              <w:rPr>
                <w:color w:val="000000" w:themeColor="text1"/>
              </w:rPr>
              <w:t>13 – 15</w:t>
            </w:r>
          </w:p>
        </w:tc>
      </w:tr>
      <w:tr w:rsidR="00AC7FE0" w:rsidRPr="00337DB5" w14:paraId="5B391267" w14:textId="77777777" w:rsidTr="00AC7FE0">
        <w:tblPrEx>
          <w:tblLook w:val="04A0" w:firstRow="1" w:lastRow="0" w:firstColumn="1" w:lastColumn="0" w:noHBand="0" w:noVBand="1"/>
        </w:tblPrEx>
        <w:trPr>
          <w:gridAfter w:val="1"/>
          <w:wAfter w:w="123" w:type="dxa"/>
        </w:trPr>
        <w:tc>
          <w:tcPr>
            <w:tcW w:w="1482" w:type="dxa"/>
            <w:tcBorders>
              <w:top w:val="nil"/>
              <w:left w:val="nil"/>
              <w:bottom w:val="nil"/>
              <w:right w:val="single" w:sz="4" w:space="0" w:color="auto"/>
            </w:tcBorders>
          </w:tcPr>
          <w:p w14:paraId="73368BA6"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4028" w:type="dxa"/>
            <w:tcBorders>
              <w:top w:val="nil"/>
              <w:left w:val="single" w:sz="4" w:space="0" w:color="auto"/>
              <w:bottom w:val="nil"/>
              <w:right w:val="nil"/>
            </w:tcBorders>
          </w:tcPr>
          <w:p w14:paraId="0E9852C6" w14:textId="77777777" w:rsidR="00AC7FE0" w:rsidRPr="00337DB5" w:rsidRDefault="00AC7FE0" w:rsidP="00337DB5">
            <w:pPr>
              <w:spacing w:line="360" w:lineRule="auto"/>
              <w:jc w:val="both"/>
              <w:rPr>
                <w:color w:val="000000" w:themeColor="text1"/>
              </w:rPr>
            </w:pPr>
            <w:r w:rsidRPr="00337DB5">
              <w:rPr>
                <w:color w:val="000000" w:themeColor="text1"/>
              </w:rPr>
              <w:t xml:space="preserve">14 </w:t>
            </w:r>
            <w:r w:rsidRPr="00337DB5">
              <w:rPr>
                <w:color w:val="000000" w:themeColor="text1"/>
              </w:rPr>
              <w:sym w:font="Symbol" w:char="F0B1"/>
            </w:r>
            <w:r w:rsidRPr="00337DB5">
              <w:rPr>
                <w:color w:val="000000" w:themeColor="text1"/>
              </w:rPr>
              <w:t xml:space="preserve"> 1</w:t>
            </w:r>
          </w:p>
        </w:tc>
        <w:tc>
          <w:tcPr>
            <w:tcW w:w="1880" w:type="dxa"/>
            <w:tcBorders>
              <w:top w:val="nil"/>
              <w:left w:val="nil"/>
              <w:bottom w:val="nil"/>
              <w:right w:val="nil"/>
            </w:tcBorders>
          </w:tcPr>
          <w:p w14:paraId="04AC25F6" w14:textId="77777777" w:rsidR="00AC7FE0" w:rsidRPr="00337DB5" w:rsidRDefault="00AC7FE0" w:rsidP="00337DB5">
            <w:pPr>
              <w:spacing w:line="360" w:lineRule="auto"/>
              <w:jc w:val="both"/>
              <w:rPr>
                <w:color w:val="000000" w:themeColor="text1"/>
              </w:rPr>
            </w:pPr>
            <w:r w:rsidRPr="00337DB5">
              <w:rPr>
                <w:color w:val="000000" w:themeColor="text1"/>
              </w:rPr>
              <w:t>13 – 14</w:t>
            </w:r>
          </w:p>
        </w:tc>
      </w:tr>
      <w:tr w:rsidR="00AC7FE0" w:rsidRPr="00337DB5" w14:paraId="2976A497" w14:textId="77777777" w:rsidTr="00AC7FE0">
        <w:tblPrEx>
          <w:tblLook w:val="04A0" w:firstRow="1" w:lastRow="0" w:firstColumn="1" w:lastColumn="0" w:noHBand="0" w:noVBand="1"/>
        </w:tblPrEx>
        <w:trPr>
          <w:gridAfter w:val="1"/>
          <w:wAfter w:w="123" w:type="dxa"/>
        </w:trPr>
        <w:tc>
          <w:tcPr>
            <w:tcW w:w="1482" w:type="dxa"/>
            <w:tcBorders>
              <w:top w:val="nil"/>
              <w:left w:val="nil"/>
              <w:bottom w:val="nil"/>
              <w:right w:val="single" w:sz="4" w:space="0" w:color="auto"/>
            </w:tcBorders>
          </w:tcPr>
          <w:p w14:paraId="3783D08F"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4028" w:type="dxa"/>
            <w:tcBorders>
              <w:top w:val="nil"/>
              <w:left w:val="single" w:sz="4" w:space="0" w:color="auto"/>
              <w:bottom w:val="nil"/>
              <w:right w:val="nil"/>
            </w:tcBorders>
          </w:tcPr>
          <w:p w14:paraId="56E4E14E" w14:textId="77777777" w:rsidR="00AC7FE0" w:rsidRPr="00337DB5" w:rsidRDefault="00AC7FE0" w:rsidP="00337DB5">
            <w:pPr>
              <w:spacing w:line="360" w:lineRule="auto"/>
              <w:jc w:val="both"/>
              <w:rPr>
                <w:color w:val="000000" w:themeColor="text1"/>
              </w:rPr>
            </w:pPr>
            <w:r w:rsidRPr="00337DB5">
              <w:rPr>
                <w:color w:val="000000" w:themeColor="text1"/>
              </w:rPr>
              <w:t xml:space="preserve">17 </w:t>
            </w:r>
            <w:r w:rsidRPr="00337DB5">
              <w:rPr>
                <w:color w:val="000000" w:themeColor="text1"/>
              </w:rPr>
              <w:sym w:font="Symbol" w:char="F0B1"/>
            </w:r>
            <w:r w:rsidRPr="00337DB5">
              <w:rPr>
                <w:color w:val="000000" w:themeColor="text1"/>
              </w:rPr>
              <w:t xml:space="preserve"> 1</w:t>
            </w:r>
          </w:p>
        </w:tc>
        <w:tc>
          <w:tcPr>
            <w:tcW w:w="1880" w:type="dxa"/>
            <w:tcBorders>
              <w:top w:val="nil"/>
              <w:left w:val="nil"/>
              <w:bottom w:val="nil"/>
              <w:right w:val="nil"/>
            </w:tcBorders>
          </w:tcPr>
          <w:p w14:paraId="25A441A2" w14:textId="77777777" w:rsidR="00AC7FE0" w:rsidRPr="00337DB5" w:rsidRDefault="00AC7FE0" w:rsidP="00337DB5">
            <w:pPr>
              <w:spacing w:line="360" w:lineRule="auto"/>
              <w:jc w:val="both"/>
              <w:rPr>
                <w:color w:val="000000" w:themeColor="text1"/>
              </w:rPr>
            </w:pPr>
            <w:r w:rsidRPr="00337DB5">
              <w:rPr>
                <w:color w:val="000000" w:themeColor="text1"/>
              </w:rPr>
              <w:t>16 – 18</w:t>
            </w:r>
          </w:p>
        </w:tc>
      </w:tr>
      <w:tr w:rsidR="00AC7FE0" w:rsidRPr="00337DB5" w14:paraId="3ABD8E97" w14:textId="77777777" w:rsidTr="00AC7FE0">
        <w:tblPrEx>
          <w:tblLook w:val="04A0" w:firstRow="1" w:lastRow="0" w:firstColumn="1" w:lastColumn="0" w:noHBand="0" w:noVBand="1"/>
        </w:tblPrEx>
        <w:trPr>
          <w:gridAfter w:val="1"/>
          <w:wAfter w:w="123" w:type="dxa"/>
          <w:trHeight w:val="427"/>
        </w:trPr>
        <w:tc>
          <w:tcPr>
            <w:tcW w:w="1482" w:type="dxa"/>
            <w:tcBorders>
              <w:top w:val="nil"/>
              <w:left w:val="nil"/>
              <w:bottom w:val="single" w:sz="4" w:space="0" w:color="auto"/>
              <w:right w:val="single" w:sz="4" w:space="0" w:color="auto"/>
            </w:tcBorders>
          </w:tcPr>
          <w:p w14:paraId="47950C4C"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c>
          <w:tcPr>
            <w:tcW w:w="4028" w:type="dxa"/>
            <w:tcBorders>
              <w:top w:val="nil"/>
              <w:left w:val="single" w:sz="4" w:space="0" w:color="auto"/>
              <w:bottom w:val="single" w:sz="4" w:space="0" w:color="auto"/>
              <w:right w:val="nil"/>
            </w:tcBorders>
          </w:tcPr>
          <w:p w14:paraId="3C05987A" w14:textId="77777777" w:rsidR="00AC7FE0" w:rsidRPr="00337DB5" w:rsidRDefault="00AC7FE0" w:rsidP="00337DB5">
            <w:pPr>
              <w:spacing w:line="360" w:lineRule="auto"/>
              <w:jc w:val="both"/>
              <w:rPr>
                <w:color w:val="000000" w:themeColor="text1"/>
              </w:rPr>
            </w:pPr>
            <w:r w:rsidRPr="00337DB5">
              <w:rPr>
                <w:color w:val="000000" w:themeColor="text1"/>
              </w:rPr>
              <w:t xml:space="preserve">17 </w:t>
            </w:r>
            <w:r w:rsidRPr="00337DB5">
              <w:rPr>
                <w:color w:val="000000" w:themeColor="text1"/>
              </w:rPr>
              <w:sym w:font="Symbol" w:char="F0B1"/>
            </w:r>
            <w:r w:rsidRPr="00337DB5">
              <w:rPr>
                <w:color w:val="000000" w:themeColor="text1"/>
              </w:rPr>
              <w:t>1</w:t>
            </w:r>
          </w:p>
        </w:tc>
        <w:tc>
          <w:tcPr>
            <w:tcW w:w="1880" w:type="dxa"/>
            <w:tcBorders>
              <w:top w:val="nil"/>
              <w:left w:val="nil"/>
              <w:bottom w:val="single" w:sz="4" w:space="0" w:color="auto"/>
              <w:right w:val="nil"/>
            </w:tcBorders>
          </w:tcPr>
          <w:p w14:paraId="3DB74422" w14:textId="77777777" w:rsidR="00AC7FE0" w:rsidRPr="00337DB5" w:rsidRDefault="00AC7FE0" w:rsidP="00337DB5">
            <w:pPr>
              <w:spacing w:line="360" w:lineRule="auto"/>
              <w:jc w:val="both"/>
              <w:rPr>
                <w:color w:val="000000" w:themeColor="text1"/>
              </w:rPr>
            </w:pPr>
            <w:r w:rsidRPr="00337DB5">
              <w:rPr>
                <w:color w:val="000000" w:themeColor="text1"/>
              </w:rPr>
              <w:t>16 – 18</w:t>
            </w:r>
          </w:p>
        </w:tc>
      </w:tr>
      <w:tr w:rsidR="00AC7FE0" w:rsidRPr="00337DB5" w14:paraId="3B58EACA" w14:textId="77777777" w:rsidTr="00AC7FE0">
        <w:tblPrEx>
          <w:tblLook w:val="04A0" w:firstRow="1" w:lastRow="0" w:firstColumn="1" w:lastColumn="0" w:noHBand="0" w:noVBand="1"/>
        </w:tblPrEx>
        <w:trPr>
          <w:gridAfter w:val="1"/>
          <w:wAfter w:w="123" w:type="dxa"/>
          <w:trHeight w:val="427"/>
        </w:trPr>
        <w:tc>
          <w:tcPr>
            <w:tcW w:w="7390" w:type="dxa"/>
            <w:gridSpan w:val="3"/>
            <w:tcBorders>
              <w:top w:val="single" w:sz="4" w:space="0" w:color="auto"/>
              <w:left w:val="nil"/>
              <w:bottom w:val="single" w:sz="4" w:space="0" w:color="auto"/>
              <w:right w:val="nil"/>
            </w:tcBorders>
          </w:tcPr>
          <w:p w14:paraId="15140037" w14:textId="77777777" w:rsidR="00AC7FE0" w:rsidRPr="00337DB5" w:rsidRDefault="00AC7FE0" w:rsidP="00337DB5">
            <w:pPr>
              <w:spacing w:line="360" w:lineRule="auto"/>
              <w:jc w:val="both"/>
              <w:rPr>
                <w:color w:val="000000" w:themeColor="text1"/>
              </w:rPr>
            </w:pPr>
            <w:r w:rsidRPr="00337DB5">
              <w:rPr>
                <w:color w:val="000000" w:themeColor="text1"/>
              </w:rPr>
              <w:t>Note: M</w:t>
            </w:r>
            <w:r w:rsidRPr="00337DB5">
              <w:rPr>
                <w:color w:val="000000" w:themeColor="text1"/>
              </w:rPr>
              <w:sym w:font="Symbol" w:char="F0B1"/>
            </w:r>
            <w:r w:rsidRPr="00337DB5">
              <w:rPr>
                <w:color w:val="000000" w:themeColor="text1"/>
              </w:rPr>
              <w:t>SD of RPE and a 95% Confidence interval (CI)</w:t>
            </w:r>
          </w:p>
        </w:tc>
      </w:tr>
    </w:tbl>
    <w:p w14:paraId="5D3412AF" w14:textId="77777777" w:rsidR="00AC7FE0" w:rsidRPr="00337DB5" w:rsidRDefault="00AC7FE0" w:rsidP="00337DB5">
      <w:pPr>
        <w:spacing w:line="360" w:lineRule="auto"/>
        <w:jc w:val="both"/>
        <w:rPr>
          <w:color w:val="000000" w:themeColor="text1"/>
        </w:rPr>
      </w:pPr>
    </w:p>
    <w:p w14:paraId="31BDB278" w14:textId="77777777" w:rsidR="00AC7FE0" w:rsidRPr="00337DB5" w:rsidRDefault="00AC7FE0" w:rsidP="00337DB5">
      <w:pPr>
        <w:spacing w:line="360" w:lineRule="auto"/>
        <w:jc w:val="both"/>
        <w:rPr>
          <w:color w:val="000000" w:themeColor="text1"/>
        </w:rPr>
      </w:pPr>
      <w:r w:rsidRPr="00337DB5">
        <w:rPr>
          <w:color w:val="000000" w:themeColor="text1"/>
        </w:rPr>
        <w:t>As seen in table 14, there is a significant difference between RPE in RT-NH with H-NH (p &lt;.01) and H-H (p &lt;.01). A difference was shown in RT-H with H-H (p &lt;.01) and H-NH (p &lt;.01). Despite this, there was no difference between RPE in RT-NH and RT-H (p .516) and H-NH with H-H (p .598) interventions.</w:t>
      </w:r>
    </w:p>
    <w:p w14:paraId="557478D7" w14:textId="77777777" w:rsidR="00AC7FE0" w:rsidRPr="00337DB5" w:rsidRDefault="00AC7FE0" w:rsidP="00337DB5">
      <w:pPr>
        <w:spacing w:line="360" w:lineRule="auto"/>
        <w:jc w:val="both"/>
        <w:rPr>
          <w:color w:val="000000" w:themeColor="text1"/>
        </w:rPr>
      </w:pPr>
    </w:p>
    <w:tbl>
      <w:tblPr>
        <w:tblStyle w:val="TableGrid"/>
        <w:tblW w:w="7088" w:type="dxa"/>
        <w:tblBorders>
          <w:left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276"/>
        <w:gridCol w:w="1418"/>
        <w:gridCol w:w="992"/>
        <w:gridCol w:w="3402"/>
      </w:tblGrid>
      <w:tr w:rsidR="00AC7FE0" w:rsidRPr="00337DB5" w14:paraId="46FE27A6" w14:textId="77777777" w:rsidTr="00AC7FE0">
        <w:trPr>
          <w:trHeight w:val="376"/>
        </w:trPr>
        <w:tc>
          <w:tcPr>
            <w:tcW w:w="7088" w:type="dxa"/>
            <w:gridSpan w:val="4"/>
            <w:tcBorders>
              <w:top w:val="single" w:sz="4" w:space="0" w:color="auto"/>
              <w:bottom w:val="single" w:sz="4" w:space="0" w:color="auto"/>
            </w:tcBorders>
            <w:shd w:val="clear" w:color="auto" w:fill="auto"/>
          </w:tcPr>
          <w:p w14:paraId="704CA260" w14:textId="77777777" w:rsidR="00AC7FE0" w:rsidRPr="00337DB5" w:rsidRDefault="00AC7FE0" w:rsidP="00337DB5">
            <w:pPr>
              <w:pBdr>
                <w:top w:val="single" w:sz="4" w:space="1" w:color="auto"/>
              </w:pBdr>
              <w:spacing w:line="360" w:lineRule="auto"/>
              <w:jc w:val="both"/>
              <w:rPr>
                <w:color w:val="000000" w:themeColor="text1"/>
              </w:rPr>
            </w:pPr>
            <w:r w:rsidRPr="00337DB5">
              <w:rPr>
                <w:b/>
                <w:bCs/>
                <w:color w:val="000000" w:themeColor="text1"/>
              </w:rPr>
              <w:t>Table 14:  Post hoc analysis for RPE between all four interventions.</w:t>
            </w:r>
          </w:p>
        </w:tc>
      </w:tr>
      <w:tr w:rsidR="00AC7FE0" w:rsidRPr="00337DB5" w14:paraId="078F48A7" w14:textId="77777777" w:rsidTr="00AC7FE0">
        <w:tblPrEx>
          <w:tblLook w:val="04A0" w:firstRow="1" w:lastRow="0" w:firstColumn="1" w:lastColumn="0" w:noHBand="0" w:noVBand="1"/>
        </w:tblPrEx>
        <w:trPr>
          <w:trHeight w:val="259"/>
        </w:trPr>
        <w:tc>
          <w:tcPr>
            <w:tcW w:w="1276" w:type="dxa"/>
            <w:tcBorders>
              <w:top w:val="single" w:sz="4" w:space="0" w:color="auto"/>
              <w:bottom w:val="single" w:sz="4" w:space="0" w:color="auto"/>
              <w:right w:val="nil"/>
            </w:tcBorders>
          </w:tcPr>
          <w:p w14:paraId="1F43DF00" w14:textId="77777777" w:rsidR="00AC7FE0" w:rsidRPr="00337DB5" w:rsidRDefault="00AC7FE0" w:rsidP="00337DB5">
            <w:pPr>
              <w:spacing w:line="360" w:lineRule="auto"/>
              <w:jc w:val="both"/>
              <w:rPr>
                <w:b/>
                <w:bCs/>
                <w:color w:val="000000" w:themeColor="text1"/>
              </w:rPr>
            </w:pPr>
          </w:p>
        </w:tc>
        <w:tc>
          <w:tcPr>
            <w:tcW w:w="1418" w:type="dxa"/>
            <w:tcBorders>
              <w:top w:val="single" w:sz="4" w:space="0" w:color="auto"/>
              <w:left w:val="nil"/>
              <w:bottom w:val="single" w:sz="4" w:space="0" w:color="auto"/>
              <w:right w:val="nil"/>
            </w:tcBorders>
          </w:tcPr>
          <w:p w14:paraId="09CED8B9"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992" w:type="dxa"/>
            <w:tcBorders>
              <w:top w:val="single" w:sz="4" w:space="0" w:color="auto"/>
              <w:left w:val="nil"/>
              <w:bottom w:val="single" w:sz="4" w:space="0" w:color="auto"/>
              <w:right w:val="nil"/>
            </w:tcBorders>
          </w:tcPr>
          <w:p w14:paraId="5F5CDCE3"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3402" w:type="dxa"/>
            <w:tcBorders>
              <w:top w:val="single" w:sz="4" w:space="0" w:color="auto"/>
              <w:left w:val="nil"/>
              <w:bottom w:val="single" w:sz="4" w:space="0" w:color="auto"/>
            </w:tcBorders>
          </w:tcPr>
          <w:p w14:paraId="0892ECB3"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r>
      <w:tr w:rsidR="00AC7FE0" w:rsidRPr="00337DB5" w14:paraId="37487080" w14:textId="77777777" w:rsidTr="00AC7FE0">
        <w:tblPrEx>
          <w:tblLook w:val="04A0" w:firstRow="1" w:lastRow="0" w:firstColumn="1" w:lastColumn="0" w:noHBand="0" w:noVBand="1"/>
        </w:tblPrEx>
        <w:tc>
          <w:tcPr>
            <w:tcW w:w="1276" w:type="dxa"/>
            <w:tcBorders>
              <w:top w:val="single" w:sz="4" w:space="0" w:color="auto"/>
              <w:bottom w:val="nil"/>
              <w:right w:val="single" w:sz="4" w:space="0" w:color="auto"/>
            </w:tcBorders>
          </w:tcPr>
          <w:p w14:paraId="1EE2D5EF" w14:textId="77777777" w:rsidR="00AC7FE0" w:rsidRPr="00337DB5" w:rsidRDefault="00AC7FE0" w:rsidP="00337DB5">
            <w:pPr>
              <w:spacing w:line="360" w:lineRule="auto"/>
              <w:jc w:val="both"/>
              <w:rPr>
                <w:color w:val="000000" w:themeColor="text1"/>
              </w:rPr>
            </w:pPr>
            <w:r w:rsidRPr="00337DB5">
              <w:rPr>
                <w:b/>
                <w:bCs/>
                <w:color w:val="000000" w:themeColor="text1"/>
              </w:rPr>
              <w:t>RT-NH</w:t>
            </w:r>
          </w:p>
        </w:tc>
        <w:tc>
          <w:tcPr>
            <w:tcW w:w="1418" w:type="dxa"/>
            <w:tcBorders>
              <w:top w:val="single" w:sz="4" w:space="0" w:color="auto"/>
            </w:tcBorders>
          </w:tcPr>
          <w:p w14:paraId="7F35EC31" w14:textId="77777777" w:rsidR="00AC7FE0" w:rsidRPr="00337DB5" w:rsidRDefault="00AC7FE0" w:rsidP="00337DB5">
            <w:pPr>
              <w:spacing w:line="360" w:lineRule="auto"/>
              <w:jc w:val="both"/>
              <w:rPr>
                <w:color w:val="000000" w:themeColor="text1"/>
              </w:rPr>
            </w:pPr>
            <w:r w:rsidRPr="00337DB5">
              <w:rPr>
                <w:color w:val="000000" w:themeColor="text1"/>
              </w:rPr>
              <w:t>.516</w:t>
            </w:r>
          </w:p>
        </w:tc>
        <w:tc>
          <w:tcPr>
            <w:tcW w:w="992" w:type="dxa"/>
            <w:tcBorders>
              <w:top w:val="single" w:sz="4" w:space="0" w:color="auto"/>
            </w:tcBorders>
          </w:tcPr>
          <w:p w14:paraId="52B300BF" w14:textId="77777777" w:rsidR="00AC7FE0" w:rsidRPr="00337DB5" w:rsidRDefault="00AC7FE0" w:rsidP="00337DB5">
            <w:pPr>
              <w:spacing w:line="360" w:lineRule="auto"/>
              <w:jc w:val="both"/>
              <w:rPr>
                <w:color w:val="000000" w:themeColor="text1"/>
              </w:rPr>
            </w:pPr>
            <w:r w:rsidRPr="00337DB5">
              <w:rPr>
                <w:color w:val="000000" w:themeColor="text1"/>
              </w:rPr>
              <w:t>&lt; .01*</w:t>
            </w:r>
          </w:p>
        </w:tc>
        <w:tc>
          <w:tcPr>
            <w:tcW w:w="3402" w:type="dxa"/>
            <w:tcBorders>
              <w:top w:val="single" w:sz="4" w:space="0" w:color="auto"/>
            </w:tcBorders>
          </w:tcPr>
          <w:p w14:paraId="38307D6C" w14:textId="77777777" w:rsidR="00AC7FE0" w:rsidRPr="00337DB5" w:rsidRDefault="00AC7FE0" w:rsidP="00337DB5">
            <w:pPr>
              <w:spacing w:line="360" w:lineRule="auto"/>
              <w:jc w:val="both"/>
              <w:rPr>
                <w:color w:val="000000" w:themeColor="text1"/>
              </w:rPr>
            </w:pPr>
            <w:r w:rsidRPr="00337DB5">
              <w:rPr>
                <w:color w:val="000000" w:themeColor="text1"/>
              </w:rPr>
              <w:t>&lt; .01*</w:t>
            </w:r>
          </w:p>
        </w:tc>
      </w:tr>
      <w:tr w:rsidR="00AC7FE0" w:rsidRPr="00337DB5" w14:paraId="2ABA0790" w14:textId="77777777" w:rsidTr="00AC7FE0">
        <w:tblPrEx>
          <w:tblLook w:val="04A0" w:firstRow="1" w:lastRow="0" w:firstColumn="1" w:lastColumn="0" w:noHBand="0" w:noVBand="1"/>
        </w:tblPrEx>
        <w:tc>
          <w:tcPr>
            <w:tcW w:w="1276" w:type="dxa"/>
            <w:tcBorders>
              <w:top w:val="nil"/>
              <w:bottom w:val="nil"/>
              <w:right w:val="single" w:sz="4" w:space="0" w:color="auto"/>
            </w:tcBorders>
          </w:tcPr>
          <w:p w14:paraId="7110B74A" w14:textId="77777777" w:rsidR="00AC7FE0" w:rsidRPr="00337DB5" w:rsidRDefault="00AC7FE0" w:rsidP="00337DB5">
            <w:pPr>
              <w:spacing w:line="360" w:lineRule="auto"/>
              <w:jc w:val="both"/>
              <w:rPr>
                <w:color w:val="000000" w:themeColor="text1"/>
              </w:rPr>
            </w:pPr>
            <w:r w:rsidRPr="00337DB5">
              <w:rPr>
                <w:b/>
                <w:bCs/>
                <w:color w:val="000000" w:themeColor="text1"/>
              </w:rPr>
              <w:t>RT-H</w:t>
            </w:r>
          </w:p>
        </w:tc>
        <w:tc>
          <w:tcPr>
            <w:tcW w:w="1418" w:type="dxa"/>
            <w:tcBorders>
              <w:bottom w:val="nil"/>
            </w:tcBorders>
          </w:tcPr>
          <w:p w14:paraId="29547517" w14:textId="77777777" w:rsidR="00AC7FE0" w:rsidRPr="00337DB5" w:rsidRDefault="00AC7FE0" w:rsidP="00337DB5">
            <w:pPr>
              <w:spacing w:line="360" w:lineRule="auto"/>
              <w:jc w:val="both"/>
              <w:rPr>
                <w:color w:val="000000" w:themeColor="text1"/>
              </w:rPr>
            </w:pPr>
          </w:p>
        </w:tc>
        <w:tc>
          <w:tcPr>
            <w:tcW w:w="992" w:type="dxa"/>
          </w:tcPr>
          <w:p w14:paraId="281CB9B7" w14:textId="77777777" w:rsidR="00AC7FE0" w:rsidRPr="00337DB5" w:rsidRDefault="00AC7FE0" w:rsidP="00337DB5">
            <w:pPr>
              <w:spacing w:line="360" w:lineRule="auto"/>
              <w:jc w:val="both"/>
              <w:rPr>
                <w:color w:val="000000" w:themeColor="text1"/>
              </w:rPr>
            </w:pPr>
            <w:r w:rsidRPr="00337DB5">
              <w:rPr>
                <w:color w:val="000000" w:themeColor="text1"/>
              </w:rPr>
              <w:t>&lt; .01*</w:t>
            </w:r>
          </w:p>
        </w:tc>
        <w:tc>
          <w:tcPr>
            <w:tcW w:w="3402" w:type="dxa"/>
          </w:tcPr>
          <w:p w14:paraId="710D6A75" w14:textId="77777777" w:rsidR="00AC7FE0" w:rsidRPr="00337DB5" w:rsidRDefault="00AC7FE0" w:rsidP="00337DB5">
            <w:pPr>
              <w:spacing w:line="360" w:lineRule="auto"/>
              <w:jc w:val="both"/>
              <w:rPr>
                <w:color w:val="000000" w:themeColor="text1"/>
              </w:rPr>
            </w:pPr>
            <w:r w:rsidRPr="00337DB5">
              <w:rPr>
                <w:color w:val="000000" w:themeColor="text1"/>
              </w:rPr>
              <w:t>&lt; .01*</w:t>
            </w:r>
          </w:p>
        </w:tc>
      </w:tr>
      <w:tr w:rsidR="00AC7FE0" w:rsidRPr="00337DB5" w14:paraId="6D54A7DE" w14:textId="77777777" w:rsidTr="00AC7FE0">
        <w:tblPrEx>
          <w:tblLook w:val="04A0" w:firstRow="1" w:lastRow="0" w:firstColumn="1" w:lastColumn="0" w:noHBand="0" w:noVBand="1"/>
        </w:tblPrEx>
        <w:tc>
          <w:tcPr>
            <w:tcW w:w="1276" w:type="dxa"/>
            <w:tcBorders>
              <w:top w:val="nil"/>
              <w:bottom w:val="single" w:sz="4" w:space="0" w:color="auto"/>
              <w:right w:val="single" w:sz="4" w:space="0" w:color="auto"/>
            </w:tcBorders>
          </w:tcPr>
          <w:p w14:paraId="3DC0D8EF" w14:textId="77777777" w:rsidR="00AC7FE0" w:rsidRPr="00337DB5" w:rsidRDefault="00AC7FE0" w:rsidP="00337DB5">
            <w:pPr>
              <w:spacing w:line="360" w:lineRule="auto"/>
              <w:jc w:val="both"/>
              <w:rPr>
                <w:color w:val="000000" w:themeColor="text1"/>
              </w:rPr>
            </w:pPr>
            <w:r w:rsidRPr="00337DB5">
              <w:rPr>
                <w:b/>
                <w:bCs/>
                <w:color w:val="000000" w:themeColor="text1"/>
              </w:rPr>
              <w:t>H-NH</w:t>
            </w:r>
          </w:p>
        </w:tc>
        <w:tc>
          <w:tcPr>
            <w:tcW w:w="1418" w:type="dxa"/>
            <w:tcBorders>
              <w:top w:val="nil"/>
              <w:bottom w:val="single" w:sz="4" w:space="0" w:color="auto"/>
            </w:tcBorders>
          </w:tcPr>
          <w:p w14:paraId="2A4F1674" w14:textId="77777777" w:rsidR="00AC7FE0" w:rsidRPr="00337DB5" w:rsidRDefault="00AC7FE0" w:rsidP="00337DB5">
            <w:pPr>
              <w:spacing w:line="360" w:lineRule="auto"/>
              <w:jc w:val="both"/>
              <w:rPr>
                <w:color w:val="000000" w:themeColor="text1"/>
              </w:rPr>
            </w:pPr>
          </w:p>
        </w:tc>
        <w:tc>
          <w:tcPr>
            <w:tcW w:w="992" w:type="dxa"/>
            <w:tcBorders>
              <w:bottom w:val="single" w:sz="4" w:space="0" w:color="auto"/>
            </w:tcBorders>
          </w:tcPr>
          <w:p w14:paraId="371D1A83" w14:textId="77777777" w:rsidR="00AC7FE0" w:rsidRPr="00337DB5" w:rsidRDefault="00AC7FE0" w:rsidP="00337DB5">
            <w:pPr>
              <w:spacing w:line="360" w:lineRule="auto"/>
              <w:jc w:val="both"/>
              <w:rPr>
                <w:color w:val="000000" w:themeColor="text1"/>
              </w:rPr>
            </w:pPr>
          </w:p>
        </w:tc>
        <w:tc>
          <w:tcPr>
            <w:tcW w:w="3402" w:type="dxa"/>
            <w:tcBorders>
              <w:bottom w:val="single" w:sz="4" w:space="0" w:color="auto"/>
            </w:tcBorders>
          </w:tcPr>
          <w:p w14:paraId="728EDA2B" w14:textId="77777777" w:rsidR="00AC7FE0" w:rsidRPr="00337DB5" w:rsidRDefault="00AC7FE0" w:rsidP="00337DB5">
            <w:pPr>
              <w:spacing w:line="360" w:lineRule="auto"/>
              <w:jc w:val="both"/>
              <w:rPr>
                <w:color w:val="000000" w:themeColor="text1"/>
              </w:rPr>
            </w:pPr>
            <w:r w:rsidRPr="00337DB5">
              <w:rPr>
                <w:color w:val="000000" w:themeColor="text1"/>
              </w:rPr>
              <w:t>.598</w:t>
            </w:r>
          </w:p>
        </w:tc>
      </w:tr>
      <w:tr w:rsidR="00AC7FE0" w:rsidRPr="00337DB5" w14:paraId="46862A95" w14:textId="77777777" w:rsidTr="00AC7FE0">
        <w:tblPrEx>
          <w:tblLook w:val="04A0" w:firstRow="1" w:lastRow="0" w:firstColumn="1" w:lastColumn="0" w:noHBand="0" w:noVBand="1"/>
        </w:tblPrEx>
        <w:tc>
          <w:tcPr>
            <w:tcW w:w="7088" w:type="dxa"/>
            <w:gridSpan w:val="4"/>
            <w:tcBorders>
              <w:top w:val="single" w:sz="4" w:space="0" w:color="auto"/>
              <w:bottom w:val="single" w:sz="4" w:space="0" w:color="auto"/>
            </w:tcBorders>
          </w:tcPr>
          <w:p w14:paraId="63B8E06A" w14:textId="77777777" w:rsidR="00AC7FE0" w:rsidRPr="00337DB5" w:rsidRDefault="00AC7FE0" w:rsidP="00337DB5">
            <w:pPr>
              <w:spacing w:line="360" w:lineRule="auto"/>
              <w:jc w:val="both"/>
              <w:rPr>
                <w:color w:val="000000" w:themeColor="text1"/>
              </w:rPr>
            </w:pPr>
            <w:r w:rsidRPr="00337DB5">
              <w:rPr>
                <w:color w:val="000000" w:themeColor="text1"/>
              </w:rPr>
              <w:t>Note: * in this table indicates a significant finding among the results</w:t>
            </w:r>
          </w:p>
        </w:tc>
      </w:tr>
    </w:tbl>
    <w:p w14:paraId="241C7B6F" w14:textId="77777777" w:rsidR="00AC7FE0" w:rsidRPr="00337DB5" w:rsidRDefault="00AC7FE0" w:rsidP="00337DB5">
      <w:pPr>
        <w:spacing w:line="360" w:lineRule="auto"/>
        <w:jc w:val="both"/>
        <w:rPr>
          <w:color w:val="000000" w:themeColor="text1"/>
        </w:rPr>
      </w:pPr>
    </w:p>
    <w:p w14:paraId="73B81AFA" w14:textId="77777777" w:rsidR="00AC7FE0" w:rsidRPr="00337DB5" w:rsidRDefault="00AC7FE0" w:rsidP="00337DB5">
      <w:pPr>
        <w:spacing w:line="360" w:lineRule="auto"/>
        <w:jc w:val="both"/>
        <w:rPr>
          <w:color w:val="000000" w:themeColor="text1"/>
        </w:rPr>
      </w:pPr>
      <w:r w:rsidRPr="00337DB5">
        <w:rPr>
          <w:noProof/>
          <w:color w:val="000000" w:themeColor="text1"/>
        </w:rPr>
        <w:drawing>
          <wp:inline distT="0" distB="0" distL="0" distR="0" wp14:anchorId="0F666485" wp14:editId="662AEFCC">
            <wp:extent cx="3569918" cy="2154477"/>
            <wp:effectExtent l="0" t="0" r="12065" b="17780"/>
            <wp:docPr id="2" name="Chart 2">
              <a:extLst xmlns:a="http://schemas.openxmlformats.org/drawingml/2006/main">
                <a:ext uri="{FF2B5EF4-FFF2-40B4-BE49-F238E27FC236}">
                  <a16:creationId xmlns:a16="http://schemas.microsoft.com/office/drawing/2014/main" id="{C6A162A3-B19C-9D48-8E18-8E3A34E67A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EFD7DC" w14:textId="77777777" w:rsidR="00AC7FE0" w:rsidRPr="00337DB5" w:rsidRDefault="00AC7FE0" w:rsidP="00337DB5">
      <w:pPr>
        <w:spacing w:line="360" w:lineRule="auto"/>
        <w:jc w:val="both"/>
        <w:rPr>
          <w:noProof/>
          <w:color w:val="000000" w:themeColor="text1"/>
        </w:rPr>
      </w:pPr>
      <w:r w:rsidRPr="00337DB5">
        <w:rPr>
          <w:b/>
          <w:bCs/>
          <w:color w:val="000000" w:themeColor="text1"/>
        </w:rPr>
        <w:t>Figure 7: Mean distance travelled in all four different environmental interventions.</w:t>
      </w:r>
    </w:p>
    <w:p w14:paraId="24391A9E" w14:textId="77777777" w:rsidR="00AC7FE0" w:rsidRPr="00337DB5" w:rsidRDefault="00AC7FE0" w:rsidP="00337DB5">
      <w:pPr>
        <w:tabs>
          <w:tab w:val="left" w:pos="1440"/>
        </w:tabs>
        <w:spacing w:line="360" w:lineRule="auto"/>
        <w:jc w:val="both"/>
        <w:rPr>
          <w:color w:val="000000" w:themeColor="text1"/>
        </w:rPr>
      </w:pPr>
    </w:p>
    <w:p w14:paraId="3DBEF771" w14:textId="77777777" w:rsidR="00AC7FE0" w:rsidRPr="00337DB5" w:rsidRDefault="00AC7FE0" w:rsidP="00337DB5">
      <w:pPr>
        <w:spacing w:line="360" w:lineRule="auto"/>
        <w:jc w:val="both"/>
        <w:rPr>
          <w:color w:val="000000" w:themeColor="text1"/>
        </w:rPr>
      </w:pPr>
      <w:r w:rsidRPr="00337DB5">
        <w:rPr>
          <w:color w:val="000000" w:themeColor="text1"/>
        </w:rPr>
        <w:lastRenderedPageBreak/>
        <w:t>For the group’s mean values for distance travelled between the four intervention are displayed in Figure 7. Distance travelled differed in all four environmental conditions when placed under these control interventions, these were presented in table 15 to a two-decimal place, where the M</w:t>
      </w:r>
      <w:r w:rsidRPr="00337DB5">
        <w:rPr>
          <w:color w:val="000000" w:themeColor="text1"/>
        </w:rPr>
        <w:sym w:font="Symbol" w:char="F0B1"/>
      </w:r>
      <w:r w:rsidRPr="00337DB5">
        <w:rPr>
          <w:color w:val="000000" w:themeColor="text1"/>
        </w:rPr>
        <w:t>SD and CI are displayed. H-NH displays the lowest mean distance</w:t>
      </w:r>
      <w:r w:rsidRPr="00337DB5">
        <w:rPr>
          <w:color w:val="000000" w:themeColor="text1"/>
        </w:rPr>
        <w:sym w:font="Symbol" w:char="F0B1"/>
      </w:r>
      <w:r w:rsidRPr="00337DB5">
        <w:rPr>
          <w:color w:val="000000" w:themeColor="text1"/>
        </w:rPr>
        <w:t>SD of 19.26</w:t>
      </w:r>
      <w:r w:rsidRPr="00337DB5">
        <w:rPr>
          <w:color w:val="000000" w:themeColor="text1"/>
        </w:rPr>
        <w:sym w:font="Symbol" w:char="F0B1"/>
      </w:r>
      <w:r w:rsidRPr="00337DB5">
        <w:rPr>
          <w:color w:val="000000" w:themeColor="text1"/>
        </w:rPr>
        <w:t>0.67 KM when comparing to the others, with RT-H displaying the highest 20.08</w:t>
      </w:r>
      <w:r w:rsidRPr="00337DB5">
        <w:rPr>
          <w:color w:val="000000" w:themeColor="text1"/>
        </w:rPr>
        <w:sym w:font="Symbol" w:char="F0B1"/>
      </w:r>
      <w:r w:rsidRPr="00337DB5">
        <w:rPr>
          <w:color w:val="000000" w:themeColor="text1"/>
        </w:rPr>
        <w:t>0.86 KM. This identifies a 4% increase between distances lowest and highest M</w:t>
      </w:r>
      <w:r w:rsidRPr="00337DB5">
        <w:rPr>
          <w:color w:val="000000" w:themeColor="text1"/>
        </w:rPr>
        <w:sym w:font="Symbol" w:char="F0B1"/>
      </w:r>
      <w:r w:rsidRPr="00337DB5">
        <w:rPr>
          <w:color w:val="000000" w:themeColor="text1"/>
        </w:rPr>
        <w:t>SD. When fluid was denied with no heat exposure there was a 2% decrease in distance between RT-H and RT-NH 19.75</w:t>
      </w:r>
      <w:r w:rsidRPr="00337DB5">
        <w:rPr>
          <w:color w:val="000000" w:themeColor="text1"/>
        </w:rPr>
        <w:sym w:font="Symbol" w:char="F0B1"/>
      </w:r>
      <w:r w:rsidRPr="00337DB5">
        <w:rPr>
          <w:color w:val="000000" w:themeColor="text1"/>
        </w:rPr>
        <w:t>0.80. A further decrease of 1% was displayed between RT-NH and H-H 19.48</w:t>
      </w:r>
      <w:r w:rsidRPr="00337DB5">
        <w:rPr>
          <w:color w:val="000000" w:themeColor="text1"/>
        </w:rPr>
        <w:sym w:font="Symbol" w:char="F0B1"/>
      </w:r>
      <w:r w:rsidRPr="00337DB5">
        <w:rPr>
          <w:color w:val="000000" w:themeColor="text1"/>
        </w:rPr>
        <w:t xml:space="preserve">0.71. However, when the participants were exposed to heat and denied fluid intake (H-NH) there was a 1% decrease in distance than when the participants were exposed to heat alone (H-H). </w:t>
      </w:r>
    </w:p>
    <w:p w14:paraId="62276DEF" w14:textId="77777777" w:rsidR="00AC7FE0" w:rsidRPr="00337DB5" w:rsidRDefault="00AC7FE0" w:rsidP="00337DB5">
      <w:pPr>
        <w:spacing w:line="360" w:lineRule="auto"/>
        <w:jc w:val="both"/>
        <w:rPr>
          <w:color w:val="000000" w:themeColor="text1"/>
        </w:rPr>
      </w:pPr>
    </w:p>
    <w:tbl>
      <w:tblPr>
        <w:tblStyle w:val="TableGrid"/>
        <w:tblW w:w="8510" w:type="dxa"/>
        <w:tblLook w:val="0000" w:firstRow="0" w:lastRow="0" w:firstColumn="0" w:lastColumn="0" w:noHBand="0" w:noVBand="0"/>
      </w:tblPr>
      <w:tblGrid>
        <w:gridCol w:w="1525"/>
        <w:gridCol w:w="4434"/>
        <w:gridCol w:w="2551"/>
      </w:tblGrid>
      <w:tr w:rsidR="00AC7FE0" w:rsidRPr="00337DB5" w14:paraId="37BF3CED" w14:textId="77777777" w:rsidTr="00AC7FE0">
        <w:trPr>
          <w:trHeight w:val="376"/>
        </w:trPr>
        <w:tc>
          <w:tcPr>
            <w:tcW w:w="8510" w:type="dxa"/>
            <w:gridSpan w:val="3"/>
            <w:tcBorders>
              <w:left w:val="nil"/>
              <w:bottom w:val="single" w:sz="4" w:space="0" w:color="auto"/>
              <w:right w:val="nil"/>
            </w:tcBorders>
          </w:tcPr>
          <w:p w14:paraId="1DB15965" w14:textId="77777777" w:rsidR="00AC7FE0" w:rsidRPr="00337DB5" w:rsidRDefault="00AC7FE0" w:rsidP="00337DB5">
            <w:pPr>
              <w:pBdr>
                <w:top w:val="single" w:sz="4" w:space="1" w:color="auto"/>
              </w:pBdr>
              <w:spacing w:line="360" w:lineRule="auto"/>
              <w:jc w:val="both"/>
              <w:rPr>
                <w:b/>
                <w:bCs/>
                <w:color w:val="000000" w:themeColor="text1"/>
              </w:rPr>
            </w:pPr>
            <w:r w:rsidRPr="00337DB5">
              <w:rPr>
                <w:b/>
                <w:bCs/>
                <w:color w:val="000000" w:themeColor="text1"/>
              </w:rPr>
              <w:t xml:space="preserve">Table 15:  Distance Travelled (KM) characteristics including Mean </w:t>
            </w:r>
            <w:r w:rsidRPr="00337DB5">
              <w:rPr>
                <w:b/>
                <w:bCs/>
                <w:color w:val="000000" w:themeColor="text1"/>
              </w:rPr>
              <w:sym w:font="Symbol" w:char="F0B1"/>
            </w:r>
            <w:r w:rsidRPr="00337DB5">
              <w:rPr>
                <w:b/>
                <w:bCs/>
                <w:color w:val="000000" w:themeColor="text1"/>
              </w:rPr>
              <w:t xml:space="preserve"> Standard Deviation and 95% Confidence interval</w:t>
            </w:r>
          </w:p>
        </w:tc>
      </w:tr>
      <w:tr w:rsidR="00AC7FE0" w:rsidRPr="00337DB5" w14:paraId="338C3C42" w14:textId="77777777" w:rsidTr="00AC7FE0">
        <w:trPr>
          <w:trHeight w:val="376"/>
        </w:trPr>
        <w:tc>
          <w:tcPr>
            <w:tcW w:w="1525" w:type="dxa"/>
            <w:tcBorders>
              <w:top w:val="single" w:sz="4" w:space="0" w:color="auto"/>
              <w:left w:val="nil"/>
              <w:bottom w:val="single" w:sz="4" w:space="0" w:color="auto"/>
              <w:right w:val="nil"/>
            </w:tcBorders>
          </w:tcPr>
          <w:p w14:paraId="3E9123A5"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Four different interventions </w:t>
            </w:r>
          </w:p>
        </w:tc>
        <w:tc>
          <w:tcPr>
            <w:tcW w:w="4434" w:type="dxa"/>
            <w:tcBorders>
              <w:top w:val="single" w:sz="4" w:space="0" w:color="auto"/>
              <w:left w:val="nil"/>
              <w:bottom w:val="single" w:sz="4" w:space="0" w:color="auto"/>
              <w:right w:val="nil"/>
            </w:tcBorders>
          </w:tcPr>
          <w:p w14:paraId="611138B9" w14:textId="77777777" w:rsidR="00AC7FE0" w:rsidRPr="00337DB5" w:rsidRDefault="00AC7FE0" w:rsidP="00337DB5">
            <w:pPr>
              <w:spacing w:line="360" w:lineRule="auto"/>
              <w:ind w:left="-5"/>
              <w:jc w:val="both"/>
              <w:rPr>
                <w:color w:val="000000" w:themeColor="text1"/>
              </w:rPr>
            </w:pPr>
            <w:r w:rsidRPr="00337DB5">
              <w:rPr>
                <w:color w:val="000000" w:themeColor="text1"/>
              </w:rPr>
              <w:t xml:space="preserve"> Mean </w:t>
            </w:r>
            <w:r w:rsidRPr="00337DB5">
              <w:rPr>
                <w:color w:val="000000" w:themeColor="text1"/>
              </w:rPr>
              <w:sym w:font="Symbol" w:char="F0B1"/>
            </w:r>
            <w:r w:rsidRPr="00337DB5">
              <w:rPr>
                <w:color w:val="000000" w:themeColor="text1"/>
              </w:rPr>
              <w:t xml:space="preserve"> Standard Deviation (M</w:t>
            </w:r>
            <w:r w:rsidRPr="00337DB5">
              <w:rPr>
                <w:color w:val="000000" w:themeColor="text1"/>
              </w:rPr>
              <w:sym w:font="Symbol" w:char="F0B1"/>
            </w:r>
            <w:r w:rsidRPr="00337DB5">
              <w:rPr>
                <w:color w:val="000000" w:themeColor="text1"/>
              </w:rPr>
              <w:t>SD) of Blood arterial pressure in the four interventions</w:t>
            </w:r>
          </w:p>
        </w:tc>
        <w:tc>
          <w:tcPr>
            <w:tcW w:w="2551" w:type="dxa"/>
            <w:tcBorders>
              <w:top w:val="single" w:sz="4" w:space="0" w:color="auto"/>
              <w:left w:val="nil"/>
              <w:bottom w:val="single" w:sz="4" w:space="0" w:color="auto"/>
              <w:right w:val="nil"/>
            </w:tcBorders>
          </w:tcPr>
          <w:p w14:paraId="6CB9EB7E" w14:textId="77777777" w:rsidR="00AC7FE0" w:rsidRPr="00337DB5" w:rsidRDefault="00AC7FE0" w:rsidP="00337DB5">
            <w:pPr>
              <w:spacing w:line="360" w:lineRule="auto"/>
              <w:ind w:left="-5"/>
              <w:jc w:val="both"/>
              <w:rPr>
                <w:color w:val="000000" w:themeColor="text1"/>
              </w:rPr>
            </w:pPr>
            <w:r w:rsidRPr="00337DB5">
              <w:rPr>
                <w:color w:val="000000" w:themeColor="text1"/>
              </w:rPr>
              <w:t>95% Confidence interval (CI)</w:t>
            </w:r>
          </w:p>
        </w:tc>
      </w:tr>
      <w:tr w:rsidR="00AC7FE0" w:rsidRPr="00337DB5" w14:paraId="0EA4F08E" w14:textId="77777777" w:rsidTr="00AC7FE0">
        <w:tblPrEx>
          <w:tblLook w:val="04A0" w:firstRow="1" w:lastRow="0" w:firstColumn="1" w:lastColumn="0" w:noHBand="0" w:noVBand="1"/>
        </w:tblPrEx>
        <w:tc>
          <w:tcPr>
            <w:tcW w:w="1525" w:type="dxa"/>
            <w:tcBorders>
              <w:top w:val="single" w:sz="4" w:space="0" w:color="auto"/>
              <w:left w:val="nil"/>
              <w:bottom w:val="nil"/>
              <w:right w:val="single" w:sz="4" w:space="0" w:color="auto"/>
            </w:tcBorders>
          </w:tcPr>
          <w:p w14:paraId="25F070A4" w14:textId="77777777" w:rsidR="00AC7FE0" w:rsidRPr="00337DB5" w:rsidRDefault="00AC7FE0" w:rsidP="00337DB5">
            <w:pPr>
              <w:spacing w:line="360" w:lineRule="auto"/>
              <w:jc w:val="both"/>
              <w:rPr>
                <w:b/>
                <w:bCs/>
                <w:color w:val="000000" w:themeColor="text1"/>
              </w:rPr>
            </w:pPr>
            <w:r w:rsidRPr="00337DB5">
              <w:rPr>
                <w:b/>
                <w:bCs/>
                <w:color w:val="000000" w:themeColor="text1"/>
              </w:rPr>
              <w:t>RT-NH</w:t>
            </w:r>
          </w:p>
        </w:tc>
        <w:tc>
          <w:tcPr>
            <w:tcW w:w="4434" w:type="dxa"/>
            <w:tcBorders>
              <w:top w:val="single" w:sz="4" w:space="0" w:color="auto"/>
              <w:left w:val="single" w:sz="4" w:space="0" w:color="auto"/>
              <w:bottom w:val="nil"/>
              <w:right w:val="nil"/>
            </w:tcBorders>
          </w:tcPr>
          <w:p w14:paraId="141E140E" w14:textId="77777777" w:rsidR="00AC7FE0" w:rsidRPr="00337DB5" w:rsidRDefault="00AC7FE0" w:rsidP="00337DB5">
            <w:pPr>
              <w:spacing w:line="360" w:lineRule="auto"/>
              <w:jc w:val="both"/>
              <w:rPr>
                <w:color w:val="000000" w:themeColor="text1"/>
              </w:rPr>
            </w:pPr>
            <w:r w:rsidRPr="00337DB5">
              <w:rPr>
                <w:color w:val="000000" w:themeColor="text1"/>
              </w:rPr>
              <w:t xml:space="preserve">19.75 </w:t>
            </w:r>
            <w:r w:rsidRPr="00337DB5">
              <w:rPr>
                <w:color w:val="000000" w:themeColor="text1"/>
              </w:rPr>
              <w:sym w:font="Symbol" w:char="F0B1"/>
            </w:r>
            <w:r w:rsidRPr="00337DB5">
              <w:rPr>
                <w:color w:val="000000" w:themeColor="text1"/>
              </w:rPr>
              <w:t xml:space="preserve"> 0.80</w:t>
            </w:r>
          </w:p>
        </w:tc>
        <w:tc>
          <w:tcPr>
            <w:tcW w:w="2551" w:type="dxa"/>
            <w:tcBorders>
              <w:top w:val="single" w:sz="4" w:space="0" w:color="auto"/>
              <w:left w:val="nil"/>
              <w:bottom w:val="nil"/>
              <w:right w:val="nil"/>
            </w:tcBorders>
          </w:tcPr>
          <w:p w14:paraId="60F413B5" w14:textId="77777777" w:rsidR="00AC7FE0" w:rsidRPr="00337DB5" w:rsidRDefault="00AC7FE0" w:rsidP="00337DB5">
            <w:pPr>
              <w:spacing w:line="360" w:lineRule="auto"/>
              <w:jc w:val="both"/>
              <w:rPr>
                <w:color w:val="000000" w:themeColor="text1"/>
              </w:rPr>
            </w:pPr>
            <w:r w:rsidRPr="00337DB5">
              <w:rPr>
                <w:color w:val="000000" w:themeColor="text1"/>
              </w:rPr>
              <w:t>19.08 – 20.42</w:t>
            </w:r>
          </w:p>
        </w:tc>
      </w:tr>
      <w:tr w:rsidR="00AC7FE0" w:rsidRPr="00337DB5" w14:paraId="0E200464" w14:textId="77777777" w:rsidTr="00AC7FE0">
        <w:tblPrEx>
          <w:tblLook w:val="04A0" w:firstRow="1" w:lastRow="0" w:firstColumn="1" w:lastColumn="0" w:noHBand="0" w:noVBand="1"/>
        </w:tblPrEx>
        <w:tc>
          <w:tcPr>
            <w:tcW w:w="1525" w:type="dxa"/>
            <w:tcBorders>
              <w:top w:val="nil"/>
              <w:left w:val="nil"/>
              <w:bottom w:val="nil"/>
              <w:right w:val="single" w:sz="4" w:space="0" w:color="auto"/>
            </w:tcBorders>
          </w:tcPr>
          <w:p w14:paraId="68AD3D58"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4434" w:type="dxa"/>
            <w:tcBorders>
              <w:top w:val="nil"/>
              <w:left w:val="single" w:sz="4" w:space="0" w:color="auto"/>
              <w:bottom w:val="nil"/>
              <w:right w:val="nil"/>
            </w:tcBorders>
          </w:tcPr>
          <w:p w14:paraId="591736ED" w14:textId="77777777" w:rsidR="00AC7FE0" w:rsidRPr="00337DB5" w:rsidRDefault="00AC7FE0" w:rsidP="00337DB5">
            <w:pPr>
              <w:spacing w:line="360" w:lineRule="auto"/>
              <w:jc w:val="both"/>
              <w:rPr>
                <w:color w:val="000000" w:themeColor="text1"/>
              </w:rPr>
            </w:pPr>
            <w:r w:rsidRPr="00337DB5">
              <w:rPr>
                <w:color w:val="000000" w:themeColor="text1"/>
              </w:rPr>
              <w:t xml:space="preserve">20.08 </w:t>
            </w:r>
            <w:r w:rsidRPr="00337DB5">
              <w:rPr>
                <w:color w:val="000000" w:themeColor="text1"/>
              </w:rPr>
              <w:sym w:font="Symbol" w:char="F0B1"/>
            </w:r>
            <w:r w:rsidRPr="00337DB5">
              <w:rPr>
                <w:color w:val="000000" w:themeColor="text1"/>
              </w:rPr>
              <w:t xml:space="preserve"> 0.86</w:t>
            </w:r>
          </w:p>
        </w:tc>
        <w:tc>
          <w:tcPr>
            <w:tcW w:w="2551" w:type="dxa"/>
            <w:tcBorders>
              <w:top w:val="nil"/>
              <w:left w:val="nil"/>
              <w:bottom w:val="nil"/>
              <w:right w:val="nil"/>
            </w:tcBorders>
          </w:tcPr>
          <w:p w14:paraId="6AA319C1" w14:textId="77777777" w:rsidR="00AC7FE0" w:rsidRPr="00337DB5" w:rsidRDefault="00AC7FE0" w:rsidP="00337DB5">
            <w:pPr>
              <w:spacing w:line="360" w:lineRule="auto"/>
              <w:jc w:val="both"/>
              <w:rPr>
                <w:color w:val="000000" w:themeColor="text1"/>
              </w:rPr>
            </w:pPr>
            <w:r w:rsidRPr="00337DB5">
              <w:rPr>
                <w:color w:val="000000" w:themeColor="text1"/>
              </w:rPr>
              <w:t>19.35 – 20.80</w:t>
            </w:r>
          </w:p>
        </w:tc>
      </w:tr>
      <w:tr w:rsidR="00AC7FE0" w:rsidRPr="00337DB5" w14:paraId="036536B3" w14:textId="77777777" w:rsidTr="00AC7FE0">
        <w:tblPrEx>
          <w:tblLook w:val="04A0" w:firstRow="1" w:lastRow="0" w:firstColumn="1" w:lastColumn="0" w:noHBand="0" w:noVBand="1"/>
        </w:tblPrEx>
        <w:tc>
          <w:tcPr>
            <w:tcW w:w="1525" w:type="dxa"/>
            <w:tcBorders>
              <w:top w:val="nil"/>
              <w:left w:val="nil"/>
              <w:bottom w:val="nil"/>
              <w:right w:val="single" w:sz="4" w:space="0" w:color="auto"/>
            </w:tcBorders>
          </w:tcPr>
          <w:p w14:paraId="7D552CCB"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4434" w:type="dxa"/>
            <w:tcBorders>
              <w:top w:val="nil"/>
              <w:left w:val="single" w:sz="4" w:space="0" w:color="auto"/>
              <w:bottom w:val="nil"/>
              <w:right w:val="nil"/>
            </w:tcBorders>
          </w:tcPr>
          <w:p w14:paraId="47A457FD" w14:textId="77777777" w:rsidR="00AC7FE0" w:rsidRPr="00337DB5" w:rsidRDefault="00AC7FE0" w:rsidP="00337DB5">
            <w:pPr>
              <w:spacing w:line="360" w:lineRule="auto"/>
              <w:jc w:val="both"/>
              <w:rPr>
                <w:color w:val="000000" w:themeColor="text1"/>
              </w:rPr>
            </w:pPr>
            <w:r w:rsidRPr="00337DB5">
              <w:rPr>
                <w:color w:val="000000" w:themeColor="text1"/>
              </w:rPr>
              <w:t xml:space="preserve">19.26 </w:t>
            </w:r>
            <w:r w:rsidRPr="00337DB5">
              <w:rPr>
                <w:color w:val="000000" w:themeColor="text1"/>
              </w:rPr>
              <w:sym w:font="Symbol" w:char="F0B1"/>
            </w:r>
            <w:r w:rsidRPr="00337DB5">
              <w:rPr>
                <w:color w:val="000000" w:themeColor="text1"/>
              </w:rPr>
              <w:t xml:space="preserve"> 0.67</w:t>
            </w:r>
          </w:p>
        </w:tc>
        <w:tc>
          <w:tcPr>
            <w:tcW w:w="2551" w:type="dxa"/>
            <w:tcBorders>
              <w:top w:val="nil"/>
              <w:left w:val="nil"/>
              <w:bottom w:val="nil"/>
              <w:right w:val="nil"/>
            </w:tcBorders>
          </w:tcPr>
          <w:p w14:paraId="06D062A6" w14:textId="77777777" w:rsidR="00AC7FE0" w:rsidRPr="00337DB5" w:rsidRDefault="00AC7FE0" w:rsidP="00337DB5">
            <w:pPr>
              <w:spacing w:line="360" w:lineRule="auto"/>
              <w:jc w:val="both"/>
              <w:rPr>
                <w:color w:val="000000" w:themeColor="text1"/>
              </w:rPr>
            </w:pPr>
            <w:r w:rsidRPr="00337DB5">
              <w:rPr>
                <w:color w:val="000000" w:themeColor="text1"/>
              </w:rPr>
              <w:t>18.70 – 19.81</w:t>
            </w:r>
          </w:p>
        </w:tc>
      </w:tr>
      <w:tr w:rsidR="00AC7FE0" w:rsidRPr="00337DB5" w14:paraId="0D1E43E5" w14:textId="77777777" w:rsidTr="00AC7FE0">
        <w:tblPrEx>
          <w:tblLook w:val="04A0" w:firstRow="1" w:lastRow="0" w:firstColumn="1" w:lastColumn="0" w:noHBand="0" w:noVBand="1"/>
        </w:tblPrEx>
        <w:trPr>
          <w:trHeight w:val="427"/>
        </w:trPr>
        <w:tc>
          <w:tcPr>
            <w:tcW w:w="1525" w:type="dxa"/>
            <w:tcBorders>
              <w:top w:val="nil"/>
              <w:left w:val="nil"/>
              <w:bottom w:val="single" w:sz="4" w:space="0" w:color="auto"/>
              <w:right w:val="single" w:sz="4" w:space="0" w:color="auto"/>
            </w:tcBorders>
          </w:tcPr>
          <w:p w14:paraId="5CF033F0"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c>
          <w:tcPr>
            <w:tcW w:w="4434" w:type="dxa"/>
            <w:tcBorders>
              <w:top w:val="nil"/>
              <w:left w:val="single" w:sz="4" w:space="0" w:color="auto"/>
              <w:bottom w:val="single" w:sz="4" w:space="0" w:color="auto"/>
              <w:right w:val="nil"/>
            </w:tcBorders>
          </w:tcPr>
          <w:p w14:paraId="06055FE6" w14:textId="77777777" w:rsidR="00AC7FE0" w:rsidRPr="00337DB5" w:rsidRDefault="00AC7FE0" w:rsidP="00337DB5">
            <w:pPr>
              <w:spacing w:line="360" w:lineRule="auto"/>
              <w:jc w:val="both"/>
              <w:rPr>
                <w:color w:val="000000" w:themeColor="text1"/>
              </w:rPr>
            </w:pPr>
            <w:r w:rsidRPr="00337DB5">
              <w:rPr>
                <w:color w:val="000000" w:themeColor="text1"/>
              </w:rPr>
              <w:t xml:space="preserve">19.48 </w:t>
            </w:r>
            <w:r w:rsidRPr="00337DB5">
              <w:rPr>
                <w:color w:val="000000" w:themeColor="text1"/>
              </w:rPr>
              <w:sym w:font="Symbol" w:char="F0B1"/>
            </w:r>
            <w:r w:rsidRPr="00337DB5">
              <w:rPr>
                <w:color w:val="000000" w:themeColor="text1"/>
              </w:rPr>
              <w:t xml:space="preserve"> 0.71</w:t>
            </w:r>
          </w:p>
        </w:tc>
        <w:tc>
          <w:tcPr>
            <w:tcW w:w="2551" w:type="dxa"/>
            <w:tcBorders>
              <w:top w:val="nil"/>
              <w:left w:val="nil"/>
              <w:bottom w:val="single" w:sz="4" w:space="0" w:color="auto"/>
              <w:right w:val="nil"/>
            </w:tcBorders>
          </w:tcPr>
          <w:p w14:paraId="173CA8A3" w14:textId="77777777" w:rsidR="00AC7FE0" w:rsidRPr="00337DB5" w:rsidRDefault="00AC7FE0" w:rsidP="00337DB5">
            <w:pPr>
              <w:spacing w:line="360" w:lineRule="auto"/>
              <w:jc w:val="both"/>
              <w:rPr>
                <w:color w:val="000000" w:themeColor="text1"/>
              </w:rPr>
            </w:pPr>
            <w:r w:rsidRPr="00337DB5">
              <w:rPr>
                <w:color w:val="000000" w:themeColor="text1"/>
              </w:rPr>
              <w:t>18.88 – 20.07</w:t>
            </w:r>
          </w:p>
        </w:tc>
      </w:tr>
      <w:tr w:rsidR="00AC7FE0" w:rsidRPr="00337DB5" w14:paraId="15745329" w14:textId="77777777" w:rsidTr="00AC7FE0">
        <w:tblPrEx>
          <w:tblLook w:val="04A0" w:firstRow="1" w:lastRow="0" w:firstColumn="1" w:lastColumn="0" w:noHBand="0" w:noVBand="1"/>
        </w:tblPrEx>
        <w:trPr>
          <w:trHeight w:val="427"/>
        </w:trPr>
        <w:tc>
          <w:tcPr>
            <w:tcW w:w="8510" w:type="dxa"/>
            <w:gridSpan w:val="3"/>
            <w:tcBorders>
              <w:top w:val="single" w:sz="4" w:space="0" w:color="auto"/>
              <w:left w:val="nil"/>
              <w:right w:val="nil"/>
            </w:tcBorders>
          </w:tcPr>
          <w:p w14:paraId="5D1F5107" w14:textId="77777777" w:rsidR="00AC7FE0" w:rsidRPr="00337DB5" w:rsidRDefault="00AC7FE0" w:rsidP="00337DB5">
            <w:pPr>
              <w:spacing w:line="360" w:lineRule="auto"/>
              <w:jc w:val="both"/>
              <w:rPr>
                <w:color w:val="000000" w:themeColor="text1"/>
              </w:rPr>
            </w:pPr>
            <w:r w:rsidRPr="00337DB5">
              <w:rPr>
                <w:color w:val="000000" w:themeColor="text1"/>
              </w:rPr>
              <w:t>Note: (M</w:t>
            </w:r>
            <w:r w:rsidRPr="00337DB5">
              <w:rPr>
                <w:color w:val="000000" w:themeColor="text1"/>
              </w:rPr>
              <w:sym w:font="Symbol" w:char="F0B1"/>
            </w:r>
            <w:r w:rsidRPr="00337DB5">
              <w:rPr>
                <w:color w:val="000000" w:themeColor="text1"/>
              </w:rPr>
              <w:t xml:space="preserve">SD) is KM and CI is to 95% </w:t>
            </w:r>
          </w:p>
        </w:tc>
      </w:tr>
    </w:tbl>
    <w:p w14:paraId="2AA708AA" w14:textId="77777777" w:rsidR="00AC7FE0" w:rsidRPr="00337DB5" w:rsidRDefault="00AC7FE0" w:rsidP="00337DB5">
      <w:pPr>
        <w:spacing w:line="360" w:lineRule="auto"/>
        <w:jc w:val="both"/>
        <w:rPr>
          <w:color w:val="000000" w:themeColor="text1"/>
        </w:rPr>
      </w:pPr>
    </w:p>
    <w:p w14:paraId="65042125" w14:textId="77777777" w:rsidR="00AC7FE0" w:rsidRPr="00337DB5" w:rsidRDefault="00AC7FE0" w:rsidP="00337DB5">
      <w:pPr>
        <w:spacing w:line="360" w:lineRule="auto"/>
        <w:jc w:val="both"/>
        <w:rPr>
          <w:color w:val="000000" w:themeColor="text1"/>
        </w:rPr>
      </w:pPr>
      <w:r w:rsidRPr="00337DB5">
        <w:rPr>
          <w:color w:val="000000" w:themeColor="text1"/>
        </w:rPr>
        <w:t xml:space="preserve">Further results were concluded on distance within the four interventions that were originally highlighted in ANOVA analysis in table, suggesting within the data there was a difference somewhere. The differences within the post hoc analysis was displayed in table 16 where true significance could be shown. Within this table, there was a significant difference between distance in RT-NH in comparison to RT-H (p .037), H-NH (p .002) and H-H (p .003). Comparing RT-H with H-NH (p &lt;.001) and H-H (p .001) identified a significant difference. There was also a significance between H-NH in addition to H-H (p .048). </w:t>
      </w:r>
    </w:p>
    <w:p w14:paraId="6A787BE7" w14:textId="2021216D" w:rsidR="00AC7FE0" w:rsidRDefault="00AC7FE0" w:rsidP="00337DB5">
      <w:pPr>
        <w:spacing w:line="360" w:lineRule="auto"/>
        <w:jc w:val="both"/>
        <w:rPr>
          <w:color w:val="000000" w:themeColor="text1"/>
        </w:rPr>
      </w:pPr>
    </w:p>
    <w:p w14:paraId="320C1091" w14:textId="13E44679" w:rsidR="005D11AC" w:rsidRDefault="005D11AC" w:rsidP="00337DB5">
      <w:pPr>
        <w:spacing w:line="360" w:lineRule="auto"/>
        <w:jc w:val="both"/>
        <w:rPr>
          <w:color w:val="000000" w:themeColor="text1"/>
        </w:rPr>
      </w:pPr>
    </w:p>
    <w:p w14:paraId="3770417C" w14:textId="77777777" w:rsidR="005D11AC" w:rsidRPr="00337DB5" w:rsidRDefault="005D11AC" w:rsidP="00337DB5">
      <w:pPr>
        <w:spacing w:line="360" w:lineRule="auto"/>
        <w:jc w:val="both"/>
        <w:rPr>
          <w:color w:val="000000" w:themeColor="text1"/>
        </w:rPr>
      </w:pPr>
    </w:p>
    <w:tbl>
      <w:tblPr>
        <w:tblStyle w:val="TableGrid"/>
        <w:tblW w:w="7230" w:type="dxa"/>
        <w:tblBorders>
          <w:left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276"/>
        <w:gridCol w:w="1418"/>
        <w:gridCol w:w="992"/>
        <w:gridCol w:w="3544"/>
      </w:tblGrid>
      <w:tr w:rsidR="00AC7FE0" w:rsidRPr="00337DB5" w14:paraId="5CB25603" w14:textId="77777777" w:rsidTr="00AC7FE0">
        <w:trPr>
          <w:trHeight w:val="376"/>
        </w:trPr>
        <w:tc>
          <w:tcPr>
            <w:tcW w:w="7230" w:type="dxa"/>
            <w:gridSpan w:val="4"/>
            <w:tcBorders>
              <w:top w:val="single" w:sz="4" w:space="0" w:color="auto"/>
              <w:bottom w:val="single" w:sz="4" w:space="0" w:color="auto"/>
            </w:tcBorders>
            <w:shd w:val="clear" w:color="auto" w:fill="auto"/>
          </w:tcPr>
          <w:p w14:paraId="2B36499A" w14:textId="77777777" w:rsidR="00AC7FE0" w:rsidRPr="00337DB5" w:rsidRDefault="00AC7FE0" w:rsidP="00337DB5">
            <w:pPr>
              <w:pBdr>
                <w:top w:val="single" w:sz="4" w:space="1" w:color="auto"/>
              </w:pBdr>
              <w:spacing w:line="360" w:lineRule="auto"/>
              <w:jc w:val="both"/>
              <w:rPr>
                <w:color w:val="000000" w:themeColor="text1"/>
              </w:rPr>
            </w:pPr>
            <w:r w:rsidRPr="00337DB5">
              <w:rPr>
                <w:b/>
                <w:bCs/>
                <w:color w:val="000000" w:themeColor="text1"/>
              </w:rPr>
              <w:lastRenderedPageBreak/>
              <w:t>Table 16:  Post hoc analysis for distance (KM) between all four interventions.</w:t>
            </w:r>
          </w:p>
        </w:tc>
      </w:tr>
      <w:tr w:rsidR="00AC7FE0" w:rsidRPr="00337DB5" w14:paraId="2F157904" w14:textId="77777777" w:rsidTr="00AC7FE0">
        <w:tblPrEx>
          <w:tblLook w:val="04A0" w:firstRow="1" w:lastRow="0" w:firstColumn="1" w:lastColumn="0" w:noHBand="0" w:noVBand="1"/>
        </w:tblPrEx>
        <w:trPr>
          <w:trHeight w:val="259"/>
        </w:trPr>
        <w:tc>
          <w:tcPr>
            <w:tcW w:w="1276" w:type="dxa"/>
            <w:tcBorders>
              <w:top w:val="single" w:sz="4" w:space="0" w:color="auto"/>
              <w:bottom w:val="single" w:sz="4" w:space="0" w:color="auto"/>
              <w:right w:val="nil"/>
            </w:tcBorders>
          </w:tcPr>
          <w:p w14:paraId="409A8C5A" w14:textId="77777777" w:rsidR="00AC7FE0" w:rsidRPr="00337DB5" w:rsidRDefault="00AC7FE0" w:rsidP="00337DB5">
            <w:pPr>
              <w:spacing w:line="360" w:lineRule="auto"/>
              <w:jc w:val="both"/>
              <w:rPr>
                <w:b/>
                <w:bCs/>
                <w:color w:val="000000" w:themeColor="text1"/>
              </w:rPr>
            </w:pPr>
          </w:p>
        </w:tc>
        <w:tc>
          <w:tcPr>
            <w:tcW w:w="1418" w:type="dxa"/>
            <w:tcBorders>
              <w:top w:val="single" w:sz="4" w:space="0" w:color="auto"/>
              <w:left w:val="nil"/>
              <w:bottom w:val="single" w:sz="4" w:space="0" w:color="auto"/>
              <w:right w:val="nil"/>
            </w:tcBorders>
          </w:tcPr>
          <w:p w14:paraId="04073BAE" w14:textId="77777777" w:rsidR="00AC7FE0" w:rsidRPr="00337DB5" w:rsidRDefault="00AC7FE0" w:rsidP="00337DB5">
            <w:pPr>
              <w:spacing w:line="360" w:lineRule="auto"/>
              <w:jc w:val="both"/>
              <w:rPr>
                <w:b/>
                <w:bCs/>
                <w:color w:val="000000" w:themeColor="text1"/>
              </w:rPr>
            </w:pPr>
            <w:r w:rsidRPr="00337DB5">
              <w:rPr>
                <w:b/>
                <w:bCs/>
                <w:color w:val="000000" w:themeColor="text1"/>
              </w:rPr>
              <w:t>RT-H</w:t>
            </w:r>
          </w:p>
        </w:tc>
        <w:tc>
          <w:tcPr>
            <w:tcW w:w="992" w:type="dxa"/>
            <w:tcBorders>
              <w:top w:val="single" w:sz="4" w:space="0" w:color="auto"/>
              <w:left w:val="nil"/>
              <w:bottom w:val="single" w:sz="4" w:space="0" w:color="auto"/>
              <w:right w:val="nil"/>
            </w:tcBorders>
          </w:tcPr>
          <w:p w14:paraId="248933AA" w14:textId="77777777" w:rsidR="00AC7FE0" w:rsidRPr="00337DB5" w:rsidRDefault="00AC7FE0" w:rsidP="00337DB5">
            <w:pPr>
              <w:spacing w:line="360" w:lineRule="auto"/>
              <w:jc w:val="both"/>
              <w:rPr>
                <w:b/>
                <w:bCs/>
                <w:color w:val="000000" w:themeColor="text1"/>
              </w:rPr>
            </w:pPr>
            <w:r w:rsidRPr="00337DB5">
              <w:rPr>
                <w:b/>
                <w:bCs/>
                <w:color w:val="000000" w:themeColor="text1"/>
              </w:rPr>
              <w:t>H-NH</w:t>
            </w:r>
          </w:p>
        </w:tc>
        <w:tc>
          <w:tcPr>
            <w:tcW w:w="3544" w:type="dxa"/>
            <w:tcBorders>
              <w:top w:val="single" w:sz="4" w:space="0" w:color="auto"/>
              <w:left w:val="nil"/>
              <w:bottom w:val="single" w:sz="4" w:space="0" w:color="auto"/>
            </w:tcBorders>
          </w:tcPr>
          <w:p w14:paraId="3E8FD61A" w14:textId="77777777" w:rsidR="00AC7FE0" w:rsidRPr="00337DB5" w:rsidRDefault="00AC7FE0" w:rsidP="00337DB5">
            <w:pPr>
              <w:spacing w:line="360" w:lineRule="auto"/>
              <w:jc w:val="both"/>
              <w:rPr>
                <w:b/>
                <w:bCs/>
                <w:color w:val="000000" w:themeColor="text1"/>
              </w:rPr>
            </w:pPr>
            <w:r w:rsidRPr="00337DB5">
              <w:rPr>
                <w:b/>
                <w:bCs/>
                <w:color w:val="000000" w:themeColor="text1"/>
              </w:rPr>
              <w:t>H-H</w:t>
            </w:r>
          </w:p>
        </w:tc>
      </w:tr>
      <w:tr w:rsidR="00AC7FE0" w:rsidRPr="00337DB5" w14:paraId="4E1BA812" w14:textId="77777777" w:rsidTr="00AC7FE0">
        <w:tblPrEx>
          <w:tblLook w:val="04A0" w:firstRow="1" w:lastRow="0" w:firstColumn="1" w:lastColumn="0" w:noHBand="0" w:noVBand="1"/>
        </w:tblPrEx>
        <w:tc>
          <w:tcPr>
            <w:tcW w:w="1276" w:type="dxa"/>
            <w:tcBorders>
              <w:top w:val="single" w:sz="4" w:space="0" w:color="auto"/>
              <w:bottom w:val="nil"/>
              <w:right w:val="single" w:sz="4" w:space="0" w:color="auto"/>
            </w:tcBorders>
          </w:tcPr>
          <w:p w14:paraId="65D05290" w14:textId="77777777" w:rsidR="00AC7FE0" w:rsidRPr="00337DB5" w:rsidRDefault="00AC7FE0" w:rsidP="00337DB5">
            <w:pPr>
              <w:spacing w:line="360" w:lineRule="auto"/>
              <w:jc w:val="both"/>
              <w:rPr>
                <w:color w:val="000000" w:themeColor="text1"/>
              </w:rPr>
            </w:pPr>
            <w:r w:rsidRPr="00337DB5">
              <w:rPr>
                <w:b/>
                <w:bCs/>
                <w:color w:val="000000" w:themeColor="text1"/>
              </w:rPr>
              <w:t>RT-NH</w:t>
            </w:r>
          </w:p>
        </w:tc>
        <w:tc>
          <w:tcPr>
            <w:tcW w:w="1418" w:type="dxa"/>
            <w:tcBorders>
              <w:top w:val="single" w:sz="4" w:space="0" w:color="auto"/>
            </w:tcBorders>
          </w:tcPr>
          <w:p w14:paraId="03FC3C6D" w14:textId="77777777" w:rsidR="00AC7FE0" w:rsidRPr="00337DB5" w:rsidRDefault="00AC7FE0" w:rsidP="00337DB5">
            <w:pPr>
              <w:spacing w:line="360" w:lineRule="auto"/>
              <w:jc w:val="both"/>
              <w:rPr>
                <w:color w:val="000000" w:themeColor="text1"/>
              </w:rPr>
            </w:pPr>
            <w:r w:rsidRPr="00337DB5">
              <w:rPr>
                <w:color w:val="000000" w:themeColor="text1"/>
              </w:rPr>
              <w:t>.037*</w:t>
            </w:r>
          </w:p>
        </w:tc>
        <w:tc>
          <w:tcPr>
            <w:tcW w:w="992" w:type="dxa"/>
            <w:tcBorders>
              <w:top w:val="single" w:sz="4" w:space="0" w:color="auto"/>
            </w:tcBorders>
          </w:tcPr>
          <w:p w14:paraId="7EA6DA77" w14:textId="77777777" w:rsidR="00AC7FE0" w:rsidRPr="00337DB5" w:rsidRDefault="00AC7FE0" w:rsidP="00337DB5">
            <w:pPr>
              <w:spacing w:line="360" w:lineRule="auto"/>
              <w:jc w:val="both"/>
              <w:rPr>
                <w:color w:val="000000" w:themeColor="text1"/>
              </w:rPr>
            </w:pPr>
            <w:r w:rsidRPr="00337DB5">
              <w:rPr>
                <w:color w:val="000000" w:themeColor="text1"/>
              </w:rPr>
              <w:t>.005*</w:t>
            </w:r>
          </w:p>
        </w:tc>
        <w:tc>
          <w:tcPr>
            <w:tcW w:w="3544" w:type="dxa"/>
            <w:tcBorders>
              <w:top w:val="single" w:sz="4" w:space="0" w:color="auto"/>
            </w:tcBorders>
          </w:tcPr>
          <w:p w14:paraId="62180243" w14:textId="77777777" w:rsidR="00AC7FE0" w:rsidRPr="00337DB5" w:rsidRDefault="00AC7FE0" w:rsidP="00337DB5">
            <w:pPr>
              <w:spacing w:line="360" w:lineRule="auto"/>
              <w:jc w:val="both"/>
              <w:rPr>
                <w:color w:val="000000" w:themeColor="text1"/>
              </w:rPr>
            </w:pPr>
            <w:r w:rsidRPr="00337DB5">
              <w:rPr>
                <w:color w:val="000000" w:themeColor="text1"/>
              </w:rPr>
              <w:t>.003*</w:t>
            </w:r>
          </w:p>
        </w:tc>
      </w:tr>
      <w:tr w:rsidR="00AC7FE0" w:rsidRPr="00337DB5" w14:paraId="7B15AD3D" w14:textId="77777777" w:rsidTr="00AC7FE0">
        <w:tblPrEx>
          <w:tblLook w:val="04A0" w:firstRow="1" w:lastRow="0" w:firstColumn="1" w:lastColumn="0" w:noHBand="0" w:noVBand="1"/>
        </w:tblPrEx>
        <w:tc>
          <w:tcPr>
            <w:tcW w:w="1276" w:type="dxa"/>
            <w:tcBorders>
              <w:top w:val="nil"/>
              <w:bottom w:val="nil"/>
              <w:right w:val="single" w:sz="4" w:space="0" w:color="auto"/>
            </w:tcBorders>
          </w:tcPr>
          <w:p w14:paraId="160B8B51" w14:textId="77777777" w:rsidR="00AC7FE0" w:rsidRPr="00337DB5" w:rsidRDefault="00AC7FE0" w:rsidP="00337DB5">
            <w:pPr>
              <w:spacing w:line="360" w:lineRule="auto"/>
              <w:jc w:val="both"/>
              <w:rPr>
                <w:color w:val="000000" w:themeColor="text1"/>
              </w:rPr>
            </w:pPr>
            <w:r w:rsidRPr="00337DB5">
              <w:rPr>
                <w:b/>
                <w:bCs/>
                <w:color w:val="000000" w:themeColor="text1"/>
              </w:rPr>
              <w:t>RT-H</w:t>
            </w:r>
          </w:p>
        </w:tc>
        <w:tc>
          <w:tcPr>
            <w:tcW w:w="1418" w:type="dxa"/>
            <w:tcBorders>
              <w:bottom w:val="nil"/>
            </w:tcBorders>
          </w:tcPr>
          <w:p w14:paraId="53EC4E8F" w14:textId="77777777" w:rsidR="00AC7FE0" w:rsidRPr="00337DB5" w:rsidRDefault="00AC7FE0" w:rsidP="00337DB5">
            <w:pPr>
              <w:spacing w:line="360" w:lineRule="auto"/>
              <w:jc w:val="both"/>
              <w:rPr>
                <w:color w:val="000000" w:themeColor="text1"/>
              </w:rPr>
            </w:pPr>
          </w:p>
        </w:tc>
        <w:tc>
          <w:tcPr>
            <w:tcW w:w="992" w:type="dxa"/>
          </w:tcPr>
          <w:p w14:paraId="2B8E9D44" w14:textId="77777777" w:rsidR="00AC7FE0" w:rsidRPr="00337DB5" w:rsidRDefault="00AC7FE0" w:rsidP="00337DB5">
            <w:pPr>
              <w:spacing w:line="360" w:lineRule="auto"/>
              <w:jc w:val="both"/>
              <w:rPr>
                <w:color w:val="000000" w:themeColor="text1"/>
              </w:rPr>
            </w:pPr>
            <w:r w:rsidRPr="00337DB5">
              <w:rPr>
                <w:color w:val="000000" w:themeColor="text1"/>
              </w:rPr>
              <w:t>.001*</w:t>
            </w:r>
          </w:p>
        </w:tc>
        <w:tc>
          <w:tcPr>
            <w:tcW w:w="3544" w:type="dxa"/>
          </w:tcPr>
          <w:p w14:paraId="193400F6" w14:textId="77777777" w:rsidR="00AC7FE0" w:rsidRPr="00337DB5" w:rsidRDefault="00AC7FE0" w:rsidP="00337DB5">
            <w:pPr>
              <w:spacing w:line="360" w:lineRule="auto"/>
              <w:jc w:val="both"/>
              <w:rPr>
                <w:color w:val="000000" w:themeColor="text1"/>
              </w:rPr>
            </w:pPr>
            <w:r w:rsidRPr="00337DB5">
              <w:rPr>
                <w:color w:val="000000" w:themeColor="text1"/>
              </w:rPr>
              <w:t>.001*</w:t>
            </w:r>
          </w:p>
        </w:tc>
      </w:tr>
      <w:tr w:rsidR="00AC7FE0" w:rsidRPr="00337DB5" w14:paraId="24330ACB" w14:textId="77777777" w:rsidTr="00AC7FE0">
        <w:tblPrEx>
          <w:tblLook w:val="04A0" w:firstRow="1" w:lastRow="0" w:firstColumn="1" w:lastColumn="0" w:noHBand="0" w:noVBand="1"/>
        </w:tblPrEx>
        <w:tc>
          <w:tcPr>
            <w:tcW w:w="1276" w:type="dxa"/>
            <w:tcBorders>
              <w:top w:val="nil"/>
              <w:bottom w:val="single" w:sz="4" w:space="0" w:color="auto"/>
              <w:right w:val="single" w:sz="4" w:space="0" w:color="auto"/>
            </w:tcBorders>
          </w:tcPr>
          <w:p w14:paraId="09A3EF21" w14:textId="77777777" w:rsidR="00AC7FE0" w:rsidRPr="00337DB5" w:rsidRDefault="00AC7FE0" w:rsidP="00337DB5">
            <w:pPr>
              <w:spacing w:line="360" w:lineRule="auto"/>
              <w:jc w:val="both"/>
              <w:rPr>
                <w:color w:val="000000" w:themeColor="text1"/>
              </w:rPr>
            </w:pPr>
            <w:r w:rsidRPr="00337DB5">
              <w:rPr>
                <w:b/>
                <w:bCs/>
                <w:color w:val="000000" w:themeColor="text1"/>
              </w:rPr>
              <w:t>H-NH</w:t>
            </w:r>
          </w:p>
        </w:tc>
        <w:tc>
          <w:tcPr>
            <w:tcW w:w="1418" w:type="dxa"/>
            <w:tcBorders>
              <w:top w:val="nil"/>
              <w:bottom w:val="single" w:sz="4" w:space="0" w:color="auto"/>
            </w:tcBorders>
          </w:tcPr>
          <w:p w14:paraId="7119831A" w14:textId="77777777" w:rsidR="00AC7FE0" w:rsidRPr="00337DB5" w:rsidRDefault="00AC7FE0" w:rsidP="00337DB5">
            <w:pPr>
              <w:spacing w:line="360" w:lineRule="auto"/>
              <w:jc w:val="both"/>
              <w:rPr>
                <w:color w:val="000000" w:themeColor="text1"/>
              </w:rPr>
            </w:pPr>
          </w:p>
        </w:tc>
        <w:tc>
          <w:tcPr>
            <w:tcW w:w="992" w:type="dxa"/>
            <w:tcBorders>
              <w:bottom w:val="single" w:sz="4" w:space="0" w:color="auto"/>
            </w:tcBorders>
          </w:tcPr>
          <w:p w14:paraId="7AC76C89" w14:textId="77777777" w:rsidR="00AC7FE0" w:rsidRPr="00337DB5" w:rsidRDefault="00AC7FE0" w:rsidP="00337DB5">
            <w:pPr>
              <w:spacing w:line="360" w:lineRule="auto"/>
              <w:jc w:val="both"/>
              <w:rPr>
                <w:color w:val="000000" w:themeColor="text1"/>
              </w:rPr>
            </w:pPr>
          </w:p>
        </w:tc>
        <w:tc>
          <w:tcPr>
            <w:tcW w:w="3544" w:type="dxa"/>
            <w:tcBorders>
              <w:bottom w:val="single" w:sz="4" w:space="0" w:color="auto"/>
            </w:tcBorders>
          </w:tcPr>
          <w:p w14:paraId="4F9BB9C8" w14:textId="77777777" w:rsidR="00AC7FE0" w:rsidRPr="00337DB5" w:rsidRDefault="00AC7FE0" w:rsidP="00337DB5">
            <w:pPr>
              <w:spacing w:line="360" w:lineRule="auto"/>
              <w:jc w:val="both"/>
              <w:rPr>
                <w:color w:val="000000" w:themeColor="text1"/>
              </w:rPr>
            </w:pPr>
            <w:r w:rsidRPr="00337DB5">
              <w:rPr>
                <w:color w:val="000000" w:themeColor="text1"/>
              </w:rPr>
              <w:t>.048*</w:t>
            </w:r>
          </w:p>
        </w:tc>
      </w:tr>
      <w:tr w:rsidR="00AC7FE0" w:rsidRPr="00337DB5" w14:paraId="754965C6" w14:textId="77777777" w:rsidTr="00AC7FE0">
        <w:tblPrEx>
          <w:tblLook w:val="04A0" w:firstRow="1" w:lastRow="0" w:firstColumn="1" w:lastColumn="0" w:noHBand="0" w:noVBand="1"/>
        </w:tblPrEx>
        <w:tc>
          <w:tcPr>
            <w:tcW w:w="7230" w:type="dxa"/>
            <w:gridSpan w:val="4"/>
            <w:tcBorders>
              <w:top w:val="single" w:sz="4" w:space="0" w:color="auto"/>
              <w:bottom w:val="single" w:sz="4" w:space="0" w:color="auto"/>
            </w:tcBorders>
          </w:tcPr>
          <w:p w14:paraId="5531DF1E" w14:textId="77777777" w:rsidR="00AC7FE0" w:rsidRPr="00337DB5" w:rsidRDefault="00AC7FE0" w:rsidP="00337DB5">
            <w:pPr>
              <w:spacing w:line="360" w:lineRule="auto"/>
              <w:jc w:val="both"/>
              <w:rPr>
                <w:color w:val="000000" w:themeColor="text1"/>
              </w:rPr>
            </w:pPr>
            <w:r w:rsidRPr="00337DB5">
              <w:rPr>
                <w:color w:val="000000" w:themeColor="text1"/>
              </w:rPr>
              <w:t>Note: * in this table indicates a significant finding among the results</w:t>
            </w:r>
          </w:p>
        </w:tc>
      </w:tr>
    </w:tbl>
    <w:p w14:paraId="1BD26201" w14:textId="77777777" w:rsidR="00AC7FE0" w:rsidRPr="00337DB5" w:rsidRDefault="00AC7FE0" w:rsidP="00337DB5">
      <w:pPr>
        <w:tabs>
          <w:tab w:val="left" w:pos="3638"/>
        </w:tabs>
        <w:spacing w:line="360" w:lineRule="auto"/>
        <w:jc w:val="both"/>
        <w:rPr>
          <w:color w:val="000000" w:themeColor="text1"/>
        </w:rPr>
      </w:pPr>
      <w:r w:rsidRPr="00337DB5">
        <w:rPr>
          <w:color w:val="000000" w:themeColor="text1"/>
        </w:rPr>
        <w:tab/>
      </w:r>
    </w:p>
    <w:p w14:paraId="71068A9D" w14:textId="77777777" w:rsidR="00AC7FE0" w:rsidRPr="00337DB5" w:rsidRDefault="00AC7FE0" w:rsidP="00337DB5">
      <w:pPr>
        <w:spacing w:line="360" w:lineRule="auto"/>
        <w:jc w:val="both"/>
        <w:rPr>
          <w:b/>
          <w:bCs/>
          <w:color w:val="000000" w:themeColor="text1"/>
          <w:u w:val="single"/>
        </w:rPr>
      </w:pPr>
      <w:r w:rsidRPr="00337DB5">
        <w:rPr>
          <w:b/>
          <w:bCs/>
          <w:color w:val="000000" w:themeColor="text1"/>
          <w:u w:val="single"/>
        </w:rPr>
        <w:t>Correlations</w:t>
      </w:r>
    </w:p>
    <w:p w14:paraId="2300A977" w14:textId="77777777" w:rsidR="00AC7FE0" w:rsidRPr="00337DB5" w:rsidRDefault="00AC7FE0" w:rsidP="00337DB5">
      <w:pPr>
        <w:spacing w:line="360" w:lineRule="auto"/>
        <w:jc w:val="both"/>
        <w:rPr>
          <w:color w:val="000000" w:themeColor="text1"/>
        </w:rPr>
      </w:pPr>
      <w:r w:rsidRPr="00337DB5">
        <w:rPr>
          <w:color w:val="000000" w:themeColor="text1"/>
        </w:rPr>
        <w:t>Within table 17, correlations are displayed between variable for RT NH. A positive correlation of HR was strongly significant with CT with the findings being displayed as (</w:t>
      </w:r>
      <w:proofErr w:type="gramStart"/>
      <w:r w:rsidRPr="00337DB5">
        <w:rPr>
          <w:color w:val="000000" w:themeColor="text1"/>
        </w:rPr>
        <w:t>r(</w:t>
      </w:r>
      <w:proofErr w:type="gramEnd"/>
      <w:r w:rsidRPr="00337DB5">
        <w:rPr>
          <w:color w:val="000000" w:themeColor="text1"/>
        </w:rPr>
        <w:t>60) =.840, P =.009). P%D and SL were among other variables that displayed a correlation with P%D and SL displaying a positive correlation of; (</w:t>
      </w:r>
      <w:proofErr w:type="gramStart"/>
      <w:r w:rsidRPr="00337DB5">
        <w:rPr>
          <w:color w:val="000000" w:themeColor="text1"/>
        </w:rPr>
        <w:t>r(</w:t>
      </w:r>
      <w:proofErr w:type="gramEnd"/>
      <w:r w:rsidRPr="00337DB5">
        <w:rPr>
          <w:color w:val="000000" w:themeColor="text1"/>
        </w:rPr>
        <w:t>6) =.728, P =.041). Among the participant of this study, between SL and Bp MAP a positive correlation was displayed, (</w:t>
      </w:r>
      <w:proofErr w:type="gramStart"/>
      <w:r w:rsidRPr="00337DB5">
        <w:rPr>
          <w:color w:val="000000" w:themeColor="text1"/>
        </w:rPr>
        <w:t>r(</w:t>
      </w:r>
      <w:proofErr w:type="gramEnd"/>
      <w:r w:rsidRPr="00337DB5">
        <w:rPr>
          <w:color w:val="000000" w:themeColor="text1"/>
        </w:rPr>
        <w:t>6) =.740, P =.036). No significant findings of a relationship were found among the other variables in the RT-NH aspect of this study. Therefore, they were not placed within table 17.</w:t>
      </w:r>
    </w:p>
    <w:p w14:paraId="6B71FA97" w14:textId="77777777" w:rsidR="00AC7FE0" w:rsidRPr="00337DB5" w:rsidRDefault="00AC7FE0" w:rsidP="00337DB5">
      <w:pPr>
        <w:spacing w:line="360" w:lineRule="auto"/>
        <w:jc w:val="both"/>
        <w:rPr>
          <w:b/>
          <w:bCs/>
          <w:color w:val="000000" w:themeColor="text1"/>
          <w:u w:val="single"/>
        </w:rPr>
      </w:pPr>
    </w:p>
    <w:tbl>
      <w:tblPr>
        <w:tblStyle w:val="TableGrid"/>
        <w:tblW w:w="0" w:type="auto"/>
        <w:tblLook w:val="04A0" w:firstRow="1" w:lastRow="0" w:firstColumn="1" w:lastColumn="0" w:noHBand="0" w:noVBand="1"/>
      </w:tblPr>
      <w:tblGrid>
        <w:gridCol w:w="1384"/>
        <w:gridCol w:w="2869"/>
        <w:gridCol w:w="851"/>
        <w:gridCol w:w="986"/>
        <w:gridCol w:w="1423"/>
        <w:gridCol w:w="142"/>
      </w:tblGrid>
      <w:tr w:rsidR="00AC7FE0" w:rsidRPr="00337DB5" w14:paraId="4920F655" w14:textId="77777777" w:rsidTr="00AC7FE0">
        <w:tc>
          <w:tcPr>
            <w:tcW w:w="7655" w:type="dxa"/>
            <w:gridSpan w:val="6"/>
            <w:tcBorders>
              <w:left w:val="nil"/>
              <w:right w:val="nil"/>
            </w:tcBorders>
          </w:tcPr>
          <w:p w14:paraId="0EA7742F" w14:textId="77777777" w:rsidR="00AC7FE0" w:rsidRPr="00337DB5" w:rsidRDefault="00AC7FE0" w:rsidP="00337DB5">
            <w:pPr>
              <w:spacing w:line="360" w:lineRule="auto"/>
              <w:jc w:val="both"/>
              <w:rPr>
                <w:b/>
                <w:bCs/>
                <w:color w:val="000000" w:themeColor="text1"/>
                <w:u w:val="single"/>
              </w:rPr>
            </w:pPr>
            <w:r w:rsidRPr="00337DB5">
              <w:rPr>
                <w:b/>
                <w:bCs/>
                <w:color w:val="000000" w:themeColor="text1"/>
              </w:rPr>
              <w:t>Table 17: Room Temperature (No Hydration) correlations</w:t>
            </w:r>
          </w:p>
        </w:tc>
      </w:tr>
      <w:tr w:rsidR="00AC7FE0" w:rsidRPr="00337DB5" w14:paraId="04C2E0CC" w14:textId="77777777" w:rsidTr="00AC7FE0">
        <w:trPr>
          <w:gridAfter w:val="1"/>
          <w:wAfter w:w="142" w:type="dxa"/>
        </w:trPr>
        <w:tc>
          <w:tcPr>
            <w:tcW w:w="1384" w:type="dxa"/>
            <w:tcBorders>
              <w:left w:val="nil"/>
              <w:bottom w:val="single" w:sz="4" w:space="0" w:color="auto"/>
              <w:right w:val="nil"/>
            </w:tcBorders>
          </w:tcPr>
          <w:p w14:paraId="1096EAC1" w14:textId="77777777" w:rsidR="00AC7FE0" w:rsidRPr="00337DB5" w:rsidRDefault="00AC7FE0" w:rsidP="00337DB5">
            <w:pPr>
              <w:spacing w:line="360" w:lineRule="auto"/>
              <w:jc w:val="both"/>
              <w:rPr>
                <w:b/>
                <w:bCs/>
                <w:color w:val="000000" w:themeColor="text1"/>
              </w:rPr>
            </w:pPr>
          </w:p>
        </w:tc>
        <w:tc>
          <w:tcPr>
            <w:tcW w:w="2869" w:type="dxa"/>
            <w:tcBorders>
              <w:left w:val="nil"/>
              <w:bottom w:val="single" w:sz="4" w:space="0" w:color="auto"/>
              <w:right w:val="nil"/>
            </w:tcBorders>
          </w:tcPr>
          <w:p w14:paraId="08B8B9B8" w14:textId="77777777" w:rsidR="00AC7FE0" w:rsidRPr="00337DB5" w:rsidRDefault="00AC7FE0" w:rsidP="00337DB5">
            <w:pPr>
              <w:spacing w:line="360" w:lineRule="auto"/>
              <w:jc w:val="both"/>
              <w:rPr>
                <w:b/>
                <w:bCs/>
                <w:color w:val="000000" w:themeColor="text1"/>
              </w:rPr>
            </w:pPr>
          </w:p>
        </w:tc>
        <w:tc>
          <w:tcPr>
            <w:tcW w:w="851" w:type="dxa"/>
            <w:tcBorders>
              <w:left w:val="nil"/>
              <w:bottom w:val="single" w:sz="4" w:space="0" w:color="auto"/>
              <w:right w:val="nil"/>
            </w:tcBorders>
          </w:tcPr>
          <w:p w14:paraId="31B985E3" w14:textId="77777777" w:rsidR="00AC7FE0" w:rsidRPr="00337DB5" w:rsidRDefault="00AC7FE0" w:rsidP="00337DB5">
            <w:pPr>
              <w:spacing w:line="360" w:lineRule="auto"/>
              <w:jc w:val="both"/>
              <w:rPr>
                <w:b/>
                <w:bCs/>
                <w:color w:val="000000" w:themeColor="text1"/>
              </w:rPr>
            </w:pPr>
            <w:r w:rsidRPr="00337DB5">
              <w:rPr>
                <w:b/>
                <w:bCs/>
                <w:color w:val="000000" w:themeColor="text1"/>
              </w:rPr>
              <w:t>CT</w:t>
            </w:r>
          </w:p>
        </w:tc>
        <w:tc>
          <w:tcPr>
            <w:tcW w:w="986" w:type="dxa"/>
            <w:tcBorders>
              <w:left w:val="nil"/>
              <w:bottom w:val="single" w:sz="4" w:space="0" w:color="auto"/>
              <w:right w:val="nil"/>
            </w:tcBorders>
          </w:tcPr>
          <w:p w14:paraId="3552183A" w14:textId="77777777" w:rsidR="00AC7FE0" w:rsidRPr="00337DB5" w:rsidRDefault="00AC7FE0" w:rsidP="00337DB5">
            <w:pPr>
              <w:spacing w:line="360" w:lineRule="auto"/>
              <w:jc w:val="both"/>
              <w:rPr>
                <w:b/>
                <w:bCs/>
                <w:color w:val="000000" w:themeColor="text1"/>
              </w:rPr>
            </w:pPr>
            <w:r w:rsidRPr="00337DB5">
              <w:rPr>
                <w:b/>
                <w:bCs/>
                <w:color w:val="000000" w:themeColor="text1"/>
              </w:rPr>
              <w:t>SL</w:t>
            </w:r>
          </w:p>
        </w:tc>
        <w:tc>
          <w:tcPr>
            <w:tcW w:w="1423" w:type="dxa"/>
            <w:tcBorders>
              <w:left w:val="nil"/>
              <w:bottom w:val="single" w:sz="4" w:space="0" w:color="auto"/>
              <w:right w:val="nil"/>
            </w:tcBorders>
          </w:tcPr>
          <w:p w14:paraId="29783CD8" w14:textId="77777777" w:rsidR="00AC7FE0" w:rsidRPr="00337DB5" w:rsidRDefault="00AC7FE0" w:rsidP="00337DB5">
            <w:pPr>
              <w:spacing w:line="360" w:lineRule="auto"/>
              <w:jc w:val="both"/>
              <w:rPr>
                <w:b/>
                <w:bCs/>
                <w:color w:val="000000" w:themeColor="text1"/>
              </w:rPr>
            </w:pPr>
            <w:r w:rsidRPr="00337DB5">
              <w:rPr>
                <w:b/>
                <w:bCs/>
                <w:color w:val="000000" w:themeColor="text1"/>
              </w:rPr>
              <w:t>BP MAP</w:t>
            </w:r>
          </w:p>
        </w:tc>
      </w:tr>
      <w:tr w:rsidR="00AC7FE0" w:rsidRPr="00337DB5" w14:paraId="6300BA9E" w14:textId="77777777" w:rsidTr="00AC7FE0">
        <w:trPr>
          <w:gridAfter w:val="1"/>
          <w:wAfter w:w="142" w:type="dxa"/>
        </w:trPr>
        <w:tc>
          <w:tcPr>
            <w:tcW w:w="1384" w:type="dxa"/>
            <w:vMerge w:val="restart"/>
            <w:tcBorders>
              <w:left w:val="nil"/>
              <w:bottom w:val="nil"/>
              <w:right w:val="nil"/>
            </w:tcBorders>
          </w:tcPr>
          <w:p w14:paraId="433699AC" w14:textId="77777777" w:rsidR="00AC7FE0" w:rsidRPr="00337DB5" w:rsidRDefault="00AC7FE0" w:rsidP="00337DB5">
            <w:pPr>
              <w:spacing w:line="360" w:lineRule="auto"/>
              <w:jc w:val="both"/>
              <w:rPr>
                <w:b/>
                <w:bCs/>
                <w:color w:val="000000" w:themeColor="text1"/>
              </w:rPr>
            </w:pPr>
            <w:r w:rsidRPr="00337DB5">
              <w:rPr>
                <w:b/>
                <w:bCs/>
                <w:color w:val="000000" w:themeColor="text1"/>
              </w:rPr>
              <w:t>HR</w:t>
            </w:r>
          </w:p>
        </w:tc>
        <w:tc>
          <w:tcPr>
            <w:tcW w:w="2869" w:type="dxa"/>
            <w:tcBorders>
              <w:left w:val="nil"/>
              <w:bottom w:val="nil"/>
              <w:right w:val="single" w:sz="4" w:space="0" w:color="auto"/>
              <w:tl2br w:val="nil"/>
            </w:tcBorders>
          </w:tcPr>
          <w:p w14:paraId="20B231BB" w14:textId="77777777" w:rsidR="00AC7FE0" w:rsidRPr="00337DB5" w:rsidRDefault="00AC7FE0" w:rsidP="00337DB5">
            <w:pPr>
              <w:spacing w:line="360" w:lineRule="auto"/>
              <w:jc w:val="both"/>
              <w:rPr>
                <w:color w:val="000000" w:themeColor="text1"/>
              </w:rPr>
            </w:pPr>
            <w:r w:rsidRPr="00337DB5">
              <w:rPr>
                <w:color w:val="000000" w:themeColor="text1"/>
              </w:rPr>
              <w:t>Pearson’s Coefficient</w:t>
            </w:r>
          </w:p>
        </w:tc>
        <w:tc>
          <w:tcPr>
            <w:tcW w:w="851" w:type="dxa"/>
            <w:tcBorders>
              <w:left w:val="single" w:sz="4" w:space="0" w:color="auto"/>
              <w:bottom w:val="nil"/>
              <w:right w:val="nil"/>
              <w:tl2br w:val="nil"/>
            </w:tcBorders>
          </w:tcPr>
          <w:p w14:paraId="6F2A8907" w14:textId="77777777" w:rsidR="00AC7FE0" w:rsidRPr="00337DB5" w:rsidRDefault="00AC7FE0" w:rsidP="00337DB5">
            <w:pPr>
              <w:spacing w:line="360" w:lineRule="auto"/>
              <w:jc w:val="both"/>
              <w:rPr>
                <w:color w:val="000000" w:themeColor="text1"/>
              </w:rPr>
            </w:pPr>
            <w:r w:rsidRPr="00337DB5">
              <w:rPr>
                <w:color w:val="000000" w:themeColor="text1"/>
              </w:rPr>
              <w:t>.840</w:t>
            </w:r>
          </w:p>
        </w:tc>
        <w:tc>
          <w:tcPr>
            <w:tcW w:w="986" w:type="dxa"/>
            <w:tcBorders>
              <w:left w:val="nil"/>
              <w:bottom w:val="nil"/>
              <w:right w:val="nil"/>
              <w:tl2br w:val="nil"/>
            </w:tcBorders>
          </w:tcPr>
          <w:p w14:paraId="4DD7D74A" w14:textId="77777777" w:rsidR="00AC7FE0" w:rsidRPr="00337DB5" w:rsidRDefault="00AC7FE0" w:rsidP="00337DB5">
            <w:pPr>
              <w:spacing w:line="360" w:lineRule="auto"/>
              <w:jc w:val="both"/>
              <w:rPr>
                <w:color w:val="000000" w:themeColor="text1"/>
              </w:rPr>
            </w:pPr>
          </w:p>
        </w:tc>
        <w:tc>
          <w:tcPr>
            <w:tcW w:w="1423" w:type="dxa"/>
            <w:tcBorders>
              <w:left w:val="nil"/>
              <w:bottom w:val="nil"/>
              <w:right w:val="nil"/>
              <w:tl2br w:val="nil"/>
            </w:tcBorders>
          </w:tcPr>
          <w:p w14:paraId="6C6B1490" w14:textId="77777777" w:rsidR="00AC7FE0" w:rsidRPr="00337DB5" w:rsidRDefault="00AC7FE0" w:rsidP="00337DB5">
            <w:pPr>
              <w:spacing w:line="360" w:lineRule="auto"/>
              <w:jc w:val="both"/>
              <w:rPr>
                <w:color w:val="000000" w:themeColor="text1"/>
              </w:rPr>
            </w:pPr>
          </w:p>
        </w:tc>
      </w:tr>
      <w:tr w:rsidR="00AC7FE0" w:rsidRPr="00337DB5" w14:paraId="4C593945" w14:textId="77777777" w:rsidTr="00AC7FE0">
        <w:trPr>
          <w:gridAfter w:val="1"/>
          <w:wAfter w:w="142" w:type="dxa"/>
        </w:trPr>
        <w:tc>
          <w:tcPr>
            <w:tcW w:w="1384" w:type="dxa"/>
            <w:vMerge/>
            <w:tcBorders>
              <w:top w:val="nil"/>
              <w:left w:val="nil"/>
              <w:bottom w:val="nil"/>
              <w:right w:val="nil"/>
            </w:tcBorders>
          </w:tcPr>
          <w:p w14:paraId="2E04253A"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7014F623" w14:textId="77777777" w:rsidR="00AC7FE0" w:rsidRPr="00337DB5" w:rsidRDefault="00AC7FE0" w:rsidP="00337DB5">
            <w:pPr>
              <w:spacing w:line="360" w:lineRule="auto"/>
              <w:jc w:val="both"/>
              <w:rPr>
                <w:color w:val="000000" w:themeColor="text1"/>
              </w:rPr>
            </w:pPr>
            <w:r w:rsidRPr="00337DB5">
              <w:rPr>
                <w:color w:val="000000" w:themeColor="text1"/>
              </w:rPr>
              <w:t>Sig (2- tailed)</w:t>
            </w:r>
          </w:p>
        </w:tc>
        <w:tc>
          <w:tcPr>
            <w:tcW w:w="851" w:type="dxa"/>
            <w:tcBorders>
              <w:top w:val="nil"/>
              <w:left w:val="single" w:sz="4" w:space="0" w:color="auto"/>
              <w:bottom w:val="nil"/>
              <w:right w:val="nil"/>
              <w:tl2br w:val="nil"/>
            </w:tcBorders>
          </w:tcPr>
          <w:p w14:paraId="6F339546" w14:textId="77777777" w:rsidR="00AC7FE0" w:rsidRPr="00337DB5" w:rsidRDefault="00AC7FE0" w:rsidP="00337DB5">
            <w:pPr>
              <w:spacing w:line="360" w:lineRule="auto"/>
              <w:jc w:val="both"/>
              <w:rPr>
                <w:color w:val="000000" w:themeColor="text1"/>
              </w:rPr>
            </w:pPr>
            <w:r w:rsidRPr="00337DB5">
              <w:rPr>
                <w:color w:val="000000" w:themeColor="text1"/>
              </w:rPr>
              <w:t>.009</w:t>
            </w:r>
          </w:p>
        </w:tc>
        <w:tc>
          <w:tcPr>
            <w:tcW w:w="986" w:type="dxa"/>
            <w:tcBorders>
              <w:top w:val="nil"/>
              <w:left w:val="nil"/>
              <w:bottom w:val="nil"/>
              <w:right w:val="nil"/>
              <w:tl2br w:val="nil"/>
            </w:tcBorders>
          </w:tcPr>
          <w:p w14:paraId="28F28250" w14:textId="77777777" w:rsidR="00AC7FE0" w:rsidRPr="00337DB5" w:rsidRDefault="00AC7FE0" w:rsidP="00337DB5">
            <w:pPr>
              <w:spacing w:line="360" w:lineRule="auto"/>
              <w:jc w:val="both"/>
              <w:rPr>
                <w:color w:val="000000" w:themeColor="text1"/>
              </w:rPr>
            </w:pPr>
          </w:p>
        </w:tc>
        <w:tc>
          <w:tcPr>
            <w:tcW w:w="1423" w:type="dxa"/>
            <w:tcBorders>
              <w:top w:val="nil"/>
              <w:left w:val="nil"/>
              <w:bottom w:val="nil"/>
              <w:right w:val="nil"/>
              <w:tl2br w:val="nil"/>
            </w:tcBorders>
          </w:tcPr>
          <w:p w14:paraId="7A7DEF7B" w14:textId="77777777" w:rsidR="00AC7FE0" w:rsidRPr="00337DB5" w:rsidRDefault="00AC7FE0" w:rsidP="00337DB5">
            <w:pPr>
              <w:spacing w:line="360" w:lineRule="auto"/>
              <w:jc w:val="both"/>
              <w:rPr>
                <w:color w:val="000000" w:themeColor="text1"/>
              </w:rPr>
            </w:pPr>
          </w:p>
        </w:tc>
      </w:tr>
      <w:tr w:rsidR="00AC7FE0" w:rsidRPr="00337DB5" w14:paraId="7AAF95A6" w14:textId="77777777" w:rsidTr="00AC7FE0">
        <w:trPr>
          <w:gridAfter w:val="1"/>
          <w:wAfter w:w="142" w:type="dxa"/>
          <w:trHeight w:val="97"/>
        </w:trPr>
        <w:tc>
          <w:tcPr>
            <w:tcW w:w="1384" w:type="dxa"/>
            <w:vMerge/>
            <w:tcBorders>
              <w:top w:val="nil"/>
              <w:left w:val="nil"/>
              <w:bottom w:val="nil"/>
              <w:right w:val="nil"/>
            </w:tcBorders>
          </w:tcPr>
          <w:p w14:paraId="15F6E203"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3B494DAE" w14:textId="77777777" w:rsidR="00AC7FE0" w:rsidRPr="00337DB5" w:rsidRDefault="00AC7FE0" w:rsidP="00337DB5">
            <w:pPr>
              <w:spacing w:line="360" w:lineRule="auto"/>
              <w:jc w:val="both"/>
              <w:rPr>
                <w:color w:val="000000" w:themeColor="text1"/>
              </w:rPr>
            </w:pPr>
            <w:r w:rsidRPr="00337DB5">
              <w:rPr>
                <w:color w:val="000000" w:themeColor="text1"/>
              </w:rPr>
              <w:t>Df (N – 2)</w:t>
            </w:r>
          </w:p>
        </w:tc>
        <w:tc>
          <w:tcPr>
            <w:tcW w:w="851" w:type="dxa"/>
            <w:tcBorders>
              <w:top w:val="nil"/>
              <w:left w:val="single" w:sz="4" w:space="0" w:color="auto"/>
              <w:bottom w:val="nil"/>
              <w:right w:val="nil"/>
              <w:tl2br w:val="nil"/>
            </w:tcBorders>
          </w:tcPr>
          <w:p w14:paraId="0635D5B8" w14:textId="77777777" w:rsidR="00AC7FE0" w:rsidRPr="00337DB5" w:rsidRDefault="00AC7FE0" w:rsidP="00337DB5">
            <w:pPr>
              <w:spacing w:line="360" w:lineRule="auto"/>
              <w:jc w:val="both"/>
              <w:rPr>
                <w:color w:val="000000" w:themeColor="text1"/>
              </w:rPr>
            </w:pPr>
            <w:r w:rsidRPr="00337DB5">
              <w:rPr>
                <w:color w:val="000000" w:themeColor="text1"/>
              </w:rPr>
              <w:t>6</w:t>
            </w:r>
          </w:p>
        </w:tc>
        <w:tc>
          <w:tcPr>
            <w:tcW w:w="986" w:type="dxa"/>
            <w:tcBorders>
              <w:top w:val="nil"/>
              <w:left w:val="nil"/>
              <w:bottom w:val="nil"/>
              <w:right w:val="nil"/>
              <w:tl2br w:val="nil"/>
            </w:tcBorders>
          </w:tcPr>
          <w:p w14:paraId="5A54AE96" w14:textId="77777777" w:rsidR="00AC7FE0" w:rsidRPr="00337DB5" w:rsidRDefault="00AC7FE0" w:rsidP="00337DB5">
            <w:pPr>
              <w:spacing w:line="360" w:lineRule="auto"/>
              <w:jc w:val="both"/>
              <w:rPr>
                <w:color w:val="000000" w:themeColor="text1"/>
              </w:rPr>
            </w:pPr>
          </w:p>
        </w:tc>
        <w:tc>
          <w:tcPr>
            <w:tcW w:w="1423" w:type="dxa"/>
            <w:tcBorders>
              <w:top w:val="nil"/>
              <w:left w:val="nil"/>
              <w:bottom w:val="nil"/>
              <w:right w:val="nil"/>
              <w:tl2br w:val="nil"/>
            </w:tcBorders>
          </w:tcPr>
          <w:p w14:paraId="7DBA99EA" w14:textId="77777777" w:rsidR="00AC7FE0" w:rsidRPr="00337DB5" w:rsidRDefault="00AC7FE0" w:rsidP="00337DB5">
            <w:pPr>
              <w:spacing w:line="360" w:lineRule="auto"/>
              <w:jc w:val="both"/>
              <w:rPr>
                <w:color w:val="000000" w:themeColor="text1"/>
              </w:rPr>
            </w:pPr>
          </w:p>
        </w:tc>
      </w:tr>
      <w:tr w:rsidR="00AC7FE0" w:rsidRPr="00337DB5" w14:paraId="169A7E70" w14:textId="77777777" w:rsidTr="00AC7FE0">
        <w:trPr>
          <w:gridAfter w:val="1"/>
          <w:wAfter w:w="142" w:type="dxa"/>
        </w:trPr>
        <w:tc>
          <w:tcPr>
            <w:tcW w:w="1384" w:type="dxa"/>
            <w:vMerge w:val="restart"/>
            <w:tcBorders>
              <w:top w:val="nil"/>
              <w:left w:val="nil"/>
              <w:bottom w:val="nil"/>
              <w:right w:val="nil"/>
            </w:tcBorders>
          </w:tcPr>
          <w:p w14:paraId="3D0CF405" w14:textId="77777777" w:rsidR="00AC7FE0" w:rsidRPr="00337DB5" w:rsidRDefault="00AC7FE0" w:rsidP="00337DB5">
            <w:pPr>
              <w:spacing w:line="360" w:lineRule="auto"/>
              <w:jc w:val="both"/>
              <w:rPr>
                <w:b/>
                <w:bCs/>
                <w:color w:val="000000" w:themeColor="text1"/>
              </w:rPr>
            </w:pPr>
            <w:r w:rsidRPr="00337DB5">
              <w:rPr>
                <w:b/>
                <w:bCs/>
                <w:color w:val="000000" w:themeColor="text1"/>
              </w:rPr>
              <w:t>P</w:t>
            </w:r>
          </w:p>
        </w:tc>
        <w:tc>
          <w:tcPr>
            <w:tcW w:w="2869" w:type="dxa"/>
            <w:tcBorders>
              <w:top w:val="nil"/>
              <w:left w:val="nil"/>
              <w:bottom w:val="nil"/>
              <w:right w:val="single" w:sz="4" w:space="0" w:color="auto"/>
              <w:tl2br w:val="nil"/>
            </w:tcBorders>
          </w:tcPr>
          <w:p w14:paraId="34FA4141" w14:textId="77777777" w:rsidR="00AC7FE0" w:rsidRPr="00337DB5" w:rsidRDefault="00AC7FE0" w:rsidP="00337DB5">
            <w:pPr>
              <w:spacing w:line="360" w:lineRule="auto"/>
              <w:jc w:val="both"/>
              <w:rPr>
                <w:color w:val="000000" w:themeColor="text1"/>
              </w:rPr>
            </w:pPr>
            <w:r w:rsidRPr="00337DB5">
              <w:rPr>
                <w:color w:val="000000" w:themeColor="text1"/>
              </w:rPr>
              <w:t>Pearson’s Coefficient</w:t>
            </w:r>
          </w:p>
        </w:tc>
        <w:tc>
          <w:tcPr>
            <w:tcW w:w="851" w:type="dxa"/>
            <w:tcBorders>
              <w:top w:val="nil"/>
              <w:left w:val="single" w:sz="4" w:space="0" w:color="auto"/>
              <w:bottom w:val="nil"/>
              <w:right w:val="nil"/>
              <w:tl2br w:val="nil"/>
            </w:tcBorders>
          </w:tcPr>
          <w:p w14:paraId="7FA6217E"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235FD889" w14:textId="77777777" w:rsidR="00AC7FE0" w:rsidRPr="00337DB5" w:rsidRDefault="00AC7FE0" w:rsidP="00337DB5">
            <w:pPr>
              <w:spacing w:line="360" w:lineRule="auto"/>
              <w:jc w:val="both"/>
              <w:rPr>
                <w:color w:val="000000" w:themeColor="text1"/>
              </w:rPr>
            </w:pPr>
            <w:r w:rsidRPr="00337DB5">
              <w:rPr>
                <w:color w:val="000000" w:themeColor="text1"/>
              </w:rPr>
              <w:t>.728</w:t>
            </w:r>
          </w:p>
        </w:tc>
        <w:tc>
          <w:tcPr>
            <w:tcW w:w="1423" w:type="dxa"/>
            <w:tcBorders>
              <w:top w:val="nil"/>
              <w:left w:val="nil"/>
              <w:bottom w:val="nil"/>
              <w:right w:val="nil"/>
              <w:tl2br w:val="nil"/>
            </w:tcBorders>
          </w:tcPr>
          <w:p w14:paraId="2F02B9B1" w14:textId="77777777" w:rsidR="00AC7FE0" w:rsidRPr="00337DB5" w:rsidRDefault="00AC7FE0" w:rsidP="00337DB5">
            <w:pPr>
              <w:spacing w:line="360" w:lineRule="auto"/>
              <w:jc w:val="both"/>
              <w:rPr>
                <w:color w:val="000000" w:themeColor="text1"/>
              </w:rPr>
            </w:pPr>
          </w:p>
        </w:tc>
      </w:tr>
      <w:tr w:rsidR="00AC7FE0" w:rsidRPr="00337DB5" w14:paraId="783D69F5" w14:textId="77777777" w:rsidTr="00AC7FE0">
        <w:trPr>
          <w:gridAfter w:val="1"/>
          <w:wAfter w:w="142" w:type="dxa"/>
        </w:trPr>
        <w:tc>
          <w:tcPr>
            <w:tcW w:w="1384" w:type="dxa"/>
            <w:vMerge/>
            <w:tcBorders>
              <w:top w:val="nil"/>
              <w:left w:val="nil"/>
              <w:bottom w:val="nil"/>
              <w:right w:val="nil"/>
            </w:tcBorders>
          </w:tcPr>
          <w:p w14:paraId="3FF15EF0"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29D3E545" w14:textId="77777777" w:rsidR="00AC7FE0" w:rsidRPr="00337DB5" w:rsidRDefault="00AC7FE0" w:rsidP="00337DB5">
            <w:pPr>
              <w:spacing w:line="360" w:lineRule="auto"/>
              <w:jc w:val="both"/>
              <w:rPr>
                <w:color w:val="000000" w:themeColor="text1"/>
              </w:rPr>
            </w:pPr>
            <w:r w:rsidRPr="00337DB5">
              <w:rPr>
                <w:color w:val="000000" w:themeColor="text1"/>
              </w:rPr>
              <w:t>Sig (2- tailed)</w:t>
            </w:r>
          </w:p>
        </w:tc>
        <w:tc>
          <w:tcPr>
            <w:tcW w:w="851" w:type="dxa"/>
            <w:tcBorders>
              <w:top w:val="nil"/>
              <w:left w:val="single" w:sz="4" w:space="0" w:color="auto"/>
              <w:bottom w:val="nil"/>
              <w:right w:val="nil"/>
              <w:tl2br w:val="nil"/>
            </w:tcBorders>
          </w:tcPr>
          <w:p w14:paraId="410F57DE"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04AAA449" w14:textId="77777777" w:rsidR="00AC7FE0" w:rsidRPr="00337DB5" w:rsidRDefault="00AC7FE0" w:rsidP="00337DB5">
            <w:pPr>
              <w:spacing w:line="360" w:lineRule="auto"/>
              <w:jc w:val="both"/>
              <w:rPr>
                <w:color w:val="000000" w:themeColor="text1"/>
              </w:rPr>
            </w:pPr>
            <w:r w:rsidRPr="00337DB5">
              <w:rPr>
                <w:color w:val="000000" w:themeColor="text1"/>
              </w:rPr>
              <w:t>.041</w:t>
            </w:r>
          </w:p>
        </w:tc>
        <w:tc>
          <w:tcPr>
            <w:tcW w:w="1423" w:type="dxa"/>
            <w:tcBorders>
              <w:top w:val="nil"/>
              <w:left w:val="nil"/>
              <w:bottom w:val="nil"/>
              <w:right w:val="nil"/>
              <w:tl2br w:val="nil"/>
            </w:tcBorders>
          </w:tcPr>
          <w:p w14:paraId="216D46AF" w14:textId="77777777" w:rsidR="00AC7FE0" w:rsidRPr="00337DB5" w:rsidRDefault="00AC7FE0" w:rsidP="00337DB5">
            <w:pPr>
              <w:spacing w:line="360" w:lineRule="auto"/>
              <w:jc w:val="both"/>
              <w:rPr>
                <w:color w:val="000000" w:themeColor="text1"/>
              </w:rPr>
            </w:pPr>
          </w:p>
        </w:tc>
      </w:tr>
      <w:tr w:rsidR="00AC7FE0" w:rsidRPr="00337DB5" w14:paraId="214EB2A0" w14:textId="77777777" w:rsidTr="00AC7FE0">
        <w:trPr>
          <w:gridAfter w:val="1"/>
          <w:wAfter w:w="142" w:type="dxa"/>
        </w:trPr>
        <w:tc>
          <w:tcPr>
            <w:tcW w:w="1384" w:type="dxa"/>
            <w:vMerge/>
            <w:tcBorders>
              <w:top w:val="nil"/>
              <w:left w:val="nil"/>
              <w:bottom w:val="nil"/>
              <w:right w:val="nil"/>
            </w:tcBorders>
          </w:tcPr>
          <w:p w14:paraId="6716D9A8"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72A8F365" w14:textId="77777777" w:rsidR="00AC7FE0" w:rsidRPr="00337DB5" w:rsidRDefault="00AC7FE0" w:rsidP="00337DB5">
            <w:pPr>
              <w:spacing w:line="360" w:lineRule="auto"/>
              <w:jc w:val="both"/>
              <w:rPr>
                <w:color w:val="000000" w:themeColor="text1"/>
              </w:rPr>
            </w:pPr>
            <w:r w:rsidRPr="00337DB5">
              <w:rPr>
                <w:color w:val="000000" w:themeColor="text1"/>
              </w:rPr>
              <w:t>Df (N – 2)</w:t>
            </w:r>
          </w:p>
        </w:tc>
        <w:tc>
          <w:tcPr>
            <w:tcW w:w="851" w:type="dxa"/>
            <w:tcBorders>
              <w:top w:val="nil"/>
              <w:left w:val="single" w:sz="4" w:space="0" w:color="auto"/>
              <w:bottom w:val="nil"/>
              <w:right w:val="nil"/>
              <w:tl2br w:val="nil"/>
            </w:tcBorders>
          </w:tcPr>
          <w:p w14:paraId="568E6313"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2F7BB3A2" w14:textId="77777777" w:rsidR="00AC7FE0" w:rsidRPr="00337DB5" w:rsidRDefault="00AC7FE0" w:rsidP="00337DB5">
            <w:pPr>
              <w:spacing w:line="360" w:lineRule="auto"/>
              <w:jc w:val="both"/>
              <w:rPr>
                <w:color w:val="000000" w:themeColor="text1"/>
              </w:rPr>
            </w:pPr>
            <w:r w:rsidRPr="00337DB5">
              <w:rPr>
                <w:color w:val="000000" w:themeColor="text1"/>
              </w:rPr>
              <w:t>6</w:t>
            </w:r>
          </w:p>
        </w:tc>
        <w:tc>
          <w:tcPr>
            <w:tcW w:w="1423" w:type="dxa"/>
            <w:tcBorders>
              <w:top w:val="nil"/>
              <w:left w:val="nil"/>
              <w:bottom w:val="nil"/>
              <w:right w:val="nil"/>
              <w:tl2br w:val="nil"/>
            </w:tcBorders>
          </w:tcPr>
          <w:p w14:paraId="37A71EA0" w14:textId="77777777" w:rsidR="00AC7FE0" w:rsidRPr="00337DB5" w:rsidRDefault="00AC7FE0" w:rsidP="00337DB5">
            <w:pPr>
              <w:spacing w:line="360" w:lineRule="auto"/>
              <w:jc w:val="both"/>
              <w:rPr>
                <w:color w:val="000000" w:themeColor="text1"/>
              </w:rPr>
            </w:pPr>
          </w:p>
        </w:tc>
      </w:tr>
      <w:tr w:rsidR="00AC7FE0" w:rsidRPr="00337DB5" w14:paraId="138A2604" w14:textId="77777777" w:rsidTr="00AC7FE0">
        <w:trPr>
          <w:gridAfter w:val="1"/>
          <w:wAfter w:w="142" w:type="dxa"/>
        </w:trPr>
        <w:tc>
          <w:tcPr>
            <w:tcW w:w="1384" w:type="dxa"/>
            <w:vMerge w:val="restart"/>
            <w:tcBorders>
              <w:top w:val="nil"/>
              <w:left w:val="nil"/>
              <w:bottom w:val="nil"/>
              <w:right w:val="nil"/>
            </w:tcBorders>
          </w:tcPr>
          <w:p w14:paraId="63275713" w14:textId="77777777" w:rsidR="00AC7FE0" w:rsidRPr="00337DB5" w:rsidRDefault="00AC7FE0" w:rsidP="00337DB5">
            <w:pPr>
              <w:spacing w:line="360" w:lineRule="auto"/>
              <w:jc w:val="both"/>
              <w:rPr>
                <w:b/>
                <w:bCs/>
                <w:color w:val="000000" w:themeColor="text1"/>
              </w:rPr>
            </w:pPr>
            <w:r w:rsidRPr="00337DB5">
              <w:rPr>
                <w:b/>
                <w:bCs/>
                <w:color w:val="000000" w:themeColor="text1"/>
              </w:rPr>
              <w:t>SL</w:t>
            </w:r>
          </w:p>
        </w:tc>
        <w:tc>
          <w:tcPr>
            <w:tcW w:w="2869" w:type="dxa"/>
            <w:tcBorders>
              <w:top w:val="nil"/>
              <w:left w:val="nil"/>
              <w:bottom w:val="nil"/>
              <w:right w:val="single" w:sz="4" w:space="0" w:color="auto"/>
              <w:tl2br w:val="nil"/>
            </w:tcBorders>
          </w:tcPr>
          <w:p w14:paraId="77446185" w14:textId="77777777" w:rsidR="00AC7FE0" w:rsidRPr="00337DB5" w:rsidRDefault="00AC7FE0" w:rsidP="00337DB5">
            <w:pPr>
              <w:spacing w:line="360" w:lineRule="auto"/>
              <w:jc w:val="both"/>
              <w:rPr>
                <w:color w:val="000000" w:themeColor="text1"/>
              </w:rPr>
            </w:pPr>
            <w:r w:rsidRPr="00337DB5">
              <w:rPr>
                <w:color w:val="000000" w:themeColor="text1"/>
              </w:rPr>
              <w:t>Pearson’s Coefficient</w:t>
            </w:r>
          </w:p>
        </w:tc>
        <w:tc>
          <w:tcPr>
            <w:tcW w:w="851" w:type="dxa"/>
            <w:tcBorders>
              <w:top w:val="nil"/>
              <w:left w:val="single" w:sz="4" w:space="0" w:color="auto"/>
              <w:bottom w:val="nil"/>
              <w:right w:val="nil"/>
              <w:tl2br w:val="nil"/>
            </w:tcBorders>
          </w:tcPr>
          <w:p w14:paraId="155E218E"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573A1056" w14:textId="77777777" w:rsidR="00AC7FE0" w:rsidRPr="00337DB5" w:rsidRDefault="00AC7FE0" w:rsidP="00337DB5">
            <w:pPr>
              <w:spacing w:line="360" w:lineRule="auto"/>
              <w:jc w:val="both"/>
              <w:rPr>
                <w:color w:val="000000" w:themeColor="text1"/>
              </w:rPr>
            </w:pPr>
          </w:p>
        </w:tc>
        <w:tc>
          <w:tcPr>
            <w:tcW w:w="1423" w:type="dxa"/>
            <w:tcBorders>
              <w:top w:val="nil"/>
              <w:left w:val="nil"/>
              <w:bottom w:val="nil"/>
              <w:right w:val="nil"/>
              <w:tl2br w:val="nil"/>
            </w:tcBorders>
          </w:tcPr>
          <w:p w14:paraId="6991A595" w14:textId="77777777" w:rsidR="00AC7FE0" w:rsidRPr="00337DB5" w:rsidRDefault="00AC7FE0" w:rsidP="00337DB5">
            <w:pPr>
              <w:spacing w:line="360" w:lineRule="auto"/>
              <w:jc w:val="both"/>
              <w:rPr>
                <w:color w:val="000000" w:themeColor="text1"/>
              </w:rPr>
            </w:pPr>
            <w:r w:rsidRPr="00337DB5">
              <w:rPr>
                <w:color w:val="000000" w:themeColor="text1"/>
              </w:rPr>
              <w:t>.740</w:t>
            </w:r>
          </w:p>
        </w:tc>
      </w:tr>
      <w:tr w:rsidR="00AC7FE0" w:rsidRPr="00337DB5" w14:paraId="35F2FCDB" w14:textId="77777777" w:rsidTr="00AC7FE0">
        <w:trPr>
          <w:gridAfter w:val="1"/>
          <w:wAfter w:w="142" w:type="dxa"/>
        </w:trPr>
        <w:tc>
          <w:tcPr>
            <w:tcW w:w="1384" w:type="dxa"/>
            <w:vMerge/>
            <w:tcBorders>
              <w:top w:val="nil"/>
              <w:left w:val="nil"/>
              <w:bottom w:val="nil"/>
              <w:right w:val="nil"/>
            </w:tcBorders>
          </w:tcPr>
          <w:p w14:paraId="35E1159C"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1706D751" w14:textId="77777777" w:rsidR="00AC7FE0" w:rsidRPr="00337DB5" w:rsidRDefault="00AC7FE0" w:rsidP="00337DB5">
            <w:pPr>
              <w:spacing w:line="360" w:lineRule="auto"/>
              <w:jc w:val="both"/>
              <w:rPr>
                <w:color w:val="000000" w:themeColor="text1"/>
              </w:rPr>
            </w:pPr>
            <w:r w:rsidRPr="00337DB5">
              <w:rPr>
                <w:color w:val="000000" w:themeColor="text1"/>
              </w:rPr>
              <w:t>Sig (2- tailed)</w:t>
            </w:r>
          </w:p>
        </w:tc>
        <w:tc>
          <w:tcPr>
            <w:tcW w:w="851" w:type="dxa"/>
            <w:tcBorders>
              <w:top w:val="nil"/>
              <w:left w:val="single" w:sz="4" w:space="0" w:color="auto"/>
              <w:bottom w:val="nil"/>
              <w:right w:val="nil"/>
              <w:tl2br w:val="nil"/>
            </w:tcBorders>
          </w:tcPr>
          <w:p w14:paraId="7C7F0980"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309C73DA" w14:textId="77777777" w:rsidR="00AC7FE0" w:rsidRPr="00337DB5" w:rsidRDefault="00AC7FE0" w:rsidP="00337DB5">
            <w:pPr>
              <w:spacing w:line="360" w:lineRule="auto"/>
              <w:jc w:val="both"/>
              <w:rPr>
                <w:color w:val="000000" w:themeColor="text1"/>
              </w:rPr>
            </w:pPr>
          </w:p>
        </w:tc>
        <w:tc>
          <w:tcPr>
            <w:tcW w:w="1423" w:type="dxa"/>
            <w:tcBorders>
              <w:top w:val="nil"/>
              <w:left w:val="nil"/>
              <w:bottom w:val="nil"/>
              <w:right w:val="nil"/>
              <w:tl2br w:val="nil"/>
            </w:tcBorders>
          </w:tcPr>
          <w:p w14:paraId="7D1551E0" w14:textId="77777777" w:rsidR="00AC7FE0" w:rsidRPr="00337DB5" w:rsidRDefault="00AC7FE0" w:rsidP="00337DB5">
            <w:pPr>
              <w:spacing w:line="360" w:lineRule="auto"/>
              <w:jc w:val="both"/>
              <w:rPr>
                <w:color w:val="000000" w:themeColor="text1"/>
              </w:rPr>
            </w:pPr>
            <w:r w:rsidRPr="00337DB5">
              <w:rPr>
                <w:color w:val="000000" w:themeColor="text1"/>
              </w:rPr>
              <w:t>.036</w:t>
            </w:r>
          </w:p>
        </w:tc>
      </w:tr>
      <w:tr w:rsidR="00AC7FE0" w:rsidRPr="00337DB5" w14:paraId="036CE126" w14:textId="77777777" w:rsidTr="00AC7FE0">
        <w:trPr>
          <w:gridAfter w:val="1"/>
          <w:wAfter w:w="142" w:type="dxa"/>
          <w:trHeight w:val="97"/>
        </w:trPr>
        <w:tc>
          <w:tcPr>
            <w:tcW w:w="1384" w:type="dxa"/>
            <w:vMerge/>
            <w:tcBorders>
              <w:top w:val="nil"/>
              <w:left w:val="nil"/>
              <w:right w:val="nil"/>
            </w:tcBorders>
          </w:tcPr>
          <w:p w14:paraId="45DB2869" w14:textId="77777777" w:rsidR="00AC7FE0" w:rsidRPr="00337DB5" w:rsidRDefault="00AC7FE0" w:rsidP="00337DB5">
            <w:pPr>
              <w:spacing w:line="360" w:lineRule="auto"/>
              <w:jc w:val="both"/>
              <w:rPr>
                <w:b/>
                <w:bCs/>
                <w:color w:val="000000" w:themeColor="text1"/>
              </w:rPr>
            </w:pPr>
          </w:p>
        </w:tc>
        <w:tc>
          <w:tcPr>
            <w:tcW w:w="2869" w:type="dxa"/>
            <w:tcBorders>
              <w:top w:val="nil"/>
              <w:left w:val="nil"/>
              <w:right w:val="single" w:sz="4" w:space="0" w:color="auto"/>
              <w:tl2br w:val="nil"/>
            </w:tcBorders>
          </w:tcPr>
          <w:p w14:paraId="03AA2F99" w14:textId="77777777" w:rsidR="00AC7FE0" w:rsidRPr="00337DB5" w:rsidRDefault="00AC7FE0" w:rsidP="00337DB5">
            <w:pPr>
              <w:spacing w:line="360" w:lineRule="auto"/>
              <w:jc w:val="both"/>
              <w:rPr>
                <w:color w:val="000000" w:themeColor="text1"/>
              </w:rPr>
            </w:pPr>
            <w:r w:rsidRPr="00337DB5">
              <w:rPr>
                <w:color w:val="000000" w:themeColor="text1"/>
              </w:rPr>
              <w:t>Df (N – 2)</w:t>
            </w:r>
          </w:p>
        </w:tc>
        <w:tc>
          <w:tcPr>
            <w:tcW w:w="851" w:type="dxa"/>
            <w:tcBorders>
              <w:top w:val="nil"/>
              <w:left w:val="single" w:sz="4" w:space="0" w:color="auto"/>
              <w:right w:val="nil"/>
              <w:tl2br w:val="nil"/>
            </w:tcBorders>
          </w:tcPr>
          <w:p w14:paraId="32F09FD4" w14:textId="77777777" w:rsidR="00AC7FE0" w:rsidRPr="00337DB5" w:rsidRDefault="00AC7FE0" w:rsidP="00337DB5">
            <w:pPr>
              <w:spacing w:line="360" w:lineRule="auto"/>
              <w:jc w:val="both"/>
              <w:rPr>
                <w:color w:val="000000" w:themeColor="text1"/>
              </w:rPr>
            </w:pPr>
          </w:p>
        </w:tc>
        <w:tc>
          <w:tcPr>
            <w:tcW w:w="986" w:type="dxa"/>
            <w:tcBorders>
              <w:top w:val="nil"/>
              <w:left w:val="nil"/>
              <w:right w:val="nil"/>
              <w:tl2br w:val="nil"/>
            </w:tcBorders>
          </w:tcPr>
          <w:p w14:paraId="5430580A" w14:textId="77777777" w:rsidR="00AC7FE0" w:rsidRPr="00337DB5" w:rsidRDefault="00AC7FE0" w:rsidP="00337DB5">
            <w:pPr>
              <w:spacing w:line="360" w:lineRule="auto"/>
              <w:jc w:val="both"/>
              <w:rPr>
                <w:color w:val="000000" w:themeColor="text1"/>
              </w:rPr>
            </w:pPr>
          </w:p>
        </w:tc>
        <w:tc>
          <w:tcPr>
            <w:tcW w:w="1423" w:type="dxa"/>
            <w:tcBorders>
              <w:top w:val="nil"/>
              <w:left w:val="nil"/>
              <w:bottom w:val="single" w:sz="4" w:space="0" w:color="auto"/>
              <w:right w:val="nil"/>
              <w:tl2br w:val="nil"/>
            </w:tcBorders>
          </w:tcPr>
          <w:p w14:paraId="5DAE512C" w14:textId="77777777" w:rsidR="00AC7FE0" w:rsidRPr="00337DB5" w:rsidRDefault="00AC7FE0" w:rsidP="00337DB5">
            <w:pPr>
              <w:spacing w:line="360" w:lineRule="auto"/>
              <w:jc w:val="both"/>
              <w:rPr>
                <w:color w:val="000000" w:themeColor="text1"/>
              </w:rPr>
            </w:pPr>
            <w:r w:rsidRPr="00337DB5">
              <w:rPr>
                <w:color w:val="000000" w:themeColor="text1"/>
              </w:rPr>
              <w:t>6</w:t>
            </w:r>
          </w:p>
        </w:tc>
      </w:tr>
    </w:tbl>
    <w:p w14:paraId="03063252" w14:textId="77777777" w:rsidR="00AC7FE0" w:rsidRPr="00337DB5" w:rsidRDefault="00AC7FE0" w:rsidP="00337DB5">
      <w:pPr>
        <w:spacing w:line="360" w:lineRule="auto"/>
        <w:jc w:val="both"/>
        <w:rPr>
          <w:color w:val="000000" w:themeColor="text1"/>
        </w:rPr>
      </w:pPr>
    </w:p>
    <w:p w14:paraId="1FC51A28" w14:textId="77777777" w:rsidR="00AC7FE0" w:rsidRPr="00337DB5" w:rsidRDefault="00AC7FE0" w:rsidP="00337DB5">
      <w:pPr>
        <w:spacing w:line="360" w:lineRule="auto"/>
        <w:jc w:val="both"/>
        <w:rPr>
          <w:color w:val="000000" w:themeColor="text1"/>
        </w:rPr>
      </w:pPr>
      <w:r w:rsidRPr="00337DB5">
        <w:rPr>
          <w:color w:val="000000" w:themeColor="text1"/>
        </w:rPr>
        <w:t xml:space="preserve">There was no table displaying correlations for RT-H results because no correlations were found in this study. Table 18 displays the correlation between variables under H-NH conditions. The findings indicate four strong relationships between HR and CT (r(6) =.840, P =.009), P%D and SL (r(6) =.875, P =.004), P%D and </w:t>
      </w:r>
      <w:proofErr w:type="spellStart"/>
      <w:r w:rsidRPr="00337DB5">
        <w:rPr>
          <w:color w:val="000000" w:themeColor="text1"/>
        </w:rPr>
        <w:t>BpMAP</w:t>
      </w:r>
      <w:proofErr w:type="spellEnd"/>
      <w:r w:rsidRPr="00337DB5">
        <w:rPr>
          <w:color w:val="000000" w:themeColor="text1"/>
        </w:rPr>
        <w:t xml:space="preserve"> (r(6) =.866, P =.005) and SL and </w:t>
      </w:r>
      <w:proofErr w:type="spellStart"/>
      <w:r w:rsidRPr="00337DB5">
        <w:rPr>
          <w:color w:val="000000" w:themeColor="text1"/>
        </w:rPr>
        <w:t>BpMAP</w:t>
      </w:r>
      <w:proofErr w:type="spellEnd"/>
      <w:r w:rsidRPr="00337DB5">
        <w:rPr>
          <w:color w:val="000000" w:themeColor="text1"/>
        </w:rPr>
        <w:t xml:space="preserve"> (r(6) =.875, P </w:t>
      </w:r>
      <w:r w:rsidRPr="00337DB5">
        <w:rPr>
          <w:color w:val="000000" w:themeColor="text1"/>
        </w:rPr>
        <w:lastRenderedPageBreak/>
        <w:t>=.004). No significant findings of a relationship were found among the other variables in the H-NH aspect of this study. Therefore, they were not placed within table 18.</w:t>
      </w:r>
    </w:p>
    <w:p w14:paraId="67892402" w14:textId="77777777" w:rsidR="00AC7FE0" w:rsidRPr="00337DB5" w:rsidRDefault="00AC7FE0" w:rsidP="00337DB5">
      <w:pPr>
        <w:spacing w:line="360" w:lineRule="auto"/>
        <w:jc w:val="both"/>
        <w:rPr>
          <w:b/>
          <w:bCs/>
          <w:color w:val="000000" w:themeColor="text1"/>
          <w:u w:val="single"/>
        </w:rPr>
      </w:pPr>
    </w:p>
    <w:tbl>
      <w:tblPr>
        <w:tblStyle w:val="TableGrid"/>
        <w:tblW w:w="0" w:type="auto"/>
        <w:tblLook w:val="04A0" w:firstRow="1" w:lastRow="0" w:firstColumn="1" w:lastColumn="0" w:noHBand="0" w:noVBand="1"/>
      </w:tblPr>
      <w:tblGrid>
        <w:gridCol w:w="1384"/>
        <w:gridCol w:w="2869"/>
        <w:gridCol w:w="851"/>
        <w:gridCol w:w="986"/>
        <w:gridCol w:w="1848"/>
      </w:tblGrid>
      <w:tr w:rsidR="00AC7FE0" w:rsidRPr="00337DB5" w14:paraId="4B07C4BE" w14:textId="77777777" w:rsidTr="00AC7FE0">
        <w:tc>
          <w:tcPr>
            <w:tcW w:w="7938" w:type="dxa"/>
            <w:gridSpan w:val="5"/>
            <w:tcBorders>
              <w:left w:val="nil"/>
              <w:right w:val="nil"/>
            </w:tcBorders>
          </w:tcPr>
          <w:p w14:paraId="13374968" w14:textId="77777777" w:rsidR="00AC7FE0" w:rsidRPr="00337DB5" w:rsidRDefault="00AC7FE0" w:rsidP="00337DB5">
            <w:pPr>
              <w:spacing w:line="360" w:lineRule="auto"/>
              <w:jc w:val="both"/>
              <w:rPr>
                <w:b/>
                <w:bCs/>
                <w:color w:val="000000" w:themeColor="text1"/>
                <w:u w:val="single"/>
              </w:rPr>
            </w:pPr>
            <w:r w:rsidRPr="00337DB5">
              <w:rPr>
                <w:b/>
                <w:bCs/>
                <w:color w:val="000000" w:themeColor="text1"/>
              </w:rPr>
              <w:t>Table 18: Heat Temperature (No Hydration) correlations</w:t>
            </w:r>
          </w:p>
        </w:tc>
      </w:tr>
      <w:tr w:rsidR="00AC7FE0" w:rsidRPr="00337DB5" w14:paraId="7670E2F6" w14:textId="77777777" w:rsidTr="00AC7FE0">
        <w:tc>
          <w:tcPr>
            <w:tcW w:w="1384" w:type="dxa"/>
            <w:tcBorders>
              <w:left w:val="nil"/>
              <w:bottom w:val="single" w:sz="4" w:space="0" w:color="auto"/>
              <w:right w:val="nil"/>
            </w:tcBorders>
          </w:tcPr>
          <w:p w14:paraId="04137C14" w14:textId="77777777" w:rsidR="00AC7FE0" w:rsidRPr="00337DB5" w:rsidRDefault="00AC7FE0" w:rsidP="00337DB5">
            <w:pPr>
              <w:spacing w:line="360" w:lineRule="auto"/>
              <w:jc w:val="both"/>
              <w:rPr>
                <w:b/>
                <w:bCs/>
                <w:color w:val="000000" w:themeColor="text1"/>
              </w:rPr>
            </w:pPr>
          </w:p>
        </w:tc>
        <w:tc>
          <w:tcPr>
            <w:tcW w:w="2869" w:type="dxa"/>
            <w:tcBorders>
              <w:left w:val="nil"/>
              <w:bottom w:val="single" w:sz="4" w:space="0" w:color="auto"/>
              <w:right w:val="nil"/>
            </w:tcBorders>
          </w:tcPr>
          <w:p w14:paraId="7A8BB094" w14:textId="77777777" w:rsidR="00AC7FE0" w:rsidRPr="00337DB5" w:rsidRDefault="00AC7FE0" w:rsidP="00337DB5">
            <w:pPr>
              <w:spacing w:line="360" w:lineRule="auto"/>
              <w:jc w:val="both"/>
              <w:rPr>
                <w:b/>
                <w:bCs/>
                <w:color w:val="000000" w:themeColor="text1"/>
              </w:rPr>
            </w:pPr>
          </w:p>
        </w:tc>
        <w:tc>
          <w:tcPr>
            <w:tcW w:w="851" w:type="dxa"/>
            <w:tcBorders>
              <w:left w:val="nil"/>
              <w:bottom w:val="single" w:sz="4" w:space="0" w:color="auto"/>
              <w:right w:val="nil"/>
            </w:tcBorders>
          </w:tcPr>
          <w:p w14:paraId="5C020923" w14:textId="77777777" w:rsidR="00AC7FE0" w:rsidRPr="00337DB5" w:rsidRDefault="00AC7FE0" w:rsidP="00337DB5">
            <w:pPr>
              <w:spacing w:line="360" w:lineRule="auto"/>
              <w:jc w:val="both"/>
              <w:rPr>
                <w:b/>
                <w:bCs/>
                <w:color w:val="000000" w:themeColor="text1"/>
              </w:rPr>
            </w:pPr>
            <w:r w:rsidRPr="00337DB5">
              <w:rPr>
                <w:b/>
                <w:bCs/>
                <w:color w:val="000000" w:themeColor="text1"/>
              </w:rPr>
              <w:t>CT</w:t>
            </w:r>
          </w:p>
        </w:tc>
        <w:tc>
          <w:tcPr>
            <w:tcW w:w="986" w:type="dxa"/>
            <w:tcBorders>
              <w:left w:val="nil"/>
              <w:bottom w:val="single" w:sz="4" w:space="0" w:color="auto"/>
              <w:right w:val="nil"/>
            </w:tcBorders>
          </w:tcPr>
          <w:p w14:paraId="552568CB" w14:textId="77777777" w:rsidR="00AC7FE0" w:rsidRPr="00337DB5" w:rsidRDefault="00AC7FE0" w:rsidP="00337DB5">
            <w:pPr>
              <w:spacing w:line="360" w:lineRule="auto"/>
              <w:jc w:val="both"/>
              <w:rPr>
                <w:b/>
                <w:bCs/>
                <w:color w:val="000000" w:themeColor="text1"/>
              </w:rPr>
            </w:pPr>
            <w:r w:rsidRPr="00337DB5">
              <w:rPr>
                <w:b/>
                <w:bCs/>
                <w:color w:val="000000" w:themeColor="text1"/>
              </w:rPr>
              <w:t>SL</w:t>
            </w:r>
          </w:p>
        </w:tc>
        <w:tc>
          <w:tcPr>
            <w:tcW w:w="1848" w:type="dxa"/>
            <w:tcBorders>
              <w:left w:val="nil"/>
              <w:bottom w:val="single" w:sz="4" w:space="0" w:color="auto"/>
              <w:right w:val="nil"/>
            </w:tcBorders>
          </w:tcPr>
          <w:p w14:paraId="17320EDD" w14:textId="77777777" w:rsidR="00AC7FE0" w:rsidRPr="00337DB5" w:rsidRDefault="00AC7FE0" w:rsidP="00337DB5">
            <w:pPr>
              <w:spacing w:line="360" w:lineRule="auto"/>
              <w:jc w:val="both"/>
              <w:rPr>
                <w:b/>
                <w:bCs/>
                <w:color w:val="000000" w:themeColor="text1"/>
              </w:rPr>
            </w:pPr>
            <w:r w:rsidRPr="00337DB5">
              <w:rPr>
                <w:b/>
                <w:bCs/>
                <w:color w:val="000000" w:themeColor="text1"/>
              </w:rPr>
              <w:t>BP MAP</w:t>
            </w:r>
          </w:p>
        </w:tc>
      </w:tr>
      <w:tr w:rsidR="00AC7FE0" w:rsidRPr="00337DB5" w14:paraId="0D88BF25" w14:textId="77777777" w:rsidTr="00AC7FE0">
        <w:tc>
          <w:tcPr>
            <w:tcW w:w="1384" w:type="dxa"/>
            <w:vMerge w:val="restart"/>
            <w:tcBorders>
              <w:left w:val="nil"/>
              <w:bottom w:val="nil"/>
              <w:right w:val="nil"/>
            </w:tcBorders>
          </w:tcPr>
          <w:p w14:paraId="63BFFDC9" w14:textId="77777777" w:rsidR="00AC7FE0" w:rsidRPr="00337DB5" w:rsidRDefault="00AC7FE0" w:rsidP="00337DB5">
            <w:pPr>
              <w:spacing w:line="360" w:lineRule="auto"/>
              <w:jc w:val="both"/>
              <w:rPr>
                <w:b/>
                <w:bCs/>
                <w:color w:val="000000" w:themeColor="text1"/>
              </w:rPr>
            </w:pPr>
            <w:r w:rsidRPr="00337DB5">
              <w:rPr>
                <w:b/>
                <w:bCs/>
                <w:color w:val="000000" w:themeColor="text1"/>
              </w:rPr>
              <w:t>HR</w:t>
            </w:r>
          </w:p>
        </w:tc>
        <w:tc>
          <w:tcPr>
            <w:tcW w:w="2869" w:type="dxa"/>
            <w:tcBorders>
              <w:left w:val="nil"/>
              <w:bottom w:val="nil"/>
              <w:tl2br w:val="nil"/>
            </w:tcBorders>
          </w:tcPr>
          <w:p w14:paraId="57780320" w14:textId="77777777" w:rsidR="00AC7FE0" w:rsidRPr="00337DB5" w:rsidRDefault="00AC7FE0" w:rsidP="00337DB5">
            <w:pPr>
              <w:spacing w:line="360" w:lineRule="auto"/>
              <w:jc w:val="both"/>
              <w:rPr>
                <w:color w:val="000000" w:themeColor="text1"/>
              </w:rPr>
            </w:pPr>
            <w:r w:rsidRPr="00337DB5">
              <w:rPr>
                <w:color w:val="000000" w:themeColor="text1"/>
              </w:rPr>
              <w:t>Pearson’s Coefficient</w:t>
            </w:r>
          </w:p>
        </w:tc>
        <w:tc>
          <w:tcPr>
            <w:tcW w:w="851" w:type="dxa"/>
            <w:tcBorders>
              <w:left w:val="nil"/>
              <w:bottom w:val="nil"/>
              <w:right w:val="nil"/>
              <w:tl2br w:val="nil"/>
            </w:tcBorders>
          </w:tcPr>
          <w:p w14:paraId="321CCD2D" w14:textId="77777777" w:rsidR="00AC7FE0" w:rsidRPr="00337DB5" w:rsidRDefault="00AC7FE0" w:rsidP="00337DB5">
            <w:pPr>
              <w:spacing w:line="360" w:lineRule="auto"/>
              <w:jc w:val="both"/>
              <w:rPr>
                <w:color w:val="000000" w:themeColor="text1"/>
              </w:rPr>
            </w:pPr>
            <w:r w:rsidRPr="00337DB5">
              <w:rPr>
                <w:color w:val="000000" w:themeColor="text1"/>
              </w:rPr>
              <w:t>.840</w:t>
            </w:r>
          </w:p>
        </w:tc>
        <w:tc>
          <w:tcPr>
            <w:tcW w:w="986" w:type="dxa"/>
            <w:tcBorders>
              <w:left w:val="nil"/>
              <w:bottom w:val="nil"/>
              <w:right w:val="nil"/>
              <w:tl2br w:val="nil"/>
            </w:tcBorders>
          </w:tcPr>
          <w:p w14:paraId="15F7F611" w14:textId="77777777" w:rsidR="00AC7FE0" w:rsidRPr="00337DB5" w:rsidRDefault="00AC7FE0" w:rsidP="00337DB5">
            <w:pPr>
              <w:spacing w:line="360" w:lineRule="auto"/>
              <w:jc w:val="both"/>
              <w:rPr>
                <w:color w:val="000000" w:themeColor="text1"/>
              </w:rPr>
            </w:pPr>
          </w:p>
        </w:tc>
        <w:tc>
          <w:tcPr>
            <w:tcW w:w="1848" w:type="dxa"/>
            <w:tcBorders>
              <w:left w:val="nil"/>
              <w:bottom w:val="nil"/>
              <w:right w:val="nil"/>
              <w:tl2br w:val="nil"/>
            </w:tcBorders>
          </w:tcPr>
          <w:p w14:paraId="64A79EEC" w14:textId="77777777" w:rsidR="00AC7FE0" w:rsidRPr="00337DB5" w:rsidRDefault="00AC7FE0" w:rsidP="00337DB5">
            <w:pPr>
              <w:spacing w:line="360" w:lineRule="auto"/>
              <w:jc w:val="both"/>
              <w:rPr>
                <w:color w:val="000000" w:themeColor="text1"/>
              </w:rPr>
            </w:pPr>
          </w:p>
        </w:tc>
      </w:tr>
      <w:tr w:rsidR="00AC7FE0" w:rsidRPr="00337DB5" w14:paraId="63E120CC" w14:textId="77777777" w:rsidTr="00AC7FE0">
        <w:tc>
          <w:tcPr>
            <w:tcW w:w="1384" w:type="dxa"/>
            <w:vMerge/>
            <w:tcBorders>
              <w:top w:val="nil"/>
              <w:left w:val="nil"/>
              <w:bottom w:val="nil"/>
              <w:right w:val="nil"/>
            </w:tcBorders>
          </w:tcPr>
          <w:p w14:paraId="5219A823"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tl2br w:val="nil"/>
            </w:tcBorders>
          </w:tcPr>
          <w:p w14:paraId="3D541B4F" w14:textId="77777777" w:rsidR="00AC7FE0" w:rsidRPr="00337DB5" w:rsidRDefault="00AC7FE0" w:rsidP="00337DB5">
            <w:pPr>
              <w:spacing w:line="360" w:lineRule="auto"/>
              <w:jc w:val="both"/>
              <w:rPr>
                <w:color w:val="000000" w:themeColor="text1"/>
              </w:rPr>
            </w:pPr>
            <w:r w:rsidRPr="00337DB5">
              <w:rPr>
                <w:color w:val="000000" w:themeColor="text1"/>
              </w:rPr>
              <w:t>Sig (2- tailed)</w:t>
            </w:r>
          </w:p>
        </w:tc>
        <w:tc>
          <w:tcPr>
            <w:tcW w:w="851" w:type="dxa"/>
            <w:tcBorders>
              <w:top w:val="nil"/>
              <w:left w:val="nil"/>
              <w:bottom w:val="nil"/>
              <w:right w:val="nil"/>
              <w:tl2br w:val="nil"/>
            </w:tcBorders>
          </w:tcPr>
          <w:p w14:paraId="5EA8824F" w14:textId="77777777" w:rsidR="00AC7FE0" w:rsidRPr="00337DB5" w:rsidRDefault="00AC7FE0" w:rsidP="00337DB5">
            <w:pPr>
              <w:spacing w:line="360" w:lineRule="auto"/>
              <w:jc w:val="both"/>
              <w:rPr>
                <w:color w:val="000000" w:themeColor="text1"/>
              </w:rPr>
            </w:pPr>
            <w:r w:rsidRPr="00337DB5">
              <w:rPr>
                <w:color w:val="000000" w:themeColor="text1"/>
              </w:rPr>
              <w:t>.009</w:t>
            </w:r>
          </w:p>
        </w:tc>
        <w:tc>
          <w:tcPr>
            <w:tcW w:w="986" w:type="dxa"/>
            <w:tcBorders>
              <w:top w:val="nil"/>
              <w:left w:val="nil"/>
              <w:bottom w:val="nil"/>
              <w:right w:val="nil"/>
              <w:tl2br w:val="nil"/>
            </w:tcBorders>
          </w:tcPr>
          <w:p w14:paraId="019BFE06" w14:textId="77777777" w:rsidR="00AC7FE0" w:rsidRPr="00337DB5" w:rsidRDefault="00AC7FE0" w:rsidP="00337DB5">
            <w:pPr>
              <w:spacing w:line="360" w:lineRule="auto"/>
              <w:jc w:val="both"/>
              <w:rPr>
                <w:color w:val="000000" w:themeColor="text1"/>
              </w:rPr>
            </w:pPr>
          </w:p>
        </w:tc>
        <w:tc>
          <w:tcPr>
            <w:tcW w:w="1848" w:type="dxa"/>
            <w:tcBorders>
              <w:top w:val="nil"/>
              <w:left w:val="nil"/>
              <w:bottom w:val="nil"/>
              <w:right w:val="nil"/>
              <w:tl2br w:val="nil"/>
            </w:tcBorders>
          </w:tcPr>
          <w:p w14:paraId="586CE02E" w14:textId="77777777" w:rsidR="00AC7FE0" w:rsidRPr="00337DB5" w:rsidRDefault="00AC7FE0" w:rsidP="00337DB5">
            <w:pPr>
              <w:spacing w:line="360" w:lineRule="auto"/>
              <w:jc w:val="both"/>
              <w:rPr>
                <w:color w:val="000000" w:themeColor="text1"/>
              </w:rPr>
            </w:pPr>
          </w:p>
        </w:tc>
      </w:tr>
      <w:tr w:rsidR="00AC7FE0" w:rsidRPr="00337DB5" w14:paraId="30B57F3A" w14:textId="77777777" w:rsidTr="00AC7FE0">
        <w:trPr>
          <w:trHeight w:val="97"/>
        </w:trPr>
        <w:tc>
          <w:tcPr>
            <w:tcW w:w="1384" w:type="dxa"/>
            <w:vMerge/>
            <w:tcBorders>
              <w:top w:val="nil"/>
              <w:left w:val="nil"/>
              <w:bottom w:val="nil"/>
              <w:right w:val="nil"/>
            </w:tcBorders>
          </w:tcPr>
          <w:p w14:paraId="4EB4207A"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tl2br w:val="nil"/>
            </w:tcBorders>
          </w:tcPr>
          <w:p w14:paraId="6F4ED783" w14:textId="77777777" w:rsidR="00AC7FE0" w:rsidRPr="00337DB5" w:rsidRDefault="00AC7FE0" w:rsidP="00337DB5">
            <w:pPr>
              <w:spacing w:line="360" w:lineRule="auto"/>
              <w:jc w:val="both"/>
              <w:rPr>
                <w:color w:val="000000" w:themeColor="text1"/>
              </w:rPr>
            </w:pPr>
            <w:r w:rsidRPr="00337DB5">
              <w:rPr>
                <w:color w:val="000000" w:themeColor="text1"/>
              </w:rPr>
              <w:t>Df (N – 2)</w:t>
            </w:r>
          </w:p>
        </w:tc>
        <w:tc>
          <w:tcPr>
            <w:tcW w:w="851" w:type="dxa"/>
            <w:tcBorders>
              <w:top w:val="nil"/>
              <w:left w:val="nil"/>
              <w:bottom w:val="nil"/>
              <w:right w:val="nil"/>
              <w:tl2br w:val="nil"/>
            </w:tcBorders>
          </w:tcPr>
          <w:p w14:paraId="3EAEABB5" w14:textId="77777777" w:rsidR="00AC7FE0" w:rsidRPr="00337DB5" w:rsidRDefault="00AC7FE0" w:rsidP="00337DB5">
            <w:pPr>
              <w:spacing w:line="360" w:lineRule="auto"/>
              <w:jc w:val="both"/>
              <w:rPr>
                <w:color w:val="000000" w:themeColor="text1"/>
              </w:rPr>
            </w:pPr>
            <w:r w:rsidRPr="00337DB5">
              <w:rPr>
                <w:color w:val="000000" w:themeColor="text1"/>
              </w:rPr>
              <w:t>6</w:t>
            </w:r>
          </w:p>
        </w:tc>
        <w:tc>
          <w:tcPr>
            <w:tcW w:w="986" w:type="dxa"/>
            <w:tcBorders>
              <w:top w:val="nil"/>
              <w:left w:val="nil"/>
              <w:bottom w:val="nil"/>
              <w:right w:val="nil"/>
              <w:tl2br w:val="nil"/>
            </w:tcBorders>
          </w:tcPr>
          <w:p w14:paraId="4DFE26FB" w14:textId="77777777" w:rsidR="00AC7FE0" w:rsidRPr="00337DB5" w:rsidRDefault="00AC7FE0" w:rsidP="00337DB5">
            <w:pPr>
              <w:spacing w:line="360" w:lineRule="auto"/>
              <w:jc w:val="both"/>
              <w:rPr>
                <w:color w:val="000000" w:themeColor="text1"/>
              </w:rPr>
            </w:pPr>
          </w:p>
        </w:tc>
        <w:tc>
          <w:tcPr>
            <w:tcW w:w="1848" w:type="dxa"/>
            <w:tcBorders>
              <w:top w:val="nil"/>
              <w:left w:val="nil"/>
              <w:bottom w:val="nil"/>
              <w:right w:val="nil"/>
              <w:tl2br w:val="nil"/>
            </w:tcBorders>
          </w:tcPr>
          <w:p w14:paraId="2A2A3810" w14:textId="77777777" w:rsidR="00AC7FE0" w:rsidRPr="00337DB5" w:rsidRDefault="00AC7FE0" w:rsidP="00337DB5">
            <w:pPr>
              <w:spacing w:line="360" w:lineRule="auto"/>
              <w:jc w:val="both"/>
              <w:rPr>
                <w:color w:val="000000" w:themeColor="text1"/>
              </w:rPr>
            </w:pPr>
          </w:p>
        </w:tc>
      </w:tr>
      <w:tr w:rsidR="00AC7FE0" w:rsidRPr="00337DB5" w14:paraId="1A1CD534" w14:textId="77777777" w:rsidTr="00AC7FE0">
        <w:tc>
          <w:tcPr>
            <w:tcW w:w="1384" w:type="dxa"/>
            <w:vMerge w:val="restart"/>
            <w:tcBorders>
              <w:top w:val="nil"/>
              <w:left w:val="nil"/>
              <w:bottom w:val="nil"/>
              <w:right w:val="nil"/>
            </w:tcBorders>
          </w:tcPr>
          <w:p w14:paraId="3DDE9D80" w14:textId="77777777" w:rsidR="00AC7FE0" w:rsidRPr="00337DB5" w:rsidRDefault="00AC7FE0" w:rsidP="00337DB5">
            <w:pPr>
              <w:spacing w:line="360" w:lineRule="auto"/>
              <w:jc w:val="both"/>
              <w:rPr>
                <w:b/>
                <w:bCs/>
                <w:color w:val="000000" w:themeColor="text1"/>
              </w:rPr>
            </w:pPr>
            <w:r w:rsidRPr="00337DB5">
              <w:rPr>
                <w:b/>
                <w:bCs/>
                <w:color w:val="000000" w:themeColor="text1"/>
              </w:rPr>
              <w:t>P</w:t>
            </w:r>
          </w:p>
        </w:tc>
        <w:tc>
          <w:tcPr>
            <w:tcW w:w="2869" w:type="dxa"/>
            <w:tcBorders>
              <w:top w:val="nil"/>
              <w:left w:val="nil"/>
              <w:bottom w:val="nil"/>
              <w:right w:val="single" w:sz="4" w:space="0" w:color="auto"/>
              <w:tl2br w:val="nil"/>
            </w:tcBorders>
          </w:tcPr>
          <w:p w14:paraId="204D11A4" w14:textId="77777777" w:rsidR="00AC7FE0" w:rsidRPr="00337DB5" w:rsidRDefault="00AC7FE0" w:rsidP="00337DB5">
            <w:pPr>
              <w:spacing w:line="360" w:lineRule="auto"/>
              <w:jc w:val="both"/>
              <w:rPr>
                <w:color w:val="000000" w:themeColor="text1"/>
              </w:rPr>
            </w:pPr>
            <w:r w:rsidRPr="00337DB5">
              <w:rPr>
                <w:color w:val="000000" w:themeColor="text1"/>
              </w:rPr>
              <w:t>Pearson’s Coefficient</w:t>
            </w:r>
          </w:p>
        </w:tc>
        <w:tc>
          <w:tcPr>
            <w:tcW w:w="851" w:type="dxa"/>
            <w:tcBorders>
              <w:top w:val="nil"/>
              <w:left w:val="nil"/>
              <w:bottom w:val="nil"/>
              <w:right w:val="nil"/>
              <w:tl2br w:val="nil"/>
            </w:tcBorders>
          </w:tcPr>
          <w:p w14:paraId="47AA87C3"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74270CBE" w14:textId="77777777" w:rsidR="00AC7FE0" w:rsidRPr="00337DB5" w:rsidRDefault="00AC7FE0" w:rsidP="00337DB5">
            <w:pPr>
              <w:spacing w:line="360" w:lineRule="auto"/>
              <w:jc w:val="both"/>
              <w:rPr>
                <w:color w:val="000000" w:themeColor="text1"/>
              </w:rPr>
            </w:pPr>
            <w:r w:rsidRPr="00337DB5">
              <w:rPr>
                <w:color w:val="000000" w:themeColor="text1"/>
              </w:rPr>
              <w:t>.875</w:t>
            </w:r>
          </w:p>
        </w:tc>
        <w:tc>
          <w:tcPr>
            <w:tcW w:w="1848" w:type="dxa"/>
            <w:tcBorders>
              <w:top w:val="nil"/>
              <w:left w:val="nil"/>
              <w:bottom w:val="nil"/>
              <w:right w:val="nil"/>
              <w:tl2br w:val="nil"/>
            </w:tcBorders>
          </w:tcPr>
          <w:p w14:paraId="1920CB1D" w14:textId="77777777" w:rsidR="00AC7FE0" w:rsidRPr="00337DB5" w:rsidRDefault="00AC7FE0" w:rsidP="00337DB5">
            <w:pPr>
              <w:spacing w:line="360" w:lineRule="auto"/>
              <w:jc w:val="both"/>
              <w:rPr>
                <w:color w:val="000000" w:themeColor="text1"/>
              </w:rPr>
            </w:pPr>
            <w:r w:rsidRPr="00337DB5">
              <w:rPr>
                <w:color w:val="000000" w:themeColor="text1"/>
              </w:rPr>
              <w:t>.866</w:t>
            </w:r>
          </w:p>
        </w:tc>
      </w:tr>
      <w:tr w:rsidR="00AC7FE0" w:rsidRPr="00337DB5" w14:paraId="5D2A608B" w14:textId="77777777" w:rsidTr="00AC7FE0">
        <w:tc>
          <w:tcPr>
            <w:tcW w:w="1384" w:type="dxa"/>
            <w:vMerge/>
            <w:tcBorders>
              <w:top w:val="nil"/>
              <w:left w:val="nil"/>
              <w:bottom w:val="nil"/>
              <w:right w:val="nil"/>
            </w:tcBorders>
          </w:tcPr>
          <w:p w14:paraId="5F2BF22C"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33F66A5C" w14:textId="77777777" w:rsidR="00AC7FE0" w:rsidRPr="00337DB5" w:rsidRDefault="00AC7FE0" w:rsidP="00337DB5">
            <w:pPr>
              <w:spacing w:line="360" w:lineRule="auto"/>
              <w:jc w:val="both"/>
              <w:rPr>
                <w:color w:val="000000" w:themeColor="text1"/>
              </w:rPr>
            </w:pPr>
            <w:r w:rsidRPr="00337DB5">
              <w:rPr>
                <w:color w:val="000000" w:themeColor="text1"/>
              </w:rPr>
              <w:t>Sig (2- tailed)</w:t>
            </w:r>
          </w:p>
        </w:tc>
        <w:tc>
          <w:tcPr>
            <w:tcW w:w="851" w:type="dxa"/>
            <w:tcBorders>
              <w:top w:val="nil"/>
              <w:left w:val="nil"/>
              <w:bottom w:val="nil"/>
              <w:right w:val="nil"/>
              <w:tl2br w:val="nil"/>
            </w:tcBorders>
          </w:tcPr>
          <w:p w14:paraId="0F5B263D"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36D6AB55" w14:textId="77777777" w:rsidR="00AC7FE0" w:rsidRPr="00337DB5" w:rsidRDefault="00AC7FE0" w:rsidP="00337DB5">
            <w:pPr>
              <w:spacing w:line="360" w:lineRule="auto"/>
              <w:jc w:val="both"/>
              <w:rPr>
                <w:color w:val="000000" w:themeColor="text1"/>
              </w:rPr>
            </w:pPr>
            <w:r w:rsidRPr="00337DB5">
              <w:rPr>
                <w:color w:val="000000" w:themeColor="text1"/>
              </w:rPr>
              <w:t>.004</w:t>
            </w:r>
          </w:p>
        </w:tc>
        <w:tc>
          <w:tcPr>
            <w:tcW w:w="1848" w:type="dxa"/>
            <w:tcBorders>
              <w:top w:val="nil"/>
              <w:left w:val="nil"/>
              <w:bottom w:val="nil"/>
              <w:right w:val="nil"/>
              <w:tl2br w:val="nil"/>
            </w:tcBorders>
          </w:tcPr>
          <w:p w14:paraId="6477A60E" w14:textId="77777777" w:rsidR="00AC7FE0" w:rsidRPr="00337DB5" w:rsidRDefault="00AC7FE0" w:rsidP="00337DB5">
            <w:pPr>
              <w:spacing w:line="360" w:lineRule="auto"/>
              <w:jc w:val="both"/>
              <w:rPr>
                <w:color w:val="000000" w:themeColor="text1"/>
              </w:rPr>
            </w:pPr>
            <w:r w:rsidRPr="00337DB5">
              <w:rPr>
                <w:color w:val="000000" w:themeColor="text1"/>
              </w:rPr>
              <w:t>.005</w:t>
            </w:r>
          </w:p>
        </w:tc>
      </w:tr>
      <w:tr w:rsidR="00AC7FE0" w:rsidRPr="00337DB5" w14:paraId="1509B093" w14:textId="77777777" w:rsidTr="00AC7FE0">
        <w:tc>
          <w:tcPr>
            <w:tcW w:w="1384" w:type="dxa"/>
            <w:vMerge/>
            <w:tcBorders>
              <w:top w:val="nil"/>
              <w:left w:val="nil"/>
              <w:bottom w:val="nil"/>
              <w:right w:val="nil"/>
            </w:tcBorders>
          </w:tcPr>
          <w:p w14:paraId="3DC69F32"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07D60DD2" w14:textId="77777777" w:rsidR="00AC7FE0" w:rsidRPr="00337DB5" w:rsidRDefault="00AC7FE0" w:rsidP="00337DB5">
            <w:pPr>
              <w:spacing w:line="360" w:lineRule="auto"/>
              <w:jc w:val="both"/>
              <w:rPr>
                <w:color w:val="000000" w:themeColor="text1"/>
              </w:rPr>
            </w:pPr>
            <w:r w:rsidRPr="00337DB5">
              <w:rPr>
                <w:color w:val="000000" w:themeColor="text1"/>
              </w:rPr>
              <w:t>Df (N – 2)</w:t>
            </w:r>
          </w:p>
        </w:tc>
        <w:tc>
          <w:tcPr>
            <w:tcW w:w="851" w:type="dxa"/>
            <w:tcBorders>
              <w:top w:val="nil"/>
              <w:left w:val="nil"/>
              <w:bottom w:val="nil"/>
              <w:right w:val="nil"/>
              <w:tl2br w:val="nil"/>
            </w:tcBorders>
          </w:tcPr>
          <w:p w14:paraId="39DCDDCC"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6935B0E6" w14:textId="77777777" w:rsidR="00AC7FE0" w:rsidRPr="00337DB5" w:rsidRDefault="00AC7FE0" w:rsidP="00337DB5">
            <w:pPr>
              <w:spacing w:line="360" w:lineRule="auto"/>
              <w:jc w:val="both"/>
              <w:rPr>
                <w:color w:val="000000" w:themeColor="text1"/>
              </w:rPr>
            </w:pPr>
            <w:r w:rsidRPr="00337DB5">
              <w:rPr>
                <w:color w:val="000000" w:themeColor="text1"/>
              </w:rPr>
              <w:t>6</w:t>
            </w:r>
          </w:p>
        </w:tc>
        <w:tc>
          <w:tcPr>
            <w:tcW w:w="1848" w:type="dxa"/>
            <w:tcBorders>
              <w:top w:val="nil"/>
              <w:left w:val="nil"/>
              <w:bottom w:val="nil"/>
              <w:right w:val="nil"/>
              <w:tl2br w:val="nil"/>
            </w:tcBorders>
          </w:tcPr>
          <w:p w14:paraId="4BD066EF" w14:textId="77777777" w:rsidR="00AC7FE0" w:rsidRPr="00337DB5" w:rsidRDefault="00AC7FE0" w:rsidP="00337DB5">
            <w:pPr>
              <w:spacing w:line="360" w:lineRule="auto"/>
              <w:jc w:val="both"/>
              <w:rPr>
                <w:color w:val="000000" w:themeColor="text1"/>
              </w:rPr>
            </w:pPr>
            <w:r w:rsidRPr="00337DB5">
              <w:rPr>
                <w:color w:val="000000" w:themeColor="text1"/>
              </w:rPr>
              <w:t>6</w:t>
            </w:r>
          </w:p>
        </w:tc>
      </w:tr>
      <w:tr w:rsidR="00AC7FE0" w:rsidRPr="00337DB5" w14:paraId="1B61202B" w14:textId="77777777" w:rsidTr="00AC7FE0">
        <w:tc>
          <w:tcPr>
            <w:tcW w:w="1384" w:type="dxa"/>
            <w:vMerge w:val="restart"/>
            <w:tcBorders>
              <w:top w:val="nil"/>
              <w:left w:val="nil"/>
              <w:bottom w:val="nil"/>
              <w:right w:val="nil"/>
            </w:tcBorders>
          </w:tcPr>
          <w:p w14:paraId="2FC7B166" w14:textId="77777777" w:rsidR="00AC7FE0" w:rsidRPr="00337DB5" w:rsidRDefault="00AC7FE0" w:rsidP="00337DB5">
            <w:pPr>
              <w:spacing w:line="360" w:lineRule="auto"/>
              <w:jc w:val="both"/>
              <w:rPr>
                <w:b/>
                <w:bCs/>
                <w:color w:val="000000" w:themeColor="text1"/>
              </w:rPr>
            </w:pPr>
            <w:r w:rsidRPr="00337DB5">
              <w:rPr>
                <w:b/>
                <w:bCs/>
                <w:color w:val="000000" w:themeColor="text1"/>
              </w:rPr>
              <w:t>SL</w:t>
            </w:r>
          </w:p>
        </w:tc>
        <w:tc>
          <w:tcPr>
            <w:tcW w:w="2869" w:type="dxa"/>
            <w:tcBorders>
              <w:top w:val="nil"/>
              <w:left w:val="nil"/>
              <w:bottom w:val="nil"/>
              <w:right w:val="single" w:sz="4" w:space="0" w:color="auto"/>
              <w:tl2br w:val="nil"/>
            </w:tcBorders>
          </w:tcPr>
          <w:p w14:paraId="1AED6029" w14:textId="77777777" w:rsidR="00AC7FE0" w:rsidRPr="00337DB5" w:rsidRDefault="00AC7FE0" w:rsidP="00337DB5">
            <w:pPr>
              <w:spacing w:line="360" w:lineRule="auto"/>
              <w:jc w:val="both"/>
              <w:rPr>
                <w:color w:val="000000" w:themeColor="text1"/>
              </w:rPr>
            </w:pPr>
            <w:r w:rsidRPr="00337DB5">
              <w:rPr>
                <w:color w:val="000000" w:themeColor="text1"/>
              </w:rPr>
              <w:t>Pearson’s Coefficient</w:t>
            </w:r>
          </w:p>
        </w:tc>
        <w:tc>
          <w:tcPr>
            <w:tcW w:w="851" w:type="dxa"/>
            <w:tcBorders>
              <w:top w:val="nil"/>
              <w:left w:val="nil"/>
              <w:bottom w:val="nil"/>
              <w:right w:val="nil"/>
              <w:tl2br w:val="nil"/>
            </w:tcBorders>
          </w:tcPr>
          <w:p w14:paraId="1F8ED106"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44F59BA3" w14:textId="77777777" w:rsidR="00AC7FE0" w:rsidRPr="00337DB5" w:rsidRDefault="00AC7FE0" w:rsidP="00337DB5">
            <w:pPr>
              <w:spacing w:line="360" w:lineRule="auto"/>
              <w:jc w:val="both"/>
              <w:rPr>
                <w:color w:val="000000" w:themeColor="text1"/>
              </w:rPr>
            </w:pPr>
          </w:p>
        </w:tc>
        <w:tc>
          <w:tcPr>
            <w:tcW w:w="1848" w:type="dxa"/>
            <w:tcBorders>
              <w:top w:val="nil"/>
              <w:left w:val="nil"/>
              <w:bottom w:val="nil"/>
              <w:right w:val="nil"/>
              <w:tl2br w:val="nil"/>
            </w:tcBorders>
          </w:tcPr>
          <w:p w14:paraId="1D60887F" w14:textId="77777777" w:rsidR="00AC7FE0" w:rsidRPr="00337DB5" w:rsidRDefault="00AC7FE0" w:rsidP="00337DB5">
            <w:pPr>
              <w:spacing w:line="360" w:lineRule="auto"/>
              <w:jc w:val="both"/>
              <w:rPr>
                <w:color w:val="000000" w:themeColor="text1"/>
              </w:rPr>
            </w:pPr>
            <w:r w:rsidRPr="00337DB5">
              <w:rPr>
                <w:color w:val="000000" w:themeColor="text1"/>
              </w:rPr>
              <w:t>.875</w:t>
            </w:r>
          </w:p>
        </w:tc>
      </w:tr>
      <w:tr w:rsidR="00AC7FE0" w:rsidRPr="00337DB5" w14:paraId="4761DBAD" w14:textId="77777777" w:rsidTr="00AC7FE0">
        <w:tc>
          <w:tcPr>
            <w:tcW w:w="1384" w:type="dxa"/>
            <w:vMerge/>
            <w:tcBorders>
              <w:top w:val="nil"/>
              <w:left w:val="nil"/>
              <w:bottom w:val="nil"/>
              <w:right w:val="nil"/>
            </w:tcBorders>
          </w:tcPr>
          <w:p w14:paraId="781BD5A7"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5EE0652C" w14:textId="77777777" w:rsidR="00AC7FE0" w:rsidRPr="00337DB5" w:rsidRDefault="00AC7FE0" w:rsidP="00337DB5">
            <w:pPr>
              <w:spacing w:line="360" w:lineRule="auto"/>
              <w:jc w:val="both"/>
              <w:rPr>
                <w:color w:val="000000" w:themeColor="text1"/>
              </w:rPr>
            </w:pPr>
            <w:r w:rsidRPr="00337DB5">
              <w:rPr>
                <w:color w:val="000000" w:themeColor="text1"/>
              </w:rPr>
              <w:t>Sig (2- tailed)</w:t>
            </w:r>
          </w:p>
        </w:tc>
        <w:tc>
          <w:tcPr>
            <w:tcW w:w="851" w:type="dxa"/>
            <w:tcBorders>
              <w:top w:val="nil"/>
              <w:left w:val="nil"/>
              <w:bottom w:val="nil"/>
              <w:right w:val="nil"/>
              <w:tl2br w:val="nil"/>
            </w:tcBorders>
          </w:tcPr>
          <w:p w14:paraId="61962C6A" w14:textId="77777777" w:rsidR="00AC7FE0" w:rsidRPr="00337DB5" w:rsidRDefault="00AC7FE0" w:rsidP="00337DB5">
            <w:pPr>
              <w:spacing w:line="360" w:lineRule="auto"/>
              <w:jc w:val="both"/>
              <w:rPr>
                <w:color w:val="000000" w:themeColor="text1"/>
              </w:rPr>
            </w:pPr>
          </w:p>
        </w:tc>
        <w:tc>
          <w:tcPr>
            <w:tcW w:w="986" w:type="dxa"/>
            <w:tcBorders>
              <w:top w:val="nil"/>
              <w:left w:val="nil"/>
              <w:bottom w:val="nil"/>
              <w:right w:val="nil"/>
              <w:tl2br w:val="nil"/>
            </w:tcBorders>
          </w:tcPr>
          <w:p w14:paraId="5932B9C5" w14:textId="77777777" w:rsidR="00AC7FE0" w:rsidRPr="00337DB5" w:rsidRDefault="00AC7FE0" w:rsidP="00337DB5">
            <w:pPr>
              <w:spacing w:line="360" w:lineRule="auto"/>
              <w:jc w:val="both"/>
              <w:rPr>
                <w:color w:val="000000" w:themeColor="text1"/>
              </w:rPr>
            </w:pPr>
          </w:p>
        </w:tc>
        <w:tc>
          <w:tcPr>
            <w:tcW w:w="1848" w:type="dxa"/>
            <w:tcBorders>
              <w:top w:val="nil"/>
              <w:left w:val="nil"/>
              <w:bottom w:val="nil"/>
              <w:right w:val="nil"/>
              <w:tl2br w:val="nil"/>
            </w:tcBorders>
          </w:tcPr>
          <w:p w14:paraId="0A0D9D8D" w14:textId="77777777" w:rsidR="00AC7FE0" w:rsidRPr="00337DB5" w:rsidRDefault="00AC7FE0" w:rsidP="00337DB5">
            <w:pPr>
              <w:spacing w:line="360" w:lineRule="auto"/>
              <w:jc w:val="both"/>
              <w:rPr>
                <w:color w:val="000000" w:themeColor="text1"/>
              </w:rPr>
            </w:pPr>
            <w:r w:rsidRPr="00337DB5">
              <w:rPr>
                <w:color w:val="000000" w:themeColor="text1"/>
              </w:rPr>
              <w:t>.004</w:t>
            </w:r>
          </w:p>
        </w:tc>
      </w:tr>
      <w:tr w:rsidR="00AC7FE0" w:rsidRPr="00337DB5" w14:paraId="7F51DAA1" w14:textId="77777777" w:rsidTr="00AC7FE0">
        <w:tc>
          <w:tcPr>
            <w:tcW w:w="1384" w:type="dxa"/>
            <w:vMerge/>
            <w:tcBorders>
              <w:top w:val="nil"/>
              <w:left w:val="nil"/>
              <w:right w:val="nil"/>
            </w:tcBorders>
          </w:tcPr>
          <w:p w14:paraId="10355132" w14:textId="77777777" w:rsidR="00AC7FE0" w:rsidRPr="00337DB5" w:rsidRDefault="00AC7FE0" w:rsidP="00337DB5">
            <w:pPr>
              <w:spacing w:line="360" w:lineRule="auto"/>
              <w:jc w:val="both"/>
              <w:rPr>
                <w:b/>
                <w:bCs/>
                <w:color w:val="000000" w:themeColor="text1"/>
              </w:rPr>
            </w:pPr>
          </w:p>
        </w:tc>
        <w:tc>
          <w:tcPr>
            <w:tcW w:w="2869" w:type="dxa"/>
            <w:tcBorders>
              <w:top w:val="nil"/>
              <w:left w:val="nil"/>
              <w:right w:val="single" w:sz="4" w:space="0" w:color="auto"/>
              <w:tl2br w:val="nil"/>
            </w:tcBorders>
          </w:tcPr>
          <w:p w14:paraId="68789A5E" w14:textId="77777777" w:rsidR="00AC7FE0" w:rsidRPr="00337DB5" w:rsidRDefault="00AC7FE0" w:rsidP="00337DB5">
            <w:pPr>
              <w:spacing w:line="360" w:lineRule="auto"/>
              <w:jc w:val="both"/>
              <w:rPr>
                <w:color w:val="000000" w:themeColor="text1"/>
              </w:rPr>
            </w:pPr>
            <w:r w:rsidRPr="00337DB5">
              <w:rPr>
                <w:color w:val="000000" w:themeColor="text1"/>
              </w:rPr>
              <w:t>Df (N – 2)</w:t>
            </w:r>
          </w:p>
        </w:tc>
        <w:tc>
          <w:tcPr>
            <w:tcW w:w="851" w:type="dxa"/>
            <w:tcBorders>
              <w:top w:val="nil"/>
              <w:left w:val="nil"/>
              <w:right w:val="nil"/>
              <w:tl2br w:val="nil"/>
            </w:tcBorders>
          </w:tcPr>
          <w:p w14:paraId="75C6F29E" w14:textId="77777777" w:rsidR="00AC7FE0" w:rsidRPr="00337DB5" w:rsidRDefault="00AC7FE0" w:rsidP="00337DB5">
            <w:pPr>
              <w:spacing w:line="360" w:lineRule="auto"/>
              <w:jc w:val="both"/>
              <w:rPr>
                <w:color w:val="000000" w:themeColor="text1"/>
              </w:rPr>
            </w:pPr>
          </w:p>
        </w:tc>
        <w:tc>
          <w:tcPr>
            <w:tcW w:w="986" w:type="dxa"/>
            <w:tcBorders>
              <w:top w:val="nil"/>
              <w:left w:val="nil"/>
              <w:right w:val="nil"/>
              <w:tl2br w:val="nil"/>
            </w:tcBorders>
          </w:tcPr>
          <w:p w14:paraId="6C569BDF" w14:textId="77777777" w:rsidR="00AC7FE0" w:rsidRPr="00337DB5" w:rsidRDefault="00AC7FE0" w:rsidP="00337DB5">
            <w:pPr>
              <w:spacing w:line="360" w:lineRule="auto"/>
              <w:jc w:val="both"/>
              <w:rPr>
                <w:color w:val="000000" w:themeColor="text1"/>
              </w:rPr>
            </w:pPr>
          </w:p>
        </w:tc>
        <w:tc>
          <w:tcPr>
            <w:tcW w:w="1848" w:type="dxa"/>
            <w:tcBorders>
              <w:top w:val="nil"/>
              <w:left w:val="nil"/>
              <w:bottom w:val="single" w:sz="4" w:space="0" w:color="auto"/>
              <w:right w:val="nil"/>
              <w:tl2br w:val="nil"/>
            </w:tcBorders>
          </w:tcPr>
          <w:p w14:paraId="51A6993F" w14:textId="77777777" w:rsidR="00AC7FE0" w:rsidRPr="00337DB5" w:rsidRDefault="00AC7FE0" w:rsidP="00337DB5">
            <w:pPr>
              <w:spacing w:line="360" w:lineRule="auto"/>
              <w:jc w:val="both"/>
              <w:rPr>
                <w:color w:val="000000" w:themeColor="text1"/>
              </w:rPr>
            </w:pPr>
            <w:r w:rsidRPr="00337DB5">
              <w:rPr>
                <w:color w:val="000000" w:themeColor="text1"/>
              </w:rPr>
              <w:t>6</w:t>
            </w:r>
          </w:p>
        </w:tc>
      </w:tr>
    </w:tbl>
    <w:p w14:paraId="023D3D0A" w14:textId="77777777" w:rsidR="00AC7FE0" w:rsidRPr="00337DB5" w:rsidRDefault="00AC7FE0" w:rsidP="00337DB5">
      <w:pPr>
        <w:spacing w:line="360" w:lineRule="auto"/>
        <w:jc w:val="both"/>
        <w:rPr>
          <w:b/>
          <w:bCs/>
          <w:color w:val="000000" w:themeColor="text1"/>
          <w:u w:val="single"/>
        </w:rPr>
      </w:pPr>
    </w:p>
    <w:p w14:paraId="025B6780" w14:textId="77777777" w:rsidR="00AC7FE0" w:rsidRPr="00337DB5" w:rsidRDefault="00AC7FE0" w:rsidP="00337DB5">
      <w:pPr>
        <w:spacing w:line="360" w:lineRule="auto"/>
        <w:jc w:val="both"/>
        <w:rPr>
          <w:color w:val="000000" w:themeColor="text1"/>
        </w:rPr>
      </w:pPr>
      <w:r w:rsidRPr="00337DB5">
        <w:rPr>
          <w:color w:val="000000" w:themeColor="text1"/>
        </w:rPr>
        <w:t xml:space="preserve">Within the H-H aspect of the study only one correlation was found between SL an </w:t>
      </w:r>
      <w:proofErr w:type="spellStart"/>
      <w:r w:rsidRPr="00337DB5">
        <w:rPr>
          <w:color w:val="000000" w:themeColor="text1"/>
        </w:rPr>
        <w:t>BpMAP</w:t>
      </w:r>
      <w:proofErr w:type="spellEnd"/>
      <w:r w:rsidRPr="00337DB5">
        <w:rPr>
          <w:color w:val="000000" w:themeColor="text1"/>
        </w:rPr>
        <w:t xml:space="preserve"> (</w:t>
      </w:r>
      <w:proofErr w:type="gramStart"/>
      <w:r w:rsidRPr="00337DB5">
        <w:rPr>
          <w:color w:val="000000" w:themeColor="text1"/>
        </w:rPr>
        <w:t>r(</w:t>
      </w:r>
      <w:proofErr w:type="gramEnd"/>
      <w:r w:rsidRPr="00337DB5">
        <w:rPr>
          <w:color w:val="000000" w:themeColor="text1"/>
        </w:rPr>
        <w:t>6) =.765, P =.004). This result is displayed in table 19. No significant findings of a relationship were found among the other variables in the H-H aspect of this study. Therefore, they were not placed within table 19.</w:t>
      </w:r>
    </w:p>
    <w:p w14:paraId="079E5C31" w14:textId="77777777" w:rsidR="00AC7FE0" w:rsidRPr="00337DB5" w:rsidRDefault="00AC7FE0" w:rsidP="00337DB5">
      <w:pPr>
        <w:spacing w:line="360" w:lineRule="auto"/>
        <w:jc w:val="both"/>
        <w:rPr>
          <w:b/>
          <w:bCs/>
          <w:color w:val="000000" w:themeColor="text1"/>
          <w:u w:val="single"/>
        </w:rPr>
      </w:pPr>
    </w:p>
    <w:tbl>
      <w:tblPr>
        <w:tblStyle w:val="TableGrid"/>
        <w:tblW w:w="0" w:type="auto"/>
        <w:tblLook w:val="04A0" w:firstRow="1" w:lastRow="0" w:firstColumn="1" w:lastColumn="0" w:noHBand="0" w:noVBand="1"/>
      </w:tblPr>
      <w:tblGrid>
        <w:gridCol w:w="1384"/>
        <w:gridCol w:w="2869"/>
        <w:gridCol w:w="2551"/>
      </w:tblGrid>
      <w:tr w:rsidR="00AC7FE0" w:rsidRPr="00337DB5" w14:paraId="75C1D146" w14:textId="77777777" w:rsidTr="00AC7FE0">
        <w:tc>
          <w:tcPr>
            <w:tcW w:w="6804" w:type="dxa"/>
            <w:gridSpan w:val="3"/>
            <w:tcBorders>
              <w:left w:val="nil"/>
              <w:right w:val="nil"/>
            </w:tcBorders>
          </w:tcPr>
          <w:p w14:paraId="6143813C" w14:textId="77777777" w:rsidR="00AC7FE0" w:rsidRPr="00337DB5" w:rsidRDefault="00AC7FE0" w:rsidP="00337DB5">
            <w:pPr>
              <w:spacing w:line="360" w:lineRule="auto"/>
              <w:jc w:val="both"/>
              <w:rPr>
                <w:b/>
                <w:bCs/>
                <w:color w:val="000000" w:themeColor="text1"/>
                <w:u w:val="single"/>
              </w:rPr>
            </w:pPr>
            <w:r w:rsidRPr="00337DB5">
              <w:rPr>
                <w:b/>
                <w:bCs/>
                <w:color w:val="000000" w:themeColor="text1"/>
              </w:rPr>
              <w:t>Table 19: Heat Temperature (Hydration) correlations</w:t>
            </w:r>
          </w:p>
        </w:tc>
      </w:tr>
      <w:tr w:rsidR="00AC7FE0" w:rsidRPr="00337DB5" w14:paraId="54234769" w14:textId="77777777" w:rsidTr="00AC7FE0">
        <w:tc>
          <w:tcPr>
            <w:tcW w:w="1384" w:type="dxa"/>
            <w:tcBorders>
              <w:left w:val="nil"/>
              <w:bottom w:val="single" w:sz="4" w:space="0" w:color="auto"/>
              <w:right w:val="nil"/>
            </w:tcBorders>
          </w:tcPr>
          <w:p w14:paraId="2786696F" w14:textId="77777777" w:rsidR="00AC7FE0" w:rsidRPr="00337DB5" w:rsidRDefault="00AC7FE0" w:rsidP="00337DB5">
            <w:pPr>
              <w:spacing w:line="360" w:lineRule="auto"/>
              <w:jc w:val="both"/>
              <w:rPr>
                <w:b/>
                <w:bCs/>
                <w:color w:val="000000" w:themeColor="text1"/>
              </w:rPr>
            </w:pPr>
          </w:p>
        </w:tc>
        <w:tc>
          <w:tcPr>
            <w:tcW w:w="2869" w:type="dxa"/>
            <w:tcBorders>
              <w:left w:val="nil"/>
              <w:bottom w:val="single" w:sz="4" w:space="0" w:color="auto"/>
              <w:right w:val="nil"/>
            </w:tcBorders>
          </w:tcPr>
          <w:p w14:paraId="6A879CAA" w14:textId="77777777" w:rsidR="00AC7FE0" w:rsidRPr="00337DB5" w:rsidRDefault="00AC7FE0" w:rsidP="00337DB5">
            <w:pPr>
              <w:spacing w:line="360" w:lineRule="auto"/>
              <w:jc w:val="both"/>
              <w:rPr>
                <w:b/>
                <w:bCs/>
                <w:color w:val="000000" w:themeColor="text1"/>
              </w:rPr>
            </w:pPr>
          </w:p>
        </w:tc>
        <w:tc>
          <w:tcPr>
            <w:tcW w:w="2551" w:type="dxa"/>
            <w:tcBorders>
              <w:left w:val="nil"/>
              <w:bottom w:val="single" w:sz="4" w:space="0" w:color="auto"/>
              <w:right w:val="nil"/>
            </w:tcBorders>
          </w:tcPr>
          <w:p w14:paraId="6F9221B0" w14:textId="77777777" w:rsidR="00AC7FE0" w:rsidRPr="00337DB5" w:rsidRDefault="00AC7FE0" w:rsidP="00337DB5">
            <w:pPr>
              <w:spacing w:line="360" w:lineRule="auto"/>
              <w:jc w:val="both"/>
              <w:rPr>
                <w:b/>
                <w:bCs/>
                <w:color w:val="000000" w:themeColor="text1"/>
              </w:rPr>
            </w:pPr>
            <w:r w:rsidRPr="00337DB5">
              <w:rPr>
                <w:b/>
                <w:bCs/>
                <w:color w:val="000000" w:themeColor="text1"/>
              </w:rPr>
              <w:t>BP MAP</w:t>
            </w:r>
          </w:p>
        </w:tc>
      </w:tr>
      <w:tr w:rsidR="00AC7FE0" w:rsidRPr="00337DB5" w14:paraId="23452C49" w14:textId="77777777" w:rsidTr="00AC7FE0">
        <w:tc>
          <w:tcPr>
            <w:tcW w:w="1384" w:type="dxa"/>
            <w:vMerge w:val="restart"/>
            <w:tcBorders>
              <w:top w:val="single" w:sz="4" w:space="0" w:color="auto"/>
              <w:left w:val="nil"/>
              <w:right w:val="nil"/>
            </w:tcBorders>
          </w:tcPr>
          <w:p w14:paraId="68776554" w14:textId="77777777" w:rsidR="00AC7FE0" w:rsidRPr="00337DB5" w:rsidRDefault="00AC7FE0" w:rsidP="00337DB5">
            <w:pPr>
              <w:spacing w:line="360" w:lineRule="auto"/>
              <w:jc w:val="both"/>
              <w:rPr>
                <w:b/>
                <w:bCs/>
                <w:color w:val="000000" w:themeColor="text1"/>
              </w:rPr>
            </w:pPr>
            <w:r w:rsidRPr="00337DB5">
              <w:rPr>
                <w:b/>
                <w:bCs/>
                <w:color w:val="000000" w:themeColor="text1"/>
              </w:rPr>
              <w:t>SL</w:t>
            </w:r>
          </w:p>
        </w:tc>
        <w:tc>
          <w:tcPr>
            <w:tcW w:w="2869" w:type="dxa"/>
            <w:tcBorders>
              <w:top w:val="single" w:sz="4" w:space="0" w:color="auto"/>
              <w:left w:val="nil"/>
              <w:bottom w:val="nil"/>
              <w:right w:val="single" w:sz="4" w:space="0" w:color="auto"/>
              <w:tl2br w:val="nil"/>
            </w:tcBorders>
          </w:tcPr>
          <w:p w14:paraId="47772DB8" w14:textId="77777777" w:rsidR="00AC7FE0" w:rsidRPr="00337DB5" w:rsidRDefault="00AC7FE0" w:rsidP="00337DB5">
            <w:pPr>
              <w:spacing w:line="360" w:lineRule="auto"/>
              <w:jc w:val="both"/>
              <w:rPr>
                <w:color w:val="000000" w:themeColor="text1"/>
              </w:rPr>
            </w:pPr>
            <w:r w:rsidRPr="00337DB5">
              <w:rPr>
                <w:color w:val="000000" w:themeColor="text1"/>
              </w:rPr>
              <w:t>Pearson’s Coefficient</w:t>
            </w:r>
          </w:p>
        </w:tc>
        <w:tc>
          <w:tcPr>
            <w:tcW w:w="2551" w:type="dxa"/>
            <w:tcBorders>
              <w:top w:val="single" w:sz="4" w:space="0" w:color="auto"/>
              <w:left w:val="nil"/>
              <w:bottom w:val="nil"/>
              <w:right w:val="nil"/>
              <w:tl2br w:val="nil"/>
            </w:tcBorders>
          </w:tcPr>
          <w:p w14:paraId="4221BC64" w14:textId="77777777" w:rsidR="00AC7FE0" w:rsidRPr="00337DB5" w:rsidRDefault="00AC7FE0" w:rsidP="00337DB5">
            <w:pPr>
              <w:spacing w:line="360" w:lineRule="auto"/>
              <w:jc w:val="both"/>
              <w:rPr>
                <w:color w:val="000000" w:themeColor="text1"/>
              </w:rPr>
            </w:pPr>
            <w:r w:rsidRPr="00337DB5">
              <w:rPr>
                <w:color w:val="000000" w:themeColor="text1"/>
              </w:rPr>
              <w:t>.765</w:t>
            </w:r>
          </w:p>
        </w:tc>
      </w:tr>
      <w:tr w:rsidR="00AC7FE0" w:rsidRPr="00337DB5" w14:paraId="1E36139F" w14:textId="77777777" w:rsidTr="00AC7FE0">
        <w:tc>
          <w:tcPr>
            <w:tcW w:w="1384" w:type="dxa"/>
            <w:vMerge/>
            <w:tcBorders>
              <w:left w:val="nil"/>
              <w:right w:val="nil"/>
            </w:tcBorders>
          </w:tcPr>
          <w:p w14:paraId="2FC0ABD6" w14:textId="77777777" w:rsidR="00AC7FE0" w:rsidRPr="00337DB5" w:rsidRDefault="00AC7FE0" w:rsidP="00337DB5">
            <w:pPr>
              <w:spacing w:line="360" w:lineRule="auto"/>
              <w:jc w:val="both"/>
              <w:rPr>
                <w:b/>
                <w:bCs/>
                <w:color w:val="000000" w:themeColor="text1"/>
              </w:rPr>
            </w:pPr>
          </w:p>
        </w:tc>
        <w:tc>
          <w:tcPr>
            <w:tcW w:w="2869" w:type="dxa"/>
            <w:tcBorders>
              <w:top w:val="nil"/>
              <w:left w:val="nil"/>
              <w:bottom w:val="nil"/>
              <w:right w:val="single" w:sz="4" w:space="0" w:color="auto"/>
              <w:tl2br w:val="nil"/>
            </w:tcBorders>
          </w:tcPr>
          <w:p w14:paraId="0D8CF6E1" w14:textId="77777777" w:rsidR="00AC7FE0" w:rsidRPr="00337DB5" w:rsidRDefault="00AC7FE0" w:rsidP="00337DB5">
            <w:pPr>
              <w:spacing w:line="360" w:lineRule="auto"/>
              <w:jc w:val="both"/>
              <w:rPr>
                <w:color w:val="000000" w:themeColor="text1"/>
              </w:rPr>
            </w:pPr>
            <w:r w:rsidRPr="00337DB5">
              <w:rPr>
                <w:color w:val="000000" w:themeColor="text1"/>
              </w:rPr>
              <w:t>Sig (2- tailed)</w:t>
            </w:r>
          </w:p>
        </w:tc>
        <w:tc>
          <w:tcPr>
            <w:tcW w:w="2551" w:type="dxa"/>
            <w:tcBorders>
              <w:top w:val="nil"/>
              <w:left w:val="nil"/>
              <w:bottom w:val="nil"/>
              <w:right w:val="nil"/>
              <w:tl2br w:val="nil"/>
            </w:tcBorders>
          </w:tcPr>
          <w:p w14:paraId="73E7C9D0" w14:textId="77777777" w:rsidR="00AC7FE0" w:rsidRPr="00337DB5" w:rsidRDefault="00AC7FE0" w:rsidP="00337DB5">
            <w:pPr>
              <w:spacing w:line="360" w:lineRule="auto"/>
              <w:jc w:val="both"/>
              <w:rPr>
                <w:color w:val="000000" w:themeColor="text1"/>
              </w:rPr>
            </w:pPr>
            <w:r w:rsidRPr="00337DB5">
              <w:rPr>
                <w:color w:val="000000" w:themeColor="text1"/>
              </w:rPr>
              <w:t>.027</w:t>
            </w:r>
          </w:p>
        </w:tc>
      </w:tr>
      <w:tr w:rsidR="00AC7FE0" w:rsidRPr="00337DB5" w14:paraId="66E25894" w14:textId="77777777" w:rsidTr="00AC7FE0">
        <w:tc>
          <w:tcPr>
            <w:tcW w:w="1384" w:type="dxa"/>
            <w:vMerge/>
            <w:tcBorders>
              <w:left w:val="nil"/>
              <w:right w:val="nil"/>
            </w:tcBorders>
          </w:tcPr>
          <w:p w14:paraId="1B9B7356" w14:textId="77777777" w:rsidR="00AC7FE0" w:rsidRPr="00337DB5" w:rsidRDefault="00AC7FE0" w:rsidP="00337DB5">
            <w:pPr>
              <w:spacing w:line="360" w:lineRule="auto"/>
              <w:jc w:val="both"/>
              <w:rPr>
                <w:b/>
                <w:bCs/>
                <w:color w:val="000000" w:themeColor="text1"/>
              </w:rPr>
            </w:pPr>
          </w:p>
        </w:tc>
        <w:tc>
          <w:tcPr>
            <w:tcW w:w="2869" w:type="dxa"/>
            <w:tcBorders>
              <w:top w:val="nil"/>
              <w:left w:val="nil"/>
              <w:right w:val="single" w:sz="4" w:space="0" w:color="auto"/>
              <w:tl2br w:val="nil"/>
            </w:tcBorders>
          </w:tcPr>
          <w:p w14:paraId="35A4630A" w14:textId="77777777" w:rsidR="00AC7FE0" w:rsidRPr="00337DB5" w:rsidRDefault="00AC7FE0" w:rsidP="00337DB5">
            <w:pPr>
              <w:spacing w:line="360" w:lineRule="auto"/>
              <w:jc w:val="both"/>
              <w:rPr>
                <w:color w:val="000000" w:themeColor="text1"/>
              </w:rPr>
            </w:pPr>
            <w:r w:rsidRPr="00337DB5">
              <w:rPr>
                <w:color w:val="000000" w:themeColor="text1"/>
              </w:rPr>
              <w:t>Df (N – 2)</w:t>
            </w:r>
          </w:p>
        </w:tc>
        <w:tc>
          <w:tcPr>
            <w:tcW w:w="2551" w:type="dxa"/>
            <w:tcBorders>
              <w:top w:val="nil"/>
              <w:left w:val="nil"/>
              <w:bottom w:val="single" w:sz="4" w:space="0" w:color="auto"/>
              <w:right w:val="nil"/>
              <w:tl2br w:val="nil"/>
            </w:tcBorders>
          </w:tcPr>
          <w:p w14:paraId="7E784454" w14:textId="77777777" w:rsidR="00AC7FE0" w:rsidRPr="00337DB5" w:rsidRDefault="00AC7FE0" w:rsidP="00337DB5">
            <w:pPr>
              <w:spacing w:line="360" w:lineRule="auto"/>
              <w:jc w:val="both"/>
              <w:rPr>
                <w:color w:val="000000" w:themeColor="text1"/>
              </w:rPr>
            </w:pPr>
            <w:r w:rsidRPr="00337DB5">
              <w:rPr>
                <w:color w:val="000000" w:themeColor="text1"/>
              </w:rPr>
              <w:t>6</w:t>
            </w:r>
          </w:p>
        </w:tc>
      </w:tr>
    </w:tbl>
    <w:p w14:paraId="146D0E98" w14:textId="77777777" w:rsidR="00AC7FE0" w:rsidRPr="00337DB5" w:rsidRDefault="00AC7FE0" w:rsidP="00337DB5">
      <w:pPr>
        <w:spacing w:line="360" w:lineRule="auto"/>
        <w:jc w:val="both"/>
        <w:rPr>
          <w:b/>
          <w:bCs/>
          <w:color w:val="000000" w:themeColor="text1"/>
          <w:u w:val="single"/>
        </w:rPr>
      </w:pPr>
    </w:p>
    <w:p w14:paraId="36D5951E" w14:textId="47668CB2" w:rsidR="00AC7FE0" w:rsidRPr="00337DB5" w:rsidRDefault="00AC7FE0" w:rsidP="00337DB5">
      <w:pPr>
        <w:spacing w:line="360" w:lineRule="auto"/>
        <w:jc w:val="both"/>
        <w:rPr>
          <w:b/>
          <w:bCs/>
          <w:color w:val="000000" w:themeColor="text1"/>
          <w:sz w:val="28"/>
          <w:szCs w:val="28"/>
          <w:u w:val="single"/>
        </w:rPr>
      </w:pPr>
      <w:r w:rsidRPr="00337DB5">
        <w:rPr>
          <w:b/>
          <w:bCs/>
          <w:color w:val="000000" w:themeColor="text1"/>
          <w:sz w:val="28"/>
          <w:szCs w:val="28"/>
          <w:u w:val="single"/>
        </w:rPr>
        <w:t xml:space="preserve">Discussion </w:t>
      </w:r>
    </w:p>
    <w:p w14:paraId="0E14CDFD" w14:textId="77777777" w:rsidR="00337DB5" w:rsidRDefault="00337DB5" w:rsidP="00337DB5">
      <w:pPr>
        <w:spacing w:line="360" w:lineRule="auto"/>
        <w:jc w:val="both"/>
        <w:rPr>
          <w:color w:val="000000" w:themeColor="text1"/>
        </w:rPr>
      </w:pPr>
    </w:p>
    <w:p w14:paraId="3AC666B5" w14:textId="44305AB6" w:rsidR="00AC7FE0" w:rsidRPr="00337DB5" w:rsidRDefault="00AC7FE0" w:rsidP="00337DB5">
      <w:pPr>
        <w:spacing w:line="360" w:lineRule="auto"/>
        <w:jc w:val="both"/>
        <w:rPr>
          <w:color w:val="000000" w:themeColor="text1"/>
        </w:rPr>
      </w:pPr>
      <w:r w:rsidRPr="00337DB5">
        <w:rPr>
          <w:color w:val="000000" w:themeColor="text1"/>
        </w:rPr>
        <w:t xml:space="preserve">The findings within this study supports the original hypothesis that a difference would occur in the seven variables within the four interventions as a result of heat exposure and reduced hydration levels. A difference was found within all seven variables between the four interventions excluding RPE (RT-NH with RT-H and H-NH with H-H), </w:t>
      </w:r>
      <w:proofErr w:type="spellStart"/>
      <w:r w:rsidRPr="00337DB5">
        <w:rPr>
          <w:color w:val="000000" w:themeColor="text1"/>
        </w:rPr>
        <w:t>Bp.MAP</w:t>
      </w:r>
      <w:proofErr w:type="spellEnd"/>
      <w:r w:rsidRPr="00337DB5">
        <w:rPr>
          <w:color w:val="000000" w:themeColor="text1"/>
        </w:rPr>
        <w:t xml:space="preserve"> and SL (RT-NH with H-H). As discussed within the earlier aspects of this study, exercising increases the physiological stressors placed on the cardiovascular system (Murray, 2007).</w:t>
      </w:r>
    </w:p>
    <w:p w14:paraId="685EFA2E" w14:textId="77777777" w:rsidR="00AC7FE0" w:rsidRPr="00337DB5" w:rsidRDefault="00AC7FE0" w:rsidP="00337DB5">
      <w:pPr>
        <w:spacing w:line="360" w:lineRule="auto"/>
        <w:jc w:val="both"/>
        <w:rPr>
          <w:color w:val="000000" w:themeColor="text1"/>
        </w:rPr>
      </w:pPr>
    </w:p>
    <w:p w14:paraId="1EB09B0B" w14:textId="77777777" w:rsidR="00AC7FE0" w:rsidRPr="00337DB5" w:rsidRDefault="00AC7FE0" w:rsidP="00337DB5">
      <w:pPr>
        <w:spacing w:line="360" w:lineRule="auto"/>
        <w:jc w:val="both"/>
        <w:rPr>
          <w:color w:val="000000" w:themeColor="text1"/>
        </w:rPr>
      </w:pPr>
      <w:r w:rsidRPr="00337DB5">
        <w:rPr>
          <w:color w:val="000000" w:themeColor="text1"/>
        </w:rPr>
        <w:t xml:space="preserve">A significant difference was found in HR with this study showing an increased HR when denied fluid intake with a greater risk of dehydration occurring were in line with Adam </w:t>
      </w:r>
      <w:r w:rsidRPr="00337DB5">
        <w:rPr>
          <w:i/>
          <w:iCs/>
          <w:color w:val="000000" w:themeColor="text1"/>
        </w:rPr>
        <w:t xml:space="preserve">et al., </w:t>
      </w:r>
      <w:r w:rsidRPr="00337DB5">
        <w:rPr>
          <w:color w:val="000000" w:themeColor="text1"/>
        </w:rPr>
        <w:t>(2018) study. The study highlighted the changes that occur within HR in a blinded cycling study.</w:t>
      </w:r>
      <w:r w:rsidRPr="00337DB5">
        <w:rPr>
          <w:i/>
          <w:iCs/>
          <w:color w:val="000000" w:themeColor="text1"/>
        </w:rPr>
        <w:t xml:space="preserve"> </w:t>
      </w:r>
      <w:r w:rsidRPr="00337DB5">
        <w:rPr>
          <w:color w:val="000000" w:themeColor="text1"/>
        </w:rPr>
        <w:t xml:space="preserve">Adam </w:t>
      </w:r>
      <w:r w:rsidRPr="00337DB5">
        <w:rPr>
          <w:i/>
          <w:iCs/>
          <w:color w:val="000000" w:themeColor="text1"/>
        </w:rPr>
        <w:t xml:space="preserve">et al., </w:t>
      </w:r>
      <w:r w:rsidRPr="00337DB5">
        <w:rPr>
          <w:color w:val="000000" w:themeColor="text1"/>
        </w:rPr>
        <w:t xml:space="preserve">(2018) study included volunteered male cyclists </w:t>
      </w:r>
      <w:r w:rsidRPr="00337DB5">
        <w:rPr>
          <w:i/>
          <w:iCs/>
          <w:color w:val="000000" w:themeColor="text1"/>
        </w:rPr>
        <w:t>(N=7)</w:t>
      </w:r>
      <w:r w:rsidRPr="00337DB5">
        <w:rPr>
          <w:color w:val="000000" w:themeColor="text1"/>
        </w:rPr>
        <w:t>, were required to cycle for two-hours in two different conditions (hydrated and dehydrated). When the participants in the dehydration conditions become dehydrated on average at 55 minutes a significant increase in HR occurred (</w:t>
      </w:r>
      <w:r w:rsidRPr="00337DB5">
        <w:rPr>
          <w:i/>
          <w:iCs/>
          <w:color w:val="000000" w:themeColor="text1"/>
        </w:rPr>
        <w:t>p</w:t>
      </w:r>
      <w:r w:rsidRPr="00337DB5">
        <w:rPr>
          <w:color w:val="000000" w:themeColor="text1"/>
        </w:rPr>
        <w:t xml:space="preserve"> &lt;.05). The last HR recorded between hydrated (144±10 BPM) and dehydrate conditions (153±13 BPM), showing the effects of fluid loss has on the HR. With this study identifying the same when allowed fluid intake (RT-H, 132±7 BPM) to when denied fluid intake (RT-NH, 149±3 BPM).</w:t>
      </w:r>
    </w:p>
    <w:p w14:paraId="7838B0C9" w14:textId="77777777" w:rsidR="00AC7FE0" w:rsidRPr="00337DB5" w:rsidRDefault="00AC7FE0" w:rsidP="00337DB5">
      <w:pPr>
        <w:spacing w:line="360" w:lineRule="auto"/>
        <w:jc w:val="both"/>
        <w:rPr>
          <w:color w:val="000000" w:themeColor="text1"/>
        </w:rPr>
      </w:pPr>
    </w:p>
    <w:p w14:paraId="31E30D46" w14:textId="18070E2B" w:rsidR="00AC7FE0" w:rsidRPr="00337DB5" w:rsidRDefault="00AC7FE0" w:rsidP="00337DB5">
      <w:pPr>
        <w:spacing w:line="360" w:lineRule="auto"/>
        <w:jc w:val="both"/>
        <w:rPr>
          <w:color w:val="000000" w:themeColor="text1"/>
        </w:rPr>
      </w:pPr>
      <w:r w:rsidRPr="00337DB5">
        <w:rPr>
          <w:color w:val="000000" w:themeColor="text1"/>
        </w:rPr>
        <w:t xml:space="preserve">Further, a systematic review by Adam </w:t>
      </w:r>
      <w:r w:rsidRPr="00337DB5">
        <w:rPr>
          <w:i/>
          <w:iCs/>
          <w:color w:val="000000" w:themeColor="text1"/>
        </w:rPr>
        <w:t xml:space="preserve">et al., </w:t>
      </w:r>
      <w:r w:rsidRPr="00337DB5">
        <w:rPr>
          <w:color w:val="000000" w:themeColor="text1"/>
        </w:rPr>
        <w:t>(2014),</w:t>
      </w:r>
      <w:r w:rsidRPr="00337DB5">
        <w:rPr>
          <w:i/>
          <w:iCs/>
          <w:color w:val="000000" w:themeColor="text1"/>
        </w:rPr>
        <w:t xml:space="preserve"> </w:t>
      </w:r>
      <w:r w:rsidRPr="00337DB5">
        <w:rPr>
          <w:color w:val="000000" w:themeColor="text1"/>
        </w:rPr>
        <w:t>included 245 articles were identified and concluded the effects of heat (&gt;29.5°C</w:t>
      </w:r>
      <w:r w:rsidR="00337DB5" w:rsidRPr="00337DB5">
        <w:rPr>
          <w:color w:val="000000" w:themeColor="text1"/>
        </w:rPr>
        <w:t>). They</w:t>
      </w:r>
      <w:r w:rsidRPr="00337DB5">
        <w:rPr>
          <w:color w:val="000000" w:themeColor="text1"/>
        </w:rPr>
        <w:t xml:space="preserve"> found a significant difference within HR when exercising in thermal conditions than in lower optimal conditions (&lt;26°C). Similar findings are identified in this study for (RT-H, HH, 158±11 BPM), however when the participants </w:t>
      </w:r>
      <w:r w:rsidR="0010055D" w:rsidRPr="00337DB5">
        <w:rPr>
          <w:color w:val="000000" w:themeColor="text1"/>
        </w:rPr>
        <w:t xml:space="preserve">exposed to </w:t>
      </w:r>
      <w:r w:rsidRPr="00337DB5">
        <w:rPr>
          <w:color w:val="000000" w:themeColor="text1"/>
        </w:rPr>
        <w:t xml:space="preserve">heat with no hydration HR increased further (H-NH, 180±3). The findings of HR increasing in thermal conditions were linked heavily to the increase levels of dehydration per 1% change in body mass loss. The study identified a correlation between Thermal conditions and HR increasing linking to the rate at which dehydration occurs. Gonzalez-Alonso </w:t>
      </w:r>
      <w:r w:rsidRPr="00337DB5">
        <w:rPr>
          <w:i/>
          <w:iCs/>
          <w:color w:val="000000" w:themeColor="text1"/>
        </w:rPr>
        <w:t xml:space="preserve">et al., </w:t>
      </w:r>
      <w:r w:rsidRPr="00337DB5">
        <w:rPr>
          <w:color w:val="000000" w:themeColor="text1"/>
        </w:rPr>
        <w:t xml:space="preserve">(1997) and Montain and Coyle (1992) highlighted this earlier by identifying a difference in HR whilst commencing aerobic exercise as dehydration markedly impairs HR more when placed in thermal conditions. </w:t>
      </w:r>
    </w:p>
    <w:p w14:paraId="6E8112D0" w14:textId="77777777" w:rsidR="00AC7FE0" w:rsidRPr="00337DB5" w:rsidRDefault="00AC7FE0" w:rsidP="00337DB5">
      <w:pPr>
        <w:spacing w:line="360" w:lineRule="auto"/>
        <w:jc w:val="both"/>
        <w:rPr>
          <w:color w:val="000000" w:themeColor="text1"/>
        </w:rPr>
      </w:pPr>
    </w:p>
    <w:p w14:paraId="68BBB457" w14:textId="61B747AF" w:rsidR="00AC7FE0" w:rsidRPr="00337DB5" w:rsidRDefault="00AC7FE0" w:rsidP="00337DB5">
      <w:pPr>
        <w:spacing w:line="360" w:lineRule="auto"/>
        <w:jc w:val="both"/>
        <w:rPr>
          <w:color w:val="000000" w:themeColor="text1"/>
        </w:rPr>
      </w:pPr>
      <w:r w:rsidRPr="00337DB5">
        <w:rPr>
          <w:color w:val="000000" w:themeColor="text1"/>
        </w:rPr>
        <w:t xml:space="preserve">A mutual understanding was formed from these studies that an increase in HR and BVis, with a decrease in BV and hydration levels occur due to an increase in SL. </w:t>
      </w:r>
      <w:r w:rsidR="0010055D" w:rsidRPr="00337DB5">
        <w:rPr>
          <w:color w:val="000000" w:themeColor="text1"/>
        </w:rPr>
        <w:t>Therefore,</w:t>
      </w:r>
      <w:r w:rsidRPr="00337DB5">
        <w:rPr>
          <w:color w:val="000000" w:themeColor="text1"/>
        </w:rPr>
        <w:t xml:space="preserve"> HR compensate to maintain Q to meet the demands of oxygen delivery and CO2/lactate removal. Another finding was HR increases due to skin blood flow increasing in attempt to create a homeostasis in the thermoregulatory system and cool the body down. Despite correlations in those four studies, there was no correlation obtain within this study for HR and SL despite HR showing a significant difference between the four </w:t>
      </w:r>
      <w:proofErr w:type="gramStart"/>
      <w:r w:rsidRPr="00337DB5">
        <w:rPr>
          <w:color w:val="000000" w:themeColor="text1"/>
        </w:rPr>
        <w:t>TT</w:t>
      </w:r>
      <w:proofErr w:type="gramEnd"/>
      <w:r w:rsidRPr="00337DB5">
        <w:rPr>
          <w:color w:val="000000" w:themeColor="text1"/>
        </w:rPr>
        <w:t xml:space="preserve">. The reason why the correlation did not occur within this study is unknown Despite this, there was a correlation formed between HR and CT suggesting HR must increase as CT does due to the skin blood flow demand increasing in attempt to cool itself down (Adam </w:t>
      </w:r>
      <w:r w:rsidRPr="00337DB5">
        <w:rPr>
          <w:i/>
          <w:iCs/>
          <w:color w:val="000000" w:themeColor="text1"/>
        </w:rPr>
        <w:t>et al.,</w:t>
      </w:r>
      <w:r w:rsidRPr="00337DB5">
        <w:rPr>
          <w:color w:val="000000" w:themeColor="text1"/>
        </w:rPr>
        <w:t xml:space="preserve"> 2018). </w:t>
      </w:r>
    </w:p>
    <w:p w14:paraId="04025456" w14:textId="77777777" w:rsidR="00AC7FE0" w:rsidRPr="00337DB5" w:rsidRDefault="00AC7FE0" w:rsidP="00337DB5">
      <w:pPr>
        <w:spacing w:line="360" w:lineRule="auto"/>
        <w:jc w:val="both"/>
        <w:rPr>
          <w:color w:val="000000" w:themeColor="text1"/>
        </w:rPr>
      </w:pPr>
    </w:p>
    <w:p w14:paraId="686A1BD7" w14:textId="77777777" w:rsidR="00AC7FE0" w:rsidRPr="00337DB5" w:rsidRDefault="00AC7FE0" w:rsidP="00337DB5">
      <w:pPr>
        <w:spacing w:line="360" w:lineRule="auto"/>
        <w:jc w:val="both"/>
        <w:rPr>
          <w:color w:val="000000" w:themeColor="text1"/>
        </w:rPr>
      </w:pPr>
      <w:r w:rsidRPr="00337DB5">
        <w:rPr>
          <w:color w:val="000000" w:themeColor="text1"/>
        </w:rPr>
        <w:lastRenderedPageBreak/>
        <w:t xml:space="preserve">Oxygen requirements plateau when exercising at a consent rate roughly after three minutes </w:t>
      </w:r>
      <w:r w:rsidRPr="00337DB5">
        <w:rPr>
          <w:bCs/>
          <w:color w:val="000000" w:themeColor="text1"/>
        </w:rPr>
        <w:t>(</w:t>
      </w:r>
      <w:proofErr w:type="spellStart"/>
      <w:r w:rsidRPr="00337DB5">
        <w:rPr>
          <w:bCs/>
          <w:color w:val="000000" w:themeColor="text1"/>
        </w:rPr>
        <w:t>Tankerley</w:t>
      </w:r>
      <w:proofErr w:type="spellEnd"/>
      <w:r w:rsidRPr="00337DB5">
        <w:rPr>
          <w:bCs/>
          <w:color w:val="000000" w:themeColor="text1"/>
        </w:rPr>
        <w:t xml:space="preserve"> </w:t>
      </w:r>
      <w:r w:rsidRPr="00337DB5">
        <w:rPr>
          <w:bCs/>
          <w:i/>
          <w:iCs/>
          <w:color w:val="000000" w:themeColor="text1"/>
        </w:rPr>
        <w:t>et al</w:t>
      </w:r>
      <w:r w:rsidRPr="00337DB5">
        <w:rPr>
          <w:bCs/>
          <w:color w:val="000000" w:themeColor="text1"/>
        </w:rPr>
        <w:t xml:space="preserve">., 1991). </w:t>
      </w:r>
      <w:r w:rsidRPr="00337DB5">
        <w:rPr>
          <w:color w:val="000000" w:themeColor="text1"/>
        </w:rPr>
        <w:t>However, according to previous research a slow and gradual increase of oxygen uptake is needed and it excels through hotter environments (</w:t>
      </w:r>
      <w:proofErr w:type="spellStart"/>
      <w:r w:rsidRPr="00337DB5">
        <w:rPr>
          <w:color w:val="000000" w:themeColor="text1"/>
        </w:rPr>
        <w:t>Wingo</w:t>
      </w:r>
      <w:proofErr w:type="spellEnd"/>
      <w:r w:rsidRPr="00337DB5">
        <w:rPr>
          <w:color w:val="000000" w:themeColor="text1"/>
        </w:rPr>
        <w:t xml:space="preserve">, 2015; </w:t>
      </w:r>
      <w:proofErr w:type="spellStart"/>
      <w:r w:rsidRPr="00337DB5">
        <w:rPr>
          <w:color w:val="000000" w:themeColor="text1"/>
        </w:rPr>
        <w:t>Tankerley</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1991). Active muscles are responsible for around 80% of cardiovascular drift hence why in hotter environment a bigger </w:t>
      </w:r>
      <w:proofErr w:type="spellStart"/>
      <w:r w:rsidRPr="00337DB5">
        <w:rPr>
          <w:color w:val="000000" w:themeColor="text1"/>
        </w:rPr>
        <w:t>CVdrift</w:t>
      </w:r>
      <w:proofErr w:type="spellEnd"/>
      <w:r w:rsidRPr="00337DB5">
        <w:rPr>
          <w:color w:val="000000" w:themeColor="text1"/>
        </w:rPr>
        <w:t xml:space="preserve"> occurs due to elevated muscle temperatures. </w:t>
      </w:r>
      <w:proofErr w:type="spellStart"/>
      <w:r w:rsidRPr="00337DB5">
        <w:rPr>
          <w:color w:val="000000" w:themeColor="text1"/>
        </w:rPr>
        <w:t>Fitzche</w:t>
      </w:r>
      <w:proofErr w:type="spellEnd"/>
      <w:r w:rsidRPr="00337DB5">
        <w:rPr>
          <w:color w:val="000000" w:themeColor="text1"/>
        </w:rPr>
        <w:t xml:space="preserve"> </w:t>
      </w:r>
      <w:r w:rsidRPr="00337DB5">
        <w:rPr>
          <w:i/>
          <w:iCs/>
          <w:color w:val="000000" w:themeColor="text1"/>
        </w:rPr>
        <w:t>et al</w:t>
      </w:r>
      <w:r w:rsidRPr="00337DB5">
        <w:rPr>
          <w:color w:val="000000" w:themeColor="text1"/>
        </w:rPr>
        <w:t>., (1999), created a study of 21-37-year-old men (n=7), that were required to cycle at 57% of their V02Max. The results were concluded highlighting a decrease in stroke volume meaning the HR would compromise and increase to maintain Q despite the resistance remaining the same it resulted in a positive correlation found for HR and CT. One reason why this wasn’t examined in this study was due to the participants exercising at their own pace and no work rate was decided at a percentage of their VO2Max.</w:t>
      </w:r>
    </w:p>
    <w:p w14:paraId="49BAF493" w14:textId="77777777" w:rsidR="00AC7FE0" w:rsidRPr="00337DB5" w:rsidRDefault="00AC7FE0" w:rsidP="00337DB5">
      <w:pPr>
        <w:spacing w:line="360" w:lineRule="auto"/>
        <w:jc w:val="both"/>
        <w:rPr>
          <w:color w:val="000000" w:themeColor="text1"/>
        </w:rPr>
      </w:pPr>
    </w:p>
    <w:p w14:paraId="244593B4" w14:textId="77777777" w:rsidR="00AC7FE0" w:rsidRPr="00337DB5" w:rsidRDefault="00AC7FE0" w:rsidP="00337DB5">
      <w:pPr>
        <w:spacing w:line="360" w:lineRule="auto"/>
        <w:jc w:val="both"/>
        <w:rPr>
          <w:color w:val="000000" w:themeColor="text1"/>
        </w:rPr>
      </w:pPr>
      <w:r w:rsidRPr="00337DB5">
        <w:rPr>
          <w:color w:val="000000" w:themeColor="text1"/>
        </w:rPr>
        <w:t xml:space="preserve">Hamer, (2018), researched the effect of CT when exercising in thermal condition at different hydration levels. Within the literature of this current study the understanding was developed that within hotter environments CT appears higher than when in cooler temperatures (Brotherhood 2007). Furthermore, when dehydration occurs it becomes more difficult to sweat and for evaporation to occur, therefore CT increases more. Hamer, (2018), created a blinded hydration study within thermal conditions. Eleven cyclists were required to cycle 20-minutes at a steady state for three sets followed by a 5km race. The results showed the dehydration experiment had a higher CT (39.0±0.5°C), than the hydrated experiment (38.5±0.2°C) with a significant finding </w:t>
      </w:r>
      <w:r w:rsidRPr="00337DB5">
        <w:rPr>
          <w:i/>
          <w:iCs/>
          <w:color w:val="000000" w:themeColor="text1"/>
        </w:rPr>
        <w:t>(P</w:t>
      </w:r>
      <w:r w:rsidRPr="00337DB5">
        <w:rPr>
          <w:color w:val="000000" w:themeColor="text1"/>
        </w:rPr>
        <w:t xml:space="preserve">&lt;0.05). Similar findings were highlighted within this current study H-H (37.8±03°C), H-NH (38.1±0.3°C), with a significance of (p .029). Researchers acknowledged CT being higher when dehydrated POSSIBLY due to a decrease in BVis that inhibits heat dissipation reducing in heat transfer from the body to the environment. Adam </w:t>
      </w:r>
      <w:r w:rsidRPr="00337DB5">
        <w:rPr>
          <w:i/>
          <w:iCs/>
          <w:color w:val="000000" w:themeColor="text1"/>
        </w:rPr>
        <w:t xml:space="preserve">et </w:t>
      </w:r>
      <w:proofErr w:type="spellStart"/>
      <w:r w:rsidRPr="00337DB5">
        <w:rPr>
          <w:i/>
          <w:iCs/>
          <w:color w:val="000000" w:themeColor="text1"/>
        </w:rPr>
        <w:t>al.,</w:t>
      </w:r>
      <w:r w:rsidRPr="00337DB5">
        <w:rPr>
          <w:color w:val="000000" w:themeColor="text1"/>
        </w:rPr>
        <w:t>’s</w:t>
      </w:r>
      <w:proofErr w:type="spellEnd"/>
      <w:r w:rsidRPr="00337DB5">
        <w:rPr>
          <w:color w:val="000000" w:themeColor="text1"/>
        </w:rPr>
        <w:t xml:space="preserve"> study (2017), researched the effects of different hydration status in different climates; hydrated and hot (HH) 39.0±0.5°C; dehydrated and Hot (DH) 39.0±0.5°C; hydrated and average temperature (HA) 39.0±0.5°C; dehydrated and average temperature (DA) 39.0±0.5°C). The participants (</w:t>
      </w:r>
      <w:r w:rsidRPr="00337DB5">
        <w:rPr>
          <w:i/>
          <w:iCs/>
          <w:color w:val="000000" w:themeColor="text1"/>
        </w:rPr>
        <w:t>n</w:t>
      </w:r>
      <w:r w:rsidRPr="00337DB5">
        <w:rPr>
          <w:color w:val="000000" w:themeColor="text1"/>
        </w:rPr>
        <w:t xml:space="preserve"> = 12) results identified a significance </w:t>
      </w:r>
      <w:r w:rsidRPr="00337DB5">
        <w:rPr>
          <w:i/>
          <w:iCs/>
          <w:color w:val="000000" w:themeColor="text1"/>
        </w:rPr>
        <w:t>P &lt;</w:t>
      </w:r>
      <w:r w:rsidRPr="00337DB5">
        <w:rPr>
          <w:color w:val="000000" w:themeColor="text1"/>
        </w:rPr>
        <w:t>0.001 between all four tests for CT, developing an understanding that when exposed to heat and dehydration CT is much greater than if one acted alone.</w:t>
      </w:r>
    </w:p>
    <w:p w14:paraId="1C40343D" w14:textId="77777777" w:rsidR="00AC7FE0" w:rsidRPr="00337DB5" w:rsidRDefault="00AC7FE0" w:rsidP="00337DB5">
      <w:pPr>
        <w:spacing w:line="360" w:lineRule="auto"/>
        <w:jc w:val="both"/>
        <w:rPr>
          <w:color w:val="000000" w:themeColor="text1"/>
        </w:rPr>
      </w:pPr>
    </w:p>
    <w:p w14:paraId="6620C573" w14:textId="77777777" w:rsidR="00AC7FE0" w:rsidRPr="00337DB5" w:rsidRDefault="00AC7FE0" w:rsidP="00337DB5">
      <w:pPr>
        <w:spacing w:line="360" w:lineRule="auto"/>
        <w:jc w:val="both"/>
        <w:rPr>
          <w:color w:val="000000" w:themeColor="text1"/>
        </w:rPr>
      </w:pPr>
      <w:r w:rsidRPr="00337DB5">
        <w:rPr>
          <w:color w:val="000000" w:themeColor="text1"/>
        </w:rPr>
        <w:t>As heat is being generated by the working muscles causing CT to rise a homeostasis in the  thermoregulatory system is required to cool the body through sweating (</w:t>
      </w:r>
      <w:proofErr w:type="spellStart"/>
      <w:r w:rsidRPr="00337DB5">
        <w:rPr>
          <w:color w:val="000000" w:themeColor="text1"/>
        </w:rPr>
        <w:t>Balmai</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2018) As CT elevated, SL did not follow with the results highlighting no correlation between the both despite in the 20</w:t>
      </w:r>
      <w:r w:rsidRPr="00337DB5">
        <w:rPr>
          <w:color w:val="000000" w:themeColor="text1"/>
          <w:vertAlign w:val="superscript"/>
        </w:rPr>
        <w:t>th</w:t>
      </w:r>
      <w:r w:rsidRPr="00337DB5">
        <w:rPr>
          <w:color w:val="000000" w:themeColor="text1"/>
        </w:rPr>
        <w:t xml:space="preserve"> century researchers suggesting a relationship (Guyton </w:t>
      </w:r>
      <w:r w:rsidRPr="00337DB5">
        <w:rPr>
          <w:i/>
          <w:iCs/>
          <w:color w:val="000000" w:themeColor="text1"/>
        </w:rPr>
        <w:t>et al</w:t>
      </w:r>
      <w:r w:rsidRPr="00337DB5">
        <w:rPr>
          <w:color w:val="000000" w:themeColor="text1"/>
        </w:rPr>
        <w:t xml:space="preserve">., 1976). Possible reasons to </w:t>
      </w:r>
      <w:r w:rsidRPr="00337DB5">
        <w:rPr>
          <w:color w:val="000000" w:themeColor="text1"/>
        </w:rPr>
        <w:lastRenderedPageBreak/>
        <w:t xml:space="preserve">why this did not happen within this study is unknown, however, an assumption can be formed with a possibility of participants hydration status varying from TT to TT, further effecting the rate at which heat dissipation occurs. Despite no correlations within this study, there was still significant differences between SL in all four </w:t>
      </w:r>
      <w:proofErr w:type="gramStart"/>
      <w:r w:rsidRPr="00337DB5">
        <w:rPr>
          <w:color w:val="000000" w:themeColor="text1"/>
        </w:rPr>
        <w:t>TT</w:t>
      </w:r>
      <w:proofErr w:type="gramEnd"/>
      <w:r w:rsidRPr="00337DB5">
        <w:rPr>
          <w:color w:val="000000" w:themeColor="text1"/>
        </w:rPr>
        <w:t>.</w:t>
      </w:r>
    </w:p>
    <w:p w14:paraId="4BB46688" w14:textId="709C8D27" w:rsidR="00AC7FE0" w:rsidRPr="00337DB5" w:rsidRDefault="00AC7FE0" w:rsidP="0010055D">
      <w:pPr>
        <w:pStyle w:val="NormalWeb"/>
        <w:spacing w:line="360" w:lineRule="auto"/>
        <w:jc w:val="both"/>
        <w:rPr>
          <w:color w:val="000000" w:themeColor="text1"/>
        </w:rPr>
      </w:pPr>
      <w:r w:rsidRPr="00337DB5">
        <w:rPr>
          <w:color w:val="000000" w:themeColor="text1"/>
        </w:rPr>
        <w:t xml:space="preserve">Within Marshall (2019) study, SL and CT was higher in the thermal conditions when comparing to a cooler condition. The participants (n= 24) were tested in 33°C and 20°C whilst cycling. The results showed a significant difference for SL, CT and skin temperature (p &lt;0.001) between both temperatures concluding in thermal conditions SL is significantly higher </w:t>
      </w:r>
      <w:proofErr w:type="spellStart"/>
      <w:r w:rsidRPr="00337DB5">
        <w:rPr>
          <w:color w:val="000000" w:themeColor="text1"/>
        </w:rPr>
        <w:t>Buono</w:t>
      </w:r>
      <w:proofErr w:type="spellEnd"/>
      <w:r w:rsidRPr="00337DB5">
        <w:rPr>
          <w:color w:val="000000" w:themeColor="text1"/>
        </w:rPr>
        <w:t xml:space="preserve"> and Wall (2000), studied the effects of hydration and different thermal conditions on a variety of different variables including SL and found similar results to Marshall (2019), however, they weren’t identical findings. This study consisted of four different cycling tests in hydrated and hot (HH), Dehydrated and Hot (DH), Hydrated and average temperature (HA), Dehydrated and average temperature (DA). The findings of this study showed a significant difference between all four tests (p&lt;0.05). However, HH showed the greater SL average (791 </w:t>
      </w:r>
      <w:proofErr w:type="spellStart"/>
      <w:r w:rsidRPr="00337DB5">
        <w:rPr>
          <w:color w:val="000000" w:themeColor="text1"/>
        </w:rPr>
        <w:t>g·m</w:t>
      </w:r>
      <w:proofErr w:type="spellEnd"/>
      <w:r w:rsidRPr="00337DB5">
        <w:rPr>
          <w:color w:val="000000" w:themeColor="text1"/>
          <w:position w:val="6"/>
        </w:rPr>
        <w:t>–2</w:t>
      </w:r>
      <w:r w:rsidRPr="00337DB5">
        <w:rPr>
          <w:color w:val="000000" w:themeColor="text1"/>
        </w:rPr>
        <w:t>·h</w:t>
      </w:r>
      <w:r w:rsidRPr="00337DB5">
        <w:rPr>
          <w:color w:val="000000" w:themeColor="text1"/>
          <w:position w:val="6"/>
        </w:rPr>
        <w:t>–1</w:t>
      </w:r>
      <w:r w:rsidRPr="00337DB5">
        <w:rPr>
          <w:color w:val="000000" w:themeColor="text1"/>
        </w:rPr>
        <w:t xml:space="preserve">) followed by D-H (580 </w:t>
      </w:r>
      <w:proofErr w:type="spellStart"/>
      <w:r w:rsidRPr="00337DB5">
        <w:rPr>
          <w:color w:val="000000" w:themeColor="text1"/>
        </w:rPr>
        <w:t>g·m</w:t>
      </w:r>
      <w:proofErr w:type="spellEnd"/>
      <w:r w:rsidRPr="00337DB5">
        <w:rPr>
          <w:color w:val="000000" w:themeColor="text1"/>
          <w:position w:val="6"/>
        </w:rPr>
        <w:t>–2</w:t>
      </w:r>
      <w:r w:rsidRPr="00337DB5">
        <w:rPr>
          <w:color w:val="000000" w:themeColor="text1"/>
        </w:rPr>
        <w:t>·h</w:t>
      </w:r>
      <w:r w:rsidRPr="00337DB5">
        <w:rPr>
          <w:color w:val="000000" w:themeColor="text1"/>
          <w:position w:val="6"/>
        </w:rPr>
        <w:t>–1</w:t>
      </w:r>
      <w:r w:rsidRPr="00337DB5">
        <w:rPr>
          <w:color w:val="000000" w:themeColor="text1"/>
        </w:rPr>
        <w:t xml:space="preserve">), then HA (422 </w:t>
      </w:r>
      <w:proofErr w:type="spellStart"/>
      <w:r w:rsidRPr="00337DB5">
        <w:rPr>
          <w:color w:val="000000" w:themeColor="text1"/>
        </w:rPr>
        <w:t>g·m</w:t>
      </w:r>
      <w:proofErr w:type="spellEnd"/>
      <w:r w:rsidRPr="00337DB5">
        <w:rPr>
          <w:color w:val="000000" w:themeColor="text1"/>
          <w:position w:val="6"/>
        </w:rPr>
        <w:t>–2</w:t>
      </w:r>
      <w:r w:rsidRPr="00337DB5">
        <w:rPr>
          <w:color w:val="000000" w:themeColor="text1"/>
        </w:rPr>
        <w:t>·h</w:t>
      </w:r>
      <w:r w:rsidRPr="00337DB5">
        <w:rPr>
          <w:color w:val="000000" w:themeColor="text1"/>
          <w:position w:val="6"/>
        </w:rPr>
        <w:t>–1</w:t>
      </w:r>
      <w:r w:rsidRPr="00337DB5">
        <w:rPr>
          <w:color w:val="000000" w:themeColor="text1"/>
        </w:rPr>
        <w:t xml:space="preserve">) and lastly DH (149 </w:t>
      </w:r>
      <w:proofErr w:type="spellStart"/>
      <w:r w:rsidRPr="00337DB5">
        <w:rPr>
          <w:color w:val="000000" w:themeColor="text1"/>
        </w:rPr>
        <w:t>g·m</w:t>
      </w:r>
      <w:proofErr w:type="spellEnd"/>
      <w:r w:rsidRPr="00337DB5">
        <w:rPr>
          <w:color w:val="000000" w:themeColor="text1"/>
          <w:position w:val="6"/>
        </w:rPr>
        <w:t>–2</w:t>
      </w:r>
      <w:r w:rsidRPr="00337DB5">
        <w:rPr>
          <w:color w:val="000000" w:themeColor="text1"/>
        </w:rPr>
        <w:t>·h</w:t>
      </w:r>
      <w:r w:rsidRPr="00337DB5">
        <w:rPr>
          <w:color w:val="000000" w:themeColor="text1"/>
          <w:position w:val="6"/>
        </w:rPr>
        <w:t>–1</w:t>
      </w:r>
      <w:r w:rsidRPr="00337DB5">
        <w:rPr>
          <w:color w:val="000000" w:themeColor="text1"/>
        </w:rPr>
        <w:t xml:space="preserve">). The study highlighted that on average the participants were more hydrated entering the HH test possibility to why a greater SL was found. The study found correlations between SL with CT and SL with HR. Similar finding were identified in this study where a significant difference was found between all environments excluding H-H and RT-NH (p &lt;.01), the reason for this could be due to the participants being able to replace the fluid lost in H-H test when compared to RT-NH. The findings showed similarities regarding hotter conditions resulting in greater SL when compared to cooler conditions. However, in this present study a greater SL was found in H-NH (38.1±0.3 Kg). This is possibly due to similar fluid balance between the TT allowing for greater SL to occur in H-NH than the other three TT or due to hotter conditions and limited re-hydration opportunities. (Hamer </w:t>
      </w:r>
      <w:r w:rsidRPr="00337DB5">
        <w:rPr>
          <w:i/>
          <w:iCs/>
          <w:color w:val="000000" w:themeColor="text1"/>
        </w:rPr>
        <w:t>et al</w:t>
      </w:r>
      <w:r w:rsidRPr="00337DB5">
        <w:rPr>
          <w:color w:val="000000" w:themeColor="text1"/>
        </w:rPr>
        <w:t xml:space="preserve">, 2018). Many studies identified a correlation between SL, CT and HR (Funnel 2018; Tucker </w:t>
      </w:r>
      <w:r w:rsidRPr="00337DB5">
        <w:rPr>
          <w:i/>
          <w:iCs/>
          <w:color w:val="000000" w:themeColor="text1"/>
        </w:rPr>
        <w:t>et al</w:t>
      </w:r>
      <w:r w:rsidRPr="00337DB5">
        <w:rPr>
          <w:color w:val="000000" w:themeColor="text1"/>
        </w:rPr>
        <w:t xml:space="preserve">., 2006), however, they weren’t found in this study. There were correlations found between SL, </w:t>
      </w:r>
      <w:proofErr w:type="spellStart"/>
      <w:r w:rsidRPr="00337DB5">
        <w:rPr>
          <w:color w:val="000000" w:themeColor="text1"/>
        </w:rPr>
        <w:t>Bp.MAP</w:t>
      </w:r>
      <w:proofErr w:type="spellEnd"/>
      <w:r w:rsidRPr="00337DB5">
        <w:rPr>
          <w:color w:val="000000" w:themeColor="text1"/>
        </w:rPr>
        <w:t xml:space="preserve"> and fatigue.</w:t>
      </w:r>
    </w:p>
    <w:p w14:paraId="62CE4858" w14:textId="62C04CEC" w:rsidR="00AC7FE0" w:rsidRPr="00337DB5" w:rsidRDefault="00AC7FE0" w:rsidP="00337DB5">
      <w:pPr>
        <w:spacing w:after="45" w:line="360" w:lineRule="auto"/>
        <w:jc w:val="both"/>
        <w:rPr>
          <w:color w:val="000000" w:themeColor="text1"/>
        </w:rPr>
      </w:pPr>
      <w:r w:rsidRPr="00337DB5">
        <w:rPr>
          <w:color w:val="000000" w:themeColor="text1"/>
        </w:rPr>
        <w:t xml:space="preserve">Understandingly, </w:t>
      </w:r>
      <w:proofErr w:type="spellStart"/>
      <w:r w:rsidRPr="00337DB5">
        <w:rPr>
          <w:color w:val="000000" w:themeColor="text1"/>
        </w:rPr>
        <w:t>Bp.MAP</w:t>
      </w:r>
      <w:proofErr w:type="spellEnd"/>
      <w:r w:rsidRPr="00337DB5">
        <w:rPr>
          <w:color w:val="000000" w:themeColor="text1"/>
        </w:rPr>
        <w:t xml:space="preserve"> can vary by a variety of factors (</w:t>
      </w:r>
      <w:r w:rsidR="00B23141">
        <w:rPr>
          <w:color w:val="000000" w:themeColor="text1"/>
        </w:rPr>
        <w:t xml:space="preserve">Popkin </w:t>
      </w:r>
      <w:r w:rsidR="00B23141" w:rsidRPr="00B23141">
        <w:rPr>
          <w:i/>
          <w:iCs/>
          <w:color w:val="000000" w:themeColor="text1"/>
        </w:rPr>
        <w:t>et al.</w:t>
      </w:r>
      <w:r w:rsidRPr="00B23141">
        <w:rPr>
          <w:i/>
          <w:iCs/>
          <w:color w:val="000000" w:themeColor="text1"/>
        </w:rPr>
        <w:t xml:space="preserve">, </w:t>
      </w:r>
      <w:r w:rsidRPr="00337DB5">
        <w:rPr>
          <w:color w:val="000000" w:themeColor="text1"/>
        </w:rPr>
        <w:t>2010). An understanding with Bp has been formed identify as BV decreases, BVis and Q increase alongside vasoconstriction of the blood vessels Bp increase (Matsukawa, 2011). However, when we exercise vasodilation occurs and a redirection of blood flow to the skin occurs to attempt to create a homeostasis in the thermoregulatory system (Smith and Johnson, 2016). Despite Q playing a massive role in Bp there was no correlation between Bp and HR increasing, that further results in Q increasing.</w:t>
      </w:r>
    </w:p>
    <w:p w14:paraId="1EBA491D" w14:textId="77777777" w:rsidR="00AC7FE0" w:rsidRPr="00337DB5" w:rsidRDefault="00AC7FE0" w:rsidP="00337DB5">
      <w:pPr>
        <w:spacing w:line="360" w:lineRule="auto"/>
        <w:jc w:val="both"/>
        <w:rPr>
          <w:color w:val="000000" w:themeColor="text1"/>
        </w:rPr>
      </w:pPr>
    </w:p>
    <w:p w14:paraId="6B939BA6" w14:textId="77777777" w:rsidR="00AC7FE0" w:rsidRPr="00337DB5" w:rsidRDefault="00AC7FE0" w:rsidP="00337DB5">
      <w:pPr>
        <w:spacing w:line="360" w:lineRule="auto"/>
        <w:jc w:val="both"/>
        <w:rPr>
          <w:color w:val="000000" w:themeColor="text1"/>
        </w:rPr>
      </w:pPr>
      <w:r w:rsidRPr="00337DB5">
        <w:rPr>
          <w:color w:val="000000" w:themeColor="text1"/>
        </w:rPr>
        <w:lastRenderedPageBreak/>
        <w:t xml:space="preserve">A relationship was found between Bp and SL. This is possibly due to BV decreasing and BVis and Plasma osmolality increasing and possibly including the release of Vasopressin/ADH when too much body fluid has been lost causing vasoconstriction occurring to prevent more fluid loss through sweating or urinating (McKinlay </w:t>
      </w:r>
      <w:r w:rsidRPr="00337DB5">
        <w:rPr>
          <w:i/>
          <w:iCs/>
          <w:color w:val="000000" w:themeColor="text1"/>
        </w:rPr>
        <w:t>et al</w:t>
      </w:r>
      <w:r w:rsidRPr="00337DB5">
        <w:rPr>
          <w:color w:val="000000" w:themeColor="text1"/>
        </w:rPr>
        <w:t xml:space="preserve">., 2018). This hormone, BVis and plasma osmolality was not monitored thoroughly within this study, yet many studies have identified this in theirs highlighting a possible relationship between SL and </w:t>
      </w:r>
      <w:proofErr w:type="spellStart"/>
      <w:r w:rsidRPr="00337DB5">
        <w:rPr>
          <w:color w:val="000000" w:themeColor="text1"/>
        </w:rPr>
        <w:t>Bp.MAP</w:t>
      </w:r>
      <w:proofErr w:type="spellEnd"/>
      <w:r w:rsidRPr="00337DB5">
        <w:rPr>
          <w:color w:val="000000" w:themeColor="text1"/>
        </w:rPr>
        <w:t xml:space="preserve"> through hormone release (</w:t>
      </w:r>
      <w:proofErr w:type="spellStart"/>
      <w:r w:rsidRPr="00337DB5">
        <w:rPr>
          <w:color w:val="000000" w:themeColor="text1"/>
        </w:rPr>
        <w:t>Bichet</w:t>
      </w:r>
      <w:proofErr w:type="spellEnd"/>
      <w:r w:rsidRPr="00337DB5">
        <w:rPr>
          <w:color w:val="000000" w:themeColor="text1"/>
        </w:rPr>
        <w:t>, 2019; Stebbins et al., 1944). </w:t>
      </w:r>
    </w:p>
    <w:p w14:paraId="18C71F66" w14:textId="77777777" w:rsidR="00AC7FE0" w:rsidRPr="00337DB5" w:rsidRDefault="00AC7FE0" w:rsidP="00337DB5">
      <w:pPr>
        <w:spacing w:line="360" w:lineRule="auto"/>
        <w:jc w:val="both"/>
        <w:rPr>
          <w:color w:val="000000" w:themeColor="text1"/>
        </w:rPr>
      </w:pPr>
    </w:p>
    <w:p w14:paraId="6A3D5D8B" w14:textId="6A7DEF81" w:rsidR="00AC7FE0" w:rsidRPr="00337DB5" w:rsidRDefault="00AC7FE0" w:rsidP="00337DB5">
      <w:pPr>
        <w:spacing w:line="360" w:lineRule="auto"/>
        <w:jc w:val="both"/>
        <w:rPr>
          <w:color w:val="000000" w:themeColor="text1"/>
        </w:rPr>
      </w:pPr>
      <w:r w:rsidRPr="00337DB5">
        <w:rPr>
          <w:color w:val="000000" w:themeColor="text1"/>
        </w:rPr>
        <w:t xml:space="preserve">H-NH displayed a significant difference with the other remaining three environments and displayed a higher M +- SD (11±4 mmHg) to. The likely hood of a correlation between SL and </w:t>
      </w:r>
      <w:proofErr w:type="spellStart"/>
      <w:r w:rsidRPr="00337DB5">
        <w:rPr>
          <w:color w:val="000000" w:themeColor="text1"/>
        </w:rPr>
        <w:t>Bp.MAP</w:t>
      </w:r>
      <w:proofErr w:type="spellEnd"/>
      <w:r w:rsidRPr="00337DB5">
        <w:rPr>
          <w:color w:val="000000" w:themeColor="text1"/>
        </w:rPr>
        <w:t xml:space="preserve"> when denied fluid intake and exposed to heat is more likely displayed in hotter conditions with limited re-hydration opportunities (Stebbins </w:t>
      </w:r>
      <w:r w:rsidRPr="00337DB5">
        <w:rPr>
          <w:i/>
          <w:iCs/>
          <w:color w:val="000000" w:themeColor="text1"/>
        </w:rPr>
        <w:t>et al</w:t>
      </w:r>
      <w:r w:rsidRPr="00337DB5">
        <w:rPr>
          <w:color w:val="000000" w:themeColor="text1"/>
        </w:rPr>
        <w:t>., 1944). This alters the space inside the blood vessels being reduced, simultaneously blood flow is reduced. An increase in resistance occurs at the same time (Wingfield, 2018), this causes the likelihood of this occurring within the other environments are slimmer as dehydration was less likely to occur in the others when comparing to H-NH. A decrease in BV and an increase in BVis is more realistic in the reason for the positive correlations displayed in H-H (</w:t>
      </w:r>
      <w:proofErr w:type="gramStart"/>
      <w:r w:rsidRPr="00337DB5">
        <w:rPr>
          <w:color w:val="000000" w:themeColor="text1"/>
        </w:rPr>
        <w:t>r(</w:t>
      </w:r>
      <w:proofErr w:type="gramEnd"/>
      <w:r w:rsidRPr="00337DB5">
        <w:rPr>
          <w:color w:val="000000" w:themeColor="text1"/>
        </w:rPr>
        <w:t>6) = .765, p= .027) and RT-NH (r(6) = .740, p= .036).</w:t>
      </w:r>
      <w:r w:rsidR="0010055D">
        <w:rPr>
          <w:color w:val="000000" w:themeColor="text1"/>
        </w:rPr>
        <w:t xml:space="preserve"> </w:t>
      </w:r>
      <w:r w:rsidRPr="00337DB5">
        <w:rPr>
          <w:color w:val="000000" w:themeColor="text1"/>
        </w:rPr>
        <w:t>Another study (</w:t>
      </w:r>
      <w:proofErr w:type="spellStart"/>
      <w:r w:rsidRPr="00337DB5">
        <w:rPr>
          <w:color w:val="000000" w:themeColor="text1"/>
        </w:rPr>
        <w:t>Letcher</w:t>
      </w:r>
      <w:proofErr w:type="spellEnd"/>
      <w:r w:rsidRPr="00337DB5">
        <w:rPr>
          <w:color w:val="000000" w:themeColor="text1"/>
        </w:rPr>
        <w:t xml:space="preserve"> </w:t>
      </w:r>
      <w:r w:rsidRPr="00337DB5">
        <w:rPr>
          <w:i/>
          <w:iCs/>
          <w:color w:val="000000" w:themeColor="text1"/>
        </w:rPr>
        <w:t>et al</w:t>
      </w:r>
      <w:r w:rsidRPr="00337DB5">
        <w:rPr>
          <w:color w:val="000000" w:themeColor="text1"/>
        </w:rPr>
        <w:t>., 1981), that has helped establish the relationship between Bp and BVis had 49 volunteers with the results showing an increase in SL causing BVis to increase Bp increases too. There is not much research done on Vasopressin release in cycling or in heat, with some highlighting the possibility yet not concluded with a significant amount of research or evidence.</w:t>
      </w:r>
    </w:p>
    <w:p w14:paraId="4F3A857F" w14:textId="77777777" w:rsidR="00AC7FE0" w:rsidRPr="00337DB5" w:rsidRDefault="00AC7FE0" w:rsidP="00337DB5">
      <w:pPr>
        <w:spacing w:line="360" w:lineRule="auto"/>
        <w:jc w:val="both"/>
        <w:rPr>
          <w:color w:val="000000" w:themeColor="text1"/>
        </w:rPr>
      </w:pPr>
    </w:p>
    <w:p w14:paraId="13203779" w14:textId="77777777" w:rsidR="00AC7FE0" w:rsidRPr="00337DB5" w:rsidRDefault="00AC7FE0" w:rsidP="00337DB5">
      <w:pPr>
        <w:spacing w:line="360" w:lineRule="auto"/>
        <w:jc w:val="both"/>
        <w:rPr>
          <w:color w:val="000000" w:themeColor="text1"/>
        </w:rPr>
      </w:pPr>
      <w:r w:rsidRPr="00337DB5">
        <w:rPr>
          <w:color w:val="000000" w:themeColor="text1"/>
        </w:rPr>
        <w:t xml:space="preserve">Therefore, a study by Stebbins </w:t>
      </w:r>
      <w:r w:rsidRPr="00337DB5">
        <w:rPr>
          <w:i/>
          <w:iCs/>
          <w:color w:val="000000" w:themeColor="text1"/>
        </w:rPr>
        <w:t>et al</w:t>
      </w:r>
      <w:r w:rsidRPr="00337DB5">
        <w:rPr>
          <w:color w:val="000000" w:themeColor="text1"/>
        </w:rPr>
        <w:t xml:space="preserve">., (1994), examined the effect of dynamic exercise on the release of vasopressin in mini-swine’s (n=15) and factors that may affect this response. Vasopressin is named lysine vasopressin (LVP) in animals that is known to have similar response to human’s vasopressin for SL, BVis, plasma volume and osmolality when exercising on a treadmill. “LVP increased in a progressive manor similar to that of humans, ranging from 5.9+/-0.4 </w:t>
      </w:r>
      <w:proofErr w:type="spellStart"/>
      <w:r w:rsidRPr="00337DB5">
        <w:rPr>
          <w:color w:val="000000" w:themeColor="text1"/>
        </w:rPr>
        <w:t>pg</w:t>
      </w:r>
      <w:proofErr w:type="spellEnd"/>
      <w:r w:rsidRPr="00337DB5">
        <w:rPr>
          <w:color w:val="000000" w:themeColor="text1"/>
        </w:rPr>
        <w:t xml:space="preserve">/ml before exercise to 30.1+/-4.5 </w:t>
      </w:r>
      <w:proofErr w:type="spellStart"/>
      <w:r w:rsidRPr="00337DB5">
        <w:rPr>
          <w:color w:val="000000" w:themeColor="text1"/>
        </w:rPr>
        <w:t>pg</w:t>
      </w:r>
      <w:proofErr w:type="spellEnd"/>
      <w:r w:rsidRPr="00337DB5">
        <w:rPr>
          <w:color w:val="000000" w:themeColor="text1"/>
        </w:rPr>
        <w:t xml:space="preserve">/ml during maximal exercise” demonstrating patterns and correlations with certain variables such as </w:t>
      </w:r>
      <w:proofErr w:type="spellStart"/>
      <w:r w:rsidRPr="00337DB5">
        <w:rPr>
          <w:color w:val="000000" w:themeColor="text1"/>
        </w:rPr>
        <w:t>BpMAP</w:t>
      </w:r>
      <w:proofErr w:type="spellEnd"/>
      <w:r w:rsidRPr="00337DB5">
        <w:rPr>
          <w:color w:val="000000" w:themeColor="text1"/>
        </w:rPr>
        <w:t xml:space="preserve"> and SL (Stebbins et al., 1994). This suggested as SL increases a higher amount of Vasopressin is released causing Bp to increase. In the results it is evident that this may be the reason a positive correlation is found in H-NH for SL &amp; </w:t>
      </w:r>
      <w:proofErr w:type="spellStart"/>
      <w:r w:rsidRPr="00337DB5">
        <w:rPr>
          <w:color w:val="000000" w:themeColor="text1"/>
        </w:rPr>
        <w:t>Bp.MAP</w:t>
      </w:r>
      <w:proofErr w:type="spellEnd"/>
      <w:r w:rsidRPr="00337DB5">
        <w:rPr>
          <w:color w:val="000000" w:themeColor="text1"/>
        </w:rPr>
        <w:t xml:space="preserve"> (r(</w:t>
      </w:r>
      <w:proofErr w:type="gramStart"/>
      <w:r w:rsidRPr="00337DB5">
        <w:rPr>
          <w:color w:val="000000" w:themeColor="text1"/>
        </w:rPr>
        <w:t>6)=</w:t>
      </w:r>
      <w:proofErr w:type="gramEnd"/>
      <w:r w:rsidRPr="00337DB5">
        <w:rPr>
          <w:color w:val="000000" w:themeColor="text1"/>
        </w:rPr>
        <w:t>.875,p=.004).</w:t>
      </w:r>
    </w:p>
    <w:p w14:paraId="55FCEABB" w14:textId="77777777" w:rsidR="00AC7FE0" w:rsidRPr="00337DB5" w:rsidRDefault="00AC7FE0" w:rsidP="00337DB5">
      <w:pPr>
        <w:spacing w:line="360" w:lineRule="auto"/>
        <w:jc w:val="both"/>
        <w:rPr>
          <w:color w:val="000000" w:themeColor="text1"/>
        </w:rPr>
      </w:pPr>
    </w:p>
    <w:p w14:paraId="62C5F69A" w14:textId="77777777" w:rsidR="00AC7FE0" w:rsidRPr="00337DB5" w:rsidRDefault="00AC7FE0" w:rsidP="00337DB5">
      <w:pPr>
        <w:spacing w:line="360" w:lineRule="auto"/>
        <w:jc w:val="both"/>
        <w:rPr>
          <w:color w:val="000000" w:themeColor="text1"/>
        </w:rPr>
      </w:pPr>
      <w:r w:rsidRPr="00337DB5">
        <w:rPr>
          <w:color w:val="000000" w:themeColor="text1"/>
        </w:rPr>
        <w:lastRenderedPageBreak/>
        <w:t xml:space="preserve">As previously mentioned, a glycogen depletion and an accumulation of lactate and H+ during exercise is common especially when the body is exposed to heat or limited rehydration opportunities (Parkin </w:t>
      </w:r>
      <w:r w:rsidRPr="00337DB5">
        <w:rPr>
          <w:i/>
          <w:iCs/>
          <w:color w:val="000000" w:themeColor="text1"/>
        </w:rPr>
        <w:t>et al</w:t>
      </w:r>
      <w:r w:rsidRPr="00337DB5">
        <w:rPr>
          <w:color w:val="000000" w:themeColor="text1"/>
        </w:rPr>
        <w:t>., 2018), detrimental when occurs together.  This present study’s results support this theory as a significant difference was found between P%D between H-NH and the other three tests.  </w:t>
      </w:r>
    </w:p>
    <w:p w14:paraId="5F9256A6" w14:textId="77777777" w:rsidR="00AC7FE0" w:rsidRPr="00337DB5" w:rsidRDefault="00AC7FE0" w:rsidP="00337DB5">
      <w:pPr>
        <w:spacing w:line="360" w:lineRule="auto"/>
        <w:jc w:val="both"/>
        <w:rPr>
          <w:color w:val="000000" w:themeColor="text1"/>
        </w:rPr>
      </w:pPr>
    </w:p>
    <w:p w14:paraId="0C12FCF1" w14:textId="77777777" w:rsidR="00AC7FE0" w:rsidRPr="00337DB5" w:rsidRDefault="00AC7FE0" w:rsidP="00337DB5">
      <w:pPr>
        <w:spacing w:line="360" w:lineRule="auto"/>
        <w:jc w:val="both"/>
        <w:rPr>
          <w:color w:val="000000" w:themeColor="text1"/>
        </w:rPr>
      </w:pPr>
      <w:r w:rsidRPr="00337DB5">
        <w:rPr>
          <w:color w:val="000000" w:themeColor="text1"/>
        </w:rPr>
        <w:t xml:space="preserve">Parkin </w:t>
      </w:r>
      <w:r w:rsidRPr="00337DB5">
        <w:rPr>
          <w:i/>
          <w:iCs/>
          <w:color w:val="000000" w:themeColor="text1"/>
        </w:rPr>
        <w:t>et al</w:t>
      </w:r>
      <w:r w:rsidRPr="00337DB5">
        <w:rPr>
          <w:color w:val="000000" w:themeColor="text1"/>
        </w:rPr>
        <w:t>., (1999), evaluated the rate of glycogen depletion through cycling in different temperatures 3ºC (CT), 20ºC (NT) and 40ºC (HT).  Eight endurance trained participants volunteered for the study, that found similar results to this study. HT condition was the least time spent cycling (30±3 minutes), followed by NT (60±11minutes) and lastly CT (85±8 minutes), this highlighted how quickly glycogen was depleted within hotter conditions showing quicker glycogen depletion. A bigger percentage drop in hotter conditions assuming from glycogen depletion and accumulation of lactate and H+ in H-NH (27±11). RT-H displayed the least P%D (6±4) where assumptions can be made suggesting this is through glycogen depletion.</w:t>
      </w:r>
    </w:p>
    <w:p w14:paraId="4F7E6CD6" w14:textId="77777777" w:rsidR="00AC7FE0" w:rsidRPr="00337DB5" w:rsidRDefault="00AC7FE0" w:rsidP="00337DB5">
      <w:pPr>
        <w:spacing w:line="360" w:lineRule="auto"/>
        <w:jc w:val="both"/>
        <w:rPr>
          <w:color w:val="000000" w:themeColor="text1"/>
        </w:rPr>
      </w:pPr>
    </w:p>
    <w:p w14:paraId="56A54C68" w14:textId="2C61EEFE" w:rsidR="00AC7FE0" w:rsidRDefault="00AC7FE0" w:rsidP="00337DB5">
      <w:pPr>
        <w:spacing w:line="360" w:lineRule="auto"/>
        <w:jc w:val="both"/>
        <w:rPr>
          <w:color w:val="000000" w:themeColor="text1"/>
        </w:rPr>
      </w:pPr>
      <w:r w:rsidRPr="00337DB5">
        <w:rPr>
          <w:color w:val="000000" w:themeColor="text1"/>
        </w:rPr>
        <w:t xml:space="preserve">Another possible reason for P%D being higher in H-NH (27±11), then H-H (12±3), RT-NH (10±3) and lastly RT-H (6±4), could be due to the cardiovascular/anaerobic model (Edwards and Noakes, 2009). A correlation must be formed between an increase in HR causes an increase in the rate of fatigue. Nevertheless, a correlation was not found between HR and P%D, yet there was between P%D and SL (RT-NH (r(6)= .728, p= .041); H-NH (r(6) =.875, p= .004) and P%D and </w:t>
      </w:r>
      <w:proofErr w:type="spellStart"/>
      <w:r w:rsidRPr="00337DB5">
        <w:rPr>
          <w:color w:val="000000" w:themeColor="text1"/>
        </w:rPr>
        <w:t>Bp.MAP</w:t>
      </w:r>
      <w:proofErr w:type="spellEnd"/>
      <w:r w:rsidRPr="00337DB5">
        <w:rPr>
          <w:color w:val="000000" w:themeColor="text1"/>
        </w:rPr>
        <w:t xml:space="preserve">. An increase in BVis effecting heat dissipation from not re-hydrating the fluid lost, simultaneously HR increases as it falls behind the demands and must send more blood to the skin whilst maintain the same amount of blood to the working muscles causing the increase (Edwards and Noakes, 2009). Therefore, a correlation between P%D, SL, HR and </w:t>
      </w:r>
      <w:proofErr w:type="spellStart"/>
      <w:r w:rsidRPr="00337DB5">
        <w:rPr>
          <w:color w:val="000000" w:themeColor="text1"/>
        </w:rPr>
        <w:t>Bp.MAP</w:t>
      </w:r>
      <w:proofErr w:type="spellEnd"/>
      <w:r w:rsidRPr="00337DB5">
        <w:rPr>
          <w:color w:val="000000" w:themeColor="text1"/>
        </w:rPr>
        <w:t xml:space="preserve"> should have been highlighted in the results, however, it was not. Therefore, further research is still needed into the phenomena to identify a conclusive finding to why fatigue occurs (</w:t>
      </w:r>
      <w:proofErr w:type="spellStart"/>
      <w:r w:rsidRPr="00337DB5">
        <w:rPr>
          <w:color w:val="000000" w:themeColor="text1"/>
        </w:rPr>
        <w:t>Cutsem</w:t>
      </w:r>
      <w:proofErr w:type="spellEnd"/>
      <w:r w:rsidRPr="00337DB5">
        <w:rPr>
          <w:color w:val="000000" w:themeColor="text1"/>
        </w:rPr>
        <w:t xml:space="preserve"> </w:t>
      </w:r>
      <w:r w:rsidRPr="00337DB5">
        <w:rPr>
          <w:i/>
          <w:iCs/>
          <w:color w:val="000000" w:themeColor="text1"/>
        </w:rPr>
        <w:t>et al</w:t>
      </w:r>
      <w:r w:rsidRPr="00337DB5">
        <w:rPr>
          <w:color w:val="000000" w:themeColor="text1"/>
        </w:rPr>
        <w:t>., 2017). As the research suggests it could be because of a variety of reasons.</w:t>
      </w:r>
      <w:r w:rsidR="0010055D">
        <w:rPr>
          <w:color w:val="000000" w:themeColor="text1"/>
        </w:rPr>
        <w:t xml:space="preserve"> </w:t>
      </w:r>
      <w:r w:rsidRPr="00337DB5">
        <w:rPr>
          <w:color w:val="000000" w:themeColor="text1"/>
        </w:rPr>
        <w:t xml:space="preserve">The reason for a correlation between P%D, SL and </w:t>
      </w:r>
      <w:proofErr w:type="spellStart"/>
      <w:r w:rsidRPr="00337DB5">
        <w:rPr>
          <w:color w:val="000000" w:themeColor="text1"/>
        </w:rPr>
        <w:t>Bp.MAP</w:t>
      </w:r>
      <w:proofErr w:type="spellEnd"/>
      <w:r w:rsidRPr="00337DB5">
        <w:rPr>
          <w:color w:val="000000" w:themeColor="text1"/>
        </w:rPr>
        <w:t xml:space="preserve"> is uncertain without a link with HR and no current research has identified a reason why this may occur (</w:t>
      </w:r>
      <w:proofErr w:type="spellStart"/>
      <w:r w:rsidRPr="00337DB5">
        <w:rPr>
          <w:color w:val="000000" w:themeColor="text1"/>
        </w:rPr>
        <w:t>Cutsem</w:t>
      </w:r>
      <w:proofErr w:type="spellEnd"/>
      <w:r w:rsidRPr="00337DB5">
        <w:rPr>
          <w:color w:val="000000" w:themeColor="text1"/>
        </w:rPr>
        <w:t>., 2017). Participants were not individualised within this study and results were looked at as a group, therefore there is a possibility for some participants experiencing an aerobic to anaerobic shift. However, this was not researched in the study.</w:t>
      </w:r>
    </w:p>
    <w:p w14:paraId="441A58EB" w14:textId="77777777" w:rsidR="0010055D" w:rsidRPr="00337DB5" w:rsidRDefault="0010055D" w:rsidP="00337DB5">
      <w:pPr>
        <w:spacing w:line="360" w:lineRule="auto"/>
        <w:jc w:val="both"/>
        <w:rPr>
          <w:color w:val="000000" w:themeColor="text1"/>
        </w:rPr>
      </w:pPr>
    </w:p>
    <w:p w14:paraId="79716010" w14:textId="33BAB724" w:rsidR="00AC7FE0" w:rsidRDefault="00AC7FE0" w:rsidP="00337DB5">
      <w:pPr>
        <w:spacing w:line="360" w:lineRule="auto"/>
        <w:jc w:val="both"/>
        <w:rPr>
          <w:color w:val="000000" w:themeColor="text1"/>
        </w:rPr>
      </w:pPr>
      <w:r w:rsidRPr="00337DB5">
        <w:rPr>
          <w:color w:val="000000" w:themeColor="text1"/>
        </w:rPr>
        <w:t xml:space="preserve">When dehydration or heat is present usually athletes identify the exercise more difficult, therefore RPE scale is higher (Ament and </w:t>
      </w:r>
      <w:proofErr w:type="spellStart"/>
      <w:r w:rsidRPr="00337DB5">
        <w:rPr>
          <w:color w:val="000000" w:themeColor="text1"/>
        </w:rPr>
        <w:t>Verkerke</w:t>
      </w:r>
      <w:proofErr w:type="spellEnd"/>
      <w:r w:rsidRPr="00337DB5">
        <w:rPr>
          <w:color w:val="000000" w:themeColor="text1"/>
        </w:rPr>
        <w:t xml:space="preserve">, 2009). To add to this, Aldridge </w:t>
      </w:r>
      <w:r w:rsidRPr="00337DB5">
        <w:rPr>
          <w:i/>
          <w:iCs/>
          <w:color w:val="000000" w:themeColor="text1"/>
        </w:rPr>
        <w:t xml:space="preserve">et al., </w:t>
      </w:r>
      <w:r w:rsidRPr="00337DB5">
        <w:rPr>
          <w:color w:val="000000" w:themeColor="text1"/>
        </w:rPr>
        <w:t xml:space="preserve">(2005) created a </w:t>
      </w:r>
      <w:r w:rsidRPr="00337DB5">
        <w:rPr>
          <w:color w:val="000000" w:themeColor="text1"/>
        </w:rPr>
        <w:lastRenderedPageBreak/>
        <w:t>study on the effects of dehydration on RPE highlighting similar results to this present study. The study included aerobic male athletes (</w:t>
      </w:r>
      <w:r w:rsidRPr="00337DB5">
        <w:rPr>
          <w:i/>
          <w:iCs/>
          <w:color w:val="000000" w:themeColor="text1"/>
        </w:rPr>
        <w:t>n</w:t>
      </w:r>
      <w:r w:rsidRPr="00337DB5">
        <w:rPr>
          <w:color w:val="000000" w:themeColor="text1"/>
        </w:rPr>
        <w:t xml:space="preserve">=8) that play for a university rugby team. All participants were able to complete the two 30 min cycle ergometer tests comfortably under different hydration state in a random order. Test one consisted of a state of hydration comparing to test two where the participants were exposed to dehydration. The results showed a significant difference (p .04). Barr, (1999) established a significance between RPE when exposed to heat and dehydration highlighting a greater increase. Within this present study, a significant difference was established of RPE when exposed to dehydration H-NH when compared with RT-NH (p&lt;.01). Furthermore, the </w:t>
      </w:r>
      <w:proofErr w:type="spellStart"/>
      <w:r w:rsidRPr="00337DB5">
        <w:rPr>
          <w:color w:val="000000" w:themeColor="text1"/>
        </w:rPr>
        <w:t>participqnts</w:t>
      </w:r>
      <w:proofErr w:type="spellEnd"/>
      <w:r w:rsidRPr="00337DB5">
        <w:rPr>
          <w:color w:val="000000" w:themeColor="text1"/>
        </w:rPr>
        <w:t xml:space="preserve"> were allowed fluid intake in H-H compared to RT-H (p&lt;.01). There was no difference found between RT-NH with RT-H (p .516) and H-NH with H-H (p .598). Participants may have had better hydration levels when taking part in the H-H compared to RT-NH despite instructions to attempt to mimic their nutrition prior to testing days. Mental fatigue may also play a key role in to why there was no significance (Otani </w:t>
      </w:r>
      <w:r w:rsidRPr="00337DB5">
        <w:rPr>
          <w:i/>
          <w:iCs/>
          <w:color w:val="000000" w:themeColor="text1"/>
        </w:rPr>
        <w:t>et al</w:t>
      </w:r>
      <w:r w:rsidRPr="00337DB5">
        <w:rPr>
          <w:color w:val="000000" w:themeColor="text1"/>
        </w:rPr>
        <w:t>., 2017). However, that cannot be guaranteed as this was not researched in this present study.</w:t>
      </w:r>
    </w:p>
    <w:p w14:paraId="1D10B0B4" w14:textId="77777777" w:rsidR="0010055D" w:rsidRPr="00337DB5" w:rsidRDefault="0010055D" w:rsidP="00337DB5">
      <w:pPr>
        <w:spacing w:line="360" w:lineRule="auto"/>
        <w:jc w:val="both"/>
        <w:rPr>
          <w:color w:val="000000" w:themeColor="text1"/>
        </w:rPr>
      </w:pPr>
    </w:p>
    <w:p w14:paraId="0D7F47E4" w14:textId="77777777" w:rsidR="00AC7FE0" w:rsidRPr="00337DB5" w:rsidRDefault="00AC7FE0" w:rsidP="00337DB5">
      <w:pPr>
        <w:spacing w:line="360" w:lineRule="auto"/>
        <w:jc w:val="both"/>
        <w:rPr>
          <w:b/>
          <w:bCs/>
          <w:color w:val="000000" w:themeColor="text1"/>
        </w:rPr>
      </w:pPr>
      <w:r w:rsidRPr="00337DB5">
        <w:rPr>
          <w:b/>
          <w:bCs/>
          <w:color w:val="000000" w:themeColor="text1"/>
        </w:rPr>
        <w:t xml:space="preserve">Performance </w:t>
      </w:r>
    </w:p>
    <w:p w14:paraId="66F5B5E4" w14:textId="77777777" w:rsidR="00AC7FE0" w:rsidRPr="00337DB5" w:rsidRDefault="00AC7FE0" w:rsidP="00337DB5">
      <w:pPr>
        <w:spacing w:line="360" w:lineRule="auto"/>
        <w:jc w:val="both"/>
        <w:rPr>
          <w:color w:val="000000" w:themeColor="text1"/>
        </w:rPr>
      </w:pPr>
      <w:r w:rsidRPr="00337DB5">
        <w:rPr>
          <w:color w:val="000000" w:themeColor="text1"/>
        </w:rPr>
        <w:t xml:space="preserve">Despite the results showing a significant difference regarding distance travelled between all four interventions, the results were not able to identify a direct relationship between this variable and the other six. Despite strong research identifying hydration and heat and the effects it has on performance (Logan-Sprenger </w:t>
      </w:r>
      <w:r w:rsidRPr="00337DB5">
        <w:rPr>
          <w:i/>
          <w:iCs/>
          <w:color w:val="000000" w:themeColor="text1"/>
        </w:rPr>
        <w:t>et al</w:t>
      </w:r>
      <w:r w:rsidRPr="00337DB5">
        <w:rPr>
          <w:color w:val="000000" w:themeColor="text1"/>
        </w:rPr>
        <w:t xml:space="preserve">., 2013; </w:t>
      </w:r>
      <w:proofErr w:type="spellStart"/>
      <w:r w:rsidRPr="00337DB5">
        <w:rPr>
          <w:color w:val="000000" w:themeColor="text1"/>
        </w:rPr>
        <w:t>Dantas</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2015), there has also been many research suggesting hydration and heat do not have an effect on performance at all (Akerman </w:t>
      </w:r>
      <w:r w:rsidRPr="00337DB5">
        <w:rPr>
          <w:i/>
          <w:iCs/>
          <w:color w:val="000000" w:themeColor="text1"/>
        </w:rPr>
        <w:t>et al</w:t>
      </w:r>
      <w:r w:rsidRPr="00337DB5">
        <w:rPr>
          <w:color w:val="000000" w:themeColor="text1"/>
        </w:rPr>
        <w:t xml:space="preserve">., 2016; Wall </w:t>
      </w:r>
      <w:r w:rsidRPr="00337DB5">
        <w:rPr>
          <w:i/>
          <w:iCs/>
          <w:color w:val="000000" w:themeColor="text1"/>
        </w:rPr>
        <w:t>et al</w:t>
      </w:r>
      <w:r w:rsidRPr="00337DB5">
        <w:rPr>
          <w:color w:val="000000" w:themeColor="text1"/>
        </w:rPr>
        <w:t>., 2013).</w:t>
      </w:r>
    </w:p>
    <w:p w14:paraId="7B4FD147" w14:textId="77777777" w:rsidR="00AC7FE0" w:rsidRPr="00337DB5" w:rsidRDefault="00AC7FE0" w:rsidP="00337DB5">
      <w:pPr>
        <w:pStyle w:val="NormalWeb"/>
        <w:spacing w:line="360" w:lineRule="auto"/>
        <w:jc w:val="both"/>
        <w:rPr>
          <w:color w:val="000000" w:themeColor="text1"/>
        </w:rPr>
      </w:pPr>
      <w:r w:rsidRPr="00337DB5">
        <w:rPr>
          <w:color w:val="000000" w:themeColor="text1"/>
        </w:rPr>
        <w:t xml:space="preserve">A recent study by Adam </w:t>
      </w:r>
      <w:r w:rsidRPr="00337DB5">
        <w:rPr>
          <w:i/>
          <w:iCs/>
          <w:color w:val="000000" w:themeColor="text1"/>
        </w:rPr>
        <w:t>et al</w:t>
      </w:r>
      <w:r w:rsidRPr="00337DB5">
        <w:rPr>
          <w:color w:val="000000" w:themeColor="text1"/>
        </w:rPr>
        <w:t xml:space="preserve">., (2018), highlighted the performance outcomes in a blinded cycling study that was highlighted earlier on in the discussion. The seven volunteered cyclists were also required to take part in a 5-km TT consisting of a hydrated and a dehydrated 5-km element. During the performance test, cycling speed was significantly higher in the hydrated TT (23.2 ± 1.5 </w:t>
      </w:r>
      <w:proofErr w:type="spellStart"/>
      <w:r w:rsidRPr="00337DB5">
        <w:rPr>
          <w:color w:val="000000" w:themeColor="text1"/>
        </w:rPr>
        <w:t>kmIh</w:t>
      </w:r>
      <w:proofErr w:type="spellEnd"/>
      <w:r w:rsidRPr="00337DB5">
        <w:rPr>
          <w:color w:val="000000" w:themeColor="text1"/>
          <w:position w:val="8"/>
        </w:rPr>
        <w:t>j1</w:t>
      </w:r>
      <w:r w:rsidRPr="00337DB5">
        <w:rPr>
          <w:color w:val="000000" w:themeColor="text1"/>
        </w:rPr>
        <w:t xml:space="preserve">), when compared with the dehydrated TT (22.3 ±1.8 </w:t>
      </w:r>
      <w:proofErr w:type="spellStart"/>
      <w:r w:rsidRPr="00337DB5">
        <w:rPr>
          <w:color w:val="000000" w:themeColor="text1"/>
        </w:rPr>
        <w:t>kmIh</w:t>
      </w:r>
      <w:proofErr w:type="spellEnd"/>
      <w:r w:rsidRPr="00337DB5">
        <w:rPr>
          <w:color w:val="000000" w:themeColor="text1"/>
          <w:position w:val="8"/>
        </w:rPr>
        <w:t>j1</w:t>
      </w:r>
      <w:r w:rsidRPr="00337DB5">
        <w:rPr>
          <w:color w:val="000000" w:themeColor="text1"/>
        </w:rPr>
        <w:t xml:space="preserve">). Similarly, cycling power output was significantly greater in the hydrated TT (295 ±29 Watts) compared with dehydrated TT (276 ± 29 W). This resulted in the cyclists completing the hydrated TT faster (12.9 ± 0.8 min) than the dehydrated TT (13.5 ± 1.0 min). All these displayed a significant difference (p&lt;0.05) Interestingly, four out of seven subjects felt better in the dehydrated TT than the Hydrated TT identifying no correlation with performance with variables such as RPE, HR. Despite initially highlighting that dehydration effects cycling performance, which further effects the thermoregulatory and </w:t>
      </w:r>
      <w:r w:rsidRPr="00337DB5">
        <w:rPr>
          <w:color w:val="000000" w:themeColor="text1"/>
        </w:rPr>
        <w:lastRenderedPageBreak/>
        <w:t>cardiovascular system independently of thirst. A correlation was not found between performance and these systems (Adam et al., 2018). Within this study there was a significant difference between performance outcomes when hydration and when not (H-NH and H-H, p .048; RT-NH and RT-H, p .037). There were also no correlations between distance and the seven other variables within this study. When performance included the effects of the environment No and Kwak, (2016) created a study researching the effects of different environmental conditions on physiological responses and endurance-based exercise capacity during maximal and submaximal exercises in healthy adults (n=9). The study identified time to exhaustion was a lot less during the hotter condition (35±1</w:t>
      </w:r>
      <w:r w:rsidRPr="00337DB5">
        <w:rPr>
          <w:color w:val="000000" w:themeColor="text1"/>
          <w:position w:val="6"/>
        </w:rPr>
        <w:t>◦</w:t>
      </w:r>
      <w:r w:rsidRPr="00337DB5">
        <w:rPr>
          <w:color w:val="000000" w:themeColor="text1"/>
        </w:rPr>
        <w:t>C) than the cooler conditions (22±1</w:t>
      </w:r>
      <w:r w:rsidRPr="00337DB5">
        <w:rPr>
          <w:color w:val="000000" w:themeColor="text1"/>
          <w:position w:val="6"/>
        </w:rPr>
        <w:t>◦</w:t>
      </w:r>
      <w:r w:rsidRPr="00337DB5">
        <w:rPr>
          <w:color w:val="000000" w:themeColor="text1"/>
        </w:rPr>
        <w:t>C), identifying a significant difference (</w:t>
      </w:r>
      <w:r w:rsidRPr="00337DB5">
        <w:rPr>
          <w:i/>
          <w:iCs/>
          <w:color w:val="000000" w:themeColor="text1"/>
        </w:rPr>
        <w:t>p</w:t>
      </w:r>
      <w:r w:rsidRPr="00337DB5">
        <w:rPr>
          <w:color w:val="000000" w:themeColor="text1"/>
        </w:rPr>
        <w:t>&lt;0.05). A resemblance was identified within this study where a significance was found between similar hydration statuses in different environmental conditions (H-NH and RT-NH, p.005; H-H and RT-H, p&lt;.001).</w:t>
      </w:r>
    </w:p>
    <w:p w14:paraId="401C8EBF" w14:textId="357E9016" w:rsidR="00AC7FE0" w:rsidRPr="00337DB5" w:rsidRDefault="00AC7FE0" w:rsidP="00337DB5">
      <w:pPr>
        <w:pStyle w:val="NormalWeb"/>
        <w:spacing w:line="360" w:lineRule="auto"/>
        <w:jc w:val="both"/>
        <w:rPr>
          <w:color w:val="000000" w:themeColor="text1"/>
        </w:rPr>
      </w:pPr>
      <w:r w:rsidRPr="00337DB5">
        <w:rPr>
          <w:color w:val="000000" w:themeColor="text1"/>
        </w:rPr>
        <w:t xml:space="preserve"> Hamer (2018), created a study to determine whether mild hypohydration affect performance in trained cyclists (n=11) in different conditions when their hydration status was blinded by intra-venous infusions. A significant </w:t>
      </w:r>
      <w:r w:rsidR="0010055D" w:rsidRPr="00337DB5">
        <w:rPr>
          <w:color w:val="000000" w:themeColor="text1"/>
        </w:rPr>
        <w:t>difference</w:t>
      </w:r>
      <w:r w:rsidRPr="00337DB5">
        <w:rPr>
          <w:color w:val="000000" w:themeColor="text1"/>
        </w:rPr>
        <w:t xml:space="preserve"> was found when the trained cyclists were slightly dehydrated when compared to when they weren’t. </w:t>
      </w:r>
      <w:r w:rsidR="0010055D" w:rsidRPr="00337DB5">
        <w:rPr>
          <w:color w:val="000000" w:themeColor="text1"/>
        </w:rPr>
        <w:t>Therefore,</w:t>
      </w:r>
      <w:r w:rsidRPr="00337DB5">
        <w:rPr>
          <w:color w:val="000000" w:themeColor="text1"/>
        </w:rPr>
        <w:t xml:space="preserve"> distance travelled was less when dehydrated.  Similar results were found in this present study were participant travelled further when hydrated in cooler conditions (RT-H20.08±0.86), than in warmer dehydrated conditions (H-NH 19.26±0.6).</w:t>
      </w:r>
    </w:p>
    <w:p w14:paraId="36F53DC2" w14:textId="576F904E" w:rsidR="00AC7FE0" w:rsidRDefault="00AC7FE0" w:rsidP="00337DB5">
      <w:pPr>
        <w:spacing w:line="360" w:lineRule="auto"/>
        <w:jc w:val="both"/>
        <w:rPr>
          <w:color w:val="000000" w:themeColor="text1"/>
        </w:rPr>
      </w:pPr>
      <w:r w:rsidRPr="00337DB5">
        <w:rPr>
          <w:color w:val="000000" w:themeColor="text1"/>
        </w:rPr>
        <w:t xml:space="preserve">These three studies all had one thing in common which was blinding their participants hydration status to prevent participants deliberately inhibiting results to allow the study to have a pre-determined outcome. A large amount of literature consistently showing the detrimental effects dehydration and heat has on exercise performance (Sawka </w:t>
      </w:r>
      <w:r w:rsidRPr="00337DB5">
        <w:rPr>
          <w:i/>
          <w:iCs/>
          <w:color w:val="000000" w:themeColor="text1"/>
        </w:rPr>
        <w:t>et al</w:t>
      </w:r>
      <w:r w:rsidRPr="00337DB5">
        <w:rPr>
          <w:color w:val="000000" w:themeColor="text1"/>
        </w:rPr>
        <w:t xml:space="preserve">., 2015; </w:t>
      </w:r>
      <w:proofErr w:type="spellStart"/>
      <w:r w:rsidRPr="00337DB5">
        <w:rPr>
          <w:color w:val="000000" w:themeColor="text1"/>
        </w:rPr>
        <w:t>Chevront</w:t>
      </w:r>
      <w:proofErr w:type="spellEnd"/>
      <w:r w:rsidRPr="00337DB5">
        <w:rPr>
          <w:color w:val="000000" w:themeColor="text1"/>
        </w:rPr>
        <w:t xml:space="preserve"> and </w:t>
      </w:r>
      <w:proofErr w:type="spellStart"/>
      <w:r w:rsidRPr="00337DB5">
        <w:rPr>
          <w:color w:val="000000" w:themeColor="text1"/>
        </w:rPr>
        <w:t>Kenefick</w:t>
      </w:r>
      <w:proofErr w:type="spellEnd"/>
      <w:r w:rsidRPr="00337DB5">
        <w:rPr>
          <w:color w:val="000000" w:themeColor="text1"/>
        </w:rPr>
        <w:t xml:space="preserve"> 2014;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 xml:space="preserve">et </w:t>
      </w:r>
      <w:proofErr w:type="spellStart"/>
      <w:r w:rsidRPr="00337DB5">
        <w:rPr>
          <w:i/>
          <w:iCs/>
          <w:color w:val="000000" w:themeColor="text1"/>
        </w:rPr>
        <w:t>ali</w:t>
      </w:r>
      <w:proofErr w:type="spellEnd"/>
      <w:r w:rsidRPr="00337DB5">
        <w:rPr>
          <w:color w:val="000000" w:themeColor="text1"/>
        </w:rPr>
        <w:t>., 2013). However, the vast majority of these studies are confounded by the insufficiency of experimental blinding on hydration state. Many studies have used different blinding methods such as overnight fluid restriction (</w:t>
      </w:r>
      <w:proofErr w:type="spellStart"/>
      <w:r w:rsidRPr="00337DB5">
        <w:rPr>
          <w:color w:val="000000" w:themeColor="text1"/>
        </w:rPr>
        <w:t>Arnaoutis</w:t>
      </w:r>
      <w:proofErr w:type="spellEnd"/>
      <w:r w:rsidRPr="00337DB5">
        <w:rPr>
          <w:color w:val="000000" w:themeColor="text1"/>
        </w:rPr>
        <w:t xml:space="preserve"> </w:t>
      </w:r>
      <w:r w:rsidRPr="00337DB5">
        <w:rPr>
          <w:i/>
          <w:iCs/>
          <w:color w:val="000000" w:themeColor="text1"/>
        </w:rPr>
        <w:t>et al</w:t>
      </w:r>
      <w:r w:rsidRPr="00337DB5">
        <w:rPr>
          <w:color w:val="000000" w:themeColor="text1"/>
        </w:rPr>
        <w:t>.,2017), diuretics (</w:t>
      </w:r>
      <w:proofErr w:type="spellStart"/>
      <w:r w:rsidRPr="00337DB5">
        <w:rPr>
          <w:color w:val="000000" w:themeColor="text1"/>
        </w:rPr>
        <w:t>Gebruers</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1985), and intravenous fluid administration (Wall </w:t>
      </w:r>
      <w:r w:rsidRPr="00337DB5">
        <w:rPr>
          <w:i/>
          <w:iCs/>
          <w:color w:val="000000" w:themeColor="text1"/>
        </w:rPr>
        <w:t>et al</w:t>
      </w:r>
      <w:r w:rsidRPr="00337DB5">
        <w:rPr>
          <w:color w:val="000000" w:themeColor="text1"/>
        </w:rPr>
        <w:t>., 2015).  Whereas many methods have conducted studies in a nonblinding manner where participants knew their hydration status (</w:t>
      </w:r>
      <w:proofErr w:type="spellStart"/>
      <w:r w:rsidRPr="00337DB5">
        <w:rPr>
          <w:color w:val="000000" w:themeColor="text1"/>
        </w:rPr>
        <w:t>Bardis</w:t>
      </w:r>
      <w:proofErr w:type="spellEnd"/>
      <w:r w:rsidRPr="00337DB5">
        <w:rPr>
          <w:color w:val="000000" w:themeColor="text1"/>
        </w:rPr>
        <w:t xml:space="preserve"> </w:t>
      </w:r>
      <w:r w:rsidRPr="00337DB5">
        <w:rPr>
          <w:i/>
          <w:iCs/>
          <w:color w:val="000000" w:themeColor="text1"/>
        </w:rPr>
        <w:t>et al</w:t>
      </w:r>
      <w:r w:rsidRPr="00337DB5">
        <w:rPr>
          <w:color w:val="000000" w:themeColor="text1"/>
        </w:rPr>
        <w:t xml:space="preserve">., 2017; James </w:t>
      </w:r>
      <w:r w:rsidRPr="00337DB5">
        <w:rPr>
          <w:i/>
          <w:iCs/>
          <w:color w:val="000000" w:themeColor="text1"/>
        </w:rPr>
        <w:t>et al</w:t>
      </w:r>
      <w:r w:rsidRPr="00337DB5">
        <w:rPr>
          <w:color w:val="000000" w:themeColor="text1"/>
        </w:rPr>
        <w:t xml:space="preserve">., 2017). Despite most research supporting fluid restrictions and heat exposure impairing exercise performance (Cotter </w:t>
      </w:r>
      <w:r w:rsidRPr="00337DB5">
        <w:rPr>
          <w:i/>
          <w:iCs/>
          <w:color w:val="000000" w:themeColor="text1"/>
        </w:rPr>
        <w:t>et al</w:t>
      </w:r>
      <w:r w:rsidRPr="00337DB5">
        <w:rPr>
          <w:color w:val="000000" w:themeColor="text1"/>
        </w:rPr>
        <w:t xml:space="preserve">., 2014), further research has highlighted that knowing you are dehydrated and expecting a decline in performance could work as nocebo.  This may be a limitation within this current study as their performance was blinded not their hydration status therefore, they could have deliberately inhibited their results in attempt to help the researcher develop an outcome that supports the research question. Therefore, this may be the reason a </w:t>
      </w:r>
      <w:r w:rsidRPr="00337DB5">
        <w:rPr>
          <w:color w:val="000000" w:themeColor="text1"/>
        </w:rPr>
        <w:lastRenderedPageBreak/>
        <w:t xml:space="preserve">correlation was not found between performance and the other six variables. The participants were not able to voluntarily inhibited HR, CT, SL, P%D, </w:t>
      </w:r>
      <w:proofErr w:type="spellStart"/>
      <w:r w:rsidRPr="00337DB5">
        <w:rPr>
          <w:color w:val="000000" w:themeColor="text1"/>
        </w:rPr>
        <w:t>Bp.MAP</w:t>
      </w:r>
      <w:proofErr w:type="spellEnd"/>
      <w:r w:rsidRPr="00337DB5">
        <w:rPr>
          <w:color w:val="000000" w:themeColor="text1"/>
        </w:rPr>
        <w:t xml:space="preserve"> however, there was a possibility they were not recording RPE accurately or deliberately cycling slower in the four interventions. Many participants may have been acclimatised to warmer environment from different types of training outside this study resulting in certain physiological changes such as HR being lower possibly effecting certain potential correlations in this study (Iguchi </w:t>
      </w:r>
      <w:r w:rsidRPr="00337DB5">
        <w:rPr>
          <w:i/>
          <w:iCs/>
          <w:color w:val="000000" w:themeColor="text1"/>
        </w:rPr>
        <w:t>et al</w:t>
      </w:r>
      <w:r w:rsidRPr="00337DB5">
        <w:rPr>
          <w:color w:val="000000" w:themeColor="text1"/>
        </w:rPr>
        <w:t>., 2012). An increase in the number of participants could assist with more accurate results therefore identifying a conclusive finding. Despite a body of literature with this field further research could be done to examine the factors that influence these observations (Hamer, 2018). Dehydration was suggested to cause changes in intracellular hydrogen (H</w:t>
      </w:r>
      <w:r w:rsidRPr="00337DB5">
        <w:rPr>
          <w:color w:val="000000" w:themeColor="text1"/>
          <w:position w:val="12"/>
        </w:rPr>
        <w:t>+</w:t>
      </w:r>
      <w:r w:rsidRPr="00337DB5">
        <w:rPr>
          <w:color w:val="000000" w:themeColor="text1"/>
        </w:rPr>
        <w:t>) or phosphate (P</w:t>
      </w:r>
      <w:proofErr w:type="spellStart"/>
      <w:r w:rsidRPr="00337DB5">
        <w:rPr>
          <w:color w:val="000000" w:themeColor="text1"/>
          <w:position w:val="-4"/>
        </w:rPr>
        <w:t>i</w:t>
      </w:r>
      <w:proofErr w:type="spellEnd"/>
      <w:r w:rsidRPr="00337DB5">
        <w:rPr>
          <w:color w:val="000000" w:themeColor="text1"/>
        </w:rPr>
        <w:t>) concentrations in the skeletal muscles which highlighted a possibility in effect performance, however this was not examined within this study. A study by Montain et al., (1998), researched this hypothesis from previous studies yet found no difference in H</w:t>
      </w:r>
      <w:r w:rsidRPr="00337DB5">
        <w:rPr>
          <w:color w:val="000000" w:themeColor="text1"/>
          <w:position w:val="12"/>
        </w:rPr>
        <w:t xml:space="preserve">+ </w:t>
      </w:r>
      <w:r w:rsidRPr="00337DB5">
        <w:rPr>
          <w:color w:val="000000" w:themeColor="text1"/>
        </w:rPr>
        <w:t>or P</w:t>
      </w:r>
      <w:proofErr w:type="spellStart"/>
      <w:r w:rsidRPr="00337DB5">
        <w:rPr>
          <w:color w:val="000000" w:themeColor="text1"/>
          <w:position w:val="-4"/>
        </w:rPr>
        <w:t>i</w:t>
      </w:r>
      <w:proofErr w:type="spellEnd"/>
      <w:r w:rsidRPr="00337DB5">
        <w:rPr>
          <w:color w:val="000000" w:themeColor="text1"/>
          <w:position w:val="-4"/>
        </w:rPr>
        <w:t xml:space="preserve"> to </w:t>
      </w:r>
      <w:r w:rsidRPr="00337DB5">
        <w:rPr>
          <w:color w:val="000000" w:themeColor="text1"/>
        </w:rPr>
        <w:t xml:space="preserve">explain the loss of muscular endurance that effects performance. Some proposed mechanisms have surfaced; however, the evidence is insufficient an inconclusive (Barley, 2016), indicating future research should be directed towards discovering the mechanisms involved. </w:t>
      </w:r>
    </w:p>
    <w:p w14:paraId="6DFFD77A" w14:textId="77777777" w:rsidR="0010055D" w:rsidRPr="0010055D" w:rsidRDefault="0010055D" w:rsidP="00337DB5">
      <w:pPr>
        <w:spacing w:line="360" w:lineRule="auto"/>
        <w:jc w:val="both"/>
        <w:rPr>
          <w:color w:val="000000" w:themeColor="text1"/>
        </w:rPr>
      </w:pPr>
    </w:p>
    <w:p w14:paraId="794F008F" w14:textId="2F94DA5E" w:rsidR="00AC7FE0" w:rsidRPr="0010055D" w:rsidRDefault="00AC7FE0" w:rsidP="00337DB5">
      <w:pPr>
        <w:spacing w:line="360" w:lineRule="auto"/>
        <w:jc w:val="both"/>
        <w:rPr>
          <w:b/>
          <w:bCs/>
          <w:color w:val="000000" w:themeColor="text1"/>
          <w:sz w:val="28"/>
          <w:szCs w:val="28"/>
          <w:u w:val="single"/>
        </w:rPr>
      </w:pPr>
      <w:r w:rsidRPr="0010055D">
        <w:rPr>
          <w:b/>
          <w:bCs/>
          <w:color w:val="000000" w:themeColor="text1"/>
          <w:sz w:val="28"/>
          <w:szCs w:val="28"/>
          <w:u w:val="single"/>
        </w:rPr>
        <w:t xml:space="preserve">Conclusion </w:t>
      </w:r>
    </w:p>
    <w:p w14:paraId="66D559EB" w14:textId="77777777" w:rsidR="00AC7FE0" w:rsidRPr="00337DB5" w:rsidRDefault="00AC7FE0" w:rsidP="00337DB5">
      <w:pPr>
        <w:spacing w:line="360" w:lineRule="auto"/>
        <w:jc w:val="both"/>
        <w:rPr>
          <w:color w:val="000000" w:themeColor="text1"/>
        </w:rPr>
      </w:pPr>
      <w:r w:rsidRPr="00337DB5">
        <w:rPr>
          <w:color w:val="000000" w:themeColor="text1"/>
        </w:rPr>
        <w:t xml:space="preserve">To conclude, this current study was able to successfully highlight a significant difference in the majority of the variables between the four interventions. The majority of the literature highlights similar findings to this study with a few that disagreed with the effect heat and dehydration has on the body and performance outcomes. Nevertheless, it was evident when the participants exercised in H-NH intervention in this study there was a significant difference between that intervention and the other three for all seven variables. This clearly highlighted the effects of heat exposure and limited rehydration on the body. It was also found that when both occur at the same time there is a greater detrimental effect on exercise physiological stressors and performance outcome than when one acts alone. There was no significant difference in RPE between the room temperature interventions when comparing to the elevated temperature intervention possibly due other factors such as participants not replicating their own nutrition and sleep identically prior to each T-T. This is offered as a possibility; however, it was not properly researched nor highlighted within this study. SL and </w:t>
      </w:r>
      <w:proofErr w:type="spellStart"/>
      <w:r w:rsidRPr="00337DB5">
        <w:rPr>
          <w:color w:val="000000" w:themeColor="text1"/>
        </w:rPr>
        <w:t>Bp.MAP</w:t>
      </w:r>
      <w:proofErr w:type="spellEnd"/>
      <w:r w:rsidRPr="00337DB5">
        <w:rPr>
          <w:color w:val="000000" w:themeColor="text1"/>
        </w:rPr>
        <w:t xml:space="preserve"> exhibited no significant difference between H-H and RT-NH suggesting when exercising in the H-H intervention the participants adequately replace the fluid lost through sweating that also affects </w:t>
      </w:r>
      <w:proofErr w:type="spellStart"/>
      <w:r w:rsidRPr="00337DB5">
        <w:rPr>
          <w:color w:val="000000" w:themeColor="text1"/>
        </w:rPr>
        <w:t>Bp.MAP</w:t>
      </w:r>
      <w:proofErr w:type="spellEnd"/>
      <w:r w:rsidRPr="00337DB5">
        <w:rPr>
          <w:color w:val="000000" w:themeColor="text1"/>
        </w:rPr>
        <w:t xml:space="preserve"> as these two variables are closely related. Despite strong statistical significance of the measured variables, very few correlations were conclusively demonstrated in the present study. Further research is required to clarify why more correlations </w:t>
      </w:r>
      <w:r w:rsidRPr="00337DB5">
        <w:rPr>
          <w:color w:val="000000" w:themeColor="text1"/>
        </w:rPr>
        <w:lastRenderedPageBreak/>
        <w:t xml:space="preserve">were not found despite the fact that existing literature has identified relationships between the majority of these variables.  In the present study, positive correlations were found between HR and CT, SL and </w:t>
      </w:r>
      <w:proofErr w:type="spellStart"/>
      <w:r w:rsidRPr="00337DB5">
        <w:rPr>
          <w:color w:val="000000" w:themeColor="text1"/>
        </w:rPr>
        <w:t>Bp.MAP</w:t>
      </w:r>
      <w:proofErr w:type="spellEnd"/>
      <w:r w:rsidRPr="00337DB5">
        <w:rPr>
          <w:color w:val="000000" w:themeColor="text1"/>
        </w:rPr>
        <w:t xml:space="preserve">, SL and P%D, </w:t>
      </w:r>
      <w:proofErr w:type="spellStart"/>
      <w:r w:rsidRPr="00337DB5">
        <w:rPr>
          <w:color w:val="000000" w:themeColor="text1"/>
        </w:rPr>
        <w:t>Bp.MAP</w:t>
      </w:r>
      <w:proofErr w:type="spellEnd"/>
      <w:r w:rsidRPr="00337DB5">
        <w:rPr>
          <w:color w:val="000000" w:themeColor="text1"/>
        </w:rPr>
        <w:t xml:space="preserve"> and P%D with explanations offered in each case. The reason for a correlation between P%D, SL and </w:t>
      </w:r>
      <w:proofErr w:type="spellStart"/>
      <w:r w:rsidRPr="00337DB5">
        <w:rPr>
          <w:color w:val="000000" w:themeColor="text1"/>
        </w:rPr>
        <w:t>Bp.MAP</w:t>
      </w:r>
      <w:proofErr w:type="spellEnd"/>
      <w:r w:rsidRPr="00337DB5">
        <w:rPr>
          <w:color w:val="000000" w:themeColor="text1"/>
        </w:rPr>
        <w:t xml:space="preserve"> is uncertain without a link with HR and no current research has identified why this may occur and therefore a clear explanation cannot be offered here. Further research should examine the reasons why significance is not found between different environmental conditions and hydration status as the majority of studies have not identified a reason and more research is required to identify a conclusive finding. Some researchers have suggested blinding the participants’ hydration status is more likely to provide reliable results, yet the vast majority of studies do not blind the participants. Heat exposure and dehydration have been shown to affect the rate of fatigue significantly. However, the exact mechanism has not been identified with a majority of previous studies pointing to glycogen depletion or the cardiovascular/anaerobic model. This needs to be further clarified. </w:t>
      </w:r>
    </w:p>
    <w:p w14:paraId="21E782D6" w14:textId="5E4B751A" w:rsidR="00AC7FE0" w:rsidRDefault="00AC7FE0" w:rsidP="00337DB5">
      <w:pPr>
        <w:spacing w:line="360" w:lineRule="auto"/>
        <w:jc w:val="both"/>
        <w:rPr>
          <w:color w:val="000000" w:themeColor="text1"/>
        </w:rPr>
      </w:pPr>
    </w:p>
    <w:p w14:paraId="0FD85112" w14:textId="78AAE538" w:rsidR="005C3E37" w:rsidRDefault="005C3E37" w:rsidP="00337DB5">
      <w:pPr>
        <w:spacing w:line="360" w:lineRule="auto"/>
        <w:jc w:val="both"/>
        <w:rPr>
          <w:color w:val="000000" w:themeColor="text1"/>
        </w:rPr>
      </w:pPr>
    </w:p>
    <w:p w14:paraId="4F2892B3" w14:textId="6290B285" w:rsidR="005C3E37" w:rsidRDefault="005C3E37" w:rsidP="00337DB5">
      <w:pPr>
        <w:spacing w:line="360" w:lineRule="auto"/>
        <w:jc w:val="both"/>
        <w:rPr>
          <w:color w:val="000000" w:themeColor="text1"/>
        </w:rPr>
      </w:pPr>
    </w:p>
    <w:p w14:paraId="641D7BD2" w14:textId="5A240985" w:rsidR="005C3E37" w:rsidRDefault="005C3E37" w:rsidP="00337DB5">
      <w:pPr>
        <w:spacing w:line="360" w:lineRule="auto"/>
        <w:jc w:val="both"/>
        <w:rPr>
          <w:color w:val="000000" w:themeColor="text1"/>
        </w:rPr>
      </w:pPr>
    </w:p>
    <w:p w14:paraId="338E122D" w14:textId="6C5C2089" w:rsidR="005C3E37" w:rsidRDefault="005C3E37" w:rsidP="00337DB5">
      <w:pPr>
        <w:spacing w:line="360" w:lineRule="auto"/>
        <w:jc w:val="both"/>
        <w:rPr>
          <w:color w:val="000000" w:themeColor="text1"/>
        </w:rPr>
      </w:pPr>
    </w:p>
    <w:p w14:paraId="25591FF5" w14:textId="672BBAF7" w:rsidR="005C3E37" w:rsidRDefault="005C3E37" w:rsidP="00337DB5">
      <w:pPr>
        <w:spacing w:line="360" w:lineRule="auto"/>
        <w:jc w:val="both"/>
        <w:rPr>
          <w:color w:val="000000" w:themeColor="text1"/>
        </w:rPr>
      </w:pPr>
    </w:p>
    <w:p w14:paraId="13B08214" w14:textId="757B05C4" w:rsidR="005C3E37" w:rsidRDefault="005C3E37" w:rsidP="00337DB5">
      <w:pPr>
        <w:spacing w:line="360" w:lineRule="auto"/>
        <w:jc w:val="both"/>
        <w:rPr>
          <w:color w:val="000000" w:themeColor="text1"/>
        </w:rPr>
      </w:pPr>
    </w:p>
    <w:p w14:paraId="0B991B81" w14:textId="0BC0DB8A" w:rsidR="005C3E37" w:rsidRDefault="005C3E37" w:rsidP="00337DB5">
      <w:pPr>
        <w:spacing w:line="360" w:lineRule="auto"/>
        <w:jc w:val="both"/>
        <w:rPr>
          <w:color w:val="000000" w:themeColor="text1"/>
        </w:rPr>
      </w:pPr>
    </w:p>
    <w:p w14:paraId="00B2EF0A" w14:textId="6B89050F" w:rsidR="005C3E37" w:rsidRDefault="005C3E37" w:rsidP="00337DB5">
      <w:pPr>
        <w:spacing w:line="360" w:lineRule="auto"/>
        <w:jc w:val="both"/>
        <w:rPr>
          <w:color w:val="000000" w:themeColor="text1"/>
        </w:rPr>
      </w:pPr>
    </w:p>
    <w:p w14:paraId="0293F3A9" w14:textId="00F745EF" w:rsidR="005C3E37" w:rsidRDefault="005C3E37" w:rsidP="00337DB5">
      <w:pPr>
        <w:spacing w:line="360" w:lineRule="auto"/>
        <w:jc w:val="both"/>
        <w:rPr>
          <w:color w:val="000000" w:themeColor="text1"/>
        </w:rPr>
      </w:pPr>
    </w:p>
    <w:p w14:paraId="29428365" w14:textId="77B7928C" w:rsidR="005C3E37" w:rsidRDefault="005C3E37" w:rsidP="00337DB5">
      <w:pPr>
        <w:spacing w:line="360" w:lineRule="auto"/>
        <w:jc w:val="both"/>
        <w:rPr>
          <w:color w:val="000000" w:themeColor="text1"/>
        </w:rPr>
      </w:pPr>
    </w:p>
    <w:p w14:paraId="587E0240" w14:textId="75293D5E" w:rsidR="005C3E37" w:rsidRDefault="005C3E37" w:rsidP="00337DB5">
      <w:pPr>
        <w:spacing w:line="360" w:lineRule="auto"/>
        <w:jc w:val="both"/>
        <w:rPr>
          <w:color w:val="000000" w:themeColor="text1"/>
        </w:rPr>
      </w:pPr>
    </w:p>
    <w:p w14:paraId="4A244379" w14:textId="6C3D4A67" w:rsidR="005C3E37" w:rsidRDefault="005C3E37" w:rsidP="00337DB5">
      <w:pPr>
        <w:spacing w:line="360" w:lineRule="auto"/>
        <w:jc w:val="both"/>
        <w:rPr>
          <w:color w:val="000000" w:themeColor="text1"/>
        </w:rPr>
      </w:pPr>
    </w:p>
    <w:p w14:paraId="065C3C45" w14:textId="1B80D772" w:rsidR="005C3E37" w:rsidRDefault="005C3E37" w:rsidP="00337DB5">
      <w:pPr>
        <w:spacing w:line="360" w:lineRule="auto"/>
        <w:jc w:val="both"/>
        <w:rPr>
          <w:color w:val="000000" w:themeColor="text1"/>
        </w:rPr>
      </w:pPr>
    </w:p>
    <w:p w14:paraId="38D5E29E" w14:textId="006395B4" w:rsidR="005C3E37" w:rsidRDefault="005C3E37" w:rsidP="00337DB5">
      <w:pPr>
        <w:spacing w:line="360" w:lineRule="auto"/>
        <w:jc w:val="both"/>
        <w:rPr>
          <w:color w:val="000000" w:themeColor="text1"/>
        </w:rPr>
      </w:pPr>
    </w:p>
    <w:p w14:paraId="0772C6C1" w14:textId="593F7B9B" w:rsidR="005C3E37" w:rsidRDefault="005C3E37" w:rsidP="00337DB5">
      <w:pPr>
        <w:spacing w:line="360" w:lineRule="auto"/>
        <w:jc w:val="both"/>
        <w:rPr>
          <w:color w:val="000000" w:themeColor="text1"/>
        </w:rPr>
      </w:pPr>
    </w:p>
    <w:p w14:paraId="7375D8F1" w14:textId="0B1078D6" w:rsidR="005C3E37" w:rsidRDefault="005C3E37" w:rsidP="00337DB5">
      <w:pPr>
        <w:spacing w:line="360" w:lineRule="auto"/>
        <w:jc w:val="both"/>
        <w:rPr>
          <w:color w:val="000000" w:themeColor="text1"/>
        </w:rPr>
      </w:pPr>
    </w:p>
    <w:p w14:paraId="11F850C8" w14:textId="7E3FD47B" w:rsidR="005C3E37" w:rsidRDefault="005C3E37" w:rsidP="00337DB5">
      <w:pPr>
        <w:spacing w:line="360" w:lineRule="auto"/>
        <w:jc w:val="both"/>
        <w:rPr>
          <w:color w:val="000000" w:themeColor="text1"/>
        </w:rPr>
      </w:pPr>
    </w:p>
    <w:p w14:paraId="2316C1C3" w14:textId="688D0E5B" w:rsidR="005C3E37" w:rsidRDefault="005C3E37" w:rsidP="00337DB5">
      <w:pPr>
        <w:spacing w:line="360" w:lineRule="auto"/>
        <w:jc w:val="both"/>
        <w:rPr>
          <w:color w:val="000000" w:themeColor="text1"/>
        </w:rPr>
      </w:pPr>
    </w:p>
    <w:p w14:paraId="066CB0DF" w14:textId="77777777" w:rsidR="005D11AC" w:rsidRPr="00337DB5" w:rsidRDefault="005D11AC" w:rsidP="00337DB5">
      <w:pPr>
        <w:spacing w:line="360" w:lineRule="auto"/>
        <w:jc w:val="both"/>
        <w:rPr>
          <w:color w:val="000000" w:themeColor="text1"/>
        </w:rPr>
      </w:pPr>
    </w:p>
    <w:p w14:paraId="499305E3" w14:textId="77777777" w:rsidR="00AC7FE0" w:rsidRPr="00337DB5" w:rsidRDefault="00AC7FE0" w:rsidP="00337DB5">
      <w:pPr>
        <w:spacing w:line="360" w:lineRule="auto"/>
        <w:jc w:val="both"/>
        <w:rPr>
          <w:color w:val="000000" w:themeColor="text1"/>
        </w:rPr>
      </w:pPr>
    </w:p>
    <w:p w14:paraId="45E4DF0D" w14:textId="77777777" w:rsidR="005C3E37" w:rsidRPr="000A5F4D" w:rsidRDefault="005C3E37" w:rsidP="005C3E37">
      <w:pPr>
        <w:jc w:val="center"/>
        <w:rPr>
          <w:b/>
          <w:bCs/>
          <w:color w:val="000000" w:themeColor="text1"/>
          <w:sz w:val="28"/>
          <w:szCs w:val="28"/>
          <w:u w:val="single"/>
        </w:rPr>
      </w:pPr>
      <w:r w:rsidRPr="000A5F4D">
        <w:rPr>
          <w:b/>
          <w:bCs/>
          <w:color w:val="000000" w:themeColor="text1"/>
          <w:sz w:val="28"/>
          <w:szCs w:val="28"/>
          <w:u w:val="single"/>
        </w:rPr>
        <w:lastRenderedPageBreak/>
        <w:t>Reference list</w:t>
      </w:r>
    </w:p>
    <w:p w14:paraId="784DD1F5" w14:textId="77777777" w:rsidR="005C3E37" w:rsidRPr="000A5F4D" w:rsidRDefault="005C3E37" w:rsidP="005C3E37">
      <w:pPr>
        <w:pStyle w:val="ListParagraph"/>
        <w:rPr>
          <w:rFonts w:ascii="Times New Roman" w:hAnsi="Times New Roman" w:cs="Times New Roman"/>
          <w:color w:val="000000" w:themeColor="text1"/>
        </w:rPr>
      </w:pPr>
    </w:p>
    <w:p w14:paraId="5C7C94D8" w14:textId="77777777" w:rsidR="005C3E37" w:rsidRPr="000A5F4D" w:rsidRDefault="005C3E37" w:rsidP="005C3E37">
      <w:pPr>
        <w:pStyle w:val="NormalWeb"/>
        <w:spacing w:line="360" w:lineRule="auto"/>
        <w:jc w:val="both"/>
        <w:rPr>
          <w:color w:val="000000" w:themeColor="text1"/>
        </w:rPr>
      </w:pPr>
      <w:r w:rsidRPr="000A5F4D">
        <w:rPr>
          <w:color w:val="000000" w:themeColor="text1"/>
        </w:rPr>
        <w:t xml:space="preserve">Adams, W.M., Ferraro, E.M., Huggins, R.A., Casa, D.J. (2014). The Influence of Body Mass Loss on Changes in Heart Rate During Exercise in the Heat: A Systematic Review. </w:t>
      </w:r>
      <w:r w:rsidRPr="000A5F4D">
        <w:rPr>
          <w:i/>
          <w:iCs/>
          <w:color w:val="000000" w:themeColor="text1"/>
        </w:rPr>
        <w:t xml:space="preserve">Journal of Strength and Conditioning Research. </w:t>
      </w:r>
      <w:r w:rsidRPr="000A5F4D">
        <w:rPr>
          <w:color w:val="000000" w:themeColor="text1"/>
        </w:rPr>
        <w:t xml:space="preserve">28(8) 2380-9. </w:t>
      </w:r>
    </w:p>
    <w:p w14:paraId="32671197" w14:textId="77777777" w:rsidR="005C3E37" w:rsidRPr="00716C13" w:rsidRDefault="005C3E37" w:rsidP="005C3E37">
      <w:pPr>
        <w:spacing w:before="100" w:beforeAutospacing="1" w:after="100" w:afterAutospacing="1" w:line="360" w:lineRule="auto"/>
        <w:jc w:val="both"/>
        <w:rPr>
          <w:color w:val="000000" w:themeColor="text1"/>
        </w:rPr>
      </w:pPr>
      <w:r w:rsidRPr="00716C13">
        <w:rPr>
          <w:color w:val="000000" w:themeColor="text1"/>
        </w:rPr>
        <w:t xml:space="preserve">Adams, E.L., Casa, D.J., Huggins, R.A., DeMartini, J.K., Stearns, R.L., Kennedy, R.M. ... </w:t>
      </w:r>
      <w:proofErr w:type="spellStart"/>
      <w:r w:rsidRPr="00716C13">
        <w:rPr>
          <w:color w:val="000000" w:themeColor="text1"/>
        </w:rPr>
        <w:t>Maresh</w:t>
      </w:r>
      <w:proofErr w:type="spellEnd"/>
      <w:r w:rsidRPr="00716C13">
        <w:rPr>
          <w:color w:val="000000" w:themeColor="text1"/>
        </w:rPr>
        <w:t xml:space="preserve">, C.M. (2017). Heat exposure and hypohydration exacerbate physiological strain during load carrying. </w:t>
      </w:r>
      <w:r w:rsidRPr="00716C13">
        <w:rPr>
          <w:i/>
          <w:iCs/>
          <w:color w:val="000000" w:themeColor="text1"/>
        </w:rPr>
        <w:t>Journal of Strength and Conditioning Research,</w:t>
      </w:r>
      <w:r w:rsidRPr="00716C13">
        <w:rPr>
          <w:color w:val="000000" w:themeColor="text1"/>
        </w:rPr>
        <w:t xml:space="preserve"> 33(3)</w:t>
      </w:r>
      <w:r w:rsidRPr="000A5F4D">
        <w:rPr>
          <w:color w:val="000000" w:themeColor="text1"/>
        </w:rPr>
        <w:t xml:space="preserve">, pp. </w:t>
      </w:r>
      <w:r w:rsidRPr="00716C13">
        <w:rPr>
          <w:color w:val="000000" w:themeColor="text1"/>
        </w:rPr>
        <w:t xml:space="preserve">727–735. </w:t>
      </w:r>
    </w:p>
    <w:p w14:paraId="371A8FA5" w14:textId="77777777" w:rsidR="005C3E37" w:rsidRPr="000A5F4D" w:rsidRDefault="005C3E37" w:rsidP="005C3E37">
      <w:pPr>
        <w:pStyle w:val="NormalWeb"/>
        <w:spacing w:line="360" w:lineRule="auto"/>
        <w:jc w:val="both"/>
        <w:rPr>
          <w:color w:val="000000" w:themeColor="text1"/>
        </w:rPr>
      </w:pPr>
      <w:r w:rsidRPr="000A5F4D">
        <w:rPr>
          <w:color w:val="000000" w:themeColor="text1"/>
        </w:rPr>
        <w:t xml:space="preserve">Adams, J. D., Sekiguchi, Y., Suh, H-G., Seal, A.D., </w:t>
      </w:r>
      <w:proofErr w:type="spellStart"/>
      <w:r w:rsidRPr="000A5F4D">
        <w:rPr>
          <w:color w:val="000000" w:themeColor="text1"/>
        </w:rPr>
        <w:t>Sprong</w:t>
      </w:r>
      <w:proofErr w:type="spellEnd"/>
      <w:r w:rsidRPr="000A5F4D">
        <w:rPr>
          <w:color w:val="000000" w:themeColor="text1"/>
        </w:rPr>
        <w:t xml:space="preserve">, C.A., Kirkland, T.W., </w:t>
      </w:r>
      <w:proofErr w:type="spellStart"/>
      <w:r w:rsidRPr="000A5F4D">
        <w:rPr>
          <w:color w:val="000000" w:themeColor="text1"/>
        </w:rPr>
        <w:t>Kavouras</w:t>
      </w:r>
      <w:proofErr w:type="spellEnd"/>
      <w:r w:rsidRPr="000A5F4D">
        <w:rPr>
          <w:color w:val="000000" w:themeColor="text1"/>
        </w:rPr>
        <w:t xml:space="preserve">, S.A. (2018). Dehydration impairs cycling performance, independently of thirst: a blinded study. </w:t>
      </w:r>
      <w:r w:rsidRPr="000A5F4D">
        <w:rPr>
          <w:i/>
          <w:iCs/>
          <w:color w:val="000000" w:themeColor="text1"/>
        </w:rPr>
        <w:t>Journal of medicine and science in sports and exercise,</w:t>
      </w:r>
      <w:r w:rsidRPr="000A5F4D">
        <w:rPr>
          <w:color w:val="000000" w:themeColor="text1"/>
        </w:rPr>
        <w:t xml:space="preserve"> 50(8), pp. 1697–1703. </w:t>
      </w:r>
    </w:p>
    <w:p w14:paraId="110572DA" w14:textId="77777777" w:rsidR="005C3E37" w:rsidRPr="000A5F4D" w:rsidRDefault="005C3E37" w:rsidP="005C3E37">
      <w:pPr>
        <w:pStyle w:val="NormalWeb"/>
        <w:spacing w:line="360" w:lineRule="auto"/>
        <w:jc w:val="both"/>
        <w:rPr>
          <w:color w:val="000000" w:themeColor="text1"/>
        </w:rPr>
      </w:pPr>
      <w:r w:rsidRPr="000A5F4D">
        <w:rPr>
          <w:color w:val="000000" w:themeColor="text1"/>
        </w:rPr>
        <w:t xml:space="preserve">Akerman, A.P., Tipton, M., </w:t>
      </w:r>
      <w:proofErr w:type="spellStart"/>
      <w:r w:rsidRPr="000A5F4D">
        <w:rPr>
          <w:color w:val="000000" w:themeColor="text1"/>
        </w:rPr>
        <w:t>Minson</w:t>
      </w:r>
      <w:proofErr w:type="spellEnd"/>
      <w:r w:rsidRPr="000A5F4D">
        <w:rPr>
          <w:color w:val="000000" w:themeColor="text1"/>
        </w:rPr>
        <w:t xml:space="preserve">, C.T., Cotter, J.D. (2016). Heat stress and dehydration in adapting for performance: Good, bad, both, or </w:t>
      </w:r>
      <w:proofErr w:type="gramStart"/>
      <w:r w:rsidRPr="000A5F4D">
        <w:rPr>
          <w:color w:val="000000" w:themeColor="text1"/>
        </w:rPr>
        <w:t>neither?.</w:t>
      </w:r>
      <w:proofErr w:type="gramEnd"/>
      <w:r w:rsidRPr="000A5F4D">
        <w:rPr>
          <w:color w:val="000000" w:themeColor="text1"/>
        </w:rPr>
        <w:t xml:space="preserve"> </w:t>
      </w:r>
      <w:r w:rsidRPr="000A5F4D">
        <w:rPr>
          <w:i/>
          <w:iCs/>
          <w:color w:val="000000" w:themeColor="text1"/>
        </w:rPr>
        <w:t>Taylor and Francis Group,</w:t>
      </w:r>
      <w:r w:rsidRPr="000A5F4D">
        <w:rPr>
          <w:color w:val="000000" w:themeColor="text1"/>
        </w:rPr>
        <w:t xml:space="preserve"> 3(3), pp. 412-436 </w:t>
      </w:r>
    </w:p>
    <w:p w14:paraId="1913DABB" w14:textId="77777777" w:rsidR="005C3E37" w:rsidRPr="000A5F4D" w:rsidRDefault="005C3E37" w:rsidP="005C3E37">
      <w:pPr>
        <w:spacing w:line="360" w:lineRule="auto"/>
        <w:jc w:val="both"/>
        <w:rPr>
          <w:color w:val="000000" w:themeColor="text1"/>
        </w:rPr>
      </w:pPr>
      <w:r w:rsidRPr="000A5F4D">
        <w:rPr>
          <w:color w:val="000000" w:themeColor="text1"/>
        </w:rPr>
        <w:t>Al-</w:t>
      </w:r>
      <w:proofErr w:type="spellStart"/>
      <w:r w:rsidRPr="000A5F4D">
        <w:rPr>
          <w:color w:val="000000" w:themeColor="text1"/>
        </w:rPr>
        <w:t>Nawaiseh</w:t>
      </w:r>
      <w:proofErr w:type="spellEnd"/>
      <w:r w:rsidRPr="000A5F4D">
        <w:rPr>
          <w:color w:val="000000" w:themeColor="text1"/>
        </w:rPr>
        <w:t xml:space="preserve">, A., </w:t>
      </w:r>
      <w:proofErr w:type="spellStart"/>
      <w:r w:rsidRPr="000A5F4D">
        <w:rPr>
          <w:color w:val="000000" w:themeColor="text1"/>
        </w:rPr>
        <w:t>Bataynefh</w:t>
      </w:r>
      <w:proofErr w:type="spellEnd"/>
      <w:r w:rsidRPr="000A5F4D">
        <w:rPr>
          <w:color w:val="000000" w:themeColor="text1"/>
        </w:rPr>
        <w:t xml:space="preserve">, M.A., </w:t>
      </w:r>
      <w:proofErr w:type="spellStart"/>
      <w:r w:rsidRPr="000A5F4D">
        <w:rPr>
          <w:color w:val="000000" w:themeColor="text1"/>
        </w:rPr>
        <w:t>Alsuod</w:t>
      </w:r>
      <w:proofErr w:type="spellEnd"/>
      <w:r w:rsidRPr="000A5F4D">
        <w:rPr>
          <w:color w:val="000000" w:themeColor="text1"/>
        </w:rPr>
        <w:t xml:space="preserve">, H.J.J.O.E.P.O., (2013). Physiological Responses of Distance Runners during Normal and Warm Conditions. </w:t>
      </w:r>
      <w:r w:rsidRPr="000A5F4D">
        <w:rPr>
          <w:i/>
          <w:iCs/>
          <w:color w:val="000000" w:themeColor="text1"/>
        </w:rPr>
        <w:t>Journal of Exercise Physiology,</w:t>
      </w:r>
      <w:r w:rsidRPr="000A5F4D">
        <w:rPr>
          <w:color w:val="000000" w:themeColor="text1"/>
        </w:rPr>
        <w:t xml:space="preserve"> 16(2), pp. 1-11.</w:t>
      </w:r>
    </w:p>
    <w:p w14:paraId="29BB00FE" w14:textId="77777777" w:rsidR="005C3E37" w:rsidRPr="000A5F4D" w:rsidRDefault="005C3E37" w:rsidP="005C3E37">
      <w:pPr>
        <w:spacing w:line="360" w:lineRule="auto"/>
        <w:jc w:val="both"/>
        <w:rPr>
          <w:color w:val="000000" w:themeColor="text1"/>
        </w:rPr>
      </w:pPr>
    </w:p>
    <w:p w14:paraId="0621C793" w14:textId="77777777" w:rsidR="005C3E37" w:rsidRPr="000A5F4D" w:rsidRDefault="005C3E37" w:rsidP="005C3E37">
      <w:pPr>
        <w:spacing w:line="360" w:lineRule="auto"/>
        <w:jc w:val="both"/>
        <w:rPr>
          <w:color w:val="000000" w:themeColor="text1"/>
        </w:rPr>
      </w:pPr>
      <w:r w:rsidRPr="000A5F4D">
        <w:rPr>
          <w:color w:val="000000" w:themeColor="text1"/>
        </w:rPr>
        <w:t xml:space="preserve">Aldridge, G., Baker, J.S., Davies, B. (2005). Effects of hydration status on aerobic performance for a group of male university rugby players. </w:t>
      </w:r>
      <w:r w:rsidRPr="000A5F4D">
        <w:rPr>
          <w:i/>
          <w:iCs/>
          <w:color w:val="000000" w:themeColor="text1"/>
        </w:rPr>
        <w:t xml:space="preserve">Journal of exercise </w:t>
      </w:r>
      <w:r w:rsidRPr="000A5F4D">
        <w:rPr>
          <w:color w:val="000000" w:themeColor="text1"/>
        </w:rPr>
        <w:t>physiology, 8(5), pp. 36-42.</w:t>
      </w:r>
    </w:p>
    <w:p w14:paraId="58F207D3" w14:textId="77777777" w:rsidR="005C3E37" w:rsidRPr="000A5F4D" w:rsidRDefault="005C3E37" w:rsidP="005C3E37">
      <w:pPr>
        <w:spacing w:line="360" w:lineRule="auto"/>
        <w:jc w:val="both"/>
        <w:rPr>
          <w:color w:val="000000" w:themeColor="text1"/>
        </w:rPr>
      </w:pPr>
    </w:p>
    <w:p w14:paraId="5823170C" w14:textId="77777777" w:rsidR="005C3E37" w:rsidRPr="000A5F4D" w:rsidRDefault="005C3E37" w:rsidP="005C3E37">
      <w:pPr>
        <w:pStyle w:val="NormalWeb"/>
        <w:spacing w:before="0" w:beforeAutospacing="0" w:after="0" w:afterAutospacing="0" w:line="360" w:lineRule="auto"/>
        <w:jc w:val="both"/>
        <w:rPr>
          <w:color w:val="000000" w:themeColor="text1"/>
        </w:rPr>
      </w:pPr>
      <w:r w:rsidRPr="000A5F4D">
        <w:rPr>
          <w:color w:val="000000" w:themeColor="text1"/>
        </w:rPr>
        <w:t xml:space="preserve">Aleksander, T., </w:t>
      </w:r>
      <w:proofErr w:type="spellStart"/>
      <w:r w:rsidRPr="000A5F4D">
        <w:rPr>
          <w:color w:val="000000" w:themeColor="text1"/>
        </w:rPr>
        <w:t>Szczepan</w:t>
      </w:r>
      <w:proofErr w:type="spellEnd"/>
      <w:r w:rsidRPr="000A5F4D">
        <w:rPr>
          <w:color w:val="000000" w:themeColor="text1"/>
        </w:rPr>
        <w:t>, W., Tomasz, P., Zbigniew, S., Anna, T., Tomasz, C. (2010). Effects of Ambient Temperature on Physiological Responses to Incremental Exercise Test.</w:t>
      </w:r>
      <w:r w:rsidRPr="000A5F4D">
        <w:rPr>
          <w:rStyle w:val="apple-converted-space"/>
          <w:color w:val="000000" w:themeColor="text1"/>
        </w:rPr>
        <w:t> </w:t>
      </w:r>
      <w:r w:rsidRPr="000A5F4D">
        <w:rPr>
          <w:i/>
          <w:iCs/>
          <w:color w:val="000000" w:themeColor="text1"/>
        </w:rPr>
        <w:t>Journal of Exercise Physiology and Sports Medicine</w:t>
      </w:r>
      <w:r w:rsidRPr="000A5F4D">
        <w:rPr>
          <w:color w:val="000000" w:themeColor="text1"/>
        </w:rPr>
        <w:t>,</w:t>
      </w:r>
      <w:r w:rsidRPr="000A5F4D">
        <w:rPr>
          <w:rStyle w:val="apple-converted-space"/>
          <w:color w:val="000000" w:themeColor="text1"/>
        </w:rPr>
        <w:t xml:space="preserve"> </w:t>
      </w:r>
      <w:r w:rsidRPr="000A5F4D">
        <w:rPr>
          <w:color w:val="000000" w:themeColor="text1"/>
        </w:rPr>
        <w:t>26(1), pp. 57-64.</w:t>
      </w:r>
    </w:p>
    <w:p w14:paraId="553808B1" w14:textId="77777777" w:rsidR="005C3E37" w:rsidRPr="000A5F4D" w:rsidRDefault="005C3E37" w:rsidP="005C3E37">
      <w:pPr>
        <w:pStyle w:val="ListParagraph"/>
        <w:spacing w:line="360" w:lineRule="auto"/>
        <w:jc w:val="both"/>
        <w:rPr>
          <w:rFonts w:ascii="Times New Roman" w:hAnsi="Times New Roman" w:cs="Times New Roman"/>
          <w:color w:val="000000" w:themeColor="text1"/>
        </w:rPr>
      </w:pPr>
    </w:p>
    <w:p w14:paraId="61B24644" w14:textId="77777777" w:rsidR="005C3E37" w:rsidRPr="000A5F4D" w:rsidRDefault="005C3E37" w:rsidP="005C3E37">
      <w:pPr>
        <w:pStyle w:val="NormalWeb"/>
        <w:spacing w:before="0" w:beforeAutospacing="0" w:after="0" w:afterAutospacing="0" w:line="360" w:lineRule="auto"/>
        <w:jc w:val="both"/>
        <w:rPr>
          <w:color w:val="000000" w:themeColor="text1"/>
        </w:rPr>
      </w:pPr>
      <w:r w:rsidRPr="000A5F4D">
        <w:rPr>
          <w:color w:val="000000" w:themeColor="text1"/>
        </w:rPr>
        <w:t xml:space="preserve">Ament, W., </w:t>
      </w:r>
      <w:proofErr w:type="spellStart"/>
      <w:r w:rsidRPr="000A5F4D">
        <w:rPr>
          <w:color w:val="000000" w:themeColor="text1"/>
        </w:rPr>
        <w:t>Verkerke</w:t>
      </w:r>
      <w:proofErr w:type="spellEnd"/>
      <w:r w:rsidRPr="000A5F4D">
        <w:rPr>
          <w:color w:val="000000" w:themeColor="text1"/>
        </w:rPr>
        <w:t>, G.J. (2009). Exercise and Fatigue,</w:t>
      </w:r>
      <w:r w:rsidRPr="000A5F4D">
        <w:rPr>
          <w:rStyle w:val="apple-converted-space"/>
          <w:color w:val="000000" w:themeColor="text1"/>
        </w:rPr>
        <w:t> </w:t>
      </w:r>
      <w:r w:rsidRPr="000A5F4D">
        <w:rPr>
          <w:i/>
          <w:iCs/>
          <w:color w:val="000000" w:themeColor="text1"/>
        </w:rPr>
        <w:t>Journal of Sports Medicine,</w:t>
      </w:r>
      <w:r w:rsidRPr="000A5F4D">
        <w:rPr>
          <w:rStyle w:val="apple-converted-space"/>
          <w:color w:val="000000" w:themeColor="text1"/>
        </w:rPr>
        <w:t> </w:t>
      </w:r>
      <w:r w:rsidRPr="000A5F4D">
        <w:rPr>
          <w:color w:val="000000" w:themeColor="text1"/>
        </w:rPr>
        <w:t>39(5) pp.389-422.</w:t>
      </w:r>
    </w:p>
    <w:p w14:paraId="0F3E81FD" w14:textId="77777777" w:rsidR="005C3E37" w:rsidRPr="000A5F4D" w:rsidRDefault="005C3E37" w:rsidP="005C3E37">
      <w:pPr>
        <w:pStyle w:val="NormalWeb"/>
        <w:spacing w:line="360" w:lineRule="auto"/>
        <w:jc w:val="both"/>
        <w:rPr>
          <w:color w:val="000000" w:themeColor="text1"/>
        </w:rPr>
      </w:pPr>
      <w:proofErr w:type="spellStart"/>
      <w:r w:rsidRPr="000A5F4D">
        <w:rPr>
          <w:color w:val="000000" w:themeColor="text1"/>
        </w:rPr>
        <w:t>Arnaoutis</w:t>
      </w:r>
      <w:proofErr w:type="spellEnd"/>
      <w:r w:rsidRPr="000A5F4D">
        <w:rPr>
          <w:color w:val="000000" w:themeColor="text1"/>
        </w:rPr>
        <w:t xml:space="preserve">, G., </w:t>
      </w:r>
      <w:proofErr w:type="spellStart"/>
      <w:r w:rsidRPr="000A5F4D">
        <w:rPr>
          <w:color w:val="000000" w:themeColor="text1"/>
        </w:rPr>
        <w:t>Kavouras</w:t>
      </w:r>
      <w:proofErr w:type="spellEnd"/>
      <w:r w:rsidRPr="000A5F4D">
        <w:rPr>
          <w:color w:val="000000" w:themeColor="text1"/>
        </w:rPr>
        <w:t xml:space="preserve">, S.A., </w:t>
      </w:r>
      <w:proofErr w:type="spellStart"/>
      <w:r w:rsidRPr="000A5F4D">
        <w:rPr>
          <w:color w:val="000000" w:themeColor="text1"/>
        </w:rPr>
        <w:t>Stratakis</w:t>
      </w:r>
      <w:proofErr w:type="spellEnd"/>
      <w:r w:rsidRPr="000A5F4D">
        <w:rPr>
          <w:color w:val="000000" w:themeColor="text1"/>
        </w:rPr>
        <w:t xml:space="preserve">, N., </w:t>
      </w:r>
      <w:proofErr w:type="spellStart"/>
      <w:r w:rsidRPr="000A5F4D">
        <w:rPr>
          <w:color w:val="000000" w:themeColor="text1"/>
        </w:rPr>
        <w:t>Likka</w:t>
      </w:r>
      <w:proofErr w:type="spellEnd"/>
      <w:r w:rsidRPr="000A5F4D">
        <w:rPr>
          <w:color w:val="000000" w:themeColor="text1"/>
        </w:rPr>
        <w:t xml:space="preserve">, M., </w:t>
      </w:r>
      <w:proofErr w:type="spellStart"/>
      <w:r w:rsidRPr="000A5F4D">
        <w:rPr>
          <w:color w:val="000000" w:themeColor="text1"/>
        </w:rPr>
        <w:t>Mitrakou</w:t>
      </w:r>
      <w:proofErr w:type="spellEnd"/>
      <w:r w:rsidRPr="000A5F4D">
        <w:rPr>
          <w:color w:val="000000" w:themeColor="text1"/>
        </w:rPr>
        <w:t xml:space="preserve">, A., </w:t>
      </w:r>
      <w:proofErr w:type="spellStart"/>
      <w:r w:rsidRPr="000A5F4D">
        <w:rPr>
          <w:color w:val="000000" w:themeColor="text1"/>
        </w:rPr>
        <w:t>Papamichael</w:t>
      </w:r>
      <w:proofErr w:type="spellEnd"/>
      <w:r w:rsidRPr="000A5F4D">
        <w:rPr>
          <w:color w:val="000000" w:themeColor="text1"/>
        </w:rPr>
        <w:t xml:space="preserve">, C., </w:t>
      </w:r>
      <w:proofErr w:type="spellStart"/>
      <w:r w:rsidRPr="000A5F4D">
        <w:rPr>
          <w:color w:val="000000" w:themeColor="text1"/>
        </w:rPr>
        <w:t>Sidossis</w:t>
      </w:r>
      <w:proofErr w:type="spellEnd"/>
      <w:r w:rsidRPr="000A5F4D">
        <w:rPr>
          <w:color w:val="000000" w:themeColor="text1"/>
        </w:rPr>
        <w:t xml:space="preserve">, L.S., Stamatelopoulos, K. (2017). The effect of hypohydration on endothelial function in young healthy adults. </w:t>
      </w:r>
      <w:r w:rsidRPr="000A5F4D">
        <w:rPr>
          <w:i/>
          <w:iCs/>
          <w:color w:val="000000" w:themeColor="text1"/>
        </w:rPr>
        <w:t>European Journal of Nutrition</w:t>
      </w:r>
      <w:r w:rsidRPr="000A5F4D">
        <w:rPr>
          <w:color w:val="000000" w:themeColor="text1"/>
        </w:rPr>
        <w:t xml:space="preserve">, 56(3), pp. 1211–7. </w:t>
      </w:r>
    </w:p>
    <w:p w14:paraId="6C0D6DDF" w14:textId="77777777" w:rsidR="005C3E37" w:rsidRPr="000A5F4D" w:rsidRDefault="005C3E37" w:rsidP="005C3E37">
      <w:pPr>
        <w:pStyle w:val="NormalWeb"/>
        <w:spacing w:before="0" w:after="0" w:line="360" w:lineRule="auto"/>
        <w:jc w:val="both"/>
        <w:rPr>
          <w:color w:val="000000" w:themeColor="text1"/>
        </w:rPr>
      </w:pPr>
      <w:r w:rsidRPr="000A5F4D">
        <w:rPr>
          <w:color w:val="000000" w:themeColor="text1"/>
          <w:bdr w:val="none" w:sz="0" w:space="0" w:color="auto" w:frame="1"/>
        </w:rPr>
        <w:lastRenderedPageBreak/>
        <w:t xml:space="preserve">Balmain, B.N., </w:t>
      </w:r>
      <w:proofErr w:type="spellStart"/>
      <w:r w:rsidRPr="000A5F4D">
        <w:rPr>
          <w:color w:val="000000" w:themeColor="text1"/>
          <w:bdr w:val="none" w:sz="0" w:space="0" w:color="auto" w:frame="1"/>
        </w:rPr>
        <w:t>Sabapathy</w:t>
      </w:r>
      <w:proofErr w:type="spellEnd"/>
      <w:r w:rsidRPr="000A5F4D">
        <w:rPr>
          <w:color w:val="000000" w:themeColor="text1"/>
          <w:bdr w:val="none" w:sz="0" w:space="0" w:color="auto" w:frame="1"/>
        </w:rPr>
        <w:t xml:space="preserve">, S., </w:t>
      </w:r>
      <w:proofErr w:type="spellStart"/>
      <w:r w:rsidRPr="000A5F4D">
        <w:rPr>
          <w:color w:val="000000" w:themeColor="text1"/>
          <w:bdr w:val="none" w:sz="0" w:space="0" w:color="auto" w:frame="1"/>
        </w:rPr>
        <w:t>Menaka</w:t>
      </w:r>
      <w:proofErr w:type="spellEnd"/>
      <w:r w:rsidRPr="000A5F4D">
        <w:rPr>
          <w:color w:val="000000" w:themeColor="text1"/>
          <w:bdr w:val="none" w:sz="0" w:space="0" w:color="auto" w:frame="1"/>
        </w:rPr>
        <w:t>, L., Morris, N.R. (2018). Aging and Thermoregulatory Control: The Clinical Implications of Exercising under Heat Stress in Older Individuals,</w:t>
      </w:r>
      <w:r w:rsidRPr="000A5F4D">
        <w:rPr>
          <w:rStyle w:val="apple-converted-space"/>
          <w:color w:val="000000" w:themeColor="text1"/>
          <w:bdr w:val="none" w:sz="0" w:space="0" w:color="auto" w:frame="1"/>
        </w:rPr>
        <w:t> </w:t>
      </w:r>
      <w:r w:rsidRPr="000A5F4D">
        <w:rPr>
          <w:i/>
          <w:iCs/>
          <w:color w:val="000000" w:themeColor="text1"/>
          <w:bdr w:val="none" w:sz="0" w:space="0" w:color="auto" w:frame="1"/>
        </w:rPr>
        <w:t>Journal of BioMed Research International</w:t>
      </w:r>
      <w:r w:rsidRPr="000A5F4D">
        <w:rPr>
          <w:color w:val="000000" w:themeColor="text1"/>
          <w:bdr w:val="none" w:sz="0" w:space="0" w:color="auto" w:frame="1"/>
        </w:rPr>
        <w:t>,</w:t>
      </w:r>
      <w:r w:rsidRPr="000A5F4D">
        <w:rPr>
          <w:rStyle w:val="apple-converted-space"/>
          <w:color w:val="000000" w:themeColor="text1"/>
          <w:bdr w:val="none" w:sz="0" w:space="0" w:color="auto" w:frame="1"/>
        </w:rPr>
        <w:t> </w:t>
      </w:r>
      <w:r w:rsidRPr="000A5F4D">
        <w:rPr>
          <w:color w:val="000000" w:themeColor="text1"/>
          <w:bdr w:val="none" w:sz="0" w:space="0" w:color="auto" w:frame="1"/>
        </w:rPr>
        <w:t>2018(1), pp.1-12</w:t>
      </w:r>
    </w:p>
    <w:p w14:paraId="5A3CEF3C" w14:textId="77777777" w:rsidR="005C3E37" w:rsidRPr="000A5F4D" w:rsidRDefault="005C3E37" w:rsidP="005C3E37">
      <w:pPr>
        <w:spacing w:line="360" w:lineRule="auto"/>
        <w:jc w:val="both"/>
        <w:rPr>
          <w:color w:val="000000" w:themeColor="text1"/>
        </w:rPr>
      </w:pPr>
      <w:proofErr w:type="spellStart"/>
      <w:r w:rsidRPr="000A5F4D">
        <w:rPr>
          <w:color w:val="000000" w:themeColor="text1"/>
        </w:rPr>
        <w:t>Bardis</w:t>
      </w:r>
      <w:proofErr w:type="spellEnd"/>
      <w:r w:rsidRPr="000A5F4D">
        <w:rPr>
          <w:color w:val="000000" w:themeColor="text1"/>
        </w:rPr>
        <w:t xml:space="preserve">, C.N., </w:t>
      </w:r>
      <w:proofErr w:type="spellStart"/>
      <w:r w:rsidRPr="000A5F4D">
        <w:rPr>
          <w:color w:val="000000" w:themeColor="text1"/>
        </w:rPr>
        <w:t>Kavouras</w:t>
      </w:r>
      <w:proofErr w:type="spellEnd"/>
      <w:r w:rsidRPr="000A5F4D">
        <w:rPr>
          <w:color w:val="000000" w:themeColor="text1"/>
        </w:rPr>
        <w:t xml:space="preserve">, S.A., </w:t>
      </w:r>
      <w:proofErr w:type="spellStart"/>
      <w:r w:rsidRPr="000A5F4D">
        <w:rPr>
          <w:color w:val="000000" w:themeColor="text1"/>
        </w:rPr>
        <w:t>Fecss</w:t>
      </w:r>
      <w:proofErr w:type="spellEnd"/>
      <w:r w:rsidRPr="000A5F4D">
        <w:rPr>
          <w:color w:val="000000" w:themeColor="text1"/>
        </w:rPr>
        <w:t xml:space="preserve">, F., </w:t>
      </w:r>
      <w:proofErr w:type="spellStart"/>
      <w:r w:rsidRPr="000A5F4D">
        <w:rPr>
          <w:color w:val="000000" w:themeColor="text1"/>
        </w:rPr>
        <w:t>Arnaoutis</w:t>
      </w:r>
      <w:proofErr w:type="spellEnd"/>
      <w:r w:rsidRPr="000A5F4D">
        <w:rPr>
          <w:color w:val="000000" w:themeColor="text1"/>
        </w:rPr>
        <w:t xml:space="preserve">, G., </w:t>
      </w:r>
      <w:proofErr w:type="spellStart"/>
      <w:r w:rsidRPr="000A5F4D">
        <w:rPr>
          <w:color w:val="000000" w:themeColor="text1"/>
        </w:rPr>
        <w:t>Panagiotakos</w:t>
      </w:r>
      <w:proofErr w:type="spellEnd"/>
      <w:r w:rsidRPr="000A5F4D">
        <w:rPr>
          <w:color w:val="000000" w:themeColor="text1"/>
        </w:rPr>
        <w:t xml:space="preserve">, D.B, </w:t>
      </w:r>
      <w:proofErr w:type="spellStart"/>
      <w:r w:rsidRPr="000A5F4D">
        <w:rPr>
          <w:color w:val="000000" w:themeColor="text1"/>
        </w:rPr>
        <w:t>Sidossis</w:t>
      </w:r>
      <w:proofErr w:type="spellEnd"/>
      <w:r w:rsidRPr="000A5F4D">
        <w:rPr>
          <w:color w:val="000000" w:themeColor="text1"/>
        </w:rPr>
        <w:t xml:space="preserve">, L.S. (2013). Mild dehydration and cycling performance during 5-kilometer hill climbing. </w:t>
      </w:r>
      <w:r w:rsidRPr="000A5F4D">
        <w:rPr>
          <w:i/>
          <w:iCs/>
          <w:color w:val="000000" w:themeColor="text1"/>
        </w:rPr>
        <w:t>The National athletic trainers’ association journals,</w:t>
      </w:r>
      <w:r w:rsidRPr="000A5F4D">
        <w:rPr>
          <w:color w:val="000000" w:themeColor="text1"/>
        </w:rPr>
        <w:t xml:space="preserve"> 48(6), pp. 741-747.</w:t>
      </w:r>
    </w:p>
    <w:p w14:paraId="6EB2A7F0" w14:textId="77777777" w:rsidR="005C3E37" w:rsidRPr="000A5F4D" w:rsidRDefault="005C3E37" w:rsidP="005C3E37">
      <w:pPr>
        <w:pStyle w:val="NormalWeb"/>
        <w:spacing w:line="360" w:lineRule="auto"/>
        <w:jc w:val="both"/>
        <w:rPr>
          <w:color w:val="000000" w:themeColor="text1"/>
        </w:rPr>
      </w:pPr>
      <w:proofErr w:type="spellStart"/>
      <w:r w:rsidRPr="000A5F4D">
        <w:rPr>
          <w:color w:val="000000" w:themeColor="text1"/>
        </w:rPr>
        <w:t>Bardis</w:t>
      </w:r>
      <w:proofErr w:type="spellEnd"/>
      <w:r w:rsidRPr="000A5F4D">
        <w:rPr>
          <w:color w:val="000000" w:themeColor="text1"/>
        </w:rPr>
        <w:t xml:space="preserve">, C.N., </w:t>
      </w:r>
      <w:proofErr w:type="spellStart"/>
      <w:r w:rsidRPr="000A5F4D">
        <w:rPr>
          <w:color w:val="000000" w:themeColor="text1"/>
        </w:rPr>
        <w:t>Kavouras</w:t>
      </w:r>
      <w:proofErr w:type="spellEnd"/>
      <w:r w:rsidRPr="000A5F4D">
        <w:rPr>
          <w:color w:val="000000" w:themeColor="text1"/>
        </w:rPr>
        <w:t xml:space="preserve">, S.A., Adams, J.D., Geladas, N.D., </w:t>
      </w:r>
      <w:proofErr w:type="spellStart"/>
      <w:r w:rsidRPr="000A5F4D">
        <w:rPr>
          <w:color w:val="000000" w:themeColor="text1"/>
        </w:rPr>
        <w:t>Panagiotakos</w:t>
      </w:r>
      <w:proofErr w:type="spellEnd"/>
      <w:r w:rsidRPr="000A5F4D">
        <w:rPr>
          <w:color w:val="000000" w:themeColor="text1"/>
        </w:rPr>
        <w:t xml:space="preserve">, D.B., </w:t>
      </w:r>
      <w:proofErr w:type="spellStart"/>
      <w:r w:rsidRPr="000A5F4D">
        <w:rPr>
          <w:color w:val="000000" w:themeColor="text1"/>
        </w:rPr>
        <w:t>Sidossis</w:t>
      </w:r>
      <w:proofErr w:type="spellEnd"/>
      <w:r w:rsidRPr="000A5F4D">
        <w:rPr>
          <w:color w:val="000000" w:themeColor="text1"/>
        </w:rPr>
        <w:t xml:space="preserve">, L.S. (2017). Prescribed drinking leads to better cycling performance than ad libitum drinking. </w:t>
      </w:r>
      <w:r w:rsidRPr="000A5F4D">
        <w:rPr>
          <w:i/>
          <w:iCs/>
          <w:color w:val="000000" w:themeColor="text1"/>
        </w:rPr>
        <w:t>Journal of medicine and science in sports and exercise</w:t>
      </w:r>
      <w:r w:rsidRPr="000A5F4D">
        <w:rPr>
          <w:color w:val="000000" w:themeColor="text1"/>
        </w:rPr>
        <w:t xml:space="preserve">, 49(6) pp. 1244–51. </w:t>
      </w:r>
    </w:p>
    <w:p w14:paraId="56E1858B" w14:textId="77777777" w:rsidR="005C3E37" w:rsidRPr="000A5F4D" w:rsidRDefault="005C3E37" w:rsidP="005C3E37">
      <w:pPr>
        <w:pStyle w:val="NormalWeb"/>
        <w:spacing w:line="360" w:lineRule="auto"/>
        <w:jc w:val="both"/>
        <w:rPr>
          <w:color w:val="000000" w:themeColor="text1"/>
        </w:rPr>
      </w:pPr>
      <w:r w:rsidRPr="000A5F4D">
        <w:rPr>
          <w:color w:val="000000" w:themeColor="text1"/>
        </w:rPr>
        <w:t xml:space="preserve">Barley, O. R. (2016). The effects of acute dehydration of 5% body mass on performance and physiology of mixed martial arts athletes. </w:t>
      </w:r>
      <w:r w:rsidRPr="000A5F4D">
        <w:rPr>
          <w:i/>
          <w:iCs/>
          <w:color w:val="000000" w:themeColor="text1"/>
        </w:rPr>
        <w:t>Journal of Doctorates and Master</w:t>
      </w:r>
      <w:r w:rsidRPr="000A5F4D">
        <w:rPr>
          <w:color w:val="000000" w:themeColor="text1"/>
        </w:rPr>
        <w:t>, 2017(1), pp. 1-53.</w:t>
      </w:r>
    </w:p>
    <w:p w14:paraId="24CCF9F1" w14:textId="77777777" w:rsidR="005C3E37" w:rsidRPr="000A5F4D" w:rsidRDefault="005C3E37" w:rsidP="005C3E37">
      <w:pPr>
        <w:spacing w:before="100" w:beforeAutospacing="1" w:after="100" w:afterAutospacing="1" w:line="360" w:lineRule="auto"/>
        <w:jc w:val="both"/>
        <w:rPr>
          <w:color w:val="000000" w:themeColor="text1"/>
        </w:rPr>
      </w:pPr>
      <w:r w:rsidRPr="000A5F4D">
        <w:rPr>
          <w:color w:val="000000" w:themeColor="text1"/>
        </w:rPr>
        <w:t xml:space="preserve">Barr, S.I. (1999). Effects of dehydration on exercise performance. </w:t>
      </w:r>
      <w:r w:rsidRPr="000A5F4D">
        <w:rPr>
          <w:i/>
          <w:iCs/>
          <w:color w:val="000000" w:themeColor="text1"/>
        </w:rPr>
        <w:t xml:space="preserve">Canadian Journal of Applied Physiology, </w:t>
      </w:r>
      <w:r w:rsidRPr="000A5F4D">
        <w:rPr>
          <w:color w:val="000000" w:themeColor="text1"/>
        </w:rPr>
        <w:t>24(2) pp. 164- 172.</w:t>
      </w:r>
    </w:p>
    <w:p w14:paraId="669D6139" w14:textId="77777777" w:rsidR="005C3E37" w:rsidRPr="000A5F4D" w:rsidRDefault="005C3E37" w:rsidP="005C3E37">
      <w:pPr>
        <w:spacing w:before="100" w:beforeAutospacing="1" w:after="100" w:afterAutospacing="1" w:line="360" w:lineRule="auto"/>
        <w:jc w:val="both"/>
        <w:rPr>
          <w:color w:val="000000" w:themeColor="text1"/>
        </w:rPr>
      </w:pPr>
      <w:r w:rsidRPr="000A5F4D">
        <w:rPr>
          <w:color w:val="000000" w:themeColor="text1"/>
        </w:rPr>
        <w:t>Bell, A.W., Hales, J.R. (1985). Circulatory implications of exercise and heat stress.</w:t>
      </w:r>
      <w:r w:rsidRPr="000A5F4D">
        <w:rPr>
          <w:i/>
          <w:iCs/>
          <w:color w:val="000000" w:themeColor="text1"/>
        </w:rPr>
        <w:t xml:space="preserve"> Pharmacology and Therapeutics</w:t>
      </w:r>
      <w:r w:rsidRPr="000A5F4D">
        <w:rPr>
          <w:color w:val="000000" w:themeColor="text1"/>
        </w:rPr>
        <w:t xml:space="preserve">, 31(1-2), pp. 103-120. </w:t>
      </w:r>
    </w:p>
    <w:p w14:paraId="3EA7BD45" w14:textId="77777777" w:rsidR="005C3E37" w:rsidRPr="000A5F4D" w:rsidRDefault="005C3E37" w:rsidP="005C3E37">
      <w:pPr>
        <w:spacing w:line="360" w:lineRule="auto"/>
        <w:jc w:val="both"/>
        <w:rPr>
          <w:color w:val="000000" w:themeColor="text1"/>
        </w:rPr>
      </w:pPr>
      <w:proofErr w:type="spellStart"/>
      <w:r w:rsidRPr="000A5F4D">
        <w:rPr>
          <w:color w:val="000000" w:themeColor="text1"/>
          <w:shd w:val="clear" w:color="auto" w:fill="FFFFFF"/>
        </w:rPr>
        <w:t>Bichet</w:t>
      </w:r>
      <w:proofErr w:type="spellEnd"/>
      <w:r w:rsidRPr="000A5F4D">
        <w:rPr>
          <w:color w:val="000000" w:themeColor="text1"/>
          <w:shd w:val="clear" w:color="auto" w:fill="FFFFFF"/>
        </w:rPr>
        <w:t>, D. (2019). Regulation of Thirst and Vasopressin Release.</w:t>
      </w:r>
      <w:r w:rsidRPr="000A5F4D">
        <w:rPr>
          <w:rStyle w:val="apple-converted-space"/>
          <w:color w:val="000000" w:themeColor="text1"/>
          <w:shd w:val="clear" w:color="auto" w:fill="FFFFFF"/>
        </w:rPr>
        <w:t> </w:t>
      </w:r>
      <w:r w:rsidRPr="000A5F4D">
        <w:rPr>
          <w:i/>
          <w:iCs/>
          <w:color w:val="000000" w:themeColor="text1"/>
        </w:rPr>
        <w:t>Annual Review of Physiology</w:t>
      </w:r>
      <w:r w:rsidRPr="000A5F4D">
        <w:rPr>
          <w:color w:val="000000" w:themeColor="text1"/>
          <w:shd w:val="clear" w:color="auto" w:fill="FFFFFF"/>
        </w:rPr>
        <w:t>, 81(1), pp. 359-373.</w:t>
      </w:r>
    </w:p>
    <w:p w14:paraId="4414D9AE" w14:textId="77777777" w:rsidR="005C3E37" w:rsidRPr="000A5F4D" w:rsidRDefault="005C3E37" w:rsidP="005C3E37">
      <w:pPr>
        <w:pStyle w:val="ListParagraph"/>
        <w:spacing w:line="360" w:lineRule="auto"/>
        <w:jc w:val="both"/>
        <w:rPr>
          <w:rFonts w:ascii="Times New Roman" w:hAnsi="Times New Roman" w:cs="Times New Roman"/>
          <w:color w:val="000000" w:themeColor="text1"/>
        </w:rPr>
      </w:pPr>
    </w:p>
    <w:p w14:paraId="6EEFCB57" w14:textId="77777777" w:rsidR="005C3E37" w:rsidRPr="000A5F4D" w:rsidRDefault="005C3E37" w:rsidP="005C3E37">
      <w:pPr>
        <w:spacing w:line="360" w:lineRule="auto"/>
        <w:jc w:val="both"/>
        <w:rPr>
          <w:color w:val="000000" w:themeColor="text1"/>
        </w:rPr>
      </w:pPr>
      <w:r w:rsidRPr="000A5F4D">
        <w:rPr>
          <w:color w:val="000000" w:themeColor="text1"/>
        </w:rPr>
        <w:t xml:space="preserve">Borg, G.A. (1982). Psychophysical bases of perceived exertion. </w:t>
      </w:r>
      <w:r w:rsidRPr="000A5F4D">
        <w:rPr>
          <w:i/>
          <w:iCs/>
          <w:color w:val="000000" w:themeColor="text1"/>
        </w:rPr>
        <w:t xml:space="preserve">Medicine and science in sports and exercise journal, </w:t>
      </w:r>
      <w:r w:rsidRPr="000A5F4D">
        <w:rPr>
          <w:color w:val="000000" w:themeColor="text1"/>
        </w:rPr>
        <w:t>14(5), pp. 377-381.</w:t>
      </w:r>
    </w:p>
    <w:p w14:paraId="0058AE5D" w14:textId="77777777" w:rsidR="005C3E37" w:rsidRPr="000A5F4D" w:rsidRDefault="005C3E37" w:rsidP="005C3E37">
      <w:pPr>
        <w:spacing w:line="360" w:lineRule="auto"/>
        <w:jc w:val="both"/>
        <w:rPr>
          <w:color w:val="000000" w:themeColor="text1"/>
        </w:rPr>
      </w:pPr>
    </w:p>
    <w:p w14:paraId="6525CCAC" w14:textId="77777777" w:rsidR="005C3E37" w:rsidRPr="000A5F4D" w:rsidRDefault="005C3E37" w:rsidP="005C3E37">
      <w:pPr>
        <w:pStyle w:val="NormalWeb"/>
        <w:spacing w:before="0" w:beforeAutospacing="0" w:after="0" w:afterAutospacing="0" w:line="360" w:lineRule="auto"/>
        <w:jc w:val="both"/>
        <w:rPr>
          <w:color w:val="000000" w:themeColor="text1"/>
        </w:rPr>
      </w:pPr>
      <w:r w:rsidRPr="000A5F4D">
        <w:rPr>
          <w:color w:val="000000" w:themeColor="text1"/>
        </w:rPr>
        <w:t xml:space="preserve">Brotherhood, J.R. (2007). Heat Stress and strain in exercise and sport. </w:t>
      </w:r>
      <w:r w:rsidRPr="000A5F4D">
        <w:rPr>
          <w:i/>
          <w:iCs/>
          <w:color w:val="000000" w:themeColor="text1"/>
        </w:rPr>
        <w:t>Journal of Science and Medicine in Sport,</w:t>
      </w:r>
      <w:r w:rsidRPr="000A5F4D">
        <w:rPr>
          <w:color w:val="000000" w:themeColor="text1"/>
        </w:rPr>
        <w:t xml:space="preserve"> 11(1), pp. 6-19.</w:t>
      </w:r>
    </w:p>
    <w:p w14:paraId="7629C6BD" w14:textId="77777777" w:rsidR="005C3E37" w:rsidRPr="000A5F4D" w:rsidRDefault="005C3E37" w:rsidP="005C3E37">
      <w:pPr>
        <w:spacing w:line="360" w:lineRule="auto"/>
        <w:jc w:val="both"/>
        <w:rPr>
          <w:color w:val="000000" w:themeColor="text1"/>
          <w:shd w:val="clear" w:color="auto" w:fill="FFFFFF"/>
        </w:rPr>
      </w:pPr>
    </w:p>
    <w:p w14:paraId="3BBA2A3C" w14:textId="77777777" w:rsidR="005C3E37" w:rsidRPr="000A5F4D" w:rsidRDefault="005C3E37" w:rsidP="005C3E37">
      <w:pPr>
        <w:spacing w:line="360" w:lineRule="auto"/>
        <w:jc w:val="both"/>
        <w:rPr>
          <w:color w:val="000000" w:themeColor="text1"/>
        </w:rPr>
      </w:pPr>
      <w:proofErr w:type="spellStart"/>
      <w:r w:rsidRPr="000A5F4D">
        <w:rPr>
          <w:color w:val="000000" w:themeColor="text1"/>
          <w:shd w:val="clear" w:color="auto" w:fill="FFFFFF"/>
        </w:rPr>
        <w:t>Buono</w:t>
      </w:r>
      <w:proofErr w:type="spellEnd"/>
      <w:r w:rsidRPr="000A5F4D">
        <w:rPr>
          <w:color w:val="000000" w:themeColor="text1"/>
          <w:shd w:val="clear" w:color="auto" w:fill="FFFFFF"/>
        </w:rPr>
        <w:t>, M., Wall, A. (2000). Effect of hypohydration on core temperature during exercise in temperate and hot environments. </w:t>
      </w:r>
      <w:proofErr w:type="spellStart"/>
      <w:r w:rsidRPr="000A5F4D">
        <w:rPr>
          <w:i/>
          <w:iCs/>
          <w:color w:val="000000" w:themeColor="text1"/>
        </w:rPr>
        <w:t>Pflügers</w:t>
      </w:r>
      <w:proofErr w:type="spellEnd"/>
      <w:r w:rsidRPr="000A5F4D">
        <w:rPr>
          <w:i/>
          <w:iCs/>
          <w:color w:val="000000" w:themeColor="text1"/>
        </w:rPr>
        <w:t xml:space="preserve"> </w:t>
      </w:r>
      <w:proofErr w:type="spellStart"/>
      <w:r w:rsidRPr="000A5F4D">
        <w:rPr>
          <w:i/>
          <w:iCs/>
          <w:color w:val="000000" w:themeColor="text1"/>
        </w:rPr>
        <w:t>Archiv</w:t>
      </w:r>
      <w:proofErr w:type="spellEnd"/>
      <w:r w:rsidRPr="000A5F4D">
        <w:rPr>
          <w:i/>
          <w:iCs/>
          <w:color w:val="000000" w:themeColor="text1"/>
        </w:rPr>
        <w:t xml:space="preserve"> - European Journal of Physiology</w:t>
      </w:r>
      <w:r w:rsidRPr="000A5F4D">
        <w:rPr>
          <w:color w:val="000000" w:themeColor="text1"/>
          <w:shd w:val="clear" w:color="auto" w:fill="FFFFFF"/>
        </w:rPr>
        <w:t>, 440(3), pp.476-480.</w:t>
      </w:r>
    </w:p>
    <w:p w14:paraId="6FF31716" w14:textId="77777777" w:rsidR="005C3E37" w:rsidRPr="000A5F4D" w:rsidRDefault="005C3E37" w:rsidP="005C3E37">
      <w:pPr>
        <w:spacing w:before="100" w:beforeAutospacing="1" w:after="100" w:afterAutospacing="1" w:line="360" w:lineRule="auto"/>
        <w:jc w:val="both"/>
        <w:rPr>
          <w:color w:val="000000" w:themeColor="text1"/>
        </w:rPr>
      </w:pPr>
      <w:r w:rsidRPr="000A5F4D">
        <w:rPr>
          <w:color w:val="000000" w:themeColor="text1"/>
        </w:rPr>
        <w:t xml:space="preserve">Burke, L.M. (1997). Fluid balance during team sports. </w:t>
      </w:r>
      <w:r w:rsidRPr="000A5F4D">
        <w:rPr>
          <w:i/>
          <w:iCs/>
          <w:color w:val="000000" w:themeColor="text1"/>
        </w:rPr>
        <w:t>Journal of Sports Science,</w:t>
      </w:r>
      <w:r w:rsidRPr="000A5F4D">
        <w:rPr>
          <w:color w:val="000000" w:themeColor="text1"/>
        </w:rPr>
        <w:t xml:space="preserve"> 15(3), pp.287–295. </w:t>
      </w:r>
    </w:p>
    <w:p w14:paraId="5BC99848" w14:textId="77777777" w:rsidR="005C3E37" w:rsidRPr="000A5F4D" w:rsidRDefault="005C3E37" w:rsidP="005C3E37">
      <w:pPr>
        <w:pStyle w:val="NormalWeb"/>
        <w:spacing w:line="360" w:lineRule="auto"/>
        <w:jc w:val="both"/>
        <w:rPr>
          <w:color w:val="000000" w:themeColor="text1"/>
        </w:rPr>
      </w:pPr>
      <w:proofErr w:type="spellStart"/>
      <w:r w:rsidRPr="000A5F4D">
        <w:rPr>
          <w:color w:val="000000" w:themeColor="text1"/>
        </w:rPr>
        <w:lastRenderedPageBreak/>
        <w:t>Calbet</w:t>
      </w:r>
      <w:proofErr w:type="spellEnd"/>
      <w:r w:rsidRPr="000A5F4D">
        <w:rPr>
          <w:color w:val="000000" w:themeColor="text1"/>
        </w:rPr>
        <w:t xml:space="preserve">, J.A., Joyner, M.J. (2010). Disparity in regional and systemic circulatory capacities: do they affect the regulation of the circulation? </w:t>
      </w:r>
      <w:r w:rsidRPr="000A5F4D">
        <w:rPr>
          <w:i/>
          <w:iCs/>
          <w:color w:val="000000" w:themeColor="text1"/>
        </w:rPr>
        <w:t xml:space="preserve">Acta </w:t>
      </w:r>
      <w:proofErr w:type="spellStart"/>
      <w:r w:rsidRPr="000A5F4D">
        <w:rPr>
          <w:i/>
          <w:iCs/>
          <w:color w:val="000000" w:themeColor="text1"/>
        </w:rPr>
        <w:t>Physiologica</w:t>
      </w:r>
      <w:proofErr w:type="spellEnd"/>
      <w:r w:rsidRPr="000A5F4D">
        <w:rPr>
          <w:i/>
          <w:iCs/>
          <w:color w:val="000000" w:themeColor="text1"/>
        </w:rPr>
        <w:t xml:space="preserve"> Journal,</w:t>
      </w:r>
      <w:r w:rsidRPr="000A5F4D">
        <w:rPr>
          <w:color w:val="000000" w:themeColor="text1"/>
        </w:rPr>
        <w:t xml:space="preserve"> 199(4), pp. 393–406.</w:t>
      </w:r>
    </w:p>
    <w:p w14:paraId="5FE3F492" w14:textId="77777777" w:rsidR="005C3E37" w:rsidRPr="000A5F4D" w:rsidRDefault="005C3E37" w:rsidP="005C3E37">
      <w:pPr>
        <w:pStyle w:val="NormalWeb"/>
        <w:spacing w:line="360" w:lineRule="auto"/>
        <w:jc w:val="both"/>
        <w:rPr>
          <w:color w:val="000000" w:themeColor="text1"/>
        </w:rPr>
      </w:pPr>
      <w:proofErr w:type="spellStart"/>
      <w:r w:rsidRPr="000A5F4D">
        <w:rPr>
          <w:color w:val="000000" w:themeColor="text1"/>
          <w:bdr w:val="none" w:sz="0" w:space="0" w:color="auto" w:frame="1"/>
        </w:rPr>
        <w:t>Casiday</w:t>
      </w:r>
      <w:proofErr w:type="spellEnd"/>
      <w:r w:rsidRPr="000A5F4D">
        <w:rPr>
          <w:color w:val="000000" w:themeColor="text1"/>
          <w:bdr w:val="none" w:sz="0" w:space="0" w:color="auto" w:frame="1"/>
        </w:rPr>
        <w:t xml:space="preserve">, R., Frey, R. (2012). </w:t>
      </w:r>
      <w:r w:rsidRPr="000A5F4D">
        <w:rPr>
          <w:color w:val="000000" w:themeColor="text1"/>
        </w:rPr>
        <w:t xml:space="preserve">Blood, Sweat, and Buffers: pH Regulation During Exercise. </w:t>
      </w:r>
      <w:r w:rsidRPr="000A5F4D">
        <w:rPr>
          <w:i/>
          <w:iCs/>
          <w:color w:val="000000" w:themeColor="text1"/>
        </w:rPr>
        <w:t>Department of Chemistry</w:t>
      </w:r>
      <w:r w:rsidRPr="000A5F4D">
        <w:rPr>
          <w:color w:val="000000" w:themeColor="text1"/>
        </w:rPr>
        <w:t>, pp. 1-14.</w:t>
      </w:r>
    </w:p>
    <w:p w14:paraId="472A6CE4" w14:textId="77777777" w:rsidR="005C3E37" w:rsidRPr="000A5F4D" w:rsidRDefault="005C3E37" w:rsidP="005C3E37">
      <w:pPr>
        <w:pStyle w:val="NormalWeb"/>
        <w:spacing w:line="360" w:lineRule="auto"/>
        <w:jc w:val="both"/>
        <w:rPr>
          <w:color w:val="000000" w:themeColor="text1"/>
        </w:rPr>
      </w:pPr>
      <w:r w:rsidRPr="000A5F4D">
        <w:rPr>
          <w:color w:val="000000" w:themeColor="text1"/>
          <w:shd w:val="clear" w:color="auto" w:fill="FFFFFF"/>
        </w:rPr>
        <w:t>Cheung, S. (2010).</w:t>
      </w:r>
      <w:r w:rsidRPr="000A5F4D">
        <w:rPr>
          <w:rStyle w:val="apple-converted-space"/>
          <w:color w:val="000000" w:themeColor="text1"/>
          <w:shd w:val="clear" w:color="auto" w:fill="FFFFFF"/>
        </w:rPr>
        <w:t> </w:t>
      </w:r>
      <w:r w:rsidRPr="000A5F4D">
        <w:rPr>
          <w:i/>
          <w:iCs/>
          <w:color w:val="000000" w:themeColor="text1"/>
        </w:rPr>
        <w:t>Advanced environmental exercise physiology</w:t>
      </w:r>
      <w:r w:rsidRPr="000A5F4D">
        <w:rPr>
          <w:color w:val="000000" w:themeColor="text1"/>
          <w:shd w:val="clear" w:color="auto" w:fill="FFFFFF"/>
        </w:rPr>
        <w:t>. Champaign, IL: Human Kinetics, p.52.</w:t>
      </w:r>
    </w:p>
    <w:p w14:paraId="41A0373A" w14:textId="77777777" w:rsidR="005C3E37" w:rsidRPr="000A5F4D" w:rsidRDefault="005C3E37" w:rsidP="005C3E37">
      <w:pPr>
        <w:spacing w:line="360" w:lineRule="auto"/>
        <w:jc w:val="both"/>
        <w:rPr>
          <w:color w:val="000000" w:themeColor="text1"/>
        </w:rPr>
      </w:pPr>
      <w:proofErr w:type="spellStart"/>
      <w:r w:rsidRPr="000A5F4D">
        <w:rPr>
          <w:color w:val="000000" w:themeColor="text1"/>
        </w:rPr>
        <w:t>Cheuvront</w:t>
      </w:r>
      <w:proofErr w:type="spellEnd"/>
      <w:r w:rsidRPr="000A5F4D">
        <w:rPr>
          <w:color w:val="000000" w:themeColor="text1"/>
        </w:rPr>
        <w:t xml:space="preserve">, S.N., </w:t>
      </w:r>
      <w:proofErr w:type="spellStart"/>
      <w:r w:rsidRPr="000A5F4D">
        <w:rPr>
          <w:color w:val="000000" w:themeColor="text1"/>
        </w:rPr>
        <w:t>Kenefick</w:t>
      </w:r>
      <w:proofErr w:type="spellEnd"/>
      <w:r w:rsidRPr="000A5F4D">
        <w:rPr>
          <w:color w:val="000000" w:themeColor="text1"/>
        </w:rPr>
        <w:t xml:space="preserve">, R.W. (2014). Dehydration: physiology, assessment, and performance effects. </w:t>
      </w:r>
      <w:r w:rsidRPr="000A5F4D">
        <w:rPr>
          <w:i/>
          <w:iCs/>
          <w:color w:val="000000" w:themeColor="text1"/>
        </w:rPr>
        <w:t xml:space="preserve">Comprehensive Physiology, </w:t>
      </w:r>
      <w:r w:rsidRPr="000A5F4D">
        <w:rPr>
          <w:color w:val="000000" w:themeColor="text1"/>
        </w:rPr>
        <w:t xml:space="preserve">4(1), pp. 257–85. </w:t>
      </w:r>
    </w:p>
    <w:p w14:paraId="3A738217" w14:textId="77777777" w:rsidR="005C3E37" w:rsidRPr="000A5F4D" w:rsidRDefault="005C3E37" w:rsidP="005C3E37">
      <w:pPr>
        <w:pStyle w:val="NormalWeb"/>
        <w:spacing w:line="360" w:lineRule="auto"/>
        <w:jc w:val="both"/>
        <w:rPr>
          <w:color w:val="000000" w:themeColor="text1"/>
        </w:rPr>
      </w:pPr>
      <w:proofErr w:type="spellStart"/>
      <w:r w:rsidRPr="000A5F4D">
        <w:rPr>
          <w:color w:val="000000" w:themeColor="text1"/>
        </w:rPr>
        <w:t>Costill</w:t>
      </w:r>
      <w:proofErr w:type="spellEnd"/>
      <w:r w:rsidRPr="000A5F4D">
        <w:rPr>
          <w:color w:val="000000" w:themeColor="text1"/>
        </w:rPr>
        <w:t xml:space="preserve">, D.L., Bennett, A., </w:t>
      </w:r>
      <w:proofErr w:type="spellStart"/>
      <w:r w:rsidRPr="000A5F4D">
        <w:rPr>
          <w:color w:val="000000" w:themeColor="text1"/>
        </w:rPr>
        <w:t>Branam</w:t>
      </w:r>
      <w:proofErr w:type="spellEnd"/>
      <w:r w:rsidRPr="000A5F4D">
        <w:rPr>
          <w:color w:val="000000" w:themeColor="text1"/>
        </w:rPr>
        <w:t xml:space="preserve">, G., Eddy, D. (1973). Glucose ingestion at rest and during prolonged exercise. </w:t>
      </w:r>
      <w:r w:rsidRPr="000A5F4D">
        <w:rPr>
          <w:i/>
          <w:iCs/>
          <w:color w:val="000000" w:themeColor="text1"/>
        </w:rPr>
        <w:t>Journal of Applied Physiology</w:t>
      </w:r>
      <w:r w:rsidRPr="000A5F4D">
        <w:rPr>
          <w:color w:val="000000" w:themeColor="text1"/>
        </w:rPr>
        <w:t xml:space="preserve">, 34(6), pp. 764-769. </w:t>
      </w:r>
    </w:p>
    <w:p w14:paraId="7C5273E9" w14:textId="77777777" w:rsidR="005C3E37" w:rsidRPr="000A5F4D" w:rsidRDefault="005C3E37" w:rsidP="005C3E37">
      <w:pPr>
        <w:spacing w:before="100" w:beforeAutospacing="1" w:after="100" w:afterAutospacing="1" w:line="360" w:lineRule="auto"/>
        <w:jc w:val="both"/>
        <w:rPr>
          <w:color w:val="000000" w:themeColor="text1"/>
        </w:rPr>
      </w:pPr>
      <w:r w:rsidRPr="000A5F4D">
        <w:rPr>
          <w:color w:val="000000" w:themeColor="text1"/>
        </w:rPr>
        <w:t xml:space="preserve">Cotter, J.D., Thornton, S.N., Lee, J.K., </w:t>
      </w:r>
      <w:proofErr w:type="spellStart"/>
      <w:r w:rsidRPr="000A5F4D">
        <w:rPr>
          <w:color w:val="000000" w:themeColor="text1"/>
        </w:rPr>
        <w:t>Laursen</w:t>
      </w:r>
      <w:proofErr w:type="spellEnd"/>
      <w:r w:rsidRPr="000A5F4D">
        <w:rPr>
          <w:color w:val="000000" w:themeColor="text1"/>
        </w:rPr>
        <w:t xml:space="preserve">, P.B. (2014). Are we being drowned in hydration advice? Thirsty for more? </w:t>
      </w:r>
      <w:r w:rsidRPr="000A5F4D">
        <w:rPr>
          <w:i/>
          <w:iCs/>
          <w:color w:val="000000" w:themeColor="text1"/>
        </w:rPr>
        <w:t>Extreme Physiology and Medicine</w:t>
      </w:r>
      <w:r w:rsidRPr="000A5F4D">
        <w:rPr>
          <w:color w:val="000000" w:themeColor="text1"/>
        </w:rPr>
        <w:t xml:space="preserve"> 3(18), 1-20.</w:t>
      </w:r>
    </w:p>
    <w:p w14:paraId="02359D65" w14:textId="77777777" w:rsidR="005C3E37" w:rsidRPr="000A5F4D" w:rsidRDefault="005C3E37" w:rsidP="005C3E37">
      <w:pPr>
        <w:pStyle w:val="NormalWeb"/>
        <w:spacing w:before="0" w:beforeAutospacing="0" w:after="0" w:afterAutospacing="0" w:line="360" w:lineRule="auto"/>
        <w:jc w:val="both"/>
        <w:rPr>
          <w:color w:val="000000" w:themeColor="text1"/>
        </w:rPr>
      </w:pPr>
      <w:proofErr w:type="spellStart"/>
      <w:r w:rsidRPr="000A5F4D">
        <w:rPr>
          <w:color w:val="000000" w:themeColor="text1"/>
        </w:rPr>
        <w:t>Cutsem</w:t>
      </w:r>
      <w:proofErr w:type="spellEnd"/>
      <w:r w:rsidRPr="000A5F4D">
        <w:rPr>
          <w:color w:val="000000" w:themeColor="text1"/>
        </w:rPr>
        <w:t xml:space="preserve">, J.V., </w:t>
      </w:r>
      <w:proofErr w:type="spellStart"/>
      <w:r w:rsidRPr="000A5F4D">
        <w:rPr>
          <w:color w:val="000000" w:themeColor="text1"/>
        </w:rPr>
        <w:t>Marcora</w:t>
      </w:r>
      <w:proofErr w:type="spellEnd"/>
      <w:r w:rsidRPr="000A5F4D">
        <w:rPr>
          <w:color w:val="000000" w:themeColor="text1"/>
        </w:rPr>
        <w:t xml:space="preserve">, S., </w:t>
      </w:r>
      <w:proofErr w:type="spellStart"/>
      <w:r w:rsidRPr="000A5F4D">
        <w:rPr>
          <w:color w:val="000000" w:themeColor="text1"/>
        </w:rPr>
        <w:t>Pauw</w:t>
      </w:r>
      <w:proofErr w:type="spellEnd"/>
      <w:r w:rsidRPr="000A5F4D">
        <w:rPr>
          <w:color w:val="000000" w:themeColor="text1"/>
        </w:rPr>
        <w:t xml:space="preserve">, K.D., Bailey, S., Meeusen, R., </w:t>
      </w:r>
      <w:proofErr w:type="spellStart"/>
      <w:r w:rsidRPr="000A5F4D">
        <w:rPr>
          <w:color w:val="000000" w:themeColor="text1"/>
        </w:rPr>
        <w:t>Roelands</w:t>
      </w:r>
      <w:proofErr w:type="spellEnd"/>
      <w:r w:rsidRPr="000A5F4D">
        <w:rPr>
          <w:color w:val="000000" w:themeColor="text1"/>
        </w:rPr>
        <w:t>, B. (2017). The Effects of Mental Fatigue on Physical Performance: A Systematic Review.</w:t>
      </w:r>
      <w:r w:rsidRPr="000A5F4D">
        <w:rPr>
          <w:rStyle w:val="apple-converted-space"/>
          <w:color w:val="000000" w:themeColor="text1"/>
        </w:rPr>
        <w:t> </w:t>
      </w:r>
      <w:r w:rsidRPr="000A5F4D">
        <w:rPr>
          <w:i/>
          <w:iCs/>
          <w:color w:val="000000" w:themeColor="text1"/>
        </w:rPr>
        <w:t>Journal of Sports Medicine</w:t>
      </w:r>
      <w:r w:rsidRPr="000A5F4D">
        <w:rPr>
          <w:color w:val="000000" w:themeColor="text1"/>
        </w:rPr>
        <w:t>, 47(8), pp. 1569-1588.</w:t>
      </w:r>
    </w:p>
    <w:p w14:paraId="5DE3E6F5" w14:textId="77777777" w:rsidR="005C3E37" w:rsidRPr="000A5F4D" w:rsidRDefault="005C3E37" w:rsidP="005C3E37">
      <w:pPr>
        <w:pStyle w:val="NormalWeb"/>
        <w:spacing w:before="0" w:beforeAutospacing="0" w:after="0" w:afterAutospacing="0" w:line="360" w:lineRule="auto"/>
        <w:jc w:val="both"/>
        <w:rPr>
          <w:color w:val="000000" w:themeColor="text1"/>
        </w:rPr>
      </w:pPr>
    </w:p>
    <w:p w14:paraId="0B2038D9" w14:textId="77777777" w:rsidR="005C3E37" w:rsidRPr="000A5F4D" w:rsidRDefault="005C3E37" w:rsidP="005C3E37">
      <w:pPr>
        <w:pStyle w:val="NormalWeb"/>
        <w:spacing w:before="0" w:beforeAutospacing="0" w:after="0" w:afterAutospacing="0" w:line="360" w:lineRule="auto"/>
        <w:jc w:val="both"/>
        <w:rPr>
          <w:color w:val="000000" w:themeColor="text1"/>
        </w:rPr>
      </w:pPr>
      <w:proofErr w:type="spellStart"/>
      <w:r w:rsidRPr="000A5F4D">
        <w:rPr>
          <w:color w:val="000000" w:themeColor="text1"/>
        </w:rPr>
        <w:t>Dantas</w:t>
      </w:r>
      <w:proofErr w:type="spellEnd"/>
      <w:r w:rsidRPr="000A5F4D">
        <w:rPr>
          <w:color w:val="000000" w:themeColor="text1"/>
        </w:rPr>
        <w:t>, J.L., Pereira, G., Nakamura, F.Y. (2015). Five-</w:t>
      </w:r>
      <w:proofErr w:type="spellStart"/>
      <w:r w:rsidRPr="000A5F4D">
        <w:rPr>
          <w:color w:val="000000" w:themeColor="text1"/>
        </w:rPr>
        <w:t>kilometers</w:t>
      </w:r>
      <w:proofErr w:type="spellEnd"/>
      <w:r w:rsidRPr="000A5F4D">
        <w:rPr>
          <w:color w:val="000000" w:themeColor="text1"/>
        </w:rPr>
        <w:t xml:space="preserve"> time trial: preliminary validation of a short test for cycling performance evaluation. </w:t>
      </w:r>
      <w:r w:rsidRPr="000A5F4D">
        <w:rPr>
          <w:i/>
          <w:iCs/>
          <w:color w:val="000000" w:themeColor="text1"/>
        </w:rPr>
        <w:t xml:space="preserve">Asian Journal of Sports Medicine, </w:t>
      </w:r>
      <w:r w:rsidRPr="000A5F4D">
        <w:rPr>
          <w:color w:val="000000" w:themeColor="text1"/>
        </w:rPr>
        <w:t>6(3) pp. 1-9.</w:t>
      </w:r>
    </w:p>
    <w:p w14:paraId="6E31A044" w14:textId="77777777" w:rsidR="005C3E37" w:rsidRPr="000A5F4D" w:rsidRDefault="005C3E37" w:rsidP="005C3E37">
      <w:pPr>
        <w:pStyle w:val="NormalWeb"/>
        <w:spacing w:before="0" w:beforeAutospacing="0" w:after="0" w:afterAutospacing="0" w:line="360" w:lineRule="auto"/>
        <w:jc w:val="both"/>
        <w:rPr>
          <w:color w:val="000000" w:themeColor="text1"/>
        </w:rPr>
      </w:pPr>
    </w:p>
    <w:p w14:paraId="00DE3CD4" w14:textId="77777777" w:rsidR="005C3E37" w:rsidRPr="000A5F4D" w:rsidRDefault="005C3E37" w:rsidP="005C3E37">
      <w:pPr>
        <w:pStyle w:val="NormalWeb"/>
        <w:spacing w:before="0" w:beforeAutospacing="0" w:after="0" w:afterAutospacing="0" w:line="360" w:lineRule="auto"/>
        <w:jc w:val="both"/>
        <w:rPr>
          <w:color w:val="000000" w:themeColor="text1"/>
        </w:rPr>
      </w:pPr>
      <w:r w:rsidRPr="000A5F4D">
        <w:rPr>
          <w:color w:val="000000" w:themeColor="text1"/>
        </w:rPr>
        <w:t xml:space="preserve">Dempsey, J.A. (2012). New perspectives concerning feedback influences on cardiorespiratory control during rhythmic exercise and on exercise performance. </w:t>
      </w:r>
      <w:r w:rsidRPr="000A5F4D">
        <w:rPr>
          <w:i/>
          <w:iCs/>
          <w:color w:val="000000" w:themeColor="text1"/>
        </w:rPr>
        <w:t>Journal of Physiology,</w:t>
      </w:r>
      <w:r w:rsidRPr="000A5F4D">
        <w:rPr>
          <w:color w:val="000000" w:themeColor="text1"/>
        </w:rPr>
        <w:t xml:space="preserve"> 590(17), pp. 4129–4144. </w:t>
      </w:r>
    </w:p>
    <w:p w14:paraId="68D048AF" w14:textId="77777777" w:rsidR="005C3E37" w:rsidRPr="000A5F4D" w:rsidRDefault="005C3E37" w:rsidP="005C3E37">
      <w:pPr>
        <w:spacing w:line="360" w:lineRule="auto"/>
        <w:jc w:val="both"/>
        <w:rPr>
          <w:color w:val="000000" w:themeColor="text1"/>
          <w:shd w:val="clear" w:color="auto" w:fill="FFFFFF"/>
        </w:rPr>
      </w:pPr>
    </w:p>
    <w:p w14:paraId="19816035" w14:textId="77777777" w:rsidR="005C3E37" w:rsidRPr="000A5F4D" w:rsidRDefault="005C3E37" w:rsidP="005C3E37">
      <w:pPr>
        <w:spacing w:line="360" w:lineRule="auto"/>
        <w:jc w:val="both"/>
        <w:rPr>
          <w:color w:val="000000" w:themeColor="text1"/>
        </w:rPr>
      </w:pPr>
      <w:r w:rsidRPr="000A5F4D">
        <w:rPr>
          <w:color w:val="000000" w:themeColor="text1"/>
          <w:shd w:val="clear" w:color="auto" w:fill="FFFFFF"/>
        </w:rPr>
        <w:t>Eckberg, D., Sleight, P. (1992).</w:t>
      </w:r>
      <w:r w:rsidRPr="000A5F4D">
        <w:rPr>
          <w:rStyle w:val="apple-converted-space"/>
          <w:color w:val="000000" w:themeColor="text1"/>
          <w:shd w:val="clear" w:color="auto" w:fill="FFFFFF"/>
        </w:rPr>
        <w:t> </w:t>
      </w:r>
      <w:r w:rsidRPr="000A5F4D">
        <w:rPr>
          <w:i/>
          <w:iCs/>
          <w:color w:val="000000" w:themeColor="text1"/>
        </w:rPr>
        <w:t>Human Baroreflexes In Health and Disease</w:t>
      </w:r>
      <w:r w:rsidRPr="000A5F4D">
        <w:rPr>
          <w:color w:val="000000" w:themeColor="text1"/>
          <w:shd w:val="clear" w:color="auto" w:fill="FFFFFF"/>
        </w:rPr>
        <w:t>. Oxford: Clarendon Press, pp.19-57.</w:t>
      </w:r>
    </w:p>
    <w:p w14:paraId="13548F26" w14:textId="77777777" w:rsidR="005C3E37" w:rsidRPr="000A5F4D" w:rsidRDefault="005C3E37" w:rsidP="005C3E37">
      <w:pPr>
        <w:spacing w:line="360" w:lineRule="auto"/>
        <w:jc w:val="both"/>
        <w:rPr>
          <w:color w:val="000000" w:themeColor="text1"/>
        </w:rPr>
      </w:pPr>
    </w:p>
    <w:p w14:paraId="2E0459A1" w14:textId="77777777" w:rsidR="005C3E37" w:rsidRPr="000A5F4D" w:rsidRDefault="005C3E37" w:rsidP="005C3E37">
      <w:pPr>
        <w:spacing w:line="360" w:lineRule="auto"/>
        <w:jc w:val="both"/>
        <w:rPr>
          <w:color w:val="000000" w:themeColor="text1"/>
        </w:rPr>
      </w:pPr>
      <w:r w:rsidRPr="000A5F4D">
        <w:rPr>
          <w:color w:val="000000" w:themeColor="text1"/>
        </w:rPr>
        <w:t xml:space="preserve">Edwards, A.M., Noakes, T.D. (2009). Dehydration Cause of fatigue or sign of pacing in Elite </w:t>
      </w:r>
      <w:proofErr w:type="gramStart"/>
      <w:r w:rsidRPr="000A5F4D">
        <w:rPr>
          <w:color w:val="000000" w:themeColor="text1"/>
        </w:rPr>
        <w:t>Soccer?.</w:t>
      </w:r>
      <w:proofErr w:type="gramEnd"/>
      <w:r w:rsidRPr="000A5F4D">
        <w:rPr>
          <w:color w:val="000000" w:themeColor="text1"/>
        </w:rPr>
        <w:t xml:space="preserve"> </w:t>
      </w:r>
      <w:r w:rsidRPr="000A5F4D">
        <w:rPr>
          <w:i/>
          <w:iCs/>
          <w:color w:val="000000" w:themeColor="text1"/>
        </w:rPr>
        <w:t>Journal of Sports medicine</w:t>
      </w:r>
      <w:r w:rsidRPr="000A5F4D">
        <w:rPr>
          <w:color w:val="000000" w:themeColor="text1"/>
        </w:rPr>
        <w:t>, 39(1), pp. 1-13.</w:t>
      </w:r>
    </w:p>
    <w:p w14:paraId="77EF517F" w14:textId="77777777" w:rsidR="005C3E37" w:rsidRPr="000A5F4D" w:rsidRDefault="005C3E37" w:rsidP="005C3E37">
      <w:pPr>
        <w:spacing w:line="360" w:lineRule="auto"/>
        <w:jc w:val="both"/>
        <w:rPr>
          <w:color w:val="000000" w:themeColor="text1"/>
        </w:rPr>
      </w:pPr>
    </w:p>
    <w:p w14:paraId="33167770" w14:textId="77777777" w:rsidR="005C3E37" w:rsidRPr="000A5F4D" w:rsidRDefault="005C3E37" w:rsidP="005C3E37">
      <w:pPr>
        <w:spacing w:line="360" w:lineRule="auto"/>
        <w:jc w:val="both"/>
        <w:rPr>
          <w:color w:val="000000" w:themeColor="text1"/>
        </w:rPr>
      </w:pPr>
      <w:r w:rsidRPr="000A5F4D">
        <w:rPr>
          <w:color w:val="000000" w:themeColor="text1"/>
        </w:rPr>
        <w:lastRenderedPageBreak/>
        <w:t xml:space="preserve">Exton, J.H. (1985). Mechanisms involved in alpha-adrenergic phenomena. </w:t>
      </w:r>
      <w:r w:rsidRPr="000A5F4D">
        <w:rPr>
          <w:i/>
          <w:iCs/>
          <w:color w:val="000000" w:themeColor="text1"/>
        </w:rPr>
        <w:t>American Journal of Physiology Endocrinology and metabolism,</w:t>
      </w:r>
      <w:r w:rsidRPr="000A5F4D">
        <w:rPr>
          <w:color w:val="000000" w:themeColor="text1"/>
        </w:rPr>
        <w:t xml:space="preserve"> 248(6), pp. E633-E647.</w:t>
      </w:r>
    </w:p>
    <w:p w14:paraId="7FF0D8BA" w14:textId="77777777" w:rsidR="005C3E37" w:rsidRPr="000A5F4D" w:rsidRDefault="005C3E37" w:rsidP="005C3E37">
      <w:pPr>
        <w:spacing w:before="100" w:beforeAutospacing="1" w:after="100" w:afterAutospacing="1" w:line="360" w:lineRule="auto"/>
        <w:jc w:val="both"/>
        <w:rPr>
          <w:color w:val="000000" w:themeColor="text1"/>
        </w:rPr>
      </w:pPr>
      <w:r w:rsidRPr="000A5F4D">
        <w:rPr>
          <w:color w:val="000000" w:themeColor="text1"/>
        </w:rPr>
        <w:t xml:space="preserve">Fadel, P.J., Raven, P.B. (2011). Human investigations into the arterial and cardiopulmonary baroreflexes during exercise. </w:t>
      </w:r>
      <w:r w:rsidRPr="000A5F4D">
        <w:rPr>
          <w:i/>
          <w:iCs/>
          <w:color w:val="000000" w:themeColor="text1"/>
        </w:rPr>
        <w:t>Experimental Physiology</w:t>
      </w:r>
      <w:r w:rsidRPr="000A5F4D">
        <w:rPr>
          <w:color w:val="000000" w:themeColor="text1"/>
        </w:rPr>
        <w:t xml:space="preserve">, 97(1), pp. 39–50. </w:t>
      </w:r>
    </w:p>
    <w:p w14:paraId="55B75DFE" w14:textId="77777777" w:rsidR="005C3E37" w:rsidRPr="000A5F4D" w:rsidRDefault="005C3E37" w:rsidP="005C3E37">
      <w:pPr>
        <w:spacing w:line="360" w:lineRule="auto"/>
        <w:jc w:val="both"/>
        <w:rPr>
          <w:color w:val="000000" w:themeColor="text1"/>
        </w:rPr>
      </w:pPr>
      <w:r w:rsidRPr="000A5F4D">
        <w:rPr>
          <w:color w:val="000000" w:themeColor="text1"/>
          <w:shd w:val="clear" w:color="auto" w:fill="FFFFFF"/>
        </w:rPr>
        <w:t xml:space="preserve">Fink, H., </w:t>
      </w:r>
      <w:proofErr w:type="spellStart"/>
      <w:r w:rsidRPr="000A5F4D">
        <w:rPr>
          <w:color w:val="000000" w:themeColor="text1"/>
          <w:shd w:val="clear" w:color="auto" w:fill="FFFFFF"/>
        </w:rPr>
        <w:t>Mikesky</w:t>
      </w:r>
      <w:proofErr w:type="spellEnd"/>
      <w:r w:rsidRPr="000A5F4D">
        <w:rPr>
          <w:color w:val="000000" w:themeColor="text1"/>
          <w:shd w:val="clear" w:color="auto" w:fill="FFFFFF"/>
        </w:rPr>
        <w:t>, A. (2015).</w:t>
      </w:r>
      <w:r w:rsidRPr="000A5F4D">
        <w:rPr>
          <w:rStyle w:val="apple-converted-space"/>
          <w:color w:val="000000" w:themeColor="text1"/>
          <w:shd w:val="clear" w:color="auto" w:fill="FFFFFF"/>
        </w:rPr>
        <w:t> </w:t>
      </w:r>
      <w:r w:rsidRPr="000A5F4D">
        <w:rPr>
          <w:i/>
          <w:iCs/>
          <w:color w:val="000000" w:themeColor="text1"/>
        </w:rPr>
        <w:t>Practical Applications in Sports Nutrition</w:t>
      </w:r>
      <w:r w:rsidRPr="000A5F4D">
        <w:rPr>
          <w:color w:val="000000" w:themeColor="text1"/>
          <w:shd w:val="clear" w:color="auto" w:fill="FFFFFF"/>
        </w:rPr>
        <w:t xml:space="preserve">. 4th ed. Burlington: MA: Jones &amp; </w:t>
      </w:r>
      <w:proofErr w:type="spellStart"/>
      <w:r w:rsidRPr="000A5F4D">
        <w:rPr>
          <w:color w:val="000000" w:themeColor="text1"/>
          <w:shd w:val="clear" w:color="auto" w:fill="FFFFFF"/>
        </w:rPr>
        <w:t>Barlet</w:t>
      </w:r>
      <w:proofErr w:type="spellEnd"/>
      <w:r w:rsidRPr="000A5F4D">
        <w:rPr>
          <w:color w:val="000000" w:themeColor="text1"/>
          <w:shd w:val="clear" w:color="auto" w:fill="FFFFFF"/>
        </w:rPr>
        <w:t xml:space="preserve"> Learnings., p.62.</w:t>
      </w:r>
    </w:p>
    <w:p w14:paraId="769DAE04" w14:textId="77777777" w:rsidR="005C3E37" w:rsidRPr="000A5F4D" w:rsidRDefault="005C3E37" w:rsidP="005C3E37">
      <w:pPr>
        <w:spacing w:line="360" w:lineRule="auto"/>
        <w:jc w:val="both"/>
        <w:rPr>
          <w:color w:val="000000" w:themeColor="text1"/>
        </w:rPr>
      </w:pPr>
    </w:p>
    <w:p w14:paraId="1A29BA01" w14:textId="77777777" w:rsidR="005C3E37" w:rsidRPr="000A5F4D" w:rsidRDefault="005C3E37" w:rsidP="005C3E37">
      <w:pPr>
        <w:pStyle w:val="NormalWeb"/>
        <w:spacing w:before="0" w:beforeAutospacing="0" w:after="0" w:afterAutospacing="0" w:line="360" w:lineRule="auto"/>
        <w:jc w:val="both"/>
        <w:rPr>
          <w:color w:val="000000" w:themeColor="text1"/>
        </w:rPr>
      </w:pPr>
      <w:proofErr w:type="spellStart"/>
      <w:r w:rsidRPr="000A5F4D">
        <w:rPr>
          <w:color w:val="000000" w:themeColor="text1"/>
        </w:rPr>
        <w:t>Finsterer</w:t>
      </w:r>
      <w:proofErr w:type="spellEnd"/>
      <w:r w:rsidRPr="000A5F4D">
        <w:rPr>
          <w:color w:val="000000" w:themeColor="text1"/>
        </w:rPr>
        <w:t>, J. (2012). Biomarkers of peripheral muscle fatigue during exercise.</w:t>
      </w:r>
      <w:r w:rsidRPr="000A5F4D">
        <w:rPr>
          <w:rStyle w:val="apple-converted-space"/>
          <w:color w:val="000000" w:themeColor="text1"/>
        </w:rPr>
        <w:t> </w:t>
      </w:r>
      <w:r w:rsidRPr="000A5F4D">
        <w:rPr>
          <w:i/>
          <w:iCs/>
          <w:color w:val="000000" w:themeColor="text1"/>
        </w:rPr>
        <w:t>Journal of BMC Musculoskeletal Disorders,</w:t>
      </w:r>
      <w:r w:rsidRPr="000A5F4D">
        <w:rPr>
          <w:rStyle w:val="apple-converted-space"/>
          <w:color w:val="000000" w:themeColor="text1"/>
        </w:rPr>
        <w:t> </w:t>
      </w:r>
      <w:r w:rsidRPr="000A5F4D">
        <w:rPr>
          <w:color w:val="000000" w:themeColor="text1"/>
        </w:rPr>
        <w:t>13(213), pp. 1-13.</w:t>
      </w:r>
    </w:p>
    <w:p w14:paraId="4DD1773A" w14:textId="77777777" w:rsidR="005C3E37" w:rsidRPr="000A5F4D" w:rsidRDefault="005C3E37" w:rsidP="005C3E37">
      <w:pPr>
        <w:spacing w:line="360" w:lineRule="auto"/>
        <w:jc w:val="both"/>
        <w:rPr>
          <w:color w:val="000000" w:themeColor="text1"/>
        </w:rPr>
      </w:pPr>
      <w:r w:rsidRPr="000A5F4D">
        <w:rPr>
          <w:color w:val="000000" w:themeColor="text1"/>
        </w:rPr>
        <w:t xml:space="preserve"> </w:t>
      </w:r>
    </w:p>
    <w:p w14:paraId="77D7D51E" w14:textId="77777777" w:rsidR="005C3E37" w:rsidRPr="000A5F4D" w:rsidRDefault="005C3E37" w:rsidP="005C3E37">
      <w:pPr>
        <w:spacing w:line="360" w:lineRule="auto"/>
        <w:jc w:val="both"/>
        <w:rPr>
          <w:color w:val="000000" w:themeColor="text1"/>
        </w:rPr>
      </w:pPr>
      <w:proofErr w:type="spellStart"/>
      <w:r w:rsidRPr="000A5F4D">
        <w:rPr>
          <w:color w:val="000000" w:themeColor="text1"/>
        </w:rPr>
        <w:t>Fritzsche</w:t>
      </w:r>
      <w:proofErr w:type="spellEnd"/>
      <w:r w:rsidRPr="000A5F4D">
        <w:rPr>
          <w:color w:val="000000" w:themeColor="text1"/>
        </w:rPr>
        <w:t xml:space="preserve">, R.G., Switzer, T.W., Hodgkinson, B.J., Coyle, E.F. (1999). Stroke volume decline during prolonged exercise is influenced by the increase in heart rate. </w:t>
      </w:r>
      <w:r w:rsidRPr="000A5F4D">
        <w:rPr>
          <w:i/>
          <w:iCs/>
          <w:color w:val="000000" w:themeColor="text1"/>
        </w:rPr>
        <w:t>Journal of applied physiology,</w:t>
      </w:r>
      <w:r w:rsidRPr="000A5F4D">
        <w:rPr>
          <w:color w:val="000000" w:themeColor="text1"/>
        </w:rPr>
        <w:t xml:space="preserve"> 86(3), pp. 799-805.</w:t>
      </w:r>
    </w:p>
    <w:p w14:paraId="2E17D311" w14:textId="77777777" w:rsidR="005C3E37" w:rsidRPr="000A5F4D" w:rsidRDefault="005C3E37" w:rsidP="005C3E37">
      <w:pPr>
        <w:spacing w:line="360" w:lineRule="auto"/>
        <w:jc w:val="both"/>
        <w:rPr>
          <w:color w:val="000000" w:themeColor="text1"/>
        </w:rPr>
      </w:pPr>
    </w:p>
    <w:p w14:paraId="6308EDB1" w14:textId="77777777" w:rsidR="005C3E37" w:rsidRPr="000A5F4D" w:rsidRDefault="005C3E37" w:rsidP="005C3E37">
      <w:pPr>
        <w:spacing w:line="360" w:lineRule="auto"/>
        <w:jc w:val="both"/>
        <w:rPr>
          <w:color w:val="000000" w:themeColor="text1"/>
        </w:rPr>
      </w:pPr>
      <w:r w:rsidRPr="000A5F4D">
        <w:rPr>
          <w:color w:val="000000" w:themeColor="text1"/>
        </w:rPr>
        <w:t xml:space="preserve">Funnell, M.P., Mears, S.A., James, L.J. (2018). Dehydration and endurance performance: why hasn’t research in this area dried </w:t>
      </w:r>
      <w:proofErr w:type="gramStart"/>
      <w:r w:rsidRPr="000A5F4D">
        <w:rPr>
          <w:color w:val="000000" w:themeColor="text1"/>
        </w:rPr>
        <w:t>up?.</w:t>
      </w:r>
      <w:proofErr w:type="gramEnd"/>
      <w:r w:rsidRPr="000A5F4D">
        <w:rPr>
          <w:color w:val="000000" w:themeColor="text1"/>
        </w:rPr>
        <w:t xml:space="preserve"> </w:t>
      </w:r>
      <w:r w:rsidRPr="000A5F4D">
        <w:rPr>
          <w:i/>
          <w:iCs/>
          <w:color w:val="000000" w:themeColor="text1"/>
        </w:rPr>
        <w:t>The sports and exercise Scientist</w:t>
      </w:r>
      <w:r w:rsidRPr="000A5F4D">
        <w:rPr>
          <w:color w:val="000000" w:themeColor="text1"/>
        </w:rPr>
        <w:t>, 57(1), pp. 10-11.</w:t>
      </w:r>
    </w:p>
    <w:p w14:paraId="68939A2E" w14:textId="77777777" w:rsidR="005C3E37" w:rsidRPr="000A5F4D" w:rsidRDefault="005C3E37" w:rsidP="005C3E37">
      <w:pPr>
        <w:spacing w:line="360" w:lineRule="auto"/>
        <w:jc w:val="both"/>
        <w:rPr>
          <w:color w:val="000000" w:themeColor="text1"/>
        </w:rPr>
      </w:pPr>
    </w:p>
    <w:p w14:paraId="018ED2B9" w14:textId="77777777" w:rsidR="005C3E37" w:rsidRPr="000A5F4D" w:rsidRDefault="005C3E37" w:rsidP="005C3E37">
      <w:pPr>
        <w:spacing w:line="360" w:lineRule="auto"/>
        <w:jc w:val="both"/>
        <w:rPr>
          <w:color w:val="000000" w:themeColor="text1"/>
        </w:rPr>
      </w:pPr>
      <w:proofErr w:type="spellStart"/>
      <w:r w:rsidRPr="000A5F4D">
        <w:rPr>
          <w:color w:val="000000" w:themeColor="text1"/>
        </w:rPr>
        <w:t>Gebruers</w:t>
      </w:r>
      <w:proofErr w:type="spellEnd"/>
      <w:r w:rsidRPr="000A5F4D">
        <w:rPr>
          <w:color w:val="000000" w:themeColor="text1"/>
        </w:rPr>
        <w:t xml:space="preserve">, E.M., Hall, W.J., O’Brien, M.H., O’Leary, D., Plant, W.D. (1985). Signals from the oropharynx may contribute to the diuresis which occurs in man to drinking isotonic fluids. </w:t>
      </w:r>
      <w:r w:rsidRPr="000A5F4D">
        <w:rPr>
          <w:i/>
          <w:iCs/>
          <w:color w:val="000000" w:themeColor="text1"/>
        </w:rPr>
        <w:t>The Journal of Physiology,</w:t>
      </w:r>
      <w:r w:rsidRPr="000A5F4D">
        <w:rPr>
          <w:color w:val="000000" w:themeColor="text1"/>
        </w:rPr>
        <w:t xml:space="preserve"> 363(1), pp. 21–33.</w:t>
      </w:r>
    </w:p>
    <w:p w14:paraId="5F36A7EC" w14:textId="77777777" w:rsidR="005C3E37" w:rsidRPr="000A5F4D" w:rsidRDefault="005C3E37" w:rsidP="005C3E37">
      <w:pPr>
        <w:pStyle w:val="NormalWeb"/>
        <w:spacing w:before="0" w:beforeAutospacing="0" w:after="0" w:afterAutospacing="0" w:line="360" w:lineRule="auto"/>
        <w:jc w:val="both"/>
        <w:rPr>
          <w:color w:val="000000" w:themeColor="text1"/>
        </w:rPr>
      </w:pPr>
    </w:p>
    <w:p w14:paraId="4ED4E2B9" w14:textId="77777777" w:rsidR="005C3E37" w:rsidRPr="000A5F4D" w:rsidRDefault="005C3E37" w:rsidP="005C3E37">
      <w:pPr>
        <w:pStyle w:val="NormalWeb"/>
        <w:spacing w:before="0" w:beforeAutospacing="0" w:after="0" w:afterAutospacing="0" w:line="360" w:lineRule="auto"/>
        <w:jc w:val="both"/>
        <w:rPr>
          <w:color w:val="000000" w:themeColor="text1"/>
        </w:rPr>
      </w:pPr>
      <w:r w:rsidRPr="000A5F4D">
        <w:rPr>
          <w:color w:val="000000" w:themeColor="text1"/>
        </w:rPr>
        <w:t xml:space="preserve">Gleeson, M., </w:t>
      </w:r>
      <w:proofErr w:type="spellStart"/>
      <w:r w:rsidRPr="000A5F4D">
        <w:rPr>
          <w:color w:val="000000" w:themeColor="text1"/>
        </w:rPr>
        <w:t>Greenhalff</w:t>
      </w:r>
      <w:proofErr w:type="spellEnd"/>
      <w:r w:rsidRPr="000A5F4D">
        <w:rPr>
          <w:color w:val="000000" w:themeColor="text1"/>
        </w:rPr>
        <w:t xml:space="preserve">, P.L., Leiper, J.B., Marlin, D.J., Maughan, R.J., </w:t>
      </w:r>
      <w:proofErr w:type="spellStart"/>
      <w:r w:rsidRPr="000A5F4D">
        <w:rPr>
          <w:color w:val="000000" w:themeColor="text1"/>
        </w:rPr>
        <w:t>Pitsiladis</w:t>
      </w:r>
      <w:proofErr w:type="spellEnd"/>
      <w:r w:rsidRPr="000A5F4D">
        <w:rPr>
          <w:color w:val="000000" w:themeColor="text1"/>
        </w:rPr>
        <w:t xml:space="preserve">, Y. (2001). Dehydration, rehydration and exercise in the heat. </w:t>
      </w:r>
      <w:proofErr w:type="spellStart"/>
      <w:r w:rsidRPr="000A5F4D">
        <w:rPr>
          <w:i/>
          <w:iCs/>
          <w:color w:val="000000" w:themeColor="text1"/>
        </w:rPr>
        <w:t>Medicina</w:t>
      </w:r>
      <w:proofErr w:type="spellEnd"/>
      <w:r w:rsidRPr="000A5F4D">
        <w:rPr>
          <w:i/>
          <w:iCs/>
          <w:color w:val="000000" w:themeColor="text1"/>
        </w:rPr>
        <w:t xml:space="preserve"> </w:t>
      </w:r>
      <w:proofErr w:type="spellStart"/>
      <w:r w:rsidRPr="000A5F4D">
        <w:rPr>
          <w:i/>
          <w:iCs/>
          <w:color w:val="000000" w:themeColor="text1"/>
        </w:rPr>
        <w:t>Sportiva</w:t>
      </w:r>
      <w:proofErr w:type="spellEnd"/>
      <w:r w:rsidRPr="000A5F4D">
        <w:rPr>
          <w:i/>
          <w:iCs/>
          <w:color w:val="000000" w:themeColor="text1"/>
        </w:rPr>
        <w:t>,</w:t>
      </w:r>
      <w:r w:rsidRPr="000A5F4D">
        <w:rPr>
          <w:color w:val="000000" w:themeColor="text1"/>
        </w:rPr>
        <w:t xml:space="preserve"> 5(2) pp. 99‐109. </w:t>
      </w:r>
    </w:p>
    <w:p w14:paraId="580ABE47" w14:textId="77777777" w:rsidR="005C3E37" w:rsidRPr="000A5F4D" w:rsidRDefault="005C3E37" w:rsidP="005C3E37">
      <w:pPr>
        <w:pStyle w:val="NormalWeb"/>
        <w:spacing w:line="360" w:lineRule="auto"/>
        <w:jc w:val="both"/>
        <w:rPr>
          <w:color w:val="000000" w:themeColor="text1"/>
        </w:rPr>
      </w:pPr>
      <w:r w:rsidRPr="000A5F4D">
        <w:rPr>
          <w:color w:val="000000" w:themeColor="text1"/>
        </w:rPr>
        <w:t xml:space="preserve">Gonzalez-Alonso, J., Mora-Rodríguez, R., Below, P.R., Coyle, E.F. (1997). Dehydration markedly impairs cardiovascular function in </w:t>
      </w:r>
      <w:proofErr w:type="spellStart"/>
      <w:r w:rsidRPr="000A5F4D">
        <w:rPr>
          <w:color w:val="000000" w:themeColor="text1"/>
        </w:rPr>
        <w:t>hyperthermic</w:t>
      </w:r>
      <w:proofErr w:type="spellEnd"/>
      <w:r w:rsidRPr="000A5F4D">
        <w:rPr>
          <w:color w:val="000000" w:themeColor="text1"/>
        </w:rPr>
        <w:t xml:space="preserve"> endurance athletes during exercise. </w:t>
      </w:r>
      <w:r w:rsidRPr="000A5F4D">
        <w:rPr>
          <w:i/>
          <w:iCs/>
          <w:color w:val="000000" w:themeColor="text1"/>
        </w:rPr>
        <w:t xml:space="preserve">Journal of Applied Physiology, </w:t>
      </w:r>
      <w:r w:rsidRPr="000A5F4D">
        <w:rPr>
          <w:color w:val="000000" w:themeColor="text1"/>
        </w:rPr>
        <w:t>82(4), pp, 1229– 1236.</w:t>
      </w:r>
    </w:p>
    <w:p w14:paraId="2F32994A" w14:textId="77777777" w:rsidR="005C3E37" w:rsidRPr="000A5F4D" w:rsidRDefault="005C3E37" w:rsidP="005C3E37">
      <w:pPr>
        <w:spacing w:before="100" w:beforeAutospacing="1" w:after="24" w:line="360" w:lineRule="auto"/>
        <w:jc w:val="both"/>
        <w:rPr>
          <w:color w:val="000000" w:themeColor="text1"/>
        </w:rPr>
      </w:pPr>
      <w:r w:rsidRPr="000A5F4D">
        <w:rPr>
          <w:color w:val="000000" w:themeColor="text1"/>
        </w:rPr>
        <w:t>Guyton, Arthur C. (1976). Textbook of Medical Physiology. 5th ed. Philadelphia: W.B. Saunders., p.34.</w:t>
      </w:r>
    </w:p>
    <w:p w14:paraId="432F6A26" w14:textId="77777777" w:rsidR="005C3E37" w:rsidRPr="000A5F4D" w:rsidRDefault="005C3E37" w:rsidP="005C3E37">
      <w:pPr>
        <w:pStyle w:val="NormalWeb"/>
        <w:spacing w:line="360" w:lineRule="auto"/>
        <w:jc w:val="both"/>
        <w:rPr>
          <w:color w:val="000000" w:themeColor="text1"/>
        </w:rPr>
      </w:pPr>
      <w:r w:rsidRPr="000A5F4D">
        <w:rPr>
          <w:color w:val="000000" w:themeColor="text1"/>
        </w:rPr>
        <w:t xml:space="preserve">Hamer, E. (2018). The Effects of Mild Dehydration on Cycling Performance in the Heat. </w:t>
      </w:r>
      <w:r w:rsidRPr="000A5F4D">
        <w:rPr>
          <w:i/>
          <w:iCs/>
          <w:color w:val="000000" w:themeColor="text1"/>
        </w:rPr>
        <w:t>Health, Human Performance and Recreation Undergraduate Honours Theses,</w:t>
      </w:r>
      <w:r w:rsidRPr="000A5F4D">
        <w:rPr>
          <w:color w:val="000000" w:themeColor="text1"/>
        </w:rPr>
        <w:t xml:space="preserve"> (60), pp. 1-20.</w:t>
      </w:r>
    </w:p>
    <w:p w14:paraId="0D080B79" w14:textId="77777777" w:rsidR="005C3E37" w:rsidRPr="000A5F4D" w:rsidRDefault="005C3E37" w:rsidP="005C3E37">
      <w:pPr>
        <w:spacing w:before="100" w:beforeAutospacing="1" w:after="100" w:afterAutospacing="1" w:line="360" w:lineRule="auto"/>
        <w:jc w:val="both"/>
        <w:rPr>
          <w:color w:val="000000" w:themeColor="text1"/>
        </w:rPr>
      </w:pPr>
      <w:r w:rsidRPr="000A5F4D">
        <w:rPr>
          <w:color w:val="000000" w:themeColor="text1"/>
        </w:rPr>
        <w:lastRenderedPageBreak/>
        <w:t xml:space="preserve">Hargreaves, B.J., </w:t>
      </w:r>
      <w:proofErr w:type="spellStart"/>
      <w:r w:rsidRPr="000A5F4D">
        <w:rPr>
          <w:color w:val="000000" w:themeColor="text1"/>
        </w:rPr>
        <w:t>Kronfeld</w:t>
      </w:r>
      <w:proofErr w:type="spellEnd"/>
      <w:r w:rsidRPr="000A5F4D">
        <w:rPr>
          <w:color w:val="000000" w:themeColor="text1"/>
        </w:rPr>
        <w:t xml:space="preserve">, D.S., Naylor, J.R. (1999). Ambient temperature and relative humidity influenced packed cell volume, total plasma protein and other variables in horses during an incremental submaximal field exercise test. </w:t>
      </w:r>
      <w:r w:rsidRPr="000A5F4D">
        <w:rPr>
          <w:i/>
          <w:iCs/>
          <w:color w:val="000000" w:themeColor="text1"/>
        </w:rPr>
        <w:t>Equine Veterinary Journal,</w:t>
      </w:r>
      <w:r w:rsidRPr="000A5F4D">
        <w:rPr>
          <w:color w:val="000000" w:themeColor="text1"/>
        </w:rPr>
        <w:t xml:space="preserve"> 31(4) pp. 314-8. </w:t>
      </w:r>
    </w:p>
    <w:p w14:paraId="08ACE85E" w14:textId="77777777" w:rsidR="005C3E37" w:rsidRPr="000A5F4D" w:rsidRDefault="005C3E37" w:rsidP="005C3E37">
      <w:pPr>
        <w:pStyle w:val="NormalWeb"/>
        <w:spacing w:line="360" w:lineRule="auto"/>
        <w:jc w:val="both"/>
        <w:rPr>
          <w:color w:val="000000" w:themeColor="text1"/>
        </w:rPr>
      </w:pPr>
      <w:r w:rsidRPr="000A5F4D">
        <w:rPr>
          <w:color w:val="000000" w:themeColor="text1"/>
        </w:rPr>
        <w:t xml:space="preserve">Ichinose, M., Maeda, S., Kondo, N., </w:t>
      </w:r>
      <w:proofErr w:type="spellStart"/>
      <w:r w:rsidRPr="000A5F4D">
        <w:rPr>
          <w:color w:val="000000" w:themeColor="text1"/>
        </w:rPr>
        <w:t>Nishiyasu</w:t>
      </w:r>
      <w:proofErr w:type="spellEnd"/>
      <w:r w:rsidRPr="000A5F4D">
        <w:rPr>
          <w:color w:val="000000" w:themeColor="text1"/>
        </w:rPr>
        <w:t xml:space="preserve">, T. (2014). Blood pressure regulation II: what happens when one system must serve two masters—oxygen delivery and pressure </w:t>
      </w:r>
      <w:proofErr w:type="gramStart"/>
      <w:r w:rsidRPr="000A5F4D">
        <w:rPr>
          <w:color w:val="000000" w:themeColor="text1"/>
        </w:rPr>
        <w:t>regulation?.</w:t>
      </w:r>
      <w:proofErr w:type="gramEnd"/>
      <w:r w:rsidRPr="000A5F4D">
        <w:rPr>
          <w:color w:val="000000" w:themeColor="text1"/>
        </w:rPr>
        <w:t xml:space="preserve"> </w:t>
      </w:r>
      <w:r w:rsidRPr="000A5F4D">
        <w:rPr>
          <w:i/>
          <w:iCs/>
          <w:color w:val="000000" w:themeColor="text1"/>
        </w:rPr>
        <w:t>European Journal of Applied Physiology</w:t>
      </w:r>
      <w:r w:rsidRPr="000A5F4D">
        <w:rPr>
          <w:color w:val="000000" w:themeColor="text1"/>
        </w:rPr>
        <w:t>, 114(3), pp. 451-465.</w:t>
      </w:r>
    </w:p>
    <w:p w14:paraId="6C5B1598"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Iguchi, M., </w:t>
      </w:r>
      <w:proofErr w:type="spellStart"/>
      <w:r w:rsidRPr="000A5F4D">
        <w:rPr>
          <w:color w:val="000000" w:themeColor="text1"/>
        </w:rPr>
        <w:t>Littmann</w:t>
      </w:r>
      <w:proofErr w:type="spellEnd"/>
      <w:r w:rsidRPr="000A5F4D">
        <w:rPr>
          <w:color w:val="000000" w:themeColor="text1"/>
        </w:rPr>
        <w:t xml:space="preserve">, A.E., Chang, S-H., Wester, L.A., Jane S. </w:t>
      </w:r>
      <w:proofErr w:type="spellStart"/>
      <w:r w:rsidRPr="000A5F4D">
        <w:rPr>
          <w:color w:val="000000" w:themeColor="text1"/>
        </w:rPr>
        <w:t>Knipper</w:t>
      </w:r>
      <w:proofErr w:type="spellEnd"/>
      <w:r w:rsidRPr="000A5F4D">
        <w:rPr>
          <w:color w:val="000000" w:themeColor="text1"/>
        </w:rPr>
        <w:t xml:space="preserve">, J.S., Shields, R.K. (2012). Heat Stress and Cardiovascular, Hormonal, and Heat Shock Proteins in Humans. </w:t>
      </w:r>
      <w:r w:rsidRPr="000A5F4D">
        <w:rPr>
          <w:i/>
          <w:iCs/>
          <w:color w:val="000000" w:themeColor="text1"/>
        </w:rPr>
        <w:t>Journal of Athletic training</w:t>
      </w:r>
      <w:r w:rsidRPr="000A5F4D">
        <w:rPr>
          <w:color w:val="000000" w:themeColor="text1"/>
        </w:rPr>
        <w:t xml:space="preserve">, 47(2), pp. 184-190. </w:t>
      </w:r>
    </w:p>
    <w:p w14:paraId="7D5851F0" w14:textId="77777777" w:rsidR="005C3E37" w:rsidRPr="000A5F4D" w:rsidRDefault="005C3E37" w:rsidP="005C3E37">
      <w:pPr>
        <w:spacing w:line="360" w:lineRule="auto"/>
        <w:rPr>
          <w:color w:val="000000" w:themeColor="text1"/>
        </w:rPr>
      </w:pPr>
      <w:r w:rsidRPr="000A5F4D">
        <w:rPr>
          <w:color w:val="000000" w:themeColor="text1"/>
          <w:shd w:val="clear" w:color="auto" w:fill="FFFFFF"/>
        </w:rPr>
        <w:t xml:space="preserve">James, L., Moss, J., Henry, J., </w:t>
      </w:r>
      <w:proofErr w:type="spellStart"/>
      <w:r w:rsidRPr="000A5F4D">
        <w:rPr>
          <w:color w:val="000000" w:themeColor="text1"/>
          <w:shd w:val="clear" w:color="auto" w:fill="FFFFFF"/>
        </w:rPr>
        <w:t>Papadopoulou</w:t>
      </w:r>
      <w:proofErr w:type="spellEnd"/>
      <w:r w:rsidRPr="000A5F4D">
        <w:rPr>
          <w:color w:val="000000" w:themeColor="text1"/>
          <w:shd w:val="clear" w:color="auto" w:fill="FFFFFF"/>
        </w:rPr>
        <w:t>, C., Mears, S., (2017). Hypohydration impairs endurance performance: a blinded study.</w:t>
      </w:r>
      <w:r w:rsidRPr="000A5F4D">
        <w:rPr>
          <w:rStyle w:val="apple-converted-space"/>
          <w:color w:val="000000" w:themeColor="text1"/>
          <w:shd w:val="clear" w:color="auto" w:fill="FFFFFF"/>
        </w:rPr>
        <w:t> </w:t>
      </w:r>
      <w:r w:rsidRPr="000A5F4D">
        <w:rPr>
          <w:i/>
          <w:iCs/>
          <w:color w:val="000000" w:themeColor="text1"/>
        </w:rPr>
        <w:t>Physiological Reports</w:t>
      </w:r>
      <w:r w:rsidRPr="000A5F4D">
        <w:rPr>
          <w:color w:val="000000" w:themeColor="text1"/>
          <w:shd w:val="clear" w:color="auto" w:fill="FFFFFF"/>
        </w:rPr>
        <w:t>, 5(12), p.e13315.</w:t>
      </w:r>
    </w:p>
    <w:p w14:paraId="404C6FC7"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Johnson, J.M., </w:t>
      </w:r>
      <w:proofErr w:type="spellStart"/>
      <w:r w:rsidRPr="000A5F4D">
        <w:rPr>
          <w:color w:val="000000" w:themeColor="text1"/>
        </w:rPr>
        <w:t>Minson</w:t>
      </w:r>
      <w:proofErr w:type="spellEnd"/>
      <w:r w:rsidRPr="000A5F4D">
        <w:rPr>
          <w:color w:val="000000" w:themeColor="text1"/>
        </w:rPr>
        <w:t xml:space="preserve">, C.T., Kellogg, D.L. (2014). Cutaneous vasodilator and vasoconstrictor mechanisms in temperature regulation. </w:t>
      </w:r>
      <w:r w:rsidRPr="000A5F4D">
        <w:rPr>
          <w:i/>
          <w:iCs/>
          <w:color w:val="000000" w:themeColor="text1"/>
        </w:rPr>
        <w:t xml:space="preserve">Comprehensive Physiology, </w:t>
      </w:r>
      <w:r w:rsidRPr="000A5F4D">
        <w:rPr>
          <w:color w:val="000000" w:themeColor="text1"/>
        </w:rPr>
        <w:t xml:space="preserve">4(1), pp. 33–9. </w:t>
      </w:r>
    </w:p>
    <w:p w14:paraId="4F690E6B" w14:textId="77777777" w:rsidR="005C3E37" w:rsidRPr="000A5F4D" w:rsidRDefault="005C3E37" w:rsidP="005C3E37">
      <w:pPr>
        <w:spacing w:line="360" w:lineRule="auto"/>
        <w:textAlignment w:val="top"/>
        <w:rPr>
          <w:color w:val="000000" w:themeColor="text1"/>
        </w:rPr>
      </w:pPr>
      <w:proofErr w:type="spellStart"/>
      <w:r w:rsidRPr="000A5F4D">
        <w:rPr>
          <w:color w:val="000000" w:themeColor="text1"/>
        </w:rPr>
        <w:t>Katsi</w:t>
      </w:r>
      <w:proofErr w:type="spellEnd"/>
      <w:r w:rsidRPr="000A5F4D">
        <w:rPr>
          <w:color w:val="000000" w:themeColor="text1"/>
        </w:rPr>
        <w:t xml:space="preserve">, V., </w:t>
      </w:r>
      <w:proofErr w:type="spellStart"/>
      <w:r w:rsidRPr="000A5F4D">
        <w:rPr>
          <w:color w:val="000000" w:themeColor="text1"/>
        </w:rPr>
        <w:t>Georgiopoulos</w:t>
      </w:r>
      <w:proofErr w:type="spellEnd"/>
      <w:r w:rsidRPr="000A5F4D">
        <w:rPr>
          <w:color w:val="000000" w:themeColor="text1"/>
        </w:rPr>
        <w:t xml:space="preserve">, G., </w:t>
      </w:r>
      <w:proofErr w:type="spellStart"/>
      <w:r w:rsidRPr="000A5F4D">
        <w:rPr>
          <w:color w:val="000000" w:themeColor="text1"/>
        </w:rPr>
        <w:t>Laina</w:t>
      </w:r>
      <w:proofErr w:type="spellEnd"/>
      <w:r w:rsidRPr="000A5F4D">
        <w:rPr>
          <w:color w:val="000000" w:themeColor="text1"/>
        </w:rPr>
        <w:t xml:space="preserve">, A., </w:t>
      </w:r>
      <w:proofErr w:type="spellStart"/>
      <w:r w:rsidRPr="000A5F4D">
        <w:rPr>
          <w:color w:val="000000" w:themeColor="text1"/>
        </w:rPr>
        <w:t>Koutli</w:t>
      </w:r>
      <w:proofErr w:type="spellEnd"/>
      <w:r w:rsidRPr="000A5F4D">
        <w:rPr>
          <w:color w:val="000000" w:themeColor="text1"/>
        </w:rPr>
        <w:t xml:space="preserve">, E., </w:t>
      </w:r>
      <w:proofErr w:type="spellStart"/>
      <w:r w:rsidRPr="000A5F4D">
        <w:rPr>
          <w:color w:val="000000" w:themeColor="text1"/>
        </w:rPr>
        <w:t>Parissis</w:t>
      </w:r>
      <w:proofErr w:type="spellEnd"/>
      <w:r w:rsidRPr="000A5F4D">
        <w:rPr>
          <w:color w:val="000000" w:themeColor="text1"/>
        </w:rPr>
        <w:t xml:space="preserve">, J., </w:t>
      </w:r>
      <w:proofErr w:type="spellStart"/>
      <w:r w:rsidRPr="000A5F4D">
        <w:rPr>
          <w:color w:val="000000" w:themeColor="text1"/>
        </w:rPr>
        <w:t>Tsioufis</w:t>
      </w:r>
      <w:proofErr w:type="spellEnd"/>
      <w:r w:rsidRPr="000A5F4D">
        <w:rPr>
          <w:color w:val="000000" w:themeColor="text1"/>
        </w:rPr>
        <w:t xml:space="preserve">, C., </w:t>
      </w:r>
      <w:proofErr w:type="spellStart"/>
      <w:r w:rsidRPr="000A5F4D">
        <w:rPr>
          <w:color w:val="000000" w:themeColor="text1"/>
        </w:rPr>
        <w:t>Nihoyannopoulos</w:t>
      </w:r>
      <w:proofErr w:type="spellEnd"/>
      <w:r w:rsidRPr="000A5F4D">
        <w:rPr>
          <w:color w:val="000000" w:themeColor="text1"/>
        </w:rPr>
        <w:t xml:space="preserve">, P., </w:t>
      </w:r>
      <w:proofErr w:type="spellStart"/>
      <w:r w:rsidRPr="000A5F4D">
        <w:rPr>
          <w:color w:val="000000" w:themeColor="text1"/>
        </w:rPr>
        <w:t>Tousoulis</w:t>
      </w:r>
      <w:proofErr w:type="spellEnd"/>
      <w:r w:rsidRPr="000A5F4D">
        <w:rPr>
          <w:color w:val="000000" w:themeColor="text1"/>
        </w:rPr>
        <w:t xml:space="preserve">, D. (2017). Left ventricular ejection fraction as therapeutic target: is it the ideal </w:t>
      </w:r>
      <w:proofErr w:type="gramStart"/>
      <w:r w:rsidRPr="000A5F4D">
        <w:rPr>
          <w:color w:val="000000" w:themeColor="text1"/>
        </w:rPr>
        <w:t>marker?.</w:t>
      </w:r>
      <w:proofErr w:type="gramEnd"/>
      <w:r w:rsidRPr="000A5F4D">
        <w:rPr>
          <w:rStyle w:val="apple-converted-space"/>
          <w:color w:val="000000" w:themeColor="text1"/>
        </w:rPr>
        <w:t> </w:t>
      </w:r>
      <w:r w:rsidRPr="000A5F4D">
        <w:rPr>
          <w:rStyle w:val="ref-journal"/>
          <w:i/>
          <w:iCs/>
          <w:color w:val="000000" w:themeColor="text1"/>
        </w:rPr>
        <w:t>Heart Failure Review</w:t>
      </w:r>
      <w:r w:rsidRPr="000A5F4D">
        <w:rPr>
          <w:rStyle w:val="ref-journal"/>
          <w:color w:val="000000" w:themeColor="text1"/>
        </w:rPr>
        <w:t xml:space="preserve">, </w:t>
      </w:r>
      <w:r w:rsidRPr="000A5F4D">
        <w:rPr>
          <w:rStyle w:val="ref-vol"/>
          <w:color w:val="000000" w:themeColor="text1"/>
        </w:rPr>
        <w:t>22</w:t>
      </w:r>
      <w:r w:rsidRPr="000A5F4D">
        <w:rPr>
          <w:color w:val="000000" w:themeColor="text1"/>
        </w:rPr>
        <w:t>(6) pp. 641-655.</w:t>
      </w:r>
      <w:r w:rsidRPr="000A5F4D">
        <w:rPr>
          <w:rStyle w:val="apple-converted-space"/>
          <w:color w:val="000000" w:themeColor="text1"/>
        </w:rPr>
        <w:t> </w:t>
      </w:r>
      <w:r w:rsidRPr="000A5F4D">
        <w:rPr>
          <w:color w:val="000000" w:themeColor="text1"/>
        </w:rPr>
        <w:t xml:space="preserve"> </w:t>
      </w:r>
    </w:p>
    <w:p w14:paraId="0C5AF2A5"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t xml:space="preserve">Krause, M., Rodrigues-Krause, J. (2011). Extracellular heat shock proteins (eHSP70) in exercise: possible targets outside the immune system and their role for neurodegenerative disorders treatment. </w:t>
      </w:r>
      <w:r w:rsidRPr="000A5F4D">
        <w:rPr>
          <w:i/>
          <w:iCs/>
          <w:color w:val="000000" w:themeColor="text1"/>
        </w:rPr>
        <w:t>Medical Hypotheses</w:t>
      </w:r>
      <w:r w:rsidRPr="000A5F4D">
        <w:rPr>
          <w:color w:val="000000" w:themeColor="text1"/>
        </w:rPr>
        <w:t xml:space="preserve">, 76(2), pp. 286–290. </w:t>
      </w:r>
    </w:p>
    <w:p w14:paraId="181B5A44" w14:textId="77777777" w:rsidR="005C3E37" w:rsidRPr="000A5F4D" w:rsidRDefault="005C3E37" w:rsidP="005C3E37">
      <w:pPr>
        <w:spacing w:line="360" w:lineRule="auto"/>
        <w:rPr>
          <w:color w:val="000000" w:themeColor="text1"/>
        </w:rPr>
      </w:pPr>
      <w:r w:rsidRPr="000A5F4D">
        <w:rPr>
          <w:color w:val="000000" w:themeColor="text1"/>
        </w:rPr>
        <w:t xml:space="preserve">Lamb, G.D, Stephenson, D.G. (1994). Effects of intracellular pH and [Mg2+] on excitation-contraction coupling in skeletal muscle fibres of the rat. </w:t>
      </w:r>
      <w:r w:rsidRPr="000A5F4D">
        <w:rPr>
          <w:i/>
          <w:iCs/>
          <w:color w:val="000000" w:themeColor="text1"/>
        </w:rPr>
        <w:t xml:space="preserve">Journal of Physiology, </w:t>
      </w:r>
      <w:r w:rsidRPr="000A5F4D">
        <w:rPr>
          <w:color w:val="000000" w:themeColor="text1"/>
        </w:rPr>
        <w:t>478(2), pp. 331-339.</w:t>
      </w:r>
      <w:bookmarkStart w:id="3" w:name="OLE_LINK7"/>
      <w:bookmarkStart w:id="4" w:name="OLE_LINK8"/>
    </w:p>
    <w:p w14:paraId="6C62B0A0" w14:textId="77777777" w:rsidR="005C3E37" w:rsidRPr="000A5F4D" w:rsidRDefault="005C3E37" w:rsidP="005C3E37">
      <w:pPr>
        <w:spacing w:line="360" w:lineRule="auto"/>
        <w:rPr>
          <w:color w:val="000000" w:themeColor="text1"/>
          <w:spacing w:val="5"/>
          <w:shd w:val="clear" w:color="auto" w:fill="FFFFFF"/>
        </w:rPr>
      </w:pPr>
    </w:p>
    <w:p w14:paraId="211EE6BC" w14:textId="77777777" w:rsidR="005C3E37" w:rsidRPr="000A5F4D" w:rsidRDefault="005C3E37" w:rsidP="005C3E37">
      <w:pPr>
        <w:spacing w:line="360" w:lineRule="auto"/>
        <w:rPr>
          <w:color w:val="000000" w:themeColor="text1"/>
        </w:rPr>
      </w:pPr>
      <w:proofErr w:type="spellStart"/>
      <w:r w:rsidRPr="000A5F4D">
        <w:rPr>
          <w:color w:val="000000" w:themeColor="text1"/>
          <w:spacing w:val="5"/>
          <w:shd w:val="clear" w:color="auto" w:fill="FFFFFF"/>
        </w:rPr>
        <w:t>Letcher</w:t>
      </w:r>
      <w:proofErr w:type="spellEnd"/>
      <w:r w:rsidRPr="000A5F4D">
        <w:rPr>
          <w:color w:val="000000" w:themeColor="text1"/>
          <w:spacing w:val="5"/>
          <w:shd w:val="clear" w:color="auto" w:fill="FFFFFF"/>
        </w:rPr>
        <w:t xml:space="preserve">, R.L., </w:t>
      </w:r>
      <w:proofErr w:type="spellStart"/>
      <w:r w:rsidRPr="000A5F4D">
        <w:rPr>
          <w:color w:val="000000" w:themeColor="text1"/>
          <w:spacing w:val="5"/>
          <w:shd w:val="clear" w:color="auto" w:fill="FFFFFF"/>
        </w:rPr>
        <w:t>Chien</w:t>
      </w:r>
      <w:proofErr w:type="spellEnd"/>
      <w:r w:rsidRPr="000A5F4D">
        <w:rPr>
          <w:color w:val="000000" w:themeColor="text1"/>
          <w:spacing w:val="5"/>
          <w:shd w:val="clear" w:color="auto" w:fill="FFFFFF"/>
        </w:rPr>
        <w:t xml:space="preserve">, S., Pickering, T.G., Phil, M.D.D., Sealey, J.E., Laragh, M.D. (1981). Direct relationship between blood pressure and blood viscosity in normal and hypertensive subjects. Role of fibrinogen and concentration. </w:t>
      </w:r>
      <w:r w:rsidRPr="000A5F4D">
        <w:rPr>
          <w:i/>
          <w:iCs/>
          <w:color w:val="000000" w:themeColor="text1"/>
          <w:spacing w:val="5"/>
          <w:shd w:val="clear" w:color="auto" w:fill="FFFFFF"/>
        </w:rPr>
        <w:t>The American Journal of Medicine,</w:t>
      </w:r>
      <w:r w:rsidRPr="000A5F4D">
        <w:rPr>
          <w:color w:val="000000" w:themeColor="text1"/>
          <w:spacing w:val="5"/>
          <w:shd w:val="clear" w:color="auto" w:fill="FFFFFF"/>
        </w:rPr>
        <w:t xml:space="preserve"> 70(6), pp. 1195-1202.</w:t>
      </w:r>
      <w:bookmarkEnd w:id="3"/>
      <w:bookmarkEnd w:id="4"/>
    </w:p>
    <w:p w14:paraId="39867079" w14:textId="77777777" w:rsidR="005C3E37" w:rsidRPr="000A5F4D" w:rsidRDefault="005C3E37" w:rsidP="005C3E37">
      <w:pPr>
        <w:spacing w:line="360" w:lineRule="auto"/>
        <w:rPr>
          <w:color w:val="000000" w:themeColor="text1"/>
        </w:rPr>
      </w:pPr>
    </w:p>
    <w:p w14:paraId="759591F1" w14:textId="77777777" w:rsidR="005C3E37" w:rsidRPr="000A5F4D" w:rsidRDefault="005C3E37" w:rsidP="005C3E37">
      <w:pPr>
        <w:spacing w:line="360" w:lineRule="auto"/>
        <w:rPr>
          <w:color w:val="000000" w:themeColor="text1"/>
        </w:rPr>
      </w:pPr>
      <w:r w:rsidRPr="000A5F4D">
        <w:rPr>
          <w:color w:val="000000" w:themeColor="text1"/>
        </w:rPr>
        <w:lastRenderedPageBreak/>
        <w:t xml:space="preserve">Logan-Sprenger, H.M., </w:t>
      </w:r>
      <w:proofErr w:type="spellStart"/>
      <w:r w:rsidRPr="000A5F4D">
        <w:rPr>
          <w:color w:val="000000" w:themeColor="text1"/>
        </w:rPr>
        <w:t>Heigenhauser</w:t>
      </w:r>
      <w:proofErr w:type="spellEnd"/>
      <w:r w:rsidRPr="000A5F4D">
        <w:rPr>
          <w:color w:val="000000" w:themeColor="text1"/>
        </w:rPr>
        <w:t xml:space="preserve">, G.J.F., Jones, G.L., </w:t>
      </w:r>
      <w:proofErr w:type="spellStart"/>
      <w:r w:rsidRPr="000A5F4D">
        <w:rPr>
          <w:color w:val="000000" w:themeColor="text1"/>
        </w:rPr>
        <w:t>Spriet</w:t>
      </w:r>
      <w:proofErr w:type="spellEnd"/>
      <w:r w:rsidRPr="000A5F4D">
        <w:rPr>
          <w:color w:val="000000" w:themeColor="text1"/>
        </w:rPr>
        <w:t xml:space="preserve">, L.L. (2015). The effect of dehydration on muscle metabolism and time train performance during prolonged cycling in males. </w:t>
      </w:r>
      <w:r w:rsidRPr="000A5F4D">
        <w:rPr>
          <w:i/>
          <w:iCs/>
          <w:color w:val="000000" w:themeColor="text1"/>
        </w:rPr>
        <w:t>The Physiological Society</w:t>
      </w:r>
      <w:r w:rsidRPr="000A5F4D">
        <w:rPr>
          <w:color w:val="000000" w:themeColor="text1"/>
        </w:rPr>
        <w:t>, 3(8), pp. 1-13.</w:t>
      </w:r>
    </w:p>
    <w:p w14:paraId="060CCF67"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Logan-Sprenger H.M., </w:t>
      </w:r>
      <w:proofErr w:type="spellStart"/>
      <w:r w:rsidRPr="000A5F4D">
        <w:rPr>
          <w:color w:val="000000" w:themeColor="text1"/>
        </w:rPr>
        <w:t>Heigenhauser</w:t>
      </w:r>
      <w:proofErr w:type="spellEnd"/>
      <w:r w:rsidRPr="000A5F4D">
        <w:rPr>
          <w:color w:val="000000" w:themeColor="text1"/>
        </w:rPr>
        <w:t xml:space="preserve">, G.J., Jones, G.L., </w:t>
      </w:r>
      <w:proofErr w:type="spellStart"/>
      <w:r w:rsidRPr="000A5F4D">
        <w:rPr>
          <w:color w:val="000000" w:themeColor="text1"/>
        </w:rPr>
        <w:t>Spriet</w:t>
      </w:r>
      <w:proofErr w:type="spellEnd"/>
      <w:r w:rsidRPr="000A5F4D">
        <w:rPr>
          <w:color w:val="000000" w:themeColor="text1"/>
        </w:rPr>
        <w:t xml:space="preserve">, L.L. (2013). Increase in </w:t>
      </w:r>
      <w:proofErr w:type="gramStart"/>
      <w:r w:rsidRPr="000A5F4D">
        <w:rPr>
          <w:color w:val="000000" w:themeColor="text1"/>
        </w:rPr>
        <w:t>skeletal-muscle</w:t>
      </w:r>
      <w:proofErr w:type="gramEnd"/>
      <w:r w:rsidRPr="000A5F4D">
        <w:rPr>
          <w:color w:val="000000" w:themeColor="text1"/>
        </w:rPr>
        <w:t xml:space="preserve"> glycogenolysis and perceived exertion with progressive dehydration during cycling in hydrated men. International </w:t>
      </w:r>
      <w:r w:rsidRPr="000A5F4D">
        <w:rPr>
          <w:i/>
          <w:iCs/>
          <w:color w:val="000000" w:themeColor="text1"/>
        </w:rPr>
        <w:t xml:space="preserve">Journal of Sport Nutrition and Exercise </w:t>
      </w:r>
      <w:proofErr w:type="spellStart"/>
      <w:r w:rsidRPr="000A5F4D">
        <w:rPr>
          <w:i/>
          <w:iCs/>
          <w:color w:val="000000" w:themeColor="text1"/>
        </w:rPr>
        <w:t>Metababolism</w:t>
      </w:r>
      <w:proofErr w:type="spellEnd"/>
      <w:r w:rsidRPr="000A5F4D">
        <w:rPr>
          <w:i/>
          <w:iCs/>
          <w:color w:val="000000" w:themeColor="text1"/>
        </w:rPr>
        <w:t>,</w:t>
      </w:r>
      <w:r w:rsidRPr="000A5F4D">
        <w:rPr>
          <w:color w:val="000000" w:themeColor="text1"/>
        </w:rPr>
        <w:t xml:space="preserve"> 23(3) pp. 220–229. </w:t>
      </w:r>
    </w:p>
    <w:p w14:paraId="347D57D8" w14:textId="77777777" w:rsidR="005C3E37" w:rsidRPr="000A5F4D" w:rsidRDefault="005C3E37" w:rsidP="005C3E37">
      <w:pPr>
        <w:pStyle w:val="NormalWeb"/>
        <w:spacing w:line="360" w:lineRule="auto"/>
        <w:rPr>
          <w:color w:val="000000" w:themeColor="text1"/>
        </w:rPr>
      </w:pPr>
      <w:proofErr w:type="spellStart"/>
      <w:r w:rsidRPr="000A5F4D">
        <w:rPr>
          <w:color w:val="000000" w:themeColor="text1"/>
        </w:rPr>
        <w:t>Manou-Stathopoulou</w:t>
      </w:r>
      <w:proofErr w:type="spellEnd"/>
      <w:r w:rsidRPr="000A5F4D">
        <w:rPr>
          <w:color w:val="000000" w:themeColor="text1"/>
        </w:rPr>
        <w:t xml:space="preserve">, V., Goodwin, C.D., Patterson, T., Redwood, S.R., Marber, M.S., Williams, R.P. (2015). The effects of cold and exercise on the cardiovascular system. </w:t>
      </w:r>
      <w:r w:rsidRPr="000A5F4D">
        <w:rPr>
          <w:i/>
          <w:iCs/>
          <w:color w:val="000000" w:themeColor="text1"/>
        </w:rPr>
        <w:t xml:space="preserve">BMJ Journals Heart, </w:t>
      </w:r>
      <w:r w:rsidRPr="000A5F4D">
        <w:rPr>
          <w:color w:val="000000" w:themeColor="text1"/>
        </w:rPr>
        <w:t xml:space="preserve">101(10), pp. 808–820. </w:t>
      </w:r>
    </w:p>
    <w:p w14:paraId="479FC080" w14:textId="77777777" w:rsidR="005C3E37" w:rsidRPr="000A5F4D" w:rsidRDefault="005C3E37" w:rsidP="005C3E37">
      <w:pPr>
        <w:spacing w:line="360" w:lineRule="auto"/>
        <w:rPr>
          <w:color w:val="000000" w:themeColor="text1"/>
        </w:rPr>
      </w:pPr>
      <w:r w:rsidRPr="000A5F4D">
        <w:rPr>
          <w:color w:val="000000" w:themeColor="text1"/>
        </w:rPr>
        <w:t xml:space="preserve">Marshall, K. (2019). Effects of Exercise Training in Hot and Cold Temperatures. </w:t>
      </w:r>
      <w:r w:rsidRPr="000A5F4D">
        <w:rPr>
          <w:color w:val="000000" w:themeColor="text1"/>
          <w:shd w:val="clear" w:color="auto" w:fill="FFFFFF"/>
        </w:rPr>
        <w:t>University of Nebraska at Omaha Dissertations Publishing,</w:t>
      </w:r>
      <w:r w:rsidRPr="000A5F4D">
        <w:rPr>
          <w:color w:val="000000" w:themeColor="text1"/>
        </w:rPr>
        <w:t xml:space="preserve"> 2019(13861414), PP. 1-8.</w:t>
      </w:r>
    </w:p>
    <w:p w14:paraId="56A8CFD5"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t xml:space="preserve">Matsukawa, K. (2011). Central command: control of cardiac sympathetic and vagal efferent nerve activity and the arterial baroreflex during spontaneous motor behaviour in animals. </w:t>
      </w:r>
      <w:r w:rsidRPr="000A5F4D">
        <w:rPr>
          <w:i/>
          <w:iCs/>
          <w:color w:val="000000" w:themeColor="text1"/>
        </w:rPr>
        <w:t>Experimental Physiology</w:t>
      </w:r>
      <w:r w:rsidRPr="000A5F4D">
        <w:rPr>
          <w:color w:val="000000" w:themeColor="text1"/>
        </w:rPr>
        <w:t xml:space="preserve">, 97(1), pp. 20–28. </w:t>
      </w:r>
    </w:p>
    <w:p w14:paraId="2539F659"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t xml:space="preserve">Maughan, R. J., Meyer, N.L., (2013). Hydration during intense exercise training. </w:t>
      </w:r>
      <w:r w:rsidRPr="000A5F4D">
        <w:rPr>
          <w:i/>
          <w:iCs/>
          <w:color w:val="000000" w:themeColor="text1"/>
        </w:rPr>
        <w:t xml:space="preserve">Nestle </w:t>
      </w:r>
      <w:proofErr w:type="spellStart"/>
      <w:r w:rsidRPr="000A5F4D">
        <w:rPr>
          <w:i/>
          <w:iCs/>
          <w:color w:val="000000" w:themeColor="text1"/>
        </w:rPr>
        <w:t>Nutr</w:t>
      </w:r>
      <w:proofErr w:type="spellEnd"/>
      <w:r w:rsidRPr="000A5F4D">
        <w:rPr>
          <w:i/>
          <w:iCs/>
          <w:color w:val="000000" w:themeColor="text1"/>
        </w:rPr>
        <w:t xml:space="preserve">. Inst. Workshop Ser, </w:t>
      </w:r>
      <w:r w:rsidRPr="000A5F4D">
        <w:rPr>
          <w:color w:val="000000" w:themeColor="text1"/>
        </w:rPr>
        <w:t xml:space="preserve">76(1), pp. 25–37. </w:t>
      </w:r>
    </w:p>
    <w:p w14:paraId="3BAC7140" w14:textId="77777777" w:rsidR="005C3E37" w:rsidRPr="000A5F4D" w:rsidRDefault="005C3E37" w:rsidP="005C3E37">
      <w:pPr>
        <w:spacing w:line="360" w:lineRule="auto"/>
        <w:rPr>
          <w:color w:val="000000" w:themeColor="text1"/>
          <w:shd w:val="clear" w:color="auto" w:fill="FFFFFF"/>
        </w:rPr>
      </w:pPr>
      <w:r w:rsidRPr="000A5F4D">
        <w:rPr>
          <w:rStyle w:val="nlmstring-name"/>
          <w:color w:val="000000" w:themeColor="text1"/>
        </w:rPr>
        <w:t>McDermott</w:t>
      </w:r>
      <w:r w:rsidRPr="000A5F4D">
        <w:rPr>
          <w:color w:val="000000" w:themeColor="text1"/>
          <w:shd w:val="clear" w:color="auto" w:fill="FFFFFF"/>
        </w:rPr>
        <w:t>, B.P.,</w:t>
      </w:r>
      <w:r w:rsidRPr="000A5F4D">
        <w:rPr>
          <w:rStyle w:val="nlmstring-name"/>
          <w:color w:val="000000" w:themeColor="text1"/>
        </w:rPr>
        <w:t xml:space="preserve"> Anderson</w:t>
      </w:r>
      <w:r w:rsidRPr="000A5F4D">
        <w:rPr>
          <w:color w:val="000000" w:themeColor="text1"/>
          <w:shd w:val="clear" w:color="auto" w:fill="FFFFFF"/>
        </w:rPr>
        <w:t>,</w:t>
      </w:r>
      <w:r w:rsidRPr="000A5F4D">
        <w:rPr>
          <w:rStyle w:val="apple-converted-space"/>
          <w:color w:val="000000" w:themeColor="text1"/>
          <w:shd w:val="clear" w:color="auto" w:fill="FFFFFF"/>
        </w:rPr>
        <w:t> </w:t>
      </w:r>
      <w:r w:rsidRPr="000A5F4D">
        <w:rPr>
          <w:rStyle w:val="nlmstring-name"/>
          <w:color w:val="000000" w:themeColor="text1"/>
        </w:rPr>
        <w:t>S.A., Armstrong</w:t>
      </w:r>
      <w:r w:rsidRPr="000A5F4D">
        <w:rPr>
          <w:color w:val="000000" w:themeColor="text1"/>
          <w:shd w:val="clear" w:color="auto" w:fill="FFFFFF"/>
        </w:rPr>
        <w:t>,</w:t>
      </w:r>
      <w:r w:rsidRPr="000A5F4D">
        <w:rPr>
          <w:rStyle w:val="apple-converted-space"/>
          <w:color w:val="000000" w:themeColor="text1"/>
          <w:shd w:val="clear" w:color="auto" w:fill="FFFFFF"/>
        </w:rPr>
        <w:t xml:space="preserve"> L.E.,</w:t>
      </w:r>
      <w:r w:rsidRPr="000A5F4D">
        <w:rPr>
          <w:rStyle w:val="nlmstring-name"/>
          <w:color w:val="000000" w:themeColor="text1"/>
        </w:rPr>
        <w:t xml:space="preserve"> Casa</w:t>
      </w:r>
      <w:r w:rsidRPr="000A5F4D">
        <w:rPr>
          <w:color w:val="000000" w:themeColor="text1"/>
          <w:shd w:val="clear" w:color="auto" w:fill="FFFFFF"/>
        </w:rPr>
        <w:t>,</w:t>
      </w:r>
      <w:r w:rsidRPr="000A5F4D">
        <w:rPr>
          <w:rStyle w:val="apple-converted-space"/>
          <w:color w:val="000000" w:themeColor="text1"/>
          <w:shd w:val="clear" w:color="auto" w:fill="FFFFFF"/>
        </w:rPr>
        <w:t xml:space="preserve"> D.J.,</w:t>
      </w:r>
      <w:r w:rsidRPr="000A5F4D">
        <w:rPr>
          <w:rStyle w:val="nlmstring-name"/>
          <w:color w:val="000000" w:themeColor="text1"/>
        </w:rPr>
        <w:t xml:space="preserve"> </w:t>
      </w:r>
      <w:proofErr w:type="spellStart"/>
      <w:r w:rsidRPr="000A5F4D">
        <w:rPr>
          <w:rStyle w:val="nlmstring-name"/>
          <w:color w:val="000000" w:themeColor="text1"/>
        </w:rPr>
        <w:t>Cheuvront</w:t>
      </w:r>
      <w:proofErr w:type="spellEnd"/>
      <w:r w:rsidRPr="000A5F4D">
        <w:rPr>
          <w:color w:val="000000" w:themeColor="text1"/>
          <w:shd w:val="clear" w:color="auto" w:fill="FFFFFF"/>
        </w:rPr>
        <w:t>, S.N.,</w:t>
      </w:r>
      <w:r w:rsidRPr="000A5F4D">
        <w:rPr>
          <w:rStyle w:val="apple-converted-space"/>
          <w:color w:val="000000" w:themeColor="text1"/>
          <w:shd w:val="clear" w:color="auto" w:fill="FFFFFF"/>
        </w:rPr>
        <w:t> </w:t>
      </w:r>
      <w:r w:rsidRPr="000A5F4D">
        <w:rPr>
          <w:rStyle w:val="nlmstring-name"/>
          <w:color w:val="000000" w:themeColor="text1"/>
        </w:rPr>
        <w:t>Cooper</w:t>
      </w:r>
      <w:r w:rsidRPr="000A5F4D">
        <w:rPr>
          <w:color w:val="000000" w:themeColor="text1"/>
          <w:shd w:val="clear" w:color="auto" w:fill="FFFFFF"/>
        </w:rPr>
        <w:t>,</w:t>
      </w:r>
      <w:r w:rsidRPr="000A5F4D">
        <w:rPr>
          <w:rStyle w:val="apple-converted-space"/>
          <w:color w:val="000000" w:themeColor="text1"/>
          <w:shd w:val="clear" w:color="auto" w:fill="FFFFFF"/>
        </w:rPr>
        <w:t xml:space="preserve"> L.,</w:t>
      </w:r>
      <w:r w:rsidRPr="000A5F4D">
        <w:rPr>
          <w:rStyle w:val="nlmstring-name"/>
          <w:color w:val="000000" w:themeColor="text1"/>
        </w:rPr>
        <w:t xml:space="preserve"> Kenney</w:t>
      </w:r>
      <w:r w:rsidRPr="000A5F4D">
        <w:rPr>
          <w:color w:val="000000" w:themeColor="text1"/>
          <w:shd w:val="clear" w:color="auto" w:fill="FFFFFF"/>
        </w:rPr>
        <w:t>,</w:t>
      </w:r>
      <w:r w:rsidRPr="000A5F4D">
        <w:rPr>
          <w:rStyle w:val="apple-converted-space"/>
          <w:color w:val="000000" w:themeColor="text1"/>
          <w:shd w:val="clear" w:color="auto" w:fill="FFFFFF"/>
        </w:rPr>
        <w:t> </w:t>
      </w:r>
      <w:r w:rsidRPr="000A5F4D">
        <w:rPr>
          <w:rStyle w:val="nlmstring-name"/>
          <w:color w:val="000000" w:themeColor="text1"/>
        </w:rPr>
        <w:t>W.L., O'Connor</w:t>
      </w:r>
      <w:r w:rsidRPr="000A5F4D">
        <w:rPr>
          <w:color w:val="000000" w:themeColor="text1"/>
          <w:shd w:val="clear" w:color="auto" w:fill="FFFFFF"/>
        </w:rPr>
        <w:t>, F.G.,</w:t>
      </w:r>
      <w:r w:rsidRPr="000A5F4D">
        <w:rPr>
          <w:rStyle w:val="nlmstring-name"/>
          <w:color w:val="000000" w:themeColor="text1"/>
        </w:rPr>
        <w:t xml:space="preserve"> Roberts, W.O.</w:t>
      </w:r>
      <w:r w:rsidRPr="000A5F4D">
        <w:rPr>
          <w:rStyle w:val="apple-converted-space"/>
          <w:color w:val="000000" w:themeColor="text1"/>
          <w:shd w:val="clear" w:color="auto" w:fill="FFFFFF"/>
        </w:rPr>
        <w:t> </w:t>
      </w:r>
      <w:r w:rsidRPr="000A5F4D">
        <w:rPr>
          <w:color w:val="000000" w:themeColor="text1"/>
          <w:shd w:val="clear" w:color="auto" w:fill="FFFFFF"/>
        </w:rPr>
        <w:t>(</w:t>
      </w:r>
      <w:r w:rsidRPr="000A5F4D">
        <w:rPr>
          <w:color w:val="000000" w:themeColor="text1"/>
        </w:rPr>
        <w:t>2017</w:t>
      </w:r>
      <w:r w:rsidRPr="000A5F4D">
        <w:rPr>
          <w:color w:val="000000" w:themeColor="text1"/>
          <w:shd w:val="clear" w:color="auto" w:fill="FFFFFF"/>
        </w:rPr>
        <w:t xml:space="preserve">). National Athletic Trainers' Association Position Statement: Fluid Replacement for the Physically Active. </w:t>
      </w:r>
      <w:r w:rsidRPr="000A5F4D">
        <w:rPr>
          <w:i/>
          <w:iCs/>
          <w:color w:val="000000" w:themeColor="text1"/>
          <w:shd w:val="clear" w:color="auto" w:fill="FFFFFF"/>
        </w:rPr>
        <w:t>Journal of Athletic Training,</w:t>
      </w:r>
      <w:r w:rsidRPr="000A5F4D">
        <w:rPr>
          <w:color w:val="000000" w:themeColor="text1"/>
          <w:shd w:val="clear" w:color="auto" w:fill="FFFFFF"/>
        </w:rPr>
        <w:t xml:space="preserve"> 52(9), pp. 877-895.</w:t>
      </w:r>
    </w:p>
    <w:p w14:paraId="61817193"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3DEEFFA0" w14:textId="77777777" w:rsidR="005C3E37" w:rsidRPr="000A5F4D" w:rsidRDefault="005C3E37" w:rsidP="005C3E37">
      <w:pPr>
        <w:spacing w:line="360" w:lineRule="auto"/>
        <w:rPr>
          <w:color w:val="000000" w:themeColor="text1"/>
        </w:rPr>
      </w:pPr>
      <w:r w:rsidRPr="000A5F4D">
        <w:rPr>
          <w:color w:val="000000" w:themeColor="text1"/>
        </w:rPr>
        <w:t xml:space="preserve">McKinley, M.J., </w:t>
      </w:r>
      <w:proofErr w:type="spellStart"/>
      <w:r w:rsidRPr="000A5F4D">
        <w:rPr>
          <w:color w:val="000000" w:themeColor="text1"/>
        </w:rPr>
        <w:t>Martelli</w:t>
      </w:r>
      <w:proofErr w:type="spellEnd"/>
      <w:r w:rsidRPr="000A5F4D">
        <w:rPr>
          <w:color w:val="000000" w:themeColor="text1"/>
        </w:rPr>
        <w:t xml:space="preserve">, D., Pennington, G.L., </w:t>
      </w:r>
      <w:proofErr w:type="spellStart"/>
      <w:r w:rsidRPr="000A5F4D">
        <w:rPr>
          <w:color w:val="000000" w:themeColor="text1"/>
        </w:rPr>
        <w:t>Trevaks</w:t>
      </w:r>
      <w:proofErr w:type="spellEnd"/>
      <w:r w:rsidRPr="000A5F4D">
        <w:rPr>
          <w:color w:val="000000" w:themeColor="text1"/>
        </w:rPr>
        <w:t xml:space="preserve">, D., McAllen, R.M. (2018). Integrating Competing Demands of Osmoregulatory and Thermoregulatory Homeostasis. </w:t>
      </w:r>
      <w:r w:rsidRPr="000A5F4D">
        <w:rPr>
          <w:i/>
          <w:iCs/>
          <w:color w:val="000000" w:themeColor="text1"/>
        </w:rPr>
        <w:t>Europe PMC Journal,</w:t>
      </w:r>
      <w:r w:rsidRPr="000A5F4D">
        <w:rPr>
          <w:color w:val="000000" w:themeColor="text1"/>
        </w:rPr>
        <w:t xml:space="preserve"> 33(3), pp. 170-181.</w:t>
      </w:r>
    </w:p>
    <w:p w14:paraId="14D17432"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42635830" w14:textId="77777777" w:rsidR="005C3E37" w:rsidRPr="000A5F4D" w:rsidRDefault="005C3E37" w:rsidP="005C3E37">
      <w:pPr>
        <w:spacing w:line="360" w:lineRule="auto"/>
        <w:rPr>
          <w:color w:val="000000" w:themeColor="text1"/>
        </w:rPr>
      </w:pPr>
      <w:proofErr w:type="spellStart"/>
      <w:r w:rsidRPr="000A5F4D">
        <w:rPr>
          <w:color w:val="000000" w:themeColor="text1"/>
        </w:rPr>
        <w:t>Mikawa</w:t>
      </w:r>
      <w:proofErr w:type="spellEnd"/>
      <w:r w:rsidRPr="000A5F4D">
        <w:rPr>
          <w:color w:val="000000" w:themeColor="text1"/>
        </w:rPr>
        <w:t xml:space="preserve">, T., Hurtado, R. (2007). Development of the cardiac conduction system. </w:t>
      </w:r>
      <w:r w:rsidRPr="000A5F4D">
        <w:rPr>
          <w:i/>
          <w:iCs/>
          <w:color w:val="000000" w:themeColor="text1"/>
        </w:rPr>
        <w:t>Seminars in cell and Developmental Biology Journal</w:t>
      </w:r>
      <w:r w:rsidRPr="000A5F4D">
        <w:rPr>
          <w:color w:val="000000" w:themeColor="text1"/>
        </w:rPr>
        <w:t>, 18(1), pp. 90-100.</w:t>
      </w:r>
    </w:p>
    <w:p w14:paraId="783B01DA"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t xml:space="preserve">Montain, S. J., Coyle, E.F., (1992). Influence of graded dehydration on hyperthermia and cardiovascular drift during exercise. </w:t>
      </w:r>
      <w:r w:rsidRPr="000A5F4D">
        <w:rPr>
          <w:i/>
          <w:iCs/>
          <w:color w:val="000000" w:themeColor="text1"/>
        </w:rPr>
        <w:t>Journal of Applied Physiology</w:t>
      </w:r>
      <w:r w:rsidRPr="000A5F4D">
        <w:rPr>
          <w:color w:val="000000" w:themeColor="text1"/>
        </w:rPr>
        <w:t xml:space="preserve">, 73(4), pp. 1340–1350. </w:t>
      </w:r>
    </w:p>
    <w:p w14:paraId="0AC2EEED"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lastRenderedPageBreak/>
        <w:t xml:space="preserve">Moran, D., Shapiro, Y., </w:t>
      </w:r>
      <w:proofErr w:type="spellStart"/>
      <w:r w:rsidRPr="000A5F4D">
        <w:rPr>
          <w:color w:val="000000" w:themeColor="text1"/>
        </w:rPr>
        <w:t>Meiri</w:t>
      </w:r>
      <w:proofErr w:type="spellEnd"/>
      <w:r w:rsidRPr="000A5F4D">
        <w:rPr>
          <w:color w:val="000000" w:themeColor="text1"/>
        </w:rPr>
        <w:t xml:space="preserve">, U., </w:t>
      </w:r>
      <w:proofErr w:type="spellStart"/>
      <w:r w:rsidRPr="000A5F4D">
        <w:rPr>
          <w:color w:val="000000" w:themeColor="text1"/>
        </w:rPr>
        <w:t>Laor</w:t>
      </w:r>
      <w:proofErr w:type="spellEnd"/>
      <w:r w:rsidRPr="000A5F4D">
        <w:rPr>
          <w:color w:val="000000" w:themeColor="text1"/>
        </w:rPr>
        <w:t>, A., Horowitz, M. (1996). Heat acclimation: cardiovascular response to hot/dry and hot/wet heat loads in rats.</w:t>
      </w:r>
      <w:r w:rsidRPr="000A5F4D">
        <w:rPr>
          <w:i/>
          <w:iCs/>
          <w:color w:val="000000" w:themeColor="text1"/>
        </w:rPr>
        <w:t xml:space="preserve"> Journal of Basic and Clinical Physiology and Pharmacology,</w:t>
      </w:r>
      <w:r w:rsidRPr="000A5F4D">
        <w:rPr>
          <w:color w:val="000000" w:themeColor="text1"/>
        </w:rPr>
        <w:t xml:space="preserve"> 7(4), pp. 375-387. </w:t>
      </w:r>
    </w:p>
    <w:p w14:paraId="7354AEC5" w14:textId="77777777" w:rsidR="005C3E37" w:rsidRPr="000A5F4D" w:rsidRDefault="005C3E37" w:rsidP="005C3E37">
      <w:pPr>
        <w:shd w:val="clear" w:color="auto" w:fill="FFFFFF"/>
        <w:spacing w:before="100" w:beforeAutospacing="1" w:after="100" w:afterAutospacing="1" w:line="360" w:lineRule="auto"/>
        <w:rPr>
          <w:color w:val="000000" w:themeColor="text1"/>
        </w:rPr>
      </w:pPr>
      <w:r w:rsidRPr="000A5F4D">
        <w:rPr>
          <w:color w:val="000000" w:themeColor="text1"/>
        </w:rPr>
        <w:t xml:space="preserve">Murphy, M.N., Mizuno, M., Mitchell, J.H., Smith, S.A. (2011). Cardiovascular regulation by skeletal muscle reflexes in health and disease. </w:t>
      </w:r>
      <w:r w:rsidRPr="000A5F4D">
        <w:rPr>
          <w:i/>
          <w:iCs/>
          <w:color w:val="000000" w:themeColor="text1"/>
        </w:rPr>
        <w:t>American Journal of Physiology. Heart and Circulatory Physiology,</w:t>
      </w:r>
      <w:r w:rsidRPr="000A5F4D">
        <w:rPr>
          <w:color w:val="000000" w:themeColor="text1"/>
        </w:rPr>
        <w:t xml:space="preserve"> 301(4), pp. H1191–H1204</w:t>
      </w:r>
    </w:p>
    <w:p w14:paraId="12C1B002"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Murray, B. (2007). Hydration and physical performance. </w:t>
      </w:r>
      <w:r w:rsidRPr="000A5F4D">
        <w:rPr>
          <w:i/>
          <w:iCs/>
          <w:color w:val="000000" w:themeColor="text1"/>
        </w:rPr>
        <w:t>Journal of American College of Nutrition,</w:t>
      </w:r>
      <w:r w:rsidRPr="000A5F4D">
        <w:rPr>
          <w:color w:val="000000" w:themeColor="text1"/>
        </w:rPr>
        <w:t xml:space="preserve"> 26(5), pp. 542-548.</w:t>
      </w:r>
    </w:p>
    <w:p w14:paraId="2B89FAB2" w14:textId="77777777" w:rsidR="005C3E37" w:rsidRPr="000A5F4D" w:rsidRDefault="005C3E37" w:rsidP="005C3E37">
      <w:pPr>
        <w:spacing w:line="360" w:lineRule="auto"/>
        <w:rPr>
          <w:color w:val="000000" w:themeColor="text1"/>
        </w:rPr>
      </w:pPr>
      <w:r w:rsidRPr="000A5F4D">
        <w:rPr>
          <w:color w:val="000000" w:themeColor="text1"/>
          <w:shd w:val="clear" w:color="auto" w:fill="FFFFFF"/>
        </w:rPr>
        <w:t>Nadel, E. (1988).</w:t>
      </w:r>
      <w:r w:rsidRPr="000A5F4D">
        <w:rPr>
          <w:rStyle w:val="apple-converted-space"/>
          <w:color w:val="000000" w:themeColor="text1"/>
          <w:shd w:val="clear" w:color="auto" w:fill="FFFFFF"/>
        </w:rPr>
        <w:t> </w:t>
      </w:r>
      <w:r w:rsidRPr="000A5F4D">
        <w:rPr>
          <w:i/>
          <w:iCs/>
          <w:color w:val="000000" w:themeColor="text1"/>
        </w:rPr>
        <w:t xml:space="preserve">Temperature Regulation </w:t>
      </w:r>
      <w:proofErr w:type="gramStart"/>
      <w:r w:rsidRPr="000A5F4D">
        <w:rPr>
          <w:i/>
          <w:iCs/>
          <w:color w:val="000000" w:themeColor="text1"/>
        </w:rPr>
        <w:t>And</w:t>
      </w:r>
      <w:proofErr w:type="gramEnd"/>
      <w:r w:rsidRPr="000A5F4D">
        <w:rPr>
          <w:i/>
          <w:iCs/>
          <w:color w:val="000000" w:themeColor="text1"/>
        </w:rPr>
        <w:t xml:space="preserve"> Prolonged Exercise, 1988: Perspectives In Exercise Science And Sports Medicine</w:t>
      </w:r>
      <w:r w:rsidRPr="000A5F4D">
        <w:rPr>
          <w:color w:val="000000" w:themeColor="text1"/>
          <w:shd w:val="clear" w:color="auto" w:fill="FFFFFF"/>
        </w:rPr>
        <w:t>. Indianapolis: Benchmark Press, pp.125- 151.</w:t>
      </w:r>
    </w:p>
    <w:p w14:paraId="67633A74" w14:textId="77777777" w:rsidR="005C3E37" w:rsidRPr="000A5F4D" w:rsidRDefault="005C3E37" w:rsidP="005C3E37">
      <w:pPr>
        <w:spacing w:line="360" w:lineRule="auto"/>
        <w:rPr>
          <w:color w:val="000000" w:themeColor="text1"/>
        </w:rPr>
      </w:pPr>
    </w:p>
    <w:p w14:paraId="64C67265" w14:textId="77777777" w:rsidR="005C3E37" w:rsidRPr="000A5F4D" w:rsidRDefault="005C3E37" w:rsidP="005C3E37">
      <w:pPr>
        <w:spacing w:line="360" w:lineRule="auto"/>
        <w:rPr>
          <w:color w:val="000000" w:themeColor="text1"/>
        </w:rPr>
      </w:pPr>
      <w:r w:rsidRPr="000A5F4D">
        <w:rPr>
          <w:color w:val="000000" w:themeColor="text1"/>
        </w:rPr>
        <w:t xml:space="preserve">No, M., Kwak, H-B. (2016). Effects of environmental temperature on physiological responses during submaximal and maximal exercises in soccer players. </w:t>
      </w:r>
      <w:r w:rsidRPr="000A5F4D">
        <w:rPr>
          <w:i/>
          <w:iCs/>
          <w:color w:val="000000" w:themeColor="text1"/>
        </w:rPr>
        <w:t xml:space="preserve">Integrative Medicine Research, </w:t>
      </w:r>
      <w:r w:rsidRPr="000A5F4D">
        <w:rPr>
          <w:color w:val="000000" w:themeColor="text1"/>
        </w:rPr>
        <w:t xml:space="preserve">5(3), pp. 216-222. </w:t>
      </w:r>
    </w:p>
    <w:p w14:paraId="2C1F6901"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4C0C1CCF" w14:textId="77777777" w:rsidR="005C3E37" w:rsidRPr="000A5F4D" w:rsidRDefault="005C3E37" w:rsidP="005C3E37">
      <w:pPr>
        <w:spacing w:line="360" w:lineRule="auto"/>
        <w:rPr>
          <w:color w:val="000000" w:themeColor="text1"/>
        </w:rPr>
      </w:pPr>
      <w:r w:rsidRPr="000A5F4D">
        <w:rPr>
          <w:color w:val="000000" w:themeColor="text1"/>
        </w:rPr>
        <w:t xml:space="preserve">Noakes, T.D., Gibson, A.S.C. (2004). Logical limitations to the “catastrophe” models of fatigue during exercise in humans. </w:t>
      </w:r>
      <w:r w:rsidRPr="000A5F4D">
        <w:rPr>
          <w:i/>
          <w:iCs/>
          <w:color w:val="000000" w:themeColor="text1"/>
        </w:rPr>
        <w:t>British Journal of Sports Medicine</w:t>
      </w:r>
      <w:r w:rsidRPr="000A5F4D">
        <w:rPr>
          <w:color w:val="000000" w:themeColor="text1"/>
        </w:rPr>
        <w:t>, 38(5), pp. 648-649.</w:t>
      </w:r>
    </w:p>
    <w:p w14:paraId="07BA1C0D"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09D2D2F4" w14:textId="77777777" w:rsidR="005C3E37" w:rsidRPr="000A5F4D" w:rsidRDefault="005C3E37" w:rsidP="005C3E37">
      <w:pPr>
        <w:spacing w:line="360" w:lineRule="auto"/>
        <w:rPr>
          <w:color w:val="000000" w:themeColor="text1"/>
        </w:rPr>
      </w:pPr>
      <w:proofErr w:type="spellStart"/>
      <w:r w:rsidRPr="000A5F4D">
        <w:rPr>
          <w:color w:val="000000" w:themeColor="text1"/>
        </w:rPr>
        <w:t>Oppliger</w:t>
      </w:r>
      <w:proofErr w:type="spellEnd"/>
      <w:r w:rsidRPr="000A5F4D">
        <w:rPr>
          <w:color w:val="000000" w:themeColor="text1"/>
        </w:rPr>
        <w:t xml:space="preserve">, R.A., Bartok, C. (2002). Hydration testing of athletes. </w:t>
      </w:r>
      <w:r w:rsidRPr="000A5F4D">
        <w:rPr>
          <w:i/>
          <w:iCs/>
          <w:color w:val="000000" w:themeColor="text1"/>
        </w:rPr>
        <w:t xml:space="preserve">Sports Medicine, </w:t>
      </w:r>
      <w:r w:rsidRPr="000A5F4D">
        <w:rPr>
          <w:color w:val="000000" w:themeColor="text1"/>
        </w:rPr>
        <w:t>32(15) pp. 959-971.</w:t>
      </w:r>
    </w:p>
    <w:p w14:paraId="77F37EE7"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Otani, H., Kaya, M., Tamaki, A., Watson, P. (2017). Separate and combined effects of exposure to heat stress and mental fatigue on endurance exercise capacity in the heat. </w:t>
      </w:r>
      <w:r w:rsidRPr="000A5F4D">
        <w:rPr>
          <w:i/>
          <w:iCs/>
          <w:color w:val="000000" w:themeColor="text1"/>
        </w:rPr>
        <w:t>European Journal of Applied Physiology</w:t>
      </w:r>
      <w:r w:rsidRPr="000A5F4D">
        <w:rPr>
          <w:color w:val="000000" w:themeColor="text1"/>
        </w:rPr>
        <w:t>, 117(1), pp. 119-129.</w:t>
      </w:r>
    </w:p>
    <w:p w14:paraId="535860D3" w14:textId="77777777" w:rsidR="005C3E37" w:rsidRPr="000A5F4D" w:rsidRDefault="005C3E37" w:rsidP="005C3E37">
      <w:pPr>
        <w:spacing w:line="360" w:lineRule="auto"/>
        <w:rPr>
          <w:color w:val="000000" w:themeColor="text1"/>
        </w:rPr>
      </w:pPr>
      <w:r w:rsidRPr="000A5F4D">
        <w:rPr>
          <w:color w:val="000000" w:themeColor="text1"/>
        </w:rPr>
        <w:t xml:space="preserve">Owen, J.A., Kehoe, S.J., Oliver, S.J. 2013. Influence of fluid intake on soccer performance in a temperate environment. </w:t>
      </w:r>
      <w:r w:rsidRPr="000A5F4D">
        <w:rPr>
          <w:i/>
          <w:iCs/>
          <w:color w:val="000000" w:themeColor="text1"/>
        </w:rPr>
        <w:t>Journals of sports science,</w:t>
      </w:r>
      <w:r w:rsidRPr="000A5F4D">
        <w:rPr>
          <w:color w:val="000000" w:themeColor="text1"/>
        </w:rPr>
        <w:t xml:space="preserve"> 31(1), pp. 1-10.</w:t>
      </w:r>
    </w:p>
    <w:p w14:paraId="008750B4"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622FB8E5" w14:textId="77777777" w:rsidR="005C3E37" w:rsidRPr="000A5F4D" w:rsidRDefault="005C3E37" w:rsidP="005C3E37">
      <w:pPr>
        <w:spacing w:line="360" w:lineRule="auto"/>
        <w:rPr>
          <w:color w:val="000000" w:themeColor="text1"/>
        </w:rPr>
      </w:pPr>
      <w:r w:rsidRPr="000A5F4D">
        <w:rPr>
          <w:color w:val="000000" w:themeColor="text1"/>
        </w:rPr>
        <w:t xml:space="preserve">Parkin, J., Carey, M., Zhao, S. and </w:t>
      </w:r>
      <w:proofErr w:type="spellStart"/>
      <w:r w:rsidRPr="000A5F4D">
        <w:rPr>
          <w:color w:val="000000" w:themeColor="text1"/>
        </w:rPr>
        <w:t>Febbraio</w:t>
      </w:r>
      <w:proofErr w:type="spellEnd"/>
      <w:r w:rsidRPr="000A5F4D">
        <w:rPr>
          <w:color w:val="000000" w:themeColor="text1"/>
        </w:rPr>
        <w:t xml:space="preserve">, M. (1999). Effect of ambient temperature on human skeletal muscle metabolism during fatiguing submaximal exercise. </w:t>
      </w:r>
      <w:r w:rsidRPr="000A5F4D">
        <w:rPr>
          <w:i/>
          <w:iCs/>
          <w:color w:val="000000" w:themeColor="text1"/>
        </w:rPr>
        <w:t>Journal of applied physiology,</w:t>
      </w:r>
      <w:r w:rsidRPr="000A5F4D">
        <w:rPr>
          <w:color w:val="000000" w:themeColor="text1"/>
        </w:rPr>
        <w:t xml:space="preserve"> 86(3), pp. 902-908.</w:t>
      </w:r>
    </w:p>
    <w:p w14:paraId="5BD5092D"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16CDDC71" w14:textId="77777777" w:rsidR="005C3E37" w:rsidRPr="000A5F4D" w:rsidRDefault="005C3E37" w:rsidP="005C3E37">
      <w:pPr>
        <w:spacing w:line="360" w:lineRule="auto"/>
        <w:rPr>
          <w:color w:val="000000" w:themeColor="text1"/>
        </w:rPr>
      </w:pPr>
      <w:r w:rsidRPr="000A5F4D">
        <w:rPr>
          <w:color w:val="000000" w:themeColor="text1"/>
        </w:rPr>
        <w:lastRenderedPageBreak/>
        <w:t xml:space="preserve">Parkin, J.M., Zhao, C.S. and </w:t>
      </w:r>
      <w:proofErr w:type="spellStart"/>
      <w:r w:rsidRPr="000A5F4D">
        <w:rPr>
          <w:color w:val="000000" w:themeColor="text1"/>
        </w:rPr>
        <w:t>Febbraio</w:t>
      </w:r>
      <w:proofErr w:type="spellEnd"/>
      <w:r w:rsidRPr="000A5F4D">
        <w:rPr>
          <w:color w:val="000000" w:themeColor="text1"/>
        </w:rPr>
        <w:t>, M.A. (2018). Effect of ambient temperature on human skeletal muscle metabolism during fatiguing submaximal exercise.</w:t>
      </w:r>
      <w:r w:rsidRPr="000A5F4D">
        <w:rPr>
          <w:rStyle w:val="apple-converted-space"/>
          <w:color w:val="000000" w:themeColor="text1"/>
        </w:rPr>
        <w:t> </w:t>
      </w:r>
      <w:r w:rsidRPr="000A5F4D">
        <w:rPr>
          <w:i/>
          <w:iCs/>
          <w:color w:val="000000" w:themeColor="text1"/>
        </w:rPr>
        <w:t>Journal of Applied Psychology,</w:t>
      </w:r>
      <w:r w:rsidRPr="000A5F4D">
        <w:rPr>
          <w:rStyle w:val="apple-converted-space"/>
          <w:color w:val="000000" w:themeColor="text1"/>
        </w:rPr>
        <w:t> </w:t>
      </w:r>
      <w:r w:rsidRPr="000A5F4D">
        <w:rPr>
          <w:color w:val="000000" w:themeColor="text1"/>
        </w:rPr>
        <w:t>vol. 83, no. 3. pp.902-908.</w:t>
      </w:r>
    </w:p>
    <w:p w14:paraId="728E8D66" w14:textId="77777777" w:rsidR="005C3E37" w:rsidRPr="000A5F4D" w:rsidRDefault="005C3E37" w:rsidP="005C3E37">
      <w:pPr>
        <w:spacing w:line="360" w:lineRule="auto"/>
        <w:rPr>
          <w:color w:val="000000" w:themeColor="text1"/>
        </w:rPr>
      </w:pPr>
    </w:p>
    <w:p w14:paraId="61D384A7" w14:textId="77777777" w:rsidR="005C3E37" w:rsidRPr="000A5F4D" w:rsidRDefault="005C3E37" w:rsidP="005C3E37">
      <w:pPr>
        <w:spacing w:line="360" w:lineRule="auto"/>
        <w:rPr>
          <w:color w:val="000000" w:themeColor="text1"/>
        </w:rPr>
      </w:pPr>
      <w:proofErr w:type="spellStart"/>
      <w:r w:rsidRPr="000A5F4D">
        <w:rPr>
          <w:color w:val="000000" w:themeColor="text1"/>
        </w:rPr>
        <w:t>Peçanha</w:t>
      </w:r>
      <w:proofErr w:type="spellEnd"/>
      <w:r w:rsidRPr="000A5F4D">
        <w:rPr>
          <w:color w:val="000000" w:themeColor="text1"/>
        </w:rPr>
        <w:t xml:space="preserve">, T., Bartels, R., Brito, L.C., Paula-Ribeiro, M., </w:t>
      </w:r>
      <w:proofErr w:type="spellStart"/>
      <w:r w:rsidRPr="000A5F4D">
        <w:rPr>
          <w:color w:val="000000" w:themeColor="text1"/>
        </w:rPr>
        <w:t>Oliveria</w:t>
      </w:r>
      <w:proofErr w:type="spellEnd"/>
      <w:r w:rsidRPr="000A5F4D">
        <w:rPr>
          <w:color w:val="000000" w:themeColor="text1"/>
        </w:rPr>
        <w:t xml:space="preserve">, R.S., Goldberger, J.J. (2017). Methods of assessment of the post-exercise cardiac autonomic recovery: A methodological review. </w:t>
      </w:r>
      <w:r w:rsidRPr="000A5F4D">
        <w:rPr>
          <w:i/>
          <w:iCs/>
          <w:color w:val="000000" w:themeColor="text1"/>
        </w:rPr>
        <w:t>International journal of cardiology</w:t>
      </w:r>
      <w:r w:rsidRPr="000A5F4D">
        <w:rPr>
          <w:color w:val="000000" w:themeColor="text1"/>
        </w:rPr>
        <w:t>, 227, pp. 795-802.</w:t>
      </w:r>
    </w:p>
    <w:p w14:paraId="0A94EB97"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0E1EA912" w14:textId="77777777" w:rsidR="005C3E37" w:rsidRPr="000A5F4D" w:rsidRDefault="005C3E37" w:rsidP="005C3E37">
      <w:pPr>
        <w:spacing w:line="360" w:lineRule="auto"/>
        <w:rPr>
          <w:color w:val="000000" w:themeColor="text1"/>
          <w:shd w:val="clear" w:color="auto" w:fill="FFFFFF"/>
        </w:rPr>
      </w:pPr>
      <w:r w:rsidRPr="000A5F4D">
        <w:rPr>
          <w:color w:val="000000" w:themeColor="text1"/>
        </w:rPr>
        <w:t xml:space="preserve">Popkin, B.M., </w:t>
      </w:r>
      <w:proofErr w:type="spellStart"/>
      <w:r w:rsidRPr="000A5F4D">
        <w:rPr>
          <w:color w:val="000000" w:themeColor="text1"/>
        </w:rPr>
        <w:t>D’Anci</w:t>
      </w:r>
      <w:proofErr w:type="spellEnd"/>
      <w:r w:rsidRPr="000A5F4D">
        <w:rPr>
          <w:color w:val="000000" w:themeColor="text1"/>
        </w:rPr>
        <w:t xml:space="preserve">, K.E., Rosenberg, I.H. (2010). Water, Hydration and Health. </w:t>
      </w:r>
      <w:r w:rsidRPr="000A5F4D">
        <w:rPr>
          <w:i/>
          <w:iCs/>
          <w:color w:val="000000" w:themeColor="text1"/>
        </w:rPr>
        <w:t>Nutrition review journal,</w:t>
      </w:r>
      <w:r w:rsidRPr="000A5F4D">
        <w:rPr>
          <w:color w:val="000000" w:themeColor="text1"/>
        </w:rPr>
        <w:t xml:space="preserve"> 68(8), pp. 439-458.</w:t>
      </w:r>
    </w:p>
    <w:p w14:paraId="4948C745" w14:textId="77777777" w:rsidR="005C3E37" w:rsidRPr="000A5F4D" w:rsidRDefault="005C3E37" w:rsidP="005C3E37">
      <w:pPr>
        <w:pStyle w:val="ListParagraph"/>
        <w:spacing w:line="360" w:lineRule="auto"/>
        <w:rPr>
          <w:rFonts w:ascii="Times New Roman" w:hAnsi="Times New Roman" w:cs="Times New Roman"/>
          <w:color w:val="000000" w:themeColor="text1"/>
          <w:shd w:val="clear" w:color="auto" w:fill="FFFFFF"/>
        </w:rPr>
      </w:pPr>
    </w:p>
    <w:p w14:paraId="08117098" w14:textId="77777777" w:rsidR="005C3E37" w:rsidRPr="000A5F4D" w:rsidRDefault="005C3E37" w:rsidP="005C3E37">
      <w:pPr>
        <w:spacing w:line="360" w:lineRule="auto"/>
        <w:rPr>
          <w:color w:val="000000" w:themeColor="text1"/>
        </w:rPr>
      </w:pPr>
      <w:proofErr w:type="spellStart"/>
      <w:r w:rsidRPr="000A5F4D">
        <w:rPr>
          <w:color w:val="000000" w:themeColor="text1"/>
        </w:rPr>
        <w:t>Potma</w:t>
      </w:r>
      <w:proofErr w:type="spellEnd"/>
      <w:r w:rsidRPr="000A5F4D">
        <w:rPr>
          <w:color w:val="000000" w:themeColor="text1"/>
        </w:rPr>
        <w:t xml:space="preserve">, E.J., Van </w:t>
      </w:r>
      <w:proofErr w:type="spellStart"/>
      <w:r w:rsidRPr="000A5F4D">
        <w:rPr>
          <w:color w:val="000000" w:themeColor="text1"/>
        </w:rPr>
        <w:t>Graas</w:t>
      </w:r>
      <w:proofErr w:type="spellEnd"/>
      <w:r w:rsidRPr="000A5F4D">
        <w:rPr>
          <w:color w:val="000000" w:themeColor="text1"/>
        </w:rPr>
        <w:t xml:space="preserve">, I.A., </w:t>
      </w:r>
      <w:proofErr w:type="spellStart"/>
      <w:r w:rsidRPr="000A5F4D">
        <w:rPr>
          <w:color w:val="000000" w:themeColor="text1"/>
        </w:rPr>
        <w:t>Stienen</w:t>
      </w:r>
      <w:proofErr w:type="spellEnd"/>
      <w:r w:rsidRPr="000A5F4D">
        <w:rPr>
          <w:color w:val="000000" w:themeColor="text1"/>
        </w:rPr>
        <w:t xml:space="preserve">, G.J.M. (1994). Effects of pH on myofibrillar ATPase activity in fast and slow skeletal muscle fibres of the rabbit. </w:t>
      </w:r>
      <w:proofErr w:type="spellStart"/>
      <w:r w:rsidRPr="000A5F4D">
        <w:rPr>
          <w:i/>
          <w:iCs/>
          <w:color w:val="000000" w:themeColor="text1"/>
        </w:rPr>
        <w:t>Biophys</w:t>
      </w:r>
      <w:proofErr w:type="spellEnd"/>
      <w:r w:rsidRPr="000A5F4D">
        <w:rPr>
          <w:i/>
          <w:iCs/>
          <w:color w:val="000000" w:themeColor="text1"/>
        </w:rPr>
        <w:t xml:space="preserve"> journal,</w:t>
      </w:r>
      <w:r w:rsidRPr="000A5F4D">
        <w:rPr>
          <w:color w:val="000000" w:themeColor="text1"/>
        </w:rPr>
        <w:t xml:space="preserve"> 67(6), pp. 2404-2414.</w:t>
      </w:r>
    </w:p>
    <w:p w14:paraId="2019387C"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0298A88B" w14:textId="77777777" w:rsidR="005C3E37" w:rsidRPr="000A5F4D" w:rsidRDefault="005C3E37" w:rsidP="005C3E37">
      <w:pPr>
        <w:spacing w:line="360" w:lineRule="auto"/>
        <w:rPr>
          <w:color w:val="000000" w:themeColor="text1"/>
        </w:rPr>
      </w:pPr>
      <w:proofErr w:type="spellStart"/>
      <w:r w:rsidRPr="000A5F4D">
        <w:rPr>
          <w:color w:val="000000" w:themeColor="text1"/>
          <w:shd w:val="clear" w:color="auto" w:fill="FFFFFF"/>
        </w:rPr>
        <w:t>Racinais</w:t>
      </w:r>
      <w:proofErr w:type="spellEnd"/>
      <w:r w:rsidRPr="000A5F4D">
        <w:rPr>
          <w:color w:val="000000" w:themeColor="text1"/>
          <w:shd w:val="clear" w:color="auto" w:fill="FFFFFF"/>
        </w:rPr>
        <w:t xml:space="preserve">, S., Alonso, J.M., Coutts, A.J., </w:t>
      </w:r>
      <w:proofErr w:type="spellStart"/>
      <w:r w:rsidRPr="000A5F4D">
        <w:rPr>
          <w:color w:val="000000" w:themeColor="text1"/>
          <w:shd w:val="clear" w:color="auto" w:fill="FFFFFF"/>
        </w:rPr>
        <w:t>Flouris</w:t>
      </w:r>
      <w:proofErr w:type="spellEnd"/>
      <w:r w:rsidRPr="000A5F4D">
        <w:rPr>
          <w:color w:val="000000" w:themeColor="text1"/>
          <w:shd w:val="clear" w:color="auto" w:fill="FFFFFF"/>
        </w:rPr>
        <w:t xml:space="preserve">, A.D., Girard, O., </w:t>
      </w:r>
      <w:proofErr w:type="spellStart"/>
      <w:r w:rsidRPr="000A5F4D">
        <w:rPr>
          <w:color w:val="000000" w:themeColor="text1"/>
        </w:rPr>
        <w:t>González-Alonso</w:t>
      </w:r>
      <w:proofErr w:type="spellEnd"/>
      <w:r w:rsidRPr="000A5F4D">
        <w:rPr>
          <w:color w:val="000000" w:themeColor="text1"/>
        </w:rPr>
        <w:t xml:space="preserve">, J., </w:t>
      </w:r>
      <w:proofErr w:type="spellStart"/>
      <w:r w:rsidRPr="000A5F4D">
        <w:rPr>
          <w:color w:val="000000" w:themeColor="text1"/>
        </w:rPr>
        <w:t>Hausswirth</w:t>
      </w:r>
      <w:proofErr w:type="spellEnd"/>
      <w:r w:rsidRPr="000A5F4D">
        <w:rPr>
          <w:color w:val="000000" w:themeColor="text1"/>
        </w:rPr>
        <w:t xml:space="preserve">, C., Jay, O., Lee, J.K.W., Mitchell, N. </w:t>
      </w:r>
      <w:proofErr w:type="spellStart"/>
      <w:r w:rsidRPr="000A5F4D">
        <w:rPr>
          <w:color w:val="000000" w:themeColor="text1"/>
        </w:rPr>
        <w:t>Nassis</w:t>
      </w:r>
      <w:proofErr w:type="spellEnd"/>
      <w:r w:rsidRPr="000A5F4D">
        <w:rPr>
          <w:color w:val="000000" w:themeColor="text1"/>
        </w:rPr>
        <w:t xml:space="preserve">, G.P., </w:t>
      </w:r>
      <w:proofErr w:type="spellStart"/>
      <w:r w:rsidRPr="000A5F4D">
        <w:rPr>
          <w:color w:val="000000" w:themeColor="text1"/>
        </w:rPr>
        <w:t>Nybo</w:t>
      </w:r>
      <w:proofErr w:type="spellEnd"/>
      <w:r w:rsidRPr="000A5F4D">
        <w:rPr>
          <w:color w:val="000000" w:themeColor="text1"/>
        </w:rPr>
        <w:t xml:space="preserve">, L., </w:t>
      </w:r>
      <w:proofErr w:type="spellStart"/>
      <w:r w:rsidRPr="000A5F4D">
        <w:rPr>
          <w:color w:val="000000" w:themeColor="text1"/>
        </w:rPr>
        <w:t>Pluim</w:t>
      </w:r>
      <w:proofErr w:type="spellEnd"/>
      <w:r w:rsidRPr="000A5F4D">
        <w:rPr>
          <w:color w:val="000000" w:themeColor="text1"/>
        </w:rPr>
        <w:t xml:space="preserve">, B.M., Sawka, M.N., </w:t>
      </w:r>
      <w:proofErr w:type="spellStart"/>
      <w:r w:rsidRPr="000A5F4D">
        <w:rPr>
          <w:color w:val="000000" w:themeColor="text1"/>
        </w:rPr>
        <w:t>Wingo</w:t>
      </w:r>
      <w:proofErr w:type="spellEnd"/>
      <w:r w:rsidRPr="000A5F4D">
        <w:rPr>
          <w:color w:val="000000" w:themeColor="text1"/>
        </w:rPr>
        <w:t xml:space="preserve">, J.E. and </w:t>
      </w:r>
      <w:proofErr w:type="spellStart"/>
      <w:r w:rsidRPr="000A5F4D">
        <w:rPr>
          <w:color w:val="000000" w:themeColor="text1"/>
        </w:rPr>
        <w:t>Periard</w:t>
      </w:r>
      <w:proofErr w:type="spellEnd"/>
      <w:r w:rsidRPr="000A5F4D">
        <w:rPr>
          <w:color w:val="000000" w:themeColor="text1"/>
        </w:rPr>
        <w:t>, J.D. (2015). Consensus recommendations on training and competing in heat. Scandinavian journal of medicine and science in sport, 25(1), pp. 6-19.</w:t>
      </w:r>
    </w:p>
    <w:p w14:paraId="35869884" w14:textId="77777777" w:rsidR="005C3E37" w:rsidRPr="000A5F4D" w:rsidRDefault="005C3E37" w:rsidP="005C3E37">
      <w:pPr>
        <w:pStyle w:val="ListParagraph"/>
        <w:spacing w:line="360" w:lineRule="auto"/>
        <w:rPr>
          <w:rFonts w:ascii="Times New Roman" w:hAnsi="Times New Roman" w:cs="Times New Roman"/>
          <w:color w:val="000000" w:themeColor="text1"/>
        </w:rPr>
      </w:pPr>
    </w:p>
    <w:p w14:paraId="0795C664" w14:textId="77777777" w:rsidR="005C3E37" w:rsidRPr="000A5F4D" w:rsidRDefault="005C3E37" w:rsidP="005C3E37">
      <w:pPr>
        <w:spacing w:line="360" w:lineRule="auto"/>
        <w:rPr>
          <w:color w:val="000000" w:themeColor="text1"/>
        </w:rPr>
      </w:pPr>
      <w:r w:rsidRPr="000A5F4D">
        <w:rPr>
          <w:color w:val="000000" w:themeColor="text1"/>
        </w:rPr>
        <w:t xml:space="preserve">Romero, S.A., </w:t>
      </w:r>
      <w:proofErr w:type="spellStart"/>
      <w:r w:rsidRPr="000A5F4D">
        <w:rPr>
          <w:color w:val="000000" w:themeColor="text1"/>
        </w:rPr>
        <w:t>Minson</w:t>
      </w:r>
      <w:proofErr w:type="spellEnd"/>
      <w:r w:rsidRPr="000A5F4D">
        <w:rPr>
          <w:color w:val="000000" w:themeColor="text1"/>
        </w:rPr>
        <w:t xml:space="preserve">, C.T., </w:t>
      </w:r>
      <w:proofErr w:type="spellStart"/>
      <w:r w:rsidRPr="000A5F4D">
        <w:rPr>
          <w:color w:val="000000" w:themeColor="text1"/>
        </w:rPr>
        <w:t>Halliwill</w:t>
      </w:r>
      <w:proofErr w:type="spellEnd"/>
      <w:r w:rsidRPr="000A5F4D">
        <w:rPr>
          <w:color w:val="000000" w:themeColor="text1"/>
        </w:rPr>
        <w:t xml:space="preserve">, X.R. (2017). The cardiovascular system after exercise. </w:t>
      </w:r>
      <w:r w:rsidRPr="000A5F4D">
        <w:rPr>
          <w:i/>
          <w:iCs/>
          <w:color w:val="000000" w:themeColor="text1"/>
        </w:rPr>
        <w:t>Journal of Applied Physiology,</w:t>
      </w:r>
      <w:r w:rsidRPr="000A5F4D">
        <w:rPr>
          <w:color w:val="000000" w:themeColor="text1"/>
        </w:rPr>
        <w:t xml:space="preserve"> 122(4), pp.925-932.</w:t>
      </w:r>
    </w:p>
    <w:p w14:paraId="17E8AAEB" w14:textId="77777777" w:rsidR="005C3E37" w:rsidRPr="000A5F4D" w:rsidRDefault="005C3E37" w:rsidP="005C3E37">
      <w:pPr>
        <w:pStyle w:val="ListParagraph"/>
        <w:spacing w:line="360" w:lineRule="auto"/>
        <w:rPr>
          <w:rFonts w:ascii="Times New Roman" w:hAnsi="Times New Roman" w:cs="Times New Roman"/>
          <w:color w:val="000000" w:themeColor="text1"/>
          <w:shd w:val="clear" w:color="auto" w:fill="FFFFFF"/>
        </w:rPr>
      </w:pPr>
    </w:p>
    <w:p w14:paraId="53F1C2E0" w14:textId="77777777" w:rsidR="005C3E37" w:rsidRPr="000A5F4D" w:rsidRDefault="005C3E37" w:rsidP="005C3E37">
      <w:pPr>
        <w:spacing w:after="100" w:afterAutospacing="1" w:line="360" w:lineRule="auto"/>
        <w:jc w:val="both"/>
        <w:rPr>
          <w:color w:val="000000" w:themeColor="text1"/>
        </w:rPr>
      </w:pPr>
      <w:r w:rsidRPr="000A5F4D">
        <w:rPr>
          <w:color w:val="000000" w:themeColor="text1"/>
        </w:rPr>
        <w:t xml:space="preserve">Popkin, B.M., </w:t>
      </w:r>
      <w:proofErr w:type="spellStart"/>
      <w:r w:rsidRPr="000A5F4D">
        <w:rPr>
          <w:color w:val="000000" w:themeColor="text1"/>
        </w:rPr>
        <w:t>D’Anci</w:t>
      </w:r>
      <w:proofErr w:type="spellEnd"/>
      <w:r w:rsidRPr="000A5F4D">
        <w:rPr>
          <w:color w:val="000000" w:themeColor="text1"/>
        </w:rPr>
        <w:t xml:space="preserve">, K.E., Rosenberg, I.H. (2010). Water, Hydration and Health. </w:t>
      </w:r>
      <w:r w:rsidRPr="000A5F4D">
        <w:rPr>
          <w:i/>
          <w:iCs/>
          <w:color w:val="000000" w:themeColor="text1"/>
        </w:rPr>
        <w:t>Nutrition Review Journal</w:t>
      </w:r>
      <w:r w:rsidRPr="000A5F4D">
        <w:rPr>
          <w:color w:val="000000" w:themeColor="text1"/>
        </w:rPr>
        <w:t>, 68(8), pp. 439-458.</w:t>
      </w:r>
    </w:p>
    <w:p w14:paraId="7CCDEC7B" w14:textId="77777777" w:rsidR="005C3E37" w:rsidRPr="000A5F4D" w:rsidRDefault="005C3E37" w:rsidP="005C3E37">
      <w:pPr>
        <w:spacing w:line="360" w:lineRule="auto"/>
        <w:rPr>
          <w:color w:val="000000" w:themeColor="text1"/>
        </w:rPr>
      </w:pPr>
      <w:r w:rsidRPr="000A5F4D">
        <w:rPr>
          <w:color w:val="000000" w:themeColor="text1"/>
        </w:rPr>
        <w:t xml:space="preserve">Rowell, L.B., O’Leary, D.S. (1990). Reflex control of the circulation during exercise: chemoreflex and </w:t>
      </w:r>
      <w:proofErr w:type="spellStart"/>
      <w:r w:rsidRPr="000A5F4D">
        <w:rPr>
          <w:color w:val="000000" w:themeColor="text1"/>
        </w:rPr>
        <w:t>mechanoreflexes</w:t>
      </w:r>
      <w:proofErr w:type="spellEnd"/>
      <w:r w:rsidRPr="000A5F4D">
        <w:rPr>
          <w:color w:val="000000" w:themeColor="text1"/>
        </w:rPr>
        <w:t xml:space="preserve">. </w:t>
      </w:r>
      <w:r w:rsidRPr="000A5F4D">
        <w:rPr>
          <w:i/>
          <w:iCs/>
          <w:color w:val="000000" w:themeColor="text1"/>
        </w:rPr>
        <w:t>Journal of Applied Physiology,</w:t>
      </w:r>
      <w:r w:rsidRPr="000A5F4D">
        <w:rPr>
          <w:color w:val="000000" w:themeColor="text1"/>
        </w:rPr>
        <w:t xml:space="preserve"> 69(2), pp. 407–418. </w:t>
      </w:r>
    </w:p>
    <w:p w14:paraId="02F6141D" w14:textId="77777777" w:rsidR="005C3E37" w:rsidRPr="000A5F4D" w:rsidRDefault="005C3E37" w:rsidP="005C3E37">
      <w:pPr>
        <w:spacing w:line="360" w:lineRule="auto"/>
        <w:rPr>
          <w:color w:val="000000" w:themeColor="text1"/>
        </w:rPr>
      </w:pPr>
    </w:p>
    <w:p w14:paraId="356E3F87" w14:textId="77777777" w:rsidR="005C3E37" w:rsidRPr="000A5F4D" w:rsidRDefault="005C3E37" w:rsidP="005C3E37">
      <w:pPr>
        <w:spacing w:line="360" w:lineRule="auto"/>
        <w:rPr>
          <w:color w:val="000000" w:themeColor="text1"/>
          <w:shd w:val="clear" w:color="auto" w:fill="FFFFFF"/>
        </w:rPr>
      </w:pPr>
      <w:r w:rsidRPr="000A5F4D">
        <w:rPr>
          <w:color w:val="000000" w:themeColor="text1"/>
          <w:shd w:val="clear" w:color="auto" w:fill="FFFFFF"/>
        </w:rPr>
        <w:t xml:space="preserve">Rowland, T., </w:t>
      </w:r>
      <w:proofErr w:type="spellStart"/>
      <w:r w:rsidRPr="000A5F4D">
        <w:rPr>
          <w:color w:val="000000" w:themeColor="text1"/>
          <w:shd w:val="clear" w:color="auto" w:fill="FFFFFF"/>
        </w:rPr>
        <w:t>Hagenbuch</w:t>
      </w:r>
      <w:proofErr w:type="spellEnd"/>
      <w:r w:rsidRPr="000A5F4D">
        <w:rPr>
          <w:color w:val="000000" w:themeColor="text1"/>
          <w:shd w:val="clear" w:color="auto" w:fill="FFFFFF"/>
        </w:rPr>
        <w:t xml:space="preserve">, S., </w:t>
      </w:r>
      <w:proofErr w:type="spellStart"/>
      <w:r w:rsidRPr="000A5F4D">
        <w:rPr>
          <w:color w:val="000000" w:themeColor="text1"/>
          <w:shd w:val="clear" w:color="auto" w:fill="FFFFFF"/>
        </w:rPr>
        <w:t>Pober</w:t>
      </w:r>
      <w:proofErr w:type="spellEnd"/>
      <w:r w:rsidRPr="000A5F4D">
        <w:rPr>
          <w:color w:val="000000" w:themeColor="text1"/>
          <w:shd w:val="clear" w:color="auto" w:fill="FFFFFF"/>
        </w:rPr>
        <w:t xml:space="preserve">, D., Garrison, A. (2008). Exercise tolerance and thermoregulatory Responses during cycling in boys and men. </w:t>
      </w:r>
      <w:r w:rsidRPr="000A5F4D">
        <w:rPr>
          <w:i/>
          <w:iCs/>
          <w:color w:val="000000" w:themeColor="text1"/>
          <w:shd w:val="clear" w:color="auto" w:fill="FFFFFF"/>
        </w:rPr>
        <w:t>Journal of American college of sports medicine,</w:t>
      </w:r>
      <w:r w:rsidRPr="000A5F4D">
        <w:rPr>
          <w:color w:val="000000" w:themeColor="text1"/>
          <w:shd w:val="clear" w:color="auto" w:fill="FFFFFF"/>
        </w:rPr>
        <w:t xml:space="preserve"> 40(2), pp. 282-287.</w:t>
      </w:r>
    </w:p>
    <w:p w14:paraId="6187F137"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t xml:space="preserve">Sawka, M.N., </w:t>
      </w:r>
      <w:proofErr w:type="spellStart"/>
      <w:r w:rsidRPr="000A5F4D">
        <w:rPr>
          <w:color w:val="000000" w:themeColor="text1"/>
        </w:rPr>
        <w:t>Cheuvront</w:t>
      </w:r>
      <w:proofErr w:type="spellEnd"/>
      <w:r w:rsidRPr="000A5F4D">
        <w:rPr>
          <w:color w:val="000000" w:themeColor="text1"/>
        </w:rPr>
        <w:t xml:space="preserve">, S.N., </w:t>
      </w:r>
      <w:proofErr w:type="spellStart"/>
      <w:r w:rsidRPr="000A5F4D">
        <w:rPr>
          <w:color w:val="000000" w:themeColor="text1"/>
        </w:rPr>
        <w:t>Kenefick</w:t>
      </w:r>
      <w:proofErr w:type="spellEnd"/>
      <w:r w:rsidRPr="000A5F4D">
        <w:rPr>
          <w:color w:val="000000" w:themeColor="text1"/>
        </w:rPr>
        <w:t xml:space="preserve">, R.W. (2015). Hypohydration and human performance: impact of environment and physiological mechanisms. </w:t>
      </w:r>
      <w:r w:rsidRPr="000A5F4D">
        <w:rPr>
          <w:i/>
          <w:iCs/>
          <w:color w:val="000000" w:themeColor="text1"/>
        </w:rPr>
        <w:t>Sports Medicine Journal,</w:t>
      </w:r>
      <w:r w:rsidRPr="000A5F4D">
        <w:rPr>
          <w:color w:val="000000" w:themeColor="text1"/>
        </w:rPr>
        <w:t xml:space="preserve"> 45(1) pp. 51–60. </w:t>
      </w:r>
    </w:p>
    <w:p w14:paraId="373DAD4A" w14:textId="77777777" w:rsidR="005C3E37" w:rsidRPr="000A5F4D" w:rsidRDefault="005C3E37" w:rsidP="005C3E37">
      <w:pPr>
        <w:pStyle w:val="NormalWeb"/>
        <w:spacing w:line="360" w:lineRule="auto"/>
        <w:rPr>
          <w:color w:val="000000" w:themeColor="text1"/>
        </w:rPr>
      </w:pPr>
      <w:r w:rsidRPr="000A5F4D">
        <w:rPr>
          <w:color w:val="000000" w:themeColor="text1"/>
        </w:rPr>
        <w:lastRenderedPageBreak/>
        <w:t xml:space="preserve">Sawka, M. N., Burke, L. M., Eichner, E. R., Maughan, R. J., Montain, S. J., </w:t>
      </w:r>
      <w:proofErr w:type="spellStart"/>
      <w:r w:rsidRPr="000A5F4D">
        <w:rPr>
          <w:color w:val="000000" w:themeColor="text1"/>
        </w:rPr>
        <w:t>Stachenfeld</w:t>
      </w:r>
      <w:proofErr w:type="spellEnd"/>
      <w:r w:rsidRPr="000A5F4D">
        <w:rPr>
          <w:color w:val="000000" w:themeColor="text1"/>
        </w:rPr>
        <w:t xml:space="preserve">, N. S. (2007). American College of Sports Medicine Position Statement: exercise and fluid replacement. </w:t>
      </w:r>
      <w:r w:rsidRPr="000A5F4D">
        <w:rPr>
          <w:i/>
          <w:iCs/>
          <w:color w:val="000000" w:themeColor="text1"/>
        </w:rPr>
        <w:t>Medicine and Science in Sports and Exercise,</w:t>
      </w:r>
      <w:r w:rsidRPr="000A5F4D">
        <w:rPr>
          <w:color w:val="000000" w:themeColor="text1"/>
        </w:rPr>
        <w:t xml:space="preserve"> 39(2), pp. 377–390.</w:t>
      </w:r>
    </w:p>
    <w:p w14:paraId="542DAF59"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Smith, C.J., Johnson, J.M. (2016). Responses to hyperthermia. Optimizing heat dissipation by convection and evaporation: neural control of skin blood flow and sweating in humans. </w:t>
      </w:r>
      <w:r w:rsidRPr="000A5F4D">
        <w:rPr>
          <w:i/>
          <w:iCs/>
          <w:color w:val="000000" w:themeColor="text1"/>
        </w:rPr>
        <w:t>Autonomic Neuroscience,</w:t>
      </w:r>
      <w:r w:rsidRPr="000A5F4D">
        <w:rPr>
          <w:color w:val="000000" w:themeColor="text1"/>
        </w:rPr>
        <w:t xml:space="preserve"> 196(1), pp. 25–36. </w:t>
      </w:r>
    </w:p>
    <w:p w14:paraId="77ACBD66"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Stebbins, C.L., Symons, J.D., </w:t>
      </w:r>
      <w:proofErr w:type="spellStart"/>
      <w:r w:rsidRPr="000A5F4D">
        <w:rPr>
          <w:color w:val="000000" w:themeColor="text1"/>
        </w:rPr>
        <w:t>McKirnan</w:t>
      </w:r>
      <w:proofErr w:type="spellEnd"/>
      <w:r w:rsidRPr="000A5F4D">
        <w:rPr>
          <w:color w:val="000000" w:themeColor="text1"/>
        </w:rPr>
        <w:t xml:space="preserve">, M.D., Hwang, F.F. (1994). Factors associated with vasopressin release in exercising swine. </w:t>
      </w:r>
      <w:r w:rsidRPr="000A5F4D">
        <w:rPr>
          <w:i/>
          <w:iCs/>
          <w:color w:val="000000" w:themeColor="text1"/>
        </w:rPr>
        <w:t>American Journal of Physiology</w:t>
      </w:r>
      <w:r w:rsidRPr="000A5F4D">
        <w:rPr>
          <w:color w:val="000000" w:themeColor="text1"/>
        </w:rPr>
        <w:t>, 266(1), pp. R118-R124.</w:t>
      </w:r>
    </w:p>
    <w:p w14:paraId="38EAEA9D" w14:textId="77777777" w:rsidR="005C3E37" w:rsidRPr="000A5F4D" w:rsidRDefault="005C3E37" w:rsidP="005C3E37">
      <w:pPr>
        <w:spacing w:line="360" w:lineRule="auto"/>
        <w:rPr>
          <w:color w:val="000000" w:themeColor="text1"/>
        </w:rPr>
      </w:pPr>
      <w:r w:rsidRPr="000A5F4D">
        <w:rPr>
          <w:color w:val="000000" w:themeColor="text1"/>
        </w:rPr>
        <w:t xml:space="preserve">Tankersley, C.G., </w:t>
      </w:r>
      <w:proofErr w:type="spellStart"/>
      <w:r w:rsidRPr="000A5F4D">
        <w:rPr>
          <w:color w:val="000000" w:themeColor="text1"/>
        </w:rPr>
        <w:t>Smolander</w:t>
      </w:r>
      <w:proofErr w:type="spellEnd"/>
      <w:r w:rsidRPr="000A5F4D">
        <w:rPr>
          <w:color w:val="000000" w:themeColor="text1"/>
        </w:rPr>
        <w:t xml:space="preserve">, J., Kenney, W.L., Fortney, S.M. (1991). Sweating and skin blood flow during exercise: effect of age and maximal oxygen uptake. </w:t>
      </w:r>
      <w:r w:rsidRPr="000A5F4D">
        <w:rPr>
          <w:i/>
          <w:iCs/>
          <w:color w:val="000000" w:themeColor="text1"/>
        </w:rPr>
        <w:t xml:space="preserve">Journal of applied physiology, </w:t>
      </w:r>
      <w:r w:rsidRPr="000A5F4D">
        <w:rPr>
          <w:color w:val="000000" w:themeColor="text1"/>
        </w:rPr>
        <w:t>71(1), pp. 236-242.</w:t>
      </w:r>
    </w:p>
    <w:p w14:paraId="27376CEB" w14:textId="77777777" w:rsidR="005C3E37" w:rsidRPr="000A5F4D" w:rsidRDefault="005C3E37" w:rsidP="005C3E37">
      <w:pPr>
        <w:pStyle w:val="NormalWeb"/>
        <w:shd w:val="clear" w:color="auto" w:fill="FFFFFF"/>
        <w:spacing w:line="360" w:lineRule="auto"/>
        <w:rPr>
          <w:color w:val="000000" w:themeColor="text1"/>
        </w:rPr>
      </w:pPr>
      <w:r w:rsidRPr="000A5F4D">
        <w:rPr>
          <w:color w:val="000000" w:themeColor="text1"/>
          <w:bdr w:val="none" w:sz="0" w:space="0" w:color="auto" w:frame="1"/>
        </w:rPr>
        <w:t xml:space="preserve">Tansey, E.A., Johnson, C.D. (2015). Recent advances in thermoregulation. </w:t>
      </w:r>
      <w:r w:rsidRPr="000A5F4D">
        <w:rPr>
          <w:i/>
          <w:iCs/>
          <w:color w:val="000000" w:themeColor="text1"/>
          <w:bdr w:val="none" w:sz="0" w:space="0" w:color="auto" w:frame="1"/>
        </w:rPr>
        <w:t xml:space="preserve">Advances in physiology Education, </w:t>
      </w:r>
      <w:r w:rsidRPr="000A5F4D">
        <w:rPr>
          <w:color w:val="000000" w:themeColor="text1"/>
          <w:bdr w:val="none" w:sz="0" w:space="0" w:color="auto" w:frame="1"/>
        </w:rPr>
        <w:t>39(3), pp.139-148.</w:t>
      </w:r>
    </w:p>
    <w:p w14:paraId="145A2BB8"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Thornton, S.N. (2010). Thirst and hydration: Physiology and consequences of dysfunction. </w:t>
      </w:r>
      <w:r w:rsidRPr="000A5F4D">
        <w:rPr>
          <w:i/>
          <w:iCs/>
          <w:color w:val="000000" w:themeColor="text1"/>
        </w:rPr>
        <w:t>Journal of Physiology and behaviour</w:t>
      </w:r>
      <w:r w:rsidRPr="000A5F4D">
        <w:rPr>
          <w:color w:val="000000" w:themeColor="text1"/>
        </w:rPr>
        <w:t>, 100(1), pp. 15-21.</w:t>
      </w:r>
    </w:p>
    <w:p w14:paraId="624BFC19"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t xml:space="preserve">Tucker, R., Rauch, L., Harley, Y.X., Noakes, T.D.J.P.A. (2004). Impaired exercise performance in the heat is associated with an anticipatory reduction in skeletal muscle recruitment. </w:t>
      </w:r>
      <w:proofErr w:type="spellStart"/>
      <w:r w:rsidRPr="000A5F4D">
        <w:rPr>
          <w:i/>
          <w:iCs/>
          <w:color w:val="000000" w:themeColor="text1"/>
        </w:rPr>
        <w:t>Pflugers</w:t>
      </w:r>
      <w:proofErr w:type="spellEnd"/>
      <w:r w:rsidRPr="000A5F4D">
        <w:rPr>
          <w:i/>
          <w:iCs/>
          <w:color w:val="000000" w:themeColor="text1"/>
        </w:rPr>
        <w:t xml:space="preserve"> </w:t>
      </w:r>
      <w:proofErr w:type="spellStart"/>
      <w:r w:rsidRPr="000A5F4D">
        <w:rPr>
          <w:i/>
          <w:iCs/>
          <w:color w:val="000000" w:themeColor="text1"/>
        </w:rPr>
        <w:t>Archiv</w:t>
      </w:r>
      <w:proofErr w:type="spellEnd"/>
      <w:r w:rsidRPr="000A5F4D">
        <w:rPr>
          <w:i/>
          <w:iCs/>
          <w:color w:val="000000" w:themeColor="text1"/>
        </w:rPr>
        <w:t>: European Journal of Physiology</w:t>
      </w:r>
      <w:r w:rsidRPr="000A5F4D">
        <w:rPr>
          <w:color w:val="000000" w:themeColor="text1"/>
        </w:rPr>
        <w:t xml:space="preserve">, 448(1), 422-430. </w:t>
      </w:r>
    </w:p>
    <w:p w14:paraId="18132526"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Tucker, R., </w:t>
      </w:r>
      <w:proofErr w:type="spellStart"/>
      <w:r w:rsidRPr="000A5F4D">
        <w:rPr>
          <w:color w:val="000000" w:themeColor="text1"/>
        </w:rPr>
        <w:t>Marle</w:t>
      </w:r>
      <w:proofErr w:type="spellEnd"/>
      <w:r w:rsidRPr="000A5F4D">
        <w:rPr>
          <w:color w:val="000000" w:themeColor="text1"/>
        </w:rPr>
        <w:t xml:space="preserve">, T., Lambert, E. V., Noakes, T. D. (2006). The rate of heat storage mediates an anticipatory reduction in exercise intensity during cycling at a fixed rating of perceived exertion. </w:t>
      </w:r>
      <w:r w:rsidRPr="000A5F4D">
        <w:rPr>
          <w:i/>
          <w:iCs/>
          <w:color w:val="000000" w:themeColor="text1"/>
        </w:rPr>
        <w:t>Journal of Physiology,</w:t>
      </w:r>
      <w:r w:rsidRPr="000A5F4D">
        <w:rPr>
          <w:color w:val="000000" w:themeColor="text1"/>
        </w:rPr>
        <w:t xml:space="preserve"> 574(3), pp. 905–915. </w:t>
      </w:r>
    </w:p>
    <w:p w14:paraId="3184E305" w14:textId="77777777" w:rsidR="005C3E37" w:rsidRPr="000A5F4D" w:rsidRDefault="005C3E37" w:rsidP="005C3E37">
      <w:pPr>
        <w:pStyle w:val="NormalWeb"/>
        <w:spacing w:line="360" w:lineRule="auto"/>
        <w:rPr>
          <w:color w:val="000000" w:themeColor="text1"/>
        </w:rPr>
      </w:pPr>
      <w:proofErr w:type="spellStart"/>
      <w:r w:rsidRPr="000A5F4D">
        <w:rPr>
          <w:color w:val="000000" w:themeColor="text1"/>
        </w:rPr>
        <w:t>Tyka</w:t>
      </w:r>
      <w:proofErr w:type="spellEnd"/>
      <w:r w:rsidRPr="000A5F4D">
        <w:rPr>
          <w:color w:val="000000" w:themeColor="text1"/>
        </w:rPr>
        <w:t xml:space="preserve">, A., </w:t>
      </w:r>
      <w:proofErr w:type="spellStart"/>
      <w:r w:rsidRPr="000A5F4D">
        <w:rPr>
          <w:color w:val="000000" w:themeColor="text1"/>
        </w:rPr>
        <w:t>Pałka</w:t>
      </w:r>
      <w:proofErr w:type="spellEnd"/>
      <w:r w:rsidRPr="000A5F4D">
        <w:rPr>
          <w:color w:val="000000" w:themeColor="text1"/>
        </w:rPr>
        <w:t xml:space="preserve">, T., </w:t>
      </w:r>
      <w:proofErr w:type="spellStart"/>
      <w:r w:rsidRPr="000A5F4D">
        <w:rPr>
          <w:color w:val="000000" w:themeColor="text1"/>
        </w:rPr>
        <w:t>Tyka</w:t>
      </w:r>
      <w:proofErr w:type="spellEnd"/>
      <w:r w:rsidRPr="000A5F4D">
        <w:rPr>
          <w:color w:val="000000" w:themeColor="text1"/>
        </w:rPr>
        <w:t xml:space="preserve">, A., </w:t>
      </w:r>
      <w:proofErr w:type="spellStart"/>
      <w:r w:rsidRPr="000A5F4D">
        <w:rPr>
          <w:color w:val="000000" w:themeColor="text1"/>
        </w:rPr>
        <w:t>Cison</w:t>
      </w:r>
      <w:proofErr w:type="spellEnd"/>
      <w:r w:rsidRPr="000A5F4D">
        <w:rPr>
          <w:color w:val="000000" w:themeColor="text1"/>
        </w:rPr>
        <w:t xml:space="preserve">, T., </w:t>
      </w:r>
      <w:proofErr w:type="spellStart"/>
      <w:r w:rsidRPr="000A5F4D">
        <w:rPr>
          <w:color w:val="000000" w:themeColor="text1"/>
        </w:rPr>
        <w:t>Szygula</w:t>
      </w:r>
      <w:proofErr w:type="spellEnd"/>
      <w:r w:rsidRPr="000A5F4D">
        <w:rPr>
          <w:color w:val="000000" w:themeColor="text1"/>
        </w:rPr>
        <w:t xml:space="preserve">, Z. (2007). The influence of various environmental temperatures on some physiological parameters level in men during graded exercise. </w:t>
      </w:r>
      <w:r w:rsidRPr="000A5F4D">
        <w:rPr>
          <w:i/>
          <w:iCs/>
          <w:color w:val="000000" w:themeColor="text1"/>
        </w:rPr>
        <w:t xml:space="preserve">Ann </w:t>
      </w:r>
      <w:proofErr w:type="spellStart"/>
      <w:r w:rsidRPr="000A5F4D">
        <w:rPr>
          <w:i/>
          <w:iCs/>
          <w:color w:val="000000" w:themeColor="text1"/>
        </w:rPr>
        <w:t>Univ</w:t>
      </w:r>
      <w:proofErr w:type="spellEnd"/>
      <w:r w:rsidRPr="000A5F4D">
        <w:rPr>
          <w:i/>
          <w:iCs/>
          <w:color w:val="000000" w:themeColor="text1"/>
        </w:rPr>
        <w:t xml:space="preserve"> </w:t>
      </w:r>
      <w:proofErr w:type="spellStart"/>
      <w:r w:rsidRPr="000A5F4D">
        <w:rPr>
          <w:i/>
          <w:iCs/>
          <w:color w:val="000000" w:themeColor="text1"/>
        </w:rPr>
        <w:t>Mariae</w:t>
      </w:r>
      <w:proofErr w:type="spellEnd"/>
      <w:r w:rsidRPr="000A5F4D">
        <w:rPr>
          <w:i/>
          <w:iCs/>
          <w:color w:val="000000" w:themeColor="text1"/>
        </w:rPr>
        <w:t xml:space="preserve"> Curie‐</w:t>
      </w:r>
      <w:proofErr w:type="spellStart"/>
      <w:r w:rsidRPr="000A5F4D">
        <w:rPr>
          <w:i/>
          <w:iCs/>
          <w:color w:val="000000" w:themeColor="text1"/>
        </w:rPr>
        <w:t>Sklodowska</w:t>
      </w:r>
      <w:proofErr w:type="spellEnd"/>
      <w:r w:rsidRPr="000A5F4D">
        <w:rPr>
          <w:i/>
          <w:iCs/>
          <w:color w:val="000000" w:themeColor="text1"/>
        </w:rPr>
        <w:t>,</w:t>
      </w:r>
      <w:r w:rsidRPr="000A5F4D">
        <w:rPr>
          <w:color w:val="000000" w:themeColor="text1"/>
        </w:rPr>
        <w:t xml:space="preserve"> 62(6), pp. 440–443. </w:t>
      </w:r>
    </w:p>
    <w:p w14:paraId="520603D8" w14:textId="77777777" w:rsidR="005C3E37" w:rsidRPr="000A5F4D" w:rsidRDefault="005C3E37" w:rsidP="005C3E37">
      <w:pPr>
        <w:spacing w:line="360" w:lineRule="auto"/>
        <w:rPr>
          <w:color w:val="000000" w:themeColor="text1"/>
        </w:rPr>
      </w:pPr>
      <w:r w:rsidRPr="000A5F4D">
        <w:rPr>
          <w:color w:val="000000" w:themeColor="text1"/>
          <w:shd w:val="clear" w:color="auto" w:fill="FFFFFF"/>
        </w:rPr>
        <w:t>Vincent, J.L. (2008). Understanding cardiac output.</w:t>
      </w:r>
      <w:r w:rsidRPr="000A5F4D">
        <w:rPr>
          <w:rStyle w:val="apple-converted-space"/>
          <w:color w:val="000000" w:themeColor="text1"/>
          <w:shd w:val="clear" w:color="auto" w:fill="FFFFFF"/>
        </w:rPr>
        <w:t> </w:t>
      </w:r>
      <w:r w:rsidRPr="000A5F4D">
        <w:rPr>
          <w:rStyle w:val="ref-journal"/>
          <w:i/>
          <w:iCs/>
          <w:color w:val="000000" w:themeColor="text1"/>
        </w:rPr>
        <w:t>Critical Care,</w:t>
      </w:r>
      <w:r w:rsidRPr="000A5F4D">
        <w:rPr>
          <w:rStyle w:val="apple-converted-space"/>
          <w:color w:val="000000" w:themeColor="text1"/>
        </w:rPr>
        <w:t xml:space="preserve"> </w:t>
      </w:r>
      <w:r w:rsidRPr="000A5F4D">
        <w:rPr>
          <w:rStyle w:val="ref-vol"/>
          <w:color w:val="000000" w:themeColor="text1"/>
        </w:rPr>
        <w:t>12</w:t>
      </w:r>
      <w:r w:rsidRPr="000A5F4D">
        <w:rPr>
          <w:color w:val="000000" w:themeColor="text1"/>
        </w:rPr>
        <w:t>(4), P. 174.</w:t>
      </w:r>
    </w:p>
    <w:p w14:paraId="4BCE44D1" w14:textId="77777777" w:rsidR="005C3E37" w:rsidRPr="000A5F4D" w:rsidRDefault="005C3E37" w:rsidP="005C3E37">
      <w:pPr>
        <w:pStyle w:val="NormalWeb"/>
        <w:spacing w:line="360" w:lineRule="auto"/>
        <w:rPr>
          <w:color w:val="000000" w:themeColor="text1"/>
        </w:rPr>
      </w:pPr>
      <w:r w:rsidRPr="000A5F4D">
        <w:rPr>
          <w:color w:val="000000" w:themeColor="text1"/>
        </w:rPr>
        <w:lastRenderedPageBreak/>
        <w:t>Wall, B.A.,</w:t>
      </w:r>
      <w:r w:rsidRPr="000A5F4D">
        <w:rPr>
          <w:color w:val="000000" w:themeColor="text1"/>
          <w:position w:val="12"/>
        </w:rPr>
        <w:t xml:space="preserve"> </w:t>
      </w:r>
      <w:r w:rsidRPr="000A5F4D">
        <w:rPr>
          <w:color w:val="000000" w:themeColor="text1"/>
        </w:rPr>
        <w:t>Watson, G.,</w:t>
      </w:r>
      <w:r w:rsidRPr="000A5F4D">
        <w:rPr>
          <w:color w:val="000000" w:themeColor="text1"/>
          <w:position w:val="12"/>
        </w:rPr>
        <w:t xml:space="preserve"> </w:t>
      </w:r>
      <w:r w:rsidRPr="000A5F4D">
        <w:rPr>
          <w:color w:val="000000" w:themeColor="text1"/>
        </w:rPr>
        <w:t xml:space="preserve">Jeremiah J </w:t>
      </w:r>
      <w:proofErr w:type="spellStart"/>
      <w:r w:rsidRPr="000A5F4D">
        <w:rPr>
          <w:color w:val="000000" w:themeColor="text1"/>
        </w:rPr>
        <w:t>Peiffer</w:t>
      </w:r>
      <w:proofErr w:type="spellEnd"/>
      <w:r w:rsidRPr="000A5F4D">
        <w:rPr>
          <w:color w:val="000000" w:themeColor="text1"/>
        </w:rPr>
        <w:t>, J.J.,</w:t>
      </w:r>
      <w:r w:rsidRPr="000A5F4D">
        <w:rPr>
          <w:color w:val="000000" w:themeColor="text1"/>
          <w:position w:val="12"/>
        </w:rPr>
        <w:t xml:space="preserve"> </w:t>
      </w:r>
      <w:proofErr w:type="spellStart"/>
      <w:r w:rsidRPr="000A5F4D">
        <w:rPr>
          <w:color w:val="000000" w:themeColor="text1"/>
        </w:rPr>
        <w:t>Abbiss</w:t>
      </w:r>
      <w:proofErr w:type="spellEnd"/>
      <w:r w:rsidRPr="000A5F4D">
        <w:rPr>
          <w:color w:val="000000" w:themeColor="text1"/>
        </w:rPr>
        <w:t xml:space="preserve">, C.R., Siegel, R., </w:t>
      </w:r>
      <w:proofErr w:type="spellStart"/>
      <w:r w:rsidRPr="000A5F4D">
        <w:rPr>
          <w:color w:val="000000" w:themeColor="text1"/>
        </w:rPr>
        <w:t>Laursen</w:t>
      </w:r>
      <w:proofErr w:type="spellEnd"/>
      <w:r w:rsidRPr="000A5F4D">
        <w:rPr>
          <w:color w:val="000000" w:themeColor="text1"/>
        </w:rPr>
        <w:t xml:space="preserve">, P.B. (2013). Current hydration guidelines are erroneous: dehydration does not impair exercise performance in the heat. </w:t>
      </w:r>
      <w:r w:rsidRPr="000A5F4D">
        <w:rPr>
          <w:i/>
          <w:iCs/>
          <w:color w:val="000000" w:themeColor="text1"/>
        </w:rPr>
        <w:t xml:space="preserve">British Journal of Sports </w:t>
      </w:r>
      <w:proofErr w:type="spellStart"/>
      <w:r w:rsidRPr="000A5F4D">
        <w:rPr>
          <w:i/>
          <w:iCs/>
          <w:color w:val="000000" w:themeColor="text1"/>
        </w:rPr>
        <w:t>Medince</w:t>
      </w:r>
      <w:proofErr w:type="spellEnd"/>
      <w:r w:rsidRPr="000A5F4D">
        <w:rPr>
          <w:i/>
          <w:iCs/>
          <w:color w:val="000000" w:themeColor="text1"/>
        </w:rPr>
        <w:t>,</w:t>
      </w:r>
      <w:r w:rsidRPr="000A5F4D">
        <w:rPr>
          <w:color w:val="000000" w:themeColor="text1"/>
        </w:rPr>
        <w:t xml:space="preserve"> 49(16), pp. 1-9.</w:t>
      </w:r>
    </w:p>
    <w:p w14:paraId="4332ED7A"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Wall, B.A., Watson, G., </w:t>
      </w:r>
      <w:proofErr w:type="spellStart"/>
      <w:r w:rsidRPr="000A5F4D">
        <w:rPr>
          <w:color w:val="000000" w:themeColor="text1"/>
        </w:rPr>
        <w:t>Peiffer</w:t>
      </w:r>
      <w:proofErr w:type="spellEnd"/>
      <w:r w:rsidRPr="000A5F4D">
        <w:rPr>
          <w:color w:val="000000" w:themeColor="text1"/>
        </w:rPr>
        <w:t xml:space="preserve">, J.J., </w:t>
      </w:r>
      <w:proofErr w:type="spellStart"/>
      <w:r w:rsidRPr="000A5F4D">
        <w:rPr>
          <w:color w:val="000000" w:themeColor="text1"/>
        </w:rPr>
        <w:t>Abbiss</w:t>
      </w:r>
      <w:proofErr w:type="spellEnd"/>
      <w:r w:rsidRPr="000A5F4D">
        <w:rPr>
          <w:color w:val="000000" w:themeColor="text1"/>
        </w:rPr>
        <w:t xml:space="preserve">, C.R., Siegel, R., </w:t>
      </w:r>
      <w:proofErr w:type="spellStart"/>
      <w:r w:rsidRPr="000A5F4D">
        <w:rPr>
          <w:color w:val="000000" w:themeColor="text1"/>
        </w:rPr>
        <w:t>Laursen</w:t>
      </w:r>
      <w:proofErr w:type="spellEnd"/>
      <w:r w:rsidRPr="000A5F4D">
        <w:rPr>
          <w:color w:val="000000" w:themeColor="text1"/>
        </w:rPr>
        <w:t xml:space="preserve">, P.B. (2015). Current hydration guidelines are erroneous: dehydration does not impair exercise performance in the heat. </w:t>
      </w:r>
      <w:r w:rsidRPr="000A5F4D">
        <w:rPr>
          <w:i/>
          <w:iCs/>
          <w:color w:val="000000" w:themeColor="text1"/>
        </w:rPr>
        <w:t>British Journal of Sports Medicine</w:t>
      </w:r>
      <w:r w:rsidRPr="000A5F4D">
        <w:rPr>
          <w:color w:val="000000" w:themeColor="text1"/>
        </w:rPr>
        <w:t xml:space="preserve">, 49(16), pp. 1077–1083. </w:t>
      </w:r>
    </w:p>
    <w:p w14:paraId="13CD3C36" w14:textId="77777777" w:rsidR="005C3E37" w:rsidRPr="000A5F4D" w:rsidRDefault="005C3E37" w:rsidP="005C3E37">
      <w:pPr>
        <w:spacing w:before="100" w:beforeAutospacing="1" w:after="100" w:afterAutospacing="1" w:line="360" w:lineRule="auto"/>
        <w:rPr>
          <w:color w:val="000000" w:themeColor="text1"/>
        </w:rPr>
      </w:pPr>
      <w:r w:rsidRPr="000A5F4D">
        <w:rPr>
          <w:color w:val="000000" w:themeColor="text1"/>
        </w:rPr>
        <w:t xml:space="preserve">Werner, J. (1993). </w:t>
      </w:r>
      <w:r w:rsidRPr="000A5F4D">
        <w:rPr>
          <w:i/>
          <w:iCs/>
          <w:color w:val="000000" w:themeColor="text1"/>
        </w:rPr>
        <w:t>Temperature regulation during exercise: An overview, 1993: Perspectives in Exercise Science and Sports Medicine.</w:t>
      </w:r>
      <w:r w:rsidRPr="000A5F4D">
        <w:rPr>
          <w:color w:val="000000" w:themeColor="text1"/>
        </w:rPr>
        <w:t xml:space="preserve"> Indianapolis: Benchmark Press, pp. 49-84. </w:t>
      </w:r>
    </w:p>
    <w:p w14:paraId="438BA3C2" w14:textId="77777777" w:rsidR="005C3E37" w:rsidRPr="000A5F4D" w:rsidRDefault="005C3E37" w:rsidP="005C3E37">
      <w:pPr>
        <w:spacing w:before="100" w:beforeAutospacing="1" w:after="24" w:line="360" w:lineRule="auto"/>
        <w:rPr>
          <w:color w:val="000000" w:themeColor="text1"/>
        </w:rPr>
      </w:pPr>
      <w:r w:rsidRPr="000A5F4D">
        <w:rPr>
          <w:color w:val="000000" w:themeColor="text1"/>
        </w:rPr>
        <w:t xml:space="preserve">Wilmore, J.H., </w:t>
      </w:r>
      <w:proofErr w:type="spellStart"/>
      <w:r w:rsidRPr="000A5F4D">
        <w:rPr>
          <w:color w:val="000000" w:themeColor="text1"/>
        </w:rPr>
        <w:t>Costill</w:t>
      </w:r>
      <w:proofErr w:type="spellEnd"/>
      <w:r w:rsidRPr="000A5F4D">
        <w:rPr>
          <w:color w:val="000000" w:themeColor="text1"/>
        </w:rPr>
        <w:t>, D.L. (1999). </w:t>
      </w:r>
      <w:r w:rsidRPr="000A5F4D">
        <w:rPr>
          <w:i/>
          <w:iCs/>
          <w:color w:val="000000" w:themeColor="text1"/>
        </w:rPr>
        <w:t>Physiology of sport and exercise</w:t>
      </w:r>
      <w:r w:rsidRPr="000A5F4D">
        <w:rPr>
          <w:color w:val="000000" w:themeColor="text1"/>
        </w:rPr>
        <w:t>. 2nd ed. Champaign, Illinois: Human Kinetics. P. 58</w:t>
      </w:r>
    </w:p>
    <w:p w14:paraId="5F160F88" w14:textId="77777777" w:rsidR="005C3E37" w:rsidRPr="000A5F4D" w:rsidRDefault="005C3E37" w:rsidP="005C3E37">
      <w:pPr>
        <w:pStyle w:val="NormalWeb"/>
        <w:spacing w:line="360" w:lineRule="auto"/>
        <w:rPr>
          <w:color w:val="000000" w:themeColor="text1"/>
        </w:rPr>
      </w:pPr>
      <w:r w:rsidRPr="000A5F4D">
        <w:rPr>
          <w:color w:val="000000" w:themeColor="text1"/>
        </w:rPr>
        <w:t xml:space="preserve">Wingfield, G., Marino, F., Skein, M. (2018). The influence of knowledge of performance endpoint on pacing strategies, perception of effort, and neural activity during 30-km cycling time trials. </w:t>
      </w:r>
      <w:r w:rsidRPr="000A5F4D">
        <w:rPr>
          <w:i/>
          <w:iCs/>
          <w:color w:val="000000" w:themeColor="text1"/>
        </w:rPr>
        <w:t>Physiological reports,</w:t>
      </w:r>
      <w:r w:rsidRPr="000A5F4D">
        <w:rPr>
          <w:color w:val="000000" w:themeColor="text1"/>
        </w:rPr>
        <w:t xml:space="preserve"> 6(21), pp. 1-13.</w:t>
      </w:r>
    </w:p>
    <w:p w14:paraId="6C5ECE3D" w14:textId="77777777" w:rsidR="005C3E37" w:rsidRPr="000A5F4D" w:rsidRDefault="005C3E37" w:rsidP="005C3E37">
      <w:pPr>
        <w:spacing w:line="360" w:lineRule="auto"/>
        <w:rPr>
          <w:color w:val="000000" w:themeColor="text1"/>
        </w:rPr>
      </w:pPr>
      <w:proofErr w:type="spellStart"/>
      <w:r w:rsidRPr="000A5F4D">
        <w:rPr>
          <w:color w:val="000000" w:themeColor="text1"/>
        </w:rPr>
        <w:t>Wingo</w:t>
      </w:r>
      <w:proofErr w:type="spellEnd"/>
      <w:r w:rsidRPr="000A5F4D">
        <w:rPr>
          <w:color w:val="000000" w:themeColor="text1"/>
        </w:rPr>
        <w:t xml:space="preserve">, J.E. (2015). Exercise intensity prescription during hear stress: A brief review. </w:t>
      </w:r>
      <w:r w:rsidRPr="000A5F4D">
        <w:rPr>
          <w:i/>
          <w:iCs/>
          <w:color w:val="000000" w:themeColor="text1"/>
        </w:rPr>
        <w:t>Scandinavian journal of medicine and science in sport</w:t>
      </w:r>
      <w:r w:rsidRPr="000A5F4D">
        <w:rPr>
          <w:color w:val="000000" w:themeColor="text1"/>
        </w:rPr>
        <w:t>, 22(1), pp 90-95.</w:t>
      </w:r>
    </w:p>
    <w:p w14:paraId="0C1AE157" w14:textId="77777777" w:rsidR="005C3E37" w:rsidRPr="000A5F4D" w:rsidRDefault="005C3E37" w:rsidP="005C3E37">
      <w:pPr>
        <w:pStyle w:val="NormalWeb"/>
        <w:spacing w:line="360" w:lineRule="auto"/>
        <w:rPr>
          <w:color w:val="000000" w:themeColor="text1"/>
        </w:rPr>
      </w:pPr>
      <w:r w:rsidRPr="000A5F4D">
        <w:rPr>
          <w:color w:val="000000" w:themeColor="text1"/>
          <w:shd w:val="clear" w:color="auto" w:fill="FFFFFF"/>
        </w:rPr>
        <w:t>Young, D. (2010).</w:t>
      </w:r>
      <w:r w:rsidRPr="000A5F4D">
        <w:rPr>
          <w:rStyle w:val="apple-converted-space"/>
          <w:color w:val="000000" w:themeColor="text1"/>
          <w:shd w:val="clear" w:color="auto" w:fill="FFFFFF"/>
        </w:rPr>
        <w:t> </w:t>
      </w:r>
      <w:r w:rsidRPr="000A5F4D">
        <w:rPr>
          <w:i/>
          <w:iCs/>
          <w:color w:val="000000" w:themeColor="text1"/>
        </w:rPr>
        <w:t>Control of Cardiac Output</w:t>
      </w:r>
      <w:r w:rsidRPr="000A5F4D">
        <w:rPr>
          <w:i/>
          <w:iCs/>
          <w:color w:val="000000" w:themeColor="text1"/>
          <w:shd w:val="clear" w:color="auto" w:fill="FFFFFF"/>
        </w:rPr>
        <w:t>.</w:t>
      </w:r>
      <w:r w:rsidRPr="000A5F4D">
        <w:rPr>
          <w:color w:val="000000" w:themeColor="text1"/>
          <w:shd w:val="clear" w:color="auto" w:fill="FFFFFF"/>
        </w:rPr>
        <w:t xml:space="preserve"> [San Rafael, Calif.?]: Morgan &amp; Claypool Life Sciences, pp. 78-82.</w:t>
      </w:r>
    </w:p>
    <w:p w14:paraId="7E437EB9" w14:textId="6092B3C8" w:rsidR="005C3E37" w:rsidRDefault="005C3E37" w:rsidP="005C3E37">
      <w:pPr>
        <w:pStyle w:val="NormalWeb"/>
        <w:spacing w:line="360" w:lineRule="auto"/>
        <w:rPr>
          <w:color w:val="000000" w:themeColor="text1"/>
        </w:rPr>
      </w:pPr>
      <w:r w:rsidRPr="000A5F4D">
        <w:rPr>
          <w:color w:val="000000" w:themeColor="text1"/>
        </w:rPr>
        <w:t xml:space="preserve">Bruss, Z.S., Raja, A. (2019). Physiology, Stroke volume. </w:t>
      </w:r>
      <w:r w:rsidRPr="000A5F4D">
        <w:rPr>
          <w:i/>
          <w:iCs/>
          <w:color w:val="000000" w:themeColor="text1"/>
        </w:rPr>
        <w:t>Stat Pearls</w:t>
      </w:r>
      <w:r w:rsidRPr="000A5F4D">
        <w:rPr>
          <w:color w:val="000000" w:themeColor="text1"/>
        </w:rPr>
        <w:t>, 1(1), p. 175.</w:t>
      </w:r>
    </w:p>
    <w:p w14:paraId="7707EFBF" w14:textId="06856867" w:rsidR="005C3E37" w:rsidRDefault="005C3E37" w:rsidP="005C3E37">
      <w:pPr>
        <w:pStyle w:val="NormalWeb"/>
        <w:spacing w:line="360" w:lineRule="auto"/>
        <w:rPr>
          <w:color w:val="000000" w:themeColor="text1"/>
        </w:rPr>
      </w:pPr>
    </w:p>
    <w:p w14:paraId="4702EE31" w14:textId="56789F2C" w:rsidR="005C3E37" w:rsidRDefault="005C3E37" w:rsidP="005C3E37">
      <w:pPr>
        <w:pStyle w:val="NormalWeb"/>
        <w:spacing w:line="360" w:lineRule="auto"/>
        <w:rPr>
          <w:color w:val="000000" w:themeColor="text1"/>
        </w:rPr>
      </w:pPr>
    </w:p>
    <w:p w14:paraId="6C7F3EDD" w14:textId="689B82FE" w:rsidR="005C3E37" w:rsidRDefault="005C3E37" w:rsidP="005C3E37">
      <w:pPr>
        <w:pStyle w:val="NormalWeb"/>
        <w:spacing w:line="360" w:lineRule="auto"/>
        <w:rPr>
          <w:color w:val="000000" w:themeColor="text1"/>
        </w:rPr>
      </w:pPr>
    </w:p>
    <w:p w14:paraId="30FD3AE4" w14:textId="7DC916E3" w:rsidR="005C3E37" w:rsidRDefault="005C3E37" w:rsidP="005C3E37">
      <w:pPr>
        <w:pStyle w:val="NormalWeb"/>
        <w:spacing w:line="360" w:lineRule="auto"/>
        <w:rPr>
          <w:color w:val="000000" w:themeColor="text1"/>
        </w:rPr>
      </w:pPr>
    </w:p>
    <w:p w14:paraId="2CE49E3D" w14:textId="599746ED" w:rsidR="005C3E37" w:rsidRDefault="005C3E37" w:rsidP="005C3E37">
      <w:pPr>
        <w:pStyle w:val="NormalWeb"/>
        <w:spacing w:line="360" w:lineRule="auto"/>
        <w:rPr>
          <w:color w:val="000000" w:themeColor="text1"/>
        </w:rPr>
      </w:pPr>
    </w:p>
    <w:p w14:paraId="1B88D7DA" w14:textId="77777777" w:rsidR="005C3E37" w:rsidRPr="000A5F4D" w:rsidRDefault="005C3E37" w:rsidP="005C3E37">
      <w:pPr>
        <w:pStyle w:val="NormalWeb"/>
        <w:spacing w:line="360" w:lineRule="auto"/>
        <w:rPr>
          <w:color w:val="000000" w:themeColor="text1"/>
        </w:rPr>
      </w:pPr>
    </w:p>
    <w:p w14:paraId="7E618147" w14:textId="77777777" w:rsidR="005C3E37" w:rsidRPr="000A5F4D" w:rsidRDefault="005C3E37" w:rsidP="005C3E37">
      <w:pPr>
        <w:rPr>
          <w:color w:val="000000" w:themeColor="text1"/>
        </w:rPr>
      </w:pPr>
    </w:p>
    <w:p w14:paraId="7DA98D94" w14:textId="77777777" w:rsidR="005C3E37" w:rsidRPr="000A5F4D" w:rsidRDefault="005C3E37" w:rsidP="005C3E37">
      <w:pPr>
        <w:rPr>
          <w:b/>
          <w:bCs/>
          <w:color w:val="000000" w:themeColor="text1"/>
          <w:sz w:val="28"/>
          <w:szCs w:val="28"/>
          <w:u w:val="single"/>
        </w:rPr>
      </w:pPr>
      <w:r w:rsidRPr="000A5F4D">
        <w:rPr>
          <w:b/>
          <w:bCs/>
          <w:color w:val="000000" w:themeColor="text1"/>
          <w:sz w:val="28"/>
          <w:szCs w:val="28"/>
          <w:u w:val="single"/>
        </w:rPr>
        <w:lastRenderedPageBreak/>
        <w:t xml:space="preserve">Appendices </w:t>
      </w:r>
    </w:p>
    <w:p w14:paraId="6CA972A8" w14:textId="77777777" w:rsidR="005C3E37" w:rsidRPr="000A5F4D" w:rsidRDefault="005C3E37" w:rsidP="005C3E37">
      <w:pPr>
        <w:rPr>
          <w:b/>
          <w:bCs/>
          <w:color w:val="000000" w:themeColor="text1"/>
        </w:rPr>
      </w:pPr>
      <w:r w:rsidRPr="000A5F4D">
        <w:rPr>
          <w:b/>
          <w:bCs/>
          <w:color w:val="000000" w:themeColor="text1"/>
        </w:rPr>
        <w:t>Appendix 1</w:t>
      </w:r>
    </w:p>
    <w:p w14:paraId="3BA075AB" w14:textId="77777777" w:rsidR="005C3E37" w:rsidRPr="000A5F4D" w:rsidRDefault="005C3E37" w:rsidP="005C3E37">
      <w:pPr>
        <w:jc w:val="center"/>
        <w:rPr>
          <w:b/>
          <w:bCs/>
          <w:color w:val="000000" w:themeColor="text1"/>
          <w:sz w:val="28"/>
          <w:szCs w:val="28"/>
          <w:u w:val="single"/>
        </w:rPr>
      </w:pPr>
      <w:r w:rsidRPr="000A5F4D">
        <w:rPr>
          <w:b/>
          <w:bCs/>
          <w:color w:val="000000" w:themeColor="text1"/>
          <w:sz w:val="28"/>
          <w:szCs w:val="28"/>
          <w:u w:val="single"/>
        </w:rPr>
        <w:t>PAR-Q</w:t>
      </w:r>
    </w:p>
    <w:p w14:paraId="15CEE47C" w14:textId="77777777" w:rsidR="005C3E37" w:rsidRPr="000A5F4D" w:rsidRDefault="005C3E37" w:rsidP="005C3E37">
      <w:pPr>
        <w:jc w:val="center"/>
        <w:rPr>
          <w:b/>
          <w:bCs/>
          <w:color w:val="000000" w:themeColor="text1"/>
          <w:u w:val="single"/>
        </w:rPr>
      </w:pPr>
    </w:p>
    <w:tbl>
      <w:tblPr>
        <w:tblStyle w:val="TableGrid"/>
        <w:tblW w:w="0" w:type="auto"/>
        <w:tblLook w:val="04A0" w:firstRow="1" w:lastRow="0" w:firstColumn="1" w:lastColumn="0" w:noHBand="0" w:noVBand="1"/>
      </w:tblPr>
      <w:tblGrid>
        <w:gridCol w:w="1980"/>
        <w:gridCol w:w="7030"/>
      </w:tblGrid>
      <w:tr w:rsidR="005C3E37" w:rsidRPr="000A5F4D" w14:paraId="15A51ED4" w14:textId="77777777" w:rsidTr="00260D21">
        <w:tc>
          <w:tcPr>
            <w:tcW w:w="9010" w:type="dxa"/>
            <w:gridSpan w:val="2"/>
          </w:tcPr>
          <w:p w14:paraId="3D2027D6" w14:textId="77777777" w:rsidR="005C3E37" w:rsidRPr="000A5F4D" w:rsidRDefault="005C3E37" w:rsidP="00260D21">
            <w:pPr>
              <w:jc w:val="center"/>
              <w:rPr>
                <w:b/>
                <w:bCs/>
                <w:color w:val="000000" w:themeColor="text1"/>
              </w:rPr>
            </w:pPr>
            <w:r w:rsidRPr="000A5F4D">
              <w:rPr>
                <w:b/>
                <w:bCs/>
                <w:color w:val="000000" w:themeColor="text1"/>
              </w:rPr>
              <w:t>Personal Details</w:t>
            </w:r>
          </w:p>
        </w:tc>
      </w:tr>
      <w:tr w:rsidR="005C3E37" w:rsidRPr="000A5F4D" w14:paraId="3FA48AE4" w14:textId="77777777" w:rsidTr="00260D21">
        <w:tc>
          <w:tcPr>
            <w:tcW w:w="1980" w:type="dxa"/>
          </w:tcPr>
          <w:p w14:paraId="7A9C5592" w14:textId="77777777" w:rsidR="005C3E37" w:rsidRPr="000A5F4D" w:rsidRDefault="005C3E37" w:rsidP="00260D21">
            <w:pPr>
              <w:rPr>
                <w:color w:val="000000" w:themeColor="text1"/>
              </w:rPr>
            </w:pPr>
            <w:r w:rsidRPr="000A5F4D">
              <w:rPr>
                <w:color w:val="000000" w:themeColor="text1"/>
              </w:rPr>
              <w:t>First Name</w:t>
            </w:r>
          </w:p>
        </w:tc>
        <w:tc>
          <w:tcPr>
            <w:tcW w:w="7030" w:type="dxa"/>
          </w:tcPr>
          <w:p w14:paraId="5A8BC8D5" w14:textId="77777777" w:rsidR="005C3E37" w:rsidRPr="000A5F4D" w:rsidRDefault="005C3E37" w:rsidP="00260D21">
            <w:pPr>
              <w:rPr>
                <w:color w:val="000000" w:themeColor="text1"/>
              </w:rPr>
            </w:pPr>
          </w:p>
        </w:tc>
      </w:tr>
      <w:tr w:rsidR="005C3E37" w:rsidRPr="000A5F4D" w14:paraId="48EB2DFD" w14:textId="77777777" w:rsidTr="00260D21">
        <w:tc>
          <w:tcPr>
            <w:tcW w:w="1980" w:type="dxa"/>
          </w:tcPr>
          <w:p w14:paraId="26711BCE" w14:textId="77777777" w:rsidR="005C3E37" w:rsidRPr="000A5F4D" w:rsidRDefault="005C3E37" w:rsidP="00260D21">
            <w:pPr>
              <w:rPr>
                <w:color w:val="000000" w:themeColor="text1"/>
              </w:rPr>
            </w:pPr>
            <w:r w:rsidRPr="000A5F4D">
              <w:rPr>
                <w:color w:val="000000" w:themeColor="text1"/>
              </w:rPr>
              <w:t>Last Name</w:t>
            </w:r>
          </w:p>
        </w:tc>
        <w:tc>
          <w:tcPr>
            <w:tcW w:w="7030" w:type="dxa"/>
          </w:tcPr>
          <w:p w14:paraId="5C44728B" w14:textId="77777777" w:rsidR="005C3E37" w:rsidRPr="000A5F4D" w:rsidRDefault="005C3E37" w:rsidP="00260D21">
            <w:pPr>
              <w:rPr>
                <w:color w:val="000000" w:themeColor="text1"/>
              </w:rPr>
            </w:pPr>
          </w:p>
        </w:tc>
      </w:tr>
      <w:tr w:rsidR="005C3E37" w:rsidRPr="000A5F4D" w14:paraId="3DD06FE2" w14:textId="77777777" w:rsidTr="00260D21">
        <w:tc>
          <w:tcPr>
            <w:tcW w:w="1980" w:type="dxa"/>
          </w:tcPr>
          <w:p w14:paraId="0150278B" w14:textId="77777777" w:rsidR="005C3E37" w:rsidRPr="000A5F4D" w:rsidRDefault="005C3E37" w:rsidP="00260D21">
            <w:pPr>
              <w:rPr>
                <w:color w:val="000000" w:themeColor="text1"/>
              </w:rPr>
            </w:pPr>
            <w:r w:rsidRPr="000A5F4D">
              <w:rPr>
                <w:color w:val="000000" w:themeColor="text1"/>
              </w:rPr>
              <w:t>Student Number</w:t>
            </w:r>
          </w:p>
        </w:tc>
        <w:tc>
          <w:tcPr>
            <w:tcW w:w="7030" w:type="dxa"/>
          </w:tcPr>
          <w:p w14:paraId="7B09B0CC" w14:textId="77777777" w:rsidR="005C3E37" w:rsidRPr="000A5F4D" w:rsidRDefault="005C3E37" w:rsidP="00260D21">
            <w:pPr>
              <w:rPr>
                <w:color w:val="000000" w:themeColor="text1"/>
              </w:rPr>
            </w:pPr>
          </w:p>
        </w:tc>
      </w:tr>
      <w:tr w:rsidR="005C3E37" w:rsidRPr="000A5F4D" w14:paraId="324B5256" w14:textId="77777777" w:rsidTr="00260D21">
        <w:tc>
          <w:tcPr>
            <w:tcW w:w="1980" w:type="dxa"/>
          </w:tcPr>
          <w:p w14:paraId="0060F42B" w14:textId="77777777" w:rsidR="005C3E37" w:rsidRPr="000A5F4D" w:rsidRDefault="005C3E37" w:rsidP="00260D21">
            <w:pPr>
              <w:rPr>
                <w:color w:val="000000" w:themeColor="text1"/>
              </w:rPr>
            </w:pPr>
            <w:r w:rsidRPr="000A5F4D">
              <w:rPr>
                <w:color w:val="000000" w:themeColor="text1"/>
              </w:rPr>
              <w:t>Course</w:t>
            </w:r>
          </w:p>
        </w:tc>
        <w:tc>
          <w:tcPr>
            <w:tcW w:w="7030" w:type="dxa"/>
          </w:tcPr>
          <w:p w14:paraId="2283B88A" w14:textId="77777777" w:rsidR="005C3E37" w:rsidRPr="000A5F4D" w:rsidRDefault="005C3E37" w:rsidP="00260D21">
            <w:pPr>
              <w:rPr>
                <w:color w:val="000000" w:themeColor="text1"/>
              </w:rPr>
            </w:pPr>
          </w:p>
        </w:tc>
      </w:tr>
      <w:tr w:rsidR="005C3E37" w:rsidRPr="000A5F4D" w14:paraId="576A0991" w14:textId="77777777" w:rsidTr="00260D21">
        <w:tc>
          <w:tcPr>
            <w:tcW w:w="1980" w:type="dxa"/>
          </w:tcPr>
          <w:p w14:paraId="0EA28B0E" w14:textId="77777777" w:rsidR="005C3E37" w:rsidRPr="000A5F4D" w:rsidRDefault="005C3E37" w:rsidP="00260D21">
            <w:pPr>
              <w:rPr>
                <w:color w:val="000000" w:themeColor="text1"/>
              </w:rPr>
            </w:pPr>
            <w:r w:rsidRPr="000A5F4D">
              <w:rPr>
                <w:color w:val="000000" w:themeColor="text1"/>
              </w:rPr>
              <w:t>Year</w:t>
            </w:r>
          </w:p>
        </w:tc>
        <w:tc>
          <w:tcPr>
            <w:tcW w:w="7030" w:type="dxa"/>
          </w:tcPr>
          <w:p w14:paraId="0CBD5B73" w14:textId="77777777" w:rsidR="005C3E37" w:rsidRPr="000A5F4D" w:rsidRDefault="005C3E37" w:rsidP="00260D21">
            <w:pPr>
              <w:rPr>
                <w:color w:val="000000" w:themeColor="text1"/>
              </w:rPr>
            </w:pPr>
          </w:p>
        </w:tc>
      </w:tr>
    </w:tbl>
    <w:p w14:paraId="19FDE1C2" w14:textId="77777777" w:rsidR="005C3E37" w:rsidRPr="000A5F4D" w:rsidRDefault="005C3E37" w:rsidP="005C3E37">
      <w:pPr>
        <w:rPr>
          <w:color w:val="000000" w:themeColor="text1"/>
        </w:rPr>
      </w:pPr>
    </w:p>
    <w:p w14:paraId="3BCAA066" w14:textId="77777777" w:rsidR="005C3E37" w:rsidRPr="000A5F4D" w:rsidRDefault="005C3E37" w:rsidP="005C3E37">
      <w:pPr>
        <w:rPr>
          <w:color w:val="000000" w:themeColor="text1"/>
        </w:rPr>
      </w:pPr>
      <w:r w:rsidRPr="000A5F4D">
        <w:rPr>
          <w:color w:val="000000" w:themeColor="text1"/>
        </w:rPr>
        <w:t>Please answer the following questions fully and truthfully as it may affect your safety whilst exercising.</w:t>
      </w:r>
    </w:p>
    <w:p w14:paraId="6778497C" w14:textId="77777777" w:rsidR="005C3E37" w:rsidRPr="000A5F4D" w:rsidRDefault="005C3E37" w:rsidP="005C3E37">
      <w:pPr>
        <w:rPr>
          <w:color w:val="000000" w:themeColor="text1"/>
        </w:rPr>
      </w:pPr>
    </w:p>
    <w:p w14:paraId="0CA8117C"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Do you smoke?</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26B38A0E"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Do you drink more than three days a week?</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50C403EA"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 xml:space="preserve">Has a doctor told you that you have a heart condition AND must </w:t>
      </w:r>
      <w:proofErr w:type="gramStart"/>
      <w:r w:rsidRPr="000A5F4D">
        <w:rPr>
          <w:rFonts w:ascii="Times New Roman" w:hAnsi="Times New Roman" w:cs="Times New Roman"/>
          <w:color w:val="000000" w:themeColor="text1"/>
        </w:rPr>
        <w:t>seek</w:t>
      </w:r>
      <w:proofErr w:type="gramEnd"/>
      <w:r w:rsidRPr="000A5F4D">
        <w:rPr>
          <w:rFonts w:ascii="Times New Roman" w:hAnsi="Times New Roman" w:cs="Times New Roman"/>
          <w:color w:val="000000" w:themeColor="text1"/>
        </w:rPr>
        <w:t xml:space="preserve"> </w:t>
      </w:r>
    </w:p>
    <w:p w14:paraId="0AD71721" w14:textId="77777777" w:rsidR="005C3E37" w:rsidRPr="000A5F4D" w:rsidRDefault="005C3E37" w:rsidP="005C3E37">
      <w:pPr>
        <w:pStyle w:val="ListParagraph"/>
        <w:rPr>
          <w:rFonts w:ascii="Times New Roman" w:hAnsi="Times New Roman" w:cs="Times New Roman"/>
          <w:color w:val="000000" w:themeColor="text1"/>
        </w:rPr>
      </w:pPr>
      <w:r w:rsidRPr="000A5F4D">
        <w:rPr>
          <w:rFonts w:ascii="Times New Roman" w:hAnsi="Times New Roman" w:cs="Times New Roman"/>
          <w:color w:val="000000" w:themeColor="text1"/>
        </w:rPr>
        <w:t>medical advice before participating in regular exercise?</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789F0EC6"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Do you feel a pain in your chest when you perform physical activity?</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 xml:space="preserve">YES / NO </w:t>
      </w:r>
    </w:p>
    <w:p w14:paraId="0906AE34"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Have you ever had a chest pain when not doing physical activity?</w:t>
      </w:r>
      <w:r w:rsidRPr="000A5F4D">
        <w:rPr>
          <w:rFonts w:ascii="Times New Roman" w:hAnsi="Times New Roman" w:cs="Times New Roman"/>
          <w:color w:val="000000" w:themeColor="text1"/>
        </w:rPr>
        <w:tab/>
        <w:t xml:space="preserve">             YES / NO</w:t>
      </w:r>
    </w:p>
    <w:p w14:paraId="6055C67F"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Do you lose your balance due to dizziness or do you ever lose consciousness?    YES / NO</w:t>
      </w:r>
    </w:p>
    <w:p w14:paraId="55ACEC86"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 xml:space="preserve">Do you have a bone or joint condition that could be made worse </w:t>
      </w:r>
      <w:proofErr w:type="gramStart"/>
      <w:r w:rsidRPr="000A5F4D">
        <w:rPr>
          <w:rFonts w:ascii="Times New Roman" w:hAnsi="Times New Roman" w:cs="Times New Roman"/>
          <w:color w:val="000000" w:themeColor="text1"/>
        </w:rPr>
        <w:t>through</w:t>
      </w:r>
      <w:proofErr w:type="gramEnd"/>
    </w:p>
    <w:p w14:paraId="65FAAA38" w14:textId="77777777" w:rsidR="005C3E37" w:rsidRPr="000A5F4D" w:rsidRDefault="005C3E37" w:rsidP="005C3E37">
      <w:pPr>
        <w:pStyle w:val="ListParagraph"/>
        <w:rPr>
          <w:rFonts w:ascii="Times New Roman" w:hAnsi="Times New Roman" w:cs="Times New Roman"/>
          <w:color w:val="000000" w:themeColor="text1"/>
        </w:rPr>
      </w:pPr>
      <w:r w:rsidRPr="000A5F4D">
        <w:rPr>
          <w:rFonts w:ascii="Times New Roman" w:hAnsi="Times New Roman" w:cs="Times New Roman"/>
          <w:color w:val="000000" w:themeColor="text1"/>
        </w:rPr>
        <w:t xml:space="preserve"> physical activity?</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5C610281"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Are you currently taking any medication for high blood pressure?</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10A9F8BD"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Are you currently taking any medication for a heart problem?</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63B83763"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Do you take any other medications on a regular basis?</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r w:rsidRPr="000A5F4D">
        <w:rPr>
          <w:rFonts w:ascii="Times New Roman" w:hAnsi="Times New Roman" w:cs="Times New Roman"/>
          <w:color w:val="000000" w:themeColor="text1"/>
        </w:rPr>
        <w:tab/>
      </w:r>
    </w:p>
    <w:p w14:paraId="2D31AACE"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Have you had any recent surgery?</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65727281"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Do you have any chronic health conditions such as asthma, diabetes?</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729FBE9D"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b/>
          <w:bCs/>
          <w:color w:val="000000" w:themeColor="text1"/>
          <w:u w:val="single"/>
        </w:rPr>
        <w:t>Women only:</w:t>
      </w:r>
      <w:r w:rsidRPr="000A5F4D">
        <w:rPr>
          <w:rFonts w:ascii="Times New Roman" w:hAnsi="Times New Roman" w:cs="Times New Roman"/>
          <w:color w:val="000000" w:themeColor="text1"/>
        </w:rPr>
        <w:t xml:space="preserve"> Are you pregnant or have you given birth in the last 6 months?</w:t>
      </w:r>
      <w:r w:rsidRPr="000A5F4D">
        <w:rPr>
          <w:rFonts w:ascii="Times New Roman" w:hAnsi="Times New Roman" w:cs="Times New Roman"/>
          <w:color w:val="000000" w:themeColor="text1"/>
        </w:rPr>
        <w:tab/>
        <w:t>YES / NO</w:t>
      </w:r>
    </w:p>
    <w:p w14:paraId="7560819F"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Have you ever been admitted to hospital with any heat related illnesses?</w:t>
      </w:r>
      <w:r w:rsidRPr="000A5F4D">
        <w:rPr>
          <w:rFonts w:ascii="Times New Roman" w:hAnsi="Times New Roman" w:cs="Times New Roman"/>
          <w:color w:val="000000" w:themeColor="text1"/>
        </w:rPr>
        <w:tab/>
        <w:t>YES / NO</w:t>
      </w:r>
    </w:p>
    <w:p w14:paraId="1259A2E1"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Have you ever been admitted to hospital with any dehydration problems?</w:t>
      </w:r>
      <w:r w:rsidRPr="000A5F4D">
        <w:rPr>
          <w:rFonts w:ascii="Times New Roman" w:hAnsi="Times New Roman" w:cs="Times New Roman"/>
          <w:color w:val="000000" w:themeColor="text1"/>
        </w:rPr>
        <w:tab/>
        <w:t>YES / NO</w:t>
      </w:r>
    </w:p>
    <w:p w14:paraId="13CA5DCB"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 xml:space="preserve">Have you had a fever / cold in the last 6 weeks? </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557CF63C" w14:textId="77777777" w:rsidR="005C3E37" w:rsidRPr="000A5F4D" w:rsidRDefault="005C3E37" w:rsidP="005C3E37">
      <w:pPr>
        <w:pStyle w:val="ListParagraph"/>
        <w:numPr>
          <w:ilvl w:val="0"/>
          <w:numId w:val="10"/>
        </w:numPr>
        <w:rPr>
          <w:rFonts w:ascii="Times New Roman" w:hAnsi="Times New Roman" w:cs="Times New Roman"/>
          <w:color w:val="000000" w:themeColor="text1"/>
        </w:rPr>
      </w:pPr>
      <w:r w:rsidRPr="000A5F4D">
        <w:rPr>
          <w:rFonts w:ascii="Times New Roman" w:hAnsi="Times New Roman" w:cs="Times New Roman"/>
          <w:color w:val="000000" w:themeColor="text1"/>
        </w:rPr>
        <w:t xml:space="preserve">Have you been on a strict diet that requires you to strip water or fat </w:t>
      </w:r>
      <w:proofErr w:type="gramStart"/>
      <w:r w:rsidRPr="000A5F4D">
        <w:rPr>
          <w:rFonts w:ascii="Times New Roman" w:hAnsi="Times New Roman" w:cs="Times New Roman"/>
          <w:color w:val="000000" w:themeColor="text1"/>
        </w:rPr>
        <w:t>to</w:t>
      </w:r>
      <w:proofErr w:type="gramEnd"/>
    </w:p>
    <w:p w14:paraId="35FF2C32" w14:textId="77777777" w:rsidR="005C3E37" w:rsidRPr="000A5F4D" w:rsidRDefault="005C3E37" w:rsidP="005C3E37">
      <w:pPr>
        <w:pStyle w:val="ListParagraph"/>
        <w:rPr>
          <w:rFonts w:ascii="Times New Roman" w:hAnsi="Times New Roman" w:cs="Times New Roman"/>
          <w:color w:val="000000" w:themeColor="text1"/>
        </w:rPr>
      </w:pPr>
      <w:r w:rsidRPr="000A5F4D">
        <w:rPr>
          <w:rFonts w:ascii="Times New Roman" w:hAnsi="Times New Roman" w:cs="Times New Roman"/>
          <w:color w:val="000000" w:themeColor="text1"/>
        </w:rPr>
        <w:t>meet weight criteria in the last 6 weeks?</w:t>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r>
      <w:r w:rsidRPr="000A5F4D">
        <w:rPr>
          <w:rFonts w:ascii="Times New Roman" w:hAnsi="Times New Roman" w:cs="Times New Roman"/>
          <w:color w:val="000000" w:themeColor="text1"/>
        </w:rPr>
        <w:tab/>
        <w:t>YES / NO</w:t>
      </w:r>
    </w:p>
    <w:p w14:paraId="194F502F" w14:textId="77777777" w:rsidR="005C3E37" w:rsidRPr="000A5F4D" w:rsidRDefault="005C3E37" w:rsidP="005C3E37">
      <w:pPr>
        <w:rPr>
          <w:color w:val="000000" w:themeColor="text1"/>
        </w:rPr>
      </w:pPr>
    </w:p>
    <w:p w14:paraId="12C3E2A2" w14:textId="77777777" w:rsidR="005C3E37" w:rsidRPr="000A5F4D" w:rsidRDefault="005C3E37" w:rsidP="005C3E37">
      <w:pPr>
        <w:rPr>
          <w:color w:val="000000" w:themeColor="text1"/>
        </w:rPr>
      </w:pPr>
      <w:r w:rsidRPr="000A5F4D">
        <w:rPr>
          <w:color w:val="000000" w:themeColor="text1"/>
        </w:rPr>
        <w:t>If you have answered YES to any of these then please give details below.</w:t>
      </w:r>
    </w:p>
    <w:p w14:paraId="7FDA263B" w14:textId="77777777" w:rsidR="005C3E37" w:rsidRPr="000A5F4D" w:rsidRDefault="005C3E37" w:rsidP="005C3E37">
      <w:pPr>
        <w:rPr>
          <w:color w:val="000000" w:themeColor="text1"/>
        </w:rPr>
      </w:pPr>
      <w:r w:rsidRPr="000A5F4D">
        <w:rPr>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F9AD47" w14:textId="77777777" w:rsidR="005C3E37" w:rsidRPr="000A5F4D" w:rsidRDefault="005C3E37" w:rsidP="005C3E37">
      <w:pPr>
        <w:rPr>
          <w:color w:val="000000" w:themeColor="text1"/>
        </w:rPr>
      </w:pPr>
    </w:p>
    <w:p w14:paraId="7B7962C4" w14:textId="77777777" w:rsidR="005C3E37" w:rsidRPr="000A5F4D" w:rsidRDefault="005C3E37" w:rsidP="005C3E37">
      <w:pPr>
        <w:rPr>
          <w:color w:val="000000" w:themeColor="text1"/>
        </w:rPr>
      </w:pPr>
      <w:r w:rsidRPr="000A5F4D">
        <w:rPr>
          <w:color w:val="000000" w:themeColor="text1"/>
        </w:rPr>
        <w:t>If you have answered YES to one or more of these questions, then it would be advisable to talk to your doctor before starting exercise.</w:t>
      </w:r>
    </w:p>
    <w:p w14:paraId="7ACF01A5" w14:textId="77777777" w:rsidR="005C3E37" w:rsidRPr="000A5F4D" w:rsidRDefault="005C3E37" w:rsidP="005C3E37">
      <w:pPr>
        <w:rPr>
          <w:color w:val="000000" w:themeColor="text1"/>
        </w:rPr>
      </w:pPr>
    </w:p>
    <w:p w14:paraId="727F0E4D" w14:textId="77777777" w:rsidR="005C3E37" w:rsidRPr="000A5F4D" w:rsidRDefault="005C3E37" w:rsidP="005C3E37">
      <w:pPr>
        <w:rPr>
          <w:color w:val="000000" w:themeColor="text1"/>
        </w:rPr>
      </w:pPr>
      <w:r w:rsidRPr="000A5F4D">
        <w:rPr>
          <w:color w:val="000000" w:themeColor="text1"/>
        </w:rPr>
        <w:lastRenderedPageBreak/>
        <w:t>Please comment below if you have any further information regarding your health, physical or otherwise, that has not been covered by the above questions (i.e. past or present injuries):</w:t>
      </w:r>
    </w:p>
    <w:p w14:paraId="0F548774" w14:textId="77777777" w:rsidR="005C3E37" w:rsidRPr="000A5F4D" w:rsidRDefault="005C3E37" w:rsidP="005C3E37">
      <w:pPr>
        <w:rPr>
          <w:color w:val="000000" w:themeColor="text1"/>
        </w:rPr>
      </w:pPr>
      <w:r w:rsidRPr="000A5F4D">
        <w:rPr>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DD1AC6" w14:textId="77777777" w:rsidR="005C3E37" w:rsidRPr="000A5F4D" w:rsidRDefault="005C3E37" w:rsidP="005C3E37">
      <w:pPr>
        <w:rPr>
          <w:color w:val="000000" w:themeColor="text1"/>
        </w:rPr>
      </w:pPr>
      <w:r w:rsidRPr="000A5F4D">
        <w:rPr>
          <w:color w:val="000000" w:themeColor="text1"/>
        </w:rPr>
        <w:t>Did you know that all these questions above can be worsened through</w:t>
      </w:r>
      <w:r w:rsidRPr="000A5F4D">
        <w:rPr>
          <w:color w:val="000000" w:themeColor="text1"/>
        </w:rPr>
        <w:tab/>
      </w:r>
      <w:r w:rsidRPr="000A5F4D">
        <w:rPr>
          <w:color w:val="000000" w:themeColor="text1"/>
        </w:rPr>
        <w:tab/>
      </w:r>
      <w:r w:rsidRPr="000A5F4D">
        <w:rPr>
          <w:color w:val="000000" w:themeColor="text1"/>
        </w:rPr>
        <w:tab/>
        <w:t xml:space="preserve">YES / </w:t>
      </w:r>
      <w:proofErr w:type="gramStart"/>
      <w:r w:rsidRPr="000A5F4D">
        <w:rPr>
          <w:color w:val="000000" w:themeColor="text1"/>
        </w:rPr>
        <w:t>NO</w:t>
      </w:r>
      <w:proofErr w:type="gramEnd"/>
    </w:p>
    <w:p w14:paraId="1558E929" w14:textId="77777777" w:rsidR="005C3E37" w:rsidRPr="000A5F4D" w:rsidRDefault="005C3E37" w:rsidP="005C3E37">
      <w:pPr>
        <w:rPr>
          <w:color w:val="000000" w:themeColor="text1"/>
        </w:rPr>
      </w:pPr>
      <w:r w:rsidRPr="000A5F4D">
        <w:rPr>
          <w:color w:val="000000" w:themeColor="text1"/>
        </w:rPr>
        <w:t xml:space="preserve"> hotter environmental conditions?</w:t>
      </w:r>
    </w:p>
    <w:p w14:paraId="0EF58B76" w14:textId="77777777" w:rsidR="005C3E37" w:rsidRPr="000A5F4D" w:rsidRDefault="005C3E37" w:rsidP="005C3E37">
      <w:pPr>
        <w:rPr>
          <w:color w:val="000000" w:themeColor="text1"/>
        </w:rPr>
      </w:pPr>
    </w:p>
    <w:p w14:paraId="7CF3DEDE" w14:textId="77777777" w:rsidR="005C3E37" w:rsidRPr="000A5F4D" w:rsidRDefault="005C3E37" w:rsidP="005C3E37">
      <w:pPr>
        <w:jc w:val="center"/>
        <w:rPr>
          <w:b/>
          <w:bCs/>
          <w:color w:val="000000" w:themeColor="text1"/>
        </w:rPr>
      </w:pPr>
      <w:r w:rsidRPr="000A5F4D">
        <w:rPr>
          <w:b/>
          <w:bCs/>
          <w:color w:val="000000" w:themeColor="text1"/>
        </w:rPr>
        <w:t>Signature:</w:t>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t>Date:</w:t>
      </w:r>
    </w:p>
    <w:p w14:paraId="32B9E2E9" w14:textId="77777777" w:rsidR="005C3E37" w:rsidRPr="000A5F4D" w:rsidRDefault="005C3E37" w:rsidP="005C3E37">
      <w:pPr>
        <w:jc w:val="center"/>
        <w:rPr>
          <w:b/>
          <w:bCs/>
          <w:color w:val="000000" w:themeColor="text1"/>
          <w:u w:val="single"/>
        </w:rPr>
      </w:pPr>
    </w:p>
    <w:p w14:paraId="2042CCA7" w14:textId="77777777" w:rsidR="005C3E37" w:rsidRPr="000A5F4D" w:rsidRDefault="005C3E37" w:rsidP="005C3E37">
      <w:pPr>
        <w:jc w:val="center"/>
        <w:rPr>
          <w:b/>
          <w:bCs/>
          <w:color w:val="000000" w:themeColor="text1"/>
          <w:sz w:val="28"/>
          <w:szCs w:val="28"/>
          <w:u w:val="single"/>
        </w:rPr>
      </w:pPr>
    </w:p>
    <w:p w14:paraId="3DB1EB80" w14:textId="77777777" w:rsidR="005C3E37" w:rsidRPr="000A5F4D" w:rsidRDefault="005C3E37" w:rsidP="005C3E37">
      <w:pPr>
        <w:jc w:val="center"/>
        <w:rPr>
          <w:b/>
          <w:bCs/>
          <w:color w:val="000000" w:themeColor="text1"/>
          <w:sz w:val="28"/>
          <w:szCs w:val="28"/>
          <w:u w:val="single"/>
        </w:rPr>
      </w:pPr>
    </w:p>
    <w:p w14:paraId="6DA45641" w14:textId="77777777" w:rsidR="005C3E37" w:rsidRPr="000A5F4D" w:rsidRDefault="005C3E37" w:rsidP="005C3E37">
      <w:pPr>
        <w:rPr>
          <w:b/>
          <w:bCs/>
          <w:color w:val="000000" w:themeColor="text1"/>
        </w:rPr>
      </w:pPr>
      <w:r w:rsidRPr="000A5F4D">
        <w:rPr>
          <w:b/>
          <w:bCs/>
          <w:color w:val="000000" w:themeColor="text1"/>
        </w:rPr>
        <w:t>Appendix 2</w:t>
      </w:r>
    </w:p>
    <w:p w14:paraId="548DE3C3" w14:textId="77777777" w:rsidR="005C3E37" w:rsidRPr="000A5F4D" w:rsidRDefault="005C3E37" w:rsidP="005C3E37">
      <w:pPr>
        <w:jc w:val="center"/>
        <w:rPr>
          <w:b/>
          <w:bCs/>
          <w:color w:val="000000" w:themeColor="text1"/>
          <w:sz w:val="28"/>
          <w:szCs w:val="28"/>
          <w:u w:val="single"/>
        </w:rPr>
      </w:pPr>
      <w:r w:rsidRPr="000A5F4D">
        <w:rPr>
          <w:b/>
          <w:bCs/>
          <w:color w:val="000000" w:themeColor="text1"/>
          <w:sz w:val="28"/>
          <w:szCs w:val="28"/>
          <w:u w:val="single"/>
        </w:rPr>
        <w:t>Consent Form</w:t>
      </w:r>
    </w:p>
    <w:p w14:paraId="62679C42" w14:textId="77777777" w:rsidR="005C3E37" w:rsidRPr="000A5F4D" w:rsidRDefault="005C3E37" w:rsidP="005C3E37">
      <w:pPr>
        <w:rPr>
          <w:color w:val="000000" w:themeColor="text1"/>
          <w:sz w:val="20"/>
          <w:szCs w:val="20"/>
        </w:rPr>
      </w:pPr>
    </w:p>
    <w:p w14:paraId="3BE289CF" w14:textId="77777777" w:rsidR="005C3E37" w:rsidRPr="000A5F4D" w:rsidRDefault="005C3E37" w:rsidP="005C3E37">
      <w:pPr>
        <w:rPr>
          <w:color w:val="000000" w:themeColor="text1"/>
          <w:sz w:val="20"/>
          <w:szCs w:val="20"/>
        </w:rPr>
      </w:pPr>
      <w:r w:rsidRPr="000A5F4D">
        <w:rPr>
          <w:b/>
          <w:bCs/>
          <w:color w:val="000000" w:themeColor="text1"/>
          <w:u w:val="single"/>
        </w:rPr>
        <w:t>Purpose:</w:t>
      </w:r>
      <w:r w:rsidRPr="000A5F4D">
        <w:rPr>
          <w:color w:val="000000" w:themeColor="text1"/>
        </w:rPr>
        <w:t xml:space="preserve"> </w:t>
      </w:r>
      <w:r w:rsidRPr="000A5F4D">
        <w:rPr>
          <w:color w:val="000000" w:themeColor="text1"/>
          <w:sz w:val="20"/>
          <w:szCs w:val="20"/>
        </w:rPr>
        <w:t>This project needs to be carried out to see if different environments effects aerobic performance and to see if different hydration levels are required in hotter conditions when comparing to colder conditions.</w:t>
      </w:r>
    </w:p>
    <w:p w14:paraId="7CCDB15F" w14:textId="77777777" w:rsidR="005C3E37" w:rsidRPr="000A5F4D" w:rsidRDefault="005C3E37" w:rsidP="005C3E37">
      <w:pPr>
        <w:rPr>
          <w:color w:val="000000" w:themeColor="text1"/>
          <w:sz w:val="20"/>
          <w:szCs w:val="20"/>
        </w:rPr>
      </w:pPr>
    </w:p>
    <w:p w14:paraId="7A1A8E48" w14:textId="77777777" w:rsidR="005C3E37" w:rsidRPr="000A5F4D" w:rsidRDefault="005C3E37" w:rsidP="005C3E37">
      <w:pPr>
        <w:rPr>
          <w:color w:val="000000" w:themeColor="text1"/>
          <w:sz w:val="20"/>
          <w:szCs w:val="20"/>
        </w:rPr>
      </w:pPr>
    </w:p>
    <w:p w14:paraId="67D15B43" w14:textId="77777777" w:rsidR="005C3E37" w:rsidRPr="000A5F4D" w:rsidRDefault="005C3E37" w:rsidP="005C3E37">
      <w:pPr>
        <w:spacing w:line="360" w:lineRule="auto"/>
        <w:rPr>
          <w:color w:val="000000" w:themeColor="text1"/>
          <w:sz w:val="20"/>
          <w:szCs w:val="20"/>
        </w:rPr>
      </w:pPr>
      <w:r w:rsidRPr="000A5F4D">
        <w:rPr>
          <w:color w:val="000000" w:themeColor="text1"/>
          <w:sz w:val="20"/>
          <w:szCs w:val="20"/>
        </w:rPr>
        <w:t>Many things occur within the body within different environmental conditions. All participants will be required to cycle on a bike for a 40 minutes time trail. On the four different occasions, two within ambient one with hydration and one without. Within the hydration experiment, 300ml of water thirty minutes prior to exercising and 300ml during the experiment. 100ml at the 10</w:t>
      </w:r>
      <w:r w:rsidRPr="000A5F4D">
        <w:rPr>
          <w:color w:val="000000" w:themeColor="text1"/>
          <w:sz w:val="20"/>
          <w:szCs w:val="20"/>
          <w:vertAlign w:val="superscript"/>
        </w:rPr>
        <w:t>th</w:t>
      </w:r>
      <w:r w:rsidRPr="000A5F4D">
        <w:rPr>
          <w:color w:val="000000" w:themeColor="text1"/>
          <w:sz w:val="20"/>
          <w:szCs w:val="20"/>
        </w:rPr>
        <w:t>, 20</w:t>
      </w:r>
      <w:r w:rsidRPr="000A5F4D">
        <w:rPr>
          <w:color w:val="000000" w:themeColor="text1"/>
          <w:sz w:val="20"/>
          <w:szCs w:val="20"/>
          <w:vertAlign w:val="superscript"/>
        </w:rPr>
        <w:t>th</w:t>
      </w:r>
      <w:r w:rsidRPr="000A5F4D">
        <w:rPr>
          <w:color w:val="000000" w:themeColor="text1"/>
          <w:sz w:val="20"/>
          <w:szCs w:val="20"/>
        </w:rPr>
        <w:t>, and 30</w:t>
      </w:r>
      <w:r w:rsidRPr="000A5F4D">
        <w:rPr>
          <w:color w:val="000000" w:themeColor="text1"/>
          <w:sz w:val="20"/>
          <w:szCs w:val="20"/>
          <w:vertAlign w:val="superscript"/>
        </w:rPr>
        <w:t>th</w:t>
      </w:r>
      <w:r w:rsidRPr="000A5F4D">
        <w:rPr>
          <w:color w:val="000000" w:themeColor="text1"/>
          <w:sz w:val="20"/>
          <w:szCs w:val="20"/>
        </w:rPr>
        <w:t xml:space="preserve"> minute. The experiment was then re-done in heat at 33</w:t>
      </w:r>
      <w:r w:rsidRPr="000A5F4D">
        <w:rPr>
          <w:color w:val="000000" w:themeColor="text1"/>
          <w:sz w:val="20"/>
          <w:szCs w:val="20"/>
        </w:rPr>
        <w:sym w:font="Symbol" w:char="F0B0"/>
      </w:r>
      <w:r w:rsidRPr="000A5F4D">
        <w:rPr>
          <w:color w:val="000000" w:themeColor="text1"/>
          <w:sz w:val="20"/>
          <w:szCs w:val="20"/>
        </w:rPr>
        <w:t>C again one with hydration and one without. Within the hydration experiment, 300ml of water prior to exercising and 300ml during the experiment. Within all the tests different variables fell into different parameters labelled as; physiological, psychological and performance. Within the physiological parameter’s height is measured before while HR and body temperature will be measured throughout. Blood pressure will be measured before, twenty minutes in and after with the participants being weighed before and after for fluid loss. A psychological parameter is the rating of perceived exertion scale (RPE) (Borg, 1982). The performance parameters are distance travelled at the end and intensity throughout.  HR, RPE, temperature (Internal) and distanced will all be recorded throughout with temperature being recorded every 5 minutes from the 10-minutes mark.</w:t>
      </w:r>
    </w:p>
    <w:p w14:paraId="65A703F6" w14:textId="77777777" w:rsidR="005C3E37" w:rsidRPr="000A5F4D" w:rsidRDefault="005C3E37" w:rsidP="005C3E37">
      <w:pPr>
        <w:spacing w:line="360" w:lineRule="auto"/>
        <w:rPr>
          <w:color w:val="000000" w:themeColor="text1"/>
          <w:sz w:val="20"/>
          <w:szCs w:val="20"/>
        </w:rPr>
      </w:pPr>
    </w:p>
    <w:p w14:paraId="534FE06A" w14:textId="77777777" w:rsidR="005C3E37" w:rsidRPr="000A5F4D" w:rsidRDefault="005C3E37" w:rsidP="005C3E37">
      <w:pPr>
        <w:spacing w:line="360" w:lineRule="auto"/>
        <w:rPr>
          <w:b/>
          <w:bCs/>
          <w:color w:val="000000" w:themeColor="text1"/>
          <w:sz w:val="28"/>
          <w:szCs w:val="28"/>
          <w:u w:val="single"/>
        </w:rPr>
      </w:pPr>
      <w:r w:rsidRPr="000A5F4D">
        <w:rPr>
          <w:b/>
          <w:bCs/>
          <w:color w:val="000000" w:themeColor="text1"/>
          <w:sz w:val="28"/>
          <w:szCs w:val="28"/>
          <w:u w:val="single"/>
        </w:rPr>
        <w:t>Safety measures</w:t>
      </w:r>
    </w:p>
    <w:p w14:paraId="3A611980" w14:textId="77777777" w:rsidR="005C3E37" w:rsidRPr="000A5F4D" w:rsidRDefault="005C3E37" w:rsidP="005C3E37">
      <w:pPr>
        <w:spacing w:line="360" w:lineRule="auto"/>
        <w:rPr>
          <w:color w:val="000000" w:themeColor="text1"/>
        </w:rPr>
      </w:pPr>
      <w:r w:rsidRPr="000A5F4D">
        <w:rPr>
          <w:color w:val="000000" w:themeColor="text1"/>
        </w:rPr>
        <w:t>It is also put in place to ensure all participants safety is a priority with individual’s temperatures not able to exceed 39.5</w:t>
      </w:r>
      <w:r w:rsidRPr="000A5F4D">
        <w:rPr>
          <w:color w:val="000000" w:themeColor="text1"/>
        </w:rPr>
        <w:sym w:font="Symbol" w:char="F0B0"/>
      </w:r>
      <w:r w:rsidRPr="000A5F4D">
        <w:rPr>
          <w:color w:val="000000" w:themeColor="text1"/>
        </w:rPr>
        <w:t>C as some health issues will occur.</w:t>
      </w:r>
    </w:p>
    <w:p w14:paraId="3A1C18EB" w14:textId="77777777" w:rsidR="005C3E37" w:rsidRPr="000A5F4D" w:rsidRDefault="005C3E37" w:rsidP="005C3E37">
      <w:pPr>
        <w:spacing w:line="360" w:lineRule="auto"/>
        <w:rPr>
          <w:color w:val="000000" w:themeColor="text1"/>
        </w:rPr>
      </w:pPr>
    </w:p>
    <w:p w14:paraId="62F4CBE8" w14:textId="77777777" w:rsidR="005C3E37" w:rsidRPr="000A5F4D" w:rsidRDefault="005C3E37" w:rsidP="005C3E37">
      <w:pPr>
        <w:autoSpaceDE w:val="0"/>
        <w:autoSpaceDN w:val="0"/>
        <w:adjustRightInd w:val="0"/>
        <w:rPr>
          <w:color w:val="000000" w:themeColor="text1"/>
        </w:rPr>
      </w:pPr>
      <w:r w:rsidRPr="000A5F4D">
        <w:rPr>
          <w:color w:val="000000" w:themeColor="text1"/>
        </w:rPr>
        <w:t>All heat illnesses can be dangerous and life threatening therefore all participant must wait 15 minute later to ensure that their temperature is at 38</w:t>
      </w:r>
      <w:r w:rsidRPr="000A5F4D">
        <w:rPr>
          <w:color w:val="000000" w:themeColor="text1"/>
        </w:rPr>
        <w:sym w:font="Symbol" w:char="F0B0"/>
      </w:r>
      <w:r w:rsidRPr="000A5F4D">
        <w:rPr>
          <w:color w:val="000000" w:themeColor="text1"/>
        </w:rPr>
        <w:t xml:space="preserve">C or lower prior to leaving the laboratory. </w:t>
      </w:r>
    </w:p>
    <w:p w14:paraId="643F69A2" w14:textId="77777777" w:rsidR="005C3E37" w:rsidRPr="000A5F4D" w:rsidRDefault="005C3E37" w:rsidP="005C3E37">
      <w:pPr>
        <w:spacing w:line="360" w:lineRule="auto"/>
        <w:rPr>
          <w:color w:val="000000" w:themeColor="text1"/>
        </w:rPr>
      </w:pPr>
    </w:p>
    <w:p w14:paraId="6FC44A55" w14:textId="77777777" w:rsidR="005C3E37" w:rsidRPr="000A5F4D" w:rsidRDefault="005C3E37" w:rsidP="005C3E37">
      <w:pPr>
        <w:spacing w:line="360" w:lineRule="auto"/>
        <w:rPr>
          <w:color w:val="000000" w:themeColor="text1"/>
        </w:rPr>
      </w:pPr>
    </w:p>
    <w:p w14:paraId="5864A0F4" w14:textId="77777777" w:rsidR="005C3E37" w:rsidRPr="000A5F4D" w:rsidRDefault="005C3E37" w:rsidP="005C3E37">
      <w:pPr>
        <w:spacing w:line="360" w:lineRule="auto"/>
        <w:rPr>
          <w:color w:val="000000" w:themeColor="text1"/>
        </w:rPr>
      </w:pPr>
    </w:p>
    <w:p w14:paraId="277F9712" w14:textId="77777777" w:rsidR="005C3E37" w:rsidRPr="000A5F4D" w:rsidRDefault="005C3E37" w:rsidP="005C3E37">
      <w:pPr>
        <w:spacing w:line="360" w:lineRule="auto"/>
        <w:rPr>
          <w:color w:val="000000" w:themeColor="text1"/>
        </w:rPr>
      </w:pPr>
    </w:p>
    <w:p w14:paraId="64D34CA0" w14:textId="77777777" w:rsidR="005C3E37" w:rsidRPr="000A5F4D" w:rsidRDefault="005C3E37" w:rsidP="005C3E37">
      <w:pPr>
        <w:spacing w:line="360" w:lineRule="auto"/>
        <w:jc w:val="center"/>
        <w:rPr>
          <w:color w:val="000000" w:themeColor="text1"/>
          <w:sz w:val="32"/>
          <w:szCs w:val="32"/>
        </w:rPr>
      </w:pPr>
      <w:r w:rsidRPr="000A5F4D">
        <w:rPr>
          <w:color w:val="000000" w:themeColor="text1"/>
          <w:sz w:val="32"/>
          <w:szCs w:val="32"/>
        </w:rPr>
        <w:t>PLEASE READ THE PROCEDURE SHEET PRIOR TO TESTING</w:t>
      </w:r>
    </w:p>
    <w:p w14:paraId="192F9415" w14:textId="77777777" w:rsidR="005C3E37" w:rsidRPr="000A5F4D" w:rsidRDefault="005C3E37" w:rsidP="005C3E37">
      <w:pPr>
        <w:spacing w:line="360" w:lineRule="auto"/>
        <w:rPr>
          <w:color w:val="000000" w:themeColor="text1"/>
        </w:rPr>
      </w:pPr>
    </w:p>
    <w:p w14:paraId="5150AA11" w14:textId="77777777" w:rsidR="005C3E37" w:rsidRPr="000A5F4D" w:rsidRDefault="005C3E37" w:rsidP="005C3E37">
      <w:pPr>
        <w:spacing w:line="360" w:lineRule="auto"/>
        <w:rPr>
          <w:color w:val="000000" w:themeColor="text1"/>
        </w:rPr>
      </w:pPr>
    </w:p>
    <w:p w14:paraId="1E99301C" w14:textId="77777777" w:rsidR="005C3E37" w:rsidRPr="000A5F4D" w:rsidRDefault="005C3E37" w:rsidP="005C3E37">
      <w:pPr>
        <w:spacing w:line="360" w:lineRule="auto"/>
        <w:rPr>
          <w:color w:val="000000" w:themeColor="text1"/>
        </w:rPr>
      </w:pPr>
    </w:p>
    <w:p w14:paraId="75D76528" w14:textId="77777777" w:rsidR="005C3E37" w:rsidRPr="000A5F4D" w:rsidRDefault="005C3E37" w:rsidP="005C3E37">
      <w:pPr>
        <w:spacing w:line="360" w:lineRule="auto"/>
        <w:rPr>
          <w:color w:val="000000" w:themeColor="text1"/>
        </w:rPr>
      </w:pPr>
    </w:p>
    <w:p w14:paraId="63509834" w14:textId="77777777" w:rsidR="005C3E37" w:rsidRPr="000A5F4D" w:rsidRDefault="005C3E37" w:rsidP="005C3E37">
      <w:pPr>
        <w:rPr>
          <w:color w:val="000000" w:themeColor="text1"/>
        </w:rPr>
      </w:pPr>
    </w:p>
    <w:p w14:paraId="25EBF9A7" w14:textId="77777777" w:rsidR="005C3E37" w:rsidRPr="000A5F4D" w:rsidRDefault="005C3E37" w:rsidP="005C3E37">
      <w:pPr>
        <w:rPr>
          <w:b/>
          <w:bCs/>
          <w:color w:val="000000" w:themeColor="text1"/>
        </w:rPr>
      </w:pPr>
      <w:r w:rsidRPr="000A5F4D">
        <w:rPr>
          <w:b/>
          <w:bCs/>
          <w:color w:val="000000" w:themeColor="text1"/>
        </w:rPr>
        <w:t>Declaration, terms &amp; conditions</w:t>
      </w:r>
    </w:p>
    <w:p w14:paraId="68D551AF" w14:textId="77777777" w:rsidR="005C3E37" w:rsidRPr="000A5F4D" w:rsidRDefault="005C3E37" w:rsidP="005C3E37">
      <w:pPr>
        <w:rPr>
          <w:color w:val="000000" w:themeColor="text1"/>
          <w:sz w:val="20"/>
          <w:szCs w:val="20"/>
        </w:rPr>
      </w:pPr>
    </w:p>
    <w:p w14:paraId="5AAB947E"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 xml:space="preserve">I have read, understood and completed this questionnaire to the best of my knowledge and can confirm that the information I have provided is correct. </w:t>
      </w:r>
    </w:p>
    <w:p w14:paraId="036C9186"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 xml:space="preserve">I understand that I am expected to participate in physical activity and exercise as this is a necessary element of this degree. This may include exercise to exhaustion and maximal efforts. </w:t>
      </w:r>
    </w:p>
    <w:p w14:paraId="77177CCC"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 xml:space="preserve">I am aware that participation in these activities involves the risk of injury. </w:t>
      </w:r>
    </w:p>
    <w:p w14:paraId="5B1B8403"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I understand that there is a risk of dehydration and elevated core temperature with the cut off core/internal temperature being 39.5</w:t>
      </w:r>
      <w:r w:rsidRPr="000A5F4D">
        <w:rPr>
          <w:rFonts w:ascii="Times New Roman" w:hAnsi="Times New Roman" w:cs="Times New Roman"/>
          <w:color w:val="000000" w:themeColor="text1"/>
          <w:sz w:val="20"/>
          <w:szCs w:val="20"/>
        </w:rPr>
        <w:sym w:font="Symbol" w:char="F0B0"/>
      </w:r>
      <w:r w:rsidRPr="000A5F4D">
        <w:rPr>
          <w:rFonts w:ascii="Times New Roman" w:hAnsi="Times New Roman" w:cs="Times New Roman"/>
          <w:color w:val="000000" w:themeColor="text1"/>
          <w:sz w:val="20"/>
          <w:szCs w:val="20"/>
        </w:rPr>
        <w:t xml:space="preserve">C </w:t>
      </w:r>
    </w:p>
    <w:p w14:paraId="49A44221"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However, I am able to withdraw from this study at any point if I feel like I do not want to continue to be a participant in this study.</w:t>
      </w:r>
    </w:p>
    <w:p w14:paraId="3D89BA10"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I will not leave the laboratory until my temperature is 38</w:t>
      </w:r>
      <w:r w:rsidRPr="000A5F4D">
        <w:rPr>
          <w:rFonts w:ascii="Times New Roman" w:hAnsi="Times New Roman" w:cs="Times New Roman"/>
          <w:color w:val="000000" w:themeColor="text1"/>
          <w:sz w:val="20"/>
          <w:szCs w:val="20"/>
        </w:rPr>
        <w:sym w:font="Symbol" w:char="F0B0"/>
      </w:r>
      <w:r w:rsidRPr="000A5F4D">
        <w:rPr>
          <w:rFonts w:ascii="Times New Roman" w:hAnsi="Times New Roman" w:cs="Times New Roman"/>
          <w:color w:val="000000" w:themeColor="text1"/>
          <w:sz w:val="20"/>
          <w:szCs w:val="20"/>
        </w:rPr>
        <w:t>C or below, as I understand it is a safety measure for this study.</w:t>
      </w:r>
    </w:p>
    <w:p w14:paraId="67B3DBFD"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I agree to work within the guidelines of the laboratory and the parameters of any test protocol when presented in the laboratory.</w:t>
      </w:r>
    </w:p>
    <w:p w14:paraId="7A0B737D"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 xml:space="preserve">I understand that unacceptable or dangerous behaviour may result in my removal from the facilities. </w:t>
      </w:r>
    </w:p>
    <w:p w14:paraId="245A88E9" w14:textId="77777777" w:rsidR="005C3E37" w:rsidRPr="000A5F4D" w:rsidRDefault="005C3E37" w:rsidP="005C3E37">
      <w:pPr>
        <w:pStyle w:val="ListParagraph"/>
        <w:numPr>
          <w:ilvl w:val="0"/>
          <w:numId w:val="11"/>
        </w:numPr>
        <w:rPr>
          <w:rFonts w:ascii="Times New Roman" w:hAnsi="Times New Roman" w:cs="Times New Roman"/>
          <w:color w:val="000000" w:themeColor="text1"/>
          <w:sz w:val="20"/>
          <w:szCs w:val="20"/>
        </w:rPr>
      </w:pPr>
      <w:r w:rsidRPr="000A5F4D">
        <w:rPr>
          <w:rFonts w:ascii="Times New Roman" w:hAnsi="Times New Roman" w:cs="Times New Roman"/>
          <w:color w:val="000000" w:themeColor="text1"/>
          <w:sz w:val="20"/>
          <w:szCs w:val="20"/>
        </w:rPr>
        <w:t>I agree to inform a member of staff in the event of any change to either my proposal or medical details.</w:t>
      </w:r>
    </w:p>
    <w:p w14:paraId="404307EB" w14:textId="77777777" w:rsidR="005C3E37" w:rsidRPr="000A5F4D" w:rsidRDefault="005C3E37" w:rsidP="005C3E37">
      <w:pPr>
        <w:rPr>
          <w:color w:val="000000" w:themeColor="text1"/>
          <w:sz w:val="20"/>
          <w:szCs w:val="20"/>
        </w:rPr>
      </w:pPr>
    </w:p>
    <w:p w14:paraId="6693A1D4" w14:textId="77777777" w:rsidR="005C3E37" w:rsidRPr="000A5F4D" w:rsidRDefault="005C3E37" w:rsidP="005C3E37">
      <w:pPr>
        <w:rPr>
          <w:b/>
          <w:bCs/>
          <w:color w:val="000000" w:themeColor="text1"/>
        </w:rPr>
      </w:pPr>
      <w:r w:rsidRPr="000A5F4D">
        <w:rPr>
          <w:b/>
          <w:bCs/>
          <w:color w:val="000000" w:themeColor="text1"/>
        </w:rPr>
        <w:t>Signature:</w:t>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r>
      <w:r w:rsidRPr="000A5F4D">
        <w:rPr>
          <w:b/>
          <w:bCs/>
          <w:color w:val="000000" w:themeColor="text1"/>
        </w:rPr>
        <w:tab/>
        <w:t>Date:</w:t>
      </w:r>
    </w:p>
    <w:p w14:paraId="48B42B97" w14:textId="77777777" w:rsidR="005C3E37" w:rsidRPr="000A5F4D" w:rsidRDefault="005C3E37" w:rsidP="005C3E37">
      <w:pPr>
        <w:rPr>
          <w:color w:val="FF0000"/>
        </w:rPr>
      </w:pPr>
    </w:p>
    <w:p w14:paraId="50292B48" w14:textId="77777777" w:rsidR="00AC7FE0" w:rsidRPr="00337DB5" w:rsidRDefault="00AC7FE0" w:rsidP="00337DB5">
      <w:pPr>
        <w:spacing w:line="360" w:lineRule="auto"/>
        <w:jc w:val="both"/>
        <w:rPr>
          <w:color w:val="000000" w:themeColor="text1"/>
        </w:rPr>
      </w:pPr>
    </w:p>
    <w:sectPr w:rsidR="00AC7FE0" w:rsidRPr="00337DB5" w:rsidSect="00337DB5">
      <w:footerReference w:type="even" r:id="rId16"/>
      <w:footerReference w:type="default" r:id="rId17"/>
      <w:pgSz w:w="11900" w:h="16840"/>
      <w:pgMar w:top="1247" w:right="1247" w:bottom="1247" w:left="124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789328" w14:textId="77777777" w:rsidR="004D00EB" w:rsidRDefault="004D00EB" w:rsidP="00365214">
      <w:r>
        <w:separator/>
      </w:r>
    </w:p>
  </w:endnote>
  <w:endnote w:type="continuationSeparator" w:id="0">
    <w:p w14:paraId="5766FA7E" w14:textId="77777777" w:rsidR="004D00EB" w:rsidRDefault="004D00EB" w:rsidP="00365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7070530"/>
      <w:docPartObj>
        <w:docPartGallery w:val="Page Numbers (Bottom of Page)"/>
        <w:docPartUnique/>
      </w:docPartObj>
    </w:sdtPr>
    <w:sdtEndPr>
      <w:rPr>
        <w:rStyle w:val="PageNumber"/>
      </w:rPr>
    </w:sdtEndPr>
    <w:sdtContent>
      <w:p w14:paraId="135330A7" w14:textId="7C0ED1FA" w:rsidR="00365214" w:rsidRDefault="00365214" w:rsidP="00FF6A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39D2A8" w14:textId="77777777" w:rsidR="00365214" w:rsidRDefault="00365214" w:rsidP="003652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6018205"/>
      <w:docPartObj>
        <w:docPartGallery w:val="Page Numbers (Bottom of Page)"/>
        <w:docPartUnique/>
      </w:docPartObj>
    </w:sdtPr>
    <w:sdtEndPr>
      <w:rPr>
        <w:rStyle w:val="PageNumber"/>
      </w:rPr>
    </w:sdtEndPr>
    <w:sdtContent>
      <w:p w14:paraId="72FC5594" w14:textId="7D84112B" w:rsidR="00365214" w:rsidRDefault="00365214" w:rsidP="00FF6A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373BF" w14:textId="77777777" w:rsidR="00365214" w:rsidRDefault="00365214" w:rsidP="003652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20DA53" w14:textId="77777777" w:rsidR="004D00EB" w:rsidRDefault="004D00EB" w:rsidP="00365214">
      <w:r>
        <w:separator/>
      </w:r>
    </w:p>
  </w:footnote>
  <w:footnote w:type="continuationSeparator" w:id="0">
    <w:p w14:paraId="6384A7E7" w14:textId="77777777" w:rsidR="004D00EB" w:rsidRDefault="004D00EB" w:rsidP="00365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D9334D"/>
    <w:multiLevelType w:val="hybridMultilevel"/>
    <w:tmpl w:val="A22AB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4140"/>
    <w:multiLevelType w:val="hybridMultilevel"/>
    <w:tmpl w:val="D7929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15B9F"/>
    <w:multiLevelType w:val="multilevel"/>
    <w:tmpl w:val="A40E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1E438E"/>
    <w:multiLevelType w:val="multilevel"/>
    <w:tmpl w:val="ACE667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182473"/>
    <w:multiLevelType w:val="multilevel"/>
    <w:tmpl w:val="00C831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3949C2"/>
    <w:multiLevelType w:val="hybridMultilevel"/>
    <w:tmpl w:val="D9A4FB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E43DCB"/>
    <w:multiLevelType w:val="hybridMultilevel"/>
    <w:tmpl w:val="A22AB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7057CE"/>
    <w:multiLevelType w:val="multilevel"/>
    <w:tmpl w:val="711A6CC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124F0D"/>
    <w:multiLevelType w:val="hybridMultilevel"/>
    <w:tmpl w:val="00BC7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1807F1"/>
    <w:multiLevelType w:val="multilevel"/>
    <w:tmpl w:val="C24C7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AA3032"/>
    <w:multiLevelType w:val="multilevel"/>
    <w:tmpl w:val="441E99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6"/>
  </w:num>
  <w:num w:numId="4">
    <w:abstractNumId w:val="2"/>
  </w:num>
  <w:num w:numId="5">
    <w:abstractNumId w:val="5"/>
  </w:num>
  <w:num w:numId="6">
    <w:abstractNumId w:val="3"/>
  </w:num>
  <w:num w:numId="7">
    <w:abstractNumId w:val="10"/>
  </w:num>
  <w:num w:numId="8">
    <w:abstractNumId w:val="9"/>
  </w:num>
  <w:num w:numId="9">
    <w:abstractNumId w:val="0"/>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FE0"/>
    <w:rsid w:val="0010055D"/>
    <w:rsid w:val="00337DB5"/>
    <w:rsid w:val="00365214"/>
    <w:rsid w:val="003C2153"/>
    <w:rsid w:val="004D00EB"/>
    <w:rsid w:val="005C3E37"/>
    <w:rsid w:val="005D11AC"/>
    <w:rsid w:val="006E568F"/>
    <w:rsid w:val="008834AD"/>
    <w:rsid w:val="008D696E"/>
    <w:rsid w:val="00AC7FE0"/>
    <w:rsid w:val="00B23141"/>
    <w:rsid w:val="00BE5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6B08B"/>
  <w15:chartTrackingRefBased/>
  <w15:docId w15:val="{821AD7DE-4EFC-2348-A51A-1CAA0A92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FE0"/>
    <w:rPr>
      <w:rFonts w:ascii="Times New Roman" w:eastAsia="Times New Roman" w:hAnsi="Times New Roman" w:cs="Times New Roman"/>
      <w:lang w:eastAsia="en-GB"/>
    </w:rPr>
  </w:style>
  <w:style w:type="paragraph" w:styleId="Heading1">
    <w:name w:val="heading 1"/>
    <w:basedOn w:val="Normal"/>
    <w:link w:val="Heading1Char"/>
    <w:uiPriority w:val="9"/>
    <w:qFormat/>
    <w:rsid w:val="005C3E3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7FE0"/>
    <w:pPr>
      <w:spacing w:before="100" w:beforeAutospacing="1" w:after="100" w:afterAutospacing="1"/>
    </w:pPr>
  </w:style>
  <w:style w:type="character" w:customStyle="1" w:styleId="apple-converted-space">
    <w:name w:val="apple-converted-space"/>
    <w:basedOn w:val="DefaultParagraphFont"/>
    <w:rsid w:val="00AC7FE0"/>
  </w:style>
  <w:style w:type="table" w:styleId="TableGrid">
    <w:name w:val="Table Grid"/>
    <w:basedOn w:val="TableNormal"/>
    <w:uiPriority w:val="39"/>
    <w:rsid w:val="00AC7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7FE0"/>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AC7FE0"/>
    <w:rPr>
      <w:rFonts w:ascii="Times New Roman" w:hAnsi="Times New Roman" w:cs="Times New Roman"/>
      <w:sz w:val="18"/>
      <w:szCs w:val="18"/>
    </w:rPr>
  </w:style>
  <w:style w:type="character" w:styleId="Hyperlink">
    <w:name w:val="Hyperlink"/>
    <w:basedOn w:val="DefaultParagraphFont"/>
    <w:uiPriority w:val="99"/>
    <w:unhideWhenUsed/>
    <w:rsid w:val="00AC7FE0"/>
    <w:rPr>
      <w:color w:val="0563C1" w:themeColor="hyperlink"/>
      <w:u w:val="single"/>
    </w:rPr>
  </w:style>
  <w:style w:type="character" w:styleId="CommentReference">
    <w:name w:val="annotation reference"/>
    <w:basedOn w:val="DefaultParagraphFont"/>
    <w:uiPriority w:val="99"/>
    <w:semiHidden/>
    <w:unhideWhenUsed/>
    <w:rsid w:val="00AC7FE0"/>
    <w:rPr>
      <w:sz w:val="16"/>
      <w:szCs w:val="16"/>
    </w:rPr>
  </w:style>
  <w:style w:type="paragraph" w:styleId="CommentText">
    <w:name w:val="annotation text"/>
    <w:basedOn w:val="Normal"/>
    <w:link w:val="CommentTextChar"/>
    <w:uiPriority w:val="99"/>
    <w:semiHidden/>
    <w:unhideWhenUsed/>
    <w:rsid w:val="00AC7FE0"/>
    <w:rPr>
      <w:sz w:val="20"/>
      <w:szCs w:val="20"/>
    </w:rPr>
  </w:style>
  <w:style w:type="character" w:customStyle="1" w:styleId="CommentTextChar">
    <w:name w:val="Comment Text Char"/>
    <w:basedOn w:val="DefaultParagraphFont"/>
    <w:link w:val="CommentText"/>
    <w:uiPriority w:val="99"/>
    <w:semiHidden/>
    <w:rsid w:val="00AC7FE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C7FE0"/>
    <w:rPr>
      <w:b/>
      <w:bCs/>
    </w:rPr>
  </w:style>
  <w:style w:type="character" w:customStyle="1" w:styleId="CommentSubjectChar">
    <w:name w:val="Comment Subject Char"/>
    <w:basedOn w:val="CommentTextChar"/>
    <w:link w:val="CommentSubject"/>
    <w:uiPriority w:val="99"/>
    <w:semiHidden/>
    <w:rsid w:val="00AC7FE0"/>
    <w:rPr>
      <w:rFonts w:ascii="Times New Roman" w:eastAsia="Times New Roman" w:hAnsi="Times New Roman" w:cs="Times New Roman"/>
      <w:b/>
      <w:bCs/>
      <w:sz w:val="20"/>
      <w:szCs w:val="20"/>
      <w:lang w:eastAsia="en-GB"/>
    </w:rPr>
  </w:style>
  <w:style w:type="paragraph" w:styleId="Revision">
    <w:name w:val="Revision"/>
    <w:hidden/>
    <w:uiPriority w:val="99"/>
    <w:semiHidden/>
    <w:rsid w:val="00AC7FE0"/>
    <w:rPr>
      <w:rFonts w:ascii="Times New Roman" w:eastAsia="Times New Roman" w:hAnsi="Times New Roman" w:cs="Times New Roman"/>
      <w:lang w:eastAsia="en-GB"/>
    </w:rPr>
  </w:style>
  <w:style w:type="paragraph" w:styleId="Title">
    <w:name w:val="Title"/>
    <w:basedOn w:val="Normal"/>
    <w:link w:val="TitleChar"/>
    <w:uiPriority w:val="10"/>
    <w:qFormat/>
    <w:rsid w:val="00AC7FE0"/>
    <w:pPr>
      <w:jc w:val="center"/>
    </w:pPr>
    <w:rPr>
      <w:rFonts w:eastAsia="MS Minngs"/>
      <w:b/>
      <w:bCs/>
      <w:sz w:val="28"/>
      <w:szCs w:val="28"/>
    </w:rPr>
  </w:style>
  <w:style w:type="character" w:customStyle="1" w:styleId="TitleChar">
    <w:name w:val="Title Char"/>
    <w:basedOn w:val="DefaultParagraphFont"/>
    <w:link w:val="Title"/>
    <w:uiPriority w:val="10"/>
    <w:rsid w:val="00AC7FE0"/>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AC7FE0"/>
    <w:pPr>
      <w:jc w:val="center"/>
    </w:pPr>
    <w:rPr>
      <w:rFonts w:eastAsia="MS Minngs"/>
      <w:sz w:val="32"/>
      <w:szCs w:val="32"/>
      <w:u w:val="single"/>
    </w:rPr>
  </w:style>
  <w:style w:type="character" w:customStyle="1" w:styleId="SubtitleChar">
    <w:name w:val="Subtitle Char"/>
    <w:basedOn w:val="DefaultParagraphFont"/>
    <w:link w:val="Subtitle"/>
    <w:uiPriority w:val="99"/>
    <w:rsid w:val="00AC7FE0"/>
    <w:rPr>
      <w:rFonts w:ascii="Times New Roman" w:eastAsia="MS Minngs" w:hAnsi="Times New Roman" w:cs="Times New Roman"/>
      <w:sz w:val="32"/>
      <w:szCs w:val="32"/>
      <w:u w:val="single"/>
      <w:lang w:eastAsia="en-GB"/>
    </w:rPr>
  </w:style>
  <w:style w:type="character" w:customStyle="1" w:styleId="Heading1Char">
    <w:name w:val="Heading 1 Char"/>
    <w:basedOn w:val="DefaultParagraphFont"/>
    <w:link w:val="Heading1"/>
    <w:uiPriority w:val="9"/>
    <w:rsid w:val="005C3E3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5C3E37"/>
    <w:pPr>
      <w:ind w:left="720"/>
      <w:contextualSpacing/>
    </w:pPr>
    <w:rPr>
      <w:rFonts w:asciiTheme="minorHAnsi" w:eastAsiaTheme="minorHAnsi" w:hAnsiTheme="minorHAnsi" w:cstheme="minorBidi"/>
      <w:lang w:eastAsia="en-US"/>
    </w:rPr>
  </w:style>
  <w:style w:type="character" w:customStyle="1" w:styleId="ref-journal">
    <w:name w:val="ref-journal"/>
    <w:basedOn w:val="DefaultParagraphFont"/>
    <w:rsid w:val="005C3E37"/>
  </w:style>
  <w:style w:type="character" w:customStyle="1" w:styleId="ref-vol">
    <w:name w:val="ref-vol"/>
    <w:basedOn w:val="DefaultParagraphFont"/>
    <w:rsid w:val="005C3E37"/>
  </w:style>
  <w:style w:type="character" w:customStyle="1" w:styleId="nlmstring-name">
    <w:name w:val="nlm_string-name"/>
    <w:basedOn w:val="DefaultParagraphFont"/>
    <w:rsid w:val="005C3E37"/>
  </w:style>
  <w:style w:type="character" w:styleId="FollowedHyperlink">
    <w:name w:val="FollowedHyperlink"/>
    <w:basedOn w:val="DefaultParagraphFont"/>
    <w:uiPriority w:val="99"/>
    <w:semiHidden/>
    <w:unhideWhenUsed/>
    <w:rsid w:val="005C3E37"/>
    <w:rPr>
      <w:color w:val="954F72" w:themeColor="followedHyperlink"/>
      <w:u w:val="single"/>
    </w:rPr>
  </w:style>
  <w:style w:type="paragraph" w:styleId="Footer">
    <w:name w:val="footer"/>
    <w:basedOn w:val="Normal"/>
    <w:link w:val="FooterChar"/>
    <w:uiPriority w:val="99"/>
    <w:unhideWhenUsed/>
    <w:rsid w:val="00365214"/>
    <w:pPr>
      <w:tabs>
        <w:tab w:val="center" w:pos="4513"/>
        <w:tab w:val="right" w:pos="9026"/>
      </w:tabs>
    </w:pPr>
  </w:style>
  <w:style w:type="character" w:customStyle="1" w:styleId="FooterChar">
    <w:name w:val="Footer Char"/>
    <w:basedOn w:val="DefaultParagraphFont"/>
    <w:link w:val="Footer"/>
    <w:uiPriority w:val="99"/>
    <w:rsid w:val="0036521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65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Users\karataylor\Desktop\Dissertation\Assingment%202\6)%20Results\Final%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arataylor\Desktop\Dissertation\Assingment%202\6)%20Results\My%20Dissertation%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karataylor\Desktop\Dissertation\Assingment%202\6)%20Results\Final%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karataylor\Desktop\Dissertation\Assingment%202\6)%20Results\Final%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karataylor\Desktop\Dissertation\Assingment%202\6)%20Results\My%20Dissertation%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karataylor\Desktop\Dissertation\Assingment%202\6)%20Results\Final%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karataylor\Desktop\Dissertation\Assingment%202\6)%20Results\My%20Dissertation%20results.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Heart</a:t>
            </a:r>
            <a:r>
              <a:rPr lang="en-GB" baseline="0"/>
              <a:t> rate (BPM) in the four interventions</a:t>
            </a:r>
            <a:endParaRPr lang="en-GB"/>
          </a:p>
        </c:rich>
      </c:tx>
      <c:layout>
        <c:manualLayout>
          <c:xMode val="edge"/>
          <c:yMode val="edge"/>
          <c:x val="0.21681348273024315"/>
          <c:y val="3.143830233167409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dk1">
                <a:tint val="88500"/>
              </a:schemeClr>
            </a:solidFill>
            <a:ln>
              <a:noFill/>
            </a:ln>
            <a:effectLst/>
          </c:spPr>
          <c:invertIfNegative val="0"/>
          <c:dPt>
            <c:idx val="0"/>
            <c:invertIfNegative val="0"/>
            <c:bubble3D val="0"/>
            <c:spPr>
              <a:solidFill>
                <a:schemeClr val="tx1"/>
              </a:solidFill>
              <a:ln>
                <a:noFill/>
              </a:ln>
              <a:effectLst/>
            </c:spPr>
            <c:extLst>
              <c:ext xmlns:c16="http://schemas.microsoft.com/office/drawing/2014/chart" uri="{C3380CC4-5D6E-409C-BE32-E72D297353CC}">
                <c16:uniqueId val="{00000001-FEE8-134E-AED8-05CBA325A0ED}"/>
              </c:ext>
            </c:extLst>
          </c:dPt>
          <c:dPt>
            <c:idx val="1"/>
            <c:invertIfNegative val="0"/>
            <c:bubble3D val="0"/>
            <c:spPr>
              <a:solidFill>
                <a:schemeClr val="tx1"/>
              </a:solidFill>
              <a:ln>
                <a:noFill/>
              </a:ln>
              <a:effectLst/>
            </c:spPr>
            <c:extLst>
              <c:ext xmlns:c16="http://schemas.microsoft.com/office/drawing/2014/chart" uri="{C3380CC4-5D6E-409C-BE32-E72D297353CC}">
                <c16:uniqueId val="{00000003-FEE8-134E-AED8-05CBA325A0ED}"/>
              </c:ext>
            </c:extLst>
          </c:dPt>
          <c:dPt>
            <c:idx val="2"/>
            <c:invertIfNegative val="0"/>
            <c:bubble3D val="0"/>
            <c:spPr>
              <a:solidFill>
                <a:schemeClr val="tx1"/>
              </a:solidFill>
              <a:ln>
                <a:noFill/>
              </a:ln>
              <a:effectLst/>
            </c:spPr>
            <c:extLst>
              <c:ext xmlns:c16="http://schemas.microsoft.com/office/drawing/2014/chart" uri="{C3380CC4-5D6E-409C-BE32-E72D297353CC}">
                <c16:uniqueId val="{00000005-FEE8-134E-AED8-05CBA325A0ED}"/>
              </c:ext>
            </c:extLst>
          </c:dPt>
          <c:dPt>
            <c:idx val="3"/>
            <c:invertIfNegative val="0"/>
            <c:bubble3D val="0"/>
            <c:spPr>
              <a:solidFill>
                <a:schemeClr val="tx1"/>
              </a:solidFill>
              <a:ln>
                <a:noFill/>
              </a:ln>
              <a:effectLst/>
            </c:spPr>
            <c:extLst>
              <c:ext xmlns:c16="http://schemas.microsoft.com/office/drawing/2014/chart" uri="{C3380CC4-5D6E-409C-BE32-E72D297353CC}">
                <c16:uniqueId val="{00000007-FEE8-134E-AED8-05CBA325A0ED}"/>
              </c:ext>
            </c:extLst>
          </c:dPt>
          <c:cat>
            <c:strRef>
              <c:f>HR!$B$1:$E$1</c:f>
              <c:strCache>
                <c:ptCount val="4"/>
                <c:pt idx="0">
                  <c:v>RT (No hyd)</c:v>
                </c:pt>
                <c:pt idx="1">
                  <c:v>RT (Hyd)</c:v>
                </c:pt>
                <c:pt idx="2">
                  <c:v>Heat (No Hyd)</c:v>
                </c:pt>
                <c:pt idx="3">
                  <c:v>Heat (Hyd)</c:v>
                </c:pt>
              </c:strCache>
            </c:strRef>
          </c:cat>
          <c:val>
            <c:numRef>
              <c:f>HR!$B$10:$E$10</c:f>
              <c:numCache>
                <c:formatCode>General</c:formatCode>
                <c:ptCount val="4"/>
                <c:pt idx="0">
                  <c:v>148.875</c:v>
                </c:pt>
                <c:pt idx="1">
                  <c:v>131.75</c:v>
                </c:pt>
                <c:pt idx="2">
                  <c:v>180.125</c:v>
                </c:pt>
                <c:pt idx="3">
                  <c:v>158.375</c:v>
                </c:pt>
              </c:numCache>
            </c:numRef>
          </c:val>
          <c:extLst>
            <c:ext xmlns:c16="http://schemas.microsoft.com/office/drawing/2014/chart" uri="{C3380CC4-5D6E-409C-BE32-E72D297353CC}">
              <c16:uniqueId val="{00000008-FEE8-134E-AED8-05CBA325A0ED}"/>
            </c:ext>
          </c:extLst>
        </c:ser>
        <c:dLbls>
          <c:showLegendKey val="0"/>
          <c:showVal val="0"/>
          <c:showCatName val="0"/>
          <c:showSerName val="0"/>
          <c:showPercent val="0"/>
          <c:showBubbleSize val="0"/>
        </c:dLbls>
        <c:gapWidth val="126"/>
        <c:overlap val="7"/>
        <c:axId val="1439664144"/>
        <c:axId val="1376723824"/>
      </c:barChart>
      <c:catAx>
        <c:axId val="14396641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b="0" i="0" baseline="0">
                    <a:solidFill>
                      <a:schemeClr val="tx1"/>
                    </a:solidFill>
                    <a:effectLst/>
                  </a:rPr>
                  <a:t>Environmental interventions</a:t>
                </a:r>
                <a:endParaRPr lang="en-GB" sz="1200">
                  <a:solidFill>
                    <a:schemeClr val="tx1"/>
                  </a:solidFill>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76723824"/>
        <c:crosses val="autoZero"/>
        <c:auto val="1"/>
        <c:lblAlgn val="ctr"/>
        <c:lblOffset val="100"/>
        <c:noMultiLvlLbl val="0"/>
      </c:catAx>
      <c:valAx>
        <c:axId val="1376723824"/>
        <c:scaling>
          <c:orientation val="minMax"/>
          <c:min val="100"/>
        </c:scaling>
        <c:delete val="0"/>
        <c:axPos val="l"/>
        <c:title>
          <c:tx>
            <c:rich>
              <a:bodyPr rot="-5400000" spcFirstLastPara="1" vertOverflow="ellipsis" vert="horz" wrap="square" anchor="ctr" anchorCtr="1"/>
              <a:lstStyle/>
              <a:p>
                <a:pPr>
                  <a:defRPr sz="1400" b="0" i="0" u="none" strike="noStrike" kern="1200" baseline="0">
                    <a:solidFill>
                      <a:schemeClr val="tx1"/>
                    </a:solidFill>
                    <a:latin typeface="+mn-lt"/>
                    <a:ea typeface="+mn-ea"/>
                    <a:cs typeface="+mn-cs"/>
                  </a:defRPr>
                </a:pPr>
                <a:r>
                  <a:rPr lang="en-GB" sz="1400" b="0" i="0" baseline="0">
                    <a:solidFill>
                      <a:schemeClr val="tx1"/>
                    </a:solidFill>
                    <a:effectLst/>
                  </a:rPr>
                  <a:t>Average Heart Rate (BPM)</a:t>
                </a:r>
                <a:endParaRPr lang="en-GB" sz="1400">
                  <a:solidFill>
                    <a:schemeClr val="tx1"/>
                  </a:solidFill>
                  <a:effectLst/>
                </a:endParaRPr>
              </a:p>
            </c:rich>
          </c:tx>
          <c:layout>
            <c:manualLayout>
              <c:xMode val="edge"/>
              <c:yMode val="edge"/>
              <c:x val="2.1645021645021644E-2"/>
              <c:y val="0.13612784909614883"/>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39664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r>
              <a:rPr lang="en-GB" sz="1800" b="0" i="0" baseline="0">
                <a:solidFill>
                  <a:schemeClr val="tx1"/>
                </a:solidFill>
                <a:effectLst/>
              </a:rPr>
              <a:t>Blood Pressure (mmHg) </a:t>
            </a:r>
            <a:r>
              <a:rPr lang="en-GB" sz="1800" b="0" i="0" baseline="0">
                <a:solidFill>
                  <a:sysClr val="windowText" lastClr="000000"/>
                </a:solidFill>
                <a:effectLst/>
              </a:rPr>
              <a:t>in </a:t>
            </a:r>
            <a:r>
              <a:rPr lang="en-GB" sz="1800" b="0" i="0" baseline="0">
                <a:effectLst/>
              </a:rPr>
              <a:t>the four interventions</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solidFill>
              </a:defRPr>
            </a:pPr>
            <a:endParaRPr lang="en-GB">
              <a:solidFill>
                <a:schemeClr val="tx1"/>
              </a:solidFill>
              <a:effectLst/>
            </a:endParaRPr>
          </a:p>
        </c:rich>
      </c:tx>
      <c:layout>
        <c:manualLayout>
          <c:xMode val="edge"/>
          <c:yMode val="edge"/>
          <c:x val="0.11044444444444446"/>
          <c:y val="4.1666666666666664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1"/>
            </a:solidFill>
            <a:ln>
              <a:noFill/>
            </a:ln>
            <a:effectLst/>
          </c:spPr>
          <c:invertIfNegative val="0"/>
          <c:cat>
            <c:strRef>
              <c:f>'BP MAP'!$H$1:$K$1</c:f>
              <c:strCache>
                <c:ptCount val="4"/>
                <c:pt idx="0">
                  <c:v>RT (No hyd)</c:v>
                </c:pt>
                <c:pt idx="1">
                  <c:v>RT (Hyd)</c:v>
                </c:pt>
                <c:pt idx="2">
                  <c:v>Heat (No Hyd)</c:v>
                </c:pt>
                <c:pt idx="3">
                  <c:v>Heat (Hyd)</c:v>
                </c:pt>
              </c:strCache>
            </c:strRef>
          </c:cat>
          <c:val>
            <c:numRef>
              <c:f>'BP MAP'!$H$11:$K$11</c:f>
              <c:numCache>
                <c:formatCode>General</c:formatCode>
                <c:ptCount val="4"/>
                <c:pt idx="0">
                  <c:v>7</c:v>
                </c:pt>
                <c:pt idx="1">
                  <c:v>1</c:v>
                </c:pt>
                <c:pt idx="2">
                  <c:v>11</c:v>
                </c:pt>
                <c:pt idx="3">
                  <c:v>6</c:v>
                </c:pt>
              </c:numCache>
            </c:numRef>
          </c:val>
          <c:extLst>
            <c:ext xmlns:c16="http://schemas.microsoft.com/office/drawing/2014/chart" uri="{C3380CC4-5D6E-409C-BE32-E72D297353CC}">
              <c16:uniqueId val="{00000000-3965-BC46-B570-86432F647762}"/>
            </c:ext>
          </c:extLst>
        </c:ser>
        <c:dLbls>
          <c:showLegendKey val="0"/>
          <c:showVal val="0"/>
          <c:showCatName val="0"/>
          <c:showSerName val="0"/>
          <c:showPercent val="0"/>
          <c:showBubbleSize val="0"/>
        </c:dLbls>
        <c:gapWidth val="219"/>
        <c:overlap val="-27"/>
        <c:axId val="1437079392"/>
        <c:axId val="1468765856"/>
      </c:barChart>
      <c:catAx>
        <c:axId val="1437079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100" b="0" i="0" baseline="0">
                    <a:solidFill>
                      <a:schemeClr val="tx1"/>
                    </a:solidFill>
                    <a:effectLst/>
                  </a:rPr>
                  <a:t>Different environmental interventions</a:t>
                </a:r>
                <a:endParaRPr lang="en-GB" sz="600">
                  <a:solidFill>
                    <a:schemeClr val="tx1"/>
                  </a:solidFill>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68765856"/>
        <c:crosses val="autoZero"/>
        <c:auto val="1"/>
        <c:lblAlgn val="ctr"/>
        <c:lblOffset val="100"/>
        <c:noMultiLvlLbl val="0"/>
      </c:catAx>
      <c:valAx>
        <c:axId val="146876585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100" b="0" i="0" baseline="0">
                    <a:solidFill>
                      <a:schemeClr val="tx1"/>
                    </a:solidFill>
                    <a:effectLst/>
                  </a:rPr>
                  <a:t>BP MAP (mmHg)</a:t>
                </a:r>
                <a:endParaRPr lang="en-GB" sz="600">
                  <a:solidFill>
                    <a:schemeClr val="tx1"/>
                  </a:solidFill>
                  <a:effectLst/>
                </a:endParaRPr>
              </a:p>
            </c:rich>
          </c:tx>
          <c:layout>
            <c:manualLayout>
              <c:xMode val="edge"/>
              <c:yMode val="edge"/>
              <c:x val="2.2222222222222223E-2"/>
              <c:y val="0.3701735199766695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37079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r>
              <a:rPr lang="en-GB" sz="1800" b="0" i="0" baseline="0">
                <a:solidFill>
                  <a:schemeClr val="tx1"/>
                </a:solidFill>
                <a:effectLst/>
              </a:rPr>
              <a:t>Core temperature </a:t>
            </a:r>
            <a:r>
              <a:rPr lang="en-GB" sz="1400" b="0" i="0" u="none" strike="noStrike" baseline="0">
                <a:effectLst/>
              </a:rPr>
              <a:t>°C </a:t>
            </a:r>
            <a:r>
              <a:rPr lang="en-GB" sz="1800" b="0" i="0" baseline="0">
                <a:effectLst/>
              </a:rPr>
              <a:t>in the four  interventions</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solidFill>
              </a:defRPr>
            </a:pPr>
            <a:endParaRPr lang="en-GB">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1"/>
            </a:solidFill>
            <a:ln>
              <a:noFill/>
            </a:ln>
            <a:effectLst/>
          </c:spPr>
          <c:invertIfNegative val="0"/>
          <c:cat>
            <c:strRef>
              <c:f>CT!$B$1:$E$1</c:f>
              <c:strCache>
                <c:ptCount val="4"/>
                <c:pt idx="0">
                  <c:v>RT NH</c:v>
                </c:pt>
                <c:pt idx="1">
                  <c:v>RT H</c:v>
                </c:pt>
                <c:pt idx="2">
                  <c:v>H NH</c:v>
                </c:pt>
                <c:pt idx="3">
                  <c:v>H H</c:v>
                </c:pt>
              </c:strCache>
            </c:strRef>
          </c:cat>
          <c:val>
            <c:numRef>
              <c:f>CT!$B$10:$E$10</c:f>
              <c:numCache>
                <c:formatCode>General</c:formatCode>
                <c:ptCount val="4"/>
                <c:pt idx="0">
                  <c:v>36.162500000000001</c:v>
                </c:pt>
                <c:pt idx="1">
                  <c:v>35.649999999999991</c:v>
                </c:pt>
                <c:pt idx="2">
                  <c:v>38.137499999999996</c:v>
                </c:pt>
                <c:pt idx="3">
                  <c:v>37.787500000000001</c:v>
                </c:pt>
              </c:numCache>
            </c:numRef>
          </c:val>
          <c:extLst>
            <c:ext xmlns:c16="http://schemas.microsoft.com/office/drawing/2014/chart" uri="{C3380CC4-5D6E-409C-BE32-E72D297353CC}">
              <c16:uniqueId val="{00000000-EEDD-0340-AAA5-C2B4A5E3BB78}"/>
            </c:ext>
          </c:extLst>
        </c:ser>
        <c:dLbls>
          <c:showLegendKey val="0"/>
          <c:showVal val="0"/>
          <c:showCatName val="0"/>
          <c:showSerName val="0"/>
          <c:showPercent val="0"/>
          <c:showBubbleSize val="0"/>
        </c:dLbls>
        <c:gapWidth val="219"/>
        <c:overlap val="-27"/>
        <c:axId val="1363622880"/>
        <c:axId val="1435225712"/>
      </c:barChart>
      <c:catAx>
        <c:axId val="13636228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b="0" i="0" baseline="0">
                    <a:solidFill>
                      <a:schemeClr val="tx1"/>
                    </a:solidFill>
                    <a:effectLst/>
                  </a:rPr>
                  <a:t>Different environmental interventions</a:t>
                </a:r>
                <a:endParaRPr lang="en-GB" sz="700">
                  <a:solidFill>
                    <a:schemeClr val="tx1"/>
                  </a:solidFill>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35225712"/>
        <c:crosses val="autoZero"/>
        <c:auto val="1"/>
        <c:lblAlgn val="ctr"/>
        <c:lblOffset val="100"/>
        <c:noMultiLvlLbl val="0"/>
      </c:catAx>
      <c:valAx>
        <c:axId val="1435225712"/>
        <c:scaling>
          <c:orientation val="minMax"/>
          <c:min val="35"/>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mn-lt"/>
                    <a:ea typeface="+mn-ea"/>
                    <a:cs typeface="+mn-cs"/>
                  </a:defRPr>
                </a:pPr>
                <a:r>
                  <a:rPr lang="en-GB" sz="1100">
                    <a:solidFill>
                      <a:schemeClr val="tx1"/>
                    </a:solidFill>
                  </a:rPr>
                  <a:t>degree</a:t>
                </a:r>
                <a:r>
                  <a:rPr lang="en-GB" sz="1100" baseline="0">
                    <a:solidFill>
                      <a:schemeClr val="tx1"/>
                    </a:solidFill>
                  </a:rPr>
                  <a:t>s celsius</a:t>
                </a:r>
                <a:r>
                  <a:rPr lang="en-GB" sz="1100">
                    <a:effectLst/>
                  </a:rPr>
                  <a:t>°C</a:t>
                </a:r>
                <a:r>
                  <a:rPr lang="en-GB" sz="1800" baseline="0">
                    <a:solidFill>
                      <a:schemeClr val="tx1"/>
                    </a:solidFill>
                    <a:effectLst/>
                  </a:rPr>
                  <a:t> </a:t>
                </a:r>
                <a:endParaRPr lang="en-GB" sz="1800">
                  <a:solidFill>
                    <a:schemeClr val="tx1"/>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solidFill>
                  </a:defRPr>
                </a:pPr>
                <a:r>
                  <a:rPr lang="en-GB" baseline="0">
                    <a:solidFill>
                      <a:schemeClr val="tx1"/>
                    </a:solidFill>
                  </a:rPr>
                  <a:t> </a:t>
                </a:r>
                <a:endParaRPr lang="en-GB">
                  <a:solidFill>
                    <a:schemeClr val="tx1"/>
                  </a:solidFill>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636228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1" i="0" baseline="0">
                <a:solidFill>
                  <a:schemeClr val="tx1"/>
                </a:solidFill>
                <a:effectLst/>
              </a:rPr>
              <a:t>Sweat loss (Kg)  in the four interventions</a:t>
            </a:r>
            <a:endParaRPr lang="en-GB" b="1">
              <a:solidFill>
                <a:schemeClr val="tx1"/>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solidFill>
                <a:schemeClr val="tx1"/>
              </a:solidFill>
              <a:effectLst/>
            </a:endParaRPr>
          </a:p>
        </c:rich>
      </c:tx>
      <c:layout>
        <c:manualLayout>
          <c:xMode val="edge"/>
          <c:yMode val="edge"/>
          <c:x val="0.18162183819942862"/>
          <c:y val="4.2037980546549329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1"/>
            </a:solidFill>
            <a:ln>
              <a:noFill/>
            </a:ln>
            <a:effectLst/>
          </c:spPr>
          <c:invertIfNegative val="0"/>
          <c:cat>
            <c:strRef>
              <c:f>'Weight B A'!$B$1:$E$1</c:f>
              <c:strCache>
                <c:ptCount val="4"/>
                <c:pt idx="0">
                  <c:v>RT (No hyd)</c:v>
                </c:pt>
                <c:pt idx="1">
                  <c:v>RT (Hyd)</c:v>
                </c:pt>
                <c:pt idx="2">
                  <c:v>Heat (No Hyd)</c:v>
                </c:pt>
                <c:pt idx="3">
                  <c:v>Heat (Hyd)</c:v>
                </c:pt>
              </c:strCache>
            </c:strRef>
          </c:cat>
          <c:val>
            <c:numRef>
              <c:f>'Weight B A'!$B$10:$E$10</c:f>
              <c:numCache>
                <c:formatCode>General</c:formatCode>
                <c:ptCount val="4"/>
                <c:pt idx="0">
                  <c:v>0.125</c:v>
                </c:pt>
                <c:pt idx="1">
                  <c:v>3.7500000000000006E-2</c:v>
                </c:pt>
                <c:pt idx="2">
                  <c:v>0.67499999999999993</c:v>
                </c:pt>
                <c:pt idx="3">
                  <c:v>0.18750000000000003</c:v>
                </c:pt>
              </c:numCache>
            </c:numRef>
          </c:val>
          <c:extLst>
            <c:ext xmlns:c16="http://schemas.microsoft.com/office/drawing/2014/chart" uri="{C3380CC4-5D6E-409C-BE32-E72D297353CC}">
              <c16:uniqueId val="{00000000-A7F2-B147-A7FF-667EA6FD2DB7}"/>
            </c:ext>
          </c:extLst>
        </c:ser>
        <c:dLbls>
          <c:showLegendKey val="0"/>
          <c:showVal val="0"/>
          <c:showCatName val="0"/>
          <c:showSerName val="0"/>
          <c:showPercent val="0"/>
          <c:showBubbleSize val="0"/>
        </c:dLbls>
        <c:gapWidth val="219"/>
        <c:overlap val="-27"/>
        <c:axId val="1344315088"/>
        <c:axId val="1364800272"/>
      </c:barChart>
      <c:catAx>
        <c:axId val="13443150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Different environmental interventions </a:t>
                </a:r>
              </a:p>
            </c:rich>
          </c:tx>
          <c:layout>
            <c:manualLayout>
              <c:xMode val="edge"/>
              <c:yMode val="edge"/>
              <c:x val="0.34893247857292176"/>
              <c:y val="0.9279677740817157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64800272"/>
        <c:crosses val="autoZero"/>
        <c:auto val="1"/>
        <c:lblAlgn val="ctr"/>
        <c:lblOffset val="100"/>
        <c:noMultiLvlLbl val="0"/>
      </c:catAx>
      <c:valAx>
        <c:axId val="136480027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Sweat loss (KG)</a:t>
                </a:r>
              </a:p>
            </c:rich>
          </c:tx>
          <c:layout>
            <c:manualLayout>
              <c:xMode val="edge"/>
              <c:yMode val="edge"/>
              <c:x val="1.3274336283185841E-2"/>
              <c:y val="0.3809266355074599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44315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r>
              <a:rPr lang="en-GB" sz="1800" b="0" i="0" baseline="0">
                <a:solidFill>
                  <a:schemeClr val="tx1"/>
                </a:solidFill>
                <a:effectLst/>
              </a:rPr>
              <a:t>Power percentage drop % </a:t>
            </a:r>
            <a:r>
              <a:rPr lang="en-GB" sz="1800" b="0" i="0" baseline="0">
                <a:effectLst/>
              </a:rPr>
              <a:t>in the four  interventions</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solidFill>
              </a:defRPr>
            </a:pPr>
            <a:endParaRPr lang="en-GB">
              <a:solidFill>
                <a:schemeClr val="tx1"/>
              </a:solidFill>
              <a:effectLst/>
            </a:endParaRPr>
          </a:p>
        </c:rich>
      </c:tx>
      <c:layout>
        <c:manualLayout>
          <c:xMode val="edge"/>
          <c:yMode val="edge"/>
          <c:x val="8.8388888888888878E-2"/>
          <c:y val="5.0925925925925923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1"/>
            </a:solidFill>
            <a:ln>
              <a:noFill/>
            </a:ln>
            <a:effectLst/>
          </c:spPr>
          <c:invertIfNegative val="0"/>
          <c:cat>
            <c:strRef>
              <c:f>Power!$B$1:$E$1</c:f>
              <c:strCache>
                <c:ptCount val="4"/>
                <c:pt idx="0">
                  <c:v>RT (No hyd)</c:v>
                </c:pt>
                <c:pt idx="1">
                  <c:v>RT (Hyd)</c:v>
                </c:pt>
                <c:pt idx="2">
                  <c:v>Heat (No Hyd)</c:v>
                </c:pt>
                <c:pt idx="3">
                  <c:v>Heat (Hyd)</c:v>
                </c:pt>
              </c:strCache>
            </c:strRef>
          </c:cat>
          <c:val>
            <c:numRef>
              <c:f>Power!$B$11:$E$11</c:f>
              <c:numCache>
                <c:formatCode>General</c:formatCode>
                <c:ptCount val="4"/>
                <c:pt idx="0">
                  <c:v>10</c:v>
                </c:pt>
                <c:pt idx="1">
                  <c:v>6</c:v>
                </c:pt>
                <c:pt idx="2">
                  <c:v>27</c:v>
                </c:pt>
                <c:pt idx="3">
                  <c:v>12</c:v>
                </c:pt>
              </c:numCache>
            </c:numRef>
          </c:val>
          <c:extLst>
            <c:ext xmlns:c16="http://schemas.microsoft.com/office/drawing/2014/chart" uri="{C3380CC4-5D6E-409C-BE32-E72D297353CC}">
              <c16:uniqueId val="{00000000-3C2F-934B-A405-FB2D70403EB9}"/>
            </c:ext>
          </c:extLst>
        </c:ser>
        <c:dLbls>
          <c:showLegendKey val="0"/>
          <c:showVal val="0"/>
          <c:showCatName val="0"/>
          <c:showSerName val="0"/>
          <c:showPercent val="0"/>
          <c:showBubbleSize val="0"/>
        </c:dLbls>
        <c:gapWidth val="219"/>
        <c:overlap val="-27"/>
        <c:axId val="1402042832"/>
        <c:axId val="1406512016"/>
      </c:barChart>
      <c:catAx>
        <c:axId val="1402042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b="0" i="0" baseline="0">
                    <a:solidFill>
                      <a:schemeClr val="tx1"/>
                    </a:solidFill>
                    <a:effectLst/>
                  </a:rPr>
                  <a:t>Different environmental interventions </a:t>
                </a:r>
                <a:endParaRPr lang="en-GB" sz="700">
                  <a:solidFill>
                    <a:schemeClr val="tx1"/>
                  </a:solidFill>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06512016"/>
        <c:crosses val="autoZero"/>
        <c:auto val="1"/>
        <c:lblAlgn val="ctr"/>
        <c:lblOffset val="100"/>
        <c:noMultiLvlLbl val="0"/>
      </c:catAx>
      <c:valAx>
        <c:axId val="14065120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Power</a:t>
                </a:r>
                <a:r>
                  <a:rPr lang="en-GB" baseline="0">
                    <a:solidFill>
                      <a:schemeClr val="tx1"/>
                    </a:solidFill>
                  </a:rPr>
                  <a:t> percentage drop (%)</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02042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r>
              <a:rPr lang="en-GB" sz="1800" b="0" i="0" baseline="0">
                <a:solidFill>
                  <a:schemeClr val="tx1"/>
                </a:solidFill>
                <a:effectLst/>
              </a:rPr>
              <a:t>Rate of perceived exertion </a:t>
            </a:r>
            <a:r>
              <a:rPr lang="en-GB" sz="1800" b="0" i="0" baseline="0">
                <a:effectLst/>
              </a:rPr>
              <a:t>in the four  interventions</a:t>
            </a:r>
            <a:endParaRPr lang="en-GB">
              <a:effectLst/>
            </a:endParaRPr>
          </a:p>
        </c:rich>
      </c:tx>
      <c:layout>
        <c:manualLayout>
          <c:xMode val="edge"/>
          <c:yMode val="edge"/>
          <c:x val="7.4048556430446194E-2"/>
          <c:y val="2.3148148148148147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tx1"/>
            </a:solidFill>
            <a:ln>
              <a:noFill/>
            </a:ln>
            <a:effectLst/>
          </c:spPr>
          <c:invertIfNegative val="0"/>
          <c:cat>
            <c:strRef>
              <c:f>RPE!$B$1:$E$1</c:f>
              <c:strCache>
                <c:ptCount val="4"/>
                <c:pt idx="0">
                  <c:v>RT (No hyd)</c:v>
                </c:pt>
                <c:pt idx="1">
                  <c:v>RT (Hyd)</c:v>
                </c:pt>
                <c:pt idx="2">
                  <c:v>Heat (No Hyd)</c:v>
                </c:pt>
                <c:pt idx="3">
                  <c:v>Heat (Hyd)</c:v>
                </c:pt>
              </c:strCache>
            </c:strRef>
          </c:cat>
          <c:val>
            <c:numRef>
              <c:f>RPE!$B$10:$E$10</c:f>
              <c:numCache>
                <c:formatCode>General</c:formatCode>
                <c:ptCount val="4"/>
                <c:pt idx="0">
                  <c:v>13.875</c:v>
                </c:pt>
                <c:pt idx="1">
                  <c:v>13.625</c:v>
                </c:pt>
                <c:pt idx="2">
                  <c:v>17.25</c:v>
                </c:pt>
                <c:pt idx="3">
                  <c:v>17</c:v>
                </c:pt>
              </c:numCache>
            </c:numRef>
          </c:val>
          <c:extLst>
            <c:ext xmlns:c16="http://schemas.microsoft.com/office/drawing/2014/chart" uri="{C3380CC4-5D6E-409C-BE32-E72D297353CC}">
              <c16:uniqueId val="{00000000-9D0C-DA49-8E5A-DDCFAA0D9B5D}"/>
            </c:ext>
          </c:extLst>
        </c:ser>
        <c:dLbls>
          <c:showLegendKey val="0"/>
          <c:showVal val="0"/>
          <c:showCatName val="0"/>
          <c:showSerName val="0"/>
          <c:showPercent val="0"/>
          <c:showBubbleSize val="0"/>
        </c:dLbls>
        <c:gapWidth val="219"/>
        <c:overlap val="-27"/>
        <c:axId val="1366466688"/>
        <c:axId val="1439939520"/>
      </c:barChart>
      <c:catAx>
        <c:axId val="1366466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b="0" i="0" baseline="0">
                    <a:solidFill>
                      <a:schemeClr val="tx1"/>
                    </a:solidFill>
                    <a:effectLst/>
                  </a:rPr>
                  <a:t>Environmental interventions</a:t>
                </a:r>
                <a:endParaRPr lang="en-GB" sz="700">
                  <a:solidFill>
                    <a:schemeClr val="tx1"/>
                  </a:solidFill>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39939520"/>
        <c:crosses val="autoZero"/>
        <c:auto val="1"/>
        <c:lblAlgn val="ctr"/>
        <c:lblOffset val="100"/>
        <c:noMultiLvlLbl val="0"/>
      </c:catAx>
      <c:valAx>
        <c:axId val="1439939520"/>
        <c:scaling>
          <c:orientation val="minMax"/>
          <c:min val="12"/>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Rate</a:t>
                </a:r>
                <a:r>
                  <a:rPr lang="en-GB" baseline="0">
                    <a:solidFill>
                      <a:schemeClr val="tx1"/>
                    </a:solidFill>
                  </a:rPr>
                  <a:t> of perceived exertion scale</a:t>
                </a:r>
                <a:endParaRPr lang="en-GB">
                  <a:solidFill>
                    <a:schemeClr val="tx1"/>
                  </a:solidFill>
                </a:endParaRPr>
              </a:p>
            </c:rich>
          </c:tx>
          <c:layout>
            <c:manualLayout>
              <c:xMode val="edge"/>
              <c:yMode val="edge"/>
              <c:x val="1.7587939698492462E-2"/>
              <c:y val="0.2471805273833671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66466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r>
              <a:rPr lang="en-GB" sz="1800" b="0" i="0" baseline="0">
                <a:solidFill>
                  <a:schemeClr val="tx1"/>
                </a:solidFill>
                <a:effectLst/>
              </a:rPr>
              <a:t>Distance (KM) </a:t>
            </a:r>
            <a:r>
              <a:rPr lang="en-GB" sz="1800" b="0" i="0" baseline="0">
                <a:effectLst/>
              </a:rPr>
              <a:t>in the four  interventions</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solidFill>
              </a:defRPr>
            </a:pPr>
            <a:endParaRPr lang="en-GB">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tx1"/>
              </a:solidFill>
              <a:ln>
                <a:noFill/>
              </a:ln>
              <a:effectLst/>
            </c:spPr>
            <c:extLst>
              <c:ext xmlns:c16="http://schemas.microsoft.com/office/drawing/2014/chart" uri="{C3380CC4-5D6E-409C-BE32-E72D297353CC}">
                <c16:uniqueId val="{00000001-AEF3-8B4A-AF1A-A80A98CE643D}"/>
              </c:ext>
            </c:extLst>
          </c:dPt>
          <c:dPt>
            <c:idx val="1"/>
            <c:invertIfNegative val="0"/>
            <c:bubble3D val="0"/>
            <c:spPr>
              <a:solidFill>
                <a:schemeClr val="tx1"/>
              </a:solidFill>
              <a:ln>
                <a:noFill/>
              </a:ln>
              <a:effectLst/>
            </c:spPr>
            <c:extLst>
              <c:ext xmlns:c16="http://schemas.microsoft.com/office/drawing/2014/chart" uri="{C3380CC4-5D6E-409C-BE32-E72D297353CC}">
                <c16:uniqueId val="{00000003-AEF3-8B4A-AF1A-A80A98CE643D}"/>
              </c:ext>
            </c:extLst>
          </c:dPt>
          <c:dPt>
            <c:idx val="2"/>
            <c:invertIfNegative val="0"/>
            <c:bubble3D val="0"/>
            <c:spPr>
              <a:solidFill>
                <a:schemeClr val="tx1"/>
              </a:solidFill>
              <a:ln>
                <a:noFill/>
              </a:ln>
              <a:effectLst/>
            </c:spPr>
            <c:extLst>
              <c:ext xmlns:c16="http://schemas.microsoft.com/office/drawing/2014/chart" uri="{C3380CC4-5D6E-409C-BE32-E72D297353CC}">
                <c16:uniqueId val="{00000005-AEF3-8B4A-AF1A-A80A98CE643D}"/>
              </c:ext>
            </c:extLst>
          </c:dPt>
          <c:dPt>
            <c:idx val="3"/>
            <c:invertIfNegative val="0"/>
            <c:bubble3D val="0"/>
            <c:spPr>
              <a:solidFill>
                <a:schemeClr val="tx1"/>
              </a:solidFill>
              <a:ln>
                <a:noFill/>
              </a:ln>
              <a:effectLst/>
            </c:spPr>
            <c:extLst>
              <c:ext xmlns:c16="http://schemas.microsoft.com/office/drawing/2014/chart" uri="{C3380CC4-5D6E-409C-BE32-E72D297353CC}">
                <c16:uniqueId val="{00000007-AEF3-8B4A-AF1A-A80A98CE643D}"/>
              </c:ext>
            </c:extLst>
          </c:dPt>
          <c:cat>
            <c:strRef>
              <c:f>Distance!$B$1:$E$1</c:f>
              <c:strCache>
                <c:ptCount val="4"/>
                <c:pt idx="0">
                  <c:v>RT (No hyd)</c:v>
                </c:pt>
                <c:pt idx="1">
                  <c:v>RT (Hyd)</c:v>
                </c:pt>
                <c:pt idx="2">
                  <c:v>Heat (No Hyd)</c:v>
                </c:pt>
                <c:pt idx="3">
                  <c:v>Heat (Hyd)</c:v>
                </c:pt>
              </c:strCache>
            </c:strRef>
          </c:cat>
          <c:val>
            <c:numRef>
              <c:f>Distance!$B$11:$E$11</c:f>
              <c:numCache>
                <c:formatCode>General</c:formatCode>
                <c:ptCount val="4"/>
                <c:pt idx="0">
                  <c:v>19.75</c:v>
                </c:pt>
                <c:pt idx="1">
                  <c:v>20.079999999999998</c:v>
                </c:pt>
                <c:pt idx="2">
                  <c:v>19.260000000000002</c:v>
                </c:pt>
                <c:pt idx="3">
                  <c:v>19.48</c:v>
                </c:pt>
              </c:numCache>
            </c:numRef>
          </c:val>
          <c:extLst>
            <c:ext xmlns:c16="http://schemas.microsoft.com/office/drawing/2014/chart" uri="{C3380CC4-5D6E-409C-BE32-E72D297353CC}">
              <c16:uniqueId val="{00000008-AEF3-8B4A-AF1A-A80A98CE643D}"/>
            </c:ext>
          </c:extLst>
        </c:ser>
        <c:dLbls>
          <c:showLegendKey val="0"/>
          <c:showVal val="0"/>
          <c:showCatName val="0"/>
          <c:showSerName val="0"/>
          <c:showPercent val="0"/>
          <c:showBubbleSize val="0"/>
        </c:dLbls>
        <c:gapWidth val="219"/>
        <c:overlap val="-27"/>
        <c:axId val="1287412912"/>
        <c:axId val="1401878880"/>
      </c:barChart>
      <c:catAx>
        <c:axId val="128741291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chemeClr val="tx1"/>
                    </a:solidFill>
                    <a:latin typeface="+mn-lt"/>
                    <a:ea typeface="+mn-ea"/>
                    <a:cs typeface="+mn-cs"/>
                  </a:defRPr>
                </a:pPr>
                <a:r>
                  <a:rPr lang="en-GB" sz="1100" b="0" i="0" baseline="0">
                    <a:solidFill>
                      <a:schemeClr val="tx1"/>
                    </a:solidFill>
                    <a:effectLst/>
                  </a:rPr>
                  <a:t>Different environmental interventions </a:t>
                </a:r>
                <a:endParaRPr lang="en-GB" sz="1100">
                  <a:solidFill>
                    <a:schemeClr val="tx1"/>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chemeClr val="tx1"/>
                    </a:solidFill>
                  </a:defRPr>
                </a:pPr>
                <a:endParaRPr lang="en-GB">
                  <a:solidFill>
                    <a:schemeClr val="tx1"/>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401878880"/>
        <c:crosses val="autoZero"/>
        <c:auto val="1"/>
        <c:lblAlgn val="ctr"/>
        <c:lblOffset val="100"/>
        <c:noMultiLvlLbl val="0"/>
      </c:catAx>
      <c:valAx>
        <c:axId val="140187888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a:solidFill>
                      <a:schemeClr val="tx1"/>
                    </a:solidFill>
                  </a:rPr>
                  <a:t>Distance</a:t>
                </a:r>
                <a:r>
                  <a:rPr lang="en-GB" baseline="0">
                    <a:solidFill>
                      <a:schemeClr val="tx1"/>
                    </a:solidFill>
                  </a:rPr>
                  <a:t> travelled Km</a:t>
                </a:r>
                <a:endParaRPr lang="en-GB">
                  <a:solidFill>
                    <a:schemeClr val="tx1"/>
                  </a:solidFill>
                </a:endParaRPr>
              </a:p>
            </c:rich>
          </c:tx>
          <c:layout>
            <c:manualLayout>
              <c:xMode val="edge"/>
              <c:yMode val="edge"/>
              <c:x val="1.6666666666666666E-2"/>
              <c:y val="0.2959722222222222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287412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A84B3-C15E-CA40-B662-307AF83A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53</Pages>
  <Words>16142</Words>
  <Characters>92015</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Fletcher (1600432)</dc:creator>
  <cp:keywords/>
  <dc:description/>
  <cp:lastModifiedBy>Kara Fletcher (1600432)</cp:lastModifiedBy>
  <cp:revision>5</cp:revision>
  <cp:lastPrinted>2020-05-22T10:16:00Z</cp:lastPrinted>
  <dcterms:created xsi:type="dcterms:W3CDTF">2020-05-22T09:12:00Z</dcterms:created>
  <dcterms:modified xsi:type="dcterms:W3CDTF">2020-05-22T10:31:00Z</dcterms:modified>
</cp:coreProperties>
</file>