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298FC436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r w:rsidR="00806476">
        <w:rPr>
          <w:b/>
          <w:bCs/>
        </w:rPr>
        <w:t>T</w:t>
      </w:r>
      <w:r w:rsidR="077F131E" w:rsidRPr="4418BE8E">
        <w:rPr>
          <w:b/>
          <w:bCs/>
        </w:rPr>
        <w:t xml:space="preserve">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r w:rsidR="00806476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806476">
        <w:rPr>
          <w:b/>
          <w:bCs/>
        </w:rPr>
        <w:t>EXP</w:t>
      </w:r>
      <w:r w:rsidR="728E95D3" w:rsidRPr="4418BE8E">
        <w:rPr>
          <w:b/>
          <w:bCs/>
        </w:rPr>
        <w:t xml:space="preserve"> ] </w:t>
      </w:r>
      <w:r w:rsidR="01C7D6A6" w:rsidRPr="00806476">
        <w:rPr>
          <w:u w:val="single"/>
        </w:rPr>
        <w:t>This shows that</w:t>
      </w:r>
      <w:r w:rsidR="01C7D6A6" w:rsidRPr="4418BE8E">
        <w:t xml:space="preserve">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</w:t>
      </w:r>
      <w:r w:rsidR="00806476">
        <w:rPr>
          <w:b/>
          <w:bCs/>
        </w:rPr>
        <w:t>EXP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r w:rsidR="00806476">
        <w:rPr>
          <w:b/>
          <w:bCs/>
        </w:rPr>
        <w:t>EXP</w:t>
      </w:r>
      <w:r w:rsidR="272B6739" w:rsidRPr="4418BE8E">
        <w:rPr>
          <w:b/>
          <w:bCs/>
        </w:rPr>
        <w:t xml:space="preserve">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806476">
        <w:rPr>
          <w:u w:val="single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</w:t>
      </w:r>
      <w:r w:rsidR="00806476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r w:rsidR="4C61B7C6" w:rsidRPr="4418BE8E">
        <w:t xml:space="preserve"> </w:t>
      </w:r>
      <w:r w:rsidR="01C7D6A6" w:rsidRPr="00806476">
        <w:rPr>
          <w:u w:val="single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 </w:t>
      </w:r>
      <w:r w:rsidR="00806476">
        <w:rPr>
          <w:b/>
          <w:bCs/>
        </w:rPr>
        <w:t>EXP</w:t>
      </w:r>
      <w:r w:rsidR="677CDC73" w:rsidRPr="4418BE8E">
        <w:rPr>
          <w:b/>
          <w:bCs/>
        </w:rPr>
        <w:t xml:space="preserve">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806476">
        <w:rPr>
          <w:b/>
          <w:bCs/>
        </w:rPr>
        <w:t xml:space="preserve">EXP 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</w:t>
      </w:r>
      <w:r w:rsidR="00806476">
        <w:rPr>
          <w:b/>
          <w:bCs/>
        </w:rPr>
        <w:t>L</w:t>
      </w:r>
      <w:r w:rsidR="584FEA28" w:rsidRPr="4418BE8E">
        <w:rPr>
          <w:b/>
          <w:bCs/>
        </w:rPr>
        <w:t xml:space="preserve">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2C4EA3EA" w14:textId="35ACACD2" w:rsidR="00806476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806476">
        <w:t xml:space="preserve"> This shows that</w:t>
      </w:r>
      <w:r w:rsidR="05E6926A">
        <w:tab/>
      </w:r>
      <w:r w:rsidR="2084939E" w:rsidRPr="22CA530D">
        <w:t xml:space="preserve">   </w:t>
      </w:r>
    </w:p>
    <w:p w14:paraId="3352F0AA" w14:textId="1793CEEC" w:rsidR="05E6926A" w:rsidRDefault="6E20D4E0" w:rsidP="00806476">
      <w:pPr>
        <w:pStyle w:val="ListParagraph"/>
        <w:spacing w:before="240" w:after="240"/>
      </w:pPr>
      <w:r w:rsidRPr="22CA530D">
        <w:t>Purpose:</w:t>
      </w:r>
      <w:r w:rsidR="00806476">
        <w:t xml:space="preserve"> It links back to previous evidence, while also explaining its significance. </w:t>
      </w:r>
    </w:p>
    <w:p w14:paraId="728A1068" w14:textId="46DE43C5" w:rsidR="00806476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83D94">
        <w:t xml:space="preserve"> </w:t>
      </w:r>
      <w:r w:rsidR="00806476">
        <w:t>Additionally</w:t>
      </w:r>
      <w:r w:rsidR="05E6926A">
        <w:tab/>
      </w:r>
      <w:r w:rsidR="3ACAF243" w:rsidRPr="22CA530D">
        <w:t xml:space="preserve">   </w:t>
      </w:r>
      <w:r w:rsidR="00806476">
        <w:t xml:space="preserve">         </w:t>
      </w:r>
    </w:p>
    <w:p w14:paraId="66CC39C0" w14:textId="14927437" w:rsidR="05E6926A" w:rsidRDefault="6E20D4E0" w:rsidP="00806476">
      <w:pPr>
        <w:pStyle w:val="ListParagraph"/>
        <w:spacing w:before="240" w:after="240"/>
      </w:pPr>
      <w:r w:rsidRPr="22CA530D">
        <w:t xml:space="preserve">Purpose:   </w:t>
      </w:r>
      <w:r w:rsidR="00806476">
        <w:t>It adds a supporting point and helps maintain a smooth flow of the paragraph.</w:t>
      </w:r>
    </w:p>
    <w:p w14:paraId="602F5A87" w14:textId="659F6D5E" w:rsidR="00806476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83D94">
        <w:t xml:space="preserve"> </w:t>
      </w:r>
      <w:r w:rsidR="00806476">
        <w:t>For Example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</w:p>
    <w:p w14:paraId="30EE385B" w14:textId="58314C4C" w:rsidR="05E6926A" w:rsidRDefault="6E20D4E0" w:rsidP="00806476">
      <w:pPr>
        <w:pStyle w:val="ListParagraph"/>
        <w:spacing w:before="240" w:after="240"/>
      </w:pPr>
      <w:r w:rsidRPr="22CA530D">
        <w:t xml:space="preserve">Purpose: </w:t>
      </w:r>
      <w:r w:rsidR="00583D94">
        <w:t>It introduces an example</w:t>
      </w:r>
      <w:r w:rsidRPr="22CA530D">
        <w:t xml:space="preserve"> </w:t>
      </w:r>
      <w:r w:rsidR="00583D94">
        <w:t>to help make the explanation clearer</w:t>
      </w:r>
      <w:r w:rsidRPr="22CA530D">
        <w:t xml:space="preserve">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2E6DDCDB" w14:textId="355811E6" w:rsidR="00583D94" w:rsidRDefault="00583D94" w:rsidP="22CA530D">
      <w:pPr>
        <w:pStyle w:val="ListParagraph"/>
        <w:spacing w:before="240" w:after="240"/>
        <w:ind w:left="1080"/>
      </w:pPr>
      <w:r>
        <w:t>Answer: C</w:t>
      </w: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17D970CC" w14:textId="109ECE52" w:rsidR="00583D94" w:rsidRDefault="00583D94" w:rsidP="22CA530D">
      <w:pPr>
        <w:spacing w:before="240" w:after="240"/>
      </w:pPr>
      <w:r>
        <w:t xml:space="preserve">               Answer: B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68E2CA2D" w:rsidR="4418BE8E" w:rsidRDefault="00583D94" w:rsidP="4418BE8E">
      <w:pPr>
        <w:spacing w:before="240" w:after="240"/>
      </w:pPr>
      <w:r>
        <w:t xml:space="preserve">               Answer: </w:t>
      </w:r>
      <w:r w:rsidR="009C020A">
        <w:t>B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50FAD6EB" w:rsidR="4418BE8E" w:rsidRDefault="00D95939" w:rsidP="4418BE8E">
      <w:pPr>
        <w:spacing w:before="240" w:after="240"/>
        <w:ind w:firstLine="720"/>
      </w:pPr>
      <w:r>
        <w:t xml:space="preserve">Answer: </w:t>
      </w:r>
      <w:r w:rsidR="004F0A90">
        <w:t>C</w:t>
      </w: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008B34A1">
      <w:pPr>
        <w:spacing w:before="240" w:after="240" w:line="360" w:lineRule="auto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44FF087F" w:rsidR="6378D1FA" w:rsidRPr="00CA5678" w:rsidRDefault="004F0A90" w:rsidP="008B34A1">
      <w:pPr>
        <w:spacing w:before="240" w:after="240"/>
        <w:jc w:val="both"/>
        <w:rPr>
          <w:b/>
          <w:bCs/>
        </w:rPr>
      </w:pPr>
      <w:r w:rsidRPr="00CA5678">
        <w:rPr>
          <w:b/>
          <w:bCs/>
        </w:rPr>
        <w:t xml:space="preserve">Topic: Motivation in Workplace </w:t>
      </w:r>
    </w:p>
    <w:p w14:paraId="6073ACD2" w14:textId="77777777" w:rsidR="00D20068" w:rsidRDefault="0068424A" w:rsidP="0049521F">
      <w:pPr>
        <w:spacing w:before="240" w:after="240"/>
        <w:jc w:val="both"/>
      </w:pPr>
      <w:r w:rsidRPr="00CA5678">
        <w:t xml:space="preserve">In workplace, motivation has a very crucial role to play as it helps to boost the productivity, satisfaction with the job and success of an </w:t>
      </w:r>
      <w:r w:rsidR="007C2F94" w:rsidRPr="00CA5678">
        <w:t>organization</w:t>
      </w:r>
      <w:r w:rsidR="007C2F94">
        <w:t xml:space="preserve">. </w:t>
      </w:r>
    </w:p>
    <w:p w14:paraId="4CD0B5B8" w14:textId="334E5DDD" w:rsidR="006C4F61" w:rsidRDefault="00CA5678" w:rsidP="0049521F">
      <w:pPr>
        <w:spacing w:before="240" w:after="240"/>
        <w:jc w:val="both"/>
      </w:pPr>
      <w:r>
        <w:t>E</w:t>
      </w:r>
      <w:r w:rsidR="0068424A" w:rsidRPr="00CA5678">
        <w:t xml:space="preserve">mployees who are motivated </w:t>
      </w:r>
      <w:r>
        <w:t>are likely to</w:t>
      </w:r>
      <w:r w:rsidR="0068424A" w:rsidRPr="00CA5678">
        <w:t xml:space="preserve"> carry out their work efficiently and contribute to the achievement of the organisation's objectives. A</w:t>
      </w:r>
      <w:r w:rsidR="008B34A1">
        <w:t>ccording to</w:t>
      </w:r>
      <w:r w:rsidR="0068424A" w:rsidRPr="00CA5678">
        <w:t xml:space="preserve"> Gallup </w:t>
      </w:r>
      <w:r w:rsidR="008B34A1">
        <w:t>(2026),</w:t>
      </w:r>
      <w:r w:rsidR="0068424A" w:rsidRPr="00CA5678">
        <w:t xml:space="preserve"> </w:t>
      </w:r>
      <w:r>
        <w:t>a motivated workplace is likely to be</w:t>
      </w:r>
      <w:r w:rsidR="0068424A" w:rsidRPr="00CA5678">
        <w:t xml:space="preserve"> 18% </w:t>
      </w:r>
      <w:r>
        <w:t>more</w:t>
      </w:r>
      <w:r w:rsidR="0068424A" w:rsidRPr="00CA5678">
        <w:t xml:space="preserve"> productiv</w:t>
      </w:r>
      <w:r>
        <w:t>e</w:t>
      </w:r>
      <w:r w:rsidR="0068424A" w:rsidRPr="00CA5678">
        <w:t xml:space="preserve"> </w:t>
      </w:r>
      <w:r>
        <w:t>with</w:t>
      </w:r>
      <w:r w:rsidR="0068424A" w:rsidRPr="00CA5678">
        <w:t xml:space="preserve"> engaged workers and 23% greater profitab</w:t>
      </w:r>
      <w:r>
        <w:t>le</w:t>
      </w:r>
      <w:r w:rsidR="0068424A" w:rsidRPr="00CA5678">
        <w:t xml:space="preserve"> </w:t>
      </w:r>
      <w:r>
        <w:t>through its</w:t>
      </w:r>
      <w:r w:rsidR="0068424A" w:rsidRPr="00CA5678">
        <w:t xml:space="preserve"> engaged teams. From this evidence, </w:t>
      </w:r>
      <w:r>
        <w:t>it can be deduced that</w:t>
      </w:r>
      <w:r w:rsidR="0068424A" w:rsidRPr="00CA5678">
        <w:t xml:space="preserve"> employee motivation directly affect</w:t>
      </w:r>
      <w:r>
        <w:t>s</w:t>
      </w:r>
      <w:r w:rsidR="0068424A" w:rsidRPr="00CA5678">
        <w:t xml:space="preserve"> business performance and business prospect. Organizations </w:t>
      </w:r>
      <w:r w:rsidRPr="00CA5678">
        <w:t>can,</w:t>
      </w:r>
      <w:r w:rsidR="0068424A" w:rsidRPr="00CA5678">
        <w:t xml:space="preserve"> for instance, see reduced employee turnover and increased employee engagement when they reward and </w:t>
      </w:r>
      <w:r>
        <w:t xml:space="preserve">recognise </w:t>
      </w:r>
      <w:r w:rsidR="0068424A" w:rsidRPr="00CA5678">
        <w:t>employee achievement by providing career advancement</w:t>
      </w:r>
      <w:r>
        <w:t xml:space="preserve"> opportunities</w:t>
      </w:r>
      <w:r w:rsidR="0068424A" w:rsidRPr="00CA5678">
        <w:t xml:space="preserve"> and training. </w:t>
      </w:r>
    </w:p>
    <w:p w14:paraId="2E47DC72" w14:textId="7C726D1C" w:rsidR="6378D1FA" w:rsidRPr="0049521F" w:rsidRDefault="0068424A" w:rsidP="0049521F">
      <w:pPr>
        <w:spacing w:before="240" w:after="240"/>
        <w:jc w:val="both"/>
      </w:pPr>
      <w:r w:rsidRPr="00CA5678">
        <w:t>Thus, the development of a motivating workplace is essential to enhance employee performances, to help keep employees and gain long</w:t>
      </w:r>
      <w:r w:rsidR="00CA5678">
        <w:t>-</w:t>
      </w:r>
      <w:r w:rsidRPr="00CA5678">
        <w:t>term business success.</w:t>
      </w:r>
    </w:p>
    <w:p w14:paraId="5069231C" w14:textId="630D34C7" w:rsidR="00CA5678" w:rsidRPr="008B34A1" w:rsidRDefault="00CA5678" w:rsidP="008B34A1">
      <w:pPr>
        <w:jc w:val="both"/>
        <w:rPr>
          <w:b/>
          <w:bCs/>
        </w:rPr>
      </w:pPr>
      <w:r w:rsidRPr="008B34A1">
        <w:rPr>
          <w:b/>
          <w:bCs/>
        </w:rPr>
        <w:t>References</w:t>
      </w:r>
    </w:p>
    <w:p w14:paraId="72825E02" w14:textId="27AF8FA3" w:rsidR="009D5019" w:rsidRDefault="008B34A1" w:rsidP="008B34A1">
      <w:pPr>
        <w:jc w:val="both"/>
      </w:pPr>
      <w:r>
        <w:rPr>
          <w:lang w:val="en-IN"/>
        </w:rPr>
        <w:t xml:space="preserve">Gallup. (2026). </w:t>
      </w:r>
      <w:r w:rsidRPr="008B34A1">
        <w:rPr>
          <w:i/>
          <w:iCs/>
          <w:lang w:val="en-IN"/>
        </w:rPr>
        <w:t xml:space="preserve">The Benefits of Employee Engagement. Gallup. </w:t>
      </w:r>
      <w:r>
        <w:t>Available at:</w:t>
      </w:r>
      <w:r w:rsidRPr="008B34A1">
        <w:t xml:space="preserve"> </w:t>
      </w:r>
      <w:hyperlink r:id="rId10" w:history="1">
        <w:r w:rsidR="009D5019" w:rsidRPr="005D3231">
          <w:rPr>
            <w:rStyle w:val="Hyperlink"/>
          </w:rPr>
          <w:t>https://www.gallup.com/workplace/236927/employee-engagement-drives-growth.aspx</w:t>
        </w:r>
      </w:hyperlink>
    </w:p>
    <w:p w14:paraId="24402776" w14:textId="34105B11" w:rsidR="00CA5678" w:rsidRPr="008B34A1" w:rsidRDefault="008B34A1" w:rsidP="008B34A1">
      <w:pPr>
        <w:jc w:val="both"/>
        <w:rPr>
          <w:lang w:val="en-IN"/>
        </w:rPr>
      </w:pPr>
      <w:r>
        <w:t xml:space="preserve"> (Accessed on: 11/07/2026). </w:t>
      </w:r>
    </w:p>
    <w:sectPr w:rsidR="00CA5678" w:rsidRPr="008B34A1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BA1BE83" w14:textId="77777777" w:rsidR="00FE0C09" w:rsidRDefault="00FE0C09" w:rsidP="005E40A7">
      <w:pPr>
        <w:spacing w:after="0" w:line="240" w:lineRule="auto"/>
      </w:pPr>
      <w:r>
        <w:separator/>
      </w:r>
    </w:p>
  </w:endnote>
  <w:endnote w:type="continuationSeparator" w:id="0">
    <w:p w14:paraId="10D2BFCA" w14:textId="77777777" w:rsidR="00FE0C09" w:rsidRDefault="00FE0C09" w:rsidP="005E40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433601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C65431" w14:textId="24DB061F" w:rsidR="005E40A7" w:rsidRDefault="005E40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ED96BE" w14:textId="77777777" w:rsidR="005E40A7" w:rsidRDefault="005E40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030BFF9" w14:textId="77777777" w:rsidR="00FE0C09" w:rsidRDefault="00FE0C09" w:rsidP="005E40A7">
      <w:pPr>
        <w:spacing w:after="0" w:line="240" w:lineRule="auto"/>
      </w:pPr>
      <w:r>
        <w:separator/>
      </w:r>
    </w:p>
  </w:footnote>
  <w:footnote w:type="continuationSeparator" w:id="0">
    <w:p w14:paraId="73BF43CE" w14:textId="77777777" w:rsidR="00FE0C09" w:rsidRDefault="00FE0C09" w:rsidP="005E40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56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241512"/>
    <w:rsid w:val="004360B0"/>
    <w:rsid w:val="0049521F"/>
    <w:rsid w:val="004B2ED7"/>
    <w:rsid w:val="004C55C5"/>
    <w:rsid w:val="004F0A90"/>
    <w:rsid w:val="00535E07"/>
    <w:rsid w:val="00583D94"/>
    <w:rsid w:val="005E40A7"/>
    <w:rsid w:val="00651B49"/>
    <w:rsid w:val="0068424A"/>
    <w:rsid w:val="006C4F61"/>
    <w:rsid w:val="006F1791"/>
    <w:rsid w:val="00782C02"/>
    <w:rsid w:val="007C2F94"/>
    <w:rsid w:val="007E350E"/>
    <w:rsid w:val="00806476"/>
    <w:rsid w:val="00811B67"/>
    <w:rsid w:val="00850975"/>
    <w:rsid w:val="00860925"/>
    <w:rsid w:val="0088D3FB"/>
    <w:rsid w:val="008B34A1"/>
    <w:rsid w:val="009C020A"/>
    <w:rsid w:val="009D5019"/>
    <w:rsid w:val="00AD58EF"/>
    <w:rsid w:val="00C606CC"/>
    <w:rsid w:val="00CA5678"/>
    <w:rsid w:val="00D20068"/>
    <w:rsid w:val="00D95939"/>
    <w:rsid w:val="00DD40C2"/>
    <w:rsid w:val="00E9366E"/>
    <w:rsid w:val="00EC7735"/>
    <w:rsid w:val="00EC7ECD"/>
    <w:rsid w:val="00F25EC9"/>
    <w:rsid w:val="00F916A5"/>
    <w:rsid w:val="00FE0C0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5E40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40A7"/>
  </w:style>
  <w:style w:type="paragraph" w:styleId="Footer">
    <w:name w:val="footer"/>
    <w:basedOn w:val="Normal"/>
    <w:link w:val="FooterChar"/>
    <w:uiPriority w:val="99"/>
    <w:unhideWhenUsed/>
    <w:rsid w:val="005E40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40A7"/>
  </w:style>
  <w:style w:type="character" w:styleId="UnresolvedMention">
    <w:name w:val="Unresolved Mention"/>
    <w:basedOn w:val="DefaultParagraphFont"/>
    <w:uiPriority w:val="99"/>
    <w:semiHidden/>
    <w:unhideWhenUsed/>
    <w:rsid w:val="009D50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yperlink" Target="https://www.gallup.com/workplace/236927/employee-engagement-drives-growth.aspx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757</Words>
  <Characters>4318</Characters>
  <Application>Microsoft Office Word</Application>
  <DocSecurity>0</DocSecurity>
  <Lines>35</Lines>
  <Paragraphs>10</Paragraphs>
  <ScaleCrop>false</ScaleCrop>
  <Company/>
  <LinksUpToDate>false</LinksUpToDate>
  <CharactersWithSpaces>5065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Adriana Pandelea (2537169)</cp:lastModifiedBy>
  <cp:revision>2</cp:revision>
  <dcterms:created xsi:type="dcterms:W3CDTF">2026-07-11T16:28:00Z</dcterms:created>
  <dcterms:modified xsi:type="dcterms:W3CDTF">2026-07-11T16:28:00Z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