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BF5EC" w14:textId="77777777" w:rsidR="009424FF" w:rsidRPr="009424FF" w:rsidRDefault="009424FF" w:rsidP="009424FF">
      <w:r w:rsidRPr="009424FF">
        <w:t xml:space="preserve">Basic Acknowledgement format of AI tool use </w:t>
      </w:r>
    </w:p>
    <w:p w14:paraId="2F0626E4" w14:textId="620BF33F" w:rsidR="009424FF" w:rsidRPr="009424FF" w:rsidRDefault="009424FF" w:rsidP="009424FF">
      <w:r w:rsidRPr="009424FF">
        <w:t xml:space="preserve">I acknowledge the use of AI </w:t>
      </w:r>
      <w:r>
        <w:t>tools</w:t>
      </w:r>
      <w:r w:rsidRPr="009424FF">
        <w:t xml:space="preserve">. I used the prompt(s):  </w:t>
      </w:r>
    </w:p>
    <w:p w14:paraId="1A0ECF99" w14:textId="77777777" w:rsidR="009424FF" w:rsidRPr="009424FF" w:rsidRDefault="009424FF" w:rsidP="009424FF">
      <w:pPr>
        <w:numPr>
          <w:ilvl w:val="0"/>
          <w:numId w:val="1"/>
        </w:numPr>
      </w:pPr>
      <w:r w:rsidRPr="009424FF">
        <w:t>https://www.scribbr.com/citation/generator/folders/5UTtqZThpRzPXpTrwNW4FI/lists/7e1pSpSDOWFQAcectzRzM2/</w:t>
      </w:r>
    </w:p>
    <w:p w14:paraId="453EE118" w14:textId="77777777" w:rsidR="009424FF" w:rsidRPr="009424FF" w:rsidRDefault="009424FF" w:rsidP="009424FF">
      <w:pPr>
        <w:numPr>
          <w:ilvl w:val="0"/>
          <w:numId w:val="1"/>
        </w:numPr>
      </w:pPr>
      <w:r w:rsidRPr="009424FF">
        <w:t>https://app.grammarly.com/ddocs/2755218898</w:t>
      </w:r>
    </w:p>
    <w:p w14:paraId="184E3E9F" w14:textId="77777777" w:rsidR="009424FF" w:rsidRPr="009424FF" w:rsidRDefault="009424FF" w:rsidP="009424FF">
      <w:pPr>
        <w:numPr>
          <w:ilvl w:val="0"/>
          <w:numId w:val="1"/>
        </w:numPr>
      </w:pPr>
      <w:hyperlink r:id="rId5" w:history="1">
        <w:r w:rsidRPr="009424FF">
          <w:rPr>
            <w:rStyle w:val="Hyperlink"/>
            <w:color w:val="auto"/>
            <w:u w:val="none"/>
          </w:rPr>
          <w:t>https://www.google.com/search?q=translate&amp;rlz=1C1CHBF_en-GBGB861GB861&amp;oq=&amp;gs_lcrp=EgZjaHJvbWUqCQgAECMYJxjqAjIJCAAQIxgnGOoCMgkIARAjGCcY6gIyCQgCECMYJxjqAjIJCAMQIxgnGOoCMgkIBBAjGCcY6gIyCQgFECMYJxjqAjIJCAYQIxgnGOoCMgkIBxAjGCcY6gLSAQkyMzQzajBqMTWoAgiwAgHxBfxOZHmPmTTn&amp;sourceid=chrome&amp;ie=UTF-8</w:t>
        </w:r>
      </w:hyperlink>
    </w:p>
    <w:p w14:paraId="0CC518A1" w14:textId="77777777" w:rsidR="009424FF" w:rsidRPr="009424FF" w:rsidRDefault="009424FF" w:rsidP="009424FF">
      <w:pPr>
        <w:numPr>
          <w:ilvl w:val="0"/>
          <w:numId w:val="1"/>
        </w:numPr>
      </w:pPr>
      <w:hyperlink r:id="rId6" w:history="1">
        <w:r w:rsidRPr="009424FF">
          <w:rPr>
            <w:rStyle w:val="Hyperlink"/>
            <w:color w:val="auto"/>
            <w:u w:val="none"/>
          </w:rPr>
          <w:t>https://www.deepl.com/en/translator</w:t>
        </w:r>
      </w:hyperlink>
    </w:p>
    <w:p w14:paraId="004E9B2E" w14:textId="77777777" w:rsidR="009424FF" w:rsidRPr="009424FF" w:rsidRDefault="009424FF" w:rsidP="009424FF">
      <w:pPr>
        <w:numPr>
          <w:ilvl w:val="0"/>
          <w:numId w:val="1"/>
        </w:numPr>
      </w:pPr>
      <w:hyperlink r:id="rId7" w:history="1">
        <w:r w:rsidRPr="009424FF">
          <w:rPr>
            <w:rStyle w:val="Hyperlink"/>
            <w:color w:val="auto"/>
            <w:u w:val="none"/>
          </w:rPr>
          <w:t>https://scholar.google.co.uk/</w:t>
        </w:r>
      </w:hyperlink>
    </w:p>
    <w:p w14:paraId="62A3DA26" w14:textId="77777777" w:rsidR="009424FF" w:rsidRPr="009424FF" w:rsidRDefault="009424FF" w:rsidP="009424FF">
      <w:pPr>
        <w:numPr>
          <w:ilvl w:val="0"/>
          <w:numId w:val="1"/>
        </w:numPr>
      </w:pPr>
      <w:r w:rsidRPr="009424FF">
        <w:t>https://chatgpt.com/c/67c9b11d-af34-8006-8b22-8967af09bdc5</w:t>
      </w:r>
    </w:p>
    <w:p w14:paraId="42F4C49D" w14:textId="77777777" w:rsidR="009424FF" w:rsidRPr="009424FF" w:rsidRDefault="009424FF" w:rsidP="009424FF">
      <w:r w:rsidRPr="009424FF">
        <w:t xml:space="preserve">I confirm that I have not presented any AI generated text as my own work. I confirm I have copies of my drafts, notes, and other resources I used before, and after the use of AI tools which I may be asked to provide in evidence. </w:t>
      </w:r>
    </w:p>
    <w:p w14:paraId="60089012" w14:textId="77777777" w:rsidR="009424FF" w:rsidRDefault="00CF7093" w:rsidP="00761F81">
      <w:pPr>
        <w:rPr>
          <w:noProof/>
        </w:rPr>
      </w:pPr>
      <w:r>
        <w:t xml:space="preserve">  </w:t>
      </w:r>
    </w:p>
    <w:p w14:paraId="6B411C7D" w14:textId="77777777" w:rsidR="009424FF" w:rsidRDefault="009424FF" w:rsidP="00761F81"/>
    <w:p w14:paraId="55CE1413" w14:textId="77777777" w:rsidR="009424FF" w:rsidRDefault="009424FF" w:rsidP="00761F81"/>
    <w:p w14:paraId="37E85A02" w14:textId="77777777" w:rsidR="009424FF" w:rsidRDefault="009424FF" w:rsidP="00761F81"/>
    <w:p w14:paraId="79A19682" w14:textId="77777777" w:rsidR="009424FF" w:rsidRDefault="009424FF" w:rsidP="00761F81"/>
    <w:p w14:paraId="7AE04420" w14:textId="77777777" w:rsidR="009424FF" w:rsidRDefault="009424FF" w:rsidP="00761F81"/>
    <w:p w14:paraId="5BF7E661" w14:textId="77777777" w:rsidR="009424FF" w:rsidRDefault="009424FF" w:rsidP="00761F81"/>
    <w:p w14:paraId="5D95CADA" w14:textId="77777777" w:rsidR="009424FF" w:rsidRDefault="009424FF" w:rsidP="00761F81"/>
    <w:p w14:paraId="06465116" w14:textId="77777777" w:rsidR="009424FF" w:rsidRDefault="009424FF" w:rsidP="00761F81"/>
    <w:p w14:paraId="17F01091" w14:textId="77777777" w:rsidR="009424FF" w:rsidRDefault="009424FF" w:rsidP="00761F81"/>
    <w:p w14:paraId="0CE9F0AD" w14:textId="77777777" w:rsidR="009424FF" w:rsidRDefault="009424FF" w:rsidP="00761F81"/>
    <w:p w14:paraId="1E544B1A" w14:textId="77777777" w:rsidR="009424FF" w:rsidRDefault="009424FF" w:rsidP="00761F81"/>
    <w:p w14:paraId="69A56FC3" w14:textId="77777777" w:rsidR="009424FF" w:rsidRDefault="009424FF" w:rsidP="00761F81"/>
    <w:p w14:paraId="23E35CFB" w14:textId="77777777" w:rsidR="009424FF" w:rsidRDefault="009424FF" w:rsidP="00761F81"/>
    <w:p w14:paraId="52F428A1" w14:textId="0ABD86A7" w:rsidR="001E1418" w:rsidRPr="00761F81" w:rsidRDefault="005135BB" w:rsidP="00761F81">
      <w:r w:rsidRPr="005135BB">
        <w:rPr>
          <w:noProof/>
        </w:rPr>
        <w:lastRenderedPageBreak/>
        <w:drawing>
          <wp:inline distT="0" distB="0" distL="0" distR="0" wp14:anchorId="46E8DAC4" wp14:editId="7FE2EF18">
            <wp:extent cx="5730240" cy="982980"/>
            <wp:effectExtent l="0" t="0" r="0" b="0"/>
            <wp:docPr id="1595589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240" cy="982980"/>
                    </a:xfrm>
                    <a:prstGeom prst="rect">
                      <a:avLst/>
                    </a:prstGeom>
                    <a:noFill/>
                    <a:ln>
                      <a:noFill/>
                    </a:ln>
                  </pic:spPr>
                </pic:pic>
              </a:graphicData>
            </a:graphic>
          </wp:inline>
        </w:drawing>
      </w:r>
    </w:p>
    <w:p w14:paraId="7BC77A02" w14:textId="77777777" w:rsidR="001E1418" w:rsidRPr="001E1418" w:rsidRDefault="001E1418" w:rsidP="001E1418">
      <w:pPr>
        <w:spacing w:line="360" w:lineRule="auto"/>
        <w:rPr>
          <w:rFonts w:ascii="Times New Roman" w:hAnsi="Times New Roman" w:cs="Times New Roman"/>
          <w:sz w:val="32"/>
          <w:szCs w:val="32"/>
        </w:rPr>
      </w:pPr>
    </w:p>
    <w:p w14:paraId="585B0838" w14:textId="2DCADE21" w:rsidR="00E03F47" w:rsidRDefault="001E1418" w:rsidP="00781CC0">
      <w:pPr>
        <w:spacing w:line="360" w:lineRule="auto"/>
        <w:rPr>
          <w:rFonts w:ascii="Times New Roman" w:hAnsi="Times New Roman" w:cs="Times New Roman"/>
          <w:sz w:val="32"/>
          <w:szCs w:val="32"/>
        </w:rPr>
      </w:pPr>
      <w:r w:rsidRPr="001E1418">
        <w:rPr>
          <w:rFonts w:ascii="Times New Roman" w:hAnsi="Times New Roman" w:cs="Times New Roman"/>
          <w:sz w:val="32"/>
          <w:szCs w:val="32"/>
        </w:rPr>
        <w:t>Bipolar disorder</w:t>
      </w:r>
      <w:r w:rsidR="00BA36D9">
        <w:rPr>
          <w:rFonts w:ascii="Times New Roman" w:hAnsi="Times New Roman" w:cs="Times New Roman"/>
          <w:sz w:val="32"/>
          <w:szCs w:val="32"/>
        </w:rPr>
        <w:t xml:space="preserve"> (BD)</w:t>
      </w:r>
      <w:r w:rsidRPr="001E1418">
        <w:rPr>
          <w:rFonts w:ascii="Times New Roman" w:hAnsi="Times New Roman" w:cs="Times New Roman"/>
          <w:sz w:val="32"/>
          <w:szCs w:val="32"/>
        </w:rPr>
        <w:t xml:space="preserve"> is a state of mental health that </w:t>
      </w:r>
      <w:r w:rsidR="00F26668">
        <w:rPr>
          <w:rFonts w:ascii="Times New Roman" w:hAnsi="Times New Roman" w:cs="Times New Roman"/>
          <w:sz w:val="32"/>
          <w:szCs w:val="32"/>
        </w:rPr>
        <w:t>affects around 3-4% of the world's</w:t>
      </w:r>
      <w:r w:rsidR="00F26668" w:rsidRPr="00F26668">
        <w:rPr>
          <w:rFonts w:ascii="Times New Roman" w:hAnsi="Times New Roman" w:cs="Times New Roman"/>
          <w:sz w:val="32"/>
          <w:szCs w:val="32"/>
        </w:rPr>
        <w:t xml:space="preserve"> population</w:t>
      </w:r>
      <w:r w:rsidR="00F26668">
        <w:rPr>
          <w:rFonts w:ascii="Times New Roman" w:hAnsi="Times New Roman" w:cs="Times New Roman"/>
          <w:sz w:val="32"/>
          <w:szCs w:val="32"/>
        </w:rPr>
        <w:t xml:space="preserve"> </w:t>
      </w:r>
      <w:r w:rsidR="00F26668" w:rsidRPr="00F26668">
        <w:rPr>
          <w:rFonts w:ascii="Times New Roman" w:hAnsi="Times New Roman" w:cs="Times New Roman"/>
          <w:sz w:val="32"/>
          <w:szCs w:val="32"/>
          <w:highlight w:val="yellow"/>
        </w:rPr>
        <w:t>(Βογιατζής et al., 2024)</w:t>
      </w:r>
      <w:r w:rsidRPr="00F26668">
        <w:rPr>
          <w:rFonts w:ascii="Times New Roman" w:hAnsi="Times New Roman" w:cs="Times New Roman"/>
          <w:sz w:val="32"/>
          <w:szCs w:val="32"/>
          <w:highlight w:val="yellow"/>
        </w:rPr>
        <w:t>.</w:t>
      </w:r>
      <w:r w:rsidRPr="001E1418">
        <w:rPr>
          <w:rFonts w:ascii="Times New Roman" w:hAnsi="Times New Roman" w:cs="Times New Roman"/>
          <w:sz w:val="32"/>
          <w:szCs w:val="32"/>
        </w:rPr>
        <w:t xml:space="preserve"> </w:t>
      </w:r>
      <w:r w:rsidR="00BA36D9" w:rsidRPr="00BA36D9">
        <w:rPr>
          <w:rFonts w:ascii="Times New Roman" w:hAnsi="Times New Roman" w:cs="Times New Roman"/>
          <w:sz w:val="32"/>
          <w:szCs w:val="32"/>
        </w:rPr>
        <w:t xml:space="preserve">People with BD face a high risk of suicide because the condition disrupts daily life, relationships, </w:t>
      </w:r>
      <w:r w:rsidR="00CA481A">
        <w:rPr>
          <w:rFonts w:ascii="Times New Roman" w:hAnsi="Times New Roman" w:cs="Times New Roman"/>
          <w:sz w:val="32"/>
          <w:szCs w:val="32"/>
        </w:rPr>
        <w:t>and work and often cuts</w:t>
      </w:r>
      <w:r w:rsidR="00BA36D9" w:rsidRPr="00BA36D9">
        <w:rPr>
          <w:rFonts w:ascii="Times New Roman" w:hAnsi="Times New Roman" w:cs="Times New Roman"/>
          <w:sz w:val="32"/>
          <w:szCs w:val="32"/>
        </w:rPr>
        <w:t xml:space="preserve"> life expectancy by 10-20 years (Dong et al., 2019; McIntyre et al., 2020). </w:t>
      </w:r>
      <w:r w:rsidR="002502D1">
        <w:rPr>
          <w:rFonts w:ascii="Times New Roman" w:hAnsi="Times New Roman" w:cs="Times New Roman"/>
          <w:sz w:val="32"/>
          <w:szCs w:val="32"/>
        </w:rPr>
        <w:t>I</w:t>
      </w:r>
      <w:r w:rsidR="003A0A0E" w:rsidRPr="003A0A0E">
        <w:rPr>
          <w:rFonts w:ascii="Times New Roman" w:hAnsi="Times New Roman" w:cs="Times New Roman"/>
          <w:sz w:val="32"/>
          <w:szCs w:val="32"/>
        </w:rPr>
        <w:t xml:space="preserve">s a long-term mental illness </w:t>
      </w:r>
      <w:r w:rsidR="003A0A0E">
        <w:rPr>
          <w:rFonts w:ascii="Times New Roman" w:hAnsi="Times New Roman" w:cs="Times New Roman"/>
          <w:sz w:val="32"/>
          <w:szCs w:val="32"/>
        </w:rPr>
        <w:t>characterised</w:t>
      </w:r>
      <w:r w:rsidR="003A0A0E" w:rsidRPr="003A0A0E">
        <w:rPr>
          <w:rFonts w:ascii="Times New Roman" w:hAnsi="Times New Roman" w:cs="Times New Roman"/>
          <w:sz w:val="32"/>
          <w:szCs w:val="32"/>
        </w:rPr>
        <w:t xml:space="preserve"> by hypo/mania and depression</w:t>
      </w:r>
      <w:r w:rsidR="00F26668">
        <w:rPr>
          <w:rFonts w:ascii="Times New Roman" w:hAnsi="Times New Roman" w:cs="Times New Roman"/>
          <w:sz w:val="32"/>
          <w:szCs w:val="32"/>
        </w:rPr>
        <w:t>, as well as causing changes in energy levels and behaviour</w:t>
      </w:r>
      <w:r w:rsidR="009F3599">
        <w:rPr>
          <w:rFonts w:ascii="Times New Roman" w:hAnsi="Times New Roman" w:cs="Times New Roman"/>
          <w:sz w:val="32"/>
          <w:szCs w:val="32"/>
          <w:lang w:val="en"/>
        </w:rPr>
        <w:t xml:space="preserve"> because</w:t>
      </w:r>
      <w:r w:rsidR="003A0A0E" w:rsidRPr="003A0A0E">
        <w:rPr>
          <w:rFonts w:ascii="Times New Roman" w:hAnsi="Times New Roman" w:cs="Times New Roman"/>
          <w:sz w:val="32"/>
          <w:szCs w:val="32"/>
        </w:rPr>
        <w:t xml:space="preserve"> there are frequent and recurrent episodes that impair both professional and social functioning</w:t>
      </w:r>
      <w:r w:rsidR="003A0A0E">
        <w:rPr>
          <w:rFonts w:ascii="Times New Roman" w:hAnsi="Times New Roman" w:cs="Times New Roman"/>
          <w:sz w:val="32"/>
          <w:szCs w:val="32"/>
        </w:rPr>
        <w:t>, people</w:t>
      </w:r>
      <w:r w:rsidR="003A0A0E" w:rsidRPr="003A0A0E">
        <w:rPr>
          <w:rFonts w:ascii="Times New Roman" w:hAnsi="Times New Roman" w:cs="Times New Roman"/>
          <w:sz w:val="32"/>
          <w:szCs w:val="32"/>
        </w:rPr>
        <w:t xml:space="preserve"> suffering from this condition may face stigma and self-</w:t>
      </w:r>
      <w:r w:rsidR="003A0A0E" w:rsidRPr="00534CD4">
        <w:rPr>
          <w:rFonts w:ascii="Times New Roman" w:hAnsi="Times New Roman" w:cs="Times New Roman"/>
          <w:sz w:val="32"/>
          <w:szCs w:val="32"/>
        </w:rPr>
        <w:t>stigma</w:t>
      </w:r>
      <w:r w:rsidR="003A0A0E" w:rsidRPr="00F26668">
        <w:rPr>
          <w:rFonts w:ascii="Times New Roman" w:hAnsi="Times New Roman" w:cs="Times New Roman"/>
          <w:sz w:val="32"/>
          <w:szCs w:val="32"/>
          <w:highlight w:val="yellow"/>
        </w:rPr>
        <w:t xml:space="preserve"> (Perich et al., 2022</w:t>
      </w:r>
      <w:r w:rsidR="00CA481A">
        <w:rPr>
          <w:rFonts w:ascii="Times New Roman" w:hAnsi="Times New Roman" w:cs="Times New Roman"/>
          <w:sz w:val="32"/>
          <w:szCs w:val="32"/>
          <w:highlight w:val="yellow"/>
        </w:rPr>
        <w:t>;</w:t>
      </w:r>
      <w:r w:rsidR="00F26668">
        <w:rPr>
          <w:rFonts w:ascii="Times New Roman" w:hAnsi="Times New Roman" w:cs="Times New Roman"/>
          <w:sz w:val="32"/>
          <w:szCs w:val="32"/>
          <w:highlight w:val="yellow"/>
        </w:rPr>
        <w:t xml:space="preserve"> Putt et al., 2020</w:t>
      </w:r>
      <w:r w:rsidR="003A0A0E" w:rsidRPr="00F26668">
        <w:rPr>
          <w:rFonts w:ascii="Times New Roman" w:hAnsi="Times New Roman" w:cs="Times New Roman"/>
          <w:sz w:val="32"/>
          <w:szCs w:val="32"/>
          <w:highlight w:val="yellow"/>
        </w:rPr>
        <w:t>).</w:t>
      </w:r>
      <w:r w:rsidR="003A0A0E">
        <w:rPr>
          <w:rFonts w:ascii="Times New Roman" w:hAnsi="Times New Roman" w:cs="Times New Roman"/>
          <w:sz w:val="32"/>
          <w:szCs w:val="32"/>
        </w:rPr>
        <w:t xml:space="preserve"> </w:t>
      </w:r>
    </w:p>
    <w:p w14:paraId="29CEEF4C" w14:textId="73AC19B3" w:rsidR="00F317E5" w:rsidRDefault="00534CD4" w:rsidP="00781CC0">
      <w:pPr>
        <w:spacing w:line="360" w:lineRule="auto"/>
        <w:rPr>
          <w:rFonts w:ascii="Times New Roman" w:hAnsi="Times New Roman" w:cs="Times New Roman"/>
          <w:sz w:val="32"/>
          <w:szCs w:val="32"/>
        </w:rPr>
      </w:pPr>
      <w:r w:rsidRPr="00534CD4">
        <w:rPr>
          <w:rFonts w:ascii="Times New Roman" w:hAnsi="Times New Roman" w:cs="Times New Roman"/>
          <w:sz w:val="32"/>
          <w:szCs w:val="32"/>
        </w:rPr>
        <w:t xml:space="preserve">Stigma is a factor in shame, self-blame, and </w:t>
      </w:r>
      <w:r>
        <w:rPr>
          <w:rFonts w:ascii="Times New Roman" w:hAnsi="Times New Roman" w:cs="Times New Roman"/>
          <w:sz w:val="32"/>
          <w:szCs w:val="32"/>
        </w:rPr>
        <w:t xml:space="preserve">also </w:t>
      </w:r>
      <w:r w:rsidRPr="00534CD4">
        <w:rPr>
          <w:rFonts w:ascii="Times New Roman" w:hAnsi="Times New Roman" w:cs="Times New Roman"/>
          <w:sz w:val="32"/>
          <w:szCs w:val="32"/>
        </w:rPr>
        <w:t xml:space="preserve">social exclusion, resulting in discrimination and narrowed access to care. Individuals who suffer from mental illnesses often do not seek out assistance, as they are typically frightened of adverse reactions. It exists as public stigma, which refers to the societal attitude and self-stigma or internalised shame. Also widespread, even among medical professionals, stigma is reinforced by negative media portrayals, worsening healthcare access, unemployment, poverty, and social exclusion </w:t>
      </w:r>
      <w:r w:rsidRPr="00534CD4">
        <w:rPr>
          <w:rFonts w:ascii="Times New Roman" w:hAnsi="Times New Roman" w:cs="Times New Roman"/>
          <w:sz w:val="32"/>
          <w:szCs w:val="32"/>
          <w:highlight w:val="yellow"/>
        </w:rPr>
        <w:t>(Waqas et al., 2020).</w:t>
      </w:r>
    </w:p>
    <w:p w14:paraId="53F11CD1" w14:textId="3DCA9D00" w:rsidR="00781CC0" w:rsidRPr="00781CC0" w:rsidRDefault="00B658B5" w:rsidP="00781CC0">
      <w:pPr>
        <w:spacing w:line="360" w:lineRule="auto"/>
        <w:rPr>
          <w:rFonts w:ascii="Times New Roman" w:hAnsi="Times New Roman" w:cs="Times New Roman"/>
          <w:sz w:val="32"/>
          <w:szCs w:val="32"/>
        </w:rPr>
      </w:pPr>
      <w:r>
        <w:rPr>
          <w:rFonts w:ascii="Times New Roman" w:hAnsi="Times New Roman" w:cs="Times New Roman"/>
          <w:sz w:val="32"/>
          <w:szCs w:val="32"/>
        </w:rPr>
        <w:lastRenderedPageBreak/>
        <w:t xml:space="preserve">However, the stigma surrounding it remains ever-present, if not alarming. </w:t>
      </w:r>
      <w:r w:rsidR="00457284">
        <w:rPr>
          <w:rFonts w:ascii="Times New Roman" w:hAnsi="Times New Roman" w:cs="Times New Roman"/>
          <w:sz w:val="32"/>
          <w:szCs w:val="32"/>
        </w:rPr>
        <w:t>Many</w:t>
      </w:r>
      <w:r w:rsidR="001E1418" w:rsidRPr="001E1418">
        <w:rPr>
          <w:rFonts w:ascii="Times New Roman" w:hAnsi="Times New Roman" w:cs="Times New Roman"/>
          <w:sz w:val="32"/>
          <w:szCs w:val="32"/>
        </w:rPr>
        <w:t xml:space="preserve"> people interpret </w:t>
      </w:r>
      <w:r w:rsidR="00BA36D9">
        <w:rPr>
          <w:rFonts w:ascii="Times New Roman" w:hAnsi="Times New Roman" w:cs="Times New Roman"/>
          <w:sz w:val="32"/>
          <w:szCs w:val="32"/>
        </w:rPr>
        <w:t>BD</w:t>
      </w:r>
      <w:r w:rsidR="001E1418" w:rsidRPr="001E1418">
        <w:rPr>
          <w:rFonts w:ascii="Times New Roman" w:hAnsi="Times New Roman" w:cs="Times New Roman"/>
          <w:sz w:val="32"/>
          <w:szCs w:val="32"/>
        </w:rPr>
        <w:t xml:space="preserve"> badly because they do not fully understand it</w:t>
      </w:r>
      <w:r>
        <w:rPr>
          <w:rFonts w:ascii="Times New Roman" w:hAnsi="Times New Roman" w:cs="Times New Roman"/>
          <w:sz w:val="32"/>
          <w:szCs w:val="32"/>
        </w:rPr>
        <w:t>, and</w:t>
      </w:r>
      <w:r w:rsidR="001E1418" w:rsidRPr="001E1418">
        <w:rPr>
          <w:rFonts w:ascii="Times New Roman" w:hAnsi="Times New Roman" w:cs="Times New Roman"/>
          <w:sz w:val="32"/>
          <w:szCs w:val="32"/>
        </w:rPr>
        <w:t xml:space="preserve"> </w:t>
      </w:r>
      <w:r>
        <w:rPr>
          <w:rFonts w:ascii="Times New Roman" w:hAnsi="Times New Roman" w:cs="Times New Roman"/>
          <w:sz w:val="32"/>
          <w:szCs w:val="32"/>
        </w:rPr>
        <w:t>s</w:t>
      </w:r>
      <w:r w:rsidR="001E1418" w:rsidRPr="001E1418">
        <w:rPr>
          <w:rFonts w:ascii="Times New Roman" w:hAnsi="Times New Roman" w:cs="Times New Roman"/>
          <w:sz w:val="32"/>
          <w:szCs w:val="32"/>
        </w:rPr>
        <w:t>tigma significantly contributes to discrimination in the mental health sector and society</w:t>
      </w:r>
      <w:r w:rsidR="00781CC0">
        <w:rPr>
          <w:rFonts w:ascii="Times New Roman" w:hAnsi="Times New Roman" w:cs="Times New Roman"/>
          <w:sz w:val="32"/>
          <w:szCs w:val="32"/>
        </w:rPr>
        <w:t xml:space="preserve"> </w:t>
      </w:r>
      <w:r w:rsidR="00781CC0" w:rsidRPr="00781CC0">
        <w:rPr>
          <w:rFonts w:ascii="Times New Roman" w:hAnsi="Times New Roman" w:cs="Times New Roman"/>
          <w:sz w:val="32"/>
          <w:szCs w:val="32"/>
          <w:highlight w:val="yellow"/>
        </w:rPr>
        <w:t>(Yengo &amp; Simba, 2020).</w:t>
      </w:r>
    </w:p>
    <w:p w14:paraId="60D5FB09" w14:textId="5AB85847" w:rsidR="001E1418" w:rsidRPr="00781CC0" w:rsidRDefault="001E1418" w:rsidP="001E1418">
      <w:pPr>
        <w:spacing w:line="360" w:lineRule="auto"/>
        <w:rPr>
          <w:rFonts w:ascii="Times New Roman" w:hAnsi="Times New Roman" w:cs="Times New Roman"/>
          <w:sz w:val="32"/>
          <w:szCs w:val="32"/>
          <w:highlight w:val="yellow"/>
        </w:rPr>
      </w:pPr>
      <w:r w:rsidRPr="001E1418">
        <w:rPr>
          <w:rFonts w:ascii="Times New Roman" w:hAnsi="Times New Roman" w:cs="Times New Roman"/>
          <w:sz w:val="32"/>
          <w:szCs w:val="32"/>
        </w:rPr>
        <w:t xml:space="preserve">Stigmatisation can be defined as a negative perception associated with a particular behaviour or condition, and in the case of </w:t>
      </w:r>
      <w:r w:rsidR="00BA36D9">
        <w:rPr>
          <w:rFonts w:ascii="Times New Roman" w:hAnsi="Times New Roman" w:cs="Times New Roman"/>
          <w:sz w:val="32"/>
          <w:szCs w:val="32"/>
        </w:rPr>
        <w:t>BD</w:t>
      </w:r>
      <w:r w:rsidRPr="001E1418">
        <w:rPr>
          <w:rFonts w:ascii="Times New Roman" w:hAnsi="Times New Roman" w:cs="Times New Roman"/>
          <w:sz w:val="32"/>
          <w:szCs w:val="32"/>
        </w:rPr>
        <w:t xml:space="preserve">, it leads to social withdrawal and discrimination. </w:t>
      </w:r>
      <w:r w:rsidR="00B658B5">
        <w:rPr>
          <w:rFonts w:ascii="Times New Roman" w:hAnsi="Times New Roman" w:cs="Times New Roman"/>
          <w:sz w:val="32"/>
          <w:szCs w:val="32"/>
        </w:rPr>
        <w:t>Because p</w:t>
      </w:r>
      <w:r w:rsidRPr="001E1418">
        <w:rPr>
          <w:rFonts w:ascii="Times New Roman" w:hAnsi="Times New Roman" w:cs="Times New Roman"/>
          <w:sz w:val="32"/>
          <w:szCs w:val="32"/>
        </w:rPr>
        <w:t>eople often consider those who suffer from th</w:t>
      </w:r>
      <w:r w:rsidR="00B658B5">
        <w:rPr>
          <w:rFonts w:ascii="Times New Roman" w:hAnsi="Times New Roman" w:cs="Times New Roman"/>
          <w:sz w:val="32"/>
          <w:szCs w:val="32"/>
        </w:rPr>
        <w:t>is</w:t>
      </w:r>
      <w:r w:rsidRPr="001E1418">
        <w:rPr>
          <w:rFonts w:ascii="Times New Roman" w:hAnsi="Times New Roman" w:cs="Times New Roman"/>
          <w:sz w:val="32"/>
          <w:szCs w:val="32"/>
        </w:rPr>
        <w:t xml:space="preserve"> disorder as unpredictable or dangerous, which is also reflected in the representations of the media, </w:t>
      </w:r>
      <w:r w:rsidR="00CA481A">
        <w:rPr>
          <w:rFonts w:ascii="Times New Roman" w:hAnsi="Times New Roman" w:cs="Times New Roman"/>
          <w:sz w:val="32"/>
          <w:szCs w:val="32"/>
        </w:rPr>
        <w:t xml:space="preserve">they </w:t>
      </w:r>
      <w:r w:rsidRPr="001E1418">
        <w:rPr>
          <w:rFonts w:ascii="Times New Roman" w:hAnsi="Times New Roman" w:cs="Times New Roman"/>
          <w:sz w:val="32"/>
          <w:szCs w:val="32"/>
        </w:rPr>
        <w:t xml:space="preserve">exaggerate the symptoms </w:t>
      </w:r>
      <w:r w:rsidRPr="00761F81">
        <w:rPr>
          <w:rFonts w:ascii="Times New Roman" w:hAnsi="Times New Roman" w:cs="Times New Roman"/>
          <w:sz w:val="32"/>
          <w:szCs w:val="32"/>
          <w:highlight w:val="yellow"/>
        </w:rPr>
        <w:t>(Budenz et al., 20</w:t>
      </w:r>
      <w:r w:rsidR="00761F81">
        <w:rPr>
          <w:rFonts w:ascii="Times New Roman" w:hAnsi="Times New Roman" w:cs="Times New Roman"/>
          <w:sz w:val="32"/>
          <w:szCs w:val="32"/>
          <w:highlight w:val="yellow"/>
        </w:rPr>
        <w:t>19</w:t>
      </w:r>
      <w:r w:rsidR="00CA481A">
        <w:rPr>
          <w:rFonts w:ascii="Times New Roman" w:hAnsi="Times New Roman" w:cs="Times New Roman"/>
          <w:sz w:val="32"/>
          <w:szCs w:val="32"/>
          <w:highlight w:val="yellow"/>
        </w:rPr>
        <w:t>;</w:t>
      </w:r>
      <w:r w:rsidR="00781CC0">
        <w:rPr>
          <w:rFonts w:ascii="Times New Roman" w:hAnsi="Times New Roman" w:cs="Times New Roman"/>
          <w:sz w:val="32"/>
          <w:szCs w:val="32"/>
          <w:highlight w:val="yellow"/>
        </w:rPr>
        <w:t xml:space="preserve"> </w:t>
      </w:r>
      <w:r w:rsidR="00781CC0" w:rsidRPr="00781CC0">
        <w:rPr>
          <w:rFonts w:ascii="Times New Roman" w:hAnsi="Times New Roman" w:cs="Times New Roman"/>
          <w:sz w:val="32"/>
          <w:szCs w:val="32"/>
          <w:highlight w:val="yellow"/>
        </w:rPr>
        <w:t>Yengo &amp; Simba, 2020)</w:t>
      </w:r>
      <w:r>
        <w:rPr>
          <w:rFonts w:ascii="Times New Roman" w:hAnsi="Times New Roman" w:cs="Times New Roman"/>
          <w:sz w:val="32"/>
          <w:szCs w:val="32"/>
        </w:rPr>
        <w:t xml:space="preserve">. </w:t>
      </w:r>
      <w:r w:rsidRPr="00761F81">
        <w:rPr>
          <w:rFonts w:ascii="Times New Roman" w:hAnsi="Times New Roman" w:cs="Times New Roman"/>
          <w:sz w:val="32"/>
          <w:szCs w:val="32"/>
          <w:highlight w:val="yellow"/>
        </w:rPr>
        <w:t>Richard-Lepouriel et al. (202</w:t>
      </w:r>
      <w:r w:rsidR="006107BA">
        <w:rPr>
          <w:rFonts w:ascii="Times New Roman" w:hAnsi="Times New Roman" w:cs="Times New Roman"/>
          <w:sz w:val="32"/>
          <w:szCs w:val="32"/>
          <w:highlight w:val="yellow"/>
        </w:rPr>
        <w:t>1</w:t>
      </w:r>
      <w:r w:rsidRPr="00761F81">
        <w:rPr>
          <w:rFonts w:ascii="Times New Roman" w:hAnsi="Times New Roman" w:cs="Times New Roman"/>
          <w:sz w:val="32"/>
          <w:szCs w:val="32"/>
          <w:highlight w:val="yellow"/>
        </w:rPr>
        <w:t>)</w:t>
      </w:r>
      <w:r w:rsidRPr="001E1418">
        <w:rPr>
          <w:rFonts w:ascii="Times New Roman" w:hAnsi="Times New Roman" w:cs="Times New Roman"/>
          <w:sz w:val="32"/>
          <w:szCs w:val="32"/>
        </w:rPr>
        <w:t xml:space="preserve"> have found that many people with </w:t>
      </w:r>
      <w:r w:rsidR="00BA36D9">
        <w:rPr>
          <w:rFonts w:ascii="Times New Roman" w:hAnsi="Times New Roman" w:cs="Times New Roman"/>
          <w:sz w:val="32"/>
          <w:szCs w:val="32"/>
        </w:rPr>
        <w:t>BD</w:t>
      </w:r>
      <w:r w:rsidRPr="001E1418">
        <w:rPr>
          <w:rFonts w:ascii="Times New Roman" w:hAnsi="Times New Roman" w:cs="Times New Roman"/>
          <w:sz w:val="32"/>
          <w:szCs w:val="32"/>
        </w:rPr>
        <w:t xml:space="preserve"> internalise stigma, leading to feelings of shame and low self-esteem. This self-stigmati</w:t>
      </w:r>
      <w:r w:rsidR="00B658B5">
        <w:rPr>
          <w:rFonts w:ascii="Times New Roman" w:hAnsi="Times New Roman" w:cs="Times New Roman"/>
          <w:sz w:val="32"/>
          <w:szCs w:val="32"/>
        </w:rPr>
        <w:t>s</w:t>
      </w:r>
      <w:r w:rsidRPr="001E1418">
        <w:rPr>
          <w:rFonts w:ascii="Times New Roman" w:hAnsi="Times New Roman" w:cs="Times New Roman"/>
          <w:sz w:val="32"/>
          <w:szCs w:val="32"/>
        </w:rPr>
        <w:t xml:space="preserve">ation </w:t>
      </w:r>
      <w:r w:rsidR="00B658B5">
        <w:rPr>
          <w:rFonts w:ascii="Times New Roman" w:hAnsi="Times New Roman" w:cs="Times New Roman"/>
          <w:sz w:val="32"/>
          <w:szCs w:val="32"/>
        </w:rPr>
        <w:t xml:space="preserve">can deter </w:t>
      </w:r>
      <w:r w:rsidRPr="001E1418">
        <w:rPr>
          <w:rFonts w:ascii="Times New Roman" w:hAnsi="Times New Roman" w:cs="Times New Roman"/>
          <w:sz w:val="32"/>
          <w:szCs w:val="32"/>
        </w:rPr>
        <w:t xml:space="preserve">individuals from asking for help because they are worried about being judged </w:t>
      </w:r>
      <w:r w:rsidR="00B658B5">
        <w:rPr>
          <w:rFonts w:ascii="Times New Roman" w:hAnsi="Times New Roman" w:cs="Times New Roman"/>
          <w:sz w:val="32"/>
          <w:szCs w:val="32"/>
        </w:rPr>
        <w:t>and also</w:t>
      </w:r>
      <w:r w:rsidRPr="001E1418">
        <w:rPr>
          <w:rFonts w:ascii="Times New Roman" w:hAnsi="Times New Roman" w:cs="Times New Roman"/>
          <w:sz w:val="32"/>
          <w:szCs w:val="32"/>
        </w:rPr>
        <w:t xml:space="preserve"> mistreated </w:t>
      </w:r>
      <w:r w:rsidRPr="006107BA">
        <w:rPr>
          <w:rFonts w:ascii="Times New Roman" w:hAnsi="Times New Roman" w:cs="Times New Roman"/>
          <w:sz w:val="32"/>
          <w:szCs w:val="32"/>
          <w:highlight w:val="yellow"/>
        </w:rPr>
        <w:t>(Richard-Lepouriel, 202</w:t>
      </w:r>
      <w:r w:rsidR="006107BA">
        <w:rPr>
          <w:rFonts w:ascii="Times New Roman" w:hAnsi="Times New Roman" w:cs="Times New Roman"/>
          <w:sz w:val="32"/>
          <w:szCs w:val="32"/>
          <w:highlight w:val="yellow"/>
        </w:rPr>
        <w:t>0</w:t>
      </w:r>
      <w:r w:rsidRPr="006107BA">
        <w:rPr>
          <w:rFonts w:ascii="Times New Roman" w:hAnsi="Times New Roman" w:cs="Times New Roman"/>
          <w:sz w:val="32"/>
          <w:szCs w:val="32"/>
          <w:highlight w:val="yellow"/>
        </w:rPr>
        <w:t>).</w:t>
      </w:r>
    </w:p>
    <w:p w14:paraId="6D2012BD" w14:textId="5B0267AC" w:rsidR="001E1418" w:rsidRPr="001E1418" w:rsidRDefault="00157E6A" w:rsidP="001E1418">
      <w:pPr>
        <w:spacing w:line="360" w:lineRule="auto"/>
        <w:rPr>
          <w:rFonts w:ascii="Times New Roman" w:hAnsi="Times New Roman" w:cs="Times New Roman"/>
          <w:sz w:val="32"/>
          <w:szCs w:val="32"/>
        </w:rPr>
      </w:pPr>
      <w:r w:rsidRPr="00157E6A">
        <w:rPr>
          <w:rFonts w:ascii="Times New Roman" w:hAnsi="Times New Roman" w:cs="Times New Roman"/>
          <w:sz w:val="32"/>
          <w:szCs w:val="32"/>
        </w:rPr>
        <w:t xml:space="preserve">Bipolar disorder is one of those psychiatric illnesses that are generally misjudged, leading to public, self, and </w:t>
      </w:r>
      <w:r>
        <w:rPr>
          <w:rFonts w:ascii="Times New Roman" w:hAnsi="Times New Roman" w:cs="Times New Roman"/>
          <w:sz w:val="32"/>
          <w:szCs w:val="32"/>
        </w:rPr>
        <w:t>internalised</w:t>
      </w:r>
      <w:r w:rsidRPr="00157E6A">
        <w:rPr>
          <w:rFonts w:ascii="Times New Roman" w:hAnsi="Times New Roman" w:cs="Times New Roman"/>
          <w:sz w:val="32"/>
          <w:szCs w:val="32"/>
        </w:rPr>
        <w:t xml:space="preserve"> stigma</w:t>
      </w:r>
      <w:r>
        <w:rPr>
          <w:rFonts w:ascii="Times New Roman" w:hAnsi="Times New Roman" w:cs="Times New Roman"/>
          <w:sz w:val="32"/>
          <w:szCs w:val="32"/>
        </w:rPr>
        <w:t>; these</w:t>
      </w:r>
      <w:r w:rsidRPr="00157E6A">
        <w:rPr>
          <w:rFonts w:ascii="Times New Roman" w:hAnsi="Times New Roman" w:cs="Times New Roman"/>
          <w:sz w:val="32"/>
          <w:szCs w:val="32"/>
        </w:rPr>
        <w:t xml:space="preserve"> can further lead to employment, healthcare, and media-based discrimination. Because society perceives people with </w:t>
      </w:r>
      <w:r w:rsidR="00BA36D9">
        <w:rPr>
          <w:rFonts w:ascii="Times New Roman" w:hAnsi="Times New Roman" w:cs="Times New Roman"/>
          <w:sz w:val="32"/>
          <w:szCs w:val="32"/>
        </w:rPr>
        <w:t>BD</w:t>
      </w:r>
      <w:r w:rsidRPr="00157E6A">
        <w:rPr>
          <w:rFonts w:ascii="Times New Roman" w:hAnsi="Times New Roman" w:cs="Times New Roman"/>
          <w:sz w:val="32"/>
          <w:szCs w:val="32"/>
        </w:rPr>
        <w:t xml:space="preserve"> as unstable and the media have exaggerated this perception, stigma leads to employer prejudice and workplace hostility, creating a toxic environment </w:t>
      </w:r>
      <w:r w:rsidRPr="00157E6A">
        <w:rPr>
          <w:rFonts w:ascii="Times New Roman" w:hAnsi="Times New Roman" w:cs="Times New Roman"/>
          <w:sz w:val="32"/>
          <w:szCs w:val="32"/>
          <w:highlight w:val="yellow"/>
        </w:rPr>
        <w:t>(Patel, 2024).</w:t>
      </w:r>
      <w:r w:rsidR="00F317E5">
        <w:rPr>
          <w:rFonts w:ascii="Times New Roman" w:hAnsi="Times New Roman" w:cs="Times New Roman"/>
          <w:sz w:val="32"/>
          <w:szCs w:val="32"/>
        </w:rPr>
        <w:t xml:space="preserve">                                                            </w:t>
      </w:r>
      <w:r w:rsidR="002E63A3" w:rsidRPr="002E63A3">
        <w:rPr>
          <w:rFonts w:ascii="Times New Roman" w:hAnsi="Times New Roman" w:cs="Times New Roman"/>
          <w:sz w:val="32"/>
          <w:szCs w:val="32"/>
        </w:rPr>
        <w:t xml:space="preserve">People with </w:t>
      </w:r>
      <w:r w:rsidR="00BA36D9">
        <w:rPr>
          <w:rFonts w:ascii="Times New Roman" w:hAnsi="Times New Roman" w:cs="Times New Roman"/>
          <w:sz w:val="32"/>
          <w:szCs w:val="32"/>
        </w:rPr>
        <w:t>BD</w:t>
      </w:r>
      <w:r w:rsidR="002E63A3" w:rsidRPr="002E63A3">
        <w:rPr>
          <w:rFonts w:ascii="Times New Roman" w:hAnsi="Times New Roman" w:cs="Times New Roman"/>
          <w:sz w:val="32"/>
          <w:szCs w:val="32"/>
        </w:rPr>
        <w:t xml:space="preserve"> can face </w:t>
      </w:r>
      <w:r w:rsidR="00CA481A">
        <w:rPr>
          <w:rFonts w:ascii="Times New Roman" w:hAnsi="Times New Roman" w:cs="Times New Roman"/>
          <w:sz w:val="32"/>
          <w:szCs w:val="32"/>
        </w:rPr>
        <w:t>workplace and relationship challenges</w:t>
      </w:r>
      <w:r w:rsidR="002E63A3" w:rsidRPr="002E63A3">
        <w:rPr>
          <w:rFonts w:ascii="Times New Roman" w:hAnsi="Times New Roman" w:cs="Times New Roman"/>
          <w:sz w:val="32"/>
          <w:szCs w:val="32"/>
        </w:rPr>
        <w:t xml:space="preserve"> because employers and colleagues can doubt their capacities or reliability. </w:t>
      </w:r>
      <w:r w:rsidR="002E63A3" w:rsidRPr="006107BA">
        <w:rPr>
          <w:rFonts w:ascii="Times New Roman" w:hAnsi="Times New Roman" w:cs="Times New Roman"/>
          <w:sz w:val="32"/>
          <w:szCs w:val="32"/>
          <w:highlight w:val="yellow"/>
        </w:rPr>
        <w:t>Scott (2024)</w:t>
      </w:r>
      <w:r w:rsidR="002E63A3" w:rsidRPr="002E63A3">
        <w:rPr>
          <w:rFonts w:ascii="Times New Roman" w:hAnsi="Times New Roman" w:cs="Times New Roman"/>
          <w:sz w:val="32"/>
          <w:szCs w:val="32"/>
        </w:rPr>
        <w:t xml:space="preserve"> discusses the experiences of </w:t>
      </w:r>
      <w:r w:rsidR="008D2632" w:rsidRPr="002E63A3">
        <w:rPr>
          <w:rFonts w:ascii="Times New Roman" w:hAnsi="Times New Roman" w:cs="Times New Roman"/>
          <w:sz w:val="32"/>
          <w:szCs w:val="32"/>
        </w:rPr>
        <w:t>Black</w:t>
      </w:r>
      <w:r w:rsidR="002E63A3" w:rsidRPr="002E63A3">
        <w:rPr>
          <w:rFonts w:ascii="Times New Roman" w:hAnsi="Times New Roman" w:cs="Times New Roman"/>
          <w:sz w:val="32"/>
          <w:szCs w:val="32"/>
        </w:rPr>
        <w:t xml:space="preserve"> men with </w:t>
      </w:r>
      <w:r w:rsidR="00BA36D9">
        <w:rPr>
          <w:rFonts w:ascii="Times New Roman" w:hAnsi="Times New Roman" w:cs="Times New Roman"/>
          <w:sz w:val="32"/>
          <w:szCs w:val="32"/>
        </w:rPr>
        <w:lastRenderedPageBreak/>
        <w:t>BD</w:t>
      </w:r>
      <w:r w:rsidR="002E63A3" w:rsidRPr="002E63A3">
        <w:rPr>
          <w:rFonts w:ascii="Times New Roman" w:hAnsi="Times New Roman" w:cs="Times New Roman"/>
          <w:sz w:val="32"/>
          <w:szCs w:val="32"/>
        </w:rPr>
        <w:t xml:space="preserve"> on university campuses, which shows how stereotypes intervene with racial dynamics to complicate stigma further</w:t>
      </w:r>
      <w:r w:rsidR="00B658B5">
        <w:rPr>
          <w:rFonts w:ascii="Times New Roman" w:hAnsi="Times New Roman" w:cs="Times New Roman"/>
          <w:sz w:val="32"/>
          <w:szCs w:val="32"/>
        </w:rPr>
        <w:t>. People can</w:t>
      </w:r>
      <w:r w:rsidR="002E63A3" w:rsidRPr="002E63A3">
        <w:rPr>
          <w:rFonts w:ascii="Times New Roman" w:hAnsi="Times New Roman" w:cs="Times New Roman"/>
          <w:sz w:val="32"/>
          <w:szCs w:val="32"/>
        </w:rPr>
        <w:t xml:space="preserve"> experience a lack of support from family and friends, strengthening feelings of isolation </w:t>
      </w:r>
      <w:r w:rsidR="002E63A3" w:rsidRPr="006107BA">
        <w:rPr>
          <w:rFonts w:ascii="Times New Roman" w:hAnsi="Times New Roman" w:cs="Times New Roman"/>
          <w:sz w:val="32"/>
          <w:szCs w:val="32"/>
          <w:highlight w:val="yellow"/>
        </w:rPr>
        <w:t>(Patel, 2024)</w:t>
      </w:r>
      <w:r w:rsidR="00B658B5" w:rsidRPr="006107BA">
        <w:rPr>
          <w:rFonts w:ascii="Times New Roman" w:hAnsi="Times New Roman" w:cs="Times New Roman"/>
          <w:sz w:val="32"/>
          <w:szCs w:val="32"/>
          <w:highlight w:val="yellow"/>
        </w:rPr>
        <w:t>.</w:t>
      </w:r>
      <w:r w:rsidR="00B658B5">
        <w:rPr>
          <w:rFonts w:ascii="Times New Roman" w:hAnsi="Times New Roman" w:cs="Times New Roman"/>
          <w:sz w:val="32"/>
          <w:szCs w:val="32"/>
        </w:rPr>
        <w:t xml:space="preserve"> Because these challenges create an environment in which individuals cannot only feel discriminated against</w:t>
      </w:r>
      <w:r w:rsidR="002E63A3" w:rsidRPr="002E63A3">
        <w:rPr>
          <w:rFonts w:ascii="Times New Roman" w:hAnsi="Times New Roman" w:cs="Times New Roman"/>
          <w:sz w:val="32"/>
          <w:szCs w:val="32"/>
        </w:rPr>
        <w:t xml:space="preserve"> but also become more reluctant to disclose their state, which can worsen mental health problems.</w:t>
      </w:r>
    </w:p>
    <w:p w14:paraId="2FE964BC" w14:textId="02FA7551" w:rsidR="001E1418" w:rsidRPr="001E1418" w:rsidRDefault="002E63A3" w:rsidP="001E1418">
      <w:pPr>
        <w:spacing w:line="360" w:lineRule="auto"/>
        <w:rPr>
          <w:rFonts w:ascii="Times New Roman" w:hAnsi="Times New Roman" w:cs="Times New Roman"/>
          <w:sz w:val="32"/>
          <w:szCs w:val="32"/>
        </w:rPr>
      </w:pPr>
      <w:r w:rsidRPr="002E63A3">
        <w:rPr>
          <w:rFonts w:ascii="Times New Roman" w:hAnsi="Times New Roman" w:cs="Times New Roman"/>
          <w:sz w:val="32"/>
          <w:szCs w:val="32"/>
        </w:rPr>
        <w:t xml:space="preserve">Some organisations have launched campaigns to educate the public on </w:t>
      </w:r>
      <w:r w:rsidR="00BA36D9">
        <w:rPr>
          <w:rFonts w:ascii="Times New Roman" w:hAnsi="Times New Roman" w:cs="Times New Roman"/>
          <w:sz w:val="32"/>
          <w:szCs w:val="32"/>
        </w:rPr>
        <w:t>BD</w:t>
      </w:r>
      <w:r w:rsidRPr="002E63A3">
        <w:rPr>
          <w:rFonts w:ascii="Times New Roman" w:hAnsi="Times New Roman" w:cs="Times New Roman"/>
          <w:sz w:val="32"/>
          <w:szCs w:val="32"/>
        </w:rPr>
        <w:t>, empower people affected by IT</w:t>
      </w:r>
      <w:r w:rsidR="00157E6A">
        <w:rPr>
          <w:rFonts w:ascii="Times New Roman" w:hAnsi="Times New Roman" w:cs="Times New Roman"/>
          <w:sz w:val="32"/>
          <w:szCs w:val="32"/>
        </w:rPr>
        <w:t>,</w:t>
      </w:r>
      <w:r w:rsidRPr="002E63A3">
        <w:rPr>
          <w:rFonts w:ascii="Times New Roman" w:hAnsi="Times New Roman" w:cs="Times New Roman"/>
          <w:sz w:val="32"/>
          <w:szCs w:val="32"/>
        </w:rPr>
        <w:t xml:space="preserve"> and promote a feeling of community. For example, </w:t>
      </w:r>
      <w:r w:rsidR="00157E6A" w:rsidRPr="00157E6A">
        <w:rPr>
          <w:rFonts w:ascii="Times New Roman" w:hAnsi="Times New Roman" w:cs="Times New Roman"/>
          <w:sz w:val="32"/>
          <w:szCs w:val="32"/>
          <w:highlight w:val="yellow"/>
        </w:rPr>
        <w:t>Yengo and Simba (2020)</w:t>
      </w:r>
      <w:r w:rsidR="00157E6A" w:rsidRPr="00157E6A">
        <w:rPr>
          <w:rFonts w:ascii="Times New Roman" w:hAnsi="Times New Roman" w:cs="Times New Roman"/>
          <w:sz w:val="32"/>
          <w:szCs w:val="32"/>
        </w:rPr>
        <w:t xml:space="preserve"> investigated social work practice in reducing stigma with open community dialogues because sharing experiences develops empathy, dispels myths about </w:t>
      </w:r>
      <w:r w:rsidR="00BA36D9">
        <w:rPr>
          <w:rFonts w:ascii="Times New Roman" w:hAnsi="Times New Roman" w:cs="Times New Roman"/>
          <w:sz w:val="32"/>
          <w:szCs w:val="32"/>
        </w:rPr>
        <w:t>BD</w:t>
      </w:r>
      <w:r w:rsidR="00157E6A" w:rsidRPr="00157E6A">
        <w:rPr>
          <w:rFonts w:ascii="Times New Roman" w:hAnsi="Times New Roman" w:cs="Times New Roman"/>
          <w:sz w:val="32"/>
          <w:szCs w:val="32"/>
        </w:rPr>
        <w:t>, and helps people to seek help without fear of judgment.</w:t>
      </w:r>
      <w:r w:rsidRPr="002E63A3">
        <w:rPr>
          <w:rFonts w:ascii="Times New Roman" w:hAnsi="Times New Roman" w:cs="Times New Roman"/>
          <w:sz w:val="32"/>
          <w:szCs w:val="32"/>
        </w:rPr>
        <w:br/>
      </w:r>
      <w:r w:rsidRPr="002E63A3">
        <w:rPr>
          <w:rFonts w:ascii="Times New Roman" w:hAnsi="Times New Roman" w:cs="Times New Roman"/>
          <w:sz w:val="32"/>
          <w:szCs w:val="32"/>
        </w:rPr>
        <w:br/>
      </w:r>
      <w:r w:rsidR="000A6671" w:rsidRPr="000A6671">
        <w:rPr>
          <w:rFonts w:ascii="Times New Roman" w:hAnsi="Times New Roman" w:cs="Times New Roman"/>
          <w:sz w:val="32"/>
          <w:szCs w:val="32"/>
        </w:rPr>
        <w:t xml:space="preserve">Negative beliefs in society drive self-stigma because </w:t>
      </w:r>
      <w:r w:rsidR="000A6671">
        <w:rPr>
          <w:rFonts w:ascii="Times New Roman" w:hAnsi="Times New Roman" w:cs="Times New Roman"/>
          <w:sz w:val="32"/>
          <w:szCs w:val="32"/>
        </w:rPr>
        <w:t>they greatly enhance shame and isolation and prevent</w:t>
      </w:r>
      <w:r w:rsidR="000A6671" w:rsidRPr="000A6671">
        <w:rPr>
          <w:rFonts w:ascii="Times New Roman" w:hAnsi="Times New Roman" w:cs="Times New Roman"/>
          <w:sz w:val="32"/>
          <w:szCs w:val="32"/>
        </w:rPr>
        <w:t xml:space="preserve"> people from seeking help and disclosing their condition </w:t>
      </w:r>
      <w:r w:rsidR="000A6671" w:rsidRPr="000A6671">
        <w:rPr>
          <w:rFonts w:ascii="Times New Roman" w:hAnsi="Times New Roman" w:cs="Times New Roman"/>
          <w:sz w:val="32"/>
          <w:szCs w:val="32"/>
          <w:highlight w:val="yellow"/>
        </w:rPr>
        <w:t>(Favre &amp; Richard-Lepouriel, 2023)</w:t>
      </w:r>
      <w:r w:rsidR="000A6671" w:rsidRPr="000A6671">
        <w:rPr>
          <w:rFonts w:ascii="Times New Roman" w:hAnsi="Times New Roman" w:cs="Times New Roman"/>
          <w:sz w:val="32"/>
          <w:szCs w:val="32"/>
        </w:rPr>
        <w:t xml:space="preserve">. Also, discrimination within medical settings further discourages those with </w:t>
      </w:r>
      <w:r w:rsidR="00BA36D9">
        <w:rPr>
          <w:rFonts w:ascii="Times New Roman" w:hAnsi="Times New Roman" w:cs="Times New Roman"/>
          <w:sz w:val="32"/>
          <w:szCs w:val="32"/>
        </w:rPr>
        <w:t>BD</w:t>
      </w:r>
      <w:r w:rsidR="000A6671" w:rsidRPr="000A6671">
        <w:rPr>
          <w:rFonts w:ascii="Times New Roman" w:hAnsi="Times New Roman" w:cs="Times New Roman"/>
          <w:sz w:val="32"/>
          <w:szCs w:val="32"/>
        </w:rPr>
        <w:t xml:space="preserve"> from pursuing treatment, a factor that exacerbates symptoms in a problematic cycle of therapy </w:t>
      </w:r>
      <w:r w:rsidR="000A6671" w:rsidRPr="000A6671">
        <w:rPr>
          <w:rFonts w:ascii="Times New Roman" w:hAnsi="Times New Roman" w:cs="Times New Roman"/>
          <w:sz w:val="32"/>
          <w:szCs w:val="32"/>
          <w:highlight w:val="yellow"/>
        </w:rPr>
        <w:t>(Vassilev, 2022).</w:t>
      </w:r>
    </w:p>
    <w:p w14:paraId="148FB4D4" w14:textId="56C32AD8" w:rsidR="001E1418" w:rsidRPr="001E1418" w:rsidRDefault="001E1418" w:rsidP="001E1418">
      <w:pPr>
        <w:spacing w:line="360" w:lineRule="auto"/>
        <w:rPr>
          <w:rFonts w:ascii="Times New Roman" w:hAnsi="Times New Roman" w:cs="Times New Roman"/>
          <w:sz w:val="32"/>
          <w:szCs w:val="32"/>
        </w:rPr>
      </w:pPr>
      <w:r w:rsidRPr="001E1418">
        <w:rPr>
          <w:rFonts w:ascii="Times New Roman" w:hAnsi="Times New Roman" w:cs="Times New Roman"/>
          <w:sz w:val="32"/>
          <w:szCs w:val="32"/>
        </w:rPr>
        <w:t>Internalised stigma can also contribute to negative self-perceptions and reduce self-esteem among those with</w:t>
      </w:r>
      <w:r w:rsidR="00D72006">
        <w:rPr>
          <w:rFonts w:ascii="Times New Roman" w:hAnsi="Times New Roman" w:cs="Times New Roman"/>
          <w:sz w:val="32"/>
          <w:szCs w:val="32"/>
        </w:rPr>
        <w:t xml:space="preserve"> BD</w:t>
      </w:r>
      <w:r w:rsidRPr="001E1418">
        <w:rPr>
          <w:rFonts w:ascii="Times New Roman" w:hAnsi="Times New Roman" w:cs="Times New Roman"/>
          <w:sz w:val="32"/>
          <w:szCs w:val="32"/>
        </w:rPr>
        <w:t xml:space="preserve">. </w:t>
      </w:r>
      <w:r w:rsidRPr="0098402B">
        <w:rPr>
          <w:rFonts w:ascii="Times New Roman" w:hAnsi="Times New Roman" w:cs="Times New Roman"/>
          <w:sz w:val="32"/>
          <w:szCs w:val="32"/>
          <w:highlight w:val="yellow"/>
        </w:rPr>
        <w:t>Richard-Lepouriel et al. (2020)</w:t>
      </w:r>
      <w:r w:rsidRPr="001E1418">
        <w:rPr>
          <w:rFonts w:ascii="Times New Roman" w:hAnsi="Times New Roman" w:cs="Times New Roman"/>
          <w:sz w:val="32"/>
          <w:szCs w:val="32"/>
        </w:rPr>
        <w:t xml:space="preserve"> explored the experiences of the people who live with the disorder and discovered that internalised stigma often </w:t>
      </w:r>
      <w:r w:rsidR="00D72006">
        <w:rPr>
          <w:rFonts w:ascii="Times New Roman" w:hAnsi="Times New Roman" w:cs="Times New Roman"/>
          <w:sz w:val="32"/>
          <w:szCs w:val="32"/>
        </w:rPr>
        <w:t>leads to</w:t>
      </w:r>
      <w:r w:rsidRPr="001E1418">
        <w:rPr>
          <w:rFonts w:ascii="Times New Roman" w:hAnsi="Times New Roman" w:cs="Times New Roman"/>
          <w:sz w:val="32"/>
          <w:szCs w:val="32"/>
        </w:rPr>
        <w:t xml:space="preserve"> satisfactory lives. As a result, they can avoid opportunities that could </w:t>
      </w:r>
      <w:r w:rsidRPr="001E1418">
        <w:rPr>
          <w:rFonts w:ascii="Times New Roman" w:hAnsi="Times New Roman" w:cs="Times New Roman"/>
          <w:sz w:val="32"/>
          <w:szCs w:val="32"/>
        </w:rPr>
        <w:lastRenderedPageBreak/>
        <w:t xml:space="preserve">improve their quality of life, including additional education </w:t>
      </w:r>
      <w:r w:rsidR="001C73A9">
        <w:rPr>
          <w:rFonts w:ascii="Times New Roman" w:hAnsi="Times New Roman" w:cs="Times New Roman"/>
          <w:sz w:val="32"/>
          <w:szCs w:val="32"/>
        </w:rPr>
        <w:t>and also</w:t>
      </w:r>
      <w:r w:rsidRPr="001E1418">
        <w:rPr>
          <w:rFonts w:ascii="Times New Roman" w:hAnsi="Times New Roman" w:cs="Times New Roman"/>
          <w:sz w:val="32"/>
          <w:szCs w:val="32"/>
        </w:rPr>
        <w:t xml:space="preserve"> progress in their careers. Such patterns highlight how stigma creates a vicious circle of discrimination and reduced opportunities.</w:t>
      </w:r>
    </w:p>
    <w:p w14:paraId="1C232735" w14:textId="7AA2EED0" w:rsidR="001E1418" w:rsidRPr="001E1418" w:rsidRDefault="001E1418" w:rsidP="001E1418">
      <w:pPr>
        <w:spacing w:line="360" w:lineRule="auto"/>
        <w:rPr>
          <w:rFonts w:ascii="Times New Roman" w:hAnsi="Times New Roman" w:cs="Times New Roman"/>
          <w:sz w:val="32"/>
          <w:szCs w:val="32"/>
        </w:rPr>
      </w:pPr>
      <w:r w:rsidRPr="001E1418">
        <w:rPr>
          <w:rFonts w:ascii="Times New Roman" w:hAnsi="Times New Roman" w:cs="Times New Roman"/>
          <w:sz w:val="32"/>
          <w:szCs w:val="32"/>
        </w:rPr>
        <w:t xml:space="preserve">Often, movies and television portray people with </w:t>
      </w:r>
      <w:r w:rsidR="00D72006">
        <w:rPr>
          <w:rFonts w:ascii="Times New Roman" w:hAnsi="Times New Roman" w:cs="Times New Roman"/>
          <w:sz w:val="32"/>
          <w:szCs w:val="32"/>
        </w:rPr>
        <w:t>BD</w:t>
      </w:r>
      <w:r w:rsidRPr="001E1418">
        <w:rPr>
          <w:rFonts w:ascii="Times New Roman" w:hAnsi="Times New Roman" w:cs="Times New Roman"/>
          <w:sz w:val="32"/>
          <w:szCs w:val="32"/>
        </w:rPr>
        <w:t xml:space="preserve"> in extreme manners </w:t>
      </w:r>
      <w:r w:rsidR="00D72006">
        <w:rPr>
          <w:rFonts w:ascii="Times New Roman" w:hAnsi="Times New Roman" w:cs="Times New Roman"/>
          <w:sz w:val="32"/>
          <w:szCs w:val="32"/>
        </w:rPr>
        <w:t>that</w:t>
      </w:r>
      <w:r w:rsidRPr="001E1418">
        <w:rPr>
          <w:rFonts w:ascii="Times New Roman" w:hAnsi="Times New Roman" w:cs="Times New Roman"/>
          <w:sz w:val="32"/>
          <w:szCs w:val="32"/>
        </w:rPr>
        <w:t xml:space="preserve"> cannot capture the reality of the condition. These representations can infuse fear and </w:t>
      </w:r>
      <w:r w:rsidR="00D72006">
        <w:rPr>
          <w:rFonts w:ascii="Times New Roman" w:hAnsi="Times New Roman" w:cs="Times New Roman"/>
          <w:sz w:val="32"/>
          <w:szCs w:val="32"/>
        </w:rPr>
        <w:t xml:space="preserve">misunderstanding in the </w:t>
      </w:r>
      <w:r w:rsidRPr="001E1418">
        <w:rPr>
          <w:rFonts w:ascii="Times New Roman" w:hAnsi="Times New Roman" w:cs="Times New Roman"/>
          <w:sz w:val="32"/>
          <w:szCs w:val="32"/>
        </w:rPr>
        <w:t xml:space="preserve">public, which leads to what </w:t>
      </w:r>
      <w:r w:rsidRPr="0098402B">
        <w:rPr>
          <w:rFonts w:ascii="Times New Roman" w:hAnsi="Times New Roman" w:cs="Times New Roman"/>
          <w:sz w:val="32"/>
          <w:szCs w:val="32"/>
          <w:highlight w:val="yellow"/>
        </w:rPr>
        <w:t>Patel (2024)</w:t>
      </w:r>
      <w:r w:rsidRPr="001E1418">
        <w:rPr>
          <w:rFonts w:ascii="Times New Roman" w:hAnsi="Times New Roman" w:cs="Times New Roman"/>
          <w:sz w:val="32"/>
          <w:szCs w:val="32"/>
        </w:rPr>
        <w:t xml:space="preserve"> describes as a dangerous narrative that votes for people with mental illnesses. This, in turn, feeds the public stigma and reinforces the discrimination of employment that people can face.</w:t>
      </w:r>
    </w:p>
    <w:p w14:paraId="6A792DB2" w14:textId="6D1F6FC9" w:rsidR="002E63A3" w:rsidRPr="00F317E5" w:rsidRDefault="002E63A3" w:rsidP="001E1418">
      <w:pPr>
        <w:spacing w:line="360" w:lineRule="auto"/>
        <w:rPr>
          <w:rFonts w:ascii="Times New Roman" w:hAnsi="Times New Roman" w:cs="Times New Roman"/>
          <w:sz w:val="32"/>
          <w:szCs w:val="32"/>
        </w:rPr>
      </w:pPr>
      <w:r w:rsidRPr="002E63A3">
        <w:rPr>
          <w:rFonts w:ascii="Times New Roman" w:hAnsi="Times New Roman" w:cs="Times New Roman"/>
          <w:sz w:val="32"/>
          <w:szCs w:val="32"/>
        </w:rPr>
        <w:t xml:space="preserve">The implications of stigma are profound since they lead not only to individual suffering but also to generalised social discrimination. The internalised stigma can manifest in several ways, such as the reluctance to seek help or compromise in society </w:t>
      </w:r>
      <w:r w:rsidR="0098402B" w:rsidRPr="0098402B">
        <w:rPr>
          <w:rFonts w:ascii="Times New Roman" w:hAnsi="Times New Roman" w:cs="Times New Roman"/>
          <w:sz w:val="32"/>
          <w:szCs w:val="32"/>
          <w:highlight w:val="yellow"/>
        </w:rPr>
        <w:t>(De Filippis et al., 2022)</w:t>
      </w:r>
      <w:r w:rsidR="0098402B">
        <w:rPr>
          <w:rFonts w:ascii="Times New Roman" w:hAnsi="Times New Roman" w:cs="Times New Roman"/>
          <w:sz w:val="32"/>
          <w:szCs w:val="32"/>
        </w:rPr>
        <w:t>.</w:t>
      </w:r>
      <w:r w:rsidR="00CE1F13">
        <w:rPr>
          <w:rFonts w:ascii="Times New Roman" w:hAnsi="Times New Roman" w:cs="Times New Roman"/>
          <w:sz w:val="32"/>
          <w:szCs w:val="32"/>
        </w:rPr>
        <w:t xml:space="preserve"> </w:t>
      </w:r>
      <w:r w:rsidR="009D7773">
        <w:rPr>
          <w:rFonts w:ascii="Times New Roman" w:hAnsi="Times New Roman" w:cs="Times New Roman"/>
          <w:sz w:val="32"/>
          <w:szCs w:val="32"/>
        </w:rPr>
        <w:t xml:space="preserve">The result is that many people with </w:t>
      </w:r>
      <w:r w:rsidR="00BA36D9">
        <w:rPr>
          <w:rFonts w:ascii="Times New Roman" w:hAnsi="Times New Roman" w:cs="Times New Roman"/>
          <w:sz w:val="32"/>
          <w:szCs w:val="32"/>
        </w:rPr>
        <w:t>BD</w:t>
      </w:r>
      <w:r w:rsidR="009D7773">
        <w:rPr>
          <w:rFonts w:ascii="Times New Roman" w:hAnsi="Times New Roman" w:cs="Times New Roman"/>
          <w:sz w:val="32"/>
          <w:szCs w:val="32"/>
        </w:rPr>
        <w:t xml:space="preserve"> can fight in silence, fearful of social reactions</w:t>
      </w:r>
      <w:r w:rsidRPr="002E63A3">
        <w:rPr>
          <w:rFonts w:ascii="Times New Roman" w:hAnsi="Times New Roman" w:cs="Times New Roman"/>
          <w:sz w:val="32"/>
          <w:szCs w:val="32"/>
        </w:rPr>
        <w:t xml:space="preserve"> and isolation.</w:t>
      </w:r>
      <w:r w:rsidRPr="002E63A3">
        <w:rPr>
          <w:rFonts w:ascii="Times New Roman" w:hAnsi="Times New Roman" w:cs="Times New Roman"/>
          <w:sz w:val="32"/>
          <w:szCs w:val="32"/>
        </w:rPr>
        <w:br/>
        <w:t xml:space="preserve">Quantitative studies indicate that the public stigma towards </w:t>
      </w:r>
      <w:r w:rsidR="00D72006">
        <w:rPr>
          <w:rFonts w:ascii="Times New Roman" w:hAnsi="Times New Roman" w:cs="Times New Roman"/>
          <w:sz w:val="32"/>
          <w:szCs w:val="32"/>
        </w:rPr>
        <w:t xml:space="preserve">BD </w:t>
      </w:r>
      <w:r w:rsidRPr="002E63A3">
        <w:rPr>
          <w:rFonts w:ascii="Times New Roman" w:hAnsi="Times New Roman" w:cs="Times New Roman"/>
          <w:sz w:val="32"/>
          <w:szCs w:val="32"/>
        </w:rPr>
        <w:t xml:space="preserve">is alarming since many individuals hold negative stereotypes about those who live with the condition. According to </w:t>
      </w:r>
      <w:r w:rsidRPr="0098402B">
        <w:rPr>
          <w:rFonts w:ascii="Times New Roman" w:hAnsi="Times New Roman" w:cs="Times New Roman"/>
          <w:sz w:val="32"/>
          <w:szCs w:val="32"/>
          <w:highlight w:val="yellow"/>
        </w:rPr>
        <w:t>Patel (2024)</w:t>
      </w:r>
      <w:r w:rsidR="009F3599">
        <w:rPr>
          <w:rFonts w:ascii="Times New Roman" w:hAnsi="Times New Roman" w:cs="Times New Roman"/>
          <w:sz w:val="32"/>
          <w:szCs w:val="32"/>
          <w:highlight w:val="yellow"/>
        </w:rPr>
        <w:t>,</w:t>
      </w:r>
      <w:r w:rsidRPr="002E63A3">
        <w:rPr>
          <w:rFonts w:ascii="Times New Roman" w:hAnsi="Times New Roman" w:cs="Times New Roman"/>
          <w:sz w:val="32"/>
          <w:szCs w:val="32"/>
        </w:rPr>
        <w:t xml:space="preserve"> these stereotypes often lead to avoidance based on the fear of interaction with those diagnosed, as well as a tendency to generalise the behaviours associated with </w:t>
      </w:r>
      <w:r w:rsidR="00BA36D9">
        <w:rPr>
          <w:rFonts w:ascii="Times New Roman" w:hAnsi="Times New Roman" w:cs="Times New Roman"/>
          <w:sz w:val="32"/>
          <w:szCs w:val="32"/>
        </w:rPr>
        <w:t>BD</w:t>
      </w:r>
      <w:r w:rsidRPr="002E63A3">
        <w:rPr>
          <w:rFonts w:ascii="Times New Roman" w:hAnsi="Times New Roman" w:cs="Times New Roman"/>
          <w:sz w:val="32"/>
          <w:szCs w:val="32"/>
        </w:rPr>
        <w:t xml:space="preserve">, thus perpetuating the wrong ideas about the disorder. For example, some believe that people with </w:t>
      </w:r>
      <w:r w:rsidR="00BA36D9">
        <w:rPr>
          <w:rFonts w:ascii="Times New Roman" w:hAnsi="Times New Roman" w:cs="Times New Roman"/>
          <w:sz w:val="32"/>
          <w:szCs w:val="32"/>
        </w:rPr>
        <w:t>BD</w:t>
      </w:r>
      <w:r w:rsidRPr="002E63A3">
        <w:rPr>
          <w:rFonts w:ascii="Times New Roman" w:hAnsi="Times New Roman" w:cs="Times New Roman"/>
          <w:sz w:val="32"/>
          <w:szCs w:val="32"/>
        </w:rPr>
        <w:t xml:space="preserve"> are intrinsically dangerous or unable to carry out stable jobs, which is </w:t>
      </w:r>
      <w:r w:rsidRPr="002E63A3">
        <w:rPr>
          <w:rFonts w:ascii="Times New Roman" w:hAnsi="Times New Roman" w:cs="Times New Roman"/>
          <w:sz w:val="32"/>
          <w:szCs w:val="32"/>
        </w:rPr>
        <w:lastRenderedPageBreak/>
        <w:t xml:space="preserve">not the case because many people can manage their symptoms effectively with the proper support and </w:t>
      </w:r>
      <w:r w:rsidR="00D72006">
        <w:rPr>
          <w:rFonts w:ascii="Times New Roman" w:hAnsi="Times New Roman" w:cs="Times New Roman"/>
          <w:sz w:val="32"/>
          <w:szCs w:val="32"/>
        </w:rPr>
        <w:t>treatment</w:t>
      </w:r>
      <w:r w:rsidRPr="002E63A3">
        <w:rPr>
          <w:rFonts w:ascii="Times New Roman" w:hAnsi="Times New Roman" w:cs="Times New Roman"/>
          <w:sz w:val="32"/>
          <w:szCs w:val="32"/>
        </w:rPr>
        <w:t>.</w:t>
      </w:r>
    </w:p>
    <w:p w14:paraId="7D6EDF59" w14:textId="573CB412" w:rsidR="001E1418" w:rsidRPr="00F317E5" w:rsidRDefault="00FC0127" w:rsidP="001E1418">
      <w:pPr>
        <w:spacing w:line="360" w:lineRule="auto"/>
        <w:rPr>
          <w:rFonts w:ascii="Times New Roman" w:hAnsi="Times New Roman" w:cs="Times New Roman"/>
          <w:sz w:val="32"/>
          <w:szCs w:val="32"/>
          <w:highlight w:val="yellow"/>
        </w:rPr>
      </w:pPr>
      <w:r w:rsidRPr="00FC0127">
        <w:rPr>
          <w:rFonts w:ascii="Times New Roman" w:hAnsi="Times New Roman" w:cs="Times New Roman"/>
          <w:sz w:val="32"/>
          <w:szCs w:val="32"/>
        </w:rPr>
        <w:t xml:space="preserve">According to </w:t>
      </w:r>
      <w:r w:rsidRPr="0098402B">
        <w:rPr>
          <w:rFonts w:ascii="Times New Roman" w:hAnsi="Times New Roman" w:cs="Times New Roman"/>
          <w:sz w:val="32"/>
          <w:szCs w:val="32"/>
          <w:highlight w:val="yellow"/>
        </w:rPr>
        <w:t>Richard-Lepouriel et al</w:t>
      </w:r>
      <w:r w:rsidR="0098402B">
        <w:rPr>
          <w:rFonts w:ascii="Times New Roman" w:hAnsi="Times New Roman" w:cs="Times New Roman"/>
          <w:sz w:val="32"/>
          <w:szCs w:val="32"/>
          <w:highlight w:val="yellow"/>
        </w:rPr>
        <w:t>.,</w:t>
      </w:r>
      <w:r w:rsidRPr="0098402B">
        <w:rPr>
          <w:rFonts w:ascii="Times New Roman" w:hAnsi="Times New Roman" w:cs="Times New Roman"/>
          <w:sz w:val="32"/>
          <w:szCs w:val="32"/>
          <w:highlight w:val="yellow"/>
        </w:rPr>
        <w:t xml:space="preserve"> (202</w:t>
      </w:r>
      <w:r w:rsidR="0098402B">
        <w:rPr>
          <w:rFonts w:ascii="Times New Roman" w:hAnsi="Times New Roman" w:cs="Times New Roman"/>
          <w:sz w:val="32"/>
          <w:szCs w:val="32"/>
          <w:highlight w:val="yellow"/>
        </w:rPr>
        <w:t>1</w:t>
      </w:r>
      <w:r w:rsidRPr="0098402B">
        <w:rPr>
          <w:rFonts w:ascii="Times New Roman" w:hAnsi="Times New Roman" w:cs="Times New Roman"/>
          <w:sz w:val="32"/>
          <w:szCs w:val="32"/>
          <w:highlight w:val="yellow"/>
        </w:rPr>
        <w:t>)</w:t>
      </w:r>
      <w:r w:rsidRPr="00FC0127">
        <w:rPr>
          <w:rFonts w:ascii="Times New Roman" w:hAnsi="Times New Roman" w:cs="Times New Roman"/>
          <w:sz w:val="32"/>
          <w:szCs w:val="32"/>
        </w:rPr>
        <w:t xml:space="preserve"> qualitative study, which illustrates how individuals internalise the stigma, leading to self-stigmati</w:t>
      </w:r>
      <w:r w:rsidR="00853A0B">
        <w:rPr>
          <w:rFonts w:ascii="Times New Roman" w:hAnsi="Times New Roman" w:cs="Times New Roman"/>
          <w:sz w:val="32"/>
          <w:szCs w:val="32"/>
        </w:rPr>
        <w:t>s</w:t>
      </w:r>
      <w:r w:rsidRPr="00FC0127">
        <w:rPr>
          <w:rFonts w:ascii="Times New Roman" w:hAnsi="Times New Roman" w:cs="Times New Roman"/>
          <w:sz w:val="32"/>
          <w:szCs w:val="32"/>
        </w:rPr>
        <w:t>ation, because the participants shared the isolated and shameful sensation, they were worried about the way others would perceive them, which influenced their willingness to seek help, this reflects a broader concern about the impact of social stigma on behaviour in search of treatment.</w:t>
      </w:r>
      <w:r w:rsidRPr="00FC0127">
        <w:rPr>
          <w:rFonts w:ascii="Times New Roman" w:hAnsi="Times New Roman" w:cs="Times New Roman"/>
          <w:sz w:val="32"/>
          <w:szCs w:val="32"/>
        </w:rPr>
        <w:br/>
      </w:r>
      <w:r w:rsidRPr="0098402B">
        <w:rPr>
          <w:rFonts w:ascii="Times New Roman" w:hAnsi="Times New Roman" w:cs="Times New Roman"/>
          <w:sz w:val="32"/>
          <w:szCs w:val="32"/>
          <w:highlight w:val="yellow"/>
        </w:rPr>
        <w:t>Adu et al. (202</w:t>
      </w:r>
      <w:r w:rsidR="0098402B">
        <w:rPr>
          <w:rFonts w:ascii="Times New Roman" w:hAnsi="Times New Roman" w:cs="Times New Roman"/>
          <w:sz w:val="32"/>
          <w:szCs w:val="32"/>
          <w:highlight w:val="yellow"/>
        </w:rPr>
        <w:t>2</w:t>
      </w:r>
      <w:r w:rsidRPr="0098402B">
        <w:rPr>
          <w:rFonts w:ascii="Times New Roman" w:hAnsi="Times New Roman" w:cs="Times New Roman"/>
          <w:sz w:val="32"/>
          <w:szCs w:val="32"/>
          <w:highlight w:val="yellow"/>
        </w:rPr>
        <w:t>)</w:t>
      </w:r>
      <w:r w:rsidRPr="00FC0127">
        <w:rPr>
          <w:rFonts w:ascii="Times New Roman" w:hAnsi="Times New Roman" w:cs="Times New Roman"/>
          <w:sz w:val="32"/>
          <w:szCs w:val="32"/>
        </w:rPr>
        <w:t xml:space="preserve"> stated that </w:t>
      </w:r>
      <w:r w:rsidR="00D72006">
        <w:rPr>
          <w:rFonts w:ascii="Times New Roman" w:hAnsi="Times New Roman" w:cs="Times New Roman"/>
          <w:sz w:val="32"/>
          <w:szCs w:val="32"/>
        </w:rPr>
        <w:t>s</w:t>
      </w:r>
      <w:r w:rsidR="001C73A9">
        <w:rPr>
          <w:rFonts w:ascii="Times New Roman" w:hAnsi="Times New Roman" w:cs="Times New Roman"/>
          <w:sz w:val="32"/>
          <w:szCs w:val="32"/>
        </w:rPr>
        <w:t xml:space="preserve">tigma can arise from family members, causing a sense of refusal and exacerbating feelings of low self-esteem among those with </w:t>
      </w:r>
      <w:r w:rsidR="00BA36D9">
        <w:rPr>
          <w:rFonts w:ascii="Times New Roman" w:hAnsi="Times New Roman" w:cs="Times New Roman"/>
          <w:sz w:val="32"/>
          <w:szCs w:val="32"/>
        </w:rPr>
        <w:t>BD</w:t>
      </w:r>
      <w:r w:rsidR="00EC5592">
        <w:rPr>
          <w:rFonts w:ascii="Times New Roman" w:hAnsi="Times New Roman" w:cs="Times New Roman"/>
          <w:sz w:val="32"/>
          <w:szCs w:val="32"/>
        </w:rPr>
        <w:t xml:space="preserve"> and</w:t>
      </w:r>
      <w:r w:rsidR="001C73A9">
        <w:rPr>
          <w:rFonts w:ascii="Times New Roman" w:hAnsi="Times New Roman" w:cs="Times New Roman"/>
          <w:sz w:val="32"/>
          <w:szCs w:val="32"/>
        </w:rPr>
        <w:t xml:space="preserve"> </w:t>
      </w:r>
      <w:r w:rsidR="00EC5592">
        <w:rPr>
          <w:rFonts w:ascii="Times New Roman" w:hAnsi="Times New Roman" w:cs="Times New Roman"/>
          <w:sz w:val="32"/>
          <w:szCs w:val="32"/>
        </w:rPr>
        <w:t>a</w:t>
      </w:r>
      <w:r w:rsidR="001C73A9">
        <w:rPr>
          <w:rFonts w:ascii="Times New Roman" w:hAnsi="Times New Roman" w:cs="Times New Roman"/>
          <w:sz w:val="32"/>
          <w:szCs w:val="32"/>
        </w:rPr>
        <w:t>lso, family</w:t>
      </w:r>
      <w:r w:rsidRPr="00FC0127">
        <w:rPr>
          <w:rFonts w:ascii="Times New Roman" w:hAnsi="Times New Roman" w:cs="Times New Roman"/>
          <w:sz w:val="32"/>
          <w:szCs w:val="32"/>
        </w:rPr>
        <w:t xml:space="preserve"> stigma can prevent people from accessing the treatment and support systems they need because they fear the reactions of those who are closer to them.</w:t>
      </w:r>
      <w:r w:rsidRPr="00FC0127">
        <w:rPr>
          <w:rFonts w:ascii="Times New Roman" w:hAnsi="Times New Roman" w:cs="Times New Roman"/>
          <w:sz w:val="32"/>
          <w:szCs w:val="32"/>
        </w:rPr>
        <w:br/>
        <w:t xml:space="preserve">According to </w:t>
      </w:r>
      <w:r w:rsidRPr="0098402B">
        <w:rPr>
          <w:rFonts w:ascii="Times New Roman" w:hAnsi="Times New Roman" w:cs="Times New Roman"/>
          <w:sz w:val="32"/>
          <w:szCs w:val="32"/>
          <w:highlight w:val="yellow"/>
        </w:rPr>
        <w:t>Voldby et al.</w:t>
      </w:r>
      <w:r w:rsidR="000F248D">
        <w:rPr>
          <w:rFonts w:ascii="Times New Roman" w:hAnsi="Times New Roman" w:cs="Times New Roman"/>
          <w:sz w:val="32"/>
          <w:szCs w:val="32"/>
          <w:highlight w:val="yellow"/>
        </w:rPr>
        <w:t xml:space="preserve"> </w:t>
      </w:r>
      <w:r w:rsidRPr="0098402B">
        <w:rPr>
          <w:rFonts w:ascii="Times New Roman" w:hAnsi="Times New Roman" w:cs="Times New Roman"/>
          <w:sz w:val="32"/>
          <w:szCs w:val="32"/>
          <w:highlight w:val="yellow"/>
        </w:rPr>
        <w:t>(2022)</w:t>
      </w:r>
      <w:r w:rsidR="001C73A9" w:rsidRPr="0098402B">
        <w:rPr>
          <w:rFonts w:ascii="Times New Roman" w:hAnsi="Times New Roman" w:cs="Times New Roman"/>
          <w:sz w:val="32"/>
          <w:szCs w:val="32"/>
          <w:highlight w:val="yellow"/>
        </w:rPr>
        <w:t>,</w:t>
      </w:r>
      <w:r w:rsidRPr="00FC0127">
        <w:rPr>
          <w:rFonts w:ascii="Times New Roman" w:hAnsi="Times New Roman" w:cs="Times New Roman"/>
          <w:sz w:val="32"/>
          <w:szCs w:val="32"/>
        </w:rPr>
        <w:t xml:space="preserve"> institutional practices contribute to discrimination, suggesting that social structures can amplify stigma by applying obstacles to healthcare access for people who have mental illnesses, including </w:t>
      </w:r>
      <w:r w:rsidR="00BA36D9">
        <w:rPr>
          <w:rFonts w:ascii="Times New Roman" w:hAnsi="Times New Roman" w:cs="Times New Roman"/>
          <w:sz w:val="32"/>
          <w:szCs w:val="32"/>
        </w:rPr>
        <w:t>BD</w:t>
      </w:r>
      <w:r w:rsidR="005375D4">
        <w:rPr>
          <w:rFonts w:ascii="Times New Roman" w:hAnsi="Times New Roman" w:cs="Times New Roman"/>
          <w:sz w:val="32"/>
          <w:szCs w:val="32"/>
        </w:rPr>
        <w:t xml:space="preserve"> also</w:t>
      </w:r>
      <w:r w:rsidRPr="00FC0127">
        <w:rPr>
          <w:rFonts w:ascii="Times New Roman" w:hAnsi="Times New Roman" w:cs="Times New Roman"/>
          <w:sz w:val="32"/>
          <w:szCs w:val="32"/>
        </w:rPr>
        <w:t>, individuals of marginalised groups often experience a compound stigma, which further complicates their ability to obtain the necessary treatment and support.</w:t>
      </w:r>
      <w:r w:rsidRPr="00FC0127">
        <w:rPr>
          <w:rFonts w:ascii="Times New Roman" w:hAnsi="Times New Roman" w:cs="Times New Roman"/>
          <w:sz w:val="32"/>
          <w:szCs w:val="32"/>
        </w:rPr>
        <w:br/>
      </w:r>
      <w:r w:rsidRPr="00FC0127">
        <w:rPr>
          <w:rFonts w:ascii="Times New Roman" w:hAnsi="Times New Roman" w:cs="Times New Roman"/>
          <w:sz w:val="32"/>
          <w:szCs w:val="32"/>
        </w:rPr>
        <w:br/>
        <w:t xml:space="preserve">The Qualitative Analysis of </w:t>
      </w:r>
      <w:r w:rsidRPr="000F248D">
        <w:rPr>
          <w:rFonts w:ascii="Times New Roman" w:hAnsi="Times New Roman" w:cs="Times New Roman"/>
          <w:sz w:val="32"/>
          <w:szCs w:val="32"/>
          <w:highlight w:val="yellow"/>
        </w:rPr>
        <w:t>Özer et al.</w:t>
      </w:r>
      <w:r w:rsidR="00D72006">
        <w:rPr>
          <w:rFonts w:ascii="Times New Roman" w:hAnsi="Times New Roman" w:cs="Times New Roman"/>
          <w:sz w:val="32"/>
          <w:szCs w:val="32"/>
          <w:highlight w:val="yellow"/>
        </w:rPr>
        <w:t xml:space="preserve"> </w:t>
      </w:r>
      <w:r w:rsidRPr="000F248D">
        <w:rPr>
          <w:rFonts w:ascii="Times New Roman" w:hAnsi="Times New Roman" w:cs="Times New Roman"/>
          <w:sz w:val="32"/>
          <w:szCs w:val="32"/>
          <w:highlight w:val="yellow"/>
        </w:rPr>
        <w:t>(2024),</w:t>
      </w:r>
      <w:r w:rsidRPr="00FC0127">
        <w:rPr>
          <w:rFonts w:ascii="Times New Roman" w:hAnsi="Times New Roman" w:cs="Times New Roman"/>
          <w:sz w:val="32"/>
          <w:szCs w:val="32"/>
        </w:rPr>
        <w:t xml:space="preserve"> as regards bullying experiences, shed light on the struggles of young demographics with discrimination linked to </w:t>
      </w:r>
      <w:r w:rsidR="00D72006">
        <w:rPr>
          <w:rFonts w:ascii="Times New Roman" w:hAnsi="Times New Roman" w:cs="Times New Roman"/>
          <w:sz w:val="32"/>
          <w:szCs w:val="32"/>
        </w:rPr>
        <w:t>BD</w:t>
      </w:r>
      <w:r w:rsidRPr="00FC0127">
        <w:rPr>
          <w:rFonts w:ascii="Times New Roman" w:hAnsi="Times New Roman" w:cs="Times New Roman"/>
          <w:sz w:val="32"/>
          <w:szCs w:val="32"/>
        </w:rPr>
        <w:t xml:space="preserve">, many young people have described they are feeling victimised by their colleagues due to their diagnosis, </w:t>
      </w:r>
      <w:r w:rsidRPr="00FC0127">
        <w:rPr>
          <w:rFonts w:ascii="Times New Roman" w:hAnsi="Times New Roman" w:cs="Times New Roman"/>
          <w:sz w:val="32"/>
          <w:szCs w:val="32"/>
        </w:rPr>
        <w:lastRenderedPageBreak/>
        <w:t>which not only affects their mental well-being but also influences their academic and social development.</w:t>
      </w:r>
    </w:p>
    <w:p w14:paraId="5E7AA398" w14:textId="7ACF7116" w:rsidR="00F5437D" w:rsidRDefault="00731070" w:rsidP="003F425D">
      <w:pPr>
        <w:spacing w:line="360" w:lineRule="auto"/>
        <w:rPr>
          <w:rFonts w:ascii="Times New Roman" w:hAnsi="Times New Roman" w:cs="Times New Roman"/>
          <w:sz w:val="32"/>
          <w:szCs w:val="32"/>
        </w:rPr>
      </w:pPr>
      <w:r w:rsidRPr="00731070">
        <w:rPr>
          <w:rFonts w:ascii="Times New Roman" w:hAnsi="Times New Roman" w:cs="Times New Roman"/>
          <w:sz w:val="32"/>
          <w:szCs w:val="32"/>
        </w:rPr>
        <w:t>As Miller (2024) observes in his qualitative investigation, the doctors also reported their struggles with prejudices that can arise during the diagnostic process because society's perceptions influence them. This highlights the need for training and awareness among healthcare workers, as it can mitigate prejudices that can negatively impact the quality of care provided to patients.</w:t>
      </w:r>
      <w:r w:rsidRPr="00731070">
        <w:rPr>
          <w:rFonts w:ascii="Times New Roman" w:hAnsi="Times New Roman" w:cs="Times New Roman"/>
          <w:sz w:val="32"/>
          <w:szCs w:val="32"/>
        </w:rPr>
        <w:br/>
        <w:t>The exploration of individuals with BD reveals the many complexities they face regarding relational challenges, workplace discrimination, health experiences, social isolation, and also the impact of the intersection of stigma (McKenzie et al., 2022). Individuals often share their narratives because their experiences provide crucial insights into these multifaceted problems.</w:t>
      </w:r>
      <w:r w:rsidRPr="00731070">
        <w:rPr>
          <w:rFonts w:ascii="Times New Roman" w:hAnsi="Times New Roman" w:cs="Times New Roman"/>
          <w:sz w:val="32"/>
          <w:szCs w:val="32"/>
        </w:rPr>
        <w:br/>
        <w:t xml:space="preserve">Relationships can be extremely challenging for people living with someone with BD, as many people report that their partners have difficulty understanding the emotional swings associated with the condition, as well as the unpredictability that comes with manic and depressive episodes. These challenges can lead to significant tension in personal relationships, often because loved ones do not know how to provide adequate support (Pallesen et al., 2020). </w:t>
      </w:r>
      <w:r w:rsidRPr="00731070">
        <w:rPr>
          <w:rFonts w:ascii="Times New Roman" w:hAnsi="Times New Roman" w:cs="Times New Roman"/>
          <w:sz w:val="32"/>
          <w:szCs w:val="32"/>
        </w:rPr>
        <w:br/>
        <w:t xml:space="preserve">The other pivotal question that crops up in workplaces is discrimination due to stigma; people who are suffering from BD will, quite usually, face suspicions from employers and their colleagues for work purposes. For people with such diagnoses, discrimination may </w:t>
      </w:r>
      <w:r w:rsidRPr="00731070">
        <w:rPr>
          <w:rFonts w:ascii="Times New Roman" w:hAnsi="Times New Roman" w:cs="Times New Roman"/>
          <w:sz w:val="32"/>
          <w:szCs w:val="32"/>
        </w:rPr>
        <w:lastRenderedPageBreak/>
        <w:t>happen, such as being kept excluded from team activities or passed on for promotions just because someone doubts their credibility. Research by Gunasekaran et al. (2022) indicates that health workers can sometimes unintentionally contribute to stigma and can impact recovery; this is the challenge in professional settings by making it harder to have open conversations about mental health.</w:t>
      </w:r>
      <w:r w:rsidRPr="00731070">
        <w:rPr>
          <w:rFonts w:ascii="Times New Roman" w:hAnsi="Times New Roman" w:cs="Times New Roman"/>
          <w:sz w:val="32"/>
          <w:szCs w:val="32"/>
        </w:rPr>
        <w:br/>
        <w:t>The lack of empathy from health systems is what usually relates to BD persons, which might gently turn them away from looking for all the treatment. The stigma, as noted by Mooar (2022), is highly influential on health outcomes because it models the way patients view their treatment options and if they feel comfortable discussing their mental health.</w:t>
      </w:r>
      <w:r w:rsidRPr="00731070">
        <w:rPr>
          <w:rFonts w:ascii="Times New Roman" w:hAnsi="Times New Roman" w:cs="Times New Roman"/>
          <w:sz w:val="32"/>
          <w:szCs w:val="32"/>
        </w:rPr>
        <w:br/>
      </w:r>
      <w:r w:rsidRPr="00731070">
        <w:rPr>
          <w:rFonts w:ascii="Times New Roman" w:hAnsi="Times New Roman" w:cs="Times New Roman"/>
          <w:sz w:val="32"/>
          <w:szCs w:val="32"/>
        </w:rPr>
        <w:br/>
        <w:t>Social isolation is also a common feature in BD, as the unpredictability of mood swings usually results in withdrawal from social life. Villani and Kovess–Masféty (2024) argue that the stigma associated with BD promotes social isolation, as friends and companions may withdraw due to unease or a lack of understanding.</w:t>
      </w:r>
      <w:r w:rsidRPr="00731070">
        <w:rPr>
          <w:rFonts w:ascii="Times New Roman" w:hAnsi="Times New Roman" w:cs="Times New Roman"/>
          <w:sz w:val="32"/>
          <w:szCs w:val="32"/>
        </w:rPr>
        <w:br/>
        <w:t>How the stigma experienced by individuals in various contexts who face unique struggles related to their race, gender, and socio-economic status can shape the intensity of the stigma they face. According to Kuhlman's (2023) research, those with overlapping identities can experience a compounded stigma, making their journey to recovery even more complex.</w:t>
      </w:r>
      <w:r w:rsidRPr="00731070">
        <w:rPr>
          <w:rFonts w:ascii="Times New Roman" w:hAnsi="Times New Roman" w:cs="Times New Roman"/>
          <w:sz w:val="32"/>
          <w:szCs w:val="32"/>
        </w:rPr>
        <w:br/>
      </w:r>
      <w:r w:rsidR="00CF2D92" w:rsidRPr="00CF2D92">
        <w:rPr>
          <w:rFonts w:ascii="Times New Roman" w:hAnsi="Times New Roman" w:cs="Times New Roman"/>
          <w:sz w:val="32"/>
          <w:szCs w:val="32"/>
        </w:rPr>
        <w:t xml:space="preserve">Personal stories shared by people struggling with BD can help others </w:t>
      </w:r>
      <w:r w:rsidR="00CF2D92" w:rsidRPr="00CF2D92">
        <w:rPr>
          <w:rFonts w:ascii="Times New Roman" w:hAnsi="Times New Roman" w:cs="Times New Roman"/>
          <w:sz w:val="32"/>
          <w:szCs w:val="32"/>
        </w:rPr>
        <w:lastRenderedPageBreak/>
        <w:t>become aware of the realities of their daily lives, as well as challenge and dispel misconceptions about mental illness. According to Thomsen et al. (2023), stories shared by people affected by mental illness can be a powerful tool for individuals and society as they can promote empathy and understanding and normalise these mental health issues.</w:t>
      </w:r>
      <w:r w:rsidR="00CF2D92" w:rsidRPr="00CF2D92">
        <w:rPr>
          <w:rFonts w:ascii="Times New Roman" w:hAnsi="Times New Roman" w:cs="Times New Roman"/>
          <w:sz w:val="32"/>
          <w:szCs w:val="32"/>
        </w:rPr>
        <w:br/>
        <w:t>Significant barriers for people struggling with BD are stigma and discrimination, as these people need and seek help and support. It is important to look for effective initiatives to reduce negative perceptions, and therefore education, policy interventions and community support strategies are key because they can help raise public awareness. Educating people about mental health problems can be one of the most effective ways to combat stigma, as it promotes understanding and empathy. Since schools, workplaces and community organizations gather large numbers of people, they have a great opportunity to launch programs that educate everyone about mental health problems and how they affect everyday life. Research conducted by Javed et al. (2021) highlights that educational initiatives and programs can positively impact the way people perceive mental health problems. Introducing mental health education into school curricula could increase awareness among young people as it would broaden their understanding from a young age.</w:t>
      </w:r>
      <w:r w:rsidR="00000803">
        <w:rPr>
          <w:rFonts w:ascii="Times New Roman" w:hAnsi="Times New Roman" w:cs="Times New Roman"/>
          <w:sz w:val="32"/>
          <w:szCs w:val="32"/>
        </w:rPr>
        <w:t xml:space="preserve"> </w:t>
      </w:r>
      <w:r w:rsidR="00CF2D92" w:rsidRPr="00CF2D92">
        <w:rPr>
          <w:rFonts w:ascii="Times New Roman" w:hAnsi="Times New Roman" w:cs="Times New Roman"/>
          <w:sz w:val="32"/>
          <w:szCs w:val="32"/>
        </w:rPr>
        <w:t xml:space="preserve">When students have more knowledge about mental health, they will be better prepared to support their peers and reduce stigma in the community (Morgan et al., 2021). Because trained teachers and staff in schools increase the </w:t>
      </w:r>
      <w:r w:rsidR="00CF2D92" w:rsidRPr="00CF2D92">
        <w:rPr>
          <w:rFonts w:ascii="Times New Roman" w:hAnsi="Times New Roman" w:cs="Times New Roman"/>
          <w:sz w:val="32"/>
          <w:szCs w:val="32"/>
        </w:rPr>
        <w:lastRenderedPageBreak/>
        <w:t>chances of recognising mental health signs among students in time, which allows them to provide appropriate support. Similarly, educational initiatives and policy interventions can play a similar role in combating stigma and discrimination, as policies promoting mental health in the workplace can help reduce negative attitudes. A good example would be organisations showing zero tolerance for discrimination in the workplace, as they can support people struggling with mental disorders (Wu et al., 2021).</w:t>
      </w:r>
      <w:r w:rsidR="00F5437D">
        <w:rPr>
          <w:rFonts w:ascii="Times New Roman" w:hAnsi="Times New Roman" w:cs="Times New Roman"/>
          <w:sz w:val="32"/>
          <w:szCs w:val="32"/>
        </w:rPr>
        <w:t xml:space="preserve"> </w:t>
      </w:r>
    </w:p>
    <w:p w14:paraId="21033D24" w14:textId="77777777" w:rsidR="00000803" w:rsidRDefault="00731070" w:rsidP="003F425D">
      <w:pPr>
        <w:spacing w:line="360" w:lineRule="auto"/>
        <w:rPr>
          <w:rFonts w:ascii="Times New Roman" w:hAnsi="Times New Roman" w:cs="Times New Roman"/>
          <w:sz w:val="32"/>
          <w:szCs w:val="32"/>
        </w:rPr>
      </w:pPr>
      <w:r w:rsidRPr="00731070">
        <w:rPr>
          <w:rFonts w:ascii="Times New Roman" w:hAnsi="Times New Roman" w:cs="Times New Roman"/>
          <w:sz w:val="32"/>
          <w:szCs w:val="32"/>
        </w:rPr>
        <w:t>Implementing a mental health policy in the workplace can have a positive impact on the culture and attitudes of employees towards mental health and those affected, as these policies act as guidelines for appropriate behaviour (Tóth et al., 2023).</w:t>
      </w:r>
      <w:r w:rsidRPr="00731070">
        <w:rPr>
          <w:rFonts w:ascii="Times New Roman" w:hAnsi="Times New Roman" w:cs="Times New Roman"/>
          <w:sz w:val="32"/>
          <w:szCs w:val="32"/>
        </w:rPr>
        <w:br/>
        <w:t xml:space="preserve">Because the implementation of the law in the workplace can protect people with mental health problems from discrimination and provide them with equal opportunities to contribute to society. According to Ramírez-Vielma et al. (2023), creating friendly spaces for sharing experiences about mental health can promote understanding because that </w:t>
      </w:r>
      <w:r w:rsidR="002C4899">
        <w:rPr>
          <w:rFonts w:ascii="Times New Roman" w:hAnsi="Times New Roman" w:cs="Times New Roman"/>
          <w:sz w:val="32"/>
          <w:szCs w:val="32"/>
        </w:rPr>
        <w:t>helps build empathy and also has</w:t>
      </w:r>
      <w:r w:rsidRPr="00731070">
        <w:rPr>
          <w:rFonts w:ascii="Times New Roman" w:hAnsi="Times New Roman" w:cs="Times New Roman"/>
          <w:sz w:val="32"/>
          <w:szCs w:val="32"/>
        </w:rPr>
        <w:t xml:space="preserve"> a positive and real impact on reducing the stigma associated with mental health. Campaigns like that dispel myths and highlight positive stories of those with mental health challenges and can also shift public perceptions by encouraging open conversations because these initiatives create a welcoming atmosphere, empowering individuals to seek help without fear of judgment.</w:t>
      </w:r>
      <w:r w:rsidRPr="00731070">
        <w:rPr>
          <w:rFonts w:ascii="Times New Roman" w:hAnsi="Times New Roman" w:cs="Times New Roman"/>
          <w:sz w:val="32"/>
          <w:szCs w:val="32"/>
        </w:rPr>
        <w:br/>
        <w:t xml:space="preserve">A holistic approach is essential to combat mental health stigma, as </w:t>
      </w:r>
      <w:r w:rsidRPr="00731070">
        <w:rPr>
          <w:rFonts w:ascii="Times New Roman" w:hAnsi="Times New Roman" w:cs="Times New Roman"/>
          <w:sz w:val="32"/>
          <w:szCs w:val="32"/>
        </w:rPr>
        <w:lastRenderedPageBreak/>
        <w:t>highlighted by the Lancet Commission. This social responsibility includes efforts from individuals, communities, and governments. Education, policy changes, and community support are all interconnected in addressing discrimination (Thornicroft et al., 2022).</w:t>
      </w:r>
      <w:r w:rsidRPr="00731070">
        <w:rPr>
          <w:rFonts w:ascii="Times New Roman" w:hAnsi="Times New Roman" w:cs="Times New Roman"/>
          <w:sz w:val="32"/>
          <w:szCs w:val="32"/>
        </w:rPr>
        <w:br/>
        <w:t xml:space="preserve">The consequences of stigma on mental health extend beyond individual experiences because it significantly impacts productivity and well-being in the workplace. Studies have shown that stigma has a negative impact and harms people living with mental health conditions and can cause harmful effects not only for the individual affected by mental health problems but also for their workplace colleagues, friends and family (Hampson et al., 2020). </w:t>
      </w:r>
      <w:r w:rsidR="00000803" w:rsidRPr="00000803">
        <w:rPr>
          <w:rFonts w:ascii="Times New Roman" w:hAnsi="Times New Roman" w:cs="Times New Roman"/>
          <w:sz w:val="32"/>
          <w:szCs w:val="32"/>
        </w:rPr>
        <w:t>Therefore, organisations should struggle against discrimination and stigma, which can have the ability to increase the overall mental health outcomes not only for the concerned individuals with BD but also for the society in which the problem is encountered.</w:t>
      </w:r>
    </w:p>
    <w:p w14:paraId="4B93A1CC" w14:textId="3CCD09F1" w:rsidR="002C4899" w:rsidRDefault="00CA6631" w:rsidP="003F425D">
      <w:pPr>
        <w:spacing w:line="360" w:lineRule="auto"/>
        <w:rPr>
          <w:rFonts w:ascii="Times New Roman" w:hAnsi="Times New Roman" w:cs="Times New Roman"/>
          <w:sz w:val="32"/>
          <w:szCs w:val="32"/>
        </w:rPr>
      </w:pPr>
      <w:r w:rsidRPr="00CA6631">
        <w:rPr>
          <w:rFonts w:ascii="Times New Roman" w:hAnsi="Times New Roman" w:cs="Times New Roman"/>
          <w:sz w:val="32"/>
          <w:szCs w:val="32"/>
        </w:rPr>
        <w:t xml:space="preserve">Education can also help reduce the stigma associated with BD by cultivating awareness and understanding. Personal interactions with people with mental health issues can challenge misconceptions through understanding, empathy, and knowledge of mental health conditions. Also, contact-based education reduces stigma among healthcare professionals, the general public, and psychology students by reducing ignorance and fear of people with mental health issues (Lien et al., 2020). </w:t>
      </w:r>
      <w:r w:rsidR="00731070" w:rsidRPr="00731070">
        <w:rPr>
          <w:rFonts w:ascii="Times New Roman" w:hAnsi="Times New Roman" w:cs="Times New Roman"/>
          <w:sz w:val="32"/>
          <w:szCs w:val="32"/>
        </w:rPr>
        <w:t>This is very important because stigma prevents many people from seeking help, thus worsening their condition.</w:t>
      </w:r>
      <w:r w:rsidR="00C20850">
        <w:rPr>
          <w:rFonts w:ascii="Times New Roman" w:hAnsi="Times New Roman" w:cs="Times New Roman"/>
          <w:sz w:val="32"/>
          <w:szCs w:val="32"/>
        </w:rPr>
        <w:t xml:space="preserve"> </w:t>
      </w:r>
      <w:r w:rsidR="003F425D" w:rsidRPr="003F425D">
        <w:rPr>
          <w:rFonts w:ascii="Times New Roman" w:hAnsi="Times New Roman" w:cs="Times New Roman"/>
          <w:sz w:val="32"/>
          <w:szCs w:val="32"/>
        </w:rPr>
        <w:t xml:space="preserve">Educational programs around the world have shown that knowledge </w:t>
      </w:r>
      <w:r w:rsidR="003F425D" w:rsidRPr="003F425D">
        <w:rPr>
          <w:rFonts w:ascii="Times New Roman" w:hAnsi="Times New Roman" w:cs="Times New Roman"/>
          <w:sz w:val="32"/>
          <w:szCs w:val="32"/>
        </w:rPr>
        <w:lastRenderedPageBreak/>
        <w:t>based on direct contact with people with mental health conditions overcomes stigma, and workshops offered by mental health organisations allow people with mental health disorders to promote and have an open discussion about mental health publicly. This confirms that anti-stigma programs, especially those that include personal stories, increase understanding and reduce negative attitudes towards people affected by mental health</w:t>
      </w:r>
      <w:r w:rsidR="002C4899">
        <w:rPr>
          <w:rFonts w:ascii="Times New Roman" w:hAnsi="Times New Roman" w:cs="Times New Roman"/>
          <w:sz w:val="32"/>
          <w:szCs w:val="32"/>
        </w:rPr>
        <w:t xml:space="preserve"> </w:t>
      </w:r>
      <w:r w:rsidR="003F425D" w:rsidRPr="003F425D">
        <w:rPr>
          <w:rFonts w:ascii="Times New Roman" w:hAnsi="Times New Roman" w:cs="Times New Roman"/>
          <w:sz w:val="32"/>
          <w:szCs w:val="32"/>
        </w:rPr>
        <w:t xml:space="preserve">(Carrara et al., 2020). Empirical evidence also underlines the great importance of these initiatives, as demonstrated by numerous studies showing that interventions based on contact with people affected by mental health can significantly improve attitudes towards mental illness, especially among health care professionals and the general public (Frank et al., 2020).In addition, using technology, such as videoconferencing, helps reach people who may have difficulty reaching traditional sessions, as it makes contact education more accessible (Thomas et al., 2021). </w:t>
      </w:r>
      <w:r w:rsidR="003F425D" w:rsidRPr="003F425D">
        <w:rPr>
          <w:rFonts w:ascii="Times New Roman" w:hAnsi="Times New Roman" w:cs="Times New Roman"/>
          <w:sz w:val="32"/>
          <w:szCs w:val="32"/>
        </w:rPr>
        <w:br/>
        <w:t xml:space="preserve">While contact education holds promise, its implementation comes with challenges; the lack of trained facilitators to effectively manage discussions and ensure a safe environment can hinder progress in reducing stigma (Ramos </w:t>
      </w:r>
      <w:r w:rsidR="002C4899">
        <w:rPr>
          <w:rFonts w:ascii="Times New Roman" w:hAnsi="Times New Roman" w:cs="Times New Roman"/>
          <w:sz w:val="32"/>
          <w:szCs w:val="32"/>
        </w:rPr>
        <w:t>&amp;</w:t>
      </w:r>
      <w:r w:rsidR="003F425D" w:rsidRPr="003F425D">
        <w:rPr>
          <w:rFonts w:ascii="Times New Roman" w:hAnsi="Times New Roman" w:cs="Times New Roman"/>
          <w:sz w:val="32"/>
          <w:szCs w:val="32"/>
        </w:rPr>
        <w:t xml:space="preserve"> Chavra, 2022).</w:t>
      </w:r>
      <w:r w:rsidR="003F425D" w:rsidRPr="003F425D">
        <w:rPr>
          <w:rFonts w:ascii="Times New Roman" w:hAnsi="Times New Roman" w:cs="Times New Roman"/>
          <w:sz w:val="32"/>
          <w:szCs w:val="32"/>
        </w:rPr>
        <w:br/>
        <w:t xml:space="preserve">The importance of education of contacts in reducing stigma around BD cannot be overestimated because it promotes understanding through personal accounts; it is essential to meet potential challenges to maximise its impact in various communities (Drew &amp; Martin, 2021). Society can help create a more favourable environment for </w:t>
      </w:r>
      <w:r w:rsidR="003F425D" w:rsidRPr="003F425D">
        <w:rPr>
          <w:rFonts w:ascii="Times New Roman" w:hAnsi="Times New Roman" w:cs="Times New Roman"/>
          <w:sz w:val="32"/>
          <w:szCs w:val="32"/>
        </w:rPr>
        <w:lastRenderedPageBreak/>
        <w:t>people with BD</w:t>
      </w:r>
      <w:r w:rsidR="002C4899">
        <w:rPr>
          <w:rFonts w:ascii="Times New Roman" w:hAnsi="Times New Roman" w:cs="Times New Roman"/>
          <w:sz w:val="32"/>
          <w:szCs w:val="32"/>
        </w:rPr>
        <w:t xml:space="preserve"> </w:t>
      </w:r>
      <w:r w:rsidR="002C4899" w:rsidRPr="002C4899">
        <w:rPr>
          <w:rFonts w:ascii="Times New Roman" w:hAnsi="Times New Roman" w:cs="Times New Roman"/>
          <w:sz w:val="32"/>
          <w:szCs w:val="32"/>
        </w:rPr>
        <w:t>because it encourages them to seek the help they need.</w:t>
      </w:r>
    </w:p>
    <w:p w14:paraId="1D2C39D0" w14:textId="14DF0A1C" w:rsidR="002C6924" w:rsidRDefault="003F425D" w:rsidP="003F425D">
      <w:pPr>
        <w:spacing w:line="360" w:lineRule="auto"/>
        <w:rPr>
          <w:rFonts w:ascii="Times New Roman" w:hAnsi="Times New Roman" w:cs="Times New Roman"/>
          <w:sz w:val="32"/>
          <w:szCs w:val="32"/>
        </w:rPr>
      </w:pPr>
      <w:r w:rsidRPr="003F425D">
        <w:rPr>
          <w:rFonts w:ascii="Times New Roman" w:hAnsi="Times New Roman" w:cs="Times New Roman"/>
          <w:sz w:val="32"/>
          <w:szCs w:val="32"/>
        </w:rPr>
        <w:t>People with BD are strongly affected by discrimination and stigma</w:t>
      </w:r>
      <w:r w:rsidR="002C4899">
        <w:rPr>
          <w:rFonts w:ascii="Times New Roman" w:hAnsi="Times New Roman" w:cs="Times New Roman"/>
          <w:sz w:val="32"/>
          <w:szCs w:val="32"/>
        </w:rPr>
        <w:t xml:space="preserve"> because they tend to isolate themselves and feel misunderstood, which can lead to stigmatisation and worsen</w:t>
      </w:r>
      <w:r w:rsidRPr="003F425D">
        <w:rPr>
          <w:rFonts w:ascii="Times New Roman" w:hAnsi="Times New Roman" w:cs="Times New Roman"/>
          <w:sz w:val="32"/>
          <w:szCs w:val="32"/>
        </w:rPr>
        <w:t xml:space="preserve"> their situation (Favre &amp; Richard-Lepouriel, 2023). Educating the public </w:t>
      </w:r>
      <w:r w:rsidR="009F3599">
        <w:rPr>
          <w:rFonts w:ascii="Times New Roman" w:hAnsi="Times New Roman" w:cs="Times New Roman"/>
          <w:sz w:val="32"/>
          <w:szCs w:val="32"/>
        </w:rPr>
        <w:t xml:space="preserve">about BD is important, as </w:t>
      </w:r>
      <w:r w:rsidRPr="003F425D">
        <w:rPr>
          <w:rFonts w:ascii="Times New Roman" w:hAnsi="Times New Roman" w:cs="Times New Roman"/>
          <w:sz w:val="32"/>
          <w:szCs w:val="32"/>
        </w:rPr>
        <w:t>understanding can considerably reduce stigma, leading to an improvement (Ladley, 2020). Policy changes are also needed to protect the rights of people affected by this condition since legislation can create a favourable environment that encourages treatment and acceptance.</w:t>
      </w:r>
      <w:r w:rsidRPr="003F425D">
        <w:rPr>
          <w:rFonts w:ascii="Times New Roman" w:hAnsi="Times New Roman" w:cs="Times New Roman"/>
          <w:sz w:val="32"/>
          <w:szCs w:val="32"/>
        </w:rPr>
        <w:br/>
        <w:t xml:space="preserve">Connection-based strategies that bring people from different backgrounds together can improve attitudes toward mental illness, </w:t>
      </w:r>
      <w:r w:rsidR="002C4899">
        <w:rPr>
          <w:rFonts w:ascii="Times New Roman" w:hAnsi="Times New Roman" w:cs="Times New Roman"/>
          <w:sz w:val="32"/>
          <w:szCs w:val="32"/>
        </w:rPr>
        <w:t>promote a more accepting community (Wilks, 2024), support better understanding, and empower</w:t>
      </w:r>
      <w:r w:rsidRPr="003F425D">
        <w:rPr>
          <w:rFonts w:ascii="Times New Roman" w:hAnsi="Times New Roman" w:cs="Times New Roman"/>
          <w:sz w:val="32"/>
          <w:szCs w:val="32"/>
        </w:rPr>
        <w:t xml:space="preserve"> people to seek help without fear of judgment.</w:t>
      </w:r>
      <w:r w:rsidRPr="003F425D">
        <w:rPr>
          <w:rFonts w:ascii="Times New Roman" w:hAnsi="Times New Roman" w:cs="Times New Roman"/>
          <w:sz w:val="32"/>
          <w:szCs w:val="32"/>
        </w:rPr>
        <w:br/>
      </w:r>
      <w:r w:rsidRPr="003F425D">
        <w:rPr>
          <w:rFonts w:ascii="Times New Roman" w:hAnsi="Times New Roman" w:cs="Times New Roman"/>
          <w:sz w:val="32"/>
          <w:szCs w:val="32"/>
        </w:rPr>
        <w:br/>
        <w:t xml:space="preserve">To sum up, because people diagnosed with BD were often perceived as "crazy" or" unstable", media stars like Mariah Carey, Bebe Rexha, Demi Lovato, Catherine Zeta-Jones and Mel Gibson speak publicly about their disorders. As a result, </w:t>
      </w:r>
      <w:r w:rsidR="009F3599">
        <w:rPr>
          <w:rFonts w:ascii="Times New Roman" w:hAnsi="Times New Roman" w:cs="Times New Roman"/>
          <w:sz w:val="32"/>
          <w:szCs w:val="32"/>
        </w:rPr>
        <w:t>BD</w:t>
      </w:r>
      <w:r w:rsidRPr="003F425D">
        <w:rPr>
          <w:rFonts w:ascii="Times New Roman" w:hAnsi="Times New Roman" w:cs="Times New Roman"/>
          <w:sz w:val="32"/>
          <w:szCs w:val="32"/>
        </w:rPr>
        <w:t xml:space="preserve"> is slowly becoming more accepted in society (Williams, 2022). </w:t>
      </w:r>
      <w:r w:rsidRPr="003F425D">
        <w:rPr>
          <w:rFonts w:ascii="Times New Roman" w:hAnsi="Times New Roman" w:cs="Times New Roman"/>
          <w:sz w:val="32"/>
          <w:szCs w:val="32"/>
        </w:rPr>
        <w:br/>
        <w:t xml:space="preserve">Education, policy reform, and community engagement can reduce stigma and discrimination and create a supportive environment for people with BD. Such efforts improve access to treatment and also </w:t>
      </w:r>
      <w:r w:rsidRPr="003F425D">
        <w:rPr>
          <w:rFonts w:ascii="Times New Roman" w:hAnsi="Times New Roman" w:cs="Times New Roman"/>
          <w:sz w:val="32"/>
          <w:szCs w:val="32"/>
        </w:rPr>
        <w:lastRenderedPageBreak/>
        <w:t>help with better treatment outcomes. They promote a society that values mental health as much as physical health, leading to greater understanding and compassion. Joint efforts in this area contribute to a more inclusive society in which people with mental health issues feel accepted and supported.</w:t>
      </w:r>
    </w:p>
    <w:p w14:paraId="14169C17" w14:textId="77777777" w:rsidR="002C6924" w:rsidRDefault="002C6924" w:rsidP="00697074">
      <w:pPr>
        <w:spacing w:line="360" w:lineRule="auto"/>
        <w:rPr>
          <w:rFonts w:ascii="Times New Roman" w:hAnsi="Times New Roman" w:cs="Times New Roman"/>
          <w:sz w:val="32"/>
          <w:szCs w:val="32"/>
        </w:rPr>
      </w:pPr>
    </w:p>
    <w:p w14:paraId="61E892ED" w14:textId="77777777" w:rsidR="00DA184C" w:rsidRDefault="00DA184C" w:rsidP="00697074">
      <w:pPr>
        <w:spacing w:line="360" w:lineRule="auto"/>
        <w:rPr>
          <w:rFonts w:ascii="Times New Roman" w:hAnsi="Times New Roman" w:cs="Times New Roman"/>
          <w:sz w:val="32"/>
          <w:szCs w:val="32"/>
        </w:rPr>
      </w:pPr>
    </w:p>
    <w:p w14:paraId="2F2283C0" w14:textId="77777777" w:rsidR="00DA184C" w:rsidRDefault="00DA184C" w:rsidP="00697074">
      <w:pPr>
        <w:spacing w:line="360" w:lineRule="auto"/>
        <w:rPr>
          <w:rFonts w:ascii="Times New Roman" w:hAnsi="Times New Roman" w:cs="Times New Roman"/>
          <w:sz w:val="32"/>
          <w:szCs w:val="32"/>
        </w:rPr>
      </w:pPr>
    </w:p>
    <w:p w14:paraId="0013E5AF" w14:textId="77777777" w:rsidR="00F317E5" w:rsidRDefault="00F317E5" w:rsidP="00697074">
      <w:pPr>
        <w:spacing w:line="360" w:lineRule="auto"/>
        <w:rPr>
          <w:rFonts w:ascii="Times New Roman" w:hAnsi="Times New Roman" w:cs="Times New Roman"/>
          <w:b/>
          <w:bCs/>
          <w:sz w:val="32"/>
          <w:szCs w:val="32"/>
        </w:rPr>
      </w:pPr>
    </w:p>
    <w:p w14:paraId="59923016" w14:textId="77777777" w:rsidR="00F317E5" w:rsidRDefault="00F317E5" w:rsidP="00697074">
      <w:pPr>
        <w:spacing w:line="360" w:lineRule="auto"/>
        <w:rPr>
          <w:rFonts w:ascii="Times New Roman" w:hAnsi="Times New Roman" w:cs="Times New Roman"/>
          <w:b/>
          <w:bCs/>
          <w:sz w:val="32"/>
          <w:szCs w:val="32"/>
        </w:rPr>
      </w:pPr>
    </w:p>
    <w:p w14:paraId="73E40EDB" w14:textId="77777777" w:rsidR="00F317E5" w:rsidRDefault="00F317E5" w:rsidP="00697074">
      <w:pPr>
        <w:spacing w:line="360" w:lineRule="auto"/>
        <w:rPr>
          <w:rFonts w:ascii="Times New Roman" w:hAnsi="Times New Roman" w:cs="Times New Roman"/>
          <w:b/>
          <w:bCs/>
          <w:sz w:val="32"/>
          <w:szCs w:val="32"/>
        </w:rPr>
      </w:pPr>
    </w:p>
    <w:p w14:paraId="167C12B1" w14:textId="77777777" w:rsidR="00F317E5" w:rsidRDefault="00F317E5" w:rsidP="00697074">
      <w:pPr>
        <w:spacing w:line="360" w:lineRule="auto"/>
        <w:rPr>
          <w:rFonts w:ascii="Times New Roman" w:hAnsi="Times New Roman" w:cs="Times New Roman"/>
          <w:b/>
          <w:bCs/>
          <w:sz w:val="32"/>
          <w:szCs w:val="32"/>
        </w:rPr>
      </w:pPr>
    </w:p>
    <w:p w14:paraId="78E522DA" w14:textId="77777777" w:rsidR="00F317E5" w:rsidRDefault="00F317E5" w:rsidP="00697074">
      <w:pPr>
        <w:spacing w:line="360" w:lineRule="auto"/>
        <w:rPr>
          <w:rFonts w:ascii="Times New Roman" w:hAnsi="Times New Roman" w:cs="Times New Roman"/>
          <w:b/>
          <w:bCs/>
          <w:sz w:val="32"/>
          <w:szCs w:val="32"/>
        </w:rPr>
      </w:pPr>
    </w:p>
    <w:p w14:paraId="33736A1F" w14:textId="77777777" w:rsidR="00F317E5" w:rsidRDefault="00F317E5" w:rsidP="00697074">
      <w:pPr>
        <w:spacing w:line="360" w:lineRule="auto"/>
        <w:rPr>
          <w:rFonts w:ascii="Times New Roman" w:hAnsi="Times New Roman" w:cs="Times New Roman"/>
          <w:b/>
          <w:bCs/>
          <w:sz w:val="32"/>
          <w:szCs w:val="32"/>
        </w:rPr>
      </w:pPr>
    </w:p>
    <w:p w14:paraId="35BC66F1" w14:textId="77777777" w:rsidR="00F317E5" w:rsidRDefault="00F317E5" w:rsidP="00697074">
      <w:pPr>
        <w:spacing w:line="360" w:lineRule="auto"/>
        <w:rPr>
          <w:rFonts w:ascii="Times New Roman" w:hAnsi="Times New Roman" w:cs="Times New Roman"/>
          <w:b/>
          <w:bCs/>
          <w:sz w:val="32"/>
          <w:szCs w:val="32"/>
        </w:rPr>
      </w:pPr>
    </w:p>
    <w:p w14:paraId="11CA3F9A" w14:textId="77777777" w:rsidR="009F3599" w:rsidRDefault="009F3599" w:rsidP="00697074">
      <w:pPr>
        <w:spacing w:line="360" w:lineRule="auto"/>
        <w:rPr>
          <w:rFonts w:ascii="Times New Roman" w:hAnsi="Times New Roman" w:cs="Times New Roman"/>
          <w:b/>
          <w:bCs/>
          <w:sz w:val="32"/>
          <w:szCs w:val="32"/>
        </w:rPr>
      </w:pPr>
    </w:p>
    <w:p w14:paraId="0F95E72D" w14:textId="77777777" w:rsidR="009F3599" w:rsidRDefault="009F3599" w:rsidP="00697074">
      <w:pPr>
        <w:spacing w:line="360" w:lineRule="auto"/>
        <w:rPr>
          <w:rFonts w:ascii="Times New Roman" w:hAnsi="Times New Roman" w:cs="Times New Roman"/>
          <w:b/>
          <w:bCs/>
          <w:sz w:val="32"/>
          <w:szCs w:val="32"/>
        </w:rPr>
      </w:pPr>
    </w:p>
    <w:p w14:paraId="18509905" w14:textId="77777777" w:rsidR="009F3599" w:rsidRDefault="009F3599" w:rsidP="00697074">
      <w:pPr>
        <w:spacing w:line="360" w:lineRule="auto"/>
        <w:rPr>
          <w:rFonts w:ascii="Times New Roman" w:hAnsi="Times New Roman" w:cs="Times New Roman"/>
          <w:b/>
          <w:bCs/>
          <w:sz w:val="32"/>
          <w:szCs w:val="32"/>
        </w:rPr>
      </w:pPr>
    </w:p>
    <w:p w14:paraId="31186B14" w14:textId="77777777" w:rsidR="009F3599" w:rsidRDefault="009F3599" w:rsidP="00697074">
      <w:pPr>
        <w:spacing w:line="360" w:lineRule="auto"/>
        <w:rPr>
          <w:rFonts w:ascii="Times New Roman" w:hAnsi="Times New Roman" w:cs="Times New Roman"/>
          <w:b/>
          <w:bCs/>
          <w:sz w:val="32"/>
          <w:szCs w:val="32"/>
        </w:rPr>
      </w:pPr>
    </w:p>
    <w:p w14:paraId="2FBE31CE" w14:textId="77777777" w:rsidR="009F3599" w:rsidRDefault="009F3599" w:rsidP="00697074">
      <w:pPr>
        <w:spacing w:line="360" w:lineRule="auto"/>
        <w:rPr>
          <w:rFonts w:ascii="Times New Roman" w:hAnsi="Times New Roman" w:cs="Times New Roman"/>
          <w:b/>
          <w:bCs/>
          <w:sz w:val="32"/>
          <w:szCs w:val="32"/>
        </w:rPr>
      </w:pPr>
    </w:p>
    <w:p w14:paraId="6A0E4FB8" w14:textId="77777777" w:rsidR="009F3599" w:rsidRDefault="009F3599" w:rsidP="00697074">
      <w:pPr>
        <w:spacing w:line="360" w:lineRule="auto"/>
        <w:rPr>
          <w:rFonts w:ascii="Times New Roman" w:hAnsi="Times New Roman" w:cs="Times New Roman"/>
          <w:b/>
          <w:bCs/>
          <w:sz w:val="32"/>
          <w:szCs w:val="32"/>
        </w:rPr>
      </w:pPr>
    </w:p>
    <w:p w14:paraId="483E71AB" w14:textId="2E897305" w:rsidR="002C6924" w:rsidRPr="00DA184C" w:rsidRDefault="002C6924" w:rsidP="00697074">
      <w:pPr>
        <w:spacing w:line="360" w:lineRule="auto"/>
        <w:rPr>
          <w:rFonts w:ascii="Times New Roman" w:hAnsi="Times New Roman" w:cs="Times New Roman"/>
          <w:b/>
          <w:bCs/>
          <w:sz w:val="32"/>
          <w:szCs w:val="32"/>
        </w:rPr>
      </w:pPr>
      <w:r w:rsidRPr="00DA184C">
        <w:rPr>
          <w:rFonts w:ascii="Times New Roman" w:hAnsi="Times New Roman" w:cs="Times New Roman"/>
          <w:b/>
          <w:bCs/>
          <w:sz w:val="32"/>
          <w:szCs w:val="32"/>
        </w:rPr>
        <w:t>References</w:t>
      </w:r>
    </w:p>
    <w:p w14:paraId="60D44EB7" w14:textId="77777777" w:rsidR="00DA184C" w:rsidRDefault="00DA184C" w:rsidP="002C6924">
      <w:pPr>
        <w:pStyle w:val="NormalWeb"/>
        <w:spacing w:before="0" w:beforeAutospacing="0" w:after="0" w:afterAutospacing="0" w:line="480" w:lineRule="auto"/>
        <w:ind w:left="720" w:hanging="720"/>
      </w:pPr>
    </w:p>
    <w:p w14:paraId="458C235D" w14:textId="5A2537A3" w:rsidR="002C6924" w:rsidRDefault="002C6924" w:rsidP="002C6924">
      <w:pPr>
        <w:pStyle w:val="NormalWeb"/>
        <w:spacing w:before="0" w:beforeAutospacing="0" w:after="0" w:afterAutospacing="0" w:line="480" w:lineRule="auto"/>
        <w:ind w:left="720" w:hanging="720"/>
      </w:pPr>
      <w:r>
        <w:t>Adu, J., Oudshoorn, A., Anderson, K., Marshall, C. A., &amp; Stuart, H. (2022). Experiences of familial stigma among individuals living with mental illnesses: A meta</w:t>
      </w:r>
      <w:r>
        <w:rPr>
          <w:rFonts w:ascii="Cambria Math" w:hAnsi="Cambria Math" w:cs="Cambria Math"/>
        </w:rPr>
        <w:t>‐</w:t>
      </w:r>
      <w:r>
        <w:t>synthesis of qualitative literature from high</w:t>
      </w:r>
      <w:r>
        <w:rPr>
          <w:rFonts w:ascii="Cambria Math" w:hAnsi="Cambria Math" w:cs="Cambria Math"/>
        </w:rPr>
        <w:t>‐</w:t>
      </w:r>
      <w:r>
        <w:t xml:space="preserve">income countries. </w:t>
      </w:r>
      <w:r>
        <w:rPr>
          <w:i/>
          <w:iCs/>
        </w:rPr>
        <w:t>Journal of Psychiatric and Mental Health Nursing</w:t>
      </w:r>
      <w:r>
        <w:t xml:space="preserve">, </w:t>
      </w:r>
      <w:r>
        <w:rPr>
          <w:i/>
          <w:iCs/>
        </w:rPr>
        <w:t>30</w:t>
      </w:r>
      <w:r>
        <w:t xml:space="preserve">(2), 208–233. </w:t>
      </w:r>
      <w:r>
        <w:rPr>
          <w:rStyle w:val="url"/>
          <w:rFonts w:eastAsiaTheme="majorEastAsia"/>
        </w:rPr>
        <w:t>https://doi.org/10.1111/jpm.12869</w:t>
      </w:r>
    </w:p>
    <w:p w14:paraId="1D9E6939" w14:textId="77777777" w:rsidR="00F26668" w:rsidRDefault="00F26668" w:rsidP="002C6924">
      <w:pPr>
        <w:pStyle w:val="NormalWeb"/>
        <w:spacing w:before="0" w:beforeAutospacing="0" w:after="0" w:afterAutospacing="0" w:line="480" w:lineRule="auto"/>
        <w:ind w:left="720" w:hanging="720"/>
      </w:pPr>
      <w:r w:rsidRPr="00F26668">
        <w:t xml:space="preserve">Βογιατζής, Ι., Σγουροπούλου, Κ., Troussas, C., Μηχανικών, Σ., &amp; Υπολογιστών, Τ. Μ. Π. Κ. (2024, October 7). Turning stigma into awareness: the development of a serious game for bipolar disorder. </w:t>
      </w:r>
      <w:hyperlink r:id="rId9" w:history="1">
        <w:r w:rsidRPr="00B2013A">
          <w:rPr>
            <w:rStyle w:val="Hyperlink"/>
          </w:rPr>
          <w:t>https://polynoe.lib.uniwa.gr/xmlui/handle/11400/8022</w:t>
        </w:r>
      </w:hyperlink>
      <w:r>
        <w:t xml:space="preserve"> </w:t>
      </w:r>
    </w:p>
    <w:p w14:paraId="2C358A11" w14:textId="150FE3AF" w:rsidR="002C6924" w:rsidRDefault="002C6924" w:rsidP="002C6924">
      <w:pPr>
        <w:pStyle w:val="NormalWeb"/>
        <w:spacing w:before="0" w:beforeAutospacing="0" w:after="0" w:afterAutospacing="0" w:line="480" w:lineRule="auto"/>
        <w:ind w:left="720" w:hanging="720"/>
      </w:pPr>
      <w:r>
        <w:t xml:space="preserve">Budenz, A., Klassen, A., Purtle, J., Tov, E. Y., Yudell, M., &amp; Massey, P. (2019). Mental illness and bipolar disorder on Twitter: implications for stigma and social support. </w:t>
      </w:r>
      <w:r>
        <w:rPr>
          <w:i/>
          <w:iCs/>
        </w:rPr>
        <w:t>Journal of Mental Health</w:t>
      </w:r>
      <w:r>
        <w:t xml:space="preserve">, </w:t>
      </w:r>
      <w:r>
        <w:rPr>
          <w:i/>
          <w:iCs/>
        </w:rPr>
        <w:t>29</w:t>
      </w:r>
      <w:r>
        <w:t xml:space="preserve">(2), 191–199. </w:t>
      </w:r>
      <w:r>
        <w:rPr>
          <w:rStyle w:val="url"/>
          <w:rFonts w:eastAsiaTheme="majorEastAsia"/>
        </w:rPr>
        <w:t>https://doi.org/10.1080/09638237.2019.1677878</w:t>
      </w:r>
    </w:p>
    <w:p w14:paraId="1CFE7B81" w14:textId="77777777" w:rsidR="002C6924" w:rsidRDefault="002C6924" w:rsidP="002C6924">
      <w:pPr>
        <w:pStyle w:val="NormalWeb"/>
        <w:spacing w:before="0" w:beforeAutospacing="0" w:after="0" w:afterAutospacing="0" w:line="480" w:lineRule="auto"/>
        <w:ind w:left="720" w:hanging="720"/>
      </w:pPr>
      <w:r>
        <w:t xml:space="preserve">Carrara, B. S., Fernandes, R. H. H., Bobbili, S. J., &amp; Ventura, C. a. A. (2020). Health care providers and people with mental illness: An integrative review on anti-stigma interventions. </w:t>
      </w:r>
      <w:r>
        <w:rPr>
          <w:i/>
          <w:iCs/>
        </w:rPr>
        <w:t>International Journal of Social Psychiatry</w:t>
      </w:r>
      <w:r>
        <w:t xml:space="preserve">, </w:t>
      </w:r>
      <w:r>
        <w:rPr>
          <w:i/>
          <w:iCs/>
        </w:rPr>
        <w:t>67</w:t>
      </w:r>
      <w:r>
        <w:t xml:space="preserve">(7), 840–853. </w:t>
      </w:r>
      <w:r>
        <w:rPr>
          <w:rStyle w:val="url"/>
          <w:rFonts w:eastAsiaTheme="majorEastAsia"/>
        </w:rPr>
        <w:t>https://doi.org/10.1177/0020764020985891</w:t>
      </w:r>
    </w:p>
    <w:p w14:paraId="69D4C8B8" w14:textId="77777777" w:rsidR="002C6924" w:rsidRPr="002502D1" w:rsidRDefault="002C6924" w:rsidP="002C6924">
      <w:pPr>
        <w:pStyle w:val="NormalWeb"/>
        <w:spacing w:before="0" w:beforeAutospacing="0" w:after="0" w:afterAutospacing="0" w:line="480" w:lineRule="auto"/>
        <w:ind w:left="720" w:hanging="720"/>
        <w:rPr>
          <w:lang w:val="nl-NL"/>
        </w:rPr>
      </w:pPr>
      <w:r>
        <w:t xml:space="preserve">De Filippis, R., Menculini, G., D’Angelo, M., Carbone, E. A., Tortorella, A., De Fazio, P., &amp; Steardo, L. (2022). </w:t>
      </w:r>
      <w:proofErr w:type="gramStart"/>
      <w:r>
        <w:t>Internalized-stigma</w:t>
      </w:r>
      <w:proofErr w:type="gramEnd"/>
      <w:r>
        <w:t xml:space="preserve"> and dissociative experiences in bipolar disorder. </w:t>
      </w:r>
      <w:r w:rsidRPr="002502D1">
        <w:rPr>
          <w:i/>
          <w:iCs/>
          <w:lang w:val="nl-NL"/>
        </w:rPr>
        <w:t>Frontiers in Psychiatry</w:t>
      </w:r>
      <w:r w:rsidRPr="002502D1">
        <w:rPr>
          <w:lang w:val="nl-NL"/>
        </w:rPr>
        <w:t xml:space="preserve">, </w:t>
      </w:r>
      <w:r w:rsidRPr="002502D1">
        <w:rPr>
          <w:i/>
          <w:iCs/>
          <w:lang w:val="nl-NL"/>
        </w:rPr>
        <w:t>13</w:t>
      </w:r>
      <w:r w:rsidRPr="002502D1">
        <w:rPr>
          <w:lang w:val="nl-NL"/>
        </w:rPr>
        <w:t xml:space="preserve">. </w:t>
      </w:r>
      <w:r w:rsidRPr="002502D1">
        <w:rPr>
          <w:rStyle w:val="url"/>
          <w:rFonts w:eastAsiaTheme="majorEastAsia"/>
          <w:lang w:val="nl-NL"/>
        </w:rPr>
        <w:t>https://doi.org/10.3389/fpsyt.2022.953621</w:t>
      </w:r>
    </w:p>
    <w:p w14:paraId="23253847" w14:textId="2A47D91D" w:rsidR="002C6924" w:rsidRDefault="00580DD6" w:rsidP="002C6924">
      <w:pPr>
        <w:pStyle w:val="NormalWeb"/>
        <w:spacing w:before="0" w:beforeAutospacing="0" w:after="0" w:afterAutospacing="0" w:line="480" w:lineRule="auto"/>
        <w:ind w:left="720" w:hanging="720"/>
      </w:pPr>
      <w:r w:rsidRPr="00580DD6">
        <w:rPr>
          <w:lang w:val="nl-NL"/>
        </w:rPr>
        <w:t xml:space="preserve">Dong, M., Lu, L., Zhang, L., Zhang, Q., Ungvari, G. S., Ng, C. H., Yuan, Z., Xiang, Y., Wang, G., &amp; Xiang, Y. (2019). </w:t>
      </w:r>
      <w:r w:rsidRPr="00580DD6">
        <w:t>Prevalence of suicide attempts in bipolar disorder: a systematic review and meta-analysis of observational studies. Epidemiology and Psychiatric Sciences, 29. https://doi.org/10.1017/s2045796019000593</w:t>
      </w:r>
      <w:r w:rsidR="002C6924">
        <w:t xml:space="preserve">Drew, J. M., &amp; </w:t>
      </w:r>
      <w:r w:rsidR="002C6924">
        <w:lastRenderedPageBreak/>
        <w:t xml:space="preserve">Martin, S. (2021). A National Study of Police Mental Health in the USA: Stigma, Mental Health and Help-Seeking Behaviors. </w:t>
      </w:r>
      <w:r w:rsidR="002C6924">
        <w:rPr>
          <w:i/>
          <w:iCs/>
        </w:rPr>
        <w:t>Journal of Police and Criminal Psychology</w:t>
      </w:r>
      <w:r w:rsidR="002C6924">
        <w:t xml:space="preserve">, </w:t>
      </w:r>
      <w:r w:rsidR="002C6924">
        <w:rPr>
          <w:i/>
          <w:iCs/>
        </w:rPr>
        <w:t>36</w:t>
      </w:r>
      <w:r w:rsidR="002C6924">
        <w:t xml:space="preserve">(2), 295–306. </w:t>
      </w:r>
      <w:r w:rsidR="002C6924">
        <w:rPr>
          <w:rStyle w:val="url"/>
          <w:rFonts w:eastAsiaTheme="majorEastAsia"/>
        </w:rPr>
        <w:t>https://doi.org/10.1007/s11896-020-09424-9</w:t>
      </w:r>
    </w:p>
    <w:p w14:paraId="4D94E6FB" w14:textId="77777777" w:rsidR="00290CCA" w:rsidRPr="00290CCA" w:rsidRDefault="00290CCA" w:rsidP="00290CCA">
      <w:pPr>
        <w:pStyle w:val="NormalWeb"/>
        <w:spacing w:after="0" w:line="480" w:lineRule="auto"/>
        <w:ind w:left="720" w:hanging="720"/>
      </w:pPr>
      <w:r w:rsidRPr="00290CCA">
        <w:t>Favre, S., &amp; Richard-Lepouriel, H. (2023). Self-stigma and bipolar disorder: A systematic review and best-evidence synthesis. </w:t>
      </w:r>
      <w:r w:rsidRPr="00290CCA">
        <w:rPr>
          <w:i/>
          <w:iCs/>
        </w:rPr>
        <w:t>Journal of Affective Disorders</w:t>
      </w:r>
      <w:r w:rsidRPr="00290CCA">
        <w:t>, </w:t>
      </w:r>
      <w:r w:rsidRPr="00290CCA">
        <w:rPr>
          <w:i/>
          <w:iCs/>
        </w:rPr>
        <w:t>335</w:t>
      </w:r>
      <w:r w:rsidRPr="00290CCA">
        <w:t>, 273-288.</w:t>
      </w:r>
    </w:p>
    <w:p w14:paraId="65ECB1D0" w14:textId="77777777" w:rsidR="002C6924" w:rsidRDefault="002C6924" w:rsidP="002C6924">
      <w:pPr>
        <w:pStyle w:val="NormalWeb"/>
        <w:spacing w:before="0" w:beforeAutospacing="0" w:after="0" w:afterAutospacing="0" w:line="480" w:lineRule="auto"/>
        <w:ind w:left="720" w:hanging="720"/>
      </w:pPr>
      <w:r>
        <w:t xml:space="preserve">Frank, H. E., Becker-Haimes, E. M., &amp; Kendall, P. C. (2020). Therapist training in evidence‐based interventions for mental health: A systematic review of training approaches and outcomes. </w:t>
      </w:r>
      <w:r>
        <w:rPr>
          <w:i/>
          <w:iCs/>
        </w:rPr>
        <w:t>Clinical Psychology Science and Practice</w:t>
      </w:r>
      <w:r>
        <w:t xml:space="preserve">, </w:t>
      </w:r>
      <w:r>
        <w:rPr>
          <w:i/>
          <w:iCs/>
        </w:rPr>
        <w:t>27</w:t>
      </w:r>
      <w:r>
        <w:t xml:space="preserve">(3). </w:t>
      </w:r>
      <w:r>
        <w:rPr>
          <w:rStyle w:val="url"/>
          <w:rFonts w:eastAsiaTheme="majorEastAsia"/>
        </w:rPr>
        <w:t>https://doi.org/10.1111/cpsp.12330</w:t>
      </w:r>
    </w:p>
    <w:p w14:paraId="446E7757" w14:textId="77777777" w:rsidR="002C6924" w:rsidRDefault="002C6924" w:rsidP="002C6924">
      <w:pPr>
        <w:pStyle w:val="NormalWeb"/>
        <w:spacing w:before="0" w:beforeAutospacing="0" w:after="0" w:afterAutospacing="0" w:line="480" w:lineRule="auto"/>
        <w:ind w:left="720" w:hanging="720"/>
      </w:pPr>
      <w:r>
        <w:t xml:space="preserve">Gunasekaran, S., Tan, G. T. H., Shahwan, S., Goh, C. M. J., Ong, W. J., &amp; Subramaniam, M. (2022). The perspectives of healthcare professionals in mental health settings on stigma and recovery - A qualitative inquiry. </w:t>
      </w:r>
      <w:r>
        <w:rPr>
          <w:i/>
          <w:iCs/>
        </w:rPr>
        <w:t>BMC Health Services Research</w:t>
      </w:r>
      <w:r>
        <w:t xml:space="preserve">, </w:t>
      </w:r>
      <w:r>
        <w:rPr>
          <w:i/>
          <w:iCs/>
        </w:rPr>
        <w:t>22</w:t>
      </w:r>
      <w:r>
        <w:t xml:space="preserve">(1). </w:t>
      </w:r>
      <w:r>
        <w:rPr>
          <w:rStyle w:val="url"/>
          <w:rFonts w:eastAsiaTheme="majorEastAsia"/>
        </w:rPr>
        <w:t>https://doi.org/10.1186/s12913-022-08248-z</w:t>
      </w:r>
    </w:p>
    <w:p w14:paraId="5CE52B55" w14:textId="77777777" w:rsidR="002C6924" w:rsidRPr="002C6924" w:rsidRDefault="002C6924" w:rsidP="002C6924">
      <w:pPr>
        <w:pStyle w:val="NormalWeb"/>
        <w:spacing w:before="0" w:beforeAutospacing="0" w:after="0" w:afterAutospacing="0" w:line="480" w:lineRule="auto"/>
        <w:ind w:left="720" w:hanging="720"/>
        <w:rPr>
          <w:lang w:val="pl-PL"/>
        </w:rPr>
      </w:pPr>
      <w:r>
        <w:t xml:space="preserve">Hampson, M. E., Watt, B. D., &amp; Hicks, R. E. (2020). Impacts of stigma and discrimination in the workplace on people living with psychosis. </w:t>
      </w:r>
      <w:r w:rsidRPr="002C6924">
        <w:rPr>
          <w:i/>
          <w:iCs/>
          <w:lang w:val="pl-PL"/>
        </w:rPr>
        <w:t>BMC Psychiatry</w:t>
      </w:r>
      <w:r w:rsidRPr="002C6924">
        <w:rPr>
          <w:lang w:val="pl-PL"/>
        </w:rPr>
        <w:t xml:space="preserve">, </w:t>
      </w:r>
      <w:r w:rsidRPr="002C6924">
        <w:rPr>
          <w:i/>
          <w:iCs/>
          <w:lang w:val="pl-PL"/>
        </w:rPr>
        <w:t>20</w:t>
      </w:r>
      <w:r w:rsidRPr="002C6924">
        <w:rPr>
          <w:lang w:val="pl-PL"/>
        </w:rPr>
        <w:t xml:space="preserve">(1). </w:t>
      </w:r>
      <w:r w:rsidRPr="002C6924">
        <w:rPr>
          <w:rStyle w:val="url"/>
          <w:rFonts w:eastAsiaTheme="majorEastAsia"/>
          <w:lang w:val="pl-PL"/>
        </w:rPr>
        <w:t>https://doi.org/10.1186/s12888-020-02614-z</w:t>
      </w:r>
    </w:p>
    <w:p w14:paraId="00901472" w14:textId="77777777" w:rsidR="00B379DA" w:rsidRPr="00B379DA" w:rsidRDefault="00B379DA" w:rsidP="00B379DA">
      <w:pPr>
        <w:pStyle w:val="NormalWeb"/>
        <w:spacing w:after="0" w:line="480" w:lineRule="auto"/>
        <w:ind w:left="720" w:hanging="720"/>
      </w:pPr>
      <w:r w:rsidRPr="00B379DA">
        <w:rPr>
          <w:lang w:val="pl-PL"/>
        </w:rPr>
        <w:t xml:space="preserve">Javed, A., Lee, C., Zakaria, H., Buenaventura, R. D., Cetkovich-Bakmas, M., Duailibi, K., ... </w:t>
      </w:r>
      <w:r w:rsidRPr="00580DD6">
        <w:t xml:space="preserve">&amp; Azeem, M. W. (2021). </w:t>
      </w:r>
      <w:r w:rsidRPr="00B379DA">
        <w:t>Reducing the stigma of mental health disorders with a focus on low-and middle-income countries. </w:t>
      </w:r>
      <w:r w:rsidRPr="00B379DA">
        <w:rPr>
          <w:i/>
          <w:iCs/>
        </w:rPr>
        <w:t>Asian journal of psychiatry</w:t>
      </w:r>
      <w:r w:rsidRPr="00B379DA">
        <w:t>, </w:t>
      </w:r>
      <w:r w:rsidRPr="00B379DA">
        <w:rPr>
          <w:i/>
          <w:iCs/>
        </w:rPr>
        <w:t>58</w:t>
      </w:r>
      <w:r w:rsidRPr="00B379DA">
        <w:t>, 102601.</w:t>
      </w:r>
    </w:p>
    <w:p w14:paraId="5EBC36D7" w14:textId="07663065" w:rsidR="002C6924" w:rsidRDefault="002C6924" w:rsidP="002C6924">
      <w:pPr>
        <w:pStyle w:val="NormalWeb"/>
        <w:spacing w:before="0" w:beforeAutospacing="0" w:after="0" w:afterAutospacing="0" w:line="480" w:lineRule="auto"/>
        <w:ind w:left="720" w:hanging="720"/>
      </w:pPr>
      <w:r w:rsidRPr="00580DD6">
        <w:t>Kuhlman, K. (</w:t>
      </w:r>
      <w:r w:rsidR="00EE49E7" w:rsidRPr="00580DD6">
        <w:t>2023</w:t>
      </w:r>
      <w:r w:rsidRPr="00580DD6">
        <w:t xml:space="preserve">). </w:t>
      </w:r>
      <w:r>
        <w:rPr>
          <w:i/>
          <w:iCs/>
        </w:rPr>
        <w:t>Stigma Among Nursing Home Staff Towards Nursing Home Residents with a Mental Illness - ProQuest</w:t>
      </w:r>
      <w:r>
        <w:t xml:space="preserve">. </w:t>
      </w:r>
      <w:r>
        <w:rPr>
          <w:rStyle w:val="url"/>
          <w:rFonts w:eastAsiaTheme="majorEastAsia"/>
        </w:rPr>
        <w:t>https://search.proquest.com/openview/3fe29e35d0e0c68a027e1df8df04026a/1?pq-origsite=gscholar&amp;cbl=18750&amp;diss=y</w:t>
      </w:r>
    </w:p>
    <w:p w14:paraId="2E403C26" w14:textId="77777777" w:rsidR="00A61320" w:rsidRPr="00A61320" w:rsidRDefault="00A61320" w:rsidP="00A61320">
      <w:pPr>
        <w:pStyle w:val="NormalWeb"/>
        <w:spacing w:after="0" w:line="480" w:lineRule="auto"/>
        <w:ind w:left="720" w:hanging="720"/>
      </w:pPr>
      <w:r w:rsidRPr="00A61320">
        <w:lastRenderedPageBreak/>
        <w:t>Ladley, A. (2020). </w:t>
      </w:r>
      <w:r w:rsidRPr="00A61320">
        <w:rPr>
          <w:i/>
          <w:iCs/>
        </w:rPr>
        <w:t>The effectiveness of education and contact at decreasing stigma and increasing help seeking surrounding bipolar disorder</w:t>
      </w:r>
      <w:r w:rsidRPr="00A61320">
        <w:t> (Doctoral dissertation, Dublin Business School).</w:t>
      </w:r>
    </w:p>
    <w:p w14:paraId="7590C393" w14:textId="77777777" w:rsidR="002C6924" w:rsidRDefault="002C6924" w:rsidP="002C6924">
      <w:pPr>
        <w:pStyle w:val="NormalWeb"/>
        <w:spacing w:before="0" w:beforeAutospacing="0" w:after="0" w:afterAutospacing="0" w:line="480" w:lineRule="auto"/>
        <w:ind w:left="720" w:hanging="720"/>
      </w:pPr>
      <w:r>
        <w:t xml:space="preserve">Lien, Y., Lin, H., Lien, Y., Tsai, C., Wu, T., Li, H., &amp; Tu, Y. (2020). Challenging mental illness stigma in healthcare professionals and students: a systematic review and network meta-analysis. </w:t>
      </w:r>
      <w:r>
        <w:rPr>
          <w:i/>
          <w:iCs/>
        </w:rPr>
        <w:t>Psychology and Health</w:t>
      </w:r>
      <w:r>
        <w:t xml:space="preserve">, </w:t>
      </w:r>
      <w:r>
        <w:rPr>
          <w:i/>
          <w:iCs/>
        </w:rPr>
        <w:t>36</w:t>
      </w:r>
      <w:r>
        <w:t xml:space="preserve">(6), 669–684. </w:t>
      </w:r>
      <w:r>
        <w:rPr>
          <w:rStyle w:val="url"/>
          <w:rFonts w:eastAsiaTheme="majorEastAsia"/>
        </w:rPr>
        <w:t>https://doi.org/10.1080/08870446.2020.1828413</w:t>
      </w:r>
    </w:p>
    <w:p w14:paraId="4DABC6B4" w14:textId="23186A40" w:rsidR="002C6924" w:rsidRDefault="00E13634" w:rsidP="002C6924">
      <w:pPr>
        <w:pStyle w:val="NormalWeb"/>
        <w:spacing w:before="0" w:beforeAutospacing="0" w:after="0" w:afterAutospacing="0" w:line="480" w:lineRule="auto"/>
        <w:ind w:left="720" w:hanging="720"/>
      </w:pPr>
      <w:bookmarkStart w:id="0" w:name="_Hlk189754386"/>
      <w:r w:rsidRPr="00E13634">
        <w:t>McIntyre</w:t>
      </w:r>
      <w:bookmarkEnd w:id="0"/>
      <w:r w:rsidRPr="00E13634">
        <w:t>, R. S., Berk, M., Brietzke, E., Goldstein, B. I., López-Jaramillo, C., Kessing, L. V., ... &amp; Mansur, R. B. (2020). Bipolar disorders. </w:t>
      </w:r>
      <w:r w:rsidRPr="00E13634">
        <w:rPr>
          <w:i/>
          <w:iCs/>
        </w:rPr>
        <w:t>The Lancet</w:t>
      </w:r>
      <w:r w:rsidRPr="00E13634">
        <w:t>, </w:t>
      </w:r>
      <w:r w:rsidRPr="00E13634">
        <w:rPr>
          <w:i/>
          <w:iCs/>
        </w:rPr>
        <w:t>396</w:t>
      </w:r>
      <w:r w:rsidRPr="00E13634">
        <w:t>(10265), 1841-1856.</w:t>
      </w:r>
      <w:r w:rsidR="002C6924">
        <w:t>Miller, A. (</w:t>
      </w:r>
      <w:r w:rsidR="00443A28">
        <w:t>2024</w:t>
      </w:r>
      <w:r w:rsidR="002C6924">
        <w:t xml:space="preserve">). </w:t>
      </w:r>
      <w:r w:rsidR="002C6924">
        <w:rPr>
          <w:i/>
          <w:iCs/>
        </w:rPr>
        <w:t>Personal experiences of clinicians when diagnosing bipolar Disorder: A qualitative inquiry - ProQuest</w:t>
      </w:r>
      <w:r w:rsidR="002C6924">
        <w:t xml:space="preserve">. </w:t>
      </w:r>
      <w:r w:rsidR="002C6924">
        <w:rPr>
          <w:rStyle w:val="url"/>
          <w:rFonts w:eastAsiaTheme="majorEastAsia"/>
        </w:rPr>
        <w:t>https://search.proquest.com/openview/849d452220672c7fe58b686ae334a2f3/1?pq-origsite=gscholar&amp;cbl=18750&amp;diss=y</w:t>
      </w:r>
    </w:p>
    <w:p w14:paraId="51F2BB3C" w14:textId="131C42D4" w:rsidR="002C6924" w:rsidRDefault="00356B6D" w:rsidP="002C6924">
      <w:pPr>
        <w:pStyle w:val="NormalWeb"/>
        <w:spacing w:before="0" w:beforeAutospacing="0" w:after="0" w:afterAutospacing="0" w:line="480" w:lineRule="auto"/>
        <w:ind w:left="720" w:hanging="720"/>
      </w:pPr>
      <w:r w:rsidRPr="00356B6D">
        <w:t>McKenzie, S. K., Oliffe, J. L., Black, A., &amp; Collings, S. (2022). Men’s Experiences of Mental Illness Stigma Across the Lifespan: A Scoping Review. American Journal of Men S Health, 16(1). https://doi.org/10.1177/15579883221074789</w:t>
      </w:r>
      <w:r w:rsidR="002C6924">
        <w:t>Mooar, S. K. (</w:t>
      </w:r>
      <w:r w:rsidR="001B52BC">
        <w:t>2022</w:t>
      </w:r>
      <w:r w:rsidR="002C6924">
        <w:t xml:space="preserve">). </w:t>
      </w:r>
      <w:r w:rsidR="002C6924">
        <w:rPr>
          <w:i/>
          <w:iCs/>
        </w:rPr>
        <w:t>How Provider Stigma towards Patients with Mental Illness and Substance Use Disorders Influences Health Outcomes - ProQuest</w:t>
      </w:r>
      <w:r w:rsidR="002C6924">
        <w:t xml:space="preserve">. </w:t>
      </w:r>
      <w:r w:rsidR="002C6924">
        <w:rPr>
          <w:rStyle w:val="url"/>
          <w:rFonts w:eastAsiaTheme="majorEastAsia"/>
        </w:rPr>
        <w:t>https://search.proquest.com/openview/03d1825204da1343535f975376fe27a8/1?pq-origsite=gscholar&amp;cbl=18750&amp;diss=y</w:t>
      </w:r>
    </w:p>
    <w:p w14:paraId="6805D073" w14:textId="77777777" w:rsidR="002C6924" w:rsidRDefault="002C6924" w:rsidP="002C6924">
      <w:pPr>
        <w:pStyle w:val="NormalWeb"/>
        <w:spacing w:before="0" w:beforeAutospacing="0" w:after="0" w:afterAutospacing="0" w:line="480" w:lineRule="auto"/>
        <w:ind w:left="720" w:hanging="720"/>
      </w:pPr>
      <w:r>
        <w:t xml:space="preserve">Morgan, A. J., Wright, J., &amp; Reavley, N. J. (2021). Review of Australian initiatives to reduce stigma towards people with complex mental illness: what exists and what works? </w:t>
      </w:r>
      <w:r>
        <w:rPr>
          <w:i/>
          <w:iCs/>
        </w:rPr>
        <w:t>International Journal of Mental Health Systems</w:t>
      </w:r>
      <w:r>
        <w:t xml:space="preserve">, </w:t>
      </w:r>
      <w:r>
        <w:rPr>
          <w:i/>
          <w:iCs/>
        </w:rPr>
        <w:t>15</w:t>
      </w:r>
      <w:r>
        <w:t xml:space="preserve">(1). </w:t>
      </w:r>
      <w:r>
        <w:rPr>
          <w:rStyle w:val="url"/>
          <w:rFonts w:eastAsiaTheme="majorEastAsia"/>
        </w:rPr>
        <w:t>https://doi.org/10.1186/s13033-020-00423-1</w:t>
      </w:r>
    </w:p>
    <w:p w14:paraId="421ABBF2" w14:textId="77777777" w:rsidR="002C6924" w:rsidRDefault="002C6924" w:rsidP="002C6924">
      <w:pPr>
        <w:pStyle w:val="NormalWeb"/>
        <w:spacing w:before="0" w:beforeAutospacing="0" w:after="0" w:afterAutospacing="0" w:line="480" w:lineRule="auto"/>
        <w:ind w:left="720" w:hanging="720"/>
      </w:pPr>
      <w:r>
        <w:lastRenderedPageBreak/>
        <w:t xml:space="preserve">Özer, G., Işık, İ., &amp; Escartín, J. (2024). Is There Somebody Looking out for Me? A Qualitative Analysis of Bullying Experiences of Individuals Diagnosed with Bipolar Disorder. </w:t>
      </w:r>
      <w:r>
        <w:rPr>
          <w:i/>
          <w:iCs/>
        </w:rPr>
        <w:t>International Journal of Environmental Research and Public Health</w:t>
      </w:r>
      <w:r>
        <w:t xml:space="preserve">, </w:t>
      </w:r>
      <w:r>
        <w:rPr>
          <w:i/>
          <w:iCs/>
        </w:rPr>
        <w:t>21</w:t>
      </w:r>
      <w:r>
        <w:t xml:space="preserve">(2), 137. </w:t>
      </w:r>
      <w:r>
        <w:rPr>
          <w:rStyle w:val="url"/>
          <w:rFonts w:eastAsiaTheme="majorEastAsia"/>
        </w:rPr>
        <w:t>https://doi.org/10.3390/ijerph21020137</w:t>
      </w:r>
    </w:p>
    <w:p w14:paraId="16A90989" w14:textId="77777777" w:rsidR="002C6924" w:rsidRDefault="002C6924" w:rsidP="002C6924">
      <w:pPr>
        <w:pStyle w:val="NormalWeb"/>
        <w:spacing w:before="0" w:beforeAutospacing="0" w:after="0" w:afterAutospacing="0" w:line="480" w:lineRule="auto"/>
        <w:ind w:left="720" w:hanging="720"/>
      </w:pPr>
      <w:r>
        <w:t xml:space="preserve">Pallesen, K., Brown, J., Rose, D., &amp; Lawrence, V. (2020). An interpretative phenomenological analysis of the experience of receiving a diagnosis of bi-polar disorder. </w:t>
      </w:r>
      <w:r>
        <w:rPr>
          <w:i/>
          <w:iCs/>
        </w:rPr>
        <w:t>Journal of Mental Health</w:t>
      </w:r>
      <w:r>
        <w:t xml:space="preserve">, </w:t>
      </w:r>
      <w:r>
        <w:rPr>
          <w:i/>
          <w:iCs/>
        </w:rPr>
        <w:t>29</w:t>
      </w:r>
      <w:r>
        <w:t xml:space="preserve">(3), 358–363. </w:t>
      </w:r>
      <w:r>
        <w:rPr>
          <w:rStyle w:val="url"/>
          <w:rFonts w:eastAsiaTheme="majorEastAsia"/>
        </w:rPr>
        <w:t>https://doi.org/10.1080/09638237.2020.1755020</w:t>
      </w:r>
    </w:p>
    <w:p w14:paraId="6DDF7F58" w14:textId="2F5E99FF" w:rsidR="002C6924" w:rsidRDefault="002C6924" w:rsidP="002C6924">
      <w:pPr>
        <w:pStyle w:val="NormalWeb"/>
        <w:spacing w:before="0" w:beforeAutospacing="0" w:after="0" w:afterAutospacing="0" w:line="480" w:lineRule="auto"/>
        <w:ind w:left="720" w:hanging="720"/>
      </w:pPr>
      <w:r>
        <w:t>Patel, K. (</w:t>
      </w:r>
      <w:r w:rsidR="00A80F56">
        <w:t>2024</w:t>
      </w:r>
      <w:r>
        <w:t xml:space="preserve">). </w:t>
      </w:r>
      <w:r>
        <w:rPr>
          <w:i/>
          <w:iCs/>
        </w:rPr>
        <w:t>Public Stigma towards Bipolar Disorder - ProQuest</w:t>
      </w:r>
      <w:r>
        <w:t xml:space="preserve">. </w:t>
      </w:r>
      <w:r>
        <w:rPr>
          <w:rStyle w:val="url"/>
          <w:rFonts w:eastAsiaTheme="majorEastAsia"/>
        </w:rPr>
        <w:t>https://search.proquest.com/openview/cdc0a64b0aa7dcac20c3ad126817049d/1?pq-origsite=gscholar&amp;cbl=18750&amp;diss=y</w:t>
      </w:r>
    </w:p>
    <w:p w14:paraId="4A2005E4" w14:textId="058703BC" w:rsidR="003A0A0E" w:rsidRDefault="003A0A0E" w:rsidP="002C6924">
      <w:pPr>
        <w:pStyle w:val="NormalWeb"/>
        <w:spacing w:before="0" w:beforeAutospacing="0" w:after="0" w:afterAutospacing="0" w:line="480" w:lineRule="auto"/>
        <w:ind w:left="720" w:hanging="720"/>
      </w:pPr>
      <w:r w:rsidRPr="003A0A0E">
        <w:t xml:space="preserve">Perich, T., Mitchell, P. B., &amp; Vilus, B. (2022). Stigma in bipolar disorder: A current review of the literature. Australian &amp; New Zealand Journal of Psychiatry, 56(9), 1060–1064. </w:t>
      </w:r>
      <w:hyperlink r:id="rId10" w:history="1">
        <w:r w:rsidRPr="00B2013A">
          <w:rPr>
            <w:rStyle w:val="Hyperlink"/>
          </w:rPr>
          <w:t>https://doi.org/10.1177/00048674221080708</w:t>
        </w:r>
      </w:hyperlink>
    </w:p>
    <w:p w14:paraId="5AB2CACD" w14:textId="20C91062" w:rsidR="002C6924" w:rsidRDefault="00F26668" w:rsidP="002C6924">
      <w:pPr>
        <w:pStyle w:val="NormalWeb"/>
        <w:spacing w:before="0" w:beforeAutospacing="0" w:after="0" w:afterAutospacing="0" w:line="480" w:lineRule="auto"/>
        <w:ind w:left="720" w:hanging="720"/>
      </w:pPr>
      <w:r w:rsidRPr="00F26668">
        <w:t>Putt, S., Yanes, T., Meiser, B., Kaur, R., Fullerton, J. M., Barlow-Stewart, K., ... &amp; Mitchell, P. B. (2020). Exploration of experiences with and understanding of polygenic risk scores for bipolar disorder. Journal of Affective Disorders, 265, 342-350.</w:t>
      </w:r>
      <w:r w:rsidR="002C6924">
        <w:t xml:space="preserve">Ramírez-Vielma, R., Vaccari, P., Cova, F., Saldivia, S., Vielma-Aguilera, A., &amp; Grandón, P. (2023). Interventions to reduce the stigma of mental health at work: a narrative review. </w:t>
      </w:r>
      <w:r w:rsidR="002C6924">
        <w:rPr>
          <w:i/>
          <w:iCs/>
        </w:rPr>
        <w:t>Psicologia Reflexão E Crítica</w:t>
      </w:r>
      <w:r w:rsidR="002C6924">
        <w:t xml:space="preserve">, </w:t>
      </w:r>
      <w:r w:rsidR="002C6924">
        <w:rPr>
          <w:i/>
          <w:iCs/>
        </w:rPr>
        <w:t>36</w:t>
      </w:r>
      <w:r w:rsidR="002C6924">
        <w:t xml:space="preserve">(1). </w:t>
      </w:r>
      <w:r w:rsidR="002C6924">
        <w:rPr>
          <w:rStyle w:val="url"/>
          <w:rFonts w:eastAsiaTheme="majorEastAsia"/>
        </w:rPr>
        <w:t>https://doi.org/10.1186/s41155-023-00255-1</w:t>
      </w:r>
    </w:p>
    <w:p w14:paraId="1E74B26F" w14:textId="77777777" w:rsidR="008417C0" w:rsidRPr="008417C0" w:rsidRDefault="008417C0" w:rsidP="008417C0">
      <w:pPr>
        <w:pStyle w:val="NormalWeb"/>
        <w:spacing w:after="0" w:line="480" w:lineRule="auto"/>
        <w:ind w:left="720" w:hanging="720"/>
      </w:pPr>
      <w:r w:rsidRPr="008417C0">
        <w:t>Ramos, G., &amp; Chavira, D. A. (2022). Use of technology to provide mental health care for racial and ethnic minorities: evidence, promise, and challenges. </w:t>
      </w:r>
      <w:r w:rsidRPr="008417C0">
        <w:rPr>
          <w:i/>
          <w:iCs/>
        </w:rPr>
        <w:t>Cognitive and Behavioral Practice</w:t>
      </w:r>
      <w:r w:rsidRPr="008417C0">
        <w:t>, </w:t>
      </w:r>
      <w:r w:rsidRPr="008417C0">
        <w:rPr>
          <w:i/>
          <w:iCs/>
        </w:rPr>
        <w:t>29</w:t>
      </w:r>
      <w:r w:rsidRPr="008417C0">
        <w:t>(1), 15-40.</w:t>
      </w:r>
    </w:p>
    <w:p w14:paraId="181AF224" w14:textId="65F6B12C" w:rsidR="002C6924" w:rsidRDefault="002C6924" w:rsidP="002C6924">
      <w:pPr>
        <w:pStyle w:val="NormalWeb"/>
        <w:spacing w:before="0" w:beforeAutospacing="0" w:after="0" w:afterAutospacing="0" w:line="480" w:lineRule="auto"/>
        <w:ind w:left="720" w:hanging="720"/>
      </w:pPr>
      <w:r>
        <w:lastRenderedPageBreak/>
        <w:t xml:space="preserve">Richard-Lepouriel, H., Favre, S., Jermann, F., &amp; Aubry, J. (2020). Self-Destigmatization Process? Experiences of Persons Living with Bipolar Disorder: A Qualitative Study. </w:t>
      </w:r>
      <w:r>
        <w:rPr>
          <w:i/>
          <w:iCs/>
        </w:rPr>
        <w:t>Community Mental Health Journal</w:t>
      </w:r>
      <w:r>
        <w:t xml:space="preserve">, </w:t>
      </w:r>
      <w:r>
        <w:rPr>
          <w:i/>
          <w:iCs/>
        </w:rPr>
        <w:t>56</w:t>
      </w:r>
      <w:r>
        <w:t xml:space="preserve">(6), 1160–1169. </w:t>
      </w:r>
      <w:r>
        <w:rPr>
          <w:rStyle w:val="url"/>
          <w:rFonts w:eastAsiaTheme="majorEastAsia"/>
        </w:rPr>
        <w:t>https://doi.org/10.1007/s10597-020-00614-7</w:t>
      </w:r>
    </w:p>
    <w:p w14:paraId="5B6BFC16" w14:textId="77777777" w:rsidR="002B72E9" w:rsidRPr="002B72E9" w:rsidRDefault="002B72E9" w:rsidP="002B72E9">
      <w:pPr>
        <w:pStyle w:val="NormalWeb"/>
        <w:spacing w:after="0" w:line="480" w:lineRule="auto"/>
        <w:ind w:left="720" w:hanging="720"/>
      </w:pPr>
      <w:r w:rsidRPr="002B72E9">
        <w:t>RICHARD-LEPOURIEL, H. (2021). SELF-STIGMATIZATION IN BIPOLAR DISORDERS: A SYSTEMATIC REVIEW. </w:t>
      </w:r>
      <w:r w:rsidRPr="002B72E9">
        <w:rPr>
          <w:i/>
          <w:iCs/>
        </w:rPr>
        <w:t>Available at:. University of Geneva http://archive-ouverte. unige. ch/unige</w:t>
      </w:r>
      <w:r w:rsidRPr="002B72E9">
        <w:t>, </w:t>
      </w:r>
      <w:r w:rsidRPr="002B72E9">
        <w:rPr>
          <w:i/>
          <w:iCs/>
        </w:rPr>
        <w:t>157428</w:t>
      </w:r>
      <w:r w:rsidRPr="002B72E9">
        <w:t>.</w:t>
      </w:r>
    </w:p>
    <w:p w14:paraId="031370DC" w14:textId="65340257" w:rsidR="002C6924" w:rsidRDefault="002C6924" w:rsidP="002C6924">
      <w:pPr>
        <w:pStyle w:val="NormalWeb"/>
        <w:spacing w:before="0" w:beforeAutospacing="0" w:after="0" w:afterAutospacing="0" w:line="480" w:lineRule="auto"/>
        <w:ind w:left="720" w:hanging="720"/>
      </w:pPr>
      <w:r>
        <w:t>Scott, G. (</w:t>
      </w:r>
      <w:r w:rsidR="00A464FF">
        <w:t>2024</w:t>
      </w:r>
      <w:r>
        <w:t xml:space="preserve">). </w:t>
      </w:r>
      <w:r>
        <w:rPr>
          <w:i/>
          <w:iCs/>
        </w:rPr>
        <w:t>Stereotypes of a Black Man Misunderstood: The Experiences and Development of Black Men with Bipolar Disorder on College Campuses</w:t>
      </w:r>
      <w:r>
        <w:t xml:space="preserve">. VCU Scholars Compass. </w:t>
      </w:r>
      <w:r>
        <w:rPr>
          <w:rStyle w:val="url"/>
          <w:rFonts w:eastAsiaTheme="majorEastAsia"/>
        </w:rPr>
        <w:t>https://scholarscompass.vcu.edu/etd/7705/</w:t>
      </w:r>
    </w:p>
    <w:p w14:paraId="18698E51" w14:textId="77777777" w:rsidR="002C6924" w:rsidRDefault="002C6924" w:rsidP="002C6924">
      <w:pPr>
        <w:pStyle w:val="NormalWeb"/>
        <w:spacing w:before="0" w:beforeAutospacing="0" w:after="0" w:afterAutospacing="0" w:line="480" w:lineRule="auto"/>
        <w:ind w:left="720" w:hanging="720"/>
      </w:pPr>
      <w:r w:rsidRPr="00580DD6">
        <w:t xml:space="preserve">Thomas, N., McDonald, C., De Boer, K., Brand, R. M., Nedeljkovic, M., &amp; Seabrook, L. (2021). </w:t>
      </w:r>
      <w:r>
        <w:t xml:space="preserve">Review of the current empirical literature on using videoconferencing to deliver individual psychotherapies to adults with mental health problems. </w:t>
      </w:r>
      <w:r>
        <w:rPr>
          <w:i/>
          <w:iCs/>
        </w:rPr>
        <w:t>Psychology and Psychotherapy Theory Research and Practice</w:t>
      </w:r>
      <w:r>
        <w:t xml:space="preserve">, </w:t>
      </w:r>
      <w:r>
        <w:rPr>
          <w:i/>
          <w:iCs/>
        </w:rPr>
        <w:t>94</w:t>
      </w:r>
      <w:r>
        <w:t xml:space="preserve">(3), 854–883. </w:t>
      </w:r>
      <w:r>
        <w:rPr>
          <w:rStyle w:val="url"/>
          <w:rFonts w:eastAsiaTheme="majorEastAsia"/>
        </w:rPr>
        <w:t>https://doi.org/10.1111/papt.12332</w:t>
      </w:r>
    </w:p>
    <w:p w14:paraId="46D35370" w14:textId="77777777" w:rsidR="00947665" w:rsidRPr="00947665" w:rsidRDefault="00947665" w:rsidP="00947665">
      <w:pPr>
        <w:pStyle w:val="NormalWeb"/>
        <w:spacing w:after="0" w:line="480" w:lineRule="auto"/>
        <w:ind w:left="720" w:hanging="720"/>
      </w:pPr>
      <w:r w:rsidRPr="00947665">
        <w:rPr>
          <w:lang w:val="nl-NL"/>
        </w:rPr>
        <w:t>Thomsen, D. K., Holm, T., Jensen, R., Lind, M., &amp; Pedersen, A. M. (2023). </w:t>
      </w:r>
      <w:r w:rsidRPr="00947665">
        <w:rPr>
          <w:i/>
          <w:iCs/>
        </w:rPr>
        <w:t>Storying mental illness and personal recovery</w:t>
      </w:r>
      <w:r w:rsidRPr="00947665">
        <w:t>. Cambridge University Press.</w:t>
      </w:r>
    </w:p>
    <w:p w14:paraId="34F3DA47" w14:textId="77777777" w:rsidR="00553958" w:rsidRPr="00553958" w:rsidRDefault="00553958" w:rsidP="00553958">
      <w:pPr>
        <w:pStyle w:val="NormalWeb"/>
        <w:spacing w:after="0" w:line="480" w:lineRule="auto"/>
        <w:ind w:left="720" w:hanging="720"/>
      </w:pPr>
      <w:r w:rsidRPr="00553958">
        <w:t>Thornicroft, G., Sunkel, C., Aliev, A. A., Baker, S., Brohan, E., El Chammay, R., ... &amp; Winkler, P. (2022). The Lancet Commission on ending stigma and discrimination in mental health. </w:t>
      </w:r>
      <w:r w:rsidRPr="00553958">
        <w:rPr>
          <w:i/>
          <w:iCs/>
        </w:rPr>
        <w:t>The Lancet</w:t>
      </w:r>
      <w:r w:rsidRPr="00553958">
        <w:t>, </w:t>
      </w:r>
      <w:r w:rsidRPr="00553958">
        <w:rPr>
          <w:i/>
          <w:iCs/>
        </w:rPr>
        <w:t>400</w:t>
      </w:r>
      <w:r w:rsidRPr="00553958">
        <w:t>(10361), 1438-1480.</w:t>
      </w:r>
    </w:p>
    <w:p w14:paraId="5B8B0C95" w14:textId="77777777" w:rsidR="00F179DB" w:rsidRPr="00F179DB" w:rsidRDefault="00F179DB" w:rsidP="00F179DB">
      <w:pPr>
        <w:pStyle w:val="NormalWeb"/>
        <w:spacing w:after="0" w:line="480" w:lineRule="auto"/>
        <w:ind w:left="720" w:hanging="720"/>
      </w:pPr>
      <w:r w:rsidRPr="00F179DB">
        <w:t xml:space="preserve">Tóth, M. D., Ihionvien, S., Leduc, C., Aust, B., Amann, B. L., Cresswell-Smith, J., ... &amp; Purebl, G. (2023). Evidence for the effectiveness of interventions to reduce mental </w:t>
      </w:r>
      <w:r w:rsidRPr="00F179DB">
        <w:lastRenderedPageBreak/>
        <w:t>health related stigma in the workplace: a systematic review. </w:t>
      </w:r>
      <w:r w:rsidRPr="00F179DB">
        <w:rPr>
          <w:i/>
          <w:iCs/>
        </w:rPr>
        <w:t>BMJ open</w:t>
      </w:r>
      <w:r w:rsidRPr="00F179DB">
        <w:t>, </w:t>
      </w:r>
      <w:r w:rsidRPr="00F179DB">
        <w:rPr>
          <w:i/>
          <w:iCs/>
        </w:rPr>
        <w:t>13</w:t>
      </w:r>
      <w:r w:rsidRPr="00F179DB">
        <w:t>(2), e067126.</w:t>
      </w:r>
    </w:p>
    <w:p w14:paraId="248565C9" w14:textId="77574702" w:rsidR="002C6924" w:rsidRDefault="002C6924" w:rsidP="002C6924">
      <w:pPr>
        <w:pStyle w:val="NormalWeb"/>
        <w:spacing w:before="0" w:beforeAutospacing="0" w:after="0" w:afterAutospacing="0" w:line="480" w:lineRule="auto"/>
        <w:ind w:left="720" w:hanging="720"/>
      </w:pPr>
      <w:r>
        <w:t>Vassilev, A. B. (</w:t>
      </w:r>
      <w:r w:rsidR="00A464FF">
        <w:t>2022</w:t>
      </w:r>
      <w:r>
        <w:t xml:space="preserve">). </w:t>
      </w:r>
      <w:r>
        <w:rPr>
          <w:i/>
          <w:iCs/>
        </w:rPr>
        <w:t>Overcoming Self-Stigma in Bipolar Disorder: an Intervention - ProQuest</w:t>
      </w:r>
      <w:r>
        <w:t xml:space="preserve">. </w:t>
      </w:r>
      <w:r>
        <w:rPr>
          <w:rStyle w:val="url"/>
          <w:rFonts w:eastAsiaTheme="majorEastAsia"/>
        </w:rPr>
        <w:t>https://search.proquest.com/openview/fda57f7268308ec7dcd792ce48cb76ea/1?pq-origsite=gscholar&amp;cbl=18750&amp;diss=y</w:t>
      </w:r>
    </w:p>
    <w:p w14:paraId="5B354DA1" w14:textId="77777777" w:rsidR="002C6924" w:rsidRDefault="002C6924" w:rsidP="002C6924">
      <w:pPr>
        <w:pStyle w:val="NormalWeb"/>
        <w:spacing w:before="0" w:beforeAutospacing="0" w:after="0" w:afterAutospacing="0" w:line="480" w:lineRule="auto"/>
        <w:ind w:left="720" w:hanging="720"/>
      </w:pPr>
      <w:r>
        <w:t xml:space="preserve">Villani, M., &amp; Kovess–Masféty, V. (2024). Comparing stigma between French people experiencing schizophrenia versus bipolar disorders. </w:t>
      </w:r>
      <w:r>
        <w:rPr>
          <w:i/>
          <w:iCs/>
        </w:rPr>
        <w:t>International Journal of Social Psychiatry</w:t>
      </w:r>
      <w:r>
        <w:t xml:space="preserve">, </w:t>
      </w:r>
      <w:r>
        <w:rPr>
          <w:i/>
          <w:iCs/>
        </w:rPr>
        <w:t>70</w:t>
      </w:r>
      <w:r>
        <w:t xml:space="preserve">(4), 679–688. </w:t>
      </w:r>
      <w:r>
        <w:rPr>
          <w:rStyle w:val="url"/>
          <w:rFonts w:eastAsiaTheme="majorEastAsia"/>
        </w:rPr>
        <w:t>https://doi.org/10.1177/00207640231223428</w:t>
      </w:r>
    </w:p>
    <w:p w14:paraId="0939423B" w14:textId="77777777" w:rsidR="003871DB" w:rsidRPr="003871DB" w:rsidRDefault="003871DB" w:rsidP="003871DB">
      <w:pPr>
        <w:pStyle w:val="NormalWeb"/>
        <w:spacing w:after="0" w:line="480" w:lineRule="auto"/>
        <w:ind w:left="720" w:hanging="720"/>
      </w:pPr>
      <w:r w:rsidRPr="003871DB">
        <w:t>Voldby, K. G., Hellström, L. C., Berg, M. E., &amp; Eplov, L. F. (2022). Structural discrimination against people with mental illness; a scoping review. </w:t>
      </w:r>
      <w:r w:rsidRPr="003871DB">
        <w:rPr>
          <w:i/>
          <w:iCs/>
        </w:rPr>
        <w:t>SSM-Mental Health</w:t>
      </w:r>
      <w:r w:rsidRPr="003871DB">
        <w:t>, </w:t>
      </w:r>
      <w:r w:rsidRPr="003871DB">
        <w:rPr>
          <w:i/>
          <w:iCs/>
        </w:rPr>
        <w:t>2</w:t>
      </w:r>
      <w:r w:rsidRPr="003871DB">
        <w:t>, 100117.</w:t>
      </w:r>
    </w:p>
    <w:p w14:paraId="26F010DA" w14:textId="78CFF179" w:rsidR="002C6924" w:rsidRDefault="007F1B74" w:rsidP="002C6924">
      <w:pPr>
        <w:pStyle w:val="NormalWeb"/>
        <w:spacing w:before="0" w:beforeAutospacing="0" w:after="0" w:afterAutospacing="0" w:line="480" w:lineRule="auto"/>
        <w:ind w:left="720" w:hanging="720"/>
      </w:pPr>
      <w:r w:rsidRPr="007F1B74">
        <w:t>Waqas, A., Malik, S., Fida, A., Abbas, N., Mian, N., Miryala, S., Amray, A. N., Shah, Z., &amp; Naveed, S. (2020). Interventions to Reduce Stigma Related to Mental Illnesses in Educational Institutes: a Systematic Review. Psychiatric Quarterly, 91(3), 887–903. https://doi.org/10.1007/s11126-020-09751-4</w:t>
      </w:r>
      <w:r w:rsidR="002C6924">
        <w:t>Wilks, B. M. (</w:t>
      </w:r>
      <w:r w:rsidR="00A61320">
        <w:t>2024</w:t>
      </w:r>
      <w:r w:rsidR="002C6924">
        <w:t xml:space="preserve">). </w:t>
      </w:r>
      <w:r w:rsidR="002C6924">
        <w:rPr>
          <w:i/>
          <w:iCs/>
        </w:rPr>
        <w:t>Effectiveness of Contact-Based Strategies on Improving Mental Illness Stigma and Help-Seeking Behaviors within Families - ProQuest</w:t>
      </w:r>
      <w:r w:rsidR="002C6924">
        <w:t xml:space="preserve">. </w:t>
      </w:r>
      <w:r w:rsidR="002C6924">
        <w:rPr>
          <w:rStyle w:val="url"/>
          <w:rFonts w:eastAsiaTheme="majorEastAsia"/>
        </w:rPr>
        <w:t>https://search.proquest.com/openview/e7f7e2c303bd726fc95573f48f7df718/1?pq-origsite=gscholar&amp;cbl=18750&amp;diss=y</w:t>
      </w:r>
    </w:p>
    <w:p w14:paraId="62C33C3B" w14:textId="4179282A" w:rsidR="002C6924" w:rsidRDefault="00DD44ED" w:rsidP="002C6924">
      <w:pPr>
        <w:pStyle w:val="NormalWeb"/>
        <w:spacing w:before="0" w:beforeAutospacing="0" w:after="0" w:afterAutospacing="0" w:line="480" w:lineRule="auto"/>
        <w:ind w:left="720" w:hanging="720"/>
      </w:pPr>
      <w:r w:rsidRPr="00DD44ED">
        <w:t>Williams, S. (</w:t>
      </w:r>
      <w:r>
        <w:t>202</w:t>
      </w:r>
      <w:r w:rsidR="00781CC0">
        <w:t>2</w:t>
      </w:r>
      <w:r w:rsidRPr="00DD44ED">
        <w:t>). Clearing up the confusion surrounding bipolar disorder. Murray State’s Digital Commons. https://digitalcommons.murraystate.edu/bis437/416/</w:t>
      </w:r>
      <w:r w:rsidR="002C6924" w:rsidRPr="00DD44ED">
        <w:t xml:space="preserve">Wu, A., Roemer, E. C., Kent, K. B., Ballard, D. W., &amp; Goetzel, R. Z. (2021). </w:t>
      </w:r>
      <w:r w:rsidR="002C6924">
        <w:t xml:space="preserve">Organizational best practices supporting mental health in the workplace. </w:t>
      </w:r>
      <w:r w:rsidR="002C6924">
        <w:rPr>
          <w:i/>
          <w:iCs/>
        </w:rPr>
        <w:t xml:space="preserve">Journal of Occupational and </w:t>
      </w:r>
      <w:r w:rsidR="002C6924">
        <w:rPr>
          <w:i/>
          <w:iCs/>
        </w:rPr>
        <w:lastRenderedPageBreak/>
        <w:t>Environmental Medicine</w:t>
      </w:r>
      <w:r w:rsidR="002C6924">
        <w:t xml:space="preserve">, </w:t>
      </w:r>
      <w:r w:rsidR="002C6924">
        <w:rPr>
          <w:i/>
          <w:iCs/>
        </w:rPr>
        <w:t>63</w:t>
      </w:r>
      <w:r w:rsidR="002C6924">
        <w:t xml:space="preserve">(12), e925–e931. </w:t>
      </w:r>
      <w:r w:rsidR="002C6924">
        <w:rPr>
          <w:rStyle w:val="url"/>
          <w:rFonts w:eastAsiaTheme="majorEastAsia"/>
        </w:rPr>
        <w:t>https://doi.org/10.1097/jom.0000000000002407</w:t>
      </w:r>
    </w:p>
    <w:p w14:paraId="76EA96BF" w14:textId="77777777" w:rsidR="002C6924" w:rsidRDefault="002C6924" w:rsidP="002C6924">
      <w:pPr>
        <w:pStyle w:val="NormalWeb"/>
        <w:spacing w:before="0" w:beforeAutospacing="0" w:after="0" w:afterAutospacing="0" w:line="480" w:lineRule="auto"/>
        <w:ind w:left="720" w:hanging="720"/>
      </w:pPr>
      <w:r>
        <w:t xml:space="preserve">Yengo, B. D., &amp; Simba, M. S. N. (2020). </w:t>
      </w:r>
      <w:r>
        <w:rPr>
          <w:i/>
          <w:iCs/>
        </w:rPr>
        <w:t>Exploring Perceived Stigmatization of People with Bipolar Disorder to deepen the knowledge For Glocal Social Work Practice by means of an Interview and Literature Study.</w:t>
      </w:r>
      <w:r>
        <w:t xml:space="preserve"> DIVA. </w:t>
      </w:r>
      <w:r>
        <w:rPr>
          <w:rStyle w:val="url"/>
          <w:rFonts w:eastAsiaTheme="majorEastAsia"/>
        </w:rPr>
        <w:t>https://www.diva-portal.org/smash/record.jsf?pid=diva2:1451366</w:t>
      </w:r>
    </w:p>
    <w:p w14:paraId="409E97A5" w14:textId="77777777" w:rsidR="002C6924" w:rsidRPr="00697074" w:rsidRDefault="002C6924" w:rsidP="00697074">
      <w:pPr>
        <w:spacing w:line="360" w:lineRule="auto"/>
        <w:rPr>
          <w:rFonts w:ascii="Times New Roman" w:hAnsi="Times New Roman" w:cs="Times New Roman"/>
          <w:sz w:val="32"/>
          <w:szCs w:val="32"/>
        </w:rPr>
      </w:pPr>
    </w:p>
    <w:sectPr w:rsidR="002C6924" w:rsidRPr="006970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863D8C"/>
    <w:multiLevelType w:val="hybridMultilevel"/>
    <w:tmpl w:val="B1E6651C"/>
    <w:lvl w:ilvl="0" w:tplc="77E2AB0E">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A62D758">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D62C0F8">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3DEE652">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7C41DAE">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0667256">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6C2DC54">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3F4EF88">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3CDAA6">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729037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C66"/>
    <w:rsid w:val="00000803"/>
    <w:rsid w:val="000038E4"/>
    <w:rsid w:val="00014E89"/>
    <w:rsid w:val="00024EA8"/>
    <w:rsid w:val="00061E64"/>
    <w:rsid w:val="0006463E"/>
    <w:rsid w:val="00083FF0"/>
    <w:rsid w:val="0008768D"/>
    <w:rsid w:val="000957E7"/>
    <w:rsid w:val="000A6671"/>
    <w:rsid w:val="000D71B7"/>
    <w:rsid w:val="000F248D"/>
    <w:rsid w:val="00124134"/>
    <w:rsid w:val="001273AB"/>
    <w:rsid w:val="00127608"/>
    <w:rsid w:val="00157E6A"/>
    <w:rsid w:val="0018351A"/>
    <w:rsid w:val="001B52BC"/>
    <w:rsid w:val="001C094C"/>
    <w:rsid w:val="001C73A9"/>
    <w:rsid w:val="001D31D4"/>
    <w:rsid w:val="001D49DD"/>
    <w:rsid w:val="001E1418"/>
    <w:rsid w:val="001E2008"/>
    <w:rsid w:val="001F2168"/>
    <w:rsid w:val="002502D1"/>
    <w:rsid w:val="00255D81"/>
    <w:rsid w:val="00290CCA"/>
    <w:rsid w:val="002B72E9"/>
    <w:rsid w:val="002C4899"/>
    <w:rsid w:val="002C6924"/>
    <w:rsid w:val="002E63A3"/>
    <w:rsid w:val="002E7343"/>
    <w:rsid w:val="002F113F"/>
    <w:rsid w:val="00301603"/>
    <w:rsid w:val="003422B7"/>
    <w:rsid w:val="00350880"/>
    <w:rsid w:val="00356B6D"/>
    <w:rsid w:val="00381DD3"/>
    <w:rsid w:val="003871DB"/>
    <w:rsid w:val="003919D6"/>
    <w:rsid w:val="003A0A0E"/>
    <w:rsid w:val="003C25B2"/>
    <w:rsid w:val="003F425D"/>
    <w:rsid w:val="00417436"/>
    <w:rsid w:val="00443A28"/>
    <w:rsid w:val="00457284"/>
    <w:rsid w:val="00463242"/>
    <w:rsid w:val="0048330A"/>
    <w:rsid w:val="00490F32"/>
    <w:rsid w:val="004D4A98"/>
    <w:rsid w:val="004E75D5"/>
    <w:rsid w:val="005135BB"/>
    <w:rsid w:val="00525F07"/>
    <w:rsid w:val="00534CD4"/>
    <w:rsid w:val="005375D4"/>
    <w:rsid w:val="00553958"/>
    <w:rsid w:val="00557DE0"/>
    <w:rsid w:val="00580DD6"/>
    <w:rsid w:val="005F1E65"/>
    <w:rsid w:val="006107BA"/>
    <w:rsid w:val="006267EE"/>
    <w:rsid w:val="00697074"/>
    <w:rsid w:val="006A1A29"/>
    <w:rsid w:val="007022BF"/>
    <w:rsid w:val="00731070"/>
    <w:rsid w:val="0075253D"/>
    <w:rsid w:val="00761F81"/>
    <w:rsid w:val="00781CC0"/>
    <w:rsid w:val="007A6615"/>
    <w:rsid w:val="007D228B"/>
    <w:rsid w:val="007E03B3"/>
    <w:rsid w:val="007E199C"/>
    <w:rsid w:val="007F1B74"/>
    <w:rsid w:val="007F6A94"/>
    <w:rsid w:val="00800328"/>
    <w:rsid w:val="00806B34"/>
    <w:rsid w:val="008161D6"/>
    <w:rsid w:val="008311F8"/>
    <w:rsid w:val="008417C0"/>
    <w:rsid w:val="00853A0B"/>
    <w:rsid w:val="00883BF1"/>
    <w:rsid w:val="008D2632"/>
    <w:rsid w:val="00901D8E"/>
    <w:rsid w:val="009152F3"/>
    <w:rsid w:val="009424FF"/>
    <w:rsid w:val="00947665"/>
    <w:rsid w:val="0098402B"/>
    <w:rsid w:val="009D7773"/>
    <w:rsid w:val="009F0F9B"/>
    <w:rsid w:val="009F3599"/>
    <w:rsid w:val="00A01077"/>
    <w:rsid w:val="00A464FF"/>
    <w:rsid w:val="00A61320"/>
    <w:rsid w:val="00A73C38"/>
    <w:rsid w:val="00A80F56"/>
    <w:rsid w:val="00AA7467"/>
    <w:rsid w:val="00AC2355"/>
    <w:rsid w:val="00B379DA"/>
    <w:rsid w:val="00B56F23"/>
    <w:rsid w:val="00B63C53"/>
    <w:rsid w:val="00B658B5"/>
    <w:rsid w:val="00B77C66"/>
    <w:rsid w:val="00BA36D9"/>
    <w:rsid w:val="00BA3BE3"/>
    <w:rsid w:val="00BA5E96"/>
    <w:rsid w:val="00BC1F01"/>
    <w:rsid w:val="00C20850"/>
    <w:rsid w:val="00C44E47"/>
    <w:rsid w:val="00CA481A"/>
    <w:rsid w:val="00CA6631"/>
    <w:rsid w:val="00CE1F13"/>
    <w:rsid w:val="00CF2D92"/>
    <w:rsid w:val="00CF7093"/>
    <w:rsid w:val="00D01097"/>
    <w:rsid w:val="00D416B3"/>
    <w:rsid w:val="00D60C23"/>
    <w:rsid w:val="00D72006"/>
    <w:rsid w:val="00DA184C"/>
    <w:rsid w:val="00DA36B9"/>
    <w:rsid w:val="00DD44ED"/>
    <w:rsid w:val="00DE22DA"/>
    <w:rsid w:val="00DE4B09"/>
    <w:rsid w:val="00E03F47"/>
    <w:rsid w:val="00E13634"/>
    <w:rsid w:val="00E2081E"/>
    <w:rsid w:val="00E3337D"/>
    <w:rsid w:val="00E50665"/>
    <w:rsid w:val="00EC5592"/>
    <w:rsid w:val="00ED06F4"/>
    <w:rsid w:val="00EE49E7"/>
    <w:rsid w:val="00EF033B"/>
    <w:rsid w:val="00F179DB"/>
    <w:rsid w:val="00F26668"/>
    <w:rsid w:val="00F317E5"/>
    <w:rsid w:val="00F429DD"/>
    <w:rsid w:val="00F52FC2"/>
    <w:rsid w:val="00F5437D"/>
    <w:rsid w:val="00F90297"/>
    <w:rsid w:val="00FC01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91DC88"/>
  <w15:chartTrackingRefBased/>
  <w15:docId w15:val="{AB745FBF-ECD0-4A0C-9F1B-1B97A492A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7C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7C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7C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7C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7C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7C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7C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7C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7C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C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7C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7C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7C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7C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7C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7C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7C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7C66"/>
    <w:rPr>
      <w:rFonts w:eastAsiaTheme="majorEastAsia" w:cstheme="majorBidi"/>
      <w:color w:val="272727" w:themeColor="text1" w:themeTint="D8"/>
    </w:rPr>
  </w:style>
  <w:style w:type="paragraph" w:styleId="Title">
    <w:name w:val="Title"/>
    <w:basedOn w:val="Normal"/>
    <w:next w:val="Normal"/>
    <w:link w:val="TitleChar"/>
    <w:uiPriority w:val="10"/>
    <w:qFormat/>
    <w:rsid w:val="00B77C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7C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7C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7C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7C66"/>
    <w:pPr>
      <w:spacing w:before="160"/>
      <w:jc w:val="center"/>
    </w:pPr>
    <w:rPr>
      <w:i/>
      <w:iCs/>
      <w:color w:val="404040" w:themeColor="text1" w:themeTint="BF"/>
    </w:rPr>
  </w:style>
  <w:style w:type="character" w:customStyle="1" w:styleId="QuoteChar">
    <w:name w:val="Quote Char"/>
    <w:basedOn w:val="DefaultParagraphFont"/>
    <w:link w:val="Quote"/>
    <w:uiPriority w:val="29"/>
    <w:rsid w:val="00B77C66"/>
    <w:rPr>
      <w:i/>
      <w:iCs/>
      <w:color w:val="404040" w:themeColor="text1" w:themeTint="BF"/>
    </w:rPr>
  </w:style>
  <w:style w:type="paragraph" w:styleId="ListParagraph">
    <w:name w:val="List Paragraph"/>
    <w:basedOn w:val="Normal"/>
    <w:uiPriority w:val="34"/>
    <w:qFormat/>
    <w:rsid w:val="00B77C66"/>
    <w:pPr>
      <w:ind w:left="720"/>
      <w:contextualSpacing/>
    </w:pPr>
  </w:style>
  <w:style w:type="character" w:styleId="IntenseEmphasis">
    <w:name w:val="Intense Emphasis"/>
    <w:basedOn w:val="DefaultParagraphFont"/>
    <w:uiPriority w:val="21"/>
    <w:qFormat/>
    <w:rsid w:val="00B77C66"/>
    <w:rPr>
      <w:i/>
      <w:iCs/>
      <w:color w:val="0F4761" w:themeColor="accent1" w:themeShade="BF"/>
    </w:rPr>
  </w:style>
  <w:style w:type="paragraph" w:styleId="IntenseQuote">
    <w:name w:val="Intense Quote"/>
    <w:basedOn w:val="Normal"/>
    <w:next w:val="Normal"/>
    <w:link w:val="IntenseQuoteChar"/>
    <w:uiPriority w:val="30"/>
    <w:qFormat/>
    <w:rsid w:val="00B77C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7C66"/>
    <w:rPr>
      <w:i/>
      <w:iCs/>
      <w:color w:val="0F4761" w:themeColor="accent1" w:themeShade="BF"/>
    </w:rPr>
  </w:style>
  <w:style w:type="character" w:styleId="IntenseReference">
    <w:name w:val="Intense Reference"/>
    <w:basedOn w:val="DefaultParagraphFont"/>
    <w:uiPriority w:val="32"/>
    <w:qFormat/>
    <w:rsid w:val="00B77C66"/>
    <w:rPr>
      <w:b/>
      <w:bCs/>
      <w:smallCaps/>
      <w:color w:val="0F4761" w:themeColor="accent1" w:themeShade="BF"/>
      <w:spacing w:val="5"/>
    </w:rPr>
  </w:style>
  <w:style w:type="paragraph" w:styleId="NormalWeb">
    <w:name w:val="Normal (Web)"/>
    <w:basedOn w:val="Normal"/>
    <w:uiPriority w:val="99"/>
    <w:semiHidden/>
    <w:unhideWhenUsed/>
    <w:rsid w:val="002C692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url">
    <w:name w:val="url"/>
    <w:basedOn w:val="DefaultParagraphFont"/>
    <w:rsid w:val="002C6924"/>
  </w:style>
  <w:style w:type="character" w:styleId="Hyperlink">
    <w:name w:val="Hyperlink"/>
    <w:basedOn w:val="DefaultParagraphFont"/>
    <w:uiPriority w:val="99"/>
    <w:unhideWhenUsed/>
    <w:rsid w:val="003A0A0E"/>
    <w:rPr>
      <w:color w:val="467886" w:themeColor="hyperlink"/>
      <w:u w:val="single"/>
    </w:rPr>
  </w:style>
  <w:style w:type="character" w:styleId="UnresolvedMention">
    <w:name w:val="Unresolved Mention"/>
    <w:basedOn w:val="DefaultParagraphFont"/>
    <w:uiPriority w:val="99"/>
    <w:semiHidden/>
    <w:unhideWhenUsed/>
    <w:rsid w:val="003A0A0E"/>
    <w:rPr>
      <w:color w:val="605E5C"/>
      <w:shd w:val="clear" w:color="auto" w:fill="E1DFDD"/>
    </w:rPr>
  </w:style>
  <w:style w:type="paragraph" w:styleId="HTMLPreformatted">
    <w:name w:val="HTML Preformatted"/>
    <w:basedOn w:val="Normal"/>
    <w:link w:val="HTMLPreformattedChar"/>
    <w:uiPriority w:val="99"/>
    <w:semiHidden/>
    <w:unhideWhenUsed/>
    <w:rsid w:val="00F26668"/>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26668"/>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20354">
      <w:bodyDiv w:val="1"/>
      <w:marLeft w:val="0"/>
      <w:marRight w:val="0"/>
      <w:marTop w:val="0"/>
      <w:marBottom w:val="0"/>
      <w:divBdr>
        <w:top w:val="none" w:sz="0" w:space="0" w:color="auto"/>
        <w:left w:val="none" w:sz="0" w:space="0" w:color="auto"/>
        <w:bottom w:val="none" w:sz="0" w:space="0" w:color="auto"/>
        <w:right w:val="none" w:sz="0" w:space="0" w:color="auto"/>
      </w:divBdr>
    </w:div>
    <w:div w:id="63990467">
      <w:bodyDiv w:val="1"/>
      <w:marLeft w:val="0"/>
      <w:marRight w:val="0"/>
      <w:marTop w:val="0"/>
      <w:marBottom w:val="0"/>
      <w:divBdr>
        <w:top w:val="none" w:sz="0" w:space="0" w:color="auto"/>
        <w:left w:val="none" w:sz="0" w:space="0" w:color="auto"/>
        <w:bottom w:val="none" w:sz="0" w:space="0" w:color="auto"/>
        <w:right w:val="none" w:sz="0" w:space="0" w:color="auto"/>
      </w:divBdr>
      <w:divsChild>
        <w:div w:id="45032237">
          <w:marLeft w:val="-720"/>
          <w:marRight w:val="0"/>
          <w:marTop w:val="0"/>
          <w:marBottom w:val="0"/>
          <w:divBdr>
            <w:top w:val="none" w:sz="0" w:space="0" w:color="auto"/>
            <w:left w:val="none" w:sz="0" w:space="0" w:color="auto"/>
            <w:bottom w:val="none" w:sz="0" w:space="0" w:color="auto"/>
            <w:right w:val="none" w:sz="0" w:space="0" w:color="auto"/>
          </w:divBdr>
        </w:div>
      </w:divsChild>
    </w:div>
    <w:div w:id="102194174">
      <w:bodyDiv w:val="1"/>
      <w:marLeft w:val="0"/>
      <w:marRight w:val="0"/>
      <w:marTop w:val="0"/>
      <w:marBottom w:val="0"/>
      <w:divBdr>
        <w:top w:val="none" w:sz="0" w:space="0" w:color="auto"/>
        <w:left w:val="none" w:sz="0" w:space="0" w:color="auto"/>
        <w:bottom w:val="none" w:sz="0" w:space="0" w:color="auto"/>
        <w:right w:val="none" w:sz="0" w:space="0" w:color="auto"/>
      </w:divBdr>
    </w:div>
    <w:div w:id="216938019">
      <w:bodyDiv w:val="1"/>
      <w:marLeft w:val="0"/>
      <w:marRight w:val="0"/>
      <w:marTop w:val="0"/>
      <w:marBottom w:val="0"/>
      <w:divBdr>
        <w:top w:val="none" w:sz="0" w:space="0" w:color="auto"/>
        <w:left w:val="none" w:sz="0" w:space="0" w:color="auto"/>
        <w:bottom w:val="none" w:sz="0" w:space="0" w:color="auto"/>
        <w:right w:val="none" w:sz="0" w:space="0" w:color="auto"/>
      </w:divBdr>
    </w:div>
    <w:div w:id="220097082">
      <w:bodyDiv w:val="1"/>
      <w:marLeft w:val="0"/>
      <w:marRight w:val="0"/>
      <w:marTop w:val="0"/>
      <w:marBottom w:val="0"/>
      <w:divBdr>
        <w:top w:val="none" w:sz="0" w:space="0" w:color="auto"/>
        <w:left w:val="none" w:sz="0" w:space="0" w:color="auto"/>
        <w:bottom w:val="none" w:sz="0" w:space="0" w:color="auto"/>
        <w:right w:val="none" w:sz="0" w:space="0" w:color="auto"/>
      </w:divBdr>
    </w:div>
    <w:div w:id="314535509">
      <w:bodyDiv w:val="1"/>
      <w:marLeft w:val="0"/>
      <w:marRight w:val="0"/>
      <w:marTop w:val="0"/>
      <w:marBottom w:val="0"/>
      <w:divBdr>
        <w:top w:val="none" w:sz="0" w:space="0" w:color="auto"/>
        <w:left w:val="none" w:sz="0" w:space="0" w:color="auto"/>
        <w:bottom w:val="none" w:sz="0" w:space="0" w:color="auto"/>
        <w:right w:val="none" w:sz="0" w:space="0" w:color="auto"/>
      </w:divBdr>
    </w:div>
    <w:div w:id="397751188">
      <w:bodyDiv w:val="1"/>
      <w:marLeft w:val="0"/>
      <w:marRight w:val="0"/>
      <w:marTop w:val="0"/>
      <w:marBottom w:val="0"/>
      <w:divBdr>
        <w:top w:val="none" w:sz="0" w:space="0" w:color="auto"/>
        <w:left w:val="none" w:sz="0" w:space="0" w:color="auto"/>
        <w:bottom w:val="none" w:sz="0" w:space="0" w:color="auto"/>
        <w:right w:val="none" w:sz="0" w:space="0" w:color="auto"/>
      </w:divBdr>
    </w:div>
    <w:div w:id="571309337">
      <w:bodyDiv w:val="1"/>
      <w:marLeft w:val="0"/>
      <w:marRight w:val="0"/>
      <w:marTop w:val="0"/>
      <w:marBottom w:val="0"/>
      <w:divBdr>
        <w:top w:val="none" w:sz="0" w:space="0" w:color="auto"/>
        <w:left w:val="none" w:sz="0" w:space="0" w:color="auto"/>
        <w:bottom w:val="none" w:sz="0" w:space="0" w:color="auto"/>
        <w:right w:val="none" w:sz="0" w:space="0" w:color="auto"/>
      </w:divBdr>
    </w:div>
    <w:div w:id="786388482">
      <w:bodyDiv w:val="1"/>
      <w:marLeft w:val="0"/>
      <w:marRight w:val="0"/>
      <w:marTop w:val="0"/>
      <w:marBottom w:val="0"/>
      <w:divBdr>
        <w:top w:val="none" w:sz="0" w:space="0" w:color="auto"/>
        <w:left w:val="none" w:sz="0" w:space="0" w:color="auto"/>
        <w:bottom w:val="none" w:sz="0" w:space="0" w:color="auto"/>
        <w:right w:val="none" w:sz="0" w:space="0" w:color="auto"/>
      </w:divBdr>
    </w:div>
    <w:div w:id="859052338">
      <w:bodyDiv w:val="1"/>
      <w:marLeft w:val="0"/>
      <w:marRight w:val="0"/>
      <w:marTop w:val="0"/>
      <w:marBottom w:val="0"/>
      <w:divBdr>
        <w:top w:val="none" w:sz="0" w:space="0" w:color="auto"/>
        <w:left w:val="none" w:sz="0" w:space="0" w:color="auto"/>
        <w:bottom w:val="none" w:sz="0" w:space="0" w:color="auto"/>
        <w:right w:val="none" w:sz="0" w:space="0" w:color="auto"/>
      </w:divBdr>
    </w:div>
    <w:div w:id="911353228">
      <w:bodyDiv w:val="1"/>
      <w:marLeft w:val="0"/>
      <w:marRight w:val="0"/>
      <w:marTop w:val="0"/>
      <w:marBottom w:val="0"/>
      <w:divBdr>
        <w:top w:val="none" w:sz="0" w:space="0" w:color="auto"/>
        <w:left w:val="none" w:sz="0" w:space="0" w:color="auto"/>
        <w:bottom w:val="none" w:sz="0" w:space="0" w:color="auto"/>
        <w:right w:val="none" w:sz="0" w:space="0" w:color="auto"/>
      </w:divBdr>
    </w:div>
    <w:div w:id="919827784">
      <w:bodyDiv w:val="1"/>
      <w:marLeft w:val="0"/>
      <w:marRight w:val="0"/>
      <w:marTop w:val="0"/>
      <w:marBottom w:val="0"/>
      <w:divBdr>
        <w:top w:val="none" w:sz="0" w:space="0" w:color="auto"/>
        <w:left w:val="none" w:sz="0" w:space="0" w:color="auto"/>
        <w:bottom w:val="none" w:sz="0" w:space="0" w:color="auto"/>
        <w:right w:val="none" w:sz="0" w:space="0" w:color="auto"/>
      </w:divBdr>
    </w:div>
    <w:div w:id="1084230334">
      <w:bodyDiv w:val="1"/>
      <w:marLeft w:val="0"/>
      <w:marRight w:val="0"/>
      <w:marTop w:val="0"/>
      <w:marBottom w:val="0"/>
      <w:divBdr>
        <w:top w:val="none" w:sz="0" w:space="0" w:color="auto"/>
        <w:left w:val="none" w:sz="0" w:space="0" w:color="auto"/>
        <w:bottom w:val="none" w:sz="0" w:space="0" w:color="auto"/>
        <w:right w:val="none" w:sz="0" w:space="0" w:color="auto"/>
      </w:divBdr>
    </w:div>
    <w:div w:id="1404109002">
      <w:bodyDiv w:val="1"/>
      <w:marLeft w:val="0"/>
      <w:marRight w:val="0"/>
      <w:marTop w:val="0"/>
      <w:marBottom w:val="0"/>
      <w:divBdr>
        <w:top w:val="none" w:sz="0" w:space="0" w:color="auto"/>
        <w:left w:val="none" w:sz="0" w:space="0" w:color="auto"/>
        <w:bottom w:val="none" w:sz="0" w:space="0" w:color="auto"/>
        <w:right w:val="none" w:sz="0" w:space="0" w:color="auto"/>
      </w:divBdr>
    </w:div>
    <w:div w:id="1519664015">
      <w:bodyDiv w:val="1"/>
      <w:marLeft w:val="0"/>
      <w:marRight w:val="0"/>
      <w:marTop w:val="0"/>
      <w:marBottom w:val="0"/>
      <w:divBdr>
        <w:top w:val="none" w:sz="0" w:space="0" w:color="auto"/>
        <w:left w:val="none" w:sz="0" w:space="0" w:color="auto"/>
        <w:bottom w:val="none" w:sz="0" w:space="0" w:color="auto"/>
        <w:right w:val="none" w:sz="0" w:space="0" w:color="auto"/>
      </w:divBdr>
    </w:div>
    <w:div w:id="1610115716">
      <w:bodyDiv w:val="1"/>
      <w:marLeft w:val="0"/>
      <w:marRight w:val="0"/>
      <w:marTop w:val="0"/>
      <w:marBottom w:val="0"/>
      <w:divBdr>
        <w:top w:val="none" w:sz="0" w:space="0" w:color="auto"/>
        <w:left w:val="none" w:sz="0" w:space="0" w:color="auto"/>
        <w:bottom w:val="none" w:sz="0" w:space="0" w:color="auto"/>
        <w:right w:val="none" w:sz="0" w:space="0" w:color="auto"/>
      </w:divBdr>
    </w:div>
    <w:div w:id="1685745147">
      <w:bodyDiv w:val="1"/>
      <w:marLeft w:val="0"/>
      <w:marRight w:val="0"/>
      <w:marTop w:val="0"/>
      <w:marBottom w:val="0"/>
      <w:divBdr>
        <w:top w:val="none" w:sz="0" w:space="0" w:color="auto"/>
        <w:left w:val="none" w:sz="0" w:space="0" w:color="auto"/>
        <w:bottom w:val="none" w:sz="0" w:space="0" w:color="auto"/>
        <w:right w:val="none" w:sz="0" w:space="0" w:color="auto"/>
      </w:divBdr>
    </w:div>
    <w:div w:id="1716344375">
      <w:bodyDiv w:val="1"/>
      <w:marLeft w:val="0"/>
      <w:marRight w:val="0"/>
      <w:marTop w:val="0"/>
      <w:marBottom w:val="0"/>
      <w:divBdr>
        <w:top w:val="none" w:sz="0" w:space="0" w:color="auto"/>
        <w:left w:val="none" w:sz="0" w:space="0" w:color="auto"/>
        <w:bottom w:val="none" w:sz="0" w:space="0" w:color="auto"/>
        <w:right w:val="none" w:sz="0" w:space="0" w:color="auto"/>
      </w:divBdr>
    </w:div>
    <w:div w:id="1941444853">
      <w:bodyDiv w:val="1"/>
      <w:marLeft w:val="0"/>
      <w:marRight w:val="0"/>
      <w:marTop w:val="0"/>
      <w:marBottom w:val="0"/>
      <w:divBdr>
        <w:top w:val="none" w:sz="0" w:space="0" w:color="auto"/>
        <w:left w:val="none" w:sz="0" w:space="0" w:color="auto"/>
        <w:bottom w:val="none" w:sz="0" w:space="0" w:color="auto"/>
        <w:right w:val="none" w:sz="0" w:space="0" w:color="auto"/>
      </w:divBdr>
      <w:divsChild>
        <w:div w:id="1268998994">
          <w:marLeft w:val="-720"/>
          <w:marRight w:val="0"/>
          <w:marTop w:val="0"/>
          <w:marBottom w:val="0"/>
          <w:divBdr>
            <w:top w:val="none" w:sz="0" w:space="0" w:color="auto"/>
            <w:left w:val="none" w:sz="0" w:space="0" w:color="auto"/>
            <w:bottom w:val="none" w:sz="0" w:space="0" w:color="auto"/>
            <w:right w:val="none" w:sz="0" w:space="0" w:color="auto"/>
          </w:divBdr>
        </w:div>
      </w:divsChild>
    </w:div>
    <w:div w:id="1956016136">
      <w:bodyDiv w:val="1"/>
      <w:marLeft w:val="0"/>
      <w:marRight w:val="0"/>
      <w:marTop w:val="0"/>
      <w:marBottom w:val="0"/>
      <w:divBdr>
        <w:top w:val="none" w:sz="0" w:space="0" w:color="auto"/>
        <w:left w:val="none" w:sz="0" w:space="0" w:color="auto"/>
        <w:bottom w:val="none" w:sz="0" w:space="0" w:color="auto"/>
        <w:right w:val="none" w:sz="0" w:space="0" w:color="auto"/>
      </w:divBdr>
    </w:div>
    <w:div w:id="206603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hyperlink" Target="https://scholar.google.co.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eepl.com/en/translator" TargetMode="External"/><Relationship Id="rId11" Type="http://schemas.openxmlformats.org/officeDocument/2006/relationships/fontTable" Target="fontTable.xml"/><Relationship Id="rId5" Type="http://schemas.openxmlformats.org/officeDocument/2006/relationships/hyperlink" Target="https://www.google.com/search?q=translate&amp;rlz=1C1CHBF_en-GBGB861GB861&amp;oq=&amp;gs_lcrp=EgZjaHJvbWUqCQgAECMYJxjqAjIJCAAQIxgnGOoCMgkIARAjGCcY6gIyCQgCECMYJxjqAjIJCAMQIxgnGOoCMgkIBBAjGCcY6gIyCQgFECMYJxjqAjIJCAYQIxgnGOoCMgkIBxAjGCcY6gLSAQkyMzQzajBqMTWoAgiwAgHxBfxOZHmPmTTn&amp;sourceid=chrome&amp;ie=UTF-8" TargetMode="External"/><Relationship Id="rId10" Type="http://schemas.openxmlformats.org/officeDocument/2006/relationships/hyperlink" Target="https://doi.org/10.1177/00048674221080708" TargetMode="External"/><Relationship Id="rId4" Type="http://schemas.openxmlformats.org/officeDocument/2006/relationships/webSettings" Target="webSettings.xml"/><Relationship Id="rId9" Type="http://schemas.openxmlformats.org/officeDocument/2006/relationships/hyperlink" Target="https://polynoe.lib.uniwa.gr/xmlui/handle/11400/8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391</TotalTime>
  <Pages>21</Pages>
  <Words>4080</Words>
  <Characters>25601</Characters>
  <Application>Microsoft Office Word</Application>
  <DocSecurity>0</DocSecurity>
  <Lines>492</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Lis (2219634)</dc:creator>
  <cp:keywords/>
  <dc:description/>
  <cp:lastModifiedBy>Alina Lis (2219634)</cp:lastModifiedBy>
  <cp:revision>15</cp:revision>
  <dcterms:created xsi:type="dcterms:W3CDTF">2025-03-09T11:17:00Z</dcterms:created>
  <dcterms:modified xsi:type="dcterms:W3CDTF">2025-03-09T17:47:00Z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819c1133-1bd4-4132-b990-99e555c8dafc</vt:lpwstr>
  </property>
</Properties>
</file>