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6E41ED" w14:textId="25997F4A" w:rsidR="002E58E8" w:rsidRDefault="002E58E8" w:rsidP="00B3736E">
      <w:pPr>
        <w:spacing w:line="360" w:lineRule="auto"/>
        <w:rPr>
          <w:rFonts w:ascii="Arial" w:hAnsi="Arial"/>
          <w:sz w:val="22"/>
        </w:rPr>
      </w:pPr>
    </w:p>
    <w:p w14:paraId="33BB3ECE" w14:textId="2369A146" w:rsidR="002E58E8" w:rsidRDefault="002E58E8" w:rsidP="00EA327E">
      <w:pPr>
        <w:spacing w:line="360" w:lineRule="auto"/>
        <w:jc w:val="center"/>
        <w:rPr>
          <w:rFonts w:ascii="Arial" w:hAnsi="Arial" w:cs="Times New Roman (Body CS)"/>
          <w:sz w:val="72"/>
        </w:rPr>
      </w:pPr>
      <w:r w:rsidRPr="002E58E8">
        <w:rPr>
          <w:rFonts w:ascii="Arial" w:hAnsi="Arial" w:cs="Times New Roman (Body CS)"/>
          <w:sz w:val="72"/>
        </w:rPr>
        <w:t>Caroline Fitch</w:t>
      </w:r>
    </w:p>
    <w:p w14:paraId="330A75E8" w14:textId="1C9F3965" w:rsidR="002E58E8" w:rsidRDefault="002E58E8" w:rsidP="00EA327E">
      <w:pPr>
        <w:spacing w:line="360" w:lineRule="auto"/>
        <w:jc w:val="center"/>
        <w:rPr>
          <w:rFonts w:ascii="Arial" w:hAnsi="Arial" w:cs="Times New Roman (Body CS)"/>
          <w:sz w:val="72"/>
        </w:rPr>
      </w:pPr>
      <w:r w:rsidRPr="002E58E8">
        <w:rPr>
          <w:rFonts w:ascii="Arial" w:hAnsi="Arial" w:cs="Times New Roman (Body CS)"/>
          <w:sz w:val="72"/>
        </w:rPr>
        <w:t>BMPF7010</w:t>
      </w:r>
    </w:p>
    <w:p w14:paraId="335A1DC6" w14:textId="44B16FF8" w:rsidR="002E58E8" w:rsidRDefault="002E58E8" w:rsidP="00B3736E">
      <w:pPr>
        <w:spacing w:line="360" w:lineRule="auto"/>
        <w:jc w:val="center"/>
        <w:rPr>
          <w:rFonts w:ascii="Arial" w:hAnsi="Arial" w:cs="Times New Roman (Body CS)"/>
          <w:sz w:val="72"/>
        </w:rPr>
      </w:pPr>
      <w:r w:rsidRPr="002E58E8">
        <w:rPr>
          <w:rFonts w:ascii="Arial" w:hAnsi="Arial" w:cs="Times New Roman (Body CS)"/>
          <w:sz w:val="72"/>
        </w:rPr>
        <w:t xml:space="preserve">Cohort </w:t>
      </w:r>
      <w:r w:rsidR="00EA327E">
        <w:rPr>
          <w:rFonts w:ascii="Arial" w:hAnsi="Arial" w:cs="Times New Roman (Body CS)"/>
          <w:sz w:val="72"/>
        </w:rPr>
        <w:t>K</w:t>
      </w:r>
    </w:p>
    <w:p w14:paraId="28671C9E" w14:textId="77777777" w:rsidR="00EA327E" w:rsidRPr="002E58E8" w:rsidRDefault="00EA327E" w:rsidP="00B3736E">
      <w:pPr>
        <w:spacing w:line="360" w:lineRule="auto"/>
        <w:jc w:val="center"/>
        <w:rPr>
          <w:rFonts w:ascii="Arial" w:hAnsi="Arial" w:cs="Times New Roman (Body CS)"/>
          <w:sz w:val="72"/>
        </w:rPr>
      </w:pPr>
    </w:p>
    <w:p w14:paraId="2334FC43" w14:textId="77777777" w:rsidR="002E58E8" w:rsidRDefault="002E58E8" w:rsidP="00B3736E">
      <w:pPr>
        <w:spacing w:line="360" w:lineRule="auto"/>
        <w:rPr>
          <w:rFonts w:ascii="Arial" w:hAnsi="Arial"/>
          <w:sz w:val="22"/>
        </w:rPr>
      </w:pPr>
    </w:p>
    <w:p w14:paraId="337E0B5E" w14:textId="0B9B80AE" w:rsidR="002E58E8" w:rsidRPr="00AB74D2" w:rsidRDefault="00AB74D2" w:rsidP="00E167EE">
      <w:pPr>
        <w:spacing w:line="360" w:lineRule="auto"/>
        <w:jc w:val="center"/>
        <w:rPr>
          <w:rFonts w:ascii="Arial" w:hAnsi="Arial" w:cs="Times New Roman (Body CS)"/>
          <w:sz w:val="56"/>
        </w:rPr>
      </w:pPr>
      <w:r w:rsidRPr="00AB74D2">
        <w:rPr>
          <w:rFonts w:ascii="Arial" w:hAnsi="Arial" w:cs="Times New Roman (Body CS)"/>
          <w:b/>
          <w:bCs/>
          <w:sz w:val="56"/>
          <w:u w:val="single"/>
        </w:rPr>
        <w:t>“What role might Acceptance and Commitment Coaching play in supporting amateur singers with Music Performance Anxiety?”</w:t>
      </w:r>
    </w:p>
    <w:p w14:paraId="2CECBA3E" w14:textId="77777777" w:rsidR="002E58E8" w:rsidRDefault="002E58E8" w:rsidP="00B3736E">
      <w:pPr>
        <w:spacing w:line="360" w:lineRule="auto"/>
        <w:jc w:val="center"/>
        <w:rPr>
          <w:rFonts w:ascii="Arial" w:hAnsi="Arial"/>
          <w:sz w:val="22"/>
        </w:rPr>
      </w:pPr>
    </w:p>
    <w:p w14:paraId="07ABD924" w14:textId="77777777" w:rsidR="002E58E8" w:rsidRDefault="002E58E8" w:rsidP="00B3736E">
      <w:pPr>
        <w:spacing w:line="360" w:lineRule="auto"/>
        <w:jc w:val="center"/>
        <w:rPr>
          <w:rFonts w:ascii="Arial" w:hAnsi="Arial"/>
          <w:sz w:val="22"/>
        </w:rPr>
      </w:pPr>
    </w:p>
    <w:p w14:paraId="1EAD0C5A" w14:textId="77777777" w:rsidR="00EA327E" w:rsidRDefault="00EA327E" w:rsidP="00B3736E">
      <w:pPr>
        <w:spacing w:line="360" w:lineRule="auto"/>
        <w:rPr>
          <w:rFonts w:ascii="Arial" w:hAnsi="Arial"/>
          <w:b/>
          <w:bCs/>
          <w:u w:val="single"/>
        </w:rPr>
      </w:pPr>
    </w:p>
    <w:p w14:paraId="277ECB76" w14:textId="77777777" w:rsidR="00EA327E" w:rsidRDefault="00EA327E" w:rsidP="00B3736E">
      <w:pPr>
        <w:spacing w:line="360" w:lineRule="auto"/>
        <w:rPr>
          <w:rFonts w:ascii="Arial" w:hAnsi="Arial"/>
          <w:b/>
          <w:bCs/>
          <w:u w:val="single"/>
        </w:rPr>
      </w:pPr>
    </w:p>
    <w:p w14:paraId="1F8357D5" w14:textId="5BABA1F0" w:rsidR="00F94181" w:rsidRPr="00463183" w:rsidRDefault="002E58E8" w:rsidP="00B3736E">
      <w:pPr>
        <w:spacing w:line="360" w:lineRule="auto"/>
        <w:rPr>
          <w:rFonts w:ascii="Arial" w:hAnsi="Arial" w:cs="Times New Roman (Body CS)"/>
          <w:b/>
          <w:bCs/>
          <w:sz w:val="22"/>
          <w:u w:val="single"/>
        </w:rPr>
      </w:pPr>
      <w:r w:rsidRPr="004B379E">
        <w:rPr>
          <w:rFonts w:ascii="Arial" w:hAnsi="Arial"/>
          <w:b/>
          <w:bCs/>
          <w:u w:val="single"/>
        </w:rPr>
        <w:lastRenderedPageBreak/>
        <w:t>Table of Contents</w:t>
      </w:r>
    </w:p>
    <w:tbl>
      <w:tblPr>
        <w:tblStyle w:val="TableGrid"/>
        <w:tblW w:w="0" w:type="auto"/>
        <w:tblLook w:val="04A0" w:firstRow="1" w:lastRow="0" w:firstColumn="1" w:lastColumn="0" w:noHBand="0" w:noVBand="1"/>
      </w:tblPr>
      <w:tblGrid>
        <w:gridCol w:w="7225"/>
        <w:gridCol w:w="2125"/>
      </w:tblGrid>
      <w:tr w:rsidR="002E58E8" w:rsidRPr="00463183" w14:paraId="247CD604" w14:textId="1A090446" w:rsidTr="002E58E8">
        <w:tc>
          <w:tcPr>
            <w:tcW w:w="7225" w:type="dxa"/>
          </w:tcPr>
          <w:p w14:paraId="4C885049" w14:textId="0C39E47C" w:rsidR="002E58E8" w:rsidRPr="00463183" w:rsidRDefault="002E58E8" w:rsidP="00B3736E">
            <w:pPr>
              <w:spacing w:line="360" w:lineRule="auto"/>
              <w:jc w:val="center"/>
              <w:rPr>
                <w:rFonts w:ascii="Arial" w:hAnsi="Arial" w:cs="Times New Roman (Body CS)"/>
                <w:sz w:val="22"/>
              </w:rPr>
            </w:pPr>
            <w:r w:rsidRPr="00463183">
              <w:rPr>
                <w:rFonts w:ascii="Arial" w:hAnsi="Arial" w:cs="Times New Roman (Body CS)"/>
                <w:sz w:val="22"/>
              </w:rPr>
              <w:t>Proposal</w:t>
            </w:r>
          </w:p>
        </w:tc>
        <w:tc>
          <w:tcPr>
            <w:tcW w:w="2125" w:type="dxa"/>
          </w:tcPr>
          <w:p w14:paraId="66F5B457" w14:textId="5386FEBC" w:rsidR="002E58E8" w:rsidRPr="00463183" w:rsidRDefault="002E58E8" w:rsidP="00B3736E">
            <w:pPr>
              <w:spacing w:line="360" w:lineRule="auto"/>
              <w:jc w:val="center"/>
              <w:rPr>
                <w:rFonts w:ascii="Arial" w:hAnsi="Arial" w:cs="Times New Roman (Body CS)"/>
                <w:sz w:val="22"/>
              </w:rPr>
            </w:pPr>
            <w:r w:rsidRPr="00463183">
              <w:rPr>
                <w:rFonts w:ascii="Arial" w:hAnsi="Arial" w:cs="Times New Roman (Body CS)"/>
                <w:sz w:val="22"/>
              </w:rPr>
              <w:t>p3</w:t>
            </w:r>
          </w:p>
        </w:tc>
      </w:tr>
      <w:tr w:rsidR="002E58E8" w:rsidRPr="00463183" w14:paraId="673465BF" w14:textId="7B144F4F" w:rsidTr="002E58E8">
        <w:tc>
          <w:tcPr>
            <w:tcW w:w="7225" w:type="dxa"/>
          </w:tcPr>
          <w:p w14:paraId="642B2B99" w14:textId="49BFE81D" w:rsidR="002E58E8" w:rsidRPr="00463183" w:rsidRDefault="002E58E8" w:rsidP="00B3736E">
            <w:pPr>
              <w:spacing w:line="360" w:lineRule="auto"/>
              <w:jc w:val="center"/>
              <w:rPr>
                <w:rFonts w:ascii="Arial" w:hAnsi="Arial" w:cs="Times New Roman (Body CS)"/>
                <w:sz w:val="22"/>
              </w:rPr>
            </w:pPr>
            <w:r w:rsidRPr="00463183">
              <w:rPr>
                <w:rFonts w:ascii="Arial" w:hAnsi="Arial" w:cs="Times New Roman (Body CS)"/>
                <w:sz w:val="22"/>
              </w:rPr>
              <w:t>Methodology</w:t>
            </w:r>
          </w:p>
        </w:tc>
        <w:tc>
          <w:tcPr>
            <w:tcW w:w="2125" w:type="dxa"/>
          </w:tcPr>
          <w:p w14:paraId="55338481" w14:textId="229404DA" w:rsidR="002E58E8" w:rsidRPr="00463183" w:rsidRDefault="002E58E8" w:rsidP="00B3736E">
            <w:pPr>
              <w:spacing w:line="360" w:lineRule="auto"/>
              <w:jc w:val="center"/>
              <w:rPr>
                <w:rFonts w:ascii="Arial" w:hAnsi="Arial" w:cs="Times New Roman (Body CS)"/>
                <w:sz w:val="22"/>
              </w:rPr>
            </w:pPr>
            <w:r w:rsidRPr="00463183">
              <w:rPr>
                <w:rFonts w:ascii="Arial" w:hAnsi="Arial" w:cs="Times New Roman (Body CS)"/>
                <w:sz w:val="22"/>
              </w:rPr>
              <w:t>p1</w:t>
            </w:r>
            <w:r w:rsidR="0015167B" w:rsidRPr="00463183">
              <w:rPr>
                <w:rFonts w:ascii="Arial" w:hAnsi="Arial" w:cs="Times New Roman (Body CS)"/>
                <w:sz w:val="22"/>
              </w:rPr>
              <w:t>7</w:t>
            </w:r>
          </w:p>
        </w:tc>
      </w:tr>
      <w:tr w:rsidR="002E58E8" w:rsidRPr="00463183" w14:paraId="33B0FAA8" w14:textId="346F3DFA" w:rsidTr="002E58E8">
        <w:tc>
          <w:tcPr>
            <w:tcW w:w="7225" w:type="dxa"/>
          </w:tcPr>
          <w:p w14:paraId="60303012" w14:textId="5DF44875" w:rsidR="002E58E8" w:rsidRPr="00463183" w:rsidRDefault="002E58E8" w:rsidP="00B3736E">
            <w:pPr>
              <w:spacing w:line="360" w:lineRule="auto"/>
              <w:jc w:val="center"/>
              <w:rPr>
                <w:rFonts w:ascii="Arial" w:hAnsi="Arial" w:cs="Times New Roman (Body CS)"/>
                <w:sz w:val="22"/>
              </w:rPr>
            </w:pPr>
            <w:r w:rsidRPr="00463183">
              <w:rPr>
                <w:rFonts w:ascii="Arial" w:hAnsi="Arial" w:cs="Times New Roman (Body CS)"/>
                <w:sz w:val="22"/>
              </w:rPr>
              <w:t>Literature Review</w:t>
            </w:r>
          </w:p>
        </w:tc>
        <w:tc>
          <w:tcPr>
            <w:tcW w:w="2125" w:type="dxa"/>
          </w:tcPr>
          <w:p w14:paraId="2AA975FD" w14:textId="21E30996" w:rsidR="002E58E8" w:rsidRPr="00463183" w:rsidRDefault="00F94181" w:rsidP="00B3736E">
            <w:pPr>
              <w:spacing w:line="360" w:lineRule="auto"/>
              <w:jc w:val="center"/>
              <w:rPr>
                <w:rFonts w:ascii="Arial" w:hAnsi="Arial" w:cs="Times New Roman (Body CS)"/>
                <w:sz w:val="22"/>
              </w:rPr>
            </w:pPr>
            <w:r w:rsidRPr="00463183">
              <w:rPr>
                <w:rFonts w:ascii="Arial" w:hAnsi="Arial" w:cs="Times New Roman (Body CS)"/>
                <w:sz w:val="22"/>
              </w:rPr>
              <w:t>p1</w:t>
            </w:r>
            <w:r w:rsidR="0015167B" w:rsidRPr="00463183">
              <w:rPr>
                <w:rFonts w:ascii="Arial" w:hAnsi="Arial" w:cs="Times New Roman (Body CS)"/>
                <w:sz w:val="22"/>
              </w:rPr>
              <w:t>1</w:t>
            </w:r>
          </w:p>
        </w:tc>
      </w:tr>
      <w:tr w:rsidR="00F94181" w:rsidRPr="00463183" w14:paraId="5F29CE8C" w14:textId="42204067" w:rsidTr="002E58E8">
        <w:tc>
          <w:tcPr>
            <w:tcW w:w="7225" w:type="dxa"/>
          </w:tcPr>
          <w:p w14:paraId="278CC9E3" w14:textId="1600BDCE" w:rsidR="00F94181" w:rsidRPr="00463183" w:rsidRDefault="00F94181" w:rsidP="00B3736E">
            <w:pPr>
              <w:spacing w:line="360" w:lineRule="auto"/>
              <w:jc w:val="center"/>
              <w:rPr>
                <w:rFonts w:ascii="Arial" w:hAnsi="Arial" w:cs="Times New Roman (Body CS)"/>
                <w:sz w:val="22"/>
              </w:rPr>
            </w:pPr>
            <w:r w:rsidRPr="00463183">
              <w:rPr>
                <w:rFonts w:ascii="Arial" w:hAnsi="Arial" w:cs="Times New Roman (Body CS)"/>
                <w:sz w:val="22"/>
              </w:rPr>
              <w:t>Analysis</w:t>
            </w:r>
          </w:p>
        </w:tc>
        <w:tc>
          <w:tcPr>
            <w:tcW w:w="2125" w:type="dxa"/>
          </w:tcPr>
          <w:p w14:paraId="6A5392EC" w14:textId="22E13F7D" w:rsidR="00F94181" w:rsidRPr="00463183" w:rsidRDefault="00F94181" w:rsidP="00B3736E">
            <w:pPr>
              <w:spacing w:line="360" w:lineRule="auto"/>
              <w:jc w:val="center"/>
              <w:rPr>
                <w:rFonts w:ascii="Arial" w:hAnsi="Arial" w:cs="Times New Roman (Body CS)"/>
                <w:sz w:val="22"/>
              </w:rPr>
            </w:pPr>
            <w:r w:rsidRPr="00463183">
              <w:rPr>
                <w:rFonts w:ascii="Arial" w:hAnsi="Arial" w:cs="Times New Roman (Body CS)"/>
                <w:sz w:val="22"/>
              </w:rPr>
              <w:t>p2</w:t>
            </w:r>
            <w:r w:rsidR="0015167B" w:rsidRPr="00463183">
              <w:rPr>
                <w:rFonts w:ascii="Arial" w:hAnsi="Arial" w:cs="Times New Roman (Body CS)"/>
                <w:sz w:val="22"/>
              </w:rPr>
              <w:t>5</w:t>
            </w:r>
          </w:p>
        </w:tc>
      </w:tr>
      <w:tr w:rsidR="00F94181" w:rsidRPr="00463183" w14:paraId="458A0767" w14:textId="233849F8" w:rsidTr="002E58E8">
        <w:tc>
          <w:tcPr>
            <w:tcW w:w="7225" w:type="dxa"/>
          </w:tcPr>
          <w:p w14:paraId="61E5BCD4" w14:textId="6FD0BCBE" w:rsidR="00F94181" w:rsidRPr="00463183" w:rsidRDefault="0015167B" w:rsidP="00B3736E">
            <w:pPr>
              <w:spacing w:line="360" w:lineRule="auto"/>
              <w:jc w:val="center"/>
              <w:rPr>
                <w:rFonts w:ascii="Arial" w:hAnsi="Arial" w:cs="Times New Roman (Body CS)"/>
                <w:sz w:val="22"/>
              </w:rPr>
            </w:pPr>
            <w:r w:rsidRPr="00463183">
              <w:rPr>
                <w:rFonts w:ascii="Arial" w:hAnsi="Arial" w:cs="Times New Roman (Body CS)"/>
                <w:sz w:val="22"/>
              </w:rPr>
              <w:t>Conclusion</w:t>
            </w:r>
          </w:p>
        </w:tc>
        <w:tc>
          <w:tcPr>
            <w:tcW w:w="2125" w:type="dxa"/>
          </w:tcPr>
          <w:p w14:paraId="417A6797" w14:textId="4B9B0A81" w:rsidR="00F94181" w:rsidRPr="00463183" w:rsidRDefault="00F94181" w:rsidP="00B3736E">
            <w:pPr>
              <w:spacing w:line="360" w:lineRule="auto"/>
              <w:jc w:val="center"/>
              <w:rPr>
                <w:rFonts w:ascii="Arial" w:hAnsi="Arial" w:cs="Times New Roman (Body CS)"/>
                <w:sz w:val="22"/>
              </w:rPr>
            </w:pPr>
            <w:r w:rsidRPr="00463183">
              <w:rPr>
                <w:rFonts w:ascii="Arial" w:hAnsi="Arial" w:cs="Times New Roman (Body CS)"/>
                <w:sz w:val="22"/>
              </w:rPr>
              <w:t>P4</w:t>
            </w:r>
            <w:r w:rsidR="0015167B" w:rsidRPr="00463183">
              <w:rPr>
                <w:rFonts w:ascii="Arial" w:hAnsi="Arial" w:cs="Times New Roman (Body CS)"/>
                <w:sz w:val="22"/>
              </w:rPr>
              <w:t>4</w:t>
            </w:r>
          </w:p>
        </w:tc>
      </w:tr>
      <w:tr w:rsidR="00F94181" w:rsidRPr="00463183" w14:paraId="11ABB015" w14:textId="2DE2360A" w:rsidTr="002E58E8">
        <w:tc>
          <w:tcPr>
            <w:tcW w:w="7225" w:type="dxa"/>
          </w:tcPr>
          <w:p w14:paraId="306E4722" w14:textId="52C60FBC" w:rsidR="00FF5157" w:rsidRPr="00463183" w:rsidRDefault="00F94181" w:rsidP="00EE7508">
            <w:pPr>
              <w:spacing w:line="360" w:lineRule="auto"/>
              <w:jc w:val="center"/>
              <w:rPr>
                <w:rFonts w:ascii="Arial" w:hAnsi="Arial" w:cs="Times New Roman (Body CS)"/>
                <w:sz w:val="22"/>
              </w:rPr>
            </w:pPr>
            <w:r w:rsidRPr="00463183">
              <w:rPr>
                <w:rFonts w:ascii="Arial" w:hAnsi="Arial" w:cs="Times New Roman (Body CS)"/>
                <w:sz w:val="22"/>
              </w:rPr>
              <w:t>References</w:t>
            </w:r>
          </w:p>
        </w:tc>
        <w:tc>
          <w:tcPr>
            <w:tcW w:w="2125" w:type="dxa"/>
          </w:tcPr>
          <w:p w14:paraId="5A3FE39D" w14:textId="0DAF6415" w:rsidR="00F94181" w:rsidRPr="00463183" w:rsidRDefault="00EA327E" w:rsidP="00B3736E">
            <w:pPr>
              <w:spacing w:line="360" w:lineRule="auto"/>
              <w:jc w:val="center"/>
              <w:rPr>
                <w:rFonts w:ascii="Arial" w:hAnsi="Arial" w:cs="Times New Roman (Body CS)"/>
                <w:sz w:val="22"/>
              </w:rPr>
            </w:pPr>
            <w:r w:rsidRPr="00463183">
              <w:rPr>
                <w:rFonts w:ascii="Arial" w:hAnsi="Arial" w:cs="Times New Roman (Body CS)"/>
                <w:sz w:val="22"/>
              </w:rPr>
              <w:t>P46</w:t>
            </w:r>
          </w:p>
        </w:tc>
      </w:tr>
    </w:tbl>
    <w:p w14:paraId="559B62C0" w14:textId="0009CB8B" w:rsidR="004B379E" w:rsidRPr="004B379E" w:rsidRDefault="0015167B" w:rsidP="004B379E">
      <w:pPr>
        <w:spacing w:line="360" w:lineRule="auto"/>
        <w:rPr>
          <w:rFonts w:ascii="Arial" w:hAnsi="Arial"/>
        </w:rPr>
      </w:pPr>
      <w:r>
        <w:rPr>
          <w:rFonts w:ascii="Arial" w:hAnsi="Arial"/>
          <w:b/>
          <w:bCs/>
          <w:u w:val="single"/>
        </w:rPr>
        <w:br/>
      </w:r>
      <w:r w:rsidR="004B379E" w:rsidRPr="004B379E">
        <w:rPr>
          <w:rFonts w:ascii="Arial" w:hAnsi="Arial"/>
          <w:b/>
          <w:bCs/>
          <w:u w:val="single"/>
        </w:rPr>
        <w:t>Table of figures</w:t>
      </w:r>
      <w:r w:rsidR="006E4885">
        <w:rPr>
          <w:rFonts w:ascii="Arial" w:hAnsi="Arial"/>
          <w:b/>
          <w:bCs/>
          <w:u w:val="single"/>
        </w:rPr>
        <w:t xml:space="preserve"> &amp; Appendices</w:t>
      </w:r>
    </w:p>
    <w:tbl>
      <w:tblPr>
        <w:tblStyle w:val="TableGrid"/>
        <w:tblW w:w="9634" w:type="dxa"/>
        <w:tblLook w:val="04A0" w:firstRow="1" w:lastRow="0" w:firstColumn="1" w:lastColumn="0" w:noHBand="0" w:noVBand="1"/>
      </w:tblPr>
      <w:tblGrid>
        <w:gridCol w:w="7225"/>
        <w:gridCol w:w="2409"/>
      </w:tblGrid>
      <w:tr w:rsidR="004B379E" w:rsidRPr="00CE1F00" w14:paraId="544CEAD8" w14:textId="487045E8" w:rsidTr="004B379E">
        <w:tc>
          <w:tcPr>
            <w:tcW w:w="7225" w:type="dxa"/>
          </w:tcPr>
          <w:p w14:paraId="7889AA08" w14:textId="5BBCC6DA" w:rsidR="004B379E" w:rsidRPr="00CE1F00" w:rsidRDefault="004B379E" w:rsidP="0080769F">
            <w:pPr>
              <w:spacing w:line="360" w:lineRule="auto"/>
              <w:rPr>
                <w:rFonts w:ascii="Arial" w:hAnsi="Arial"/>
                <w:b/>
                <w:bCs/>
                <w:sz w:val="22"/>
                <w:szCs w:val="22"/>
                <w:u w:val="single"/>
              </w:rPr>
            </w:pPr>
            <w:r w:rsidRPr="00CE1F00">
              <w:rPr>
                <w:rFonts w:ascii="Arial" w:hAnsi="Arial"/>
                <w:b/>
                <w:bCs/>
                <w:sz w:val="22"/>
                <w:szCs w:val="22"/>
                <w:u w:val="single"/>
              </w:rPr>
              <w:t>Title</w:t>
            </w:r>
          </w:p>
        </w:tc>
        <w:tc>
          <w:tcPr>
            <w:tcW w:w="2409" w:type="dxa"/>
          </w:tcPr>
          <w:p w14:paraId="1636A7B5" w14:textId="5991A159" w:rsidR="004B379E" w:rsidRPr="00CE1F00" w:rsidRDefault="004B379E" w:rsidP="0080769F">
            <w:pPr>
              <w:spacing w:line="360" w:lineRule="auto"/>
              <w:rPr>
                <w:rFonts w:ascii="Arial" w:hAnsi="Arial"/>
                <w:b/>
                <w:bCs/>
                <w:sz w:val="22"/>
                <w:szCs w:val="22"/>
                <w:u w:val="single"/>
              </w:rPr>
            </w:pPr>
            <w:r w:rsidRPr="00CE1F00">
              <w:rPr>
                <w:rFonts w:ascii="Arial" w:hAnsi="Arial"/>
                <w:b/>
                <w:bCs/>
                <w:sz w:val="22"/>
                <w:szCs w:val="22"/>
                <w:u w:val="single"/>
              </w:rPr>
              <w:t>Page Number</w:t>
            </w:r>
          </w:p>
        </w:tc>
      </w:tr>
      <w:tr w:rsidR="004B379E" w:rsidRPr="00CE1F00" w14:paraId="71CE3637" w14:textId="7D1CF8F7" w:rsidTr="004B379E">
        <w:tc>
          <w:tcPr>
            <w:tcW w:w="7225" w:type="dxa"/>
          </w:tcPr>
          <w:p w14:paraId="724590BA" w14:textId="0EFC3A29" w:rsidR="004B379E" w:rsidRPr="00463183" w:rsidRDefault="0015167B" w:rsidP="0080769F">
            <w:pPr>
              <w:spacing w:line="360" w:lineRule="auto"/>
              <w:rPr>
                <w:rFonts w:ascii="Arial" w:hAnsi="Arial"/>
                <w:b/>
                <w:bCs/>
                <w:sz w:val="21"/>
                <w:szCs w:val="21"/>
                <w:u w:val="single"/>
              </w:rPr>
            </w:pPr>
            <w:r w:rsidRPr="00463183">
              <w:rPr>
                <w:rFonts w:ascii="Arial" w:hAnsi="Arial"/>
                <w:sz w:val="21"/>
                <w:szCs w:val="21"/>
              </w:rPr>
              <w:t xml:space="preserve">Figure </w:t>
            </w:r>
            <w:r w:rsidR="00CE1F00" w:rsidRPr="00463183">
              <w:rPr>
                <w:rFonts w:ascii="Arial" w:hAnsi="Arial"/>
                <w:sz w:val="21"/>
                <w:szCs w:val="21"/>
              </w:rPr>
              <w:t>1. The ACT Hexaflex (Hayes et al, 2012)</w:t>
            </w:r>
          </w:p>
        </w:tc>
        <w:tc>
          <w:tcPr>
            <w:tcW w:w="2409" w:type="dxa"/>
          </w:tcPr>
          <w:p w14:paraId="5B8819FC" w14:textId="139A6BD5" w:rsidR="004B379E" w:rsidRPr="00463183" w:rsidRDefault="0015167B" w:rsidP="0080769F">
            <w:pPr>
              <w:spacing w:line="360" w:lineRule="auto"/>
              <w:rPr>
                <w:rFonts w:ascii="Arial" w:hAnsi="Arial"/>
                <w:sz w:val="21"/>
                <w:szCs w:val="21"/>
              </w:rPr>
            </w:pPr>
            <w:r w:rsidRPr="00463183">
              <w:rPr>
                <w:rFonts w:ascii="Arial" w:hAnsi="Arial"/>
                <w:sz w:val="21"/>
                <w:szCs w:val="21"/>
              </w:rPr>
              <w:t>P4</w:t>
            </w:r>
          </w:p>
        </w:tc>
      </w:tr>
      <w:tr w:rsidR="004B379E" w:rsidRPr="00CE1F00" w14:paraId="56A515AA" w14:textId="0F59B4F0" w:rsidTr="004B379E">
        <w:tc>
          <w:tcPr>
            <w:tcW w:w="7225" w:type="dxa"/>
          </w:tcPr>
          <w:p w14:paraId="7861AFE0" w14:textId="79AAEAF3" w:rsidR="004B379E" w:rsidRPr="00463183" w:rsidRDefault="00CE1F00" w:rsidP="0080769F">
            <w:pPr>
              <w:spacing w:line="360" w:lineRule="auto"/>
              <w:rPr>
                <w:rFonts w:ascii="Arial" w:hAnsi="Arial"/>
                <w:b/>
                <w:bCs/>
                <w:sz w:val="21"/>
                <w:szCs w:val="21"/>
                <w:u w:val="single"/>
              </w:rPr>
            </w:pPr>
            <w:r w:rsidRPr="00463183">
              <w:rPr>
                <w:rFonts w:ascii="Arial" w:hAnsi="Arial"/>
                <w:sz w:val="21"/>
                <w:szCs w:val="21"/>
              </w:rPr>
              <w:t>Figure 2. GANTT Timeline for project overview</w:t>
            </w:r>
          </w:p>
        </w:tc>
        <w:tc>
          <w:tcPr>
            <w:tcW w:w="2409" w:type="dxa"/>
          </w:tcPr>
          <w:p w14:paraId="7F7F0D3C" w14:textId="55C8F892" w:rsidR="004B379E" w:rsidRPr="00463183" w:rsidRDefault="0015167B" w:rsidP="0080769F">
            <w:pPr>
              <w:spacing w:line="360" w:lineRule="auto"/>
              <w:rPr>
                <w:rFonts w:ascii="Arial" w:hAnsi="Arial"/>
                <w:sz w:val="21"/>
                <w:szCs w:val="21"/>
              </w:rPr>
            </w:pPr>
            <w:r w:rsidRPr="00463183">
              <w:rPr>
                <w:rFonts w:ascii="Arial" w:hAnsi="Arial"/>
                <w:sz w:val="21"/>
                <w:szCs w:val="21"/>
              </w:rPr>
              <w:t>P7</w:t>
            </w:r>
          </w:p>
        </w:tc>
      </w:tr>
      <w:tr w:rsidR="004B379E" w:rsidRPr="00CE1F00" w14:paraId="11A43A25" w14:textId="482BC3E3" w:rsidTr="004B379E">
        <w:tc>
          <w:tcPr>
            <w:tcW w:w="7225" w:type="dxa"/>
          </w:tcPr>
          <w:p w14:paraId="3F2F38D6" w14:textId="40DF92CA" w:rsidR="004B379E" w:rsidRPr="00463183" w:rsidRDefault="0015167B" w:rsidP="0080769F">
            <w:pPr>
              <w:spacing w:line="360" w:lineRule="auto"/>
              <w:rPr>
                <w:rFonts w:ascii="Arial" w:hAnsi="Arial"/>
                <w:sz w:val="21"/>
                <w:szCs w:val="21"/>
              </w:rPr>
            </w:pPr>
            <w:r w:rsidRPr="00463183">
              <w:rPr>
                <w:rFonts w:ascii="Arial" w:hAnsi="Arial"/>
                <w:sz w:val="21"/>
                <w:szCs w:val="21"/>
              </w:rPr>
              <w:t>Figure 3. Coding Process: Interpretative Phenomenological Analysis Vs Thematic Analysis</w:t>
            </w:r>
          </w:p>
        </w:tc>
        <w:tc>
          <w:tcPr>
            <w:tcW w:w="2409" w:type="dxa"/>
          </w:tcPr>
          <w:p w14:paraId="5206B680" w14:textId="6B39E038" w:rsidR="004B379E" w:rsidRPr="00463183" w:rsidRDefault="0015167B" w:rsidP="0080769F">
            <w:pPr>
              <w:spacing w:line="360" w:lineRule="auto"/>
              <w:rPr>
                <w:rFonts w:ascii="Arial" w:hAnsi="Arial"/>
                <w:sz w:val="21"/>
                <w:szCs w:val="21"/>
              </w:rPr>
            </w:pPr>
            <w:r w:rsidRPr="00463183">
              <w:rPr>
                <w:rFonts w:ascii="Arial" w:hAnsi="Arial"/>
                <w:sz w:val="21"/>
                <w:szCs w:val="21"/>
              </w:rPr>
              <w:t>P24</w:t>
            </w:r>
            <w:r w:rsidR="00A269E9" w:rsidRPr="00463183">
              <w:rPr>
                <w:rFonts w:ascii="Arial" w:hAnsi="Arial"/>
                <w:sz w:val="21"/>
                <w:szCs w:val="21"/>
              </w:rPr>
              <w:t xml:space="preserve"> </w:t>
            </w:r>
          </w:p>
        </w:tc>
      </w:tr>
      <w:tr w:rsidR="00CE1F00" w:rsidRPr="00CE1F00" w14:paraId="65C87A58" w14:textId="77777777" w:rsidTr="004B379E">
        <w:tc>
          <w:tcPr>
            <w:tcW w:w="7225" w:type="dxa"/>
          </w:tcPr>
          <w:p w14:paraId="1A3A9119" w14:textId="52C3E895" w:rsidR="00CE1F00" w:rsidRPr="00463183" w:rsidRDefault="0015167B" w:rsidP="0080769F">
            <w:pPr>
              <w:spacing w:line="360" w:lineRule="auto"/>
              <w:rPr>
                <w:rFonts w:ascii="Arial" w:hAnsi="Arial"/>
                <w:sz w:val="21"/>
                <w:szCs w:val="21"/>
              </w:rPr>
            </w:pPr>
            <w:r w:rsidRPr="00463183">
              <w:rPr>
                <w:rFonts w:ascii="Arial" w:hAnsi="Arial"/>
                <w:sz w:val="21"/>
                <w:szCs w:val="21"/>
              </w:rPr>
              <w:t>Figure 4: Average Mean of Pre and Post Intervention MPA scores</w:t>
            </w:r>
          </w:p>
        </w:tc>
        <w:tc>
          <w:tcPr>
            <w:tcW w:w="2409" w:type="dxa"/>
          </w:tcPr>
          <w:p w14:paraId="53DD245A" w14:textId="14B9C869" w:rsidR="00CE1F00" w:rsidRPr="00463183" w:rsidRDefault="0015167B" w:rsidP="0080769F">
            <w:pPr>
              <w:spacing w:line="360" w:lineRule="auto"/>
              <w:rPr>
                <w:rFonts w:ascii="Arial" w:hAnsi="Arial"/>
                <w:sz w:val="21"/>
                <w:szCs w:val="21"/>
              </w:rPr>
            </w:pPr>
            <w:r w:rsidRPr="00463183">
              <w:rPr>
                <w:rFonts w:ascii="Arial" w:hAnsi="Arial"/>
                <w:sz w:val="21"/>
                <w:szCs w:val="21"/>
              </w:rPr>
              <w:t>P27</w:t>
            </w:r>
          </w:p>
        </w:tc>
      </w:tr>
      <w:tr w:rsidR="00CE1F00" w:rsidRPr="00CE1F00" w14:paraId="27884CC3" w14:textId="77777777" w:rsidTr="004B379E">
        <w:tc>
          <w:tcPr>
            <w:tcW w:w="7225" w:type="dxa"/>
          </w:tcPr>
          <w:p w14:paraId="3293A586" w14:textId="05FFE388" w:rsidR="00CE1F00" w:rsidRPr="00463183" w:rsidRDefault="0015167B" w:rsidP="0080769F">
            <w:pPr>
              <w:spacing w:line="360" w:lineRule="auto"/>
              <w:rPr>
                <w:rFonts w:ascii="Arial" w:hAnsi="Arial"/>
                <w:sz w:val="21"/>
                <w:szCs w:val="21"/>
              </w:rPr>
            </w:pPr>
            <w:r w:rsidRPr="00463183">
              <w:rPr>
                <w:rFonts w:ascii="Arial" w:hAnsi="Arial"/>
                <w:sz w:val="21"/>
                <w:szCs w:val="21"/>
              </w:rPr>
              <w:t>Figure 5. Average Mean by Participant</w:t>
            </w:r>
          </w:p>
        </w:tc>
        <w:tc>
          <w:tcPr>
            <w:tcW w:w="2409" w:type="dxa"/>
          </w:tcPr>
          <w:p w14:paraId="6541C751" w14:textId="5F610635" w:rsidR="00CE1F00" w:rsidRPr="00463183" w:rsidRDefault="0015167B" w:rsidP="0080769F">
            <w:pPr>
              <w:spacing w:line="360" w:lineRule="auto"/>
              <w:rPr>
                <w:rFonts w:ascii="Arial" w:hAnsi="Arial"/>
                <w:sz w:val="21"/>
                <w:szCs w:val="21"/>
              </w:rPr>
            </w:pPr>
            <w:r w:rsidRPr="00463183">
              <w:rPr>
                <w:rFonts w:ascii="Arial" w:hAnsi="Arial"/>
                <w:sz w:val="21"/>
                <w:szCs w:val="21"/>
              </w:rPr>
              <w:t>P28</w:t>
            </w:r>
          </w:p>
        </w:tc>
      </w:tr>
      <w:tr w:rsidR="00CE1F00" w:rsidRPr="00CE1F00" w14:paraId="33742A98" w14:textId="77777777" w:rsidTr="004B379E">
        <w:tc>
          <w:tcPr>
            <w:tcW w:w="7225" w:type="dxa"/>
          </w:tcPr>
          <w:p w14:paraId="028806F5" w14:textId="6925F2FC" w:rsidR="00CE1F00" w:rsidRPr="00463183" w:rsidRDefault="0015167B" w:rsidP="0080769F">
            <w:pPr>
              <w:spacing w:line="360" w:lineRule="auto"/>
              <w:rPr>
                <w:rFonts w:ascii="Arial" w:hAnsi="Arial"/>
                <w:sz w:val="21"/>
                <w:szCs w:val="21"/>
              </w:rPr>
            </w:pPr>
            <w:r w:rsidRPr="00463183">
              <w:rPr>
                <w:rFonts w:ascii="Arial" w:hAnsi="Arial"/>
                <w:sz w:val="21"/>
                <w:szCs w:val="21"/>
              </w:rPr>
              <w:t>Figure 6. IPA and TA codes throughout the process</w:t>
            </w:r>
          </w:p>
        </w:tc>
        <w:tc>
          <w:tcPr>
            <w:tcW w:w="2409" w:type="dxa"/>
          </w:tcPr>
          <w:p w14:paraId="377F8DEA" w14:textId="6E7066D5" w:rsidR="00CE1F00" w:rsidRPr="00463183" w:rsidRDefault="0015167B" w:rsidP="0080769F">
            <w:pPr>
              <w:spacing w:line="360" w:lineRule="auto"/>
              <w:rPr>
                <w:rFonts w:ascii="Arial" w:hAnsi="Arial"/>
                <w:sz w:val="21"/>
                <w:szCs w:val="21"/>
              </w:rPr>
            </w:pPr>
            <w:r w:rsidRPr="00463183">
              <w:rPr>
                <w:rFonts w:ascii="Arial" w:hAnsi="Arial"/>
                <w:sz w:val="21"/>
                <w:szCs w:val="21"/>
              </w:rPr>
              <w:t>P30</w:t>
            </w:r>
          </w:p>
        </w:tc>
      </w:tr>
      <w:tr w:rsidR="006E4885" w:rsidRPr="00CE1F00" w14:paraId="71EEE7C7" w14:textId="77777777" w:rsidTr="004B379E">
        <w:tc>
          <w:tcPr>
            <w:tcW w:w="7225" w:type="dxa"/>
          </w:tcPr>
          <w:p w14:paraId="459A3703" w14:textId="77777777" w:rsidR="006E4885" w:rsidRPr="00463183" w:rsidRDefault="006E4885" w:rsidP="0080769F">
            <w:pPr>
              <w:spacing w:line="360" w:lineRule="auto"/>
              <w:rPr>
                <w:rFonts w:ascii="Arial" w:hAnsi="Arial"/>
                <w:sz w:val="21"/>
                <w:szCs w:val="21"/>
              </w:rPr>
            </w:pPr>
          </w:p>
        </w:tc>
        <w:tc>
          <w:tcPr>
            <w:tcW w:w="2409" w:type="dxa"/>
          </w:tcPr>
          <w:p w14:paraId="483D478E" w14:textId="77777777" w:rsidR="006E4885" w:rsidRPr="00463183" w:rsidRDefault="006E4885" w:rsidP="0080769F">
            <w:pPr>
              <w:spacing w:line="360" w:lineRule="auto"/>
              <w:rPr>
                <w:rFonts w:ascii="Arial" w:hAnsi="Arial"/>
                <w:sz w:val="21"/>
                <w:szCs w:val="21"/>
              </w:rPr>
            </w:pPr>
          </w:p>
        </w:tc>
      </w:tr>
      <w:tr w:rsidR="006E4885" w:rsidRPr="00CE1F00" w14:paraId="47180733" w14:textId="77777777" w:rsidTr="004B379E">
        <w:tc>
          <w:tcPr>
            <w:tcW w:w="7225" w:type="dxa"/>
          </w:tcPr>
          <w:p w14:paraId="6CD12F58" w14:textId="37579921" w:rsidR="006E4885" w:rsidRPr="00463183" w:rsidRDefault="00463183" w:rsidP="0080769F">
            <w:pPr>
              <w:spacing w:line="360" w:lineRule="auto"/>
              <w:rPr>
                <w:rFonts w:ascii="Arial" w:hAnsi="Arial"/>
                <w:sz w:val="21"/>
                <w:szCs w:val="21"/>
              </w:rPr>
            </w:pPr>
            <w:r w:rsidRPr="00463183">
              <w:rPr>
                <w:rFonts w:ascii="Arial" w:hAnsi="Arial"/>
                <w:sz w:val="21"/>
                <w:szCs w:val="21"/>
              </w:rPr>
              <w:t>Appendix A - Ethics Form</w:t>
            </w:r>
          </w:p>
        </w:tc>
        <w:tc>
          <w:tcPr>
            <w:tcW w:w="2409" w:type="dxa"/>
          </w:tcPr>
          <w:p w14:paraId="30123F6D" w14:textId="3EB13BBD" w:rsidR="006E4885" w:rsidRPr="00463183" w:rsidRDefault="00463183" w:rsidP="0080769F">
            <w:pPr>
              <w:spacing w:line="360" w:lineRule="auto"/>
              <w:rPr>
                <w:rFonts w:ascii="Arial" w:hAnsi="Arial"/>
                <w:sz w:val="21"/>
                <w:szCs w:val="21"/>
              </w:rPr>
            </w:pPr>
            <w:r>
              <w:rPr>
                <w:rFonts w:ascii="Arial" w:hAnsi="Arial"/>
                <w:sz w:val="21"/>
                <w:szCs w:val="21"/>
              </w:rPr>
              <w:t>P58</w:t>
            </w:r>
          </w:p>
        </w:tc>
      </w:tr>
      <w:tr w:rsidR="006E4885" w:rsidRPr="00CE1F00" w14:paraId="3B1D8825" w14:textId="77777777" w:rsidTr="004B379E">
        <w:tc>
          <w:tcPr>
            <w:tcW w:w="7225" w:type="dxa"/>
          </w:tcPr>
          <w:p w14:paraId="5CEAE3FC" w14:textId="4A5926E8" w:rsidR="006E4885" w:rsidRPr="00463183" w:rsidRDefault="006E4885" w:rsidP="0080769F">
            <w:pPr>
              <w:spacing w:line="360" w:lineRule="auto"/>
              <w:rPr>
                <w:rFonts w:ascii="Arial" w:hAnsi="Arial"/>
                <w:sz w:val="21"/>
                <w:szCs w:val="21"/>
              </w:rPr>
            </w:pPr>
            <w:r w:rsidRPr="00463183">
              <w:rPr>
                <w:rFonts w:ascii="Arial" w:hAnsi="Arial"/>
                <w:sz w:val="21"/>
                <w:szCs w:val="21"/>
              </w:rPr>
              <w:t xml:space="preserve">Appendix B </w:t>
            </w:r>
            <w:r w:rsidR="00463183">
              <w:rPr>
                <w:rFonts w:ascii="Arial" w:hAnsi="Arial"/>
                <w:sz w:val="21"/>
                <w:szCs w:val="21"/>
              </w:rPr>
              <w:t>-</w:t>
            </w:r>
            <w:r w:rsidRPr="00463183">
              <w:rPr>
                <w:rFonts w:ascii="Arial" w:hAnsi="Arial"/>
                <w:sz w:val="21"/>
                <w:szCs w:val="21"/>
              </w:rPr>
              <w:t xml:space="preserve"> </w:t>
            </w:r>
            <w:r w:rsidR="00463183" w:rsidRPr="00463183">
              <w:rPr>
                <w:rFonts w:ascii="Arial" w:hAnsi="Arial"/>
                <w:sz w:val="21"/>
                <w:szCs w:val="21"/>
              </w:rPr>
              <w:t>Participant Consent Form</w:t>
            </w:r>
          </w:p>
        </w:tc>
        <w:tc>
          <w:tcPr>
            <w:tcW w:w="2409" w:type="dxa"/>
          </w:tcPr>
          <w:p w14:paraId="3A391669" w14:textId="2DD6B1C0" w:rsidR="006E4885" w:rsidRPr="00463183" w:rsidRDefault="00463183" w:rsidP="0080769F">
            <w:pPr>
              <w:spacing w:line="360" w:lineRule="auto"/>
              <w:rPr>
                <w:rFonts w:ascii="Arial" w:hAnsi="Arial"/>
                <w:sz w:val="21"/>
                <w:szCs w:val="21"/>
              </w:rPr>
            </w:pPr>
            <w:r>
              <w:rPr>
                <w:rFonts w:ascii="Arial" w:hAnsi="Arial"/>
                <w:sz w:val="21"/>
                <w:szCs w:val="21"/>
              </w:rPr>
              <w:t>P80</w:t>
            </w:r>
          </w:p>
        </w:tc>
      </w:tr>
      <w:tr w:rsidR="006E4885" w:rsidRPr="00CE1F00" w14:paraId="20DC23FA" w14:textId="77777777" w:rsidTr="004B379E">
        <w:tc>
          <w:tcPr>
            <w:tcW w:w="7225" w:type="dxa"/>
          </w:tcPr>
          <w:p w14:paraId="58F87F8F" w14:textId="6097BE7D" w:rsidR="006E4885" w:rsidRPr="00463183" w:rsidRDefault="006E4885" w:rsidP="006E4885">
            <w:pPr>
              <w:tabs>
                <w:tab w:val="left" w:pos="4165"/>
              </w:tabs>
              <w:spacing w:line="360" w:lineRule="auto"/>
              <w:rPr>
                <w:rFonts w:ascii="Arial" w:hAnsi="Arial"/>
                <w:sz w:val="21"/>
                <w:szCs w:val="21"/>
              </w:rPr>
            </w:pPr>
            <w:r w:rsidRPr="00463183">
              <w:rPr>
                <w:rFonts w:ascii="Arial" w:hAnsi="Arial"/>
                <w:sz w:val="21"/>
                <w:szCs w:val="21"/>
              </w:rPr>
              <w:t xml:space="preserve">Appendix C </w:t>
            </w:r>
            <w:r w:rsidR="00463183">
              <w:rPr>
                <w:rFonts w:ascii="Arial" w:hAnsi="Arial"/>
                <w:sz w:val="21"/>
                <w:szCs w:val="21"/>
              </w:rPr>
              <w:t>-</w:t>
            </w:r>
            <w:r w:rsidR="00463183" w:rsidRPr="00463183">
              <w:rPr>
                <w:rFonts w:ascii="Arial" w:hAnsi="Arial"/>
                <w:sz w:val="21"/>
                <w:szCs w:val="21"/>
              </w:rPr>
              <w:t xml:space="preserve"> Permission Form</w:t>
            </w:r>
          </w:p>
        </w:tc>
        <w:tc>
          <w:tcPr>
            <w:tcW w:w="2409" w:type="dxa"/>
          </w:tcPr>
          <w:p w14:paraId="50427700" w14:textId="2C8A29C7" w:rsidR="006E4885" w:rsidRPr="00463183" w:rsidRDefault="00463183" w:rsidP="0080769F">
            <w:pPr>
              <w:spacing w:line="360" w:lineRule="auto"/>
              <w:rPr>
                <w:rFonts w:ascii="Arial" w:hAnsi="Arial"/>
                <w:sz w:val="21"/>
                <w:szCs w:val="21"/>
              </w:rPr>
            </w:pPr>
            <w:r>
              <w:rPr>
                <w:rFonts w:ascii="Arial" w:hAnsi="Arial"/>
                <w:sz w:val="21"/>
                <w:szCs w:val="21"/>
              </w:rPr>
              <w:t>P82</w:t>
            </w:r>
          </w:p>
        </w:tc>
      </w:tr>
      <w:tr w:rsidR="006E4885" w:rsidRPr="00CE1F00" w14:paraId="56AA7C9E" w14:textId="77777777" w:rsidTr="004B379E">
        <w:tc>
          <w:tcPr>
            <w:tcW w:w="7225" w:type="dxa"/>
          </w:tcPr>
          <w:p w14:paraId="0BA61973" w14:textId="197400B4" w:rsidR="006E4885" w:rsidRPr="00463183" w:rsidRDefault="006E4885" w:rsidP="0080769F">
            <w:pPr>
              <w:spacing w:line="360" w:lineRule="auto"/>
              <w:rPr>
                <w:rFonts w:ascii="Arial" w:hAnsi="Arial"/>
                <w:sz w:val="21"/>
                <w:szCs w:val="21"/>
              </w:rPr>
            </w:pPr>
            <w:r w:rsidRPr="00463183">
              <w:rPr>
                <w:rFonts w:ascii="Arial" w:hAnsi="Arial"/>
                <w:sz w:val="21"/>
                <w:szCs w:val="21"/>
              </w:rPr>
              <w:t xml:space="preserve">Appendix D </w:t>
            </w:r>
            <w:r w:rsidR="00463183">
              <w:rPr>
                <w:rFonts w:ascii="Arial" w:hAnsi="Arial"/>
                <w:sz w:val="21"/>
                <w:szCs w:val="21"/>
              </w:rPr>
              <w:t>-</w:t>
            </w:r>
            <w:r w:rsidRPr="00463183">
              <w:rPr>
                <w:rFonts w:ascii="Arial" w:hAnsi="Arial"/>
                <w:sz w:val="21"/>
                <w:szCs w:val="21"/>
              </w:rPr>
              <w:t xml:space="preserve"> </w:t>
            </w:r>
            <w:r w:rsidR="00463183" w:rsidRPr="00463183">
              <w:rPr>
                <w:rFonts w:ascii="Arial" w:hAnsi="Arial"/>
                <w:sz w:val="21"/>
                <w:szCs w:val="21"/>
              </w:rPr>
              <w:t>Check-in Questionnaires</w:t>
            </w:r>
          </w:p>
        </w:tc>
        <w:tc>
          <w:tcPr>
            <w:tcW w:w="2409" w:type="dxa"/>
          </w:tcPr>
          <w:p w14:paraId="7E2B1AA7" w14:textId="5F7D6FC0" w:rsidR="006E4885" w:rsidRPr="00463183" w:rsidRDefault="00463183" w:rsidP="0080769F">
            <w:pPr>
              <w:spacing w:line="360" w:lineRule="auto"/>
              <w:rPr>
                <w:rFonts w:ascii="Arial" w:hAnsi="Arial"/>
                <w:sz w:val="21"/>
                <w:szCs w:val="21"/>
              </w:rPr>
            </w:pPr>
            <w:r>
              <w:rPr>
                <w:rFonts w:ascii="Arial" w:hAnsi="Arial"/>
                <w:sz w:val="21"/>
                <w:szCs w:val="21"/>
              </w:rPr>
              <w:t>P83</w:t>
            </w:r>
          </w:p>
        </w:tc>
      </w:tr>
      <w:tr w:rsidR="00463183" w:rsidRPr="00CE1F00" w14:paraId="28100DFA" w14:textId="77777777" w:rsidTr="004B379E">
        <w:tc>
          <w:tcPr>
            <w:tcW w:w="7225" w:type="dxa"/>
          </w:tcPr>
          <w:p w14:paraId="53489AAF" w14:textId="50373AA7" w:rsidR="00463183" w:rsidRPr="00463183" w:rsidRDefault="00463183" w:rsidP="0080769F">
            <w:pPr>
              <w:spacing w:line="360" w:lineRule="auto"/>
              <w:rPr>
                <w:rFonts w:ascii="Arial" w:hAnsi="Arial"/>
                <w:sz w:val="21"/>
                <w:szCs w:val="21"/>
              </w:rPr>
            </w:pPr>
            <w:r>
              <w:rPr>
                <w:rFonts w:ascii="Arial" w:hAnsi="Arial"/>
                <w:sz w:val="21"/>
                <w:szCs w:val="21"/>
              </w:rPr>
              <w:t>Appendix E - Interview Questions (Initial and Final)</w:t>
            </w:r>
          </w:p>
        </w:tc>
        <w:tc>
          <w:tcPr>
            <w:tcW w:w="2409" w:type="dxa"/>
          </w:tcPr>
          <w:p w14:paraId="23630052" w14:textId="27B17EB0" w:rsidR="00463183" w:rsidRPr="00463183" w:rsidRDefault="00463183" w:rsidP="0080769F">
            <w:pPr>
              <w:spacing w:line="360" w:lineRule="auto"/>
              <w:rPr>
                <w:rFonts w:ascii="Arial" w:hAnsi="Arial"/>
                <w:sz w:val="21"/>
                <w:szCs w:val="21"/>
              </w:rPr>
            </w:pPr>
            <w:r>
              <w:rPr>
                <w:rFonts w:ascii="Arial" w:hAnsi="Arial"/>
                <w:sz w:val="21"/>
                <w:szCs w:val="21"/>
              </w:rPr>
              <w:t>P84</w:t>
            </w:r>
          </w:p>
        </w:tc>
      </w:tr>
      <w:tr w:rsidR="00463183" w:rsidRPr="00CE1F00" w14:paraId="2D9F016D" w14:textId="77777777" w:rsidTr="004B379E">
        <w:tc>
          <w:tcPr>
            <w:tcW w:w="7225" w:type="dxa"/>
          </w:tcPr>
          <w:p w14:paraId="7B3C1FE1" w14:textId="48D3D6FF" w:rsidR="00463183" w:rsidRDefault="00463183" w:rsidP="0080769F">
            <w:pPr>
              <w:spacing w:line="360" w:lineRule="auto"/>
              <w:rPr>
                <w:rFonts w:ascii="Arial" w:hAnsi="Arial"/>
                <w:sz w:val="21"/>
                <w:szCs w:val="21"/>
              </w:rPr>
            </w:pPr>
            <w:r>
              <w:rPr>
                <w:rFonts w:ascii="Arial" w:hAnsi="Arial"/>
                <w:sz w:val="21"/>
                <w:szCs w:val="21"/>
              </w:rPr>
              <w:t xml:space="preserve">Appendix F - Intervention Resources </w:t>
            </w:r>
          </w:p>
        </w:tc>
        <w:tc>
          <w:tcPr>
            <w:tcW w:w="2409" w:type="dxa"/>
          </w:tcPr>
          <w:p w14:paraId="4C9FE848" w14:textId="688D98FC" w:rsidR="00463183" w:rsidRPr="00463183" w:rsidRDefault="00463183" w:rsidP="0080769F">
            <w:pPr>
              <w:spacing w:line="360" w:lineRule="auto"/>
              <w:rPr>
                <w:rFonts w:ascii="Arial" w:hAnsi="Arial"/>
                <w:sz w:val="21"/>
                <w:szCs w:val="21"/>
              </w:rPr>
            </w:pPr>
            <w:r>
              <w:rPr>
                <w:rFonts w:ascii="Arial" w:hAnsi="Arial"/>
                <w:sz w:val="21"/>
                <w:szCs w:val="21"/>
              </w:rPr>
              <w:t>Uploaded as separate folder</w:t>
            </w:r>
          </w:p>
        </w:tc>
      </w:tr>
      <w:tr w:rsidR="00463183" w:rsidRPr="00CE1F00" w14:paraId="0B9DEF93" w14:textId="77777777" w:rsidTr="004B379E">
        <w:tc>
          <w:tcPr>
            <w:tcW w:w="7225" w:type="dxa"/>
          </w:tcPr>
          <w:p w14:paraId="725BBC55" w14:textId="27EC4CE4" w:rsidR="00463183" w:rsidRDefault="00463183" w:rsidP="00463183">
            <w:pPr>
              <w:spacing w:line="360" w:lineRule="auto"/>
              <w:rPr>
                <w:rFonts w:ascii="Arial" w:hAnsi="Arial"/>
                <w:sz w:val="21"/>
                <w:szCs w:val="21"/>
              </w:rPr>
            </w:pPr>
            <w:r>
              <w:rPr>
                <w:rFonts w:ascii="Arial" w:hAnsi="Arial"/>
                <w:sz w:val="21"/>
                <w:szCs w:val="21"/>
              </w:rPr>
              <w:t>Appendix G - Transcripts and Coding documents</w:t>
            </w:r>
          </w:p>
        </w:tc>
        <w:tc>
          <w:tcPr>
            <w:tcW w:w="2409" w:type="dxa"/>
          </w:tcPr>
          <w:p w14:paraId="4454FDEB" w14:textId="69C37E6C" w:rsidR="00463183" w:rsidRPr="00463183" w:rsidRDefault="00463183" w:rsidP="00463183">
            <w:pPr>
              <w:spacing w:line="360" w:lineRule="auto"/>
              <w:rPr>
                <w:rFonts w:ascii="Arial" w:hAnsi="Arial"/>
                <w:sz w:val="21"/>
                <w:szCs w:val="21"/>
              </w:rPr>
            </w:pPr>
            <w:r>
              <w:rPr>
                <w:rFonts w:ascii="Arial" w:hAnsi="Arial"/>
                <w:sz w:val="21"/>
                <w:szCs w:val="21"/>
              </w:rPr>
              <w:t>Uploaded as separate folder</w:t>
            </w:r>
          </w:p>
        </w:tc>
      </w:tr>
    </w:tbl>
    <w:p w14:paraId="3EAFF20A" w14:textId="77777777" w:rsidR="0015167B" w:rsidRDefault="0015167B" w:rsidP="00EC7206">
      <w:pPr>
        <w:spacing w:after="0" w:line="360" w:lineRule="auto"/>
        <w:ind w:right="-6240"/>
        <w:rPr>
          <w:rFonts w:ascii="Arial" w:hAnsi="Arial"/>
          <w:b/>
          <w:sz w:val="22"/>
          <w:szCs w:val="26"/>
          <w:u w:val="single"/>
        </w:rPr>
      </w:pPr>
    </w:p>
    <w:p w14:paraId="36D14DF1" w14:textId="76C94B39" w:rsidR="00C46D65" w:rsidRPr="00041D06" w:rsidRDefault="00774027" w:rsidP="00EC7206">
      <w:pPr>
        <w:spacing w:after="0" w:line="360" w:lineRule="auto"/>
        <w:ind w:right="-6240"/>
        <w:rPr>
          <w:rFonts w:ascii="Arial" w:hAnsi="Arial"/>
          <w:b/>
          <w:sz w:val="22"/>
          <w:u w:val="single"/>
        </w:rPr>
      </w:pPr>
      <w:r>
        <w:rPr>
          <w:rFonts w:ascii="Arial" w:hAnsi="Arial"/>
          <w:b/>
          <w:sz w:val="22"/>
          <w:szCs w:val="26"/>
          <w:u w:val="single"/>
        </w:rPr>
        <w:t xml:space="preserve">Project Proposal </w:t>
      </w:r>
      <w:r w:rsidR="00C46D65" w:rsidRPr="00041D06">
        <w:rPr>
          <w:rFonts w:ascii="Arial" w:hAnsi="Arial"/>
          <w:b/>
          <w:sz w:val="22"/>
          <w:u w:val="single"/>
        </w:rPr>
        <w:br/>
      </w:r>
      <w:r w:rsidR="00C46D65" w:rsidRPr="00041D06">
        <w:rPr>
          <w:rFonts w:ascii="Arial" w:hAnsi="Arial"/>
          <w:b/>
          <w:sz w:val="22"/>
          <w:u w:val="single"/>
        </w:rPr>
        <w:br/>
        <w:t>1.The context</w:t>
      </w:r>
    </w:p>
    <w:p w14:paraId="1B25E499" w14:textId="476EAD51" w:rsidR="00A4463D" w:rsidRDefault="0015167B" w:rsidP="00EC7206">
      <w:pPr>
        <w:spacing w:after="0" w:line="360" w:lineRule="auto"/>
        <w:ind w:right="-6240"/>
        <w:rPr>
          <w:rFonts w:ascii="Arial" w:hAnsi="Arial"/>
          <w:sz w:val="22"/>
        </w:rPr>
      </w:pPr>
      <w:r>
        <w:rPr>
          <w:rFonts w:ascii="Arial" w:hAnsi="Arial"/>
          <w:sz w:val="22"/>
        </w:rPr>
        <w:br/>
      </w:r>
      <w:r w:rsidR="00774027" w:rsidRPr="00A4463D">
        <w:rPr>
          <w:rFonts w:ascii="Arial" w:hAnsi="Arial"/>
          <w:sz w:val="22"/>
        </w:rPr>
        <w:t>This project aims to explore the impact and efficacy of</w:t>
      </w:r>
      <w:r w:rsidR="00E942C2" w:rsidRPr="00A4463D">
        <w:rPr>
          <w:rFonts w:ascii="Arial" w:hAnsi="Arial"/>
          <w:sz w:val="22"/>
        </w:rPr>
        <w:t xml:space="preserve"> </w:t>
      </w:r>
      <w:r w:rsidR="00774027" w:rsidRPr="00A4463D">
        <w:rPr>
          <w:rFonts w:ascii="Arial" w:hAnsi="Arial"/>
          <w:sz w:val="22"/>
        </w:rPr>
        <w:t xml:space="preserve">Acceptance and Commitment </w:t>
      </w:r>
      <w:r w:rsidR="00D75126" w:rsidRPr="00A4463D">
        <w:rPr>
          <w:rFonts w:ascii="Arial" w:hAnsi="Arial"/>
          <w:sz w:val="22"/>
        </w:rPr>
        <w:t>Coaching</w:t>
      </w:r>
      <w:r w:rsidR="00A4463D">
        <w:rPr>
          <w:rFonts w:ascii="Arial" w:hAnsi="Arial"/>
          <w:sz w:val="22"/>
        </w:rPr>
        <w:t xml:space="preserve"> </w:t>
      </w:r>
      <w:r w:rsidR="00D75126" w:rsidRPr="00A4463D">
        <w:rPr>
          <w:rFonts w:ascii="Arial" w:hAnsi="Arial"/>
          <w:sz w:val="22"/>
        </w:rPr>
        <w:t xml:space="preserve">(ACC), </w:t>
      </w:r>
    </w:p>
    <w:p w14:paraId="3210E143" w14:textId="77777777" w:rsidR="00A4463D" w:rsidRDefault="00D75126" w:rsidP="00EC7206">
      <w:pPr>
        <w:spacing w:after="0" w:line="360" w:lineRule="auto"/>
        <w:ind w:right="-6240"/>
        <w:rPr>
          <w:rFonts w:ascii="Arial" w:hAnsi="Arial"/>
          <w:sz w:val="22"/>
        </w:rPr>
      </w:pPr>
      <w:r w:rsidRPr="00A4463D">
        <w:rPr>
          <w:rFonts w:ascii="Arial" w:hAnsi="Arial"/>
          <w:sz w:val="22"/>
        </w:rPr>
        <w:lastRenderedPageBreak/>
        <w:t>a non-clinical a</w:t>
      </w:r>
      <w:r w:rsidR="00A4463D" w:rsidRPr="00A4463D">
        <w:rPr>
          <w:rFonts w:ascii="Arial" w:hAnsi="Arial"/>
          <w:sz w:val="22"/>
        </w:rPr>
        <w:t xml:space="preserve">daptation of the therapeutic </w:t>
      </w:r>
      <w:r w:rsidRPr="00A4463D">
        <w:rPr>
          <w:rFonts w:ascii="Arial" w:hAnsi="Arial"/>
          <w:sz w:val="22"/>
        </w:rPr>
        <w:t xml:space="preserve">modality Acceptance and Commitment Therapy </w:t>
      </w:r>
      <w:r w:rsidR="00E942C2" w:rsidRPr="00A4463D">
        <w:rPr>
          <w:rFonts w:ascii="Arial" w:hAnsi="Arial"/>
          <w:sz w:val="22"/>
        </w:rPr>
        <w:t>(ACT)</w:t>
      </w:r>
      <w:r w:rsidRPr="00A4463D">
        <w:rPr>
          <w:rFonts w:ascii="Arial" w:hAnsi="Arial"/>
          <w:sz w:val="22"/>
        </w:rPr>
        <w:t>,</w:t>
      </w:r>
      <w:r w:rsidR="00E942C2" w:rsidRPr="00A4463D">
        <w:rPr>
          <w:rFonts w:ascii="Arial" w:hAnsi="Arial"/>
          <w:sz w:val="22"/>
        </w:rPr>
        <w:t xml:space="preserve"> </w:t>
      </w:r>
      <w:r w:rsidR="00A4463D" w:rsidRPr="00A4463D">
        <w:rPr>
          <w:rFonts w:ascii="Arial" w:hAnsi="Arial"/>
          <w:sz w:val="22"/>
        </w:rPr>
        <w:t>a</w:t>
      </w:r>
      <w:r w:rsidR="00537DB8" w:rsidRPr="00A4463D">
        <w:rPr>
          <w:rFonts w:ascii="Arial" w:hAnsi="Arial"/>
          <w:sz w:val="22"/>
        </w:rPr>
        <w:t xml:space="preserve">s </w:t>
      </w:r>
    </w:p>
    <w:p w14:paraId="69F30456" w14:textId="77777777" w:rsidR="00A4463D" w:rsidRDefault="00537DB8" w:rsidP="00EC7206">
      <w:pPr>
        <w:spacing w:after="0" w:line="360" w:lineRule="auto"/>
        <w:ind w:right="-6240"/>
        <w:rPr>
          <w:rFonts w:ascii="Arial" w:hAnsi="Arial"/>
          <w:sz w:val="22"/>
        </w:rPr>
      </w:pPr>
      <w:r w:rsidRPr="00A4463D">
        <w:rPr>
          <w:rFonts w:ascii="Arial" w:hAnsi="Arial"/>
          <w:sz w:val="22"/>
        </w:rPr>
        <w:t xml:space="preserve">an intervention for managing Music Performance Anxiety </w:t>
      </w:r>
      <w:r w:rsidR="00A4463D" w:rsidRPr="00A4463D">
        <w:rPr>
          <w:rFonts w:ascii="Arial" w:hAnsi="Arial"/>
          <w:sz w:val="22"/>
        </w:rPr>
        <w:t>(MPA) in amateur singers.</w:t>
      </w:r>
      <w:r w:rsidR="00E942C2">
        <w:rPr>
          <w:rFonts w:ascii="Arial" w:hAnsi="Arial"/>
          <w:sz w:val="22"/>
        </w:rPr>
        <w:t xml:space="preserve"> </w:t>
      </w:r>
      <w:r w:rsidR="00C46D65" w:rsidRPr="00C46D65">
        <w:rPr>
          <w:rFonts w:ascii="Arial" w:hAnsi="Arial"/>
          <w:sz w:val="22"/>
        </w:rPr>
        <w:t xml:space="preserve">The researcher is </w:t>
      </w:r>
    </w:p>
    <w:p w14:paraId="4A989C79" w14:textId="0ECA2DFC" w:rsidR="00E942C2" w:rsidRPr="00A4463D" w:rsidRDefault="00C46D65" w:rsidP="00EC7206">
      <w:pPr>
        <w:spacing w:after="0" w:line="360" w:lineRule="auto"/>
        <w:ind w:right="-6240"/>
        <w:rPr>
          <w:rFonts w:ascii="Arial" w:hAnsi="Arial"/>
          <w:sz w:val="22"/>
        </w:rPr>
      </w:pPr>
      <w:r w:rsidRPr="00C46D65">
        <w:rPr>
          <w:rFonts w:ascii="Arial" w:hAnsi="Arial"/>
          <w:sz w:val="22"/>
        </w:rPr>
        <w:t xml:space="preserve">a vocal coach </w:t>
      </w:r>
      <w:r w:rsidR="00CC502E">
        <w:rPr>
          <w:rFonts w:ascii="Arial" w:hAnsi="Arial"/>
          <w:sz w:val="22"/>
        </w:rPr>
        <w:t>who</w:t>
      </w:r>
      <w:r w:rsidRPr="00C46D65">
        <w:rPr>
          <w:rFonts w:ascii="Arial" w:hAnsi="Arial"/>
          <w:sz w:val="22"/>
        </w:rPr>
        <w:t xml:space="preserve"> owns a private studio that serves both professional and</w:t>
      </w:r>
    </w:p>
    <w:p w14:paraId="44CC271F" w14:textId="77777777" w:rsidR="00A4463D" w:rsidRDefault="00C46D65" w:rsidP="00EC7206">
      <w:pPr>
        <w:spacing w:after="0" w:line="360" w:lineRule="auto"/>
        <w:ind w:right="-6240"/>
        <w:rPr>
          <w:rFonts w:ascii="Arial" w:hAnsi="Arial"/>
          <w:sz w:val="22"/>
        </w:rPr>
      </w:pPr>
      <w:r w:rsidRPr="00C46D65">
        <w:rPr>
          <w:rFonts w:ascii="Arial" w:hAnsi="Arial"/>
          <w:sz w:val="22"/>
        </w:rPr>
        <w:t>non-professional</w:t>
      </w:r>
      <w:r w:rsidR="00E942C2">
        <w:rPr>
          <w:rFonts w:ascii="Arial" w:hAnsi="Arial"/>
          <w:sz w:val="22"/>
        </w:rPr>
        <w:t xml:space="preserve"> </w:t>
      </w:r>
      <w:r w:rsidRPr="00C46D65">
        <w:rPr>
          <w:rFonts w:ascii="Arial" w:hAnsi="Arial"/>
          <w:sz w:val="22"/>
        </w:rPr>
        <w:t>singers</w:t>
      </w:r>
      <w:r w:rsidR="00E942C2">
        <w:rPr>
          <w:rFonts w:ascii="Arial" w:hAnsi="Arial"/>
          <w:sz w:val="22"/>
        </w:rPr>
        <w:t xml:space="preserve"> d</w:t>
      </w:r>
      <w:r w:rsidRPr="00C46D65">
        <w:rPr>
          <w:rFonts w:ascii="Arial" w:hAnsi="Arial"/>
          <w:sz w:val="22"/>
        </w:rPr>
        <w:t>elivering in person and online lessons in Hertfordshire. CF has observed the</w:t>
      </w:r>
      <w:r w:rsidR="00A4463D">
        <w:rPr>
          <w:rFonts w:ascii="Arial" w:hAnsi="Arial"/>
          <w:sz w:val="22"/>
        </w:rPr>
        <w:t xml:space="preserve"> </w:t>
      </w:r>
    </w:p>
    <w:p w14:paraId="2A8A775A" w14:textId="6E9079A1" w:rsidR="00A4463D" w:rsidRDefault="00C46D65" w:rsidP="00EC7206">
      <w:pPr>
        <w:spacing w:after="0" w:line="360" w:lineRule="auto"/>
        <w:ind w:right="-6240"/>
        <w:rPr>
          <w:rFonts w:ascii="Arial" w:hAnsi="Arial"/>
          <w:sz w:val="22"/>
        </w:rPr>
      </w:pPr>
      <w:r w:rsidRPr="00C46D65">
        <w:rPr>
          <w:rFonts w:ascii="Arial" w:hAnsi="Arial"/>
          <w:sz w:val="22"/>
        </w:rPr>
        <w:t xml:space="preserve">high frequency of Music Performance Anxiety (MPA) </w:t>
      </w:r>
      <w:r w:rsidR="00CC502E">
        <w:rPr>
          <w:rFonts w:ascii="Arial" w:hAnsi="Arial"/>
          <w:sz w:val="22"/>
        </w:rPr>
        <w:t>among</w:t>
      </w:r>
      <w:r w:rsidRPr="00C46D65">
        <w:rPr>
          <w:rFonts w:ascii="Arial" w:hAnsi="Arial"/>
          <w:sz w:val="22"/>
        </w:rPr>
        <w:t xml:space="preserve"> amateur clients, which is </w:t>
      </w:r>
    </w:p>
    <w:p w14:paraId="6D861966" w14:textId="77777777" w:rsidR="00A4463D" w:rsidRDefault="00C46D65" w:rsidP="00EC7206">
      <w:pPr>
        <w:spacing w:after="0" w:line="360" w:lineRule="auto"/>
        <w:ind w:right="-6240"/>
        <w:rPr>
          <w:rFonts w:ascii="Arial" w:hAnsi="Arial"/>
          <w:sz w:val="22"/>
        </w:rPr>
      </w:pPr>
      <w:r w:rsidRPr="00C46D65">
        <w:rPr>
          <w:rFonts w:ascii="Arial" w:hAnsi="Arial"/>
          <w:sz w:val="22"/>
        </w:rPr>
        <w:t xml:space="preserve">consistent with the findings of Britsch’s studies into MPA and musicians (2005) and many have reported </w:t>
      </w:r>
    </w:p>
    <w:p w14:paraId="3C5241E9" w14:textId="77777777" w:rsidR="00A4463D" w:rsidRDefault="00C46D65" w:rsidP="00EC7206">
      <w:pPr>
        <w:spacing w:after="0" w:line="360" w:lineRule="auto"/>
        <w:ind w:right="-6240"/>
        <w:rPr>
          <w:rFonts w:ascii="Arial" w:hAnsi="Arial"/>
          <w:sz w:val="22"/>
        </w:rPr>
      </w:pPr>
      <w:r w:rsidRPr="00C46D65">
        <w:rPr>
          <w:rFonts w:ascii="Arial" w:hAnsi="Arial"/>
          <w:sz w:val="22"/>
        </w:rPr>
        <w:t>challenges when singing publicly in any perceived evaluative live singing setting. CF has dedicated her</w:t>
      </w:r>
    </w:p>
    <w:p w14:paraId="4AE1A6B3" w14:textId="6624D0C0" w:rsidR="00A4463D" w:rsidRDefault="00A4463D" w:rsidP="00EC7206">
      <w:pPr>
        <w:spacing w:after="0" w:line="360" w:lineRule="auto"/>
        <w:ind w:right="-6240"/>
        <w:rPr>
          <w:rFonts w:ascii="Arial" w:hAnsi="Arial"/>
          <w:sz w:val="22"/>
        </w:rPr>
      </w:pPr>
      <w:r w:rsidRPr="00C46D65">
        <w:rPr>
          <w:rFonts w:ascii="Arial" w:hAnsi="Arial"/>
          <w:sz w:val="22"/>
        </w:rPr>
        <w:t>M</w:t>
      </w:r>
      <w:r>
        <w:rPr>
          <w:rFonts w:ascii="Arial" w:hAnsi="Arial"/>
          <w:sz w:val="22"/>
        </w:rPr>
        <w:t>aster’s</w:t>
      </w:r>
      <w:r w:rsidR="00C46D65" w:rsidRPr="00C46D65">
        <w:rPr>
          <w:rFonts w:ascii="Arial" w:hAnsi="Arial"/>
          <w:sz w:val="22"/>
        </w:rPr>
        <w:t xml:space="preserve"> research to MPA and </w:t>
      </w:r>
      <w:r w:rsidR="00041D06" w:rsidRPr="00C46D65">
        <w:rPr>
          <w:rFonts w:ascii="Arial" w:hAnsi="Arial"/>
          <w:sz w:val="22"/>
        </w:rPr>
        <w:t>singers and</w:t>
      </w:r>
      <w:r w:rsidR="00C46D65" w:rsidRPr="00C46D65">
        <w:rPr>
          <w:rFonts w:ascii="Arial" w:hAnsi="Arial"/>
          <w:sz w:val="22"/>
        </w:rPr>
        <w:t xml:space="preserve"> has discovered that there is currently </w:t>
      </w:r>
      <w:r w:rsidR="00CC502E">
        <w:rPr>
          <w:rFonts w:ascii="Arial" w:hAnsi="Arial"/>
          <w:sz w:val="22"/>
        </w:rPr>
        <w:t>a limited</w:t>
      </w:r>
      <w:r w:rsidR="00C46D65" w:rsidRPr="00C46D65">
        <w:rPr>
          <w:rFonts w:ascii="Arial" w:hAnsi="Arial"/>
          <w:sz w:val="22"/>
        </w:rPr>
        <w:t xml:space="preserve"> </w:t>
      </w:r>
    </w:p>
    <w:p w14:paraId="65B81302" w14:textId="77777777" w:rsidR="00A4463D" w:rsidRDefault="00C46D65" w:rsidP="00EC7206">
      <w:pPr>
        <w:spacing w:after="0" w:line="360" w:lineRule="auto"/>
        <w:ind w:right="-6240"/>
        <w:rPr>
          <w:rFonts w:ascii="Arial" w:hAnsi="Arial"/>
          <w:sz w:val="22"/>
        </w:rPr>
      </w:pPr>
      <w:r w:rsidRPr="00C46D65">
        <w:rPr>
          <w:rFonts w:ascii="Arial" w:hAnsi="Arial"/>
          <w:sz w:val="22"/>
        </w:rPr>
        <w:t>understanding of how singers</w:t>
      </w:r>
      <w:r w:rsidR="00A4463D">
        <w:rPr>
          <w:rFonts w:ascii="Arial" w:hAnsi="Arial"/>
          <w:sz w:val="22"/>
        </w:rPr>
        <w:t xml:space="preserve"> </w:t>
      </w:r>
      <w:r w:rsidRPr="00C46D65">
        <w:rPr>
          <w:rFonts w:ascii="Arial" w:hAnsi="Arial"/>
          <w:sz w:val="22"/>
        </w:rPr>
        <w:t>experience</w:t>
      </w:r>
      <w:r w:rsidR="00E942C2">
        <w:rPr>
          <w:rFonts w:ascii="Arial" w:hAnsi="Arial"/>
          <w:sz w:val="22"/>
        </w:rPr>
        <w:t xml:space="preserve"> </w:t>
      </w:r>
      <w:r w:rsidRPr="00C46D65">
        <w:rPr>
          <w:rFonts w:ascii="Arial" w:hAnsi="Arial"/>
          <w:sz w:val="22"/>
        </w:rPr>
        <w:t xml:space="preserve">MPA. This lack of connectedness and overall strategy in vocal </w:t>
      </w:r>
    </w:p>
    <w:p w14:paraId="69BB9C9D" w14:textId="77777777" w:rsidR="00A4463D" w:rsidRDefault="00C46D65" w:rsidP="00EC7206">
      <w:pPr>
        <w:spacing w:after="0" w:line="360" w:lineRule="auto"/>
        <w:ind w:right="-6240"/>
        <w:rPr>
          <w:rFonts w:ascii="Arial" w:hAnsi="Arial"/>
          <w:sz w:val="22"/>
        </w:rPr>
      </w:pPr>
      <w:r w:rsidRPr="00C46D65">
        <w:rPr>
          <w:rFonts w:ascii="Arial" w:hAnsi="Arial"/>
          <w:sz w:val="22"/>
        </w:rPr>
        <w:t>pedagogy to support singers who face</w:t>
      </w:r>
      <w:r w:rsidR="006D2688">
        <w:rPr>
          <w:rFonts w:ascii="Arial" w:hAnsi="Arial"/>
          <w:sz w:val="22"/>
        </w:rPr>
        <w:t xml:space="preserve"> </w:t>
      </w:r>
      <w:r w:rsidRPr="00C46D65">
        <w:rPr>
          <w:rFonts w:ascii="Arial" w:hAnsi="Arial"/>
          <w:sz w:val="22"/>
        </w:rPr>
        <w:t xml:space="preserve">challenges with performance anxiety needs further investigation </w:t>
      </w:r>
    </w:p>
    <w:p w14:paraId="76EA2669" w14:textId="548E14AA" w:rsidR="00C46D65" w:rsidRPr="00C46D65" w:rsidRDefault="00C46D65" w:rsidP="00EC7206">
      <w:pPr>
        <w:spacing w:after="0" w:line="360" w:lineRule="auto"/>
        <w:ind w:right="-6240"/>
        <w:rPr>
          <w:rFonts w:ascii="Arial" w:hAnsi="Arial"/>
          <w:sz w:val="22"/>
        </w:rPr>
      </w:pPr>
      <w:r w:rsidRPr="00C46D65">
        <w:rPr>
          <w:rFonts w:ascii="Arial" w:hAnsi="Arial"/>
          <w:sz w:val="22"/>
        </w:rPr>
        <w:t xml:space="preserve">and understanding </w:t>
      </w:r>
      <w:r w:rsidRPr="00C46D65">
        <w:rPr>
          <w:rFonts w:ascii="Arial" w:hAnsi="Arial"/>
          <w:sz w:val="22"/>
          <w:highlight w:val="white"/>
        </w:rPr>
        <w:t>(Rodriguez, 2023).</w:t>
      </w:r>
    </w:p>
    <w:p w14:paraId="74402467" w14:textId="77777777" w:rsidR="00710F94" w:rsidRDefault="00710F94" w:rsidP="00EC7206">
      <w:pPr>
        <w:spacing w:after="0" w:line="360" w:lineRule="auto"/>
        <w:ind w:right="-6240"/>
        <w:rPr>
          <w:rFonts w:ascii="Arial" w:hAnsi="Arial"/>
          <w:sz w:val="22"/>
        </w:rPr>
      </w:pPr>
    </w:p>
    <w:p w14:paraId="08F88DA0" w14:textId="77777777" w:rsidR="0015167B" w:rsidRDefault="0015167B" w:rsidP="00EC7206">
      <w:pPr>
        <w:spacing w:after="0" w:line="360" w:lineRule="auto"/>
        <w:ind w:right="-6240"/>
        <w:rPr>
          <w:rFonts w:ascii="Arial" w:hAnsi="Arial"/>
          <w:b/>
          <w:sz w:val="22"/>
          <w:u w:val="single"/>
        </w:rPr>
      </w:pPr>
    </w:p>
    <w:p w14:paraId="3DD577DD" w14:textId="7BFBE120" w:rsidR="00C46D65" w:rsidRPr="00041D06" w:rsidRDefault="00C46D65" w:rsidP="00EC7206">
      <w:pPr>
        <w:spacing w:after="0" w:line="360" w:lineRule="auto"/>
        <w:ind w:right="-6240"/>
        <w:rPr>
          <w:rFonts w:ascii="Arial" w:hAnsi="Arial"/>
          <w:b/>
          <w:sz w:val="22"/>
          <w:u w:val="single"/>
        </w:rPr>
      </w:pPr>
      <w:r w:rsidRPr="00041D06">
        <w:rPr>
          <w:rFonts w:ascii="Arial" w:hAnsi="Arial"/>
          <w:b/>
          <w:sz w:val="22"/>
          <w:u w:val="single"/>
        </w:rPr>
        <w:t>2.The justification</w:t>
      </w:r>
    </w:p>
    <w:p w14:paraId="29C5D834" w14:textId="77777777" w:rsidR="0015167B" w:rsidRDefault="0015167B" w:rsidP="00EC7206">
      <w:pPr>
        <w:spacing w:after="0" w:line="360" w:lineRule="auto"/>
        <w:ind w:right="-6240"/>
        <w:rPr>
          <w:rFonts w:ascii="Arial" w:hAnsi="Arial"/>
          <w:sz w:val="22"/>
        </w:rPr>
      </w:pPr>
    </w:p>
    <w:p w14:paraId="4D9F3FAD" w14:textId="5B26B4A6" w:rsidR="00A4463D" w:rsidRDefault="00E942C2" w:rsidP="00EC7206">
      <w:pPr>
        <w:spacing w:after="0" w:line="360" w:lineRule="auto"/>
        <w:ind w:right="-6240"/>
        <w:rPr>
          <w:rFonts w:ascii="Arial" w:hAnsi="Arial"/>
          <w:sz w:val="22"/>
        </w:rPr>
      </w:pPr>
      <w:r>
        <w:rPr>
          <w:rFonts w:ascii="Arial" w:hAnsi="Arial"/>
          <w:sz w:val="22"/>
        </w:rPr>
        <w:t xml:space="preserve">This project seeks to contribute to </w:t>
      </w:r>
      <w:r w:rsidR="00CC502E">
        <w:rPr>
          <w:rFonts w:ascii="Arial" w:hAnsi="Arial"/>
          <w:sz w:val="22"/>
        </w:rPr>
        <w:t xml:space="preserve">the </w:t>
      </w:r>
      <w:r>
        <w:rPr>
          <w:rFonts w:ascii="Arial" w:hAnsi="Arial"/>
          <w:sz w:val="22"/>
        </w:rPr>
        <w:t xml:space="preserve">research </w:t>
      </w:r>
      <w:r w:rsidR="00D75126">
        <w:rPr>
          <w:rFonts w:ascii="Arial" w:hAnsi="Arial"/>
          <w:sz w:val="22"/>
        </w:rPr>
        <w:t>i</w:t>
      </w:r>
      <w:r>
        <w:rPr>
          <w:rFonts w:ascii="Arial" w:hAnsi="Arial"/>
          <w:sz w:val="22"/>
        </w:rPr>
        <w:t>n</w:t>
      </w:r>
      <w:r w:rsidR="00D75126">
        <w:rPr>
          <w:rFonts w:ascii="Arial" w:hAnsi="Arial"/>
          <w:sz w:val="22"/>
        </w:rPr>
        <w:t>to</w:t>
      </w:r>
      <w:r>
        <w:rPr>
          <w:rFonts w:ascii="Arial" w:hAnsi="Arial"/>
          <w:sz w:val="22"/>
        </w:rPr>
        <w:t xml:space="preserve"> the application of Acceptance </w:t>
      </w:r>
    </w:p>
    <w:p w14:paraId="79AF7E60" w14:textId="715AB72C" w:rsidR="00D75126" w:rsidRDefault="00E942C2" w:rsidP="00EC7206">
      <w:pPr>
        <w:spacing w:after="0" w:line="360" w:lineRule="auto"/>
        <w:ind w:right="-6240"/>
        <w:rPr>
          <w:rFonts w:ascii="Arial" w:hAnsi="Arial"/>
          <w:sz w:val="22"/>
        </w:rPr>
      </w:pPr>
      <w:r>
        <w:rPr>
          <w:rFonts w:ascii="Arial" w:hAnsi="Arial"/>
          <w:sz w:val="22"/>
        </w:rPr>
        <w:t xml:space="preserve">and Commitment Coaching (ACC) </w:t>
      </w:r>
      <w:r w:rsidR="00D75126">
        <w:rPr>
          <w:rFonts w:ascii="Arial" w:hAnsi="Arial"/>
          <w:sz w:val="22"/>
        </w:rPr>
        <w:t xml:space="preserve">as a strategy for vocal coaches to support singers in managing MPA. </w:t>
      </w:r>
    </w:p>
    <w:p w14:paraId="434D2430" w14:textId="77777777" w:rsidR="00D75126" w:rsidRDefault="00D75126" w:rsidP="00EC7206">
      <w:pPr>
        <w:spacing w:after="0" w:line="360" w:lineRule="auto"/>
        <w:ind w:right="-6240"/>
        <w:rPr>
          <w:rFonts w:ascii="Arial" w:hAnsi="Arial"/>
          <w:sz w:val="22"/>
        </w:rPr>
      </w:pPr>
      <w:r>
        <w:rPr>
          <w:rFonts w:ascii="Arial" w:hAnsi="Arial"/>
          <w:sz w:val="22"/>
        </w:rPr>
        <w:t xml:space="preserve">Specifically, it aims to investigate the impact of ACC-based exercises on amateur singers’ ability to </w:t>
      </w:r>
    </w:p>
    <w:p w14:paraId="129D3C25" w14:textId="745FE0B8" w:rsidR="00BD3E67" w:rsidRDefault="00D75126" w:rsidP="00EC7206">
      <w:pPr>
        <w:spacing w:after="0" w:line="360" w:lineRule="auto"/>
        <w:ind w:right="-6240"/>
        <w:rPr>
          <w:rFonts w:ascii="Arial" w:hAnsi="Arial"/>
          <w:sz w:val="22"/>
        </w:rPr>
      </w:pPr>
      <w:r>
        <w:rPr>
          <w:rFonts w:ascii="Arial" w:hAnsi="Arial"/>
          <w:sz w:val="22"/>
        </w:rPr>
        <w:t xml:space="preserve">manage MPA, with a broader goal of developing educational resources </w:t>
      </w:r>
      <w:r w:rsidR="00BD3E67">
        <w:rPr>
          <w:rFonts w:ascii="Arial" w:hAnsi="Arial"/>
          <w:sz w:val="22"/>
        </w:rPr>
        <w:t xml:space="preserve">dedicated to this approach. </w:t>
      </w:r>
    </w:p>
    <w:p w14:paraId="73F6F437" w14:textId="77777777" w:rsidR="00BD3E67" w:rsidRDefault="00BD3E67" w:rsidP="00EC7206">
      <w:pPr>
        <w:spacing w:after="0" w:line="360" w:lineRule="auto"/>
        <w:ind w:right="-6240"/>
        <w:rPr>
          <w:rFonts w:ascii="Arial" w:hAnsi="Arial"/>
          <w:sz w:val="22"/>
        </w:rPr>
      </w:pPr>
      <w:r>
        <w:rPr>
          <w:rFonts w:ascii="Arial" w:hAnsi="Arial"/>
          <w:sz w:val="22"/>
        </w:rPr>
        <w:t xml:space="preserve">ACC is adapted from ACT, a third-wave psychological invention that emphasises psychological flexibility. </w:t>
      </w:r>
    </w:p>
    <w:p w14:paraId="41642723" w14:textId="45B80B5E" w:rsidR="00C46D65" w:rsidRDefault="00BD3E67" w:rsidP="00EC7206">
      <w:pPr>
        <w:spacing w:after="0" w:line="360" w:lineRule="auto"/>
        <w:ind w:right="-6240"/>
        <w:rPr>
          <w:rFonts w:ascii="Arial" w:hAnsi="Arial"/>
          <w:sz w:val="22"/>
        </w:rPr>
      </w:pPr>
      <w:r>
        <w:rPr>
          <w:rFonts w:ascii="Arial" w:hAnsi="Arial"/>
          <w:sz w:val="22"/>
        </w:rPr>
        <w:t>Third wave modalities are less concerned with changing behaviours o</w:t>
      </w:r>
      <w:r w:rsidR="00CC502E">
        <w:rPr>
          <w:rFonts w:ascii="Arial" w:hAnsi="Arial"/>
          <w:sz w:val="22"/>
        </w:rPr>
        <w:t>r</w:t>
      </w:r>
      <w:r>
        <w:rPr>
          <w:rFonts w:ascii="Arial" w:hAnsi="Arial"/>
          <w:sz w:val="22"/>
        </w:rPr>
        <w:t xml:space="preserve"> thoughts, as is the foundation of </w:t>
      </w:r>
    </w:p>
    <w:p w14:paraId="5C06F202" w14:textId="2E4DA2CE" w:rsidR="00BD3E67" w:rsidRDefault="00BD3E67" w:rsidP="00EC7206">
      <w:pPr>
        <w:spacing w:after="0" w:line="360" w:lineRule="auto"/>
        <w:ind w:right="-6240"/>
        <w:rPr>
          <w:rFonts w:ascii="Arial" w:hAnsi="Arial"/>
          <w:sz w:val="22"/>
        </w:rPr>
      </w:pPr>
      <w:r>
        <w:rPr>
          <w:rFonts w:ascii="Arial" w:hAnsi="Arial"/>
          <w:sz w:val="22"/>
        </w:rPr>
        <w:t xml:space="preserve">First and Second wave approaches, and focuses on how individuals relate to their thoughts and emotions </w:t>
      </w:r>
    </w:p>
    <w:p w14:paraId="591D2C61" w14:textId="7E864C8C" w:rsidR="00A4463D" w:rsidRDefault="00BD3E67" w:rsidP="00EC7206">
      <w:pPr>
        <w:spacing w:after="0" w:line="360" w:lineRule="auto"/>
        <w:ind w:right="-6240"/>
        <w:rPr>
          <w:rFonts w:ascii="Arial" w:hAnsi="Arial"/>
          <w:sz w:val="22"/>
        </w:rPr>
      </w:pPr>
      <w:r>
        <w:rPr>
          <w:rFonts w:ascii="Arial" w:hAnsi="Arial"/>
          <w:sz w:val="22"/>
        </w:rPr>
        <w:t>(Hayes,</w:t>
      </w:r>
      <w:r w:rsidR="00974800">
        <w:rPr>
          <w:rFonts w:ascii="Arial" w:hAnsi="Arial"/>
          <w:sz w:val="22"/>
        </w:rPr>
        <w:t xml:space="preserve"> et al</w:t>
      </w:r>
      <w:r>
        <w:rPr>
          <w:rFonts w:ascii="Arial" w:hAnsi="Arial"/>
          <w:sz w:val="22"/>
        </w:rPr>
        <w:t xml:space="preserve"> </w:t>
      </w:r>
      <w:r w:rsidR="00974800">
        <w:rPr>
          <w:rFonts w:ascii="Arial" w:hAnsi="Arial"/>
          <w:sz w:val="22"/>
        </w:rPr>
        <w:t>1996</w:t>
      </w:r>
      <w:r>
        <w:rPr>
          <w:rFonts w:ascii="Arial" w:hAnsi="Arial"/>
          <w:sz w:val="22"/>
        </w:rPr>
        <w:t xml:space="preserve">). ACC helps individuals to co-exist with difficult thoughts and feelings often attributed to </w:t>
      </w:r>
    </w:p>
    <w:p w14:paraId="26BD8FB9" w14:textId="77777777" w:rsidR="00A4463D" w:rsidRDefault="00A4463D" w:rsidP="00EC7206">
      <w:pPr>
        <w:spacing w:after="0" w:line="360" w:lineRule="auto"/>
        <w:ind w:right="-6240"/>
        <w:rPr>
          <w:rFonts w:ascii="Arial" w:hAnsi="Arial"/>
          <w:sz w:val="22"/>
        </w:rPr>
      </w:pPr>
      <w:r>
        <w:rPr>
          <w:rFonts w:ascii="Arial" w:hAnsi="Arial"/>
          <w:sz w:val="22"/>
        </w:rPr>
        <w:t>A</w:t>
      </w:r>
      <w:r w:rsidR="00BD3E67">
        <w:rPr>
          <w:rFonts w:ascii="Arial" w:hAnsi="Arial"/>
          <w:sz w:val="22"/>
        </w:rPr>
        <w:t>nxiety</w:t>
      </w:r>
      <w:r>
        <w:rPr>
          <w:rFonts w:ascii="Arial" w:hAnsi="Arial"/>
          <w:sz w:val="22"/>
        </w:rPr>
        <w:t xml:space="preserve"> </w:t>
      </w:r>
      <w:r w:rsidR="00BD3E67">
        <w:rPr>
          <w:rFonts w:ascii="Arial" w:hAnsi="Arial"/>
          <w:sz w:val="22"/>
        </w:rPr>
        <w:t xml:space="preserve">(Dahl et al, 2009). Crucially, it also promotes the alignment of behaviours and actions with </w:t>
      </w:r>
    </w:p>
    <w:p w14:paraId="480300C9" w14:textId="77777777" w:rsidR="00A4463D" w:rsidRDefault="00BD3E67" w:rsidP="00EC7206">
      <w:pPr>
        <w:spacing w:after="0" w:line="360" w:lineRule="auto"/>
        <w:ind w:right="-6240"/>
        <w:rPr>
          <w:rFonts w:ascii="Arial" w:hAnsi="Arial"/>
          <w:sz w:val="22"/>
        </w:rPr>
      </w:pPr>
      <w:r>
        <w:rPr>
          <w:rFonts w:ascii="Arial" w:hAnsi="Arial"/>
          <w:sz w:val="22"/>
        </w:rPr>
        <w:t xml:space="preserve">personal values and goals, henceforth offering singers management strategies to redirect anxious </w:t>
      </w:r>
    </w:p>
    <w:p w14:paraId="0A495313" w14:textId="77777777" w:rsidR="00A4463D" w:rsidRDefault="00BD3E67" w:rsidP="00EC7206">
      <w:pPr>
        <w:spacing w:after="0" w:line="360" w:lineRule="auto"/>
        <w:ind w:right="-6240"/>
        <w:rPr>
          <w:rFonts w:ascii="Arial" w:hAnsi="Arial"/>
          <w:sz w:val="22"/>
        </w:rPr>
      </w:pPr>
      <w:r>
        <w:rPr>
          <w:rFonts w:ascii="Arial" w:hAnsi="Arial"/>
          <w:sz w:val="22"/>
        </w:rPr>
        <w:t xml:space="preserve">thoughts and emotions that allows for them to tolerate discomfort effectively and perform with greater </w:t>
      </w:r>
    </w:p>
    <w:p w14:paraId="35FBCB22" w14:textId="02253EF0" w:rsidR="006D2688" w:rsidRDefault="00BD3E67" w:rsidP="00EC7206">
      <w:pPr>
        <w:spacing w:after="0" w:line="360" w:lineRule="auto"/>
        <w:ind w:right="-6240"/>
        <w:rPr>
          <w:rFonts w:ascii="Arial" w:hAnsi="Arial"/>
          <w:sz w:val="22"/>
        </w:rPr>
      </w:pPr>
      <w:r>
        <w:rPr>
          <w:rFonts w:ascii="Arial" w:hAnsi="Arial"/>
          <w:sz w:val="22"/>
        </w:rPr>
        <w:t>confidence (</w:t>
      </w:r>
      <w:r w:rsidR="00FF5157">
        <w:rPr>
          <w:rFonts w:ascii="Arial" w:hAnsi="Arial"/>
          <w:sz w:val="22"/>
        </w:rPr>
        <w:t>Dahl et al,</w:t>
      </w:r>
      <w:r>
        <w:rPr>
          <w:rFonts w:ascii="Arial" w:hAnsi="Arial"/>
          <w:sz w:val="22"/>
        </w:rPr>
        <w:t xml:space="preserve"> 2005).</w:t>
      </w:r>
      <w:r w:rsidR="00C46D65" w:rsidRPr="00C46D65">
        <w:rPr>
          <w:rFonts w:ascii="Arial" w:hAnsi="Arial"/>
          <w:sz w:val="22"/>
        </w:rPr>
        <w:t xml:space="preserve"> </w:t>
      </w:r>
    </w:p>
    <w:p w14:paraId="53E05B75" w14:textId="77777777" w:rsidR="006D2688" w:rsidRDefault="006D2688" w:rsidP="00B3736E">
      <w:pPr>
        <w:spacing w:line="360" w:lineRule="auto"/>
        <w:ind w:right="-6240"/>
        <w:rPr>
          <w:rFonts w:ascii="Arial" w:hAnsi="Arial"/>
          <w:sz w:val="22"/>
        </w:rPr>
      </w:pPr>
    </w:p>
    <w:p w14:paraId="024B7799" w14:textId="77777777" w:rsidR="0015167B" w:rsidRDefault="0015167B" w:rsidP="004B379E">
      <w:pPr>
        <w:spacing w:line="360" w:lineRule="auto"/>
        <w:ind w:right="-6240"/>
        <w:rPr>
          <w:rFonts w:ascii="Arial" w:hAnsi="Arial"/>
          <w:sz w:val="22"/>
        </w:rPr>
      </w:pPr>
    </w:p>
    <w:p w14:paraId="001D227F" w14:textId="2603FE9C" w:rsidR="00C46D65" w:rsidRPr="00C46D65" w:rsidRDefault="00BD3E67" w:rsidP="004B379E">
      <w:pPr>
        <w:spacing w:line="360" w:lineRule="auto"/>
        <w:ind w:right="-6240"/>
        <w:rPr>
          <w:rFonts w:ascii="Arial" w:hAnsi="Arial"/>
          <w:sz w:val="22"/>
        </w:rPr>
      </w:pPr>
      <w:r>
        <w:rPr>
          <w:rFonts w:ascii="Arial" w:hAnsi="Arial"/>
          <w:sz w:val="22"/>
        </w:rPr>
        <w:t xml:space="preserve">This study will be informed by the ACT Hexaflex </w:t>
      </w:r>
      <w:r w:rsidR="008F4A40" w:rsidRPr="008F4A40">
        <w:rPr>
          <w:rFonts w:ascii="Arial" w:hAnsi="Arial"/>
          <w:sz w:val="22"/>
        </w:rPr>
        <w:t xml:space="preserve">(Figure 1) </w:t>
      </w:r>
      <w:r>
        <w:rPr>
          <w:rFonts w:ascii="Arial" w:hAnsi="Arial"/>
          <w:sz w:val="22"/>
        </w:rPr>
        <w:t xml:space="preserve">which targets six main areas of </w:t>
      </w:r>
      <w:r w:rsidR="006D2688">
        <w:rPr>
          <w:rFonts w:ascii="Arial" w:hAnsi="Arial"/>
          <w:sz w:val="22"/>
        </w:rPr>
        <w:br/>
        <w:t>anxiety-experiencing:</w:t>
      </w:r>
    </w:p>
    <w:p w14:paraId="384FBDEA" w14:textId="46241F0B" w:rsidR="004B379E" w:rsidRDefault="004B379E" w:rsidP="004B379E">
      <w:pPr>
        <w:pStyle w:val="ListParagraph"/>
        <w:spacing w:before="240" w:after="0" w:line="360" w:lineRule="auto"/>
        <w:ind w:left="3600"/>
        <w:rPr>
          <w:rFonts w:ascii="Arial" w:hAnsi="Arial"/>
          <w:sz w:val="22"/>
        </w:rPr>
      </w:pPr>
      <w:r>
        <w:rPr>
          <w:rFonts w:ascii="Arial" w:hAnsi="Arial"/>
          <w:sz w:val="22"/>
        </w:rPr>
        <w:t xml:space="preserve">1. </w:t>
      </w:r>
      <w:r w:rsidRPr="004B379E">
        <w:rPr>
          <w:rFonts w:ascii="Arial" w:hAnsi="Arial"/>
          <w:sz w:val="22"/>
        </w:rPr>
        <w:t>Acceptance</w:t>
      </w:r>
      <w:r w:rsidRPr="004B379E">
        <w:rPr>
          <w:rFonts w:ascii="Arial" w:hAnsi="Arial"/>
          <w:sz w:val="22"/>
        </w:rPr>
        <w:br/>
      </w:r>
      <w:r>
        <w:rPr>
          <w:rFonts w:ascii="Arial" w:hAnsi="Arial"/>
          <w:sz w:val="22"/>
        </w:rPr>
        <w:t xml:space="preserve">2. </w:t>
      </w:r>
      <w:r w:rsidRPr="004B379E">
        <w:rPr>
          <w:rFonts w:ascii="Arial" w:hAnsi="Arial"/>
          <w:sz w:val="22"/>
        </w:rPr>
        <w:t>C</w:t>
      </w:r>
      <w:r w:rsidR="00C46D65" w:rsidRPr="004B379E">
        <w:rPr>
          <w:rFonts w:ascii="Arial" w:hAnsi="Arial"/>
          <w:sz w:val="22"/>
        </w:rPr>
        <w:t>ognitive Defusion</w:t>
      </w:r>
      <w:r w:rsidRPr="004B379E">
        <w:rPr>
          <w:rFonts w:ascii="Arial" w:hAnsi="Arial"/>
          <w:sz w:val="22"/>
        </w:rPr>
        <w:br/>
      </w:r>
      <w:r>
        <w:rPr>
          <w:rFonts w:ascii="Arial" w:hAnsi="Arial"/>
          <w:sz w:val="22"/>
        </w:rPr>
        <w:lastRenderedPageBreak/>
        <w:t xml:space="preserve">3. </w:t>
      </w:r>
      <w:r w:rsidR="00C46D65" w:rsidRPr="004B379E">
        <w:rPr>
          <w:rFonts w:ascii="Arial" w:hAnsi="Arial"/>
          <w:sz w:val="22"/>
        </w:rPr>
        <w:t>Present Moment Awareness</w:t>
      </w:r>
      <w:r w:rsidRPr="004B379E">
        <w:rPr>
          <w:rFonts w:ascii="Arial" w:hAnsi="Arial"/>
          <w:sz w:val="22"/>
        </w:rPr>
        <w:br/>
      </w:r>
      <w:r>
        <w:rPr>
          <w:rFonts w:ascii="Arial" w:hAnsi="Arial"/>
          <w:sz w:val="22"/>
        </w:rPr>
        <w:t xml:space="preserve">4. </w:t>
      </w:r>
      <w:r w:rsidR="00C46D65" w:rsidRPr="004B379E">
        <w:rPr>
          <w:rFonts w:ascii="Arial" w:hAnsi="Arial"/>
          <w:sz w:val="22"/>
        </w:rPr>
        <w:t>Self-as-Context</w:t>
      </w:r>
      <w:r w:rsidRPr="004B379E">
        <w:rPr>
          <w:rFonts w:ascii="Arial" w:hAnsi="Arial"/>
          <w:sz w:val="22"/>
        </w:rPr>
        <w:br/>
      </w:r>
      <w:r>
        <w:rPr>
          <w:rFonts w:ascii="Arial" w:hAnsi="Arial"/>
          <w:sz w:val="22"/>
        </w:rPr>
        <w:t xml:space="preserve">5. </w:t>
      </w:r>
      <w:r w:rsidR="00C46D65" w:rsidRPr="004B379E">
        <w:rPr>
          <w:rFonts w:ascii="Arial" w:hAnsi="Arial"/>
          <w:sz w:val="22"/>
        </w:rPr>
        <w:t>Values</w:t>
      </w:r>
    </w:p>
    <w:p w14:paraId="25BE0093" w14:textId="15B021F4" w:rsidR="004B379E" w:rsidRPr="004B379E" w:rsidRDefault="004B379E" w:rsidP="004B379E">
      <w:pPr>
        <w:pStyle w:val="ListParagraph"/>
        <w:spacing w:before="240" w:after="0" w:line="360" w:lineRule="auto"/>
        <w:ind w:left="3600"/>
        <w:rPr>
          <w:rFonts w:ascii="Arial" w:hAnsi="Arial"/>
          <w:sz w:val="22"/>
        </w:rPr>
      </w:pPr>
      <w:r>
        <w:rPr>
          <w:rFonts w:ascii="Arial" w:hAnsi="Arial"/>
          <w:sz w:val="22"/>
        </w:rPr>
        <w:t xml:space="preserve">6. </w:t>
      </w:r>
      <w:r w:rsidR="00C46D65" w:rsidRPr="004B379E">
        <w:rPr>
          <w:rFonts w:ascii="Arial" w:hAnsi="Arial"/>
          <w:sz w:val="22"/>
        </w:rPr>
        <w:t>Committed Action</w:t>
      </w:r>
      <w:r w:rsidR="008F4A40" w:rsidRPr="004B379E">
        <w:rPr>
          <w:rFonts w:ascii="Arial" w:hAnsi="Arial"/>
          <w:sz w:val="22"/>
        </w:rPr>
        <w:br/>
      </w:r>
      <w:r w:rsidR="008F4A40" w:rsidRPr="004B379E">
        <w:rPr>
          <w:rFonts w:ascii="Arial" w:hAnsi="Arial"/>
          <w:sz w:val="22"/>
        </w:rPr>
        <w:br/>
      </w:r>
    </w:p>
    <w:p w14:paraId="2A8CD4CE" w14:textId="2B30AF60" w:rsidR="00710F94" w:rsidRPr="00710F94" w:rsidRDefault="0015167B" w:rsidP="0015167B">
      <w:pPr>
        <w:spacing w:after="240" w:line="360" w:lineRule="auto"/>
        <w:rPr>
          <w:rFonts w:ascii="Arial" w:hAnsi="Arial"/>
          <w:sz w:val="22"/>
        </w:rPr>
      </w:pPr>
      <w:r>
        <w:rPr>
          <w:rFonts w:ascii="Arial" w:hAnsi="Arial"/>
          <w:sz w:val="22"/>
        </w:rPr>
        <w:t xml:space="preserve"> </w:t>
      </w:r>
      <w:r w:rsidR="00A4463D" w:rsidRPr="008F4A40">
        <w:rPr>
          <w:rFonts w:ascii="Arial" w:hAnsi="Arial"/>
          <w:b/>
          <w:bCs/>
          <w:sz w:val="22"/>
          <w:u w:val="single"/>
        </w:rPr>
        <w:t>Figure 1. The ACT Hexaflex</w:t>
      </w:r>
      <w:r w:rsidR="008F4A40" w:rsidRPr="008F4A40">
        <w:rPr>
          <w:rFonts w:ascii="Arial" w:hAnsi="Arial"/>
          <w:b/>
          <w:bCs/>
          <w:sz w:val="22"/>
          <w:u w:val="single"/>
        </w:rPr>
        <w:t xml:space="preserve"> (Hayes et al, </w:t>
      </w:r>
      <w:r w:rsidR="00974800">
        <w:rPr>
          <w:rFonts w:ascii="Arial" w:hAnsi="Arial"/>
          <w:b/>
          <w:bCs/>
          <w:sz w:val="22"/>
          <w:u w:val="single"/>
        </w:rPr>
        <w:t>2012</w:t>
      </w:r>
      <w:r w:rsidR="008F4A40" w:rsidRPr="008F4A40">
        <w:rPr>
          <w:rFonts w:ascii="Arial" w:hAnsi="Arial"/>
          <w:b/>
          <w:bCs/>
          <w:sz w:val="22"/>
          <w:u w:val="single"/>
        </w:rPr>
        <w:t>)</w:t>
      </w:r>
    </w:p>
    <w:p w14:paraId="0A77ED30" w14:textId="5BC1880A" w:rsidR="00C46D65" w:rsidRPr="008F4A40" w:rsidRDefault="00A4463D" w:rsidP="00710F94">
      <w:pPr>
        <w:spacing w:after="240" w:line="360" w:lineRule="auto"/>
        <w:ind w:left="720"/>
        <w:rPr>
          <w:rFonts w:ascii="Arial" w:hAnsi="Arial"/>
          <w:sz w:val="22"/>
        </w:rPr>
      </w:pPr>
      <w:r>
        <w:rPr>
          <w:rFonts w:ascii="Arial" w:hAnsi="Arial"/>
          <w:noProof/>
          <w:sz w:val="22"/>
        </w:rPr>
        <w:drawing>
          <wp:inline distT="0" distB="0" distL="0" distR="0" wp14:anchorId="3D19A25F" wp14:editId="33F4A6CA">
            <wp:extent cx="2459522" cy="1941341"/>
            <wp:effectExtent l="0" t="0" r="4445" b="1905"/>
            <wp:docPr id="1037236699" name="Picture 4" descr="A diagram of a psychological flexibil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236699" name="Picture 4" descr="A diagram of a psychological flexibil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2475" cy="1975245"/>
                    </a:xfrm>
                    <a:prstGeom prst="rect">
                      <a:avLst/>
                    </a:prstGeom>
                  </pic:spPr>
                </pic:pic>
              </a:graphicData>
            </a:graphic>
          </wp:inline>
        </w:drawing>
      </w:r>
    </w:p>
    <w:p w14:paraId="35D30196" w14:textId="0FC40851" w:rsidR="00C46D65" w:rsidRPr="00C46D65" w:rsidRDefault="00C46D65" w:rsidP="00EC7206">
      <w:pPr>
        <w:spacing w:after="0" w:line="360" w:lineRule="auto"/>
        <w:ind w:right="-810"/>
        <w:contextualSpacing/>
        <w:rPr>
          <w:rFonts w:ascii="Arial" w:hAnsi="Arial"/>
          <w:sz w:val="22"/>
        </w:rPr>
      </w:pPr>
      <w:r w:rsidRPr="00C46D65">
        <w:rPr>
          <w:rFonts w:ascii="Arial" w:hAnsi="Arial"/>
          <w:sz w:val="22"/>
        </w:rPr>
        <w:t xml:space="preserve">ACT has been used in clinical and educational settings over the past decade and has been widely researched in the spheres of generalised anxiety disorders (Mahony et al, 2022), depression and the treatment of chronic pain. (Paul et al, 2024).  ACC has been investigated as an intervention in musicians, sports performance, children and more recently in performing arts (Shaw et al, 2022; Juncos &amp; </w:t>
      </w:r>
      <w:r w:rsidR="00DB5F5D">
        <w:rPr>
          <w:rFonts w:ascii="Arial" w:hAnsi="Arial"/>
          <w:sz w:val="22"/>
        </w:rPr>
        <w:t>de</w:t>
      </w:r>
      <w:r w:rsidRPr="00C46D65">
        <w:rPr>
          <w:rFonts w:ascii="Arial" w:hAnsi="Arial"/>
          <w:sz w:val="22"/>
        </w:rPr>
        <w:t xml:space="preserve"> Paiva </w:t>
      </w:r>
      <w:r w:rsidR="00DB5F5D">
        <w:rPr>
          <w:rFonts w:ascii="Arial" w:hAnsi="Arial"/>
          <w:sz w:val="22"/>
        </w:rPr>
        <w:t xml:space="preserve">e </w:t>
      </w:r>
      <w:r w:rsidRPr="00C46D65">
        <w:rPr>
          <w:rFonts w:ascii="Arial" w:hAnsi="Arial"/>
          <w:sz w:val="22"/>
        </w:rPr>
        <w:t xml:space="preserve">Pona, 2018; Ciarrochi et al, 2013). The emergent trends indicate a positive association between ACC interventions and an improvement in </w:t>
      </w:r>
      <w:r w:rsidR="00CC502E">
        <w:rPr>
          <w:rFonts w:ascii="Arial" w:hAnsi="Arial"/>
          <w:sz w:val="22"/>
        </w:rPr>
        <w:t xml:space="preserve">experience of </w:t>
      </w:r>
      <w:r w:rsidRPr="00C46D65">
        <w:rPr>
          <w:rFonts w:ascii="Arial" w:hAnsi="Arial"/>
          <w:sz w:val="22"/>
        </w:rPr>
        <w:t xml:space="preserve">MPA is promising and this study seeks to further this recent work. </w:t>
      </w:r>
    </w:p>
    <w:p w14:paraId="7D35CF21" w14:textId="0DDBF382" w:rsidR="000531A1" w:rsidRDefault="00C46D65" w:rsidP="00EC7206">
      <w:pPr>
        <w:spacing w:after="0" w:line="360" w:lineRule="auto"/>
        <w:ind w:right="-810"/>
        <w:contextualSpacing/>
        <w:rPr>
          <w:rFonts w:ascii="Arial" w:hAnsi="Arial"/>
          <w:sz w:val="22"/>
        </w:rPr>
      </w:pPr>
      <w:r w:rsidRPr="00C46D65">
        <w:rPr>
          <w:rFonts w:ascii="Arial" w:hAnsi="Arial"/>
          <w:sz w:val="22"/>
        </w:rPr>
        <w:t xml:space="preserve">Non-professional singers often sing as a hobby for pleasure and for well-being, (Levett &amp; Pring, 2023; Sielska et al, 2023) and MPA experiencing can seriously impinge on enjoyment, participation and lead to avoidance or withdrawal from the activity (Kenny, 2006). Amateur singers participate in singing for self-expression, well-being and to elicit feelings of joy and MPA can provide a significant challenge to these positives. MPA has been identified as a significant barrier to singing enjoyment and participation </w:t>
      </w:r>
      <w:r w:rsidR="006D2688" w:rsidRPr="006D2688">
        <w:rPr>
          <w:rFonts w:ascii="Arial" w:hAnsi="Arial"/>
          <w:sz w:val="22"/>
        </w:rPr>
        <w:t>(</w:t>
      </w:r>
      <w:proofErr w:type="gramStart"/>
      <w:r w:rsidR="006D2688" w:rsidRPr="006D2688">
        <w:rPr>
          <w:rFonts w:ascii="Arial" w:hAnsi="Arial"/>
          <w:sz w:val="22"/>
        </w:rPr>
        <w:t xml:space="preserve">Kenny </w:t>
      </w:r>
      <w:r w:rsidR="0054473A">
        <w:rPr>
          <w:rFonts w:ascii="Arial" w:hAnsi="Arial"/>
          <w:sz w:val="22"/>
        </w:rPr>
        <w:t>,</w:t>
      </w:r>
      <w:proofErr w:type="gramEnd"/>
      <w:r w:rsidR="0054473A">
        <w:rPr>
          <w:rFonts w:ascii="Arial" w:hAnsi="Arial"/>
          <w:sz w:val="22"/>
        </w:rPr>
        <w:t xml:space="preserve"> </w:t>
      </w:r>
      <w:r w:rsidR="006D2688" w:rsidRPr="006D2688">
        <w:rPr>
          <w:rFonts w:ascii="Arial" w:hAnsi="Arial"/>
          <w:sz w:val="22"/>
        </w:rPr>
        <w:t>2009; Patston, 2014)</w:t>
      </w:r>
      <w:r w:rsidR="006D2688">
        <w:rPr>
          <w:rFonts w:ascii="Arial" w:hAnsi="Arial"/>
          <w:sz w:val="22"/>
        </w:rPr>
        <w:t xml:space="preserve"> </w:t>
      </w:r>
      <w:r w:rsidRPr="00C46D65">
        <w:rPr>
          <w:rFonts w:ascii="Arial" w:hAnsi="Arial"/>
          <w:sz w:val="22"/>
        </w:rPr>
        <w:t>which is often one of the main motivators for amateur singers</w:t>
      </w:r>
      <w:r w:rsidR="00CC502E">
        <w:rPr>
          <w:rFonts w:ascii="Arial" w:hAnsi="Arial"/>
          <w:sz w:val="22"/>
        </w:rPr>
        <w:t>,</w:t>
      </w:r>
      <w:r w:rsidRPr="00C46D65">
        <w:rPr>
          <w:rFonts w:ascii="Arial" w:hAnsi="Arial"/>
          <w:sz w:val="22"/>
        </w:rPr>
        <w:t xml:space="preserve"> suggest</w:t>
      </w:r>
      <w:r w:rsidR="00CC502E">
        <w:rPr>
          <w:rFonts w:ascii="Arial" w:hAnsi="Arial"/>
          <w:sz w:val="22"/>
        </w:rPr>
        <w:t xml:space="preserve">ing </w:t>
      </w:r>
      <w:r w:rsidRPr="00C46D65">
        <w:rPr>
          <w:rFonts w:ascii="Arial" w:hAnsi="Arial"/>
          <w:sz w:val="22"/>
        </w:rPr>
        <w:t xml:space="preserve"> a real need for support in this area. </w:t>
      </w:r>
    </w:p>
    <w:p w14:paraId="5CC7F9E4" w14:textId="07F35159" w:rsidR="00C46D65" w:rsidRPr="00C46D65" w:rsidRDefault="00C46D65" w:rsidP="00EC7206">
      <w:pPr>
        <w:spacing w:after="0" w:line="360" w:lineRule="auto"/>
        <w:ind w:right="-810"/>
        <w:contextualSpacing/>
        <w:rPr>
          <w:rFonts w:ascii="Arial" w:hAnsi="Arial"/>
          <w:sz w:val="22"/>
        </w:rPr>
      </w:pPr>
      <w:r w:rsidRPr="00C46D65">
        <w:rPr>
          <w:rFonts w:ascii="Arial" w:hAnsi="Arial"/>
          <w:sz w:val="22"/>
        </w:rPr>
        <w:t>This will be the first study into amateur musical theatre singers and ACC, and this project aims to highlight the importance of MPA management strategies to improve singer</w:t>
      </w:r>
      <w:r w:rsidR="00B45CE4">
        <w:rPr>
          <w:rFonts w:ascii="Arial" w:hAnsi="Arial"/>
          <w:sz w:val="22"/>
        </w:rPr>
        <w:t xml:space="preserve">s’ </w:t>
      </w:r>
      <w:r w:rsidRPr="00C46D65">
        <w:rPr>
          <w:rFonts w:ascii="Arial" w:hAnsi="Arial"/>
          <w:sz w:val="22"/>
        </w:rPr>
        <w:t>experience and participation in live performance at this level in this context.</w:t>
      </w:r>
    </w:p>
    <w:p w14:paraId="1ABF97ED" w14:textId="211EF404" w:rsidR="00C46D65" w:rsidRPr="00C46D65" w:rsidRDefault="00C46D65" w:rsidP="00EC7206">
      <w:pPr>
        <w:spacing w:after="0" w:line="360" w:lineRule="auto"/>
        <w:ind w:right="-810"/>
        <w:contextualSpacing/>
        <w:rPr>
          <w:rFonts w:ascii="Arial" w:hAnsi="Arial"/>
          <w:sz w:val="22"/>
        </w:rPr>
      </w:pPr>
    </w:p>
    <w:p w14:paraId="43341007" w14:textId="77777777" w:rsidR="00C46D65" w:rsidRPr="00041D06" w:rsidRDefault="00C46D65" w:rsidP="00EC7206">
      <w:pPr>
        <w:spacing w:after="0" w:line="360" w:lineRule="auto"/>
        <w:ind w:right="-6240"/>
        <w:contextualSpacing/>
        <w:rPr>
          <w:rFonts w:ascii="Arial" w:hAnsi="Arial"/>
          <w:b/>
          <w:sz w:val="22"/>
          <w:u w:val="single"/>
        </w:rPr>
      </w:pPr>
      <w:r w:rsidRPr="00041D06">
        <w:rPr>
          <w:rFonts w:ascii="Arial" w:hAnsi="Arial"/>
          <w:b/>
          <w:sz w:val="22"/>
          <w:u w:val="single"/>
        </w:rPr>
        <w:t>3. The intended impact</w:t>
      </w:r>
    </w:p>
    <w:p w14:paraId="17BAC994" w14:textId="3A0B43FD" w:rsidR="00C46D65" w:rsidRPr="00C46D65" w:rsidRDefault="00C46D65" w:rsidP="00EC7206">
      <w:pPr>
        <w:spacing w:after="0" w:line="360" w:lineRule="auto"/>
        <w:ind w:right="-900"/>
        <w:contextualSpacing/>
        <w:rPr>
          <w:rFonts w:ascii="Arial" w:hAnsi="Arial"/>
          <w:sz w:val="22"/>
        </w:rPr>
      </w:pPr>
      <w:r w:rsidRPr="00C46D65">
        <w:rPr>
          <w:rFonts w:ascii="Arial" w:hAnsi="Arial"/>
          <w:sz w:val="22"/>
        </w:rPr>
        <w:t xml:space="preserve">This project aims to reinforce the current data that supports ACC as an effective MPA management strategy for singers and to </w:t>
      </w:r>
      <w:r w:rsidR="00CC502E">
        <w:rPr>
          <w:rFonts w:ascii="Arial" w:hAnsi="Arial"/>
          <w:sz w:val="22"/>
        </w:rPr>
        <w:t>highlight insights when</w:t>
      </w:r>
      <w:r w:rsidRPr="00C46D65">
        <w:rPr>
          <w:rFonts w:ascii="Arial" w:hAnsi="Arial"/>
          <w:sz w:val="22"/>
        </w:rPr>
        <w:t xml:space="preserve"> implemented by vocal pedagogues and amateur singers in their practice.</w:t>
      </w:r>
      <w:r w:rsidRPr="00CF32FF">
        <w:rPr>
          <w:rFonts w:ascii="Arial" w:hAnsi="Arial"/>
          <w:sz w:val="22"/>
        </w:rPr>
        <w:t xml:space="preserve"> Many of the recent studies have </w:t>
      </w:r>
      <w:r w:rsidR="00085D0F" w:rsidRPr="00CF32FF">
        <w:rPr>
          <w:rFonts w:ascii="Arial" w:hAnsi="Arial"/>
          <w:sz w:val="22"/>
        </w:rPr>
        <w:t>focused on smaller pilots into student contexts of ACT with consistent positive results lack generalisability and rigour</w:t>
      </w:r>
      <w:r w:rsidR="00AB74D2" w:rsidRPr="00CF32FF">
        <w:rPr>
          <w:rFonts w:ascii="Arial" w:hAnsi="Arial"/>
          <w:sz w:val="22"/>
        </w:rPr>
        <w:t>.</w:t>
      </w:r>
      <w:r w:rsidR="00CF32FF" w:rsidRPr="00CF32FF">
        <w:rPr>
          <w:rFonts w:ascii="Arial" w:hAnsi="Arial"/>
          <w:sz w:val="22"/>
        </w:rPr>
        <w:t xml:space="preserve"> These studies</w:t>
      </w:r>
      <w:r w:rsidR="00085D0F" w:rsidRPr="00CF32FF">
        <w:rPr>
          <w:rFonts w:ascii="Arial" w:hAnsi="Arial"/>
          <w:sz w:val="22"/>
        </w:rPr>
        <w:t xml:space="preserve"> suggest ACT as a valid and potentially significant intervention for MPA (Mahony,</w:t>
      </w:r>
      <w:r w:rsidR="00472686">
        <w:rPr>
          <w:rFonts w:ascii="Arial" w:hAnsi="Arial"/>
          <w:sz w:val="22"/>
        </w:rPr>
        <w:t xml:space="preserve"> et al,</w:t>
      </w:r>
      <w:r w:rsidR="00085D0F" w:rsidRPr="00CF32FF">
        <w:rPr>
          <w:rFonts w:ascii="Arial" w:hAnsi="Arial"/>
          <w:sz w:val="22"/>
        </w:rPr>
        <w:t xml:space="preserve"> 2022; Shaw et al, 2022). </w:t>
      </w:r>
      <w:r w:rsidR="00CF32FF" w:rsidRPr="00CF32FF">
        <w:rPr>
          <w:rFonts w:ascii="Arial" w:hAnsi="Arial"/>
          <w:sz w:val="22"/>
        </w:rPr>
        <w:t xml:space="preserve">However, </w:t>
      </w:r>
      <w:r w:rsidR="00085D0F" w:rsidRPr="00CF32FF">
        <w:rPr>
          <w:rFonts w:ascii="Arial" w:hAnsi="Arial"/>
          <w:sz w:val="22"/>
        </w:rPr>
        <w:t xml:space="preserve">significant demographics </w:t>
      </w:r>
      <w:r w:rsidR="00CF32FF" w:rsidRPr="00CF32FF">
        <w:rPr>
          <w:rFonts w:ascii="Arial" w:hAnsi="Arial"/>
          <w:sz w:val="22"/>
        </w:rPr>
        <w:t xml:space="preserve">are </w:t>
      </w:r>
      <w:r w:rsidR="00085D0F" w:rsidRPr="00CF32FF">
        <w:rPr>
          <w:rFonts w:ascii="Arial" w:hAnsi="Arial"/>
          <w:sz w:val="22"/>
        </w:rPr>
        <w:t>missing from the literature, with a focus on professional and student singers</w:t>
      </w:r>
      <w:r w:rsidR="00CF32FF">
        <w:rPr>
          <w:rFonts w:ascii="Arial" w:hAnsi="Arial"/>
          <w:sz w:val="22"/>
        </w:rPr>
        <w:t xml:space="preserve">; </w:t>
      </w:r>
      <w:r w:rsidR="00085D0F" w:rsidRPr="00CF32FF">
        <w:rPr>
          <w:rFonts w:ascii="Arial" w:hAnsi="Arial"/>
          <w:sz w:val="22"/>
        </w:rPr>
        <w:t>with amateurs not being represented at all (Paul et al, 2024)</w:t>
      </w:r>
      <w:r w:rsidR="00CF32FF" w:rsidRPr="00CF32FF">
        <w:rPr>
          <w:rFonts w:ascii="Arial" w:hAnsi="Arial"/>
          <w:sz w:val="22"/>
        </w:rPr>
        <w:t>. This project seeks to address this gap by exploring the amateur singer demographic.</w:t>
      </w:r>
      <w:r w:rsidRPr="00C46D65">
        <w:rPr>
          <w:rFonts w:ascii="Arial" w:hAnsi="Arial"/>
          <w:sz w:val="22"/>
        </w:rPr>
        <w:t xml:space="preserve"> </w:t>
      </w:r>
    </w:p>
    <w:p w14:paraId="72189F0A" w14:textId="382C0159" w:rsidR="00AB74D2" w:rsidRPr="00AB74D2" w:rsidRDefault="00C46D65" w:rsidP="00EC7206">
      <w:pPr>
        <w:spacing w:after="0" w:line="360" w:lineRule="auto"/>
        <w:ind w:right="-900"/>
        <w:contextualSpacing/>
        <w:rPr>
          <w:rFonts w:ascii="Arial" w:hAnsi="Arial"/>
          <w:sz w:val="22"/>
        </w:rPr>
      </w:pPr>
      <w:r w:rsidRPr="00AB74D2">
        <w:rPr>
          <w:rFonts w:ascii="Arial" w:hAnsi="Arial"/>
          <w:sz w:val="22"/>
        </w:rPr>
        <w:t>The research question that this project will explore is “</w:t>
      </w:r>
      <w:r w:rsidR="00AB74D2" w:rsidRPr="00AB74D2">
        <w:rPr>
          <w:rFonts w:ascii="Arial" w:hAnsi="Arial"/>
          <w:sz w:val="22"/>
        </w:rPr>
        <w:t>What role might Acceptance and Commitment Coaching play in supporting amateur singers with Music Performance Anxiety?” As a practitioner, I anticipate that ACC can provide supportive strategies in this context, however the study is framed to explore participant experiences rather than to test the findings in a formal hypothesis-driven way.</w:t>
      </w:r>
    </w:p>
    <w:p w14:paraId="7C9DC359" w14:textId="77777777" w:rsidR="00C46D65" w:rsidRPr="00C46D65" w:rsidRDefault="00C46D65" w:rsidP="00710F94">
      <w:pPr>
        <w:spacing w:line="360" w:lineRule="auto"/>
        <w:ind w:right="-6240"/>
        <w:rPr>
          <w:rFonts w:ascii="Arial" w:hAnsi="Arial"/>
          <w:sz w:val="22"/>
        </w:rPr>
      </w:pPr>
    </w:p>
    <w:p w14:paraId="4B5C1914" w14:textId="77777777" w:rsidR="00C46D65" w:rsidRPr="00041D06" w:rsidRDefault="00C46D65" w:rsidP="00710F94">
      <w:pPr>
        <w:spacing w:line="360" w:lineRule="auto"/>
        <w:ind w:right="-6240"/>
        <w:rPr>
          <w:rFonts w:ascii="Arial" w:hAnsi="Arial"/>
          <w:sz w:val="22"/>
          <w:u w:val="single"/>
        </w:rPr>
      </w:pPr>
      <w:r w:rsidRPr="00041D06">
        <w:rPr>
          <w:rFonts w:ascii="Arial" w:hAnsi="Arial"/>
          <w:b/>
          <w:sz w:val="22"/>
          <w:u w:val="single"/>
        </w:rPr>
        <w:t>4. The outlined intention</w:t>
      </w:r>
    </w:p>
    <w:p w14:paraId="1BF2864B" w14:textId="0EB7AE34" w:rsidR="00C46D65" w:rsidRPr="00C46D65" w:rsidRDefault="00C46D65" w:rsidP="00710F94">
      <w:pPr>
        <w:spacing w:line="360" w:lineRule="auto"/>
        <w:ind w:right="-6240"/>
        <w:rPr>
          <w:rFonts w:ascii="Arial" w:hAnsi="Arial"/>
          <w:sz w:val="22"/>
        </w:rPr>
      </w:pPr>
      <w:r w:rsidRPr="00C46D65">
        <w:rPr>
          <w:rFonts w:ascii="Arial" w:hAnsi="Arial"/>
          <w:sz w:val="22"/>
        </w:rPr>
        <w:t>The project will investigat</w:t>
      </w:r>
      <w:r w:rsidR="00CC502E">
        <w:rPr>
          <w:rFonts w:ascii="Arial" w:hAnsi="Arial"/>
          <w:sz w:val="22"/>
        </w:rPr>
        <w:t>e</w:t>
      </w:r>
      <w:r w:rsidRPr="00C46D65">
        <w:rPr>
          <w:rFonts w:ascii="Arial" w:hAnsi="Arial"/>
          <w:sz w:val="22"/>
        </w:rPr>
        <w:t xml:space="preserve"> how ACC exercises, when taught by a vocal coach in a </w:t>
      </w:r>
    </w:p>
    <w:p w14:paraId="5A335F61" w14:textId="6F57C454" w:rsidR="00C46D65" w:rsidRPr="00C46D65" w:rsidRDefault="00C46D65" w:rsidP="004B379E">
      <w:pPr>
        <w:spacing w:line="360" w:lineRule="auto"/>
        <w:rPr>
          <w:rFonts w:ascii="Arial" w:hAnsi="Arial"/>
          <w:sz w:val="22"/>
        </w:rPr>
      </w:pPr>
      <w:r w:rsidRPr="00C46D65">
        <w:rPr>
          <w:rFonts w:ascii="Arial" w:hAnsi="Arial"/>
          <w:sz w:val="22"/>
        </w:rPr>
        <w:t>studio setting, can impact MPA management positively.  Recruitment will be conducted through the researcher’s private studio via a G</w:t>
      </w:r>
      <w:r w:rsidR="00085D0F">
        <w:rPr>
          <w:rFonts w:ascii="Arial" w:hAnsi="Arial"/>
          <w:sz w:val="22"/>
        </w:rPr>
        <w:t>oogle F</w:t>
      </w:r>
      <w:r w:rsidRPr="00C46D65">
        <w:rPr>
          <w:rFonts w:ascii="Arial" w:hAnsi="Arial"/>
          <w:sz w:val="22"/>
        </w:rPr>
        <w:t xml:space="preserve">orm registration to register interest.  The Kenny Music Performance Anxiety Inventory (revised) K-MPAI (R) (Kenny, 2009 &amp; 2023) will be administered at the initial stage of the study to screen participants and assess suitability. This will provide a robust foundation for investigation to yield valuable quantitative data. The inventory will then be repeated at the end of the intervention to measure change over the course of the study. In terms of sampling, this study will </w:t>
      </w:r>
      <w:r w:rsidR="00041D06" w:rsidRPr="00C46D65">
        <w:rPr>
          <w:rFonts w:ascii="Arial" w:hAnsi="Arial"/>
          <w:sz w:val="22"/>
        </w:rPr>
        <w:t>prioritise</w:t>
      </w:r>
      <w:r w:rsidRPr="00C46D65">
        <w:rPr>
          <w:rFonts w:ascii="Arial" w:hAnsi="Arial"/>
          <w:sz w:val="22"/>
        </w:rPr>
        <w:t xml:space="preserve"> depth over breadth. A </w:t>
      </w:r>
      <w:r w:rsidR="00CE5B78">
        <w:rPr>
          <w:rFonts w:ascii="Arial" w:hAnsi="Arial"/>
          <w:sz w:val="22"/>
        </w:rPr>
        <w:t>p</w:t>
      </w:r>
      <w:r w:rsidR="00085D0F">
        <w:rPr>
          <w:rFonts w:ascii="Arial" w:hAnsi="Arial"/>
          <w:sz w:val="22"/>
        </w:rPr>
        <w:t>urposive</w:t>
      </w:r>
      <w:r w:rsidRPr="00C46D65">
        <w:rPr>
          <w:rFonts w:ascii="Arial" w:hAnsi="Arial"/>
          <w:sz w:val="22"/>
        </w:rPr>
        <w:t xml:space="preserve"> sample of between 5 and 10 participants will be sufficient, provided they share key homogenous traits such as experiencing MPA, being a </w:t>
      </w:r>
      <w:r w:rsidRPr="00C7280B">
        <w:rPr>
          <w:rFonts w:ascii="Arial" w:hAnsi="Arial"/>
          <w:sz w:val="22"/>
        </w:rPr>
        <w:t xml:space="preserve">non-professional singer </w:t>
      </w:r>
      <w:r w:rsidRPr="00C46D65">
        <w:rPr>
          <w:rFonts w:ascii="Arial" w:hAnsi="Arial"/>
          <w:sz w:val="22"/>
        </w:rPr>
        <w:t xml:space="preserve">and having experience with live performance. </w:t>
      </w:r>
      <w:r w:rsidRPr="00C46D65">
        <w:rPr>
          <w:rFonts w:ascii="Arial" w:hAnsi="Arial"/>
          <w:sz w:val="22"/>
        </w:rPr>
        <w:br/>
        <w:t>Semi</w:t>
      </w:r>
      <w:r w:rsidR="00085D0F">
        <w:rPr>
          <w:rFonts w:ascii="Arial" w:hAnsi="Arial"/>
          <w:sz w:val="22"/>
        </w:rPr>
        <w:t>-</w:t>
      </w:r>
      <w:r w:rsidRPr="00C46D65">
        <w:rPr>
          <w:rFonts w:ascii="Arial" w:hAnsi="Arial"/>
          <w:sz w:val="22"/>
        </w:rPr>
        <w:t>structured interviews will be conducted pre-intervention via video call to provide in-depth</w:t>
      </w:r>
      <w:r w:rsidR="00085D0F">
        <w:rPr>
          <w:rFonts w:ascii="Arial" w:hAnsi="Arial"/>
          <w:sz w:val="22"/>
        </w:rPr>
        <w:t xml:space="preserve"> qualitative </w:t>
      </w:r>
      <w:r w:rsidRPr="00C46D65">
        <w:rPr>
          <w:rFonts w:ascii="Arial" w:hAnsi="Arial"/>
          <w:sz w:val="22"/>
        </w:rPr>
        <w:t xml:space="preserve">understanding of individual MPA experiencing, current MPA strategies and relationship to online learning.  The qualitative data from these initial interviews will help to ascertain areas of focus as people experience MPA individually and some areas of the ACT Hexaflex may be more relevant than others. </w:t>
      </w:r>
    </w:p>
    <w:p w14:paraId="2458A882" w14:textId="31941106" w:rsidR="00C46D65" w:rsidRPr="00C46D65" w:rsidRDefault="00C46D65" w:rsidP="00710F94">
      <w:pPr>
        <w:spacing w:line="360" w:lineRule="auto"/>
        <w:ind w:right="-810"/>
        <w:rPr>
          <w:rFonts w:ascii="Arial" w:hAnsi="Arial"/>
          <w:sz w:val="22"/>
        </w:rPr>
      </w:pPr>
      <w:r w:rsidRPr="00C46D65">
        <w:rPr>
          <w:rFonts w:ascii="Arial" w:hAnsi="Arial"/>
          <w:sz w:val="22"/>
        </w:rPr>
        <w:lastRenderedPageBreak/>
        <w:t xml:space="preserve">Participants will receive ACC coaching over the course of two </w:t>
      </w:r>
      <w:r w:rsidR="00041D06" w:rsidRPr="00C46D65">
        <w:rPr>
          <w:rFonts w:ascii="Arial" w:hAnsi="Arial"/>
          <w:sz w:val="22"/>
        </w:rPr>
        <w:t>60-minute</w:t>
      </w:r>
      <w:r w:rsidRPr="00C46D65">
        <w:rPr>
          <w:rFonts w:ascii="Arial" w:hAnsi="Arial"/>
          <w:sz w:val="22"/>
        </w:rPr>
        <w:t xml:space="preserve"> online sessions. During these sessions, they will be introduced to all six core ACT processes through practical and interactive exercises delivered in small group format via Zoom. This will take place over the course of 6 weeks and participants will be given visual guides and prompts to practice exercises at home. Each participant will be invited to complete a weekly online feedback questionnaire, comprising of open questions to gain real-time insights as the participants engage in the resources. This data will focus on participant experience of the resources and the process. A final questionnaire and semi</w:t>
      </w:r>
      <w:r w:rsidR="00085D0F">
        <w:rPr>
          <w:rFonts w:ascii="Arial" w:hAnsi="Arial"/>
          <w:sz w:val="22"/>
        </w:rPr>
        <w:t>-</w:t>
      </w:r>
      <w:r w:rsidRPr="00C46D65">
        <w:rPr>
          <w:rFonts w:ascii="Arial" w:hAnsi="Arial"/>
          <w:sz w:val="22"/>
        </w:rPr>
        <w:t xml:space="preserve">structured interview will be completed post intervention to explore the impact and efficacy of ACC exercises on singer’s MPA and suitability of the interventions applied. The methodological design aligns with Interpretive and Phenomenological Analysis (IPA) which applies hermeneutics and constructivism to gain a deeper understanding of participant experience and how they relate to the material. IPA is more concerned with deep, rich and detailed understanding of human experience though case studies before seeking broader themes </w:t>
      </w:r>
      <w:r w:rsidR="00CC502E">
        <w:rPr>
          <w:rFonts w:ascii="Arial" w:hAnsi="Arial"/>
          <w:sz w:val="22"/>
        </w:rPr>
        <w:t>and</w:t>
      </w:r>
      <w:r w:rsidRPr="00C46D65">
        <w:rPr>
          <w:rFonts w:ascii="Arial" w:hAnsi="Arial"/>
          <w:sz w:val="22"/>
        </w:rPr>
        <w:t xml:space="preserve"> patterns. This will inform both interview and questionnaire design, all questions will be open and aim to engage each participant in building a rapport to feel safe to share their experience. Once emergent them</w:t>
      </w:r>
      <w:r w:rsidRPr="008F4A40">
        <w:rPr>
          <w:rFonts w:ascii="Arial" w:hAnsi="Arial"/>
          <w:sz w:val="22"/>
        </w:rPr>
        <w:t>es have been clustered together the study will pivot to using a Thematic Analysis</w:t>
      </w:r>
      <w:r w:rsidR="00085D0F" w:rsidRPr="008F4A40">
        <w:rPr>
          <w:rFonts w:ascii="Arial" w:hAnsi="Arial"/>
          <w:sz w:val="22"/>
        </w:rPr>
        <w:t xml:space="preserve"> (Braun &amp; Cla</w:t>
      </w:r>
      <w:r w:rsidR="00CC502E">
        <w:rPr>
          <w:rFonts w:ascii="Arial" w:hAnsi="Arial"/>
          <w:sz w:val="22"/>
        </w:rPr>
        <w:t>r</w:t>
      </w:r>
      <w:r w:rsidR="00085D0F" w:rsidRPr="008F4A40">
        <w:rPr>
          <w:rFonts w:ascii="Arial" w:hAnsi="Arial"/>
          <w:sz w:val="22"/>
        </w:rPr>
        <w:t>ke, 2013</w:t>
      </w:r>
      <w:r w:rsidR="00CE5B78">
        <w:rPr>
          <w:rFonts w:ascii="Arial" w:hAnsi="Arial"/>
          <w:sz w:val="22"/>
        </w:rPr>
        <w:t>)</w:t>
      </w:r>
      <w:r w:rsidR="008F4A40" w:rsidRPr="008F4A40">
        <w:rPr>
          <w:rFonts w:ascii="Arial" w:hAnsi="Arial"/>
          <w:sz w:val="22"/>
        </w:rPr>
        <w:t xml:space="preserve"> </w:t>
      </w:r>
      <w:r w:rsidRPr="00C46D65">
        <w:rPr>
          <w:rFonts w:ascii="Arial" w:hAnsi="Arial"/>
          <w:sz w:val="22"/>
        </w:rPr>
        <w:t>construct to group into final thematic groups to analyse and report on the findings. Quantitative data from the K-MPAI will be collected concurrently with the qualitative data and initially analysed separately to identify patterns. Following this, the data will be integrated during the reporting stage to help with triangulation and explore broader themes and patterns.</w:t>
      </w:r>
    </w:p>
    <w:p w14:paraId="75E1EFB8" w14:textId="760BF9C8" w:rsidR="00C46D65" w:rsidRDefault="00C46D65" w:rsidP="004B379E">
      <w:pPr>
        <w:spacing w:line="360" w:lineRule="auto"/>
        <w:ind w:right="-810"/>
        <w:rPr>
          <w:rFonts w:ascii="Arial" w:hAnsi="Arial"/>
          <w:sz w:val="22"/>
        </w:rPr>
      </w:pPr>
      <w:r w:rsidRPr="00C46D65">
        <w:rPr>
          <w:rFonts w:ascii="Arial" w:hAnsi="Arial"/>
          <w:sz w:val="22"/>
        </w:rPr>
        <w:t xml:space="preserve">The quantitative data from the K-MPAI will be gathered concurrently with the qualitative data and will initially be analysed separately to assess patterns in the data. Once all data has been initially analysed it will be woven together in the reporting to triangulate and explore themes </w:t>
      </w:r>
      <w:r w:rsidRPr="008F4A40">
        <w:rPr>
          <w:rFonts w:ascii="Arial" w:hAnsi="Arial"/>
          <w:sz w:val="22"/>
        </w:rPr>
        <w:t>and patterns</w:t>
      </w:r>
      <w:r w:rsidR="00085D0F" w:rsidRPr="008F4A40">
        <w:rPr>
          <w:rFonts w:ascii="Arial" w:hAnsi="Arial"/>
          <w:sz w:val="22"/>
        </w:rPr>
        <w:t>.</w:t>
      </w:r>
    </w:p>
    <w:p w14:paraId="239F7318" w14:textId="77777777" w:rsidR="004B379E" w:rsidRPr="00C46D65" w:rsidRDefault="004B379E" w:rsidP="004B379E">
      <w:pPr>
        <w:spacing w:line="360" w:lineRule="auto"/>
        <w:ind w:right="-810"/>
        <w:rPr>
          <w:rFonts w:ascii="Arial" w:hAnsi="Arial"/>
          <w:sz w:val="22"/>
        </w:rPr>
      </w:pPr>
    </w:p>
    <w:p w14:paraId="3F80BE72" w14:textId="77777777" w:rsidR="00CE5B78" w:rsidRDefault="00CE5B78" w:rsidP="00710F94">
      <w:pPr>
        <w:spacing w:line="360" w:lineRule="auto"/>
        <w:rPr>
          <w:rFonts w:ascii="Arial" w:hAnsi="Arial"/>
          <w:b/>
          <w:sz w:val="22"/>
          <w:u w:val="single"/>
        </w:rPr>
      </w:pPr>
    </w:p>
    <w:p w14:paraId="0ED653B5" w14:textId="77777777" w:rsidR="00EA327E" w:rsidRDefault="00EA327E" w:rsidP="00710F94">
      <w:pPr>
        <w:spacing w:line="360" w:lineRule="auto"/>
        <w:rPr>
          <w:rFonts w:ascii="Arial" w:hAnsi="Arial"/>
          <w:b/>
          <w:sz w:val="22"/>
          <w:u w:val="single"/>
        </w:rPr>
      </w:pPr>
    </w:p>
    <w:p w14:paraId="77B64E71" w14:textId="46503A38" w:rsidR="00C46D65" w:rsidRPr="004B379E" w:rsidRDefault="00C46D65" w:rsidP="00710F94">
      <w:pPr>
        <w:spacing w:line="360" w:lineRule="auto"/>
        <w:rPr>
          <w:rFonts w:ascii="Arial" w:hAnsi="Arial"/>
          <w:bCs/>
          <w:sz w:val="22"/>
        </w:rPr>
      </w:pPr>
      <w:r w:rsidRPr="004B379E">
        <w:rPr>
          <w:rFonts w:ascii="Arial" w:hAnsi="Arial"/>
          <w:b/>
          <w:sz w:val="22"/>
          <w:u w:val="single"/>
        </w:rPr>
        <w:t>Proposed timeline:</w:t>
      </w:r>
      <w:r w:rsidRPr="004B379E">
        <w:rPr>
          <w:rFonts w:ascii="Arial" w:hAnsi="Arial"/>
          <w:b/>
          <w:sz w:val="22"/>
          <w:u w:val="single"/>
        </w:rPr>
        <w:br/>
      </w:r>
      <w:r w:rsidRPr="004F3B4A">
        <w:rPr>
          <w:rFonts w:ascii="Arial" w:hAnsi="Arial"/>
          <w:b/>
          <w:sz w:val="22"/>
        </w:rPr>
        <w:br/>
      </w:r>
      <w:r w:rsidRPr="004B379E">
        <w:rPr>
          <w:rFonts w:ascii="Arial" w:hAnsi="Arial"/>
          <w:bCs/>
          <w:sz w:val="22"/>
        </w:rPr>
        <w:t>Phase 1 (weeks 1 – 2) Recruitment of participants and initial screening.</w:t>
      </w:r>
    </w:p>
    <w:p w14:paraId="27EC34C5" w14:textId="77777777" w:rsidR="00C46D65" w:rsidRPr="004B379E" w:rsidRDefault="00C46D65" w:rsidP="00710F94">
      <w:pPr>
        <w:spacing w:line="360" w:lineRule="auto"/>
        <w:rPr>
          <w:rFonts w:ascii="Arial" w:hAnsi="Arial"/>
          <w:bCs/>
          <w:sz w:val="22"/>
        </w:rPr>
      </w:pPr>
      <w:r w:rsidRPr="004B379E">
        <w:rPr>
          <w:rFonts w:ascii="Arial" w:hAnsi="Arial"/>
          <w:bCs/>
          <w:sz w:val="22"/>
        </w:rPr>
        <w:t>Phase 2 (weeks 3 - 5) Primary data gathering, assessing areas of focus</w:t>
      </w:r>
      <w:r w:rsidRPr="004B379E">
        <w:rPr>
          <w:rFonts w:ascii="Arial" w:hAnsi="Arial"/>
          <w:bCs/>
          <w:sz w:val="22"/>
        </w:rPr>
        <w:br/>
        <w:t>Phase 3 (weeks 6 – 10) Research and development of ACT based resources</w:t>
      </w:r>
    </w:p>
    <w:p w14:paraId="2BB13CD0" w14:textId="77777777" w:rsidR="00C46D65" w:rsidRPr="004B379E" w:rsidRDefault="00C46D65" w:rsidP="00710F94">
      <w:pPr>
        <w:spacing w:line="360" w:lineRule="auto"/>
        <w:rPr>
          <w:rFonts w:ascii="Arial" w:hAnsi="Arial"/>
          <w:bCs/>
          <w:sz w:val="22"/>
        </w:rPr>
      </w:pPr>
      <w:r w:rsidRPr="004B379E">
        <w:rPr>
          <w:rFonts w:ascii="Arial" w:hAnsi="Arial"/>
          <w:bCs/>
          <w:sz w:val="22"/>
        </w:rPr>
        <w:lastRenderedPageBreak/>
        <w:t>Phase 4 (weeks 11 – 15) Participant resource engagement and feedback during the process. Mock audition to apply the resources in practice.</w:t>
      </w:r>
    </w:p>
    <w:p w14:paraId="4976C9D5" w14:textId="77777777" w:rsidR="00C46D65" w:rsidRPr="004B379E" w:rsidRDefault="00C46D65" w:rsidP="00710F94">
      <w:pPr>
        <w:spacing w:line="360" w:lineRule="auto"/>
        <w:rPr>
          <w:rFonts w:ascii="Arial" w:hAnsi="Arial"/>
          <w:bCs/>
          <w:sz w:val="22"/>
        </w:rPr>
      </w:pPr>
      <w:r w:rsidRPr="004B379E">
        <w:rPr>
          <w:rFonts w:ascii="Arial" w:hAnsi="Arial"/>
          <w:bCs/>
          <w:sz w:val="22"/>
        </w:rPr>
        <w:t>Phase 5 (weeks 16 – 20) Evaluation and data analysis</w:t>
      </w:r>
    </w:p>
    <w:p w14:paraId="6D29DB26" w14:textId="77777777" w:rsidR="00C46D65" w:rsidRPr="00C46D65" w:rsidRDefault="00C46D65" w:rsidP="00710F94">
      <w:pPr>
        <w:spacing w:line="360" w:lineRule="auto"/>
        <w:rPr>
          <w:rFonts w:ascii="Arial" w:hAnsi="Arial"/>
          <w:sz w:val="22"/>
        </w:rPr>
      </w:pPr>
    </w:p>
    <w:p w14:paraId="79C93AC9" w14:textId="23E47632" w:rsidR="00C46D65" w:rsidRPr="00C46D65" w:rsidRDefault="008F4A40" w:rsidP="00710F94">
      <w:pPr>
        <w:spacing w:line="360" w:lineRule="auto"/>
        <w:rPr>
          <w:rFonts w:ascii="Arial" w:hAnsi="Arial"/>
          <w:b/>
          <w:sz w:val="22"/>
          <w:u w:val="single"/>
        </w:rPr>
      </w:pPr>
      <w:r>
        <w:rPr>
          <w:rFonts w:ascii="Arial" w:hAnsi="Arial"/>
          <w:b/>
          <w:sz w:val="22"/>
          <w:u w:val="single"/>
        </w:rPr>
        <w:t xml:space="preserve">Figure 2. </w:t>
      </w:r>
      <w:r w:rsidR="00C46D65" w:rsidRPr="00C46D65">
        <w:rPr>
          <w:rFonts w:ascii="Arial" w:hAnsi="Arial"/>
          <w:b/>
          <w:sz w:val="22"/>
          <w:u w:val="single"/>
        </w:rPr>
        <w:t>GANTT Timeline for project overview</w:t>
      </w:r>
      <w:r w:rsidR="00C46D65" w:rsidRPr="00C46D65">
        <w:rPr>
          <w:rFonts w:ascii="Arial" w:hAnsi="Arial"/>
          <w:b/>
          <w:sz w:val="22"/>
          <w:u w:val="single"/>
        </w:rPr>
        <w:br/>
      </w:r>
    </w:p>
    <w:p w14:paraId="37E12622" w14:textId="77777777" w:rsidR="00C46D65" w:rsidRPr="00C46D65" w:rsidRDefault="00C46D65" w:rsidP="00710F94">
      <w:pPr>
        <w:spacing w:line="360" w:lineRule="auto"/>
        <w:rPr>
          <w:rFonts w:ascii="Arial" w:hAnsi="Arial"/>
          <w:sz w:val="22"/>
        </w:rPr>
      </w:pPr>
      <w:r w:rsidRPr="00C46D65">
        <w:rPr>
          <w:rFonts w:ascii="Arial" w:hAnsi="Arial"/>
          <w:noProof/>
          <w:sz w:val="22"/>
        </w:rPr>
        <w:drawing>
          <wp:inline distT="114300" distB="114300" distL="114300" distR="114300" wp14:anchorId="10CF8D17" wp14:editId="7D21317D">
            <wp:extent cx="5510213" cy="2575725"/>
            <wp:effectExtent l="0" t="0" r="0" b="0"/>
            <wp:docPr id="1" name="image1.png" descr="A graph with different colored squares&#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graph with different colored squares&#10;&#10;Description automatically generated"/>
                    <pic:cNvPicPr preferRelativeResize="0"/>
                  </pic:nvPicPr>
                  <pic:blipFill>
                    <a:blip r:embed="rId9"/>
                    <a:srcRect/>
                    <a:stretch>
                      <a:fillRect/>
                    </a:stretch>
                  </pic:blipFill>
                  <pic:spPr>
                    <a:xfrm>
                      <a:off x="0" y="0"/>
                      <a:ext cx="5510213" cy="2575725"/>
                    </a:xfrm>
                    <a:prstGeom prst="rect">
                      <a:avLst/>
                    </a:prstGeom>
                    <a:ln/>
                  </pic:spPr>
                </pic:pic>
              </a:graphicData>
            </a:graphic>
          </wp:inline>
        </w:drawing>
      </w:r>
    </w:p>
    <w:p w14:paraId="5380BC98" w14:textId="77777777" w:rsidR="00C46D65" w:rsidRPr="00C46D65" w:rsidRDefault="00C46D65" w:rsidP="00710F94">
      <w:pPr>
        <w:spacing w:line="360" w:lineRule="auto"/>
        <w:rPr>
          <w:rFonts w:ascii="Arial" w:hAnsi="Arial"/>
          <w:sz w:val="22"/>
        </w:rPr>
      </w:pPr>
    </w:p>
    <w:p w14:paraId="202AC599" w14:textId="185DEA53" w:rsidR="00C46D65" w:rsidRPr="001B3FE3" w:rsidRDefault="00C46D65" w:rsidP="00710F94">
      <w:pPr>
        <w:spacing w:line="360" w:lineRule="auto"/>
        <w:rPr>
          <w:rFonts w:ascii="Arial" w:hAnsi="Arial"/>
          <w:sz w:val="22"/>
        </w:rPr>
      </w:pPr>
      <w:r w:rsidRPr="00C46D65">
        <w:rPr>
          <w:rFonts w:ascii="Arial" w:hAnsi="Arial"/>
          <w:sz w:val="22"/>
        </w:rPr>
        <w:t>This study is focused on participants' lived experience so by using IPA the analysis will be concerned with investigating how participants related to the ACC material and will provide depth and the opportunity for richer analysis of the data.  IPA assumes multiple realities can coexist and are true which is a valuable lens when investigating the human experience. The hermeneutic cycle that is used in IPA research recognises the dynamic process between researcher and participant</w:t>
      </w:r>
      <w:r w:rsidR="008131D1">
        <w:rPr>
          <w:rFonts w:ascii="Arial" w:hAnsi="Arial"/>
          <w:sz w:val="22"/>
        </w:rPr>
        <w:t xml:space="preserve"> (Smith, </w:t>
      </w:r>
      <w:r w:rsidR="005C211A">
        <w:rPr>
          <w:rFonts w:ascii="Arial" w:hAnsi="Arial"/>
          <w:sz w:val="22"/>
        </w:rPr>
        <w:t>2004</w:t>
      </w:r>
      <w:r w:rsidR="008131D1">
        <w:rPr>
          <w:rFonts w:ascii="Arial" w:hAnsi="Arial"/>
          <w:sz w:val="22"/>
        </w:rPr>
        <w:t xml:space="preserve">). </w:t>
      </w:r>
      <w:r w:rsidRPr="00C46D65">
        <w:rPr>
          <w:rFonts w:ascii="Arial" w:hAnsi="Arial"/>
          <w:sz w:val="22"/>
        </w:rPr>
        <w:t xml:space="preserve">Field notes will be taken throughout to ensure reflexive practice and for the research to reflect any dynamic changes to insights gleaned during the process (Finlay, 2002). </w:t>
      </w:r>
      <w:r w:rsidRPr="001B3FE3">
        <w:rPr>
          <w:rFonts w:ascii="Arial" w:hAnsi="Arial"/>
          <w:sz w:val="22"/>
        </w:rPr>
        <w:t>These notes will serve a dual purpose</w:t>
      </w:r>
      <w:r w:rsidR="001B3FE3">
        <w:rPr>
          <w:rFonts w:ascii="Arial" w:hAnsi="Arial"/>
          <w:sz w:val="22"/>
        </w:rPr>
        <w:t xml:space="preserve">: as a reflexive tool for the researcher practitioner and as an observational record of participants’ engagement and any changes over time. These notes were not formally analysed due to the scope of the existing data set they help to </w:t>
      </w:r>
      <w:r w:rsidR="004C3C1C">
        <w:rPr>
          <w:rFonts w:ascii="Arial" w:hAnsi="Arial"/>
          <w:sz w:val="22"/>
        </w:rPr>
        <w:t xml:space="preserve">maintain reflexivity and supported the interpretation of the findings. </w:t>
      </w:r>
      <w:r w:rsidRPr="001B3FE3">
        <w:rPr>
          <w:rFonts w:ascii="Arial" w:hAnsi="Arial"/>
          <w:sz w:val="22"/>
        </w:rPr>
        <w:t xml:space="preserve">Interview transcripts will be completed to provide greater depth of analysis during reporting, all observations will be detailed in my journaled field notes.  </w:t>
      </w:r>
    </w:p>
    <w:p w14:paraId="23EB3AD4" w14:textId="77777777" w:rsidR="00C46D65" w:rsidRPr="00C46D65" w:rsidRDefault="00C46D65" w:rsidP="00710F94">
      <w:pPr>
        <w:spacing w:line="360" w:lineRule="auto"/>
        <w:rPr>
          <w:rFonts w:ascii="Arial" w:hAnsi="Arial"/>
          <w:sz w:val="22"/>
          <w:u w:val="single"/>
        </w:rPr>
      </w:pPr>
    </w:p>
    <w:p w14:paraId="37D352DC" w14:textId="196EEFE3" w:rsidR="00C46D65" w:rsidRPr="004B379E" w:rsidRDefault="00C46D65" w:rsidP="00710F94">
      <w:pPr>
        <w:spacing w:line="360" w:lineRule="auto"/>
        <w:rPr>
          <w:rFonts w:ascii="Arial" w:hAnsi="Arial"/>
          <w:b/>
          <w:sz w:val="22"/>
          <w:u w:val="single"/>
        </w:rPr>
      </w:pPr>
      <w:r w:rsidRPr="00C46D65">
        <w:rPr>
          <w:rFonts w:ascii="Arial" w:hAnsi="Arial"/>
          <w:b/>
          <w:sz w:val="22"/>
          <w:u w:val="single"/>
        </w:rPr>
        <w:t>Ethical considerations</w:t>
      </w:r>
    </w:p>
    <w:p w14:paraId="3F2396BA" w14:textId="77777777" w:rsidR="004B379E" w:rsidRDefault="00C46D65" w:rsidP="00710F94">
      <w:pPr>
        <w:spacing w:line="360" w:lineRule="auto"/>
        <w:rPr>
          <w:rFonts w:ascii="Arial" w:hAnsi="Arial"/>
          <w:sz w:val="22"/>
        </w:rPr>
      </w:pPr>
      <w:r w:rsidRPr="00C46D65">
        <w:rPr>
          <w:rFonts w:ascii="Arial" w:hAnsi="Arial"/>
          <w:sz w:val="22"/>
        </w:rPr>
        <w:t xml:space="preserve">MPA is a </w:t>
      </w:r>
      <w:r w:rsidR="00D15E7D">
        <w:rPr>
          <w:rFonts w:ascii="Arial" w:hAnsi="Arial"/>
          <w:sz w:val="22"/>
        </w:rPr>
        <w:t>sensitive</w:t>
      </w:r>
      <w:r w:rsidRPr="00C46D65">
        <w:rPr>
          <w:rFonts w:ascii="Arial" w:hAnsi="Arial"/>
          <w:sz w:val="22"/>
        </w:rPr>
        <w:t xml:space="preserve"> subject that can render individuals vulnerable and susceptible to distress during their experiencing</w:t>
      </w:r>
      <w:r w:rsidR="00D15E7D">
        <w:rPr>
          <w:rFonts w:ascii="Arial" w:hAnsi="Arial"/>
          <w:sz w:val="22"/>
        </w:rPr>
        <w:t xml:space="preserve"> (</w:t>
      </w:r>
      <w:r w:rsidR="00D15E7D" w:rsidRPr="00D15E7D">
        <w:rPr>
          <w:rFonts w:ascii="Arial" w:hAnsi="Arial"/>
          <w:sz w:val="22"/>
        </w:rPr>
        <w:t>Patston and Loughlan, 2014</w:t>
      </w:r>
      <w:r w:rsidR="00D15E7D">
        <w:rPr>
          <w:rFonts w:ascii="Arial" w:hAnsi="Arial"/>
          <w:sz w:val="22"/>
        </w:rPr>
        <w:t>).</w:t>
      </w:r>
      <w:r w:rsidRPr="00C46D65">
        <w:rPr>
          <w:rFonts w:ascii="Arial" w:hAnsi="Arial"/>
          <w:sz w:val="22"/>
        </w:rPr>
        <w:t xml:space="preserve"> This process may exacerbate MPA experiencing so the well-being and safeguarding of the participants will be a priority. I will be adopting an empathetic approach that operates transparency throughout the process. All project timelines and objectives will be highlighted from the outset and anonymity and confidentiality shall be preserved. The participants will be able to withdraw from the process at any time and this will be communicated from the start of the project. Clear boundaries when collecting and sharing personal data must be adhered to (BERA, 2018). All digital data will be stored on a password-protected, encrypted device accessed only by the researcher. Participants will be assigned pseudonyms and identifying information will be removed during transcriptions. </w:t>
      </w:r>
      <w:r w:rsidRPr="00C46D65">
        <w:rPr>
          <w:rFonts w:ascii="Arial" w:hAnsi="Arial"/>
          <w:sz w:val="22"/>
        </w:rPr>
        <w:br/>
      </w:r>
    </w:p>
    <w:p w14:paraId="411E959E" w14:textId="2E41382D" w:rsidR="00C46D65" w:rsidRPr="00C46D65" w:rsidRDefault="00C46D65" w:rsidP="00710F94">
      <w:pPr>
        <w:spacing w:line="360" w:lineRule="auto"/>
        <w:rPr>
          <w:rFonts w:ascii="Arial" w:hAnsi="Arial"/>
          <w:sz w:val="22"/>
        </w:rPr>
      </w:pPr>
      <w:r w:rsidRPr="00C46D65">
        <w:rPr>
          <w:rFonts w:ascii="Arial" w:hAnsi="Arial"/>
          <w:sz w:val="22"/>
        </w:rPr>
        <w:t>As the participants will be known to me in a coach / client dynamic I understand my position of power</w:t>
      </w:r>
      <w:r w:rsidR="00D15E7D">
        <w:rPr>
          <w:rFonts w:ascii="Arial" w:hAnsi="Arial"/>
          <w:sz w:val="22"/>
        </w:rPr>
        <w:t xml:space="preserve">, as an insider-researcher </w:t>
      </w:r>
      <w:r w:rsidRPr="00C46D65">
        <w:rPr>
          <w:rFonts w:ascii="Arial" w:hAnsi="Arial"/>
          <w:sz w:val="22"/>
        </w:rPr>
        <w:t>may create ethical concerns as participants may feel pressured to take part and to censor their answers to provide a socially desirable response (Mercer, 2007). To mitigate this dual role of coach / researcher, participants will be clearly informed, in writing and verbally, that participation is entirely voluntary and withdrawing (at any point during the process) will not affect their coaching in any way. Anonymity and confidential</w:t>
      </w:r>
      <w:r w:rsidR="00CC502E">
        <w:rPr>
          <w:rFonts w:ascii="Arial" w:hAnsi="Arial"/>
          <w:sz w:val="22"/>
        </w:rPr>
        <w:t>it</w:t>
      </w:r>
      <w:r w:rsidRPr="00C46D65">
        <w:rPr>
          <w:rFonts w:ascii="Arial" w:hAnsi="Arial"/>
          <w:sz w:val="22"/>
        </w:rPr>
        <w:t>y will be communicated and prioritised throughout the process. Practitioner researchers often discover challenges with bias and subjectivity. Pre-existing rapport with participants and with the subject matter could provoke difficulties when collecting and analysing the data (Robson &amp; McCartan, 2016). Reflexivity will be imperative throughout to mitigate bias where possible and role boundaries will be clarified at every stage of the participants</w:t>
      </w:r>
      <w:r w:rsidR="00CC502E">
        <w:rPr>
          <w:rFonts w:ascii="Arial" w:hAnsi="Arial"/>
          <w:sz w:val="22"/>
        </w:rPr>
        <w:t>’</w:t>
      </w:r>
      <w:r w:rsidRPr="00C46D65">
        <w:rPr>
          <w:rFonts w:ascii="Arial" w:hAnsi="Arial"/>
          <w:sz w:val="22"/>
        </w:rPr>
        <w:t xml:space="preserve"> involvement. </w:t>
      </w:r>
    </w:p>
    <w:p w14:paraId="4D5EA41E" w14:textId="72DE15B2" w:rsidR="00C46D65" w:rsidRPr="00C46D65" w:rsidRDefault="00C46D65" w:rsidP="00710F94">
      <w:pPr>
        <w:spacing w:line="360" w:lineRule="auto"/>
        <w:rPr>
          <w:rFonts w:ascii="Arial" w:hAnsi="Arial"/>
          <w:sz w:val="22"/>
        </w:rPr>
      </w:pPr>
      <w:r w:rsidRPr="00C46D65">
        <w:rPr>
          <w:rFonts w:ascii="Arial" w:hAnsi="Arial"/>
          <w:sz w:val="22"/>
        </w:rPr>
        <w:t xml:space="preserve"> Managing the time constraints and responsibilities of a coaching practice and research project may lead to time management and professional strain on the practitioner researcher which will need careful consideration throughout the process (Edwards &amp; Burns, 2016).</w:t>
      </w:r>
    </w:p>
    <w:p w14:paraId="42CAE4F2" w14:textId="77777777" w:rsidR="00C46D65" w:rsidRPr="00C46D65" w:rsidRDefault="00C46D65" w:rsidP="00710F94">
      <w:pPr>
        <w:spacing w:line="360" w:lineRule="auto"/>
        <w:rPr>
          <w:rFonts w:ascii="Arial" w:hAnsi="Arial"/>
          <w:sz w:val="22"/>
        </w:rPr>
      </w:pPr>
    </w:p>
    <w:p w14:paraId="464351DE" w14:textId="77777777" w:rsidR="004B379E" w:rsidRDefault="004B379E" w:rsidP="00710F94">
      <w:pPr>
        <w:spacing w:line="360" w:lineRule="auto"/>
        <w:rPr>
          <w:rFonts w:ascii="Arial" w:hAnsi="Arial"/>
          <w:b/>
          <w:sz w:val="22"/>
          <w:u w:val="single"/>
        </w:rPr>
      </w:pPr>
    </w:p>
    <w:p w14:paraId="1D57F1A4" w14:textId="4F5606AB" w:rsidR="00C46D65" w:rsidRPr="004B379E" w:rsidRDefault="00D15E7D" w:rsidP="00710F94">
      <w:pPr>
        <w:spacing w:line="360" w:lineRule="auto"/>
        <w:rPr>
          <w:rFonts w:ascii="Arial" w:hAnsi="Arial"/>
          <w:b/>
          <w:sz w:val="22"/>
          <w:u w:val="single"/>
        </w:rPr>
      </w:pPr>
      <w:r>
        <w:rPr>
          <w:rFonts w:ascii="Arial" w:hAnsi="Arial"/>
          <w:b/>
          <w:sz w:val="22"/>
          <w:u w:val="single"/>
        </w:rPr>
        <w:t xml:space="preserve">Individual </w:t>
      </w:r>
      <w:r w:rsidR="00476510">
        <w:rPr>
          <w:rFonts w:ascii="Arial" w:hAnsi="Arial"/>
          <w:b/>
          <w:sz w:val="22"/>
          <w:u w:val="single"/>
        </w:rPr>
        <w:t>Personal</w:t>
      </w:r>
      <w:r>
        <w:rPr>
          <w:rFonts w:ascii="Arial" w:hAnsi="Arial"/>
          <w:b/>
          <w:sz w:val="22"/>
          <w:u w:val="single"/>
        </w:rPr>
        <w:t xml:space="preserve"> Learning Outcomes</w:t>
      </w:r>
    </w:p>
    <w:p w14:paraId="51DDEE47" w14:textId="77777777" w:rsidR="00C46D65" w:rsidRPr="00C46D65" w:rsidRDefault="00C46D65" w:rsidP="00710F94">
      <w:pPr>
        <w:numPr>
          <w:ilvl w:val="0"/>
          <w:numId w:val="7"/>
        </w:numPr>
        <w:spacing w:after="0" w:line="360" w:lineRule="auto"/>
        <w:ind w:right="-6240"/>
        <w:rPr>
          <w:rFonts w:ascii="Arial" w:hAnsi="Arial"/>
          <w:sz w:val="22"/>
        </w:rPr>
      </w:pPr>
      <w:r w:rsidRPr="00C46D65">
        <w:rPr>
          <w:rFonts w:ascii="Arial" w:hAnsi="Arial"/>
          <w:sz w:val="22"/>
        </w:rPr>
        <w:t>To investigate the impact ACC has on singers that experience MPA</w:t>
      </w:r>
    </w:p>
    <w:p w14:paraId="4A0B017E" w14:textId="77777777" w:rsidR="00C46D65" w:rsidRPr="00C46D65" w:rsidRDefault="00C46D65" w:rsidP="00710F94">
      <w:pPr>
        <w:numPr>
          <w:ilvl w:val="0"/>
          <w:numId w:val="7"/>
        </w:numPr>
        <w:spacing w:after="0" w:line="360" w:lineRule="auto"/>
        <w:ind w:right="-6240"/>
        <w:rPr>
          <w:rFonts w:ascii="Arial" w:hAnsi="Arial"/>
          <w:sz w:val="22"/>
        </w:rPr>
      </w:pPr>
      <w:r w:rsidRPr="00C46D65">
        <w:rPr>
          <w:rFonts w:ascii="Arial" w:hAnsi="Arial"/>
          <w:sz w:val="22"/>
        </w:rPr>
        <w:lastRenderedPageBreak/>
        <w:t>To contribute to the body of research linking ACC and performing arts MPA</w:t>
      </w:r>
    </w:p>
    <w:p w14:paraId="2345279A" w14:textId="77777777" w:rsidR="00C46D65" w:rsidRPr="00C46D65" w:rsidRDefault="00C46D65" w:rsidP="00710F94">
      <w:pPr>
        <w:numPr>
          <w:ilvl w:val="0"/>
          <w:numId w:val="7"/>
        </w:numPr>
        <w:spacing w:after="0" w:line="360" w:lineRule="auto"/>
        <w:ind w:right="-6240"/>
        <w:rPr>
          <w:rFonts w:ascii="Arial" w:hAnsi="Arial"/>
          <w:sz w:val="22"/>
        </w:rPr>
      </w:pPr>
      <w:r w:rsidRPr="00C46D65">
        <w:rPr>
          <w:rFonts w:ascii="Arial" w:hAnsi="Arial"/>
          <w:sz w:val="22"/>
        </w:rPr>
        <w:t>To improve my skills as a practitioner researcher in participatory research studies</w:t>
      </w:r>
    </w:p>
    <w:p w14:paraId="2F0CF6D8" w14:textId="77777777" w:rsidR="00C46D65" w:rsidRPr="00C46D65" w:rsidRDefault="00C46D65" w:rsidP="00710F94">
      <w:pPr>
        <w:numPr>
          <w:ilvl w:val="0"/>
          <w:numId w:val="7"/>
        </w:numPr>
        <w:spacing w:after="0" w:line="360" w:lineRule="auto"/>
        <w:ind w:right="-6240"/>
        <w:rPr>
          <w:rFonts w:ascii="Arial" w:hAnsi="Arial"/>
          <w:sz w:val="22"/>
        </w:rPr>
      </w:pPr>
      <w:r w:rsidRPr="00C46D65">
        <w:rPr>
          <w:rFonts w:ascii="Arial" w:hAnsi="Arial"/>
          <w:sz w:val="22"/>
        </w:rPr>
        <w:t xml:space="preserve">To explore how ACC can be integrated into my professional practice as a vocal coach </w:t>
      </w:r>
    </w:p>
    <w:p w14:paraId="1F668347" w14:textId="77777777" w:rsidR="00C46D65" w:rsidRPr="00C46D65" w:rsidRDefault="00C46D65" w:rsidP="00710F94">
      <w:pPr>
        <w:spacing w:line="360" w:lineRule="auto"/>
        <w:ind w:left="720" w:right="-6240"/>
        <w:rPr>
          <w:rFonts w:ascii="Arial" w:hAnsi="Arial"/>
          <w:sz w:val="22"/>
        </w:rPr>
      </w:pPr>
      <w:r w:rsidRPr="00C46D65">
        <w:rPr>
          <w:rFonts w:ascii="Arial" w:hAnsi="Arial"/>
          <w:sz w:val="22"/>
        </w:rPr>
        <w:t>supporting amateur singers with MPA.</w:t>
      </w:r>
    </w:p>
    <w:p w14:paraId="3AC70738" w14:textId="77777777" w:rsidR="00C46D65" w:rsidRPr="00C46D65" w:rsidRDefault="00C46D65" w:rsidP="00710F94">
      <w:pPr>
        <w:spacing w:line="360" w:lineRule="auto"/>
        <w:ind w:right="-6240"/>
        <w:rPr>
          <w:rFonts w:ascii="Arial" w:hAnsi="Arial"/>
          <w:sz w:val="22"/>
        </w:rPr>
      </w:pPr>
    </w:p>
    <w:p w14:paraId="4F8B4272" w14:textId="6F90C836" w:rsidR="00C46D65" w:rsidRPr="00D15E7D" w:rsidRDefault="00C46D65" w:rsidP="00710F94">
      <w:pPr>
        <w:spacing w:line="360" w:lineRule="auto"/>
        <w:rPr>
          <w:rFonts w:ascii="Arial" w:hAnsi="Arial"/>
          <w:sz w:val="22"/>
        </w:rPr>
      </w:pPr>
      <w:r w:rsidRPr="00C46D65">
        <w:rPr>
          <w:rFonts w:ascii="Arial" w:hAnsi="Arial"/>
          <w:b/>
          <w:bCs/>
          <w:sz w:val="22"/>
          <w:u w:val="single"/>
        </w:rPr>
        <w:t>Introduction</w:t>
      </w:r>
      <w:r w:rsidR="00D15E7D">
        <w:rPr>
          <w:rFonts w:ascii="Arial" w:hAnsi="Arial"/>
          <w:i/>
          <w:iCs/>
          <w:sz w:val="22"/>
        </w:rPr>
        <w:br/>
      </w:r>
      <w:r w:rsidRPr="00C46D65">
        <w:rPr>
          <w:rFonts w:ascii="Arial" w:hAnsi="Arial"/>
          <w:sz w:val="22"/>
        </w:rPr>
        <w:br/>
        <w:t>Music Performance Anxiety (MPA) is a well-researched phenomenon affecting a significant proportion of singers, with studies suggesting that up to 75% of musicians in both amateur and professional fields report experiencing some manifestation of anxiety before or during a performance (Kenny, 2011; Britsch, 2005). While substantial research has been carried out on MPA in professional and student musicians,</w:t>
      </w:r>
      <w:r w:rsidR="00D15E7D">
        <w:rPr>
          <w:rFonts w:ascii="Arial" w:hAnsi="Arial"/>
          <w:sz w:val="22"/>
        </w:rPr>
        <w:t xml:space="preserve"> amateur musicians, who may not have access to institutional support or formal performance training (Paul et al, 2024) have largely been neglected in the literature. Furthermore, as observed in my </w:t>
      </w:r>
      <w:r w:rsidR="004C3C1C">
        <w:rPr>
          <w:rFonts w:ascii="Arial" w:hAnsi="Arial"/>
          <w:sz w:val="22"/>
        </w:rPr>
        <w:t xml:space="preserve">practice, </w:t>
      </w:r>
      <w:r w:rsidR="004C3C1C" w:rsidRPr="00C46D65">
        <w:rPr>
          <w:rFonts w:ascii="Arial" w:hAnsi="Arial"/>
          <w:sz w:val="22"/>
        </w:rPr>
        <w:t>singers</w:t>
      </w:r>
      <w:r w:rsidRPr="00C46D65">
        <w:rPr>
          <w:rFonts w:ascii="Arial" w:hAnsi="Arial"/>
          <w:sz w:val="22"/>
        </w:rPr>
        <w:t xml:space="preserve"> experience performance related anxiety, avoidance behaviours, internalised shame which can lead to disengagement and an overall loss of enjoyment in singing pursuits. In my practice, as a vocal coach, it has been observed how profoundly MPA can affect a singer's sense of identity, confidence and willingness to engage in performance-related activities. </w:t>
      </w:r>
    </w:p>
    <w:p w14:paraId="6983E8A5" w14:textId="19C47241" w:rsidR="00C46D65" w:rsidRPr="00C46D65" w:rsidRDefault="00C46D65" w:rsidP="00710F94">
      <w:pPr>
        <w:spacing w:line="360" w:lineRule="auto"/>
        <w:rPr>
          <w:rFonts w:ascii="Arial" w:hAnsi="Arial"/>
          <w:sz w:val="22"/>
        </w:rPr>
      </w:pPr>
      <w:r w:rsidRPr="00C46D65">
        <w:rPr>
          <w:rFonts w:ascii="Arial" w:hAnsi="Arial"/>
          <w:sz w:val="22"/>
        </w:rPr>
        <w:t xml:space="preserve">Despite decades of study into MPA remains deeply undermanaged in pedagogy and industry due to </w:t>
      </w:r>
      <w:r w:rsidR="004E54BF">
        <w:rPr>
          <w:rFonts w:ascii="Arial" w:hAnsi="Arial"/>
          <w:sz w:val="22"/>
        </w:rPr>
        <w:t>traditional</w:t>
      </w:r>
      <w:r w:rsidRPr="00C46D65">
        <w:rPr>
          <w:rFonts w:ascii="Arial" w:hAnsi="Arial"/>
          <w:sz w:val="22"/>
        </w:rPr>
        <w:t>, cultural and institutional factors</w:t>
      </w:r>
      <w:r w:rsidR="00CC476C">
        <w:rPr>
          <w:rFonts w:ascii="Arial" w:hAnsi="Arial"/>
          <w:sz w:val="22"/>
        </w:rPr>
        <w:t xml:space="preserve"> (</w:t>
      </w:r>
      <w:r w:rsidR="00CC476C" w:rsidRPr="00CC476C">
        <w:rPr>
          <w:rFonts w:ascii="Arial" w:hAnsi="Arial"/>
          <w:sz w:val="22"/>
        </w:rPr>
        <w:t>Mazzarolo et al</w:t>
      </w:r>
      <w:r w:rsidR="00CC476C">
        <w:rPr>
          <w:rFonts w:ascii="Arial" w:hAnsi="Arial"/>
          <w:sz w:val="22"/>
        </w:rPr>
        <w:t>,</w:t>
      </w:r>
      <w:r w:rsidR="00CC476C" w:rsidRPr="00CC476C">
        <w:rPr>
          <w:rFonts w:ascii="Arial" w:hAnsi="Arial"/>
          <w:sz w:val="22"/>
        </w:rPr>
        <w:t xml:space="preserve"> 2023</w:t>
      </w:r>
      <w:r w:rsidR="00CC476C">
        <w:rPr>
          <w:rFonts w:ascii="Arial" w:hAnsi="Arial"/>
          <w:sz w:val="22"/>
        </w:rPr>
        <w:t xml:space="preserve">). </w:t>
      </w:r>
      <w:r w:rsidRPr="00C46D65">
        <w:rPr>
          <w:rFonts w:ascii="Arial" w:hAnsi="Arial"/>
          <w:sz w:val="22"/>
        </w:rPr>
        <w:t xml:space="preserve">The psychological and emotional needs of a performer are often neglected in favour of mastery and high achievement at the expense of emotional vulnerability (Willis et al, 2019). </w:t>
      </w:r>
      <w:r w:rsidR="00CC476C">
        <w:rPr>
          <w:rFonts w:ascii="Arial" w:hAnsi="Arial"/>
          <w:sz w:val="22"/>
        </w:rPr>
        <w:t>This indicates that t</w:t>
      </w:r>
      <w:r w:rsidRPr="00C46D65">
        <w:rPr>
          <w:rFonts w:ascii="Arial" w:hAnsi="Arial"/>
          <w:sz w:val="22"/>
        </w:rPr>
        <w:t>he absence of an environment that encourages disclosure of internal struggles or supports a person-centred approach can impinge on the effective management of performance anxiety. There are no standardised, evidence-based MPA management approaches in pedagogy, leaving educators ill-equipped to identify or address it (Mazzarolo et al, 2023)</w:t>
      </w:r>
      <w:r w:rsidR="00134784">
        <w:rPr>
          <w:rFonts w:ascii="Arial" w:hAnsi="Arial"/>
          <w:sz w:val="22"/>
        </w:rPr>
        <w:t>.</w:t>
      </w:r>
      <w:r w:rsidRPr="00C46D65">
        <w:rPr>
          <w:rFonts w:ascii="Arial" w:hAnsi="Arial"/>
          <w:sz w:val="22"/>
        </w:rPr>
        <w:t xml:space="preserve"> Despite some promising research into ACT, it is yet to be formally adopted into practice in music education practice</w:t>
      </w:r>
      <w:r w:rsidR="00134784">
        <w:rPr>
          <w:rFonts w:ascii="Arial" w:hAnsi="Arial"/>
          <w:sz w:val="22"/>
        </w:rPr>
        <w:t xml:space="preserve"> (Blair &amp; Van Der Sluis</w:t>
      </w:r>
      <w:r w:rsidR="00134784">
        <w:rPr>
          <w:rFonts w:ascii="Arial" w:hAnsi="Arial"/>
          <w:b/>
          <w:bCs/>
          <w:sz w:val="22"/>
        </w:rPr>
        <w:t xml:space="preserve">, </w:t>
      </w:r>
      <w:r w:rsidR="00134784" w:rsidRPr="00134784">
        <w:rPr>
          <w:rFonts w:ascii="Arial" w:hAnsi="Arial"/>
          <w:sz w:val="22"/>
        </w:rPr>
        <w:t>2022).</w:t>
      </w:r>
      <w:r w:rsidRPr="00C46D65">
        <w:rPr>
          <w:rFonts w:ascii="Arial" w:hAnsi="Arial"/>
          <w:sz w:val="22"/>
        </w:rPr>
        <w:t xml:space="preserve"> Mental </w:t>
      </w:r>
      <w:r w:rsidR="004E54BF">
        <w:rPr>
          <w:rFonts w:ascii="Arial" w:hAnsi="Arial"/>
          <w:sz w:val="22"/>
        </w:rPr>
        <w:t>h</w:t>
      </w:r>
      <w:r w:rsidRPr="00C46D65">
        <w:rPr>
          <w:rFonts w:ascii="Arial" w:hAnsi="Arial"/>
          <w:sz w:val="22"/>
        </w:rPr>
        <w:t>ealth is often treated as a separate concern and is often distinct from mainstream technical training programmes</w:t>
      </w:r>
      <w:r w:rsidR="00E2260A">
        <w:rPr>
          <w:rFonts w:ascii="Arial" w:hAnsi="Arial"/>
          <w:sz w:val="22"/>
        </w:rPr>
        <w:t xml:space="preserve"> (Kenny, 2009).</w:t>
      </w:r>
      <w:r w:rsidRPr="00C46D65">
        <w:rPr>
          <w:rFonts w:ascii="Arial" w:hAnsi="Arial"/>
          <w:sz w:val="22"/>
        </w:rPr>
        <w:t xml:space="preserve"> Singers and vocal pedagogues may lack access to structured strategies to manage MPA, and despite recent shifts towards more holistic and psychologically aware approaches, stigma around disclosing mental health challenges persist within music and performing arts education (Herman &amp; Clark, 2023)</w:t>
      </w:r>
    </w:p>
    <w:p w14:paraId="6053C41E" w14:textId="6B7D0BF0" w:rsidR="00C46D65" w:rsidRPr="00C46D65" w:rsidRDefault="00C46D65" w:rsidP="00710F94">
      <w:pPr>
        <w:spacing w:line="360" w:lineRule="auto"/>
        <w:rPr>
          <w:rFonts w:ascii="Arial" w:hAnsi="Arial"/>
          <w:sz w:val="22"/>
        </w:rPr>
      </w:pPr>
      <w:r w:rsidRPr="00C46D65">
        <w:rPr>
          <w:rFonts w:ascii="Arial" w:hAnsi="Arial"/>
          <w:sz w:val="22"/>
        </w:rPr>
        <w:lastRenderedPageBreak/>
        <w:t xml:space="preserve">This study responds to </w:t>
      </w:r>
      <w:r w:rsidR="00DB5F5D">
        <w:rPr>
          <w:rFonts w:ascii="Arial" w:hAnsi="Arial"/>
          <w:sz w:val="22"/>
        </w:rPr>
        <w:t>recent</w:t>
      </w:r>
      <w:r w:rsidRPr="00C46D65">
        <w:rPr>
          <w:rFonts w:ascii="Arial" w:hAnsi="Arial"/>
          <w:sz w:val="22"/>
        </w:rPr>
        <w:t xml:space="preserve"> research that </w:t>
      </w:r>
      <w:r w:rsidR="00DB5F5D">
        <w:rPr>
          <w:rFonts w:ascii="Arial" w:hAnsi="Arial"/>
          <w:sz w:val="22"/>
        </w:rPr>
        <w:t>highlights</w:t>
      </w:r>
      <w:r w:rsidRPr="00C46D65">
        <w:rPr>
          <w:rFonts w:ascii="Arial" w:hAnsi="Arial"/>
          <w:sz w:val="22"/>
        </w:rPr>
        <w:t xml:space="preserve"> the growing need for accessible, psychologically informed strategies to support with MPA. More traditionally applied interventions involve cognitive-behavioural techniques and focus on symptom elimination. Conversely, ACT </w:t>
      </w:r>
      <w:r w:rsidR="00933B9D">
        <w:rPr>
          <w:rFonts w:ascii="Arial" w:hAnsi="Arial"/>
          <w:sz w:val="22"/>
        </w:rPr>
        <w:t>provides</w:t>
      </w:r>
      <w:r w:rsidRPr="00C46D65">
        <w:rPr>
          <w:rFonts w:ascii="Arial" w:hAnsi="Arial"/>
          <w:sz w:val="22"/>
        </w:rPr>
        <w:t xml:space="preserve"> a method that guides individuals to act based on their personal values rather than trying to fix or avoid their feelings. Emerging ACT research as an intervention for MPA has shown promise in clinical and educational settings (Juncos &amp; Markman, 2016; Papageorgi</w:t>
      </w:r>
      <w:r w:rsidR="004E54BF">
        <w:rPr>
          <w:rFonts w:ascii="Arial" w:hAnsi="Arial"/>
          <w:sz w:val="22"/>
        </w:rPr>
        <w:t xml:space="preserve"> </w:t>
      </w:r>
      <w:r w:rsidR="007642F5">
        <w:rPr>
          <w:rFonts w:ascii="Arial" w:hAnsi="Arial"/>
          <w:sz w:val="22"/>
        </w:rPr>
        <w:t>et al,</w:t>
      </w:r>
      <w:r w:rsidRPr="00C46D65">
        <w:rPr>
          <w:rFonts w:ascii="Arial" w:hAnsi="Arial"/>
          <w:sz w:val="22"/>
        </w:rPr>
        <w:t xml:space="preserve"> 202</w:t>
      </w:r>
      <w:r w:rsidR="007642F5">
        <w:rPr>
          <w:rFonts w:ascii="Arial" w:hAnsi="Arial"/>
          <w:sz w:val="22"/>
        </w:rPr>
        <w:t>1</w:t>
      </w:r>
      <w:r w:rsidRPr="00C46D65">
        <w:rPr>
          <w:rFonts w:ascii="Arial" w:hAnsi="Arial"/>
          <w:sz w:val="22"/>
        </w:rPr>
        <w:t>; Shaw et al, 2022; Paul et al, 202</w:t>
      </w:r>
      <w:r w:rsidR="007642F5">
        <w:rPr>
          <w:rFonts w:ascii="Arial" w:hAnsi="Arial"/>
          <w:sz w:val="22"/>
        </w:rPr>
        <w:t>4</w:t>
      </w:r>
      <w:r w:rsidRPr="00C46D65">
        <w:rPr>
          <w:rFonts w:ascii="Arial" w:hAnsi="Arial"/>
          <w:sz w:val="22"/>
        </w:rPr>
        <w:t>) however its efficacy when applied in coaching for amateur singers remains largely unexplored. This study aims to investigate this by piloting an ACT-informed intervention with a small sample of amateur singers and exploring its value and impact on their experience of MPA.</w:t>
      </w:r>
    </w:p>
    <w:p w14:paraId="3B2127C3" w14:textId="7CDBB4FB" w:rsidR="00C46D65" w:rsidRPr="00C46D65" w:rsidRDefault="00C46D65" w:rsidP="00710F94">
      <w:pPr>
        <w:spacing w:line="360" w:lineRule="auto"/>
        <w:rPr>
          <w:rFonts w:ascii="Arial" w:hAnsi="Arial"/>
          <w:sz w:val="22"/>
        </w:rPr>
      </w:pPr>
      <w:r w:rsidRPr="00C46D65">
        <w:rPr>
          <w:rFonts w:ascii="Arial" w:hAnsi="Arial"/>
          <w:sz w:val="22"/>
        </w:rPr>
        <w:t>The study will aim to evaluate the impact of ACT-based interventions on MPA, to contribute to the development of evidence-informed</w:t>
      </w:r>
      <w:r w:rsidR="00DB5F5D">
        <w:rPr>
          <w:rFonts w:ascii="Arial" w:hAnsi="Arial"/>
          <w:sz w:val="22"/>
        </w:rPr>
        <w:t xml:space="preserve"> </w:t>
      </w:r>
      <w:r w:rsidRPr="00C46D65">
        <w:rPr>
          <w:rFonts w:ascii="Arial" w:hAnsi="Arial"/>
          <w:sz w:val="22"/>
        </w:rPr>
        <w:t>coaching practices as well as informing the researcher’s professional practice when supporting singers with performance anxiety.  Participants engaged in an ACT-based intervention that incorporated ACT’s six core processes: acceptance, cognitive defusion, present-moment-awareness, self-as-context, values clarification and committed action</w:t>
      </w:r>
      <w:r w:rsidR="00E2260A">
        <w:rPr>
          <w:rFonts w:ascii="Arial" w:hAnsi="Arial"/>
          <w:sz w:val="22"/>
        </w:rPr>
        <w:t xml:space="preserve"> (Hayes, 2</w:t>
      </w:r>
      <w:r w:rsidR="00974800">
        <w:rPr>
          <w:rFonts w:ascii="Arial" w:hAnsi="Arial"/>
          <w:sz w:val="22"/>
        </w:rPr>
        <w:t>012</w:t>
      </w:r>
      <w:r w:rsidR="00E2260A">
        <w:rPr>
          <w:rFonts w:ascii="Arial" w:hAnsi="Arial"/>
          <w:sz w:val="22"/>
        </w:rPr>
        <w:t>).</w:t>
      </w:r>
      <w:r w:rsidR="00E2260A" w:rsidRPr="00C46D65">
        <w:rPr>
          <w:rFonts w:ascii="Arial" w:hAnsi="Arial"/>
          <w:sz w:val="22"/>
        </w:rPr>
        <w:t xml:space="preserve"> </w:t>
      </w:r>
      <w:r w:rsidR="00E2260A">
        <w:rPr>
          <w:rFonts w:ascii="Arial" w:hAnsi="Arial"/>
          <w:sz w:val="22"/>
        </w:rPr>
        <w:t>D</w:t>
      </w:r>
      <w:r w:rsidRPr="00C46D65">
        <w:rPr>
          <w:rFonts w:ascii="Arial" w:hAnsi="Arial"/>
          <w:sz w:val="22"/>
        </w:rPr>
        <w:t xml:space="preserve">ata was gathered before and after using the Kenny Music Performance Anxiety Inventory </w:t>
      </w:r>
      <w:r w:rsidR="00E2260A">
        <w:rPr>
          <w:rFonts w:ascii="Arial" w:hAnsi="Arial"/>
          <w:sz w:val="22"/>
        </w:rPr>
        <w:t xml:space="preserve">(Kenny, 2009) </w:t>
      </w:r>
      <w:r w:rsidRPr="00C46D65">
        <w:rPr>
          <w:rFonts w:ascii="Arial" w:hAnsi="Arial"/>
          <w:sz w:val="22"/>
        </w:rPr>
        <w:t>alongside qualitative semi-structured interviews and questionnaires. The data was coded and analysed through a hybrid of Interpretative Phenomenological Analysis and Thematic Analysis to provide a rich, idiographic investigation of lived experience and identifying broader patterns that may inform future practice.</w:t>
      </w:r>
    </w:p>
    <w:p w14:paraId="358129D1" w14:textId="72909DC1" w:rsidR="00C46D65" w:rsidRPr="00C46D65" w:rsidRDefault="00C46D65" w:rsidP="00710F94">
      <w:pPr>
        <w:spacing w:line="360" w:lineRule="auto"/>
        <w:rPr>
          <w:rFonts w:ascii="Arial" w:hAnsi="Arial"/>
          <w:sz w:val="22"/>
        </w:rPr>
      </w:pPr>
      <w:r w:rsidRPr="00C46D65">
        <w:rPr>
          <w:rFonts w:ascii="Arial" w:hAnsi="Arial"/>
          <w:sz w:val="22"/>
        </w:rPr>
        <w:t xml:space="preserve">The study intends to </w:t>
      </w:r>
      <w:r w:rsidR="00933B9D">
        <w:rPr>
          <w:rFonts w:ascii="Arial" w:hAnsi="Arial"/>
          <w:sz w:val="22"/>
        </w:rPr>
        <w:t xml:space="preserve">supply </w:t>
      </w:r>
      <w:r w:rsidRPr="00C46D65">
        <w:rPr>
          <w:rFonts w:ascii="Arial" w:hAnsi="Arial"/>
          <w:sz w:val="22"/>
        </w:rPr>
        <w:t>amateur singers with tools to better understand their MPA and strategies to respond in performance contexts.  The research aims to develop the practitioner’s understanding of the motivations, barriers and challenges faced by amateur singers in the context of MPA and to reflect on the methodological and practical challenges of applying ACT as a tool to support singers with MPA.</w:t>
      </w:r>
    </w:p>
    <w:p w14:paraId="7E5FCB33" w14:textId="365EFD1F" w:rsidR="00C46D65" w:rsidRPr="00EA327E" w:rsidRDefault="00C46D65" w:rsidP="00710F94">
      <w:pPr>
        <w:spacing w:line="360" w:lineRule="auto"/>
        <w:rPr>
          <w:rFonts w:ascii="Arial" w:hAnsi="Arial"/>
          <w:sz w:val="22"/>
        </w:rPr>
      </w:pPr>
      <w:r w:rsidRPr="00C46D65">
        <w:rPr>
          <w:rFonts w:ascii="Arial" w:hAnsi="Arial"/>
          <w:sz w:val="22"/>
        </w:rPr>
        <w:br/>
      </w:r>
      <w:r w:rsidRPr="00C46D65">
        <w:rPr>
          <w:rFonts w:ascii="Arial" w:hAnsi="Arial"/>
          <w:sz w:val="22"/>
        </w:rPr>
        <w:br/>
      </w:r>
      <w:r w:rsidRPr="00C46D65">
        <w:rPr>
          <w:rFonts w:ascii="Arial" w:hAnsi="Arial"/>
          <w:b/>
          <w:bCs/>
          <w:sz w:val="22"/>
          <w:szCs w:val="32"/>
          <w:u w:val="single"/>
        </w:rPr>
        <w:t>Literature Review </w:t>
      </w:r>
    </w:p>
    <w:p w14:paraId="24C02E05" w14:textId="3CAA10A8" w:rsidR="00285056" w:rsidRDefault="00704419" w:rsidP="00710F94">
      <w:pPr>
        <w:spacing w:line="360" w:lineRule="auto"/>
        <w:rPr>
          <w:rFonts w:ascii="Arial" w:hAnsi="Arial"/>
          <w:sz w:val="22"/>
        </w:rPr>
      </w:pPr>
      <w:r>
        <w:rPr>
          <w:rFonts w:ascii="Arial" w:hAnsi="Arial"/>
          <w:sz w:val="22"/>
        </w:rPr>
        <w:t xml:space="preserve">This literature review explores ACT and ACC to investigate intervention strategies to support amateur singers with MPA. The review draws on peer-reviewed articles, books and grey literature located via database searches </w:t>
      </w:r>
      <w:r w:rsidR="00285056">
        <w:rPr>
          <w:rFonts w:ascii="Arial" w:hAnsi="Arial"/>
          <w:sz w:val="22"/>
        </w:rPr>
        <w:t xml:space="preserve">(JSTOR, PubMed, Frontiers, Sage and Google Scholar) </w:t>
      </w:r>
      <w:r>
        <w:rPr>
          <w:rFonts w:ascii="Arial" w:hAnsi="Arial"/>
          <w:sz w:val="22"/>
        </w:rPr>
        <w:t xml:space="preserve">and citation tracking. </w:t>
      </w:r>
      <w:r w:rsidR="00285056">
        <w:rPr>
          <w:rFonts w:ascii="Arial" w:hAnsi="Arial"/>
          <w:sz w:val="22"/>
        </w:rPr>
        <w:t xml:space="preserve">A narrative, exploratory approach was adopted, as the researcher </w:t>
      </w:r>
      <w:r w:rsidR="00285056">
        <w:rPr>
          <w:rFonts w:ascii="Arial" w:hAnsi="Arial"/>
          <w:sz w:val="22"/>
        </w:rPr>
        <w:lastRenderedPageBreak/>
        <w:t>is already familiar with the ACT and MPA fields and followed references lists rather than undertaking a fully systematic search. Initial searches prioritised recent sources (within the last five years), but the scope was broadened where gaps were identified. Similarly, while searches first focused on ACT and MPA in singers and musicians, the scope was expanded to include other fields where the literature base was more substantial.</w:t>
      </w:r>
    </w:p>
    <w:p w14:paraId="6A605FBB" w14:textId="536FD96B" w:rsidR="00C46D65" w:rsidRPr="00C46D65" w:rsidRDefault="00C46D65" w:rsidP="00710F94">
      <w:pPr>
        <w:spacing w:line="360" w:lineRule="auto"/>
        <w:rPr>
          <w:rFonts w:ascii="Arial" w:hAnsi="Arial"/>
          <w:sz w:val="22"/>
        </w:rPr>
      </w:pPr>
      <w:r w:rsidRPr="00C46D65">
        <w:rPr>
          <w:rFonts w:ascii="Arial" w:hAnsi="Arial"/>
          <w:b/>
          <w:bCs/>
          <w:sz w:val="22"/>
          <w:u w:val="single"/>
        </w:rPr>
        <w:t>MPA</w:t>
      </w:r>
      <w:r w:rsidR="00E2260A">
        <w:rPr>
          <w:rFonts w:ascii="Arial" w:hAnsi="Arial"/>
          <w:b/>
          <w:bCs/>
          <w:sz w:val="22"/>
          <w:u w:val="single"/>
        </w:rPr>
        <w:t>,</w:t>
      </w:r>
      <w:r w:rsidRPr="00C46D65">
        <w:rPr>
          <w:rFonts w:ascii="Arial" w:hAnsi="Arial"/>
          <w:b/>
          <w:bCs/>
          <w:sz w:val="22"/>
          <w:u w:val="single"/>
        </w:rPr>
        <w:t xml:space="preserve"> a definition</w:t>
      </w:r>
    </w:p>
    <w:p w14:paraId="1A914D93" w14:textId="08F5C9AC" w:rsidR="00C46D65" w:rsidRPr="00C46D65" w:rsidRDefault="00C46D65" w:rsidP="00710F94">
      <w:pPr>
        <w:spacing w:line="360" w:lineRule="auto"/>
        <w:rPr>
          <w:rFonts w:ascii="Arial" w:hAnsi="Arial"/>
          <w:sz w:val="22"/>
        </w:rPr>
      </w:pPr>
      <w:r w:rsidRPr="00C46D65">
        <w:rPr>
          <w:rFonts w:ascii="Arial" w:hAnsi="Arial"/>
          <w:sz w:val="22"/>
        </w:rPr>
        <w:t>MPA is a specific form of contextual anxiety experienced by individuals in either anticipation of or during a performance</w:t>
      </w:r>
      <w:r w:rsidR="00E2260A">
        <w:rPr>
          <w:rFonts w:ascii="Arial" w:hAnsi="Arial"/>
          <w:sz w:val="22"/>
        </w:rPr>
        <w:t xml:space="preserve"> (Mahony et al, 2022).</w:t>
      </w:r>
      <w:r w:rsidRPr="00C46D65">
        <w:rPr>
          <w:rFonts w:ascii="Arial" w:hAnsi="Arial"/>
          <w:sz w:val="22"/>
        </w:rPr>
        <w:t xml:space="preserve"> It is characterised by cognitive, behavioural and psychological symptoms that can negatively impact an individual’s ability to perform and their overall well-being (Kenny, 2011). These symptoms may include self-critical thoughts, excessive worry, muscle tension, heightened heart rate, shallow breathing and a heightened feeling of self-doubt. These often result in avoidance behaviours and withdrawal from performance contexts.</w:t>
      </w:r>
    </w:p>
    <w:p w14:paraId="33C6AB5E" w14:textId="67E65518" w:rsidR="00C46D65" w:rsidRPr="00C46D65" w:rsidRDefault="00C46D65" w:rsidP="00710F94">
      <w:pPr>
        <w:spacing w:line="360" w:lineRule="auto"/>
        <w:rPr>
          <w:rFonts w:ascii="Arial" w:hAnsi="Arial"/>
          <w:sz w:val="22"/>
        </w:rPr>
      </w:pPr>
      <w:r w:rsidRPr="00C46D65">
        <w:rPr>
          <w:rFonts w:ascii="Arial" w:hAnsi="Arial"/>
          <w:sz w:val="22"/>
        </w:rPr>
        <w:t xml:space="preserve">Dianne Kenny’s </w:t>
      </w:r>
      <w:r w:rsidR="00977CEB">
        <w:rPr>
          <w:rFonts w:ascii="Arial" w:hAnsi="Arial"/>
          <w:sz w:val="22"/>
        </w:rPr>
        <w:t>(20</w:t>
      </w:r>
      <w:r w:rsidR="0054473A">
        <w:rPr>
          <w:rFonts w:ascii="Arial" w:hAnsi="Arial"/>
          <w:sz w:val="22"/>
        </w:rPr>
        <w:t>09</w:t>
      </w:r>
      <w:r w:rsidR="00977CEB">
        <w:rPr>
          <w:rFonts w:ascii="Arial" w:hAnsi="Arial"/>
          <w:sz w:val="22"/>
        </w:rPr>
        <w:t xml:space="preserve">) </w:t>
      </w:r>
      <w:r w:rsidRPr="00C46D65">
        <w:rPr>
          <w:rFonts w:ascii="Arial" w:hAnsi="Arial"/>
          <w:sz w:val="22"/>
        </w:rPr>
        <w:t>definition to this day remains that most cited in MPA research and is exhaustive in its description of the multi-faceted nature of the condition:</w:t>
      </w:r>
    </w:p>
    <w:p w14:paraId="67A90745" w14:textId="3A38A775" w:rsidR="00C46D65" w:rsidRPr="009D2536" w:rsidRDefault="00C46D65" w:rsidP="00710F94">
      <w:pPr>
        <w:spacing w:line="360" w:lineRule="auto"/>
        <w:ind w:left="720"/>
        <w:rPr>
          <w:rFonts w:ascii="Arial" w:hAnsi="Arial"/>
          <w:sz w:val="22"/>
        </w:rPr>
      </w:pPr>
      <w:r w:rsidRPr="009D2536">
        <w:rPr>
          <w:rFonts w:ascii="Arial" w:hAnsi="Arial"/>
          <w:sz w:val="22"/>
        </w:rPr>
        <w:t xml:space="preserve"> “the experience of marked and persistent anxious apprehension related to musical performance that has arisen through specific anxiety conditioning experiences, and which is manifested through combinations of affective, cognitive, somatic and behavioural symptoms” (p. 433).</w:t>
      </w:r>
    </w:p>
    <w:p w14:paraId="4B107FC8" w14:textId="7D4BDE58" w:rsidR="00C46D65" w:rsidRPr="00C46D65" w:rsidRDefault="005F5F22" w:rsidP="00710F94">
      <w:pPr>
        <w:spacing w:line="360" w:lineRule="auto"/>
        <w:rPr>
          <w:rFonts w:ascii="Arial" w:hAnsi="Arial"/>
          <w:sz w:val="22"/>
        </w:rPr>
      </w:pPr>
      <w:r>
        <w:rPr>
          <w:rFonts w:ascii="Arial" w:hAnsi="Arial"/>
          <w:sz w:val="22"/>
        </w:rPr>
        <w:t xml:space="preserve">Sports </w:t>
      </w:r>
      <w:r w:rsidRPr="00F20FDC">
        <w:rPr>
          <w:rFonts w:ascii="Arial" w:hAnsi="Arial" w:cs="Arial"/>
          <w:sz w:val="22"/>
        </w:rPr>
        <w:t xml:space="preserve">psychology research has spanned decades, and has investigated how anxiety impacts performance, with literature reviews and meta-analytic studies that cross reference mechanisms and effects under </w:t>
      </w:r>
      <w:r w:rsidRPr="00CE5B78">
        <w:rPr>
          <w:rFonts w:ascii="Arial" w:hAnsi="Arial" w:cs="Arial"/>
          <w:sz w:val="22"/>
        </w:rPr>
        <w:t>pressure (</w:t>
      </w:r>
      <w:r w:rsidR="00F20FDC" w:rsidRPr="00CE5B78">
        <w:rPr>
          <w:rFonts w:ascii="Arial" w:hAnsi="Arial" w:cs="Arial"/>
          <w:sz w:val="22"/>
        </w:rPr>
        <w:t>Nieuwenhuys &amp; Oudejans, 2012</w:t>
      </w:r>
      <w:r w:rsidRPr="00CE5B78">
        <w:rPr>
          <w:rFonts w:ascii="Arial" w:hAnsi="Arial" w:cs="Arial"/>
          <w:sz w:val="22"/>
        </w:rPr>
        <w:t>). MPA</w:t>
      </w:r>
      <w:r w:rsidRPr="00F20FDC">
        <w:rPr>
          <w:rFonts w:ascii="Arial" w:hAnsi="Arial" w:cs="Arial"/>
          <w:sz w:val="22"/>
        </w:rPr>
        <w:t xml:space="preserve"> has been studied prolifically in both student and professional music, including systematic reviews of its pervasiveness, risk factors and </w:t>
      </w:r>
      <w:r w:rsidRPr="00CE5B78">
        <w:rPr>
          <w:rFonts w:ascii="Arial" w:hAnsi="Arial" w:cs="Arial"/>
          <w:sz w:val="22"/>
        </w:rPr>
        <w:t>treatments (</w:t>
      </w:r>
      <w:r w:rsidR="00F20FDC" w:rsidRPr="00CE5B78">
        <w:rPr>
          <w:rFonts w:ascii="Arial" w:hAnsi="Arial" w:cs="Arial"/>
          <w:sz w:val="22"/>
        </w:rPr>
        <w:t>Fernholz, et al, 2019).</w:t>
      </w:r>
      <w:r w:rsidR="00F20FDC">
        <w:rPr>
          <w:rFonts w:ascii="Arial" w:hAnsi="Arial"/>
          <w:sz w:val="22"/>
        </w:rPr>
        <w:t xml:space="preserve"> Despite this extensive body of research, the literature </w:t>
      </w:r>
      <w:r w:rsidR="00F42E30">
        <w:rPr>
          <w:rFonts w:ascii="Arial" w:hAnsi="Arial"/>
          <w:sz w:val="22"/>
        </w:rPr>
        <w:t>suggests</w:t>
      </w:r>
      <w:r w:rsidR="00F20FDC">
        <w:rPr>
          <w:rFonts w:ascii="Arial" w:hAnsi="Arial"/>
          <w:sz w:val="22"/>
        </w:rPr>
        <w:t xml:space="preserve"> the</w:t>
      </w:r>
      <w:r w:rsidR="00C46D65" w:rsidRPr="00C46D65">
        <w:rPr>
          <w:rFonts w:ascii="Arial" w:hAnsi="Arial"/>
          <w:sz w:val="22"/>
        </w:rPr>
        <w:t xml:space="preserve"> issue is much more widespread, affecting a broad spectrum of performers across demographics and disciplines, including those for whom singing is a recreational or health-enhancing pursuit (Spahn et al, 20</w:t>
      </w:r>
      <w:r w:rsidR="00CE4DAA">
        <w:rPr>
          <w:rFonts w:ascii="Arial" w:hAnsi="Arial"/>
          <w:sz w:val="22"/>
        </w:rPr>
        <w:t>21</w:t>
      </w:r>
      <w:r w:rsidR="00C46D65" w:rsidRPr="00C46D65">
        <w:rPr>
          <w:rFonts w:ascii="Arial" w:hAnsi="Arial"/>
          <w:sz w:val="22"/>
        </w:rPr>
        <w:t>).</w:t>
      </w:r>
    </w:p>
    <w:p w14:paraId="31CAAF3E" w14:textId="753AD1AA" w:rsidR="00C46D65" w:rsidRPr="00C46D65" w:rsidRDefault="00C46D65" w:rsidP="00710F94">
      <w:pPr>
        <w:spacing w:line="360" w:lineRule="auto"/>
        <w:rPr>
          <w:rFonts w:ascii="Arial" w:hAnsi="Arial"/>
          <w:sz w:val="22"/>
        </w:rPr>
      </w:pPr>
      <w:r w:rsidRPr="00C46D65">
        <w:rPr>
          <w:rFonts w:ascii="Arial" w:hAnsi="Arial"/>
          <w:sz w:val="22"/>
        </w:rPr>
        <w:br/>
      </w:r>
      <w:r w:rsidRPr="00C46D65">
        <w:rPr>
          <w:rFonts w:ascii="Arial" w:hAnsi="Arial"/>
          <w:b/>
          <w:bCs/>
          <w:sz w:val="22"/>
          <w:u w:val="single"/>
        </w:rPr>
        <w:t>MPA in singers</w:t>
      </w:r>
    </w:p>
    <w:p w14:paraId="079ABF0C" w14:textId="76029D4B" w:rsidR="00C46D65" w:rsidRPr="00C46D65" w:rsidRDefault="00C46D65" w:rsidP="00710F94">
      <w:pPr>
        <w:spacing w:line="360" w:lineRule="auto"/>
        <w:rPr>
          <w:rFonts w:ascii="Arial" w:hAnsi="Arial"/>
          <w:sz w:val="22"/>
        </w:rPr>
      </w:pPr>
      <w:r w:rsidRPr="00C46D65">
        <w:rPr>
          <w:rFonts w:ascii="Arial" w:hAnsi="Arial"/>
          <w:sz w:val="22"/>
        </w:rPr>
        <w:t xml:space="preserve">Singers with MPA are faced with specific challenges due to the integration of respiratory, emotional and muscular control required for phonation. </w:t>
      </w:r>
      <w:r w:rsidR="00F20FDC">
        <w:rPr>
          <w:rFonts w:ascii="Arial" w:hAnsi="Arial"/>
          <w:sz w:val="22"/>
        </w:rPr>
        <w:t>For instance, a</w:t>
      </w:r>
      <w:r w:rsidRPr="00C46D65">
        <w:rPr>
          <w:rFonts w:ascii="Arial" w:hAnsi="Arial"/>
          <w:sz w:val="22"/>
        </w:rPr>
        <w:t xml:space="preserve">s a biological instrument, the voice is specifically sensitive to nervous system dysregulation triggered by anxiety (Cazden, </w:t>
      </w:r>
      <w:r w:rsidRPr="00C46D65">
        <w:rPr>
          <w:rFonts w:ascii="Arial" w:hAnsi="Arial"/>
          <w:sz w:val="22"/>
        </w:rPr>
        <w:lastRenderedPageBreak/>
        <w:t>201</w:t>
      </w:r>
      <w:r w:rsidR="00C0565D">
        <w:rPr>
          <w:rFonts w:ascii="Arial" w:hAnsi="Arial"/>
          <w:sz w:val="22"/>
        </w:rPr>
        <w:t>7</w:t>
      </w:r>
      <w:r w:rsidRPr="00C46D65">
        <w:rPr>
          <w:rFonts w:ascii="Arial" w:hAnsi="Arial"/>
          <w:sz w:val="22"/>
        </w:rPr>
        <w:t xml:space="preserve">; Henshaw &amp; Collyer, 2022).  Physiological responses such as increased heart rate and rapid breathing can directly impact vocal function, mood </w:t>
      </w:r>
      <w:r w:rsidR="004E54BF">
        <w:rPr>
          <w:rFonts w:ascii="Arial" w:hAnsi="Arial"/>
          <w:sz w:val="22"/>
        </w:rPr>
        <w:t>regulation</w:t>
      </w:r>
      <w:r w:rsidRPr="00C46D65">
        <w:rPr>
          <w:rFonts w:ascii="Arial" w:hAnsi="Arial"/>
          <w:sz w:val="22"/>
        </w:rPr>
        <w:t xml:space="preserve"> and ability to perform consistently. The voice is closely tied to identity and personal expression and the systems that are often affected by MPA involve respiratory, muscular and emotional</w:t>
      </w:r>
      <w:r w:rsidR="004E54BF">
        <w:rPr>
          <w:rFonts w:ascii="Arial" w:hAnsi="Arial"/>
          <w:sz w:val="22"/>
        </w:rPr>
        <w:t xml:space="preserve"> systems</w:t>
      </w:r>
      <w:r w:rsidRPr="00C46D65">
        <w:rPr>
          <w:rFonts w:ascii="Arial" w:hAnsi="Arial"/>
          <w:sz w:val="22"/>
        </w:rPr>
        <w:t xml:space="preserve"> creating a difficult set of challenges for singers to navigate. These artistic challenges can also run parallel to the broader implications on singers' mental well-being.  Singers can experience compromised vocal tone, breath control challenges, pitch inconsistency and other phonatory issues which can exacerbate the emotional and psychological challenges associated with MPA that can often lead to avoidance behaviours and other maladaptive coping strategies. As the voice’s intrinsic connection to identity and emotion it can render managing MPA a pertinent challenge.</w:t>
      </w:r>
      <w:r w:rsidR="00731D84">
        <w:rPr>
          <w:rFonts w:ascii="Arial" w:hAnsi="Arial"/>
          <w:sz w:val="22"/>
        </w:rPr>
        <w:t xml:space="preserve"> Literature explores the voice as a construct of identity and expression of self and therefore otherness (Connors, 2000) as well as studies into how the voice is a tangible and identifiable marker of subjectivity and identity (Caverero, 2005; Neumark et al, 2010). The research suggesting that the voice is both material and identify</w:t>
      </w:r>
      <w:r w:rsidR="004E54BF">
        <w:rPr>
          <w:rFonts w:ascii="Arial" w:hAnsi="Arial"/>
          <w:sz w:val="22"/>
        </w:rPr>
        <w:t>-</w:t>
      </w:r>
      <w:r w:rsidR="00731D84">
        <w:rPr>
          <w:rFonts w:ascii="Arial" w:hAnsi="Arial"/>
          <w:sz w:val="22"/>
        </w:rPr>
        <w:t>bearing (Bathes, 1977) therefore often experienced as the self-made audible. Studies into voice and shame assert that the voice can be an audible manifestation of the internal state (</w:t>
      </w:r>
      <w:r w:rsidR="001A25E9">
        <w:rPr>
          <w:rFonts w:ascii="Arial" w:hAnsi="Arial"/>
          <w:sz w:val="22"/>
        </w:rPr>
        <w:t>K</w:t>
      </w:r>
      <w:r w:rsidR="00731D84">
        <w:rPr>
          <w:rFonts w:ascii="Arial" w:hAnsi="Arial"/>
          <w:sz w:val="22"/>
        </w:rPr>
        <w:t>reiman &amp; Sidtis, 2011) and Welch (2005) suggests that singing and the voice is deeply connected to expression, therefore any disruptions or barriers (such as anxiety or shame) can affect identity.</w:t>
      </w:r>
    </w:p>
    <w:p w14:paraId="55C3C7F9" w14:textId="6C1E0A0E" w:rsidR="00C46D65" w:rsidRPr="00C46D65" w:rsidRDefault="00C46D65" w:rsidP="00710F94">
      <w:pPr>
        <w:spacing w:line="360" w:lineRule="auto"/>
        <w:rPr>
          <w:rFonts w:ascii="Arial" w:hAnsi="Arial"/>
          <w:sz w:val="22"/>
        </w:rPr>
      </w:pPr>
      <w:r w:rsidRPr="00C46D65">
        <w:rPr>
          <w:rFonts w:ascii="Arial" w:hAnsi="Arial"/>
          <w:sz w:val="22"/>
        </w:rPr>
        <w:t>In its very nature MPA is characterised by a unique set of cognitive, behavioural, physiological and psychological symptoms and as the voice has a unique relationship to self and identity</w:t>
      </w:r>
      <w:r w:rsidR="004E54BF">
        <w:rPr>
          <w:rFonts w:ascii="Arial" w:hAnsi="Arial"/>
          <w:sz w:val="22"/>
        </w:rPr>
        <w:t>.</w:t>
      </w:r>
      <w:r w:rsidRPr="00C46D65">
        <w:rPr>
          <w:rFonts w:ascii="Arial" w:hAnsi="Arial"/>
          <w:sz w:val="22"/>
        </w:rPr>
        <w:t xml:space="preserve"> </w:t>
      </w:r>
      <w:r w:rsidR="004E54BF">
        <w:rPr>
          <w:rFonts w:ascii="Arial" w:hAnsi="Arial"/>
          <w:sz w:val="22"/>
        </w:rPr>
        <w:t>T</w:t>
      </w:r>
      <w:r w:rsidRPr="00C46D65">
        <w:rPr>
          <w:rFonts w:ascii="Arial" w:hAnsi="Arial"/>
          <w:sz w:val="22"/>
        </w:rPr>
        <w:t xml:space="preserve">his can prove even more challenging for a singer (Skaran, 2025) Unlike other instruments singers use their bodies' sensations and acoustic perceptions to create vocal production (White, 2017) The relationship between the voice, well-being and MPA is deeply embodied and intrinsically linked to the self (Newham, 1992) so any evaluative process often can </w:t>
      </w:r>
      <w:r w:rsidR="004E54BF">
        <w:rPr>
          <w:rFonts w:ascii="Arial" w:hAnsi="Arial"/>
          <w:sz w:val="22"/>
        </w:rPr>
        <w:t xml:space="preserve">often </w:t>
      </w:r>
      <w:r w:rsidRPr="00C46D65">
        <w:rPr>
          <w:rFonts w:ascii="Arial" w:hAnsi="Arial"/>
          <w:sz w:val="22"/>
        </w:rPr>
        <w:t>feel personal and more ‘threatening’ to individuals with MPA. (Bourne, T, et al, 2011). For many singers, performing publicly can feel deeply vulnerable, despite experiencing great joy when singing in private. The paradox in this context is that singing can be good for mental health and overall well-being yet singers with MPA experience challenges with elevated levels of stress, perfectionism, self-criticism and fear of negative evaluation (Osborne &amp; Franklin, 2002).</w:t>
      </w:r>
      <w:r w:rsidR="00731D84">
        <w:rPr>
          <w:rFonts w:ascii="Arial" w:hAnsi="Arial"/>
          <w:sz w:val="22"/>
        </w:rPr>
        <w:t xml:space="preserve">  </w:t>
      </w:r>
      <w:r w:rsidRPr="00C46D65">
        <w:rPr>
          <w:rFonts w:ascii="Arial" w:hAnsi="Arial"/>
          <w:sz w:val="22"/>
        </w:rPr>
        <w:t>Accessing support for MPA can promote long-term participation, reduce avoidance behaviours and maladaptive coping strategies; ultimately leading to greater enjoyment and improved well-being through continued engagement in singing</w:t>
      </w:r>
      <w:r w:rsidR="00731D84">
        <w:rPr>
          <w:rFonts w:ascii="Arial" w:hAnsi="Arial"/>
          <w:sz w:val="22"/>
        </w:rPr>
        <w:t xml:space="preserve"> (Kenny, 2011).</w:t>
      </w:r>
    </w:p>
    <w:p w14:paraId="49606893" w14:textId="77777777" w:rsidR="00C46D65" w:rsidRPr="00C46D65" w:rsidRDefault="00C46D65" w:rsidP="00710F94">
      <w:pPr>
        <w:spacing w:line="360" w:lineRule="auto"/>
        <w:rPr>
          <w:rFonts w:ascii="Arial" w:hAnsi="Arial"/>
          <w:sz w:val="22"/>
        </w:rPr>
      </w:pPr>
      <w:r w:rsidRPr="00C46D65">
        <w:rPr>
          <w:rFonts w:ascii="Arial" w:hAnsi="Arial"/>
          <w:b/>
          <w:bCs/>
          <w:sz w:val="22"/>
          <w:u w:val="single"/>
        </w:rPr>
        <w:t>MPA in amateur singers</w:t>
      </w:r>
    </w:p>
    <w:p w14:paraId="129899F6" w14:textId="2A6AC158" w:rsidR="00C46D65" w:rsidRPr="00C46D65" w:rsidRDefault="00C46D65" w:rsidP="00710F94">
      <w:pPr>
        <w:spacing w:line="360" w:lineRule="auto"/>
        <w:rPr>
          <w:rFonts w:ascii="Arial" w:hAnsi="Arial"/>
          <w:sz w:val="22"/>
        </w:rPr>
      </w:pPr>
      <w:r w:rsidRPr="00C46D65">
        <w:rPr>
          <w:rFonts w:ascii="Arial" w:hAnsi="Arial"/>
          <w:sz w:val="22"/>
        </w:rPr>
        <w:lastRenderedPageBreak/>
        <w:t>Research on MPA has tended to focus on elite performers and students, overlooking amateur singers who often lack access to training or psychological support. As community-based singing for well-being grows there is an increasing recognition of its therapeutic and social value (Davidson</w:t>
      </w:r>
      <w:r w:rsidR="00476510">
        <w:rPr>
          <w:rFonts w:ascii="Arial" w:hAnsi="Arial"/>
          <w:sz w:val="22"/>
        </w:rPr>
        <w:t xml:space="preserve"> et al</w:t>
      </w:r>
      <w:r w:rsidRPr="00C46D65">
        <w:rPr>
          <w:rFonts w:ascii="Arial" w:hAnsi="Arial"/>
          <w:sz w:val="22"/>
        </w:rPr>
        <w:t xml:space="preserve"> 20</w:t>
      </w:r>
      <w:r w:rsidR="00476510">
        <w:rPr>
          <w:rFonts w:ascii="Arial" w:hAnsi="Arial"/>
          <w:sz w:val="22"/>
        </w:rPr>
        <w:t>14</w:t>
      </w:r>
      <w:r w:rsidRPr="00C46D65">
        <w:rPr>
          <w:rFonts w:ascii="Arial" w:hAnsi="Arial"/>
          <w:sz w:val="22"/>
        </w:rPr>
        <w:t>). Singing for pleasure has been shown to have a plethora of mental health benefits reducing symptoms of anxiety, depression, increasing self-esteem, and supports cognitive and immune function, often a common route for NHS Social Prescribing (Fancourt, &amp; Perkins, 2018).</w:t>
      </w:r>
      <w:r w:rsidRPr="00C46D65">
        <w:rPr>
          <w:rFonts w:ascii="Arial" w:hAnsi="Arial"/>
          <w:i/>
          <w:iCs/>
          <w:sz w:val="22"/>
        </w:rPr>
        <w:t xml:space="preserve"> </w:t>
      </w:r>
      <w:r w:rsidRPr="00C46D65">
        <w:rPr>
          <w:rFonts w:ascii="Arial" w:hAnsi="Arial"/>
          <w:sz w:val="22"/>
        </w:rPr>
        <w:t>Singing for health and well-being can promote social connection and belonging, increase the development of positive identity, reduce loneliness and build community (Pearce et al, 2015). Evidence suggests that due to its respiratory and cardiovascular connection singing for wellbeing can also improve physical health, immune function and improves vagal tone which contributes to nervous system regulation (McNaughton et al, 2016; Porges, 2006).  </w:t>
      </w:r>
    </w:p>
    <w:p w14:paraId="09A2CD0B" w14:textId="4DC9D93A" w:rsidR="00C46D65" w:rsidRPr="00C46D65" w:rsidRDefault="00C46D65" w:rsidP="00710F94">
      <w:pPr>
        <w:spacing w:line="360" w:lineRule="auto"/>
        <w:rPr>
          <w:rFonts w:ascii="Arial" w:hAnsi="Arial"/>
          <w:sz w:val="22"/>
        </w:rPr>
      </w:pPr>
      <w:r w:rsidRPr="00C46D65">
        <w:rPr>
          <w:rFonts w:ascii="Arial" w:hAnsi="Arial"/>
          <w:sz w:val="22"/>
        </w:rPr>
        <w:t>Drinker (1952) defines amateur singers as those who participate for the love of it, motivated by enrichment rather than musical mastery or remuneration</w:t>
      </w:r>
      <w:r w:rsidR="00731D84">
        <w:rPr>
          <w:rFonts w:ascii="Arial" w:hAnsi="Arial"/>
          <w:sz w:val="22"/>
        </w:rPr>
        <w:t>, therefore a</w:t>
      </w:r>
      <w:r w:rsidRPr="00C46D65">
        <w:rPr>
          <w:rFonts w:ascii="Arial" w:hAnsi="Arial"/>
          <w:sz w:val="22"/>
        </w:rPr>
        <w:t>mateur singers typically have a more diverse range of motivations compared with their professional counterparts. </w:t>
      </w:r>
      <w:r w:rsidR="00731D84">
        <w:rPr>
          <w:rFonts w:ascii="Arial" w:hAnsi="Arial"/>
          <w:sz w:val="22"/>
        </w:rPr>
        <w:t xml:space="preserve">  </w:t>
      </w:r>
      <w:r w:rsidRPr="00C46D65">
        <w:rPr>
          <w:rFonts w:ascii="Arial" w:hAnsi="Arial"/>
          <w:sz w:val="22"/>
        </w:rPr>
        <w:t>Einarsdottir &amp; Gudmundsdottir’s study (2015) into amateur choral singers determined that despite being a diverse group from a variety of backgrounds (musically and otherwise) amateur singers were motivated by the joy of singing</w:t>
      </w:r>
      <w:r w:rsidR="00731D84">
        <w:rPr>
          <w:rFonts w:ascii="Arial" w:hAnsi="Arial"/>
          <w:sz w:val="22"/>
        </w:rPr>
        <w:t>, thus f</w:t>
      </w:r>
      <w:r w:rsidRPr="00C46D65">
        <w:rPr>
          <w:rFonts w:ascii="Arial" w:hAnsi="Arial"/>
          <w:sz w:val="22"/>
        </w:rPr>
        <w:t>or amateur singers the presence of MPA presents a particular paradox</w:t>
      </w:r>
      <w:r w:rsidR="00731D84">
        <w:rPr>
          <w:rStyle w:val="CommentReference"/>
          <w:rFonts w:ascii="Arial" w:eastAsia="Arial" w:hAnsi="Arial" w:cs="Arial"/>
          <w:kern w:val="0"/>
          <w:lang w:val="en" w:eastAsia="en-GB"/>
          <w14:ligatures w14:val="none"/>
        </w:rPr>
        <w:t xml:space="preserve">. </w:t>
      </w:r>
      <w:r w:rsidR="00DB5F5D">
        <w:rPr>
          <w:rFonts w:ascii="Arial" w:hAnsi="Arial"/>
          <w:sz w:val="22"/>
        </w:rPr>
        <w:t>T</w:t>
      </w:r>
      <w:r w:rsidRPr="00C46D65">
        <w:rPr>
          <w:rFonts w:ascii="Arial" w:hAnsi="Arial"/>
          <w:sz w:val="22"/>
        </w:rPr>
        <w:t>he primary motivation for engagement is enjoyment and performance anxiety can be disruptive and can lead to emotional conflict, avoidance behaviours and in some cases withdrawing altogether. </w:t>
      </w:r>
    </w:p>
    <w:p w14:paraId="46EACFCA" w14:textId="0F45DCAF" w:rsidR="00C46D65" w:rsidRPr="00C46D65" w:rsidRDefault="00C46D65" w:rsidP="00710F94">
      <w:pPr>
        <w:spacing w:line="360" w:lineRule="auto"/>
        <w:rPr>
          <w:rFonts w:ascii="Arial" w:hAnsi="Arial"/>
          <w:sz w:val="22"/>
        </w:rPr>
      </w:pPr>
      <w:r w:rsidRPr="00C46D65">
        <w:rPr>
          <w:rFonts w:ascii="Arial" w:hAnsi="Arial"/>
          <w:sz w:val="22"/>
        </w:rPr>
        <w:t>Without access to professional resources, amateur singers may feel isolated, shamed or less entitled to seek support for performance-related issues (Burgess, 2013). Supporting this demographic of singers requires approaches that foster resilience, self-compassion and values</w:t>
      </w:r>
      <w:r w:rsidR="00DB5F5D">
        <w:rPr>
          <w:rFonts w:ascii="Arial" w:hAnsi="Arial"/>
          <w:sz w:val="22"/>
        </w:rPr>
        <w:t>-</w:t>
      </w:r>
      <w:r w:rsidRPr="00C46D65">
        <w:rPr>
          <w:rFonts w:ascii="Arial" w:hAnsi="Arial"/>
          <w:sz w:val="22"/>
        </w:rPr>
        <w:t>lead motivations.</w:t>
      </w:r>
    </w:p>
    <w:p w14:paraId="5D6065A8" w14:textId="0EFEF1BF" w:rsidR="00C46D65" w:rsidRPr="00C46D65" w:rsidRDefault="00C46D65" w:rsidP="00710F94">
      <w:pPr>
        <w:spacing w:line="360" w:lineRule="auto"/>
        <w:rPr>
          <w:rFonts w:ascii="Arial" w:hAnsi="Arial"/>
          <w:sz w:val="22"/>
        </w:rPr>
      </w:pPr>
      <w:r w:rsidRPr="00C46D65">
        <w:rPr>
          <w:rFonts w:ascii="Arial" w:hAnsi="Arial"/>
          <w:sz w:val="22"/>
        </w:rPr>
        <w:br/>
      </w:r>
      <w:r w:rsidRPr="00C46D65">
        <w:rPr>
          <w:rFonts w:ascii="Arial" w:hAnsi="Arial"/>
          <w:sz w:val="22"/>
        </w:rPr>
        <w:br/>
      </w:r>
      <w:r w:rsidRPr="00C46D65">
        <w:rPr>
          <w:rFonts w:ascii="Arial" w:hAnsi="Arial"/>
          <w:b/>
          <w:bCs/>
          <w:sz w:val="22"/>
          <w:u w:val="single"/>
        </w:rPr>
        <w:t>ACT and ACC</w:t>
      </w:r>
    </w:p>
    <w:p w14:paraId="546C709A" w14:textId="386EF733" w:rsidR="00211130" w:rsidRDefault="00C46D65" w:rsidP="00710F94">
      <w:pPr>
        <w:spacing w:line="360" w:lineRule="auto"/>
        <w:rPr>
          <w:rFonts w:ascii="Arial" w:hAnsi="Arial"/>
          <w:sz w:val="22"/>
        </w:rPr>
      </w:pPr>
      <w:r w:rsidRPr="00C46D65">
        <w:rPr>
          <w:rFonts w:ascii="Arial" w:hAnsi="Arial"/>
          <w:sz w:val="22"/>
        </w:rPr>
        <w:t>Acceptance and Commitment Therapy (ACT) is a third</w:t>
      </w:r>
      <w:r w:rsidR="007355D6">
        <w:rPr>
          <w:rFonts w:ascii="Arial" w:hAnsi="Arial"/>
          <w:sz w:val="22"/>
        </w:rPr>
        <w:t>-</w:t>
      </w:r>
      <w:r w:rsidRPr="00C46D65">
        <w:rPr>
          <w:rFonts w:ascii="Arial" w:hAnsi="Arial"/>
          <w:sz w:val="22"/>
        </w:rPr>
        <w:t xml:space="preserve">wave cognitive behavioural intervention </w:t>
      </w:r>
      <w:r w:rsidR="007355D6">
        <w:rPr>
          <w:rFonts w:ascii="Arial" w:hAnsi="Arial"/>
          <w:sz w:val="22"/>
        </w:rPr>
        <w:t>that aims to support individuals to relate to their thoughts and feelings rather than attempting to change or eradicating them (Juncos et al, 20</w:t>
      </w:r>
      <w:r w:rsidR="00200517">
        <w:rPr>
          <w:rFonts w:ascii="Arial" w:hAnsi="Arial"/>
          <w:sz w:val="22"/>
        </w:rPr>
        <w:t>16</w:t>
      </w:r>
      <w:r w:rsidR="007355D6">
        <w:rPr>
          <w:rFonts w:ascii="Arial" w:hAnsi="Arial"/>
          <w:sz w:val="22"/>
        </w:rPr>
        <w:t>).  ACT f</w:t>
      </w:r>
      <w:r w:rsidRPr="00C46D65">
        <w:rPr>
          <w:rFonts w:ascii="Arial" w:hAnsi="Arial"/>
          <w:sz w:val="22"/>
        </w:rPr>
        <w:t>ocuse</w:t>
      </w:r>
      <w:r w:rsidR="007355D6">
        <w:rPr>
          <w:rFonts w:ascii="Arial" w:hAnsi="Arial"/>
          <w:sz w:val="22"/>
        </w:rPr>
        <w:t>s</w:t>
      </w:r>
      <w:r w:rsidRPr="00C46D65">
        <w:rPr>
          <w:rFonts w:ascii="Arial" w:hAnsi="Arial"/>
          <w:sz w:val="22"/>
        </w:rPr>
        <w:t xml:space="preserve"> on</w:t>
      </w:r>
      <w:r w:rsidR="007355D6">
        <w:rPr>
          <w:rFonts w:ascii="Arial" w:hAnsi="Arial"/>
          <w:sz w:val="22"/>
        </w:rPr>
        <w:t xml:space="preserve"> increasing willingness to experience challenging feelings and</w:t>
      </w:r>
      <w:r w:rsidRPr="00C46D65">
        <w:rPr>
          <w:rFonts w:ascii="Arial" w:hAnsi="Arial"/>
          <w:sz w:val="22"/>
        </w:rPr>
        <w:t xml:space="preserve"> </w:t>
      </w:r>
      <w:r w:rsidR="007355D6">
        <w:rPr>
          <w:rFonts w:ascii="Arial" w:hAnsi="Arial"/>
          <w:sz w:val="22"/>
        </w:rPr>
        <w:t>promot</w:t>
      </w:r>
      <w:r w:rsidRPr="00C46D65">
        <w:rPr>
          <w:rFonts w:ascii="Arial" w:hAnsi="Arial"/>
          <w:sz w:val="22"/>
        </w:rPr>
        <w:t xml:space="preserve">ing psychological flexibility </w:t>
      </w:r>
      <w:r w:rsidR="007355D6">
        <w:rPr>
          <w:rFonts w:ascii="Arial" w:hAnsi="Arial"/>
          <w:sz w:val="22"/>
        </w:rPr>
        <w:t xml:space="preserve">- </w:t>
      </w:r>
      <w:r w:rsidRPr="00C46D65">
        <w:rPr>
          <w:rFonts w:ascii="Arial" w:hAnsi="Arial"/>
          <w:sz w:val="22"/>
        </w:rPr>
        <w:t xml:space="preserve">the capacity to stay present and commit to meaningful values-based actions despite feelings of </w:t>
      </w:r>
      <w:r w:rsidR="007355D6">
        <w:rPr>
          <w:rFonts w:ascii="Arial" w:hAnsi="Arial"/>
          <w:sz w:val="22"/>
        </w:rPr>
        <w:t>discomfort.</w:t>
      </w:r>
      <w:r w:rsidRPr="00C46D65">
        <w:rPr>
          <w:rFonts w:ascii="Arial" w:hAnsi="Arial"/>
          <w:sz w:val="22"/>
        </w:rPr>
        <w:t xml:space="preserve"> (Hayes </w:t>
      </w:r>
      <w:r w:rsidRPr="00C46D65">
        <w:rPr>
          <w:rFonts w:ascii="Arial" w:hAnsi="Arial"/>
          <w:sz w:val="22"/>
        </w:rPr>
        <w:lastRenderedPageBreak/>
        <w:t>et al, 199</w:t>
      </w:r>
      <w:r w:rsidR="00974800">
        <w:rPr>
          <w:rFonts w:ascii="Arial" w:hAnsi="Arial"/>
          <w:sz w:val="22"/>
        </w:rPr>
        <w:t>6</w:t>
      </w:r>
      <w:r w:rsidRPr="00C46D65">
        <w:rPr>
          <w:rFonts w:ascii="Arial" w:hAnsi="Arial"/>
          <w:sz w:val="22"/>
        </w:rPr>
        <w:t>). Research has shown that ACT is particularly well suited to performance-based pursuits where anxiety may be experienced due to this focus on psychological flexibility and has been widely studied as a clinical treatment for depression and anxiety (A</w:t>
      </w:r>
      <w:r w:rsidRPr="00C46D65">
        <w:rPr>
          <w:rFonts w:ascii="Arial" w:hAnsi="Arial"/>
          <w:sz w:val="22"/>
        </w:rPr>
        <w:noBreakHyphen/>
        <w:t>Tjak et al. 2015; Gloster et al. 2020).</w:t>
      </w:r>
      <w:r w:rsidR="007355D6">
        <w:rPr>
          <w:rFonts w:ascii="Arial" w:hAnsi="Arial"/>
          <w:sz w:val="22"/>
        </w:rPr>
        <w:t xml:space="preserve"> </w:t>
      </w:r>
      <w:r w:rsidRPr="00C46D65">
        <w:rPr>
          <w:rFonts w:ascii="Arial" w:hAnsi="Arial"/>
          <w:sz w:val="22"/>
        </w:rPr>
        <w:t>It has also been used as an intervention in high stakes, performance-driven fields such as sport psychology and the performing arts where perfectionism, critical thoughts, fear of failure and performance anxiety are prevalent challenges.</w:t>
      </w:r>
      <w:r w:rsidR="007355D6">
        <w:rPr>
          <w:rFonts w:ascii="Arial" w:hAnsi="Arial"/>
          <w:sz w:val="22"/>
        </w:rPr>
        <w:t xml:space="preserve"> </w:t>
      </w:r>
      <w:r w:rsidR="00211130">
        <w:rPr>
          <w:rFonts w:ascii="Arial" w:hAnsi="Arial"/>
          <w:sz w:val="22"/>
        </w:rPr>
        <w:t xml:space="preserve">Lundgren et al’s (2021) study into ACT interventions for Ice Hockey players found improved performance metrics and overall coach-rated score improvements on focus and commitment, suggesting ACT as a meaningful developmental tool. </w:t>
      </w:r>
      <w:r w:rsidR="00231A87">
        <w:rPr>
          <w:rFonts w:ascii="Arial" w:hAnsi="Arial"/>
          <w:sz w:val="22"/>
        </w:rPr>
        <w:t>Wood and Turner (2025) discuss how ACT is being implemented across a variety of performance-related professional fields in Scandinavia proposing it as an effective tool in high-pressure contexts. Small scale pilot studies of ACT from MPA in singers have reported positive outcomes, including greater acceptance of discomfort, improved psychological flexibility and overall reductions in MPA (Juncos and de Paiva e Pona, 2018; Mahoney,</w:t>
      </w:r>
      <w:r w:rsidR="00200517">
        <w:rPr>
          <w:rFonts w:ascii="Arial" w:hAnsi="Arial"/>
          <w:sz w:val="22"/>
        </w:rPr>
        <w:t xml:space="preserve"> et al,</w:t>
      </w:r>
      <w:r w:rsidR="00231A87">
        <w:rPr>
          <w:rFonts w:ascii="Arial" w:hAnsi="Arial"/>
          <w:sz w:val="22"/>
        </w:rPr>
        <w:t xml:space="preserve"> 2018; Shaw,</w:t>
      </w:r>
      <w:r w:rsidR="00472686">
        <w:rPr>
          <w:rFonts w:ascii="Arial" w:hAnsi="Arial"/>
          <w:sz w:val="22"/>
        </w:rPr>
        <w:t xml:space="preserve"> et al,</w:t>
      </w:r>
      <w:r w:rsidR="00231A87">
        <w:rPr>
          <w:rFonts w:ascii="Arial" w:hAnsi="Arial"/>
          <w:sz w:val="22"/>
        </w:rPr>
        <w:t xml:space="preserve"> 2020) although larger-</w:t>
      </w:r>
      <w:r w:rsidR="00472686">
        <w:rPr>
          <w:rFonts w:ascii="Arial" w:hAnsi="Arial"/>
          <w:sz w:val="22"/>
        </w:rPr>
        <w:t>scale</w:t>
      </w:r>
      <w:r w:rsidR="00231A87">
        <w:rPr>
          <w:rFonts w:ascii="Arial" w:hAnsi="Arial"/>
          <w:sz w:val="22"/>
        </w:rPr>
        <w:t xml:space="preserve"> studies are still needed in this area. </w:t>
      </w:r>
    </w:p>
    <w:p w14:paraId="7E6E68A0" w14:textId="217C6C41" w:rsidR="00C46D65" w:rsidRPr="00C46D65" w:rsidRDefault="00C46D65" w:rsidP="00710F94">
      <w:pPr>
        <w:spacing w:line="360" w:lineRule="auto"/>
        <w:rPr>
          <w:rFonts w:ascii="Arial" w:hAnsi="Arial"/>
          <w:sz w:val="22"/>
        </w:rPr>
      </w:pPr>
      <w:r w:rsidRPr="00C46D65">
        <w:rPr>
          <w:rFonts w:ascii="Arial" w:hAnsi="Arial"/>
          <w:sz w:val="22"/>
        </w:rPr>
        <w:t>ACT focuses on six interrelated processes: acceptance, cognitive defusion, present moment awareness, self-as-context, values and committed action</w:t>
      </w:r>
      <w:r w:rsidR="009D0080">
        <w:rPr>
          <w:rFonts w:ascii="Arial" w:hAnsi="Arial"/>
          <w:sz w:val="22"/>
        </w:rPr>
        <w:t xml:space="preserve">. The ACT Hexaflex (see Fig.1, p4) </w:t>
      </w:r>
      <w:r w:rsidRPr="00C46D65">
        <w:rPr>
          <w:rFonts w:ascii="Arial" w:hAnsi="Arial"/>
          <w:sz w:val="22"/>
        </w:rPr>
        <w:t>outlines these core processes that support individuals to ‘unhook’ from unhelpful thought patterns and act in alignment with their values (Hayes et al, 199</w:t>
      </w:r>
      <w:r w:rsidR="00974800">
        <w:rPr>
          <w:rFonts w:ascii="Arial" w:hAnsi="Arial"/>
          <w:sz w:val="22"/>
        </w:rPr>
        <w:t>6</w:t>
      </w:r>
      <w:r w:rsidRPr="00C46D65">
        <w:rPr>
          <w:rFonts w:ascii="Arial" w:hAnsi="Arial"/>
          <w:sz w:val="22"/>
        </w:rPr>
        <w:t>).</w:t>
      </w:r>
      <w:r w:rsidR="00211130">
        <w:rPr>
          <w:rFonts w:ascii="Arial" w:hAnsi="Arial"/>
          <w:sz w:val="22"/>
        </w:rPr>
        <w:t xml:space="preserve">  </w:t>
      </w:r>
      <w:r w:rsidRPr="00C46D65">
        <w:rPr>
          <w:rFonts w:ascii="Arial" w:hAnsi="Arial"/>
          <w:sz w:val="22"/>
        </w:rPr>
        <w:t>ACT’s central aim is to reframe focus towards a values-driven, mindful approach that promotes a willingness to</w:t>
      </w:r>
      <w:r w:rsidR="00DB5F5D">
        <w:rPr>
          <w:rFonts w:ascii="Arial" w:hAnsi="Arial"/>
          <w:sz w:val="22"/>
        </w:rPr>
        <w:t xml:space="preserve"> take</w:t>
      </w:r>
      <w:r w:rsidRPr="00C46D65">
        <w:rPr>
          <w:rFonts w:ascii="Arial" w:hAnsi="Arial"/>
          <w:sz w:val="22"/>
        </w:rPr>
        <w:t xml:space="preserve"> committed action despite internal discomfort. ACT</w:t>
      </w:r>
      <w:r w:rsidR="00200517">
        <w:rPr>
          <w:rFonts w:ascii="Arial" w:hAnsi="Arial"/>
          <w:sz w:val="22"/>
        </w:rPr>
        <w:t xml:space="preserve">-informed interventions </w:t>
      </w:r>
      <w:r w:rsidRPr="00C46D65">
        <w:rPr>
          <w:rFonts w:ascii="Arial" w:hAnsi="Arial"/>
          <w:sz w:val="22"/>
        </w:rPr>
        <w:t>ha</w:t>
      </w:r>
      <w:r w:rsidR="00200517">
        <w:rPr>
          <w:rFonts w:ascii="Arial" w:hAnsi="Arial"/>
          <w:sz w:val="22"/>
        </w:rPr>
        <w:t>ve</w:t>
      </w:r>
      <w:r w:rsidRPr="00C46D65">
        <w:rPr>
          <w:rFonts w:ascii="Arial" w:hAnsi="Arial"/>
          <w:sz w:val="22"/>
        </w:rPr>
        <w:t xml:space="preserve"> been applied in studies on performance anxiety amongst dancers, athletes and musicians with positive outcomes (Gardner &amp; Moore, 2007; </w:t>
      </w:r>
      <w:r w:rsidR="00200517">
        <w:rPr>
          <w:rFonts w:ascii="Arial" w:hAnsi="Arial"/>
          <w:sz w:val="22"/>
        </w:rPr>
        <w:t>Juncos &amp; Markman</w:t>
      </w:r>
      <w:r w:rsidRPr="00C46D65">
        <w:rPr>
          <w:rFonts w:ascii="Arial" w:hAnsi="Arial"/>
          <w:sz w:val="22"/>
        </w:rPr>
        <w:t xml:space="preserve">, 2016).  More recent small-scale case studies have shown ACT’s efficacy when used as an intervention for singers (Paul, </w:t>
      </w:r>
      <w:r w:rsidR="007642F5">
        <w:rPr>
          <w:rFonts w:ascii="Arial" w:hAnsi="Arial"/>
          <w:sz w:val="22"/>
        </w:rPr>
        <w:t xml:space="preserve">et al, </w:t>
      </w:r>
      <w:r w:rsidRPr="00C46D65">
        <w:rPr>
          <w:rFonts w:ascii="Arial" w:hAnsi="Arial"/>
          <w:sz w:val="22"/>
        </w:rPr>
        <w:t>202</w:t>
      </w:r>
      <w:r w:rsidR="007642F5">
        <w:rPr>
          <w:rFonts w:ascii="Arial" w:hAnsi="Arial"/>
          <w:sz w:val="22"/>
        </w:rPr>
        <w:t>4</w:t>
      </w:r>
      <w:r w:rsidRPr="00C46D65">
        <w:rPr>
          <w:rFonts w:ascii="Arial" w:hAnsi="Arial"/>
          <w:sz w:val="22"/>
        </w:rPr>
        <w:t>; Shaw et al 2022;).</w:t>
      </w:r>
    </w:p>
    <w:p w14:paraId="50F146BB" w14:textId="658CE508" w:rsidR="00C46D65" w:rsidRPr="00C46D65" w:rsidRDefault="00C46D65" w:rsidP="00710F94">
      <w:pPr>
        <w:spacing w:line="360" w:lineRule="auto"/>
        <w:rPr>
          <w:rFonts w:ascii="Arial" w:hAnsi="Arial"/>
          <w:sz w:val="22"/>
        </w:rPr>
      </w:pPr>
      <w:r w:rsidRPr="00C46D65">
        <w:rPr>
          <w:rFonts w:ascii="Arial" w:hAnsi="Arial"/>
          <w:sz w:val="22"/>
        </w:rPr>
        <w:br/>
      </w:r>
      <w:r w:rsidRPr="00C46D65">
        <w:rPr>
          <w:rFonts w:ascii="Arial" w:hAnsi="Arial"/>
          <w:b/>
          <w:bCs/>
          <w:sz w:val="22"/>
          <w:u w:val="single"/>
        </w:rPr>
        <w:t>ACC in practice</w:t>
      </w:r>
    </w:p>
    <w:p w14:paraId="74E797D2" w14:textId="66E48914" w:rsidR="00C46D65" w:rsidRPr="00C46D65" w:rsidRDefault="00C46D65" w:rsidP="00710F94">
      <w:pPr>
        <w:spacing w:line="360" w:lineRule="auto"/>
        <w:rPr>
          <w:rFonts w:ascii="Arial" w:hAnsi="Arial"/>
          <w:sz w:val="22"/>
        </w:rPr>
      </w:pPr>
      <w:r w:rsidRPr="00C46D65">
        <w:rPr>
          <w:rFonts w:ascii="Arial" w:hAnsi="Arial"/>
          <w:sz w:val="22"/>
        </w:rPr>
        <w:t>Acceptance and Commitment Coaching (ACC) is the adaptation of ACT for non-clinical contexts</w:t>
      </w:r>
      <w:r w:rsidR="001058D6">
        <w:rPr>
          <w:rFonts w:ascii="Arial" w:hAnsi="Arial"/>
          <w:sz w:val="22"/>
        </w:rPr>
        <w:t xml:space="preserve"> (Hayes, 20</w:t>
      </w:r>
      <w:r w:rsidR="00974800">
        <w:rPr>
          <w:rFonts w:ascii="Arial" w:hAnsi="Arial"/>
          <w:sz w:val="22"/>
        </w:rPr>
        <w:t>12</w:t>
      </w:r>
      <w:r w:rsidR="001058D6">
        <w:rPr>
          <w:rFonts w:ascii="Arial" w:hAnsi="Arial"/>
          <w:sz w:val="22"/>
        </w:rPr>
        <w:t>). P</w:t>
      </w:r>
      <w:r w:rsidRPr="00C46D65">
        <w:rPr>
          <w:rFonts w:ascii="Arial" w:hAnsi="Arial"/>
          <w:sz w:val="22"/>
        </w:rPr>
        <w:t>ractitioners such as Russ Harris (200</w:t>
      </w:r>
      <w:r w:rsidR="00F45546">
        <w:rPr>
          <w:rFonts w:ascii="Arial" w:hAnsi="Arial"/>
          <w:sz w:val="22"/>
        </w:rPr>
        <w:t>6</w:t>
      </w:r>
      <w:r w:rsidRPr="00C46D65">
        <w:rPr>
          <w:rFonts w:ascii="Arial" w:hAnsi="Arial"/>
          <w:sz w:val="22"/>
        </w:rPr>
        <w:t xml:space="preserve">) and Joseph Ciarrochi </w:t>
      </w:r>
      <w:r w:rsidR="003872FD">
        <w:rPr>
          <w:rFonts w:ascii="Arial" w:hAnsi="Arial"/>
          <w:sz w:val="22"/>
        </w:rPr>
        <w:t xml:space="preserve">(2008) </w:t>
      </w:r>
      <w:r w:rsidRPr="00C46D65">
        <w:rPr>
          <w:rFonts w:ascii="Arial" w:hAnsi="Arial"/>
          <w:sz w:val="22"/>
        </w:rPr>
        <w:t xml:space="preserve">and </w:t>
      </w:r>
      <w:r w:rsidR="00974800">
        <w:rPr>
          <w:rFonts w:ascii="Arial" w:hAnsi="Arial"/>
          <w:sz w:val="22"/>
        </w:rPr>
        <w:t>Stephen C</w:t>
      </w:r>
      <w:r w:rsidR="00DB5F5D">
        <w:rPr>
          <w:rFonts w:ascii="Arial" w:hAnsi="Arial"/>
          <w:sz w:val="22"/>
        </w:rPr>
        <w:t>.</w:t>
      </w:r>
      <w:r w:rsidRPr="00C46D65">
        <w:rPr>
          <w:rFonts w:ascii="Arial" w:hAnsi="Arial"/>
          <w:sz w:val="22"/>
        </w:rPr>
        <w:t xml:space="preserve"> </w:t>
      </w:r>
      <w:r w:rsidR="009D0080">
        <w:rPr>
          <w:rFonts w:ascii="Arial" w:hAnsi="Arial"/>
          <w:sz w:val="22"/>
        </w:rPr>
        <w:t xml:space="preserve">Hayes </w:t>
      </w:r>
      <w:r w:rsidRPr="00C46D65">
        <w:rPr>
          <w:rFonts w:ascii="Arial" w:hAnsi="Arial"/>
          <w:sz w:val="22"/>
        </w:rPr>
        <w:t>(2016) have developed ACC for coaching in the workp</w:t>
      </w:r>
      <w:r w:rsidR="00DB5F5D">
        <w:rPr>
          <w:rFonts w:ascii="Arial" w:hAnsi="Arial"/>
          <w:sz w:val="22"/>
        </w:rPr>
        <w:t>l</w:t>
      </w:r>
      <w:r w:rsidRPr="00C46D65">
        <w:rPr>
          <w:rFonts w:ascii="Arial" w:hAnsi="Arial"/>
          <w:sz w:val="22"/>
        </w:rPr>
        <w:t>ace and personal development application. ACC incorporates the ACT psychological flexibility model to support well-being and performance navigation. Although ACC is not formally regulated or validated as a therapeutic intervention, it can be a valuable tool when applied with ethical boundaries, appropriate training and scope definition (Ciarrochi, J. and Bailey, A., 2008).</w:t>
      </w:r>
    </w:p>
    <w:p w14:paraId="4D68DFCE" w14:textId="31CBA31F" w:rsidR="00446530" w:rsidRDefault="00C46D65" w:rsidP="00710F94">
      <w:pPr>
        <w:spacing w:line="360" w:lineRule="auto"/>
        <w:rPr>
          <w:rFonts w:ascii="Arial" w:hAnsi="Arial"/>
          <w:sz w:val="22"/>
        </w:rPr>
      </w:pPr>
      <w:r w:rsidRPr="00C46D65">
        <w:rPr>
          <w:rFonts w:ascii="Arial" w:hAnsi="Arial"/>
          <w:sz w:val="22"/>
        </w:rPr>
        <w:lastRenderedPageBreak/>
        <w:t xml:space="preserve">ACC does not </w:t>
      </w:r>
      <w:r w:rsidR="00265032">
        <w:rPr>
          <w:rFonts w:ascii="Arial" w:hAnsi="Arial"/>
          <w:sz w:val="22"/>
        </w:rPr>
        <w:t>involve diagnosis and cannot pat</w:t>
      </w:r>
      <w:r w:rsidRPr="00C46D65">
        <w:rPr>
          <w:rFonts w:ascii="Arial" w:hAnsi="Arial"/>
          <w:sz w:val="22"/>
        </w:rPr>
        <w:t>hologise the individual</w:t>
      </w:r>
      <w:r w:rsidR="00446530">
        <w:rPr>
          <w:rFonts w:ascii="Arial" w:hAnsi="Arial"/>
          <w:sz w:val="22"/>
        </w:rPr>
        <w:t xml:space="preserve">, </w:t>
      </w:r>
      <w:r w:rsidR="00265032">
        <w:rPr>
          <w:rFonts w:ascii="Arial" w:hAnsi="Arial"/>
          <w:sz w:val="22"/>
        </w:rPr>
        <w:t>as these responsibilities fall within the remit of trained psychologists. However, the literature reflects a blurring of boundaries when coaches are working with sensitive individuals and contexts. Given that the application of ACT in an ACC framework is currently unregulated, it could be argued that in supporting clients with MPA, coaches are inevitably engaged in a process of assessment and evaluation, raising the question of when such practice risks slipping into pat</w:t>
      </w:r>
      <w:r w:rsidR="003216A4">
        <w:rPr>
          <w:rFonts w:ascii="Arial" w:hAnsi="Arial"/>
          <w:sz w:val="22"/>
        </w:rPr>
        <w:t>ho</w:t>
      </w:r>
      <w:r w:rsidR="00265032">
        <w:rPr>
          <w:rFonts w:ascii="Arial" w:hAnsi="Arial"/>
          <w:sz w:val="22"/>
        </w:rPr>
        <w:t>l</w:t>
      </w:r>
      <w:r w:rsidR="003216A4">
        <w:rPr>
          <w:rFonts w:ascii="Arial" w:hAnsi="Arial"/>
          <w:sz w:val="22"/>
        </w:rPr>
        <w:t>o</w:t>
      </w:r>
      <w:r w:rsidR="00265032">
        <w:rPr>
          <w:rFonts w:ascii="Arial" w:hAnsi="Arial"/>
          <w:sz w:val="22"/>
        </w:rPr>
        <w:t>gisation</w:t>
      </w:r>
      <w:r w:rsidR="003216A4">
        <w:rPr>
          <w:rFonts w:ascii="Arial" w:hAnsi="Arial"/>
          <w:sz w:val="22"/>
        </w:rPr>
        <w:t xml:space="preserve"> (Oliver and Joseph, 201</w:t>
      </w:r>
      <w:r w:rsidR="00472686">
        <w:rPr>
          <w:rFonts w:ascii="Arial" w:hAnsi="Arial"/>
          <w:sz w:val="22"/>
        </w:rPr>
        <w:t>8</w:t>
      </w:r>
      <w:r w:rsidR="003216A4">
        <w:rPr>
          <w:rFonts w:ascii="Arial" w:hAnsi="Arial"/>
          <w:sz w:val="22"/>
        </w:rPr>
        <w:t xml:space="preserve">; Bennett &amp; Oliver, 2019). </w:t>
      </w:r>
      <w:r w:rsidR="00265032">
        <w:rPr>
          <w:rFonts w:ascii="Arial" w:hAnsi="Arial"/>
          <w:sz w:val="22"/>
        </w:rPr>
        <w:t>Although ethical guidelines exist to address this issue</w:t>
      </w:r>
      <w:r w:rsidR="003216A4">
        <w:rPr>
          <w:rFonts w:ascii="Arial" w:hAnsi="Arial"/>
          <w:sz w:val="22"/>
        </w:rPr>
        <w:t xml:space="preserve"> in the International Coaching Federation Handbook (2012) </w:t>
      </w:r>
      <w:r w:rsidR="00265032">
        <w:rPr>
          <w:rFonts w:ascii="Arial" w:hAnsi="Arial"/>
          <w:sz w:val="22"/>
        </w:rPr>
        <w:t xml:space="preserve">their implementation is largely dependent on the discretion and integrity of the coach </w:t>
      </w:r>
    </w:p>
    <w:p w14:paraId="7E1500CC" w14:textId="1D1B6082" w:rsidR="00C46D65" w:rsidRPr="001058D6" w:rsidRDefault="00C46D65" w:rsidP="00710F94">
      <w:pPr>
        <w:spacing w:line="360" w:lineRule="auto"/>
        <w:rPr>
          <w:rFonts w:ascii="Arial" w:hAnsi="Arial"/>
          <w:sz w:val="22"/>
        </w:rPr>
      </w:pPr>
      <w:r w:rsidRPr="00C46D65">
        <w:rPr>
          <w:rFonts w:ascii="Arial" w:hAnsi="Arial"/>
          <w:sz w:val="22"/>
        </w:rPr>
        <w:t>Research has shown that individuals perceive a stigma associated with traditional mental health interventions which can impede participation. Conversely ACC may provide opportunity for more openness and willingness to engage. However, the lexicon used is an important consideration; the term ‘coaching’ as opposed to ‘therapy’ or ‘treatment’ is often perceived more positively as it focuses on growth and personal development rather than emphasis on diagnosis and pathology (Grant, 2014)</w:t>
      </w:r>
      <w:r w:rsidR="00AB2A31">
        <w:rPr>
          <w:rFonts w:ascii="Arial" w:hAnsi="Arial"/>
          <w:sz w:val="22"/>
        </w:rPr>
        <w:t xml:space="preserve">. </w:t>
      </w:r>
      <w:r w:rsidR="00152C83">
        <w:rPr>
          <w:rFonts w:ascii="Arial" w:hAnsi="Arial"/>
          <w:sz w:val="22"/>
        </w:rPr>
        <w:t>The risk of moving from supportive assessment into medical labelling or disorder-framing of client experience can be problematic not only because coaches are unqualified and may exceed professional competence (Bennett &amp; Oliver, 2019), but also because it risks disempowering clients, undermining the coaching code of conduct and the blurring of professional boundaries (ICF, 2012; EMCC, 2018</w:t>
      </w:r>
      <w:r w:rsidR="00152C83" w:rsidRPr="001058D6">
        <w:rPr>
          <w:rFonts w:ascii="Arial" w:hAnsi="Arial"/>
          <w:sz w:val="22"/>
        </w:rPr>
        <w:t>).</w:t>
      </w:r>
      <w:r w:rsidR="001058D6">
        <w:rPr>
          <w:rFonts w:ascii="Arial" w:hAnsi="Arial"/>
          <w:sz w:val="22"/>
        </w:rPr>
        <w:t xml:space="preserve"> </w:t>
      </w:r>
      <w:r w:rsidR="00152C83" w:rsidRPr="001058D6">
        <w:rPr>
          <w:rFonts w:ascii="Arial" w:hAnsi="Arial"/>
          <w:sz w:val="22"/>
        </w:rPr>
        <w:t xml:space="preserve">Clients typically seek coaches for goal-oriented, practical strategies rather than clinical classification </w:t>
      </w:r>
      <w:r w:rsidR="001058D6" w:rsidRPr="001058D6">
        <w:rPr>
          <w:rFonts w:ascii="Arial" w:hAnsi="Arial"/>
          <w:sz w:val="22"/>
        </w:rPr>
        <w:t>(Grant, 2006)</w:t>
      </w:r>
      <w:r w:rsidR="001058D6">
        <w:rPr>
          <w:rFonts w:ascii="Arial" w:hAnsi="Arial"/>
          <w:sz w:val="22"/>
        </w:rPr>
        <w:t xml:space="preserve"> and informal diagnosis may raise concerns of ethical liability and risk missing more serious mental health conditions that require clinical competence (Bachkirova </w:t>
      </w:r>
      <w:r w:rsidR="00060D5D">
        <w:rPr>
          <w:rFonts w:ascii="Arial" w:hAnsi="Arial"/>
          <w:sz w:val="22"/>
        </w:rPr>
        <w:t>et al</w:t>
      </w:r>
      <w:r w:rsidR="001058D6">
        <w:rPr>
          <w:rFonts w:ascii="Arial" w:hAnsi="Arial"/>
          <w:sz w:val="22"/>
        </w:rPr>
        <w:t>, 20</w:t>
      </w:r>
      <w:r w:rsidR="00060D5D">
        <w:rPr>
          <w:rFonts w:ascii="Arial" w:hAnsi="Arial"/>
          <w:sz w:val="22"/>
        </w:rPr>
        <w:t>16</w:t>
      </w:r>
      <w:r w:rsidR="001058D6">
        <w:rPr>
          <w:rFonts w:ascii="Arial" w:hAnsi="Arial"/>
          <w:sz w:val="22"/>
        </w:rPr>
        <w:t>).</w:t>
      </w:r>
    </w:p>
    <w:p w14:paraId="06CC911E" w14:textId="77777777" w:rsidR="00C46D65" w:rsidRPr="00C46D65" w:rsidRDefault="00C46D65" w:rsidP="00710F94">
      <w:pPr>
        <w:spacing w:line="360" w:lineRule="auto"/>
        <w:rPr>
          <w:rFonts w:ascii="Arial" w:hAnsi="Arial"/>
          <w:sz w:val="22"/>
        </w:rPr>
      </w:pPr>
    </w:p>
    <w:p w14:paraId="70E7DAE0" w14:textId="6E135529" w:rsidR="00C46D65" w:rsidRPr="00C46D65" w:rsidRDefault="00C46D65" w:rsidP="00710F94">
      <w:pPr>
        <w:spacing w:line="360" w:lineRule="auto"/>
        <w:rPr>
          <w:rFonts w:ascii="Arial" w:hAnsi="Arial"/>
          <w:sz w:val="22"/>
        </w:rPr>
      </w:pPr>
      <w:r w:rsidRPr="00C46D65">
        <w:rPr>
          <w:rFonts w:ascii="Arial" w:hAnsi="Arial"/>
          <w:sz w:val="22"/>
        </w:rPr>
        <w:t>Unlike other more prescriptive therapeutic modalities, such as Cognitive Behavioural Therapy (CBT)</w:t>
      </w:r>
      <w:r w:rsidR="001058D6">
        <w:rPr>
          <w:rFonts w:ascii="Arial" w:hAnsi="Arial"/>
          <w:sz w:val="22"/>
        </w:rPr>
        <w:t xml:space="preserve">, </w:t>
      </w:r>
      <w:r w:rsidRPr="00C46D65">
        <w:rPr>
          <w:rFonts w:ascii="Arial" w:hAnsi="Arial"/>
          <w:sz w:val="22"/>
        </w:rPr>
        <w:t>ACT takes a process-oriented approach centred around psychological flexibility.  Although ACT is not formally regulated it is typically applied in clinical contexts by qualified professionals who are bound by legal and ethical frameworks. When adapted into ACC, ethical and boundary challenges may arise, particularly if the coach operates outside of their area of competence (Bachkirova, 201</w:t>
      </w:r>
      <w:r w:rsidR="00060D5D">
        <w:rPr>
          <w:rFonts w:ascii="Arial" w:hAnsi="Arial"/>
          <w:sz w:val="22"/>
        </w:rPr>
        <w:t>4</w:t>
      </w:r>
      <w:r w:rsidRPr="00C46D65">
        <w:rPr>
          <w:rFonts w:ascii="Arial" w:hAnsi="Arial"/>
          <w:sz w:val="22"/>
        </w:rPr>
        <w:t>). This may result in professional boundary confusion raising concerns about limitations of practice. This may lack in-depth rigour, and the practitioner may require support for best-practice application through appropriate training and supervision. </w:t>
      </w:r>
    </w:p>
    <w:p w14:paraId="09C4BF4F" w14:textId="4BC08D20" w:rsidR="00C46D65" w:rsidRPr="00C46D65" w:rsidRDefault="00C46D65" w:rsidP="00710F94">
      <w:pPr>
        <w:spacing w:line="360" w:lineRule="auto"/>
        <w:rPr>
          <w:rFonts w:ascii="Arial" w:hAnsi="Arial"/>
          <w:sz w:val="22"/>
        </w:rPr>
      </w:pPr>
      <w:r w:rsidRPr="00C46D65">
        <w:rPr>
          <w:rFonts w:ascii="Arial" w:hAnsi="Arial"/>
          <w:sz w:val="22"/>
        </w:rPr>
        <w:lastRenderedPageBreak/>
        <w:t>This highlights the broader challenge of quality control (Grant, 2016; A</w:t>
      </w:r>
      <w:r w:rsidR="00EE7508">
        <w:rPr>
          <w:rFonts w:ascii="Arial" w:hAnsi="Arial"/>
          <w:sz w:val="22"/>
        </w:rPr>
        <w:t>-</w:t>
      </w:r>
      <w:r w:rsidRPr="00C46D65">
        <w:rPr>
          <w:rFonts w:ascii="Arial" w:hAnsi="Arial"/>
          <w:sz w:val="22"/>
        </w:rPr>
        <w:t>Tjak et al, 2015) which may be mitigated in part by clearly defined roles and areas of scope, carefully selected lexicon that avoids terminology that implies diagnosis, treatment or cure, appropriate signposting and referring to clinical professionals and the use of reflective practice tools and supervision to ensure ethical alignment and professional integrity (Joseph,</w:t>
      </w:r>
      <w:r w:rsidR="00060D5D">
        <w:rPr>
          <w:rFonts w:ascii="Arial" w:hAnsi="Arial"/>
          <w:sz w:val="22"/>
        </w:rPr>
        <w:t xml:space="preserve"> </w:t>
      </w:r>
      <w:r w:rsidRPr="00C46D65">
        <w:rPr>
          <w:rFonts w:ascii="Arial" w:hAnsi="Arial"/>
          <w:sz w:val="22"/>
        </w:rPr>
        <w:t>2018; Bachkirova</w:t>
      </w:r>
      <w:r w:rsidR="00060D5D">
        <w:rPr>
          <w:rFonts w:ascii="Arial" w:hAnsi="Arial"/>
          <w:sz w:val="22"/>
        </w:rPr>
        <w:t xml:space="preserve"> et al, </w:t>
      </w:r>
      <w:r w:rsidRPr="00C46D65">
        <w:rPr>
          <w:rFonts w:ascii="Arial" w:hAnsi="Arial"/>
          <w:sz w:val="22"/>
        </w:rPr>
        <w:t>201</w:t>
      </w:r>
      <w:r w:rsidR="00060D5D">
        <w:rPr>
          <w:rFonts w:ascii="Arial" w:hAnsi="Arial"/>
          <w:sz w:val="22"/>
        </w:rPr>
        <w:t>7</w:t>
      </w:r>
      <w:r w:rsidRPr="00C46D65">
        <w:rPr>
          <w:rFonts w:ascii="Arial" w:hAnsi="Arial"/>
          <w:sz w:val="22"/>
        </w:rPr>
        <w:t>). This study will be adhering to these ethical considerations and the review informs the study’s aim to explore the feasibility and perceived impact of ACC on amateur singer’s experiences of MPA.</w:t>
      </w:r>
    </w:p>
    <w:p w14:paraId="0774CC50" w14:textId="41D2C3D8" w:rsidR="00C46D65" w:rsidRPr="00C46D65" w:rsidRDefault="00C46D65" w:rsidP="00710F94">
      <w:pPr>
        <w:spacing w:line="360" w:lineRule="auto"/>
        <w:rPr>
          <w:rFonts w:ascii="Arial" w:hAnsi="Arial"/>
          <w:sz w:val="22"/>
        </w:rPr>
      </w:pPr>
      <w:r w:rsidRPr="00C46D65">
        <w:rPr>
          <w:rFonts w:ascii="Arial" w:hAnsi="Arial"/>
          <w:sz w:val="22"/>
        </w:rPr>
        <w:t xml:space="preserve">Although ACC is not restricted by medical or clinical diagnosis, allowing for broader accessibility across many different fields, it is still an emerging modality which is reflected in the lack of peer-reviewed research. </w:t>
      </w:r>
      <w:r w:rsidR="00D75E20">
        <w:rPr>
          <w:rFonts w:ascii="Arial" w:hAnsi="Arial"/>
          <w:sz w:val="22"/>
        </w:rPr>
        <w:t xml:space="preserve">Studies applying ACC in workplaces and executive settings </w:t>
      </w:r>
      <w:r w:rsidR="002A72F6">
        <w:rPr>
          <w:rFonts w:ascii="Arial" w:hAnsi="Arial"/>
          <w:sz w:val="22"/>
        </w:rPr>
        <w:t>(Moran, 2015)</w:t>
      </w:r>
      <w:r w:rsidR="00D75E20">
        <w:rPr>
          <w:rFonts w:ascii="Arial" w:hAnsi="Arial"/>
          <w:sz w:val="22"/>
        </w:rPr>
        <w:t xml:space="preserve"> focus on improving mental capacity operating well under stress, suggest</w:t>
      </w:r>
      <w:r w:rsidR="002A72F6">
        <w:rPr>
          <w:rFonts w:ascii="Arial" w:hAnsi="Arial"/>
          <w:sz w:val="22"/>
        </w:rPr>
        <w:t>ing</w:t>
      </w:r>
      <w:r w:rsidR="00D75E20">
        <w:rPr>
          <w:rFonts w:ascii="Arial" w:hAnsi="Arial"/>
          <w:sz w:val="22"/>
        </w:rPr>
        <w:t xml:space="preserve"> </w:t>
      </w:r>
      <w:r w:rsidRPr="00C46D65">
        <w:rPr>
          <w:rFonts w:ascii="Arial" w:hAnsi="Arial"/>
          <w:sz w:val="22"/>
        </w:rPr>
        <w:t>that ACC can significantly improve well-being and performance, as well as improve individuals’ capacity for goal-oriented behaviour and resilience when faced with discomfort and challenge (Bond &amp; Bunce, 2000; Vilardaga et al, 2009; Graham et al, 2016; Palmini, 2021).</w:t>
      </w:r>
    </w:p>
    <w:p w14:paraId="233798E6" w14:textId="230A6416" w:rsidR="00C46D65" w:rsidRPr="00C46D65" w:rsidRDefault="00C46D65" w:rsidP="00710F94">
      <w:pPr>
        <w:spacing w:line="360" w:lineRule="auto"/>
        <w:rPr>
          <w:rFonts w:ascii="Arial" w:hAnsi="Arial"/>
          <w:sz w:val="22"/>
        </w:rPr>
      </w:pPr>
      <w:r w:rsidRPr="00C46D65">
        <w:rPr>
          <w:rFonts w:ascii="Arial" w:hAnsi="Arial"/>
          <w:sz w:val="22"/>
        </w:rPr>
        <w:br/>
      </w:r>
      <w:r w:rsidRPr="00C46D65">
        <w:rPr>
          <w:rFonts w:ascii="Arial" w:hAnsi="Arial"/>
          <w:b/>
          <w:bCs/>
          <w:sz w:val="22"/>
          <w:u w:val="single"/>
        </w:rPr>
        <w:t>Considerations for ACC delivery</w:t>
      </w:r>
    </w:p>
    <w:p w14:paraId="6BC9A649" w14:textId="65798BA6" w:rsidR="00C46D65" w:rsidRPr="00C46D65" w:rsidRDefault="00C46D65" w:rsidP="00710F94">
      <w:pPr>
        <w:spacing w:line="360" w:lineRule="auto"/>
        <w:rPr>
          <w:rFonts w:ascii="Arial" w:hAnsi="Arial"/>
          <w:sz w:val="22"/>
        </w:rPr>
      </w:pPr>
      <w:r w:rsidRPr="00C46D65">
        <w:rPr>
          <w:rFonts w:ascii="Arial" w:hAnsi="Arial"/>
          <w:sz w:val="22"/>
        </w:rPr>
        <w:t>Although not a core focus of the study, intervention delivery format is a relevant area of study when considering the application of ACC in a practical setting. This is not only to ensure best practice during the study but also to inform the practitioner researcher’s future application in practice. Since the Covid-19 pandemic in 2019, online coaching has become increasingly popular in coaching practice favoured for its flexibility, convenience, inclusivity and cost-effectiveness - particularly in health, fitness and well-being contexts (Baez et al, 2016).</w:t>
      </w:r>
      <w:r w:rsidR="00D75E20">
        <w:rPr>
          <w:rFonts w:ascii="Arial" w:hAnsi="Arial"/>
          <w:sz w:val="22"/>
        </w:rPr>
        <w:t xml:space="preserve"> </w:t>
      </w:r>
      <w:r w:rsidRPr="00C46D65">
        <w:rPr>
          <w:rFonts w:ascii="Arial" w:hAnsi="Arial"/>
          <w:sz w:val="22"/>
        </w:rPr>
        <w:t>The benefits of online delivery include improved accessibility for clients who may face barriers of proximity, location or logistics. Online coaching can offer increased flexibility of scheduling and includes the technical benefits of having a built- in option to record and transcribe the sessions which will be pragmatically useful in this study and may serve the coaching process proactively.  Online delivery helps to increase the reach and scalability for group sessions which may have had both logistical and technical limitations previously.</w:t>
      </w:r>
    </w:p>
    <w:p w14:paraId="5A08E037" w14:textId="67DF317D" w:rsidR="00C46D65" w:rsidRPr="00C46D65" w:rsidRDefault="00C46D65" w:rsidP="00710F94">
      <w:pPr>
        <w:spacing w:line="360" w:lineRule="auto"/>
        <w:rPr>
          <w:rFonts w:ascii="Arial" w:hAnsi="Arial"/>
          <w:sz w:val="22"/>
        </w:rPr>
      </w:pPr>
      <w:r w:rsidRPr="00C46D65">
        <w:rPr>
          <w:rFonts w:ascii="Arial" w:hAnsi="Arial"/>
          <w:sz w:val="22"/>
        </w:rPr>
        <w:t>The challenges of online delivery include the reduced ability to read non-verbal cues and body language used to create rapport between practitioner and client</w:t>
      </w:r>
      <w:r w:rsidR="00D75E20">
        <w:rPr>
          <w:rFonts w:ascii="Arial" w:hAnsi="Arial"/>
          <w:sz w:val="22"/>
        </w:rPr>
        <w:t xml:space="preserve"> (Sonnenberg, et al, 202</w:t>
      </w:r>
      <w:r w:rsidR="00CE4DAA">
        <w:rPr>
          <w:rFonts w:ascii="Arial" w:hAnsi="Arial"/>
          <w:sz w:val="22"/>
        </w:rPr>
        <w:t>4</w:t>
      </w:r>
      <w:r w:rsidR="00D75E20">
        <w:rPr>
          <w:rFonts w:ascii="Arial" w:hAnsi="Arial"/>
          <w:sz w:val="22"/>
        </w:rPr>
        <w:t>) therefore t</w:t>
      </w:r>
      <w:r w:rsidRPr="00C46D65">
        <w:rPr>
          <w:rFonts w:ascii="Arial" w:hAnsi="Arial"/>
          <w:sz w:val="22"/>
        </w:rPr>
        <w:t xml:space="preserve">his may pose significant challenges for ACC delivery and Interpretative Phenomenological Analysis (IPA) where sensitivity and nuances in communication are integral </w:t>
      </w:r>
      <w:r w:rsidRPr="00C46D65">
        <w:rPr>
          <w:rFonts w:ascii="Arial" w:hAnsi="Arial"/>
          <w:sz w:val="22"/>
        </w:rPr>
        <w:lastRenderedPageBreak/>
        <w:t>parts of the process. Technical difficulties may arise which may hinder the flow of sessions and interrupt the mindful process. Some research has evidenced that online delivering represents slower skills acquisition compared with in-person training due to the lack of real-time adjustment and in-person presence (Lanfer, 2025).  </w:t>
      </w:r>
    </w:p>
    <w:p w14:paraId="3773531F" w14:textId="12E22DB8" w:rsidR="006C04AB" w:rsidRDefault="00C46D65" w:rsidP="00710F94">
      <w:pPr>
        <w:spacing w:line="360" w:lineRule="auto"/>
        <w:rPr>
          <w:rFonts w:ascii="Arial" w:hAnsi="Arial"/>
          <w:sz w:val="22"/>
        </w:rPr>
      </w:pPr>
      <w:r w:rsidRPr="00C46D65">
        <w:rPr>
          <w:rFonts w:ascii="Arial" w:hAnsi="Arial"/>
          <w:sz w:val="22"/>
        </w:rPr>
        <w:t>Studies have produced mixed results when considering satisfaction levels with some studies suggesting that participants may report lower satisfaction compared to in-person sessions due to reduced interpersonal skills transfer (</w:t>
      </w:r>
      <w:r w:rsidR="00C85BAF">
        <w:rPr>
          <w:rFonts w:ascii="Arial" w:hAnsi="Arial"/>
          <w:sz w:val="22"/>
        </w:rPr>
        <w:t>Photopoulos</w:t>
      </w:r>
      <w:r w:rsidRPr="00C46D65">
        <w:rPr>
          <w:rFonts w:ascii="Arial" w:hAnsi="Arial"/>
          <w:sz w:val="22"/>
        </w:rPr>
        <w:t xml:space="preserve"> et al, 2020). Others reported increased satisfaction due to accessibility and flexibility (Ghisi et al, 2024). In terms of learning outcomes many studies have conferred that there are no significant differences between online and in-person coaching. </w:t>
      </w:r>
    </w:p>
    <w:p w14:paraId="17877AA4" w14:textId="77777777" w:rsidR="009D0080" w:rsidRDefault="009D0080" w:rsidP="00710F94">
      <w:pPr>
        <w:spacing w:line="360" w:lineRule="auto"/>
        <w:rPr>
          <w:rFonts w:ascii="Arial" w:hAnsi="Arial"/>
          <w:b/>
          <w:sz w:val="22"/>
          <w:szCs w:val="30"/>
          <w:u w:val="single"/>
        </w:rPr>
      </w:pPr>
    </w:p>
    <w:p w14:paraId="0F9BA22D" w14:textId="726493D0" w:rsidR="00C46D65" w:rsidRPr="00C46D65" w:rsidRDefault="00C46D65" w:rsidP="00710F94">
      <w:pPr>
        <w:spacing w:line="360" w:lineRule="auto"/>
        <w:rPr>
          <w:rFonts w:ascii="Arial" w:hAnsi="Arial"/>
          <w:b/>
          <w:sz w:val="22"/>
          <w:szCs w:val="30"/>
          <w:u w:val="single"/>
        </w:rPr>
      </w:pPr>
      <w:r w:rsidRPr="00C46D65">
        <w:rPr>
          <w:rFonts w:ascii="Arial" w:hAnsi="Arial"/>
          <w:b/>
          <w:sz w:val="22"/>
          <w:szCs w:val="30"/>
          <w:u w:val="single"/>
        </w:rPr>
        <w:t xml:space="preserve">Methodology </w:t>
      </w:r>
    </w:p>
    <w:p w14:paraId="431FB194" w14:textId="357F8D53" w:rsidR="006C04AB" w:rsidRDefault="00C46D65" w:rsidP="00710F94">
      <w:pPr>
        <w:spacing w:line="360" w:lineRule="auto"/>
        <w:rPr>
          <w:rFonts w:ascii="Arial" w:hAnsi="Arial"/>
          <w:sz w:val="22"/>
        </w:rPr>
      </w:pPr>
      <w:r w:rsidRPr="00C46D65">
        <w:rPr>
          <w:rFonts w:ascii="Arial" w:hAnsi="Arial"/>
          <w:sz w:val="22"/>
        </w:rPr>
        <w:t xml:space="preserve">This study utilised a </w:t>
      </w:r>
      <w:r w:rsidR="006C04AB">
        <w:rPr>
          <w:rFonts w:ascii="Arial" w:hAnsi="Arial"/>
          <w:sz w:val="22"/>
        </w:rPr>
        <w:t xml:space="preserve">concurrent </w:t>
      </w:r>
      <w:r w:rsidRPr="00C46D65">
        <w:rPr>
          <w:rFonts w:ascii="Arial" w:hAnsi="Arial"/>
          <w:sz w:val="22"/>
        </w:rPr>
        <w:t xml:space="preserve">mixed methods design integrating both quantitative and qualitative data to provide a depth of understanding of the complexities of MPA and the ACT as an intervention. A mixed methods research design combines techniques </w:t>
      </w:r>
      <w:r w:rsidR="00933B9D">
        <w:rPr>
          <w:rFonts w:ascii="Arial" w:hAnsi="Arial"/>
          <w:sz w:val="22"/>
        </w:rPr>
        <w:t>to produce a</w:t>
      </w:r>
      <w:r w:rsidRPr="00C46D65">
        <w:rPr>
          <w:rFonts w:ascii="Arial" w:hAnsi="Arial"/>
          <w:sz w:val="22"/>
        </w:rPr>
        <w:t xml:space="preserve"> well-rounded picture of complex phenomena. The study aimed to understand and explore the outcomes of the participants’ lived experiences of MPA and ACT as an intervention strategy</w:t>
      </w:r>
      <w:r w:rsidR="00695D80">
        <w:rPr>
          <w:rFonts w:ascii="Arial" w:hAnsi="Arial"/>
          <w:sz w:val="22"/>
        </w:rPr>
        <w:t>.</w:t>
      </w:r>
      <w:r w:rsidRPr="00C46D65">
        <w:rPr>
          <w:rFonts w:ascii="Arial" w:hAnsi="Arial"/>
          <w:sz w:val="22"/>
        </w:rPr>
        <w:t xml:space="preserve"> </w:t>
      </w:r>
      <w:r w:rsidR="00933B9D">
        <w:rPr>
          <w:rFonts w:ascii="Arial" w:hAnsi="Arial"/>
          <w:sz w:val="22"/>
        </w:rPr>
        <w:t>T</w:t>
      </w:r>
      <w:r w:rsidR="00933B9D" w:rsidRPr="00C46D65">
        <w:rPr>
          <w:rFonts w:ascii="Arial" w:hAnsi="Arial"/>
          <w:sz w:val="22"/>
        </w:rPr>
        <w:t>herefore,</w:t>
      </w:r>
      <w:r w:rsidRPr="00C46D65">
        <w:rPr>
          <w:rFonts w:ascii="Arial" w:hAnsi="Arial"/>
          <w:sz w:val="22"/>
        </w:rPr>
        <w:t xml:space="preserve"> a mixed methods approach was appropriate as it offsets the challenges presented with working with quantitative or qualitative data exclusively (Creswell &amp; Plano Clark, 2018). By integrating quantitative outcome measures with qualitative </w:t>
      </w:r>
      <w:r w:rsidR="006C04AB" w:rsidRPr="00C46D65">
        <w:rPr>
          <w:rFonts w:ascii="Arial" w:hAnsi="Arial"/>
          <w:sz w:val="22"/>
        </w:rPr>
        <w:t>insights,</w:t>
      </w:r>
      <w:r w:rsidRPr="00C46D65">
        <w:rPr>
          <w:rFonts w:ascii="Arial" w:hAnsi="Arial"/>
          <w:sz w:val="22"/>
        </w:rPr>
        <w:t xml:space="preserve"> I was able to assess </w:t>
      </w:r>
      <w:r w:rsidR="008F4A40" w:rsidRPr="00C46D65">
        <w:rPr>
          <w:rFonts w:ascii="Arial" w:hAnsi="Arial"/>
          <w:sz w:val="22"/>
        </w:rPr>
        <w:t>the</w:t>
      </w:r>
      <w:r w:rsidRPr="00C46D65">
        <w:rPr>
          <w:rFonts w:ascii="Arial" w:hAnsi="Arial"/>
          <w:sz w:val="22"/>
        </w:rPr>
        <w:t xml:space="preserve"> measurable change in anxiety experiencing against the lived experience of the individual through the process.  Quantitative methods alone would not capture subtle changes in experience central to ACT’s effectiveness</w:t>
      </w:r>
      <w:r w:rsidR="001F64F2">
        <w:rPr>
          <w:rFonts w:ascii="Arial" w:hAnsi="Arial"/>
          <w:sz w:val="22"/>
        </w:rPr>
        <w:t>.</w:t>
      </w:r>
      <w:r w:rsidRPr="00C46D65">
        <w:rPr>
          <w:rFonts w:ascii="Arial" w:hAnsi="Arial"/>
          <w:sz w:val="22"/>
        </w:rPr>
        <w:t xml:space="preserve"> </w:t>
      </w:r>
      <w:r w:rsidR="001F64F2">
        <w:rPr>
          <w:rFonts w:ascii="Arial" w:hAnsi="Arial"/>
          <w:sz w:val="22"/>
        </w:rPr>
        <w:t>Yet, q</w:t>
      </w:r>
      <w:r w:rsidRPr="00C46D65">
        <w:rPr>
          <w:rFonts w:ascii="Arial" w:hAnsi="Arial"/>
          <w:sz w:val="22"/>
        </w:rPr>
        <w:t>ualitative methods alone may not provide quantifiable outcome data or allow for broader application</w:t>
      </w:r>
      <w:r w:rsidR="006C04AB">
        <w:rPr>
          <w:rFonts w:ascii="Arial" w:hAnsi="Arial"/>
          <w:sz w:val="22"/>
        </w:rPr>
        <w:t xml:space="preserve"> and generalisability</w:t>
      </w:r>
      <w:r w:rsidRPr="00C46D65">
        <w:rPr>
          <w:rFonts w:ascii="Arial" w:hAnsi="Arial"/>
          <w:sz w:val="22"/>
        </w:rPr>
        <w:t xml:space="preserve"> across the participant sample.  The study is informed by a pragmatic research design which prioritises a variety of mixed methods to appropriate</w:t>
      </w:r>
      <w:r w:rsidR="001F64F2">
        <w:rPr>
          <w:rFonts w:ascii="Arial" w:hAnsi="Arial"/>
          <w:sz w:val="22"/>
        </w:rPr>
        <w:t>ly</w:t>
      </w:r>
      <w:r w:rsidRPr="00C46D65">
        <w:rPr>
          <w:rFonts w:ascii="Arial" w:hAnsi="Arial"/>
          <w:sz w:val="22"/>
        </w:rPr>
        <w:t xml:space="preserve"> investigate the subject matter for real-world application, it does borrow some </w:t>
      </w:r>
      <w:r w:rsidR="006C04AB">
        <w:rPr>
          <w:rFonts w:ascii="Arial" w:hAnsi="Arial"/>
          <w:sz w:val="22"/>
        </w:rPr>
        <w:t>ideas f</w:t>
      </w:r>
      <w:r w:rsidRPr="00C46D65">
        <w:rPr>
          <w:rFonts w:ascii="Arial" w:hAnsi="Arial"/>
          <w:sz w:val="22"/>
        </w:rPr>
        <w:t xml:space="preserve">rom a </w:t>
      </w:r>
      <w:r w:rsidR="006C04AB" w:rsidRPr="006C04AB">
        <w:rPr>
          <w:rFonts w:ascii="Arial" w:hAnsi="Arial"/>
          <w:sz w:val="22"/>
        </w:rPr>
        <w:t>constructivist-interpretivist</w:t>
      </w:r>
      <w:r w:rsidR="006C04AB">
        <w:rPr>
          <w:rFonts w:ascii="Arial" w:hAnsi="Arial"/>
          <w:sz w:val="22"/>
        </w:rPr>
        <w:t xml:space="preserve"> </w:t>
      </w:r>
      <w:r w:rsidRPr="00C46D65">
        <w:rPr>
          <w:rFonts w:ascii="Arial" w:hAnsi="Arial"/>
          <w:sz w:val="22"/>
        </w:rPr>
        <w:t xml:space="preserve">approach during qualitative data gathering and analysis that favours personal meaning making and deep, rich personal experience. </w:t>
      </w:r>
    </w:p>
    <w:p w14:paraId="616F096B" w14:textId="4088CB29" w:rsidR="005C43DA" w:rsidRPr="00A809D6" w:rsidRDefault="00C46D65" w:rsidP="00710F94">
      <w:pPr>
        <w:spacing w:line="360" w:lineRule="auto"/>
        <w:rPr>
          <w:rFonts w:ascii="Arial" w:hAnsi="Arial"/>
          <w:b/>
          <w:bCs/>
          <w:color w:val="000000" w:themeColor="text1"/>
          <w:sz w:val="22"/>
          <w:u w:val="single"/>
        </w:rPr>
      </w:pPr>
      <w:r w:rsidRPr="00C46D65">
        <w:rPr>
          <w:rFonts w:ascii="Arial" w:hAnsi="Arial"/>
          <w:sz w:val="22"/>
        </w:rPr>
        <w:t>Ethical considerations were prioritised throughout the study with informed consent a clear focus from the outset. Participants were informed of the project's aims and procedures both verbally and through written consent forms. All participants were reminded a</w:t>
      </w:r>
      <w:r w:rsidR="001F64F2">
        <w:rPr>
          <w:rFonts w:ascii="Arial" w:hAnsi="Arial"/>
          <w:sz w:val="22"/>
        </w:rPr>
        <w:t>t</w:t>
      </w:r>
      <w:r w:rsidRPr="00C46D65">
        <w:rPr>
          <w:rFonts w:ascii="Arial" w:hAnsi="Arial"/>
          <w:sz w:val="22"/>
        </w:rPr>
        <w:t xml:space="preserve"> regular junctures </w:t>
      </w:r>
      <w:r w:rsidRPr="00C46D65">
        <w:rPr>
          <w:rFonts w:ascii="Arial" w:hAnsi="Arial"/>
          <w:sz w:val="22"/>
        </w:rPr>
        <w:lastRenderedPageBreak/>
        <w:t xml:space="preserve">throughout the process that their engagement was voluntary, confidential and their data would be anonymised.  The screening process involved assessing eligibility for the study including psychodynamic elements which would highlight any pre-existing mental health conditions that would need further consideration (Harris et al, </w:t>
      </w:r>
      <w:r w:rsidRPr="006C04AB">
        <w:rPr>
          <w:rFonts w:ascii="Arial" w:hAnsi="Arial"/>
          <w:color w:val="000000" w:themeColor="text1"/>
          <w:sz w:val="22"/>
        </w:rPr>
        <w:t xml:space="preserve">2021). </w:t>
      </w:r>
      <w:r w:rsidR="006C04AB" w:rsidRPr="006C04AB">
        <w:rPr>
          <w:rFonts w:ascii="Arial" w:hAnsi="Arial"/>
          <w:color w:val="000000" w:themeColor="text1"/>
          <w:sz w:val="22"/>
        </w:rPr>
        <w:t>Although</w:t>
      </w:r>
      <w:r w:rsidR="006C04AB">
        <w:rPr>
          <w:rFonts w:ascii="Arial" w:hAnsi="Arial"/>
          <w:color w:val="000000" w:themeColor="text1"/>
          <w:sz w:val="22"/>
        </w:rPr>
        <w:t xml:space="preserve"> none of the participants disclosed a current mental health condition during screening, </w:t>
      </w:r>
      <w:r w:rsidR="005C43DA">
        <w:rPr>
          <w:rFonts w:ascii="Arial" w:hAnsi="Arial"/>
          <w:color w:val="000000" w:themeColor="text1"/>
          <w:sz w:val="22"/>
        </w:rPr>
        <w:t xml:space="preserve">it was carefully considered in the study design. </w:t>
      </w:r>
      <w:r w:rsidR="005C43DA" w:rsidRPr="00AE0394">
        <w:rPr>
          <w:rFonts w:ascii="Arial" w:hAnsi="Arial"/>
          <w:color w:val="000000" w:themeColor="text1"/>
          <w:sz w:val="22"/>
        </w:rPr>
        <w:t>Participant suitability and safety w</w:t>
      </w:r>
      <w:r w:rsidR="001F64F2">
        <w:rPr>
          <w:rFonts w:ascii="Arial" w:hAnsi="Arial"/>
          <w:color w:val="000000" w:themeColor="text1"/>
          <w:sz w:val="22"/>
        </w:rPr>
        <w:t>ere</w:t>
      </w:r>
      <w:r w:rsidR="005C43DA" w:rsidRPr="00AE0394">
        <w:rPr>
          <w:rFonts w:ascii="Arial" w:hAnsi="Arial"/>
          <w:color w:val="000000" w:themeColor="text1"/>
          <w:sz w:val="22"/>
        </w:rPr>
        <w:t xml:space="preserve"> of utmost priority and although such disclosure would not have been exclusionary, safeguards would have needed to be in place in line with </w:t>
      </w:r>
      <w:r w:rsidR="00A809D6" w:rsidRPr="00AE0394">
        <w:rPr>
          <w:rFonts w:ascii="Arial" w:hAnsi="Arial"/>
          <w:color w:val="000000" w:themeColor="text1"/>
          <w:sz w:val="22"/>
        </w:rPr>
        <w:t xml:space="preserve">Oxford </w:t>
      </w:r>
      <w:r w:rsidR="005C43DA" w:rsidRPr="00AE0394">
        <w:rPr>
          <w:rFonts w:ascii="Arial" w:hAnsi="Arial"/>
          <w:color w:val="000000" w:themeColor="text1"/>
          <w:sz w:val="22"/>
        </w:rPr>
        <w:t>Central University</w:t>
      </w:r>
      <w:r w:rsidR="00A809D6" w:rsidRPr="00AE0394">
        <w:rPr>
          <w:rFonts w:ascii="Arial" w:hAnsi="Arial"/>
          <w:color w:val="000000" w:themeColor="text1"/>
          <w:sz w:val="22"/>
        </w:rPr>
        <w:t xml:space="preserve"> Research Ethics Committee (CUREC, 2023</w:t>
      </w:r>
      <w:r w:rsidR="00AE0394" w:rsidRPr="00AE0394">
        <w:rPr>
          <w:rFonts w:ascii="Arial" w:hAnsi="Arial"/>
          <w:color w:val="000000" w:themeColor="text1"/>
          <w:sz w:val="22"/>
        </w:rPr>
        <w:t>),</w:t>
      </w:r>
      <w:r w:rsidR="00A809D6" w:rsidRPr="00AE0394">
        <w:rPr>
          <w:rFonts w:ascii="Arial" w:hAnsi="Arial"/>
          <w:color w:val="000000" w:themeColor="text1"/>
          <w:sz w:val="22"/>
        </w:rPr>
        <w:t xml:space="preserve"> including </w:t>
      </w:r>
      <w:r w:rsidR="005C43DA" w:rsidRPr="00AE0394">
        <w:rPr>
          <w:rFonts w:ascii="Arial" w:hAnsi="Arial"/>
          <w:color w:val="000000" w:themeColor="text1"/>
          <w:sz w:val="22"/>
        </w:rPr>
        <w:t>open communication</w:t>
      </w:r>
      <w:r w:rsidR="001F64F2">
        <w:rPr>
          <w:rFonts w:ascii="Arial" w:hAnsi="Arial"/>
          <w:color w:val="000000" w:themeColor="text1"/>
          <w:sz w:val="22"/>
        </w:rPr>
        <w:t xml:space="preserve"> and </w:t>
      </w:r>
      <w:r w:rsidR="005C43DA" w:rsidRPr="00AE0394">
        <w:rPr>
          <w:rFonts w:ascii="Arial" w:hAnsi="Arial"/>
          <w:color w:val="000000" w:themeColor="text1"/>
          <w:sz w:val="22"/>
        </w:rPr>
        <w:t>clear information on the scope of the study with the option of appropriate signposting for further support.</w:t>
      </w:r>
      <w:r w:rsidR="008F4A40">
        <w:rPr>
          <w:rFonts w:ascii="Arial" w:hAnsi="Arial"/>
          <w:b/>
          <w:bCs/>
          <w:color w:val="000000" w:themeColor="text1"/>
          <w:sz w:val="22"/>
          <w:u w:val="single"/>
        </w:rPr>
        <w:t xml:space="preserve"> </w:t>
      </w:r>
    </w:p>
    <w:p w14:paraId="590B381E" w14:textId="3B260370" w:rsidR="00C46D65" w:rsidRPr="00C46D65" w:rsidRDefault="006C04AB" w:rsidP="00710F94">
      <w:pPr>
        <w:spacing w:line="360" w:lineRule="auto"/>
        <w:rPr>
          <w:rFonts w:ascii="Arial" w:hAnsi="Arial"/>
          <w:sz w:val="22"/>
        </w:rPr>
      </w:pPr>
      <w:r w:rsidRPr="006C04AB">
        <w:rPr>
          <w:rFonts w:ascii="Arial" w:hAnsi="Arial"/>
          <w:color w:val="000000" w:themeColor="text1"/>
          <w:sz w:val="22"/>
        </w:rPr>
        <w:t>Da</w:t>
      </w:r>
      <w:r w:rsidR="00C46D65" w:rsidRPr="006C04AB">
        <w:rPr>
          <w:rFonts w:ascii="Arial" w:hAnsi="Arial"/>
          <w:color w:val="000000" w:themeColor="text1"/>
          <w:sz w:val="22"/>
        </w:rPr>
        <w:t xml:space="preserve">ta </w:t>
      </w:r>
      <w:r w:rsidR="00C46D65" w:rsidRPr="00C46D65">
        <w:rPr>
          <w:rFonts w:ascii="Arial" w:hAnsi="Arial"/>
          <w:sz w:val="22"/>
        </w:rPr>
        <w:t xml:space="preserve">was collected in parallel, analysed independently and then merged for detailed interpretation, (Creswell &amp; Plano Clark, 2018). This design was favoured due to its time efficiency and the capacity it has for direct comparison and analysis.  </w:t>
      </w:r>
    </w:p>
    <w:p w14:paraId="1133E5DF" w14:textId="1885D17E" w:rsidR="00C46D65" w:rsidRPr="00C46D65" w:rsidRDefault="00C46D65" w:rsidP="00710F94">
      <w:pPr>
        <w:spacing w:line="360" w:lineRule="auto"/>
        <w:rPr>
          <w:rFonts w:ascii="Arial" w:hAnsi="Arial"/>
          <w:sz w:val="22"/>
        </w:rPr>
      </w:pPr>
      <w:r w:rsidRPr="00C46D65">
        <w:rPr>
          <w:rFonts w:ascii="Arial" w:hAnsi="Arial"/>
          <w:sz w:val="22"/>
        </w:rPr>
        <w:t xml:space="preserve">The study timeline followed an eight-week process incorporating pre and post qualitative intervention measures, interviews, two Acceptance and Commitment Coaching (ACC) sessions and a performance task for real-world applications of acquired skills in context. MPA is a sensitive </w:t>
      </w:r>
      <w:r w:rsidR="00A809D6" w:rsidRPr="00C46D65">
        <w:rPr>
          <w:rFonts w:ascii="Arial" w:hAnsi="Arial"/>
          <w:sz w:val="22"/>
        </w:rPr>
        <w:t>subject,</w:t>
      </w:r>
      <w:r w:rsidRPr="00C46D65">
        <w:rPr>
          <w:rFonts w:ascii="Arial" w:hAnsi="Arial"/>
          <w:sz w:val="22"/>
        </w:rPr>
        <w:t xml:space="preserve"> and all participants were vulnerable to experiencing distress throughout the process. Safety measures were built into the study to provide gentle engagement opportunities, regular check-ins, trauma-informed language and opt-out options during the interventions. Reflexivity was an important focus in the research process, as the dual role of practitioner researcher and familiarity with the sample may lead to bias and participant censoring of responses. Researcher reflexivity was adhered to by keeping a reflective journal throughout the process and providing regular moments to check in. The triangulation of quantitative and qualitative; measured against the literature will also provide a framework to mitigate bias in this context.</w:t>
      </w:r>
    </w:p>
    <w:p w14:paraId="14E32EF2" w14:textId="77777777" w:rsidR="009D0080" w:rsidRDefault="009D0080" w:rsidP="00710F94">
      <w:pPr>
        <w:spacing w:line="360" w:lineRule="auto"/>
        <w:rPr>
          <w:rFonts w:ascii="Arial" w:hAnsi="Arial"/>
          <w:sz w:val="22"/>
        </w:rPr>
      </w:pPr>
    </w:p>
    <w:p w14:paraId="0115B539" w14:textId="4A896B38" w:rsidR="00C46D65" w:rsidRPr="00C46D65" w:rsidRDefault="00C46D65" w:rsidP="00710F94">
      <w:pPr>
        <w:spacing w:line="360" w:lineRule="auto"/>
        <w:rPr>
          <w:rFonts w:ascii="Arial" w:hAnsi="Arial"/>
          <w:b/>
          <w:sz w:val="22"/>
          <w:szCs w:val="26"/>
          <w:u w:val="single"/>
        </w:rPr>
      </w:pPr>
      <w:r w:rsidRPr="00C46D65">
        <w:rPr>
          <w:rFonts w:ascii="Arial" w:hAnsi="Arial"/>
          <w:b/>
          <w:sz w:val="22"/>
          <w:szCs w:val="26"/>
          <w:u w:val="single"/>
        </w:rPr>
        <w:t>The Intervention Process</w:t>
      </w:r>
    </w:p>
    <w:p w14:paraId="0477C214" w14:textId="35A174C5" w:rsidR="00C46D65" w:rsidRPr="00C46D65" w:rsidRDefault="001F64F2" w:rsidP="00710F94">
      <w:pPr>
        <w:spacing w:line="360" w:lineRule="auto"/>
        <w:rPr>
          <w:rFonts w:ascii="Arial" w:hAnsi="Arial"/>
          <w:sz w:val="22"/>
        </w:rPr>
      </w:pPr>
      <w:r>
        <w:rPr>
          <w:rFonts w:ascii="Arial" w:hAnsi="Arial"/>
          <w:sz w:val="22"/>
        </w:rPr>
        <w:t>In</w:t>
      </w:r>
      <w:r w:rsidR="00C46D65" w:rsidRPr="00C46D65">
        <w:rPr>
          <w:rFonts w:ascii="Arial" w:hAnsi="Arial"/>
          <w:sz w:val="22"/>
        </w:rPr>
        <w:t xml:space="preserve"> Week 1 screened the participants using the Kenny Music Performance Anxiety Inventory (</w:t>
      </w:r>
      <w:r w:rsidR="00A809D6">
        <w:rPr>
          <w:rFonts w:ascii="Arial" w:hAnsi="Arial"/>
          <w:sz w:val="22"/>
        </w:rPr>
        <w:t>Kenny, 2009)</w:t>
      </w:r>
      <w:r w:rsidR="00C46D65" w:rsidRPr="00C46D65">
        <w:rPr>
          <w:rFonts w:ascii="Arial" w:hAnsi="Arial"/>
          <w:sz w:val="22"/>
        </w:rPr>
        <w:t xml:space="preserve"> to assess MPA experiencing levels and nature. </w:t>
      </w:r>
    </w:p>
    <w:p w14:paraId="6FCF1814" w14:textId="1393C1F2" w:rsidR="00C46D65" w:rsidRPr="00C46D65" w:rsidRDefault="00C46D65" w:rsidP="00710F94">
      <w:pPr>
        <w:spacing w:line="360" w:lineRule="auto"/>
        <w:rPr>
          <w:rFonts w:ascii="Arial" w:hAnsi="Arial"/>
          <w:sz w:val="22"/>
        </w:rPr>
      </w:pPr>
      <w:r w:rsidRPr="00C46D65">
        <w:rPr>
          <w:rFonts w:ascii="Arial" w:hAnsi="Arial"/>
          <w:sz w:val="22"/>
        </w:rPr>
        <w:lastRenderedPageBreak/>
        <w:t xml:space="preserve">In Week 2 participants engaged in a </w:t>
      </w:r>
      <w:r w:rsidR="00041D06" w:rsidRPr="00C46D65">
        <w:rPr>
          <w:rFonts w:ascii="Arial" w:hAnsi="Arial"/>
          <w:sz w:val="22"/>
        </w:rPr>
        <w:t>30-minute</w:t>
      </w:r>
      <w:r w:rsidRPr="00C46D65">
        <w:rPr>
          <w:rFonts w:ascii="Arial" w:hAnsi="Arial"/>
          <w:sz w:val="22"/>
        </w:rPr>
        <w:t>, semi-structured interview via Zoom to gain deep insight to their MPA experiencing thus far. (</w:t>
      </w:r>
      <w:r w:rsidR="00041D06" w:rsidRPr="00C46D65">
        <w:rPr>
          <w:rFonts w:ascii="Arial" w:hAnsi="Arial"/>
          <w:sz w:val="22"/>
        </w:rPr>
        <w:t>Questions</w:t>
      </w:r>
      <w:r w:rsidRPr="00C46D65">
        <w:rPr>
          <w:rFonts w:ascii="Arial" w:hAnsi="Arial"/>
          <w:sz w:val="22"/>
        </w:rPr>
        <w:t xml:space="preserve"> were open</w:t>
      </w:r>
      <w:r w:rsidR="00A809D6">
        <w:rPr>
          <w:rFonts w:ascii="Arial" w:hAnsi="Arial"/>
          <w:sz w:val="22"/>
        </w:rPr>
        <w:t>-</w:t>
      </w:r>
      <w:r w:rsidRPr="00C46D65">
        <w:rPr>
          <w:rFonts w:ascii="Arial" w:hAnsi="Arial"/>
          <w:sz w:val="22"/>
        </w:rPr>
        <w:t>ended and guided with IPA prompts to clearly cross reference at analysis stage.)</w:t>
      </w:r>
    </w:p>
    <w:p w14:paraId="6FE004AB" w14:textId="7465312B" w:rsidR="00C46D65" w:rsidRPr="00C46D65" w:rsidRDefault="00C46D65" w:rsidP="00710F94">
      <w:pPr>
        <w:spacing w:line="360" w:lineRule="auto"/>
        <w:rPr>
          <w:rFonts w:ascii="Arial" w:hAnsi="Arial"/>
          <w:sz w:val="22"/>
        </w:rPr>
      </w:pPr>
      <w:r w:rsidRPr="00C46D65">
        <w:rPr>
          <w:rFonts w:ascii="Arial" w:hAnsi="Arial"/>
          <w:sz w:val="22"/>
        </w:rPr>
        <w:t>The process involved ACC interventions delivered via two, hour-long, Zoom group coaching sessions during Week 3 and 5. The first session introduced ACT and the first three processes of the ACT Hexaflex (Acceptance, Cognitive Defusion, and Present Moment Awareness)</w:t>
      </w:r>
      <w:r w:rsidR="001F64F2">
        <w:rPr>
          <w:rFonts w:ascii="Arial" w:hAnsi="Arial"/>
          <w:sz w:val="22"/>
        </w:rPr>
        <w:t>. T</w:t>
      </w:r>
      <w:r w:rsidR="00B15FDD" w:rsidRPr="00C46D65">
        <w:rPr>
          <w:rFonts w:ascii="Arial" w:hAnsi="Arial"/>
          <w:sz w:val="22"/>
        </w:rPr>
        <w:t>he second intervention coaching session in Week 5 looked at Self</w:t>
      </w:r>
      <w:r w:rsidR="00F560B3">
        <w:rPr>
          <w:rFonts w:ascii="Arial" w:hAnsi="Arial"/>
          <w:sz w:val="22"/>
        </w:rPr>
        <w:t>-</w:t>
      </w:r>
      <w:r w:rsidR="00B15FDD" w:rsidRPr="00C46D65">
        <w:rPr>
          <w:rFonts w:ascii="Arial" w:hAnsi="Arial"/>
          <w:sz w:val="22"/>
        </w:rPr>
        <w:t>as</w:t>
      </w:r>
      <w:r w:rsidR="00F560B3">
        <w:rPr>
          <w:rFonts w:ascii="Arial" w:hAnsi="Arial"/>
          <w:sz w:val="22"/>
        </w:rPr>
        <w:t>-</w:t>
      </w:r>
      <w:r w:rsidR="00B15FDD" w:rsidRPr="00C46D65">
        <w:rPr>
          <w:rFonts w:ascii="Arial" w:hAnsi="Arial"/>
          <w:sz w:val="22"/>
        </w:rPr>
        <w:t xml:space="preserve">Context, Values and Committed Action. </w:t>
      </w:r>
      <w:r w:rsidR="00B15FDD" w:rsidRPr="00C46D65">
        <w:rPr>
          <w:rFonts w:ascii="Arial" w:hAnsi="Arial"/>
          <w:sz w:val="22"/>
        </w:rPr>
        <w:br/>
      </w:r>
      <w:r w:rsidRPr="00C46D65">
        <w:rPr>
          <w:rFonts w:ascii="Arial" w:hAnsi="Arial"/>
          <w:sz w:val="22"/>
        </w:rPr>
        <w:t>The session</w:t>
      </w:r>
      <w:r w:rsidR="001F64F2">
        <w:rPr>
          <w:rFonts w:ascii="Arial" w:hAnsi="Arial"/>
          <w:sz w:val="22"/>
        </w:rPr>
        <w:t>s</w:t>
      </w:r>
      <w:r w:rsidRPr="00C46D65">
        <w:rPr>
          <w:rFonts w:ascii="Arial" w:hAnsi="Arial"/>
          <w:sz w:val="22"/>
        </w:rPr>
        <w:t xml:space="preserve"> utilised a range of interactive exercises, journaling, metaphor, videos tailored to the context of singing and performance. </w:t>
      </w:r>
      <w:r w:rsidR="00A809D6">
        <w:rPr>
          <w:rFonts w:ascii="Arial" w:hAnsi="Arial"/>
          <w:sz w:val="22"/>
        </w:rPr>
        <w:t xml:space="preserve">The intervention synthesised experiential and interactive exercises from Russ Harris’ Happiness Trap (2008), ACT for Musicians </w:t>
      </w:r>
      <w:r w:rsidR="00E167EE">
        <w:rPr>
          <w:rFonts w:ascii="Arial" w:hAnsi="Arial"/>
          <w:sz w:val="22"/>
        </w:rPr>
        <w:t xml:space="preserve">/ </w:t>
      </w:r>
      <w:r w:rsidR="00A809D6">
        <w:rPr>
          <w:rFonts w:ascii="Arial" w:hAnsi="Arial"/>
          <w:sz w:val="22"/>
        </w:rPr>
        <w:t>Music Performance Anxiety (Juncos and Markman, 201</w:t>
      </w:r>
      <w:r w:rsidR="00472686">
        <w:rPr>
          <w:rFonts w:ascii="Arial" w:hAnsi="Arial"/>
          <w:sz w:val="22"/>
        </w:rPr>
        <w:t>6</w:t>
      </w:r>
      <w:r w:rsidR="00A809D6">
        <w:rPr>
          <w:rFonts w:ascii="Arial" w:hAnsi="Arial"/>
          <w:sz w:val="22"/>
        </w:rPr>
        <w:t xml:space="preserve">) and Hayes et al’s handbook </w:t>
      </w:r>
      <w:r w:rsidR="00B15FDD">
        <w:rPr>
          <w:rFonts w:ascii="Arial" w:hAnsi="Arial"/>
          <w:sz w:val="22"/>
        </w:rPr>
        <w:t>Acceptance and Commitment Therapy: The Process and Practice of Mindful Change (2012).</w:t>
      </w:r>
      <w:r w:rsidR="00B15FDD" w:rsidRPr="00C46D65">
        <w:rPr>
          <w:rFonts w:ascii="Arial" w:hAnsi="Arial"/>
          <w:sz w:val="22"/>
        </w:rPr>
        <w:t xml:space="preserve"> </w:t>
      </w:r>
      <w:r w:rsidR="006F681B">
        <w:rPr>
          <w:rFonts w:ascii="Arial" w:hAnsi="Arial"/>
          <w:sz w:val="22"/>
        </w:rPr>
        <w:t>Artificial Intelligence (ChatGPT, OpenAI, 2025) was used to support the structuring and formatting of intervention materials. All final content was reviewed, adapted and authorised by the researcher.</w:t>
      </w:r>
      <w:r w:rsidR="006F681B">
        <w:rPr>
          <w:rFonts w:ascii="Arial" w:hAnsi="Arial"/>
          <w:sz w:val="22"/>
        </w:rPr>
        <w:br/>
      </w:r>
      <w:r w:rsidR="00041D06" w:rsidRPr="00C46D65">
        <w:rPr>
          <w:rFonts w:ascii="Arial" w:hAnsi="Arial"/>
          <w:sz w:val="22"/>
        </w:rPr>
        <w:t>To</w:t>
      </w:r>
      <w:r w:rsidRPr="00C46D65">
        <w:rPr>
          <w:rFonts w:ascii="Arial" w:hAnsi="Arial"/>
          <w:sz w:val="22"/>
        </w:rPr>
        <w:t xml:space="preserve"> monitor regular engagement and response during the process participants filled in check-in forms a week after each intervention session (Week 4 and 6). These questionnaires included brief, open-ended questions designed to engage the participants to share their thoughts on the experience and to increase engagement with the material. This was a reflective tool that promoted iterative process </w:t>
      </w:r>
      <w:r w:rsidR="001F64F2">
        <w:rPr>
          <w:rFonts w:ascii="Arial" w:hAnsi="Arial"/>
          <w:sz w:val="22"/>
        </w:rPr>
        <w:t>consistent</w:t>
      </w:r>
      <w:r w:rsidRPr="00C46D65">
        <w:rPr>
          <w:rFonts w:ascii="Arial" w:hAnsi="Arial"/>
          <w:sz w:val="22"/>
        </w:rPr>
        <w:t xml:space="preserve"> with action research </w:t>
      </w:r>
      <w:r w:rsidR="001F64F2">
        <w:rPr>
          <w:rFonts w:ascii="Arial" w:hAnsi="Arial"/>
          <w:sz w:val="22"/>
        </w:rPr>
        <w:t>principles</w:t>
      </w:r>
      <w:r w:rsidRPr="00C46D65">
        <w:rPr>
          <w:rFonts w:ascii="Arial" w:hAnsi="Arial"/>
          <w:sz w:val="22"/>
        </w:rPr>
        <w:t xml:space="preserve"> (Nelson, 20</w:t>
      </w:r>
      <w:r w:rsidR="0045474B">
        <w:rPr>
          <w:rFonts w:ascii="Arial" w:hAnsi="Arial"/>
          <w:sz w:val="22"/>
        </w:rPr>
        <w:t>04</w:t>
      </w:r>
      <w:r w:rsidRPr="00C46D65">
        <w:rPr>
          <w:rFonts w:ascii="Arial" w:hAnsi="Arial"/>
          <w:sz w:val="22"/>
        </w:rPr>
        <w:t>) and allowed for reflection-in-action (Schon, 1991) aligning with ACT’s central premise and allowing for participant and researcher reflexivity in process.</w:t>
      </w:r>
      <w:r w:rsidR="008F4A40">
        <w:rPr>
          <w:rFonts w:ascii="Arial" w:hAnsi="Arial"/>
          <w:sz w:val="22"/>
        </w:rPr>
        <w:t xml:space="preserve"> </w:t>
      </w:r>
      <w:r w:rsidR="008F4A40" w:rsidRPr="008F4A40">
        <w:rPr>
          <w:rFonts w:ascii="Arial" w:hAnsi="Arial"/>
          <w:sz w:val="22"/>
        </w:rPr>
        <w:t xml:space="preserve">To mitigate </w:t>
      </w:r>
      <w:r w:rsidR="001F64F2">
        <w:rPr>
          <w:rFonts w:ascii="Arial" w:hAnsi="Arial"/>
          <w:sz w:val="22"/>
        </w:rPr>
        <w:t xml:space="preserve">challenges with the engagement of participants with an online delivery </w:t>
      </w:r>
      <w:r w:rsidR="008F4A40" w:rsidRPr="008F4A40">
        <w:rPr>
          <w:rFonts w:ascii="Arial" w:hAnsi="Arial"/>
          <w:sz w:val="22"/>
        </w:rPr>
        <w:t xml:space="preserve">the interventions </w:t>
      </w:r>
      <w:r w:rsidR="001F64F2">
        <w:rPr>
          <w:rFonts w:ascii="Arial" w:hAnsi="Arial"/>
          <w:sz w:val="22"/>
        </w:rPr>
        <w:t>were</w:t>
      </w:r>
      <w:r w:rsidR="008F4A40" w:rsidRPr="008F4A40">
        <w:rPr>
          <w:rFonts w:ascii="Arial" w:hAnsi="Arial"/>
          <w:sz w:val="22"/>
        </w:rPr>
        <w:t xml:space="preserve"> delivered in microlearning </w:t>
      </w:r>
      <w:r w:rsidR="001F64F2" w:rsidRPr="008F4A40">
        <w:rPr>
          <w:rFonts w:ascii="Arial" w:hAnsi="Arial"/>
          <w:sz w:val="22"/>
        </w:rPr>
        <w:t>format,</w:t>
      </w:r>
      <w:r w:rsidR="001F64F2">
        <w:rPr>
          <w:rFonts w:ascii="Arial" w:hAnsi="Arial"/>
          <w:sz w:val="22"/>
        </w:rPr>
        <w:t xml:space="preserve"> and the </w:t>
      </w:r>
      <w:r w:rsidR="008F4A40" w:rsidRPr="008F4A40">
        <w:rPr>
          <w:rFonts w:ascii="Arial" w:hAnsi="Arial"/>
          <w:sz w:val="22"/>
        </w:rPr>
        <w:t xml:space="preserve">content </w:t>
      </w:r>
      <w:r w:rsidR="001F64F2">
        <w:rPr>
          <w:rFonts w:ascii="Arial" w:hAnsi="Arial"/>
          <w:sz w:val="22"/>
        </w:rPr>
        <w:t>was</w:t>
      </w:r>
      <w:r w:rsidR="008F4A40" w:rsidRPr="008F4A40">
        <w:rPr>
          <w:rFonts w:ascii="Arial" w:hAnsi="Arial"/>
          <w:sz w:val="22"/>
        </w:rPr>
        <w:t xml:space="preserve"> divided into smaller, digestible chunks (</w:t>
      </w:r>
      <w:r w:rsidR="007C01D8">
        <w:rPr>
          <w:rFonts w:ascii="Arial" w:hAnsi="Arial"/>
          <w:sz w:val="22"/>
        </w:rPr>
        <w:t>Monib et al</w:t>
      </w:r>
      <w:r w:rsidR="008F4A40" w:rsidRPr="008F4A40">
        <w:rPr>
          <w:rFonts w:ascii="Arial" w:hAnsi="Arial"/>
          <w:sz w:val="22"/>
        </w:rPr>
        <w:t>, 202</w:t>
      </w:r>
      <w:r w:rsidR="007C01D8">
        <w:rPr>
          <w:rFonts w:ascii="Arial" w:hAnsi="Arial"/>
          <w:sz w:val="22"/>
        </w:rPr>
        <w:t>5</w:t>
      </w:r>
      <w:r w:rsidR="008F4A40" w:rsidRPr="008F4A40">
        <w:rPr>
          <w:rFonts w:ascii="Arial" w:hAnsi="Arial"/>
          <w:sz w:val="22"/>
        </w:rPr>
        <w:t xml:space="preserve">). The </w:t>
      </w:r>
      <w:r w:rsidR="001F64F2">
        <w:rPr>
          <w:rFonts w:ascii="Arial" w:hAnsi="Arial"/>
          <w:sz w:val="22"/>
        </w:rPr>
        <w:t>material was</w:t>
      </w:r>
      <w:r w:rsidR="008F4A40" w:rsidRPr="008F4A40">
        <w:rPr>
          <w:rFonts w:ascii="Arial" w:hAnsi="Arial"/>
          <w:sz w:val="22"/>
        </w:rPr>
        <w:t xml:space="preserve"> interactive with the use of discussion, quizzes and kinaesthetic exercises to maintain engagement </w:t>
      </w:r>
      <w:r w:rsidR="001F64F2">
        <w:rPr>
          <w:rFonts w:ascii="Arial" w:hAnsi="Arial"/>
          <w:sz w:val="22"/>
        </w:rPr>
        <w:t xml:space="preserve">in line with the literature </w:t>
      </w:r>
      <w:r w:rsidR="008F4A40" w:rsidRPr="008F4A40">
        <w:rPr>
          <w:rFonts w:ascii="Arial" w:hAnsi="Arial"/>
          <w:sz w:val="22"/>
        </w:rPr>
        <w:t xml:space="preserve">(Porter &amp; Bozkaya, 2020). </w:t>
      </w:r>
      <w:r w:rsidR="001F64F2">
        <w:rPr>
          <w:rFonts w:ascii="Arial" w:hAnsi="Arial"/>
          <w:sz w:val="22"/>
        </w:rPr>
        <w:t>To</w:t>
      </w:r>
      <w:r w:rsidR="008F4A40" w:rsidRPr="008F4A40">
        <w:rPr>
          <w:rFonts w:ascii="Arial" w:hAnsi="Arial"/>
          <w:sz w:val="22"/>
        </w:rPr>
        <w:t xml:space="preserve"> cover all learning styles to promote interaction</w:t>
      </w:r>
      <w:r w:rsidR="001F64F2">
        <w:rPr>
          <w:rFonts w:ascii="Arial" w:hAnsi="Arial"/>
          <w:sz w:val="22"/>
        </w:rPr>
        <w:t xml:space="preserve"> the content including</w:t>
      </w:r>
      <w:r w:rsidR="008F4A40" w:rsidRPr="008F4A40">
        <w:rPr>
          <w:rFonts w:ascii="Arial" w:hAnsi="Arial"/>
          <w:sz w:val="22"/>
        </w:rPr>
        <w:t xml:space="preserve"> videos, audio, visuals as well as self-paced guides for the individual to practice outside of the group sessions.  </w:t>
      </w:r>
    </w:p>
    <w:p w14:paraId="0020045E" w14:textId="09F9E493" w:rsidR="00C46D65" w:rsidRPr="00C46D65" w:rsidRDefault="00C46D65" w:rsidP="00710F94">
      <w:pPr>
        <w:spacing w:line="360" w:lineRule="auto"/>
        <w:rPr>
          <w:rFonts w:ascii="Arial" w:hAnsi="Arial"/>
          <w:sz w:val="22"/>
        </w:rPr>
      </w:pPr>
      <w:r w:rsidRPr="00C46D65">
        <w:rPr>
          <w:rFonts w:ascii="Arial" w:hAnsi="Arial"/>
          <w:sz w:val="22"/>
        </w:rPr>
        <w:t xml:space="preserve">As an opportunity to apply newly acquired ACC skills and understanding in practice, the participants were asked to perform a song </w:t>
      </w:r>
      <w:r w:rsidR="00B15FDD">
        <w:rPr>
          <w:rFonts w:ascii="Arial" w:hAnsi="Arial"/>
          <w:sz w:val="22"/>
        </w:rPr>
        <w:t xml:space="preserve">of their choosing </w:t>
      </w:r>
      <w:r w:rsidRPr="00C46D65">
        <w:rPr>
          <w:rFonts w:ascii="Arial" w:hAnsi="Arial"/>
          <w:sz w:val="22"/>
        </w:rPr>
        <w:t>(choir solo, singing lesson, open mic etc). This was designed to evoke context-related anxiety for the participants to engage in a performance by using the ACC-based techniques covered in Weeks 3 and 5.</w:t>
      </w:r>
    </w:p>
    <w:p w14:paraId="6754415E" w14:textId="77777777" w:rsidR="00C46D65" w:rsidRPr="00C46D65" w:rsidRDefault="00C46D65" w:rsidP="00710F94">
      <w:pPr>
        <w:spacing w:line="360" w:lineRule="auto"/>
        <w:rPr>
          <w:rFonts w:ascii="Arial" w:hAnsi="Arial"/>
          <w:sz w:val="22"/>
        </w:rPr>
      </w:pPr>
      <w:r w:rsidRPr="00C46D65">
        <w:rPr>
          <w:rFonts w:ascii="Arial" w:hAnsi="Arial"/>
          <w:sz w:val="22"/>
        </w:rPr>
        <w:lastRenderedPageBreak/>
        <w:t>The last part of the data gathering process involved a Final Interview conducted via Zoom which followed many of the same parameters as the Initial Interview adding more open questioning around change processes, engagement and reflections on the intervention.</w:t>
      </w:r>
    </w:p>
    <w:p w14:paraId="4C98CC6B" w14:textId="0A12213F" w:rsidR="00C46D65" w:rsidRPr="00C46D65" w:rsidRDefault="00C46D65" w:rsidP="00710F94">
      <w:pPr>
        <w:spacing w:line="360" w:lineRule="auto"/>
        <w:rPr>
          <w:rFonts w:ascii="Arial" w:hAnsi="Arial"/>
          <w:sz w:val="22"/>
        </w:rPr>
      </w:pPr>
      <w:r w:rsidRPr="00C46D65">
        <w:rPr>
          <w:rFonts w:ascii="Arial" w:hAnsi="Arial"/>
          <w:sz w:val="22"/>
        </w:rPr>
        <w:t xml:space="preserve">This timeline was designed to provide reflective integration, to balance therapeutic input and </w:t>
      </w:r>
      <w:r w:rsidR="00041D06" w:rsidRPr="00C46D65">
        <w:rPr>
          <w:rFonts w:ascii="Arial" w:hAnsi="Arial"/>
          <w:sz w:val="22"/>
        </w:rPr>
        <w:t>real-world</w:t>
      </w:r>
      <w:r w:rsidRPr="00C46D65">
        <w:rPr>
          <w:rFonts w:ascii="Arial" w:hAnsi="Arial"/>
          <w:sz w:val="22"/>
        </w:rPr>
        <w:t xml:space="preserve"> application while remaining mindful of ethical process. The scope and depth of the study and intervention were bound by time and resource constraints, despite this the research aims to be dedicated to meaningful exploration and the result will be interpreted through these practical limitations.</w:t>
      </w:r>
    </w:p>
    <w:p w14:paraId="1CE70109" w14:textId="77777777" w:rsidR="00C46D65" w:rsidRPr="00C46D65" w:rsidRDefault="00C46D65" w:rsidP="00710F94">
      <w:pPr>
        <w:spacing w:line="360" w:lineRule="auto"/>
        <w:rPr>
          <w:rFonts w:ascii="Arial" w:hAnsi="Arial"/>
          <w:sz w:val="22"/>
        </w:rPr>
      </w:pPr>
    </w:p>
    <w:p w14:paraId="3BEE1B71" w14:textId="41192DB2" w:rsidR="00C46D65" w:rsidRPr="009D0080" w:rsidRDefault="00C46D65" w:rsidP="00710F94">
      <w:pPr>
        <w:spacing w:line="360" w:lineRule="auto"/>
        <w:rPr>
          <w:rFonts w:ascii="Arial" w:hAnsi="Arial"/>
          <w:sz w:val="22"/>
          <w:szCs w:val="26"/>
        </w:rPr>
      </w:pPr>
      <w:r w:rsidRPr="00C46D65">
        <w:rPr>
          <w:rFonts w:ascii="Arial" w:hAnsi="Arial"/>
          <w:b/>
          <w:sz w:val="22"/>
          <w:szCs w:val="26"/>
          <w:u w:val="single"/>
        </w:rPr>
        <w:t>Quantitative methods</w:t>
      </w:r>
      <w:r w:rsidRPr="00C46D65">
        <w:rPr>
          <w:rFonts w:ascii="Arial" w:hAnsi="Arial"/>
          <w:b/>
          <w:sz w:val="22"/>
          <w:szCs w:val="26"/>
          <w:u w:val="single"/>
        </w:rPr>
        <w:br/>
      </w:r>
      <w:r w:rsidR="009D0080">
        <w:rPr>
          <w:rFonts w:ascii="Arial" w:hAnsi="Arial"/>
          <w:sz w:val="22"/>
          <w:szCs w:val="26"/>
        </w:rPr>
        <w:br/>
      </w:r>
      <w:r w:rsidRPr="00C46D65">
        <w:rPr>
          <w:rFonts w:ascii="Arial" w:hAnsi="Arial"/>
          <w:sz w:val="22"/>
        </w:rPr>
        <w:t>To be able to quantitatively assess MPA experiencing at screening stage and post intervention the 40-item Kenny Music Performance Anxiety Inventory (K-MPAI) was used (Kenny, 20</w:t>
      </w:r>
      <w:r w:rsidR="0054473A">
        <w:rPr>
          <w:rFonts w:ascii="Arial" w:hAnsi="Arial"/>
          <w:sz w:val="22"/>
        </w:rPr>
        <w:t>09</w:t>
      </w:r>
      <w:r w:rsidRPr="00C46D65">
        <w:rPr>
          <w:rFonts w:ascii="Arial" w:hAnsi="Arial"/>
          <w:sz w:val="22"/>
        </w:rPr>
        <w:t xml:space="preserve">). The KMPAI is a multi-dimensional, psychometrically validated self-report instrument that measures MPA using an </w:t>
      </w:r>
      <w:r w:rsidR="00041D06" w:rsidRPr="00C46D65">
        <w:rPr>
          <w:rFonts w:ascii="Arial" w:hAnsi="Arial"/>
          <w:sz w:val="22"/>
        </w:rPr>
        <w:t>emotions-based</w:t>
      </w:r>
      <w:r w:rsidRPr="00C46D65">
        <w:rPr>
          <w:rFonts w:ascii="Arial" w:hAnsi="Arial"/>
          <w:sz w:val="22"/>
        </w:rPr>
        <w:t xml:space="preserve"> theory of anxiety (Dias</w:t>
      </w:r>
      <w:r w:rsidR="006B59A1">
        <w:rPr>
          <w:rFonts w:ascii="Arial" w:hAnsi="Arial"/>
          <w:sz w:val="22"/>
        </w:rPr>
        <w:t xml:space="preserve"> et al,</w:t>
      </w:r>
      <w:r w:rsidRPr="00C46D65">
        <w:rPr>
          <w:rFonts w:ascii="Arial" w:hAnsi="Arial"/>
          <w:sz w:val="22"/>
        </w:rPr>
        <w:t xml:space="preserve"> 2022) (Kenny, 2023). It is a widely used tool in MPA literature and is well suited to assess pre and post intervention data across this specific domain. It is an established method used in previous ACT-based studies into ACT (Juncos &amp; Markman, 2016; Papageorgi</w:t>
      </w:r>
      <w:r w:rsidR="007642F5">
        <w:rPr>
          <w:rFonts w:ascii="Arial" w:hAnsi="Arial"/>
          <w:sz w:val="22"/>
        </w:rPr>
        <w:t xml:space="preserve"> et al,</w:t>
      </w:r>
      <w:r w:rsidRPr="00C46D65">
        <w:rPr>
          <w:rFonts w:ascii="Arial" w:hAnsi="Arial"/>
          <w:sz w:val="22"/>
        </w:rPr>
        <w:t xml:space="preserve"> 20</w:t>
      </w:r>
      <w:r w:rsidR="007642F5">
        <w:rPr>
          <w:rFonts w:ascii="Arial" w:hAnsi="Arial"/>
          <w:sz w:val="22"/>
        </w:rPr>
        <w:t>07</w:t>
      </w:r>
      <w:r w:rsidRPr="00C46D65">
        <w:rPr>
          <w:rFonts w:ascii="Arial" w:hAnsi="Arial"/>
          <w:sz w:val="22"/>
        </w:rPr>
        <w:t xml:space="preserve">) with an empirical and theoretical precedent to evaluate MPA in singers.   Compared with other tools of MPA measurement such as the State-Trait Anxiety Inventory (STAI; Speilberger et al, 1983) which is more concerned with the measure of generalised anxiety, the KMPAI has been specifically designed to be used in MPA research. The survey design allows for item level of subscale </w:t>
      </w:r>
      <w:r w:rsidR="008F4A40" w:rsidRPr="00C46D65">
        <w:rPr>
          <w:rFonts w:ascii="Arial" w:hAnsi="Arial"/>
          <w:sz w:val="22"/>
        </w:rPr>
        <w:t>analysis</w:t>
      </w:r>
      <w:r w:rsidRPr="00C46D65">
        <w:rPr>
          <w:rFonts w:ascii="Arial" w:hAnsi="Arial"/>
          <w:sz w:val="22"/>
        </w:rPr>
        <w:t xml:space="preserve"> as although the questionnaire is design to be used </w:t>
      </w:r>
      <w:r w:rsidR="007642F5" w:rsidRPr="00C46D65">
        <w:rPr>
          <w:rFonts w:ascii="Arial" w:hAnsi="Arial"/>
          <w:sz w:val="22"/>
        </w:rPr>
        <w:t>there</w:t>
      </w:r>
      <w:r w:rsidRPr="00C46D65">
        <w:rPr>
          <w:rFonts w:ascii="Arial" w:hAnsi="Arial"/>
          <w:sz w:val="22"/>
        </w:rPr>
        <w:t xml:space="preserve"> is scope within it to examine specific subsets of data for a more detailed analysis. </w:t>
      </w:r>
      <w:r w:rsidR="00695D80" w:rsidRPr="00C46D65">
        <w:rPr>
          <w:rFonts w:ascii="Arial" w:hAnsi="Arial"/>
          <w:sz w:val="22"/>
        </w:rPr>
        <w:t xml:space="preserve">This biopsychosocial </w:t>
      </w:r>
      <w:r w:rsidR="00695D80">
        <w:rPr>
          <w:rFonts w:ascii="Arial" w:hAnsi="Arial"/>
          <w:sz w:val="22"/>
        </w:rPr>
        <w:t xml:space="preserve">(Engel, 1977) </w:t>
      </w:r>
      <w:r w:rsidR="00695D80" w:rsidRPr="00C46D65">
        <w:rPr>
          <w:rFonts w:ascii="Arial" w:hAnsi="Arial"/>
          <w:sz w:val="22"/>
        </w:rPr>
        <w:t>and psychodynamic model</w:t>
      </w:r>
      <w:r w:rsidR="00A52C19">
        <w:rPr>
          <w:rStyle w:val="CommentReference"/>
          <w:rFonts w:ascii="Arial" w:eastAsia="Arial" w:hAnsi="Arial" w:cs="Arial"/>
          <w:kern w:val="0"/>
          <w:lang w:val="en" w:eastAsia="en-GB"/>
          <w14:ligatures w14:val="none"/>
        </w:rPr>
        <w:t xml:space="preserve"> </w:t>
      </w:r>
      <w:r w:rsidR="00A52C19" w:rsidRPr="00A52C19">
        <w:rPr>
          <w:rStyle w:val="CommentReference"/>
          <w:rFonts w:ascii="Arial" w:eastAsia="Arial" w:hAnsi="Arial" w:cs="Arial"/>
          <w:kern w:val="0"/>
          <w:sz w:val="21"/>
          <w:szCs w:val="21"/>
          <w:lang w:val="en" w:eastAsia="en-GB"/>
          <w14:ligatures w14:val="none"/>
        </w:rPr>
        <w:t>pertain</w:t>
      </w:r>
      <w:r w:rsidR="001F64F2">
        <w:rPr>
          <w:rStyle w:val="CommentReference"/>
          <w:rFonts w:ascii="Arial" w:eastAsia="Arial" w:hAnsi="Arial" w:cs="Arial"/>
          <w:kern w:val="0"/>
          <w:sz w:val="21"/>
          <w:szCs w:val="21"/>
          <w:lang w:val="en" w:eastAsia="en-GB"/>
          <w14:ligatures w14:val="none"/>
        </w:rPr>
        <w:t>s</w:t>
      </w:r>
      <w:r w:rsidR="00A52C19">
        <w:rPr>
          <w:rStyle w:val="CommentReference"/>
          <w:rFonts w:ascii="Arial" w:eastAsia="Arial" w:hAnsi="Arial" w:cs="Arial"/>
          <w:kern w:val="0"/>
          <w:sz w:val="21"/>
          <w:szCs w:val="21"/>
          <w:lang w:val="en" w:eastAsia="en-GB"/>
          <w14:ligatures w14:val="none"/>
        </w:rPr>
        <w:t xml:space="preserve"> </w:t>
      </w:r>
      <w:r w:rsidR="0011056A" w:rsidRPr="00A52C19">
        <w:rPr>
          <w:rStyle w:val="CommentReference"/>
          <w:rFonts w:ascii="Arial" w:eastAsia="Arial" w:hAnsi="Arial" w:cs="Arial"/>
          <w:kern w:val="0"/>
          <w:sz w:val="21"/>
          <w:szCs w:val="21"/>
          <w:lang w:val="en" w:eastAsia="en-GB"/>
          <w14:ligatures w14:val="none"/>
        </w:rPr>
        <w:t xml:space="preserve">to </w:t>
      </w:r>
      <w:r w:rsidR="00A52C19">
        <w:rPr>
          <w:rStyle w:val="CommentReference"/>
          <w:rFonts w:ascii="Arial" w:eastAsia="Arial" w:hAnsi="Arial" w:cs="Arial"/>
          <w:kern w:val="0"/>
          <w:sz w:val="21"/>
          <w:szCs w:val="21"/>
          <w:lang w:val="en" w:eastAsia="en-GB"/>
          <w14:ligatures w14:val="none"/>
        </w:rPr>
        <w:t xml:space="preserve">thoughts, feelings influenced by unconscious processes, early childhood experiences and internal states such as anxiety or shame. The inventory </w:t>
      </w:r>
      <w:proofErr w:type="spellStart"/>
      <w:r w:rsidR="00A52C19">
        <w:rPr>
          <w:rStyle w:val="CommentReference"/>
          <w:rFonts w:ascii="Arial" w:eastAsia="Arial" w:hAnsi="Arial" w:cs="Arial"/>
          <w:kern w:val="0"/>
          <w:sz w:val="21"/>
          <w:szCs w:val="21"/>
          <w:lang w:val="en" w:eastAsia="en-GB"/>
          <w14:ligatures w14:val="none"/>
        </w:rPr>
        <w:t>i</w:t>
      </w:r>
      <w:r w:rsidR="00A52C19" w:rsidRPr="00C46D65">
        <w:rPr>
          <w:rFonts w:ascii="Arial" w:hAnsi="Arial"/>
          <w:sz w:val="22"/>
        </w:rPr>
        <w:t>ncludes</w:t>
      </w:r>
      <w:proofErr w:type="spellEnd"/>
      <w:r w:rsidRPr="00C46D65">
        <w:rPr>
          <w:rFonts w:ascii="Arial" w:hAnsi="Arial"/>
          <w:sz w:val="22"/>
        </w:rPr>
        <w:t xml:space="preserve"> items to measure a full range of MPA experiencing for a comprehensive assessment of symptoms.</w:t>
      </w:r>
    </w:p>
    <w:p w14:paraId="5C598598" w14:textId="39EF4692" w:rsidR="00C46D65" w:rsidRPr="00C46D65" w:rsidRDefault="00C46D65" w:rsidP="00710F94">
      <w:pPr>
        <w:spacing w:line="360" w:lineRule="auto"/>
        <w:rPr>
          <w:rFonts w:ascii="Arial" w:hAnsi="Arial"/>
          <w:sz w:val="22"/>
        </w:rPr>
      </w:pPr>
      <w:r w:rsidRPr="00C46D65">
        <w:rPr>
          <w:rFonts w:ascii="Arial" w:hAnsi="Arial"/>
          <w:sz w:val="22"/>
        </w:rPr>
        <w:t>The subsets include: </w:t>
      </w:r>
    </w:p>
    <w:p w14:paraId="71670CCE" w14:textId="2DBC1955" w:rsidR="00C46D65" w:rsidRPr="00C46D65" w:rsidRDefault="00C46D65" w:rsidP="00710F94">
      <w:pPr>
        <w:numPr>
          <w:ilvl w:val="0"/>
          <w:numId w:val="6"/>
        </w:numPr>
        <w:spacing w:after="0" w:line="360" w:lineRule="auto"/>
        <w:rPr>
          <w:rFonts w:ascii="Arial" w:hAnsi="Arial"/>
          <w:b/>
          <w:bCs/>
          <w:sz w:val="22"/>
        </w:rPr>
      </w:pPr>
      <w:r w:rsidRPr="00C46D65">
        <w:rPr>
          <w:rFonts w:ascii="Arial" w:hAnsi="Arial"/>
          <w:b/>
          <w:bCs/>
          <w:sz w:val="22"/>
        </w:rPr>
        <w:t>Proximal somatic anxiety and worry about performance</w:t>
      </w:r>
      <w:r w:rsidR="006B59A1">
        <w:rPr>
          <w:rFonts w:ascii="Arial" w:hAnsi="Arial"/>
          <w:sz w:val="22"/>
        </w:rPr>
        <w:t>:</w:t>
      </w:r>
      <w:r w:rsidRPr="00C46D65">
        <w:rPr>
          <w:rFonts w:ascii="Arial" w:hAnsi="Arial"/>
          <w:sz w:val="22"/>
        </w:rPr>
        <w:t xml:space="preserve"> physiological arousal,</w:t>
      </w:r>
    </w:p>
    <w:p w14:paraId="19632CF4" w14:textId="5EFBBBEF" w:rsidR="00C46D65" w:rsidRPr="00C46D65" w:rsidRDefault="00C46D65" w:rsidP="00710F94">
      <w:pPr>
        <w:numPr>
          <w:ilvl w:val="0"/>
          <w:numId w:val="6"/>
        </w:numPr>
        <w:spacing w:after="0" w:line="360" w:lineRule="auto"/>
        <w:rPr>
          <w:rFonts w:ascii="Arial" w:hAnsi="Arial"/>
          <w:b/>
          <w:bCs/>
          <w:sz w:val="22"/>
        </w:rPr>
      </w:pPr>
      <w:r w:rsidRPr="00C46D65">
        <w:rPr>
          <w:rFonts w:ascii="Arial" w:hAnsi="Arial"/>
          <w:b/>
          <w:bCs/>
          <w:sz w:val="22"/>
        </w:rPr>
        <w:t>Worry / dread (Negative cognitions) focused on self / other scrutiny</w:t>
      </w:r>
      <w:r w:rsidR="006B59A1">
        <w:rPr>
          <w:rFonts w:ascii="Arial" w:hAnsi="Arial"/>
          <w:sz w:val="22"/>
        </w:rPr>
        <w:t>:</w:t>
      </w:r>
      <w:r w:rsidRPr="00C46D65">
        <w:rPr>
          <w:rFonts w:ascii="Arial" w:hAnsi="Arial"/>
          <w:sz w:val="22"/>
        </w:rPr>
        <w:t> negative intrusive thoughts, fears of negative evaluation</w:t>
      </w:r>
    </w:p>
    <w:p w14:paraId="0CC058B2" w14:textId="41E7125D" w:rsidR="00C46D65" w:rsidRPr="00C46D65" w:rsidRDefault="00C46D65" w:rsidP="00710F94">
      <w:pPr>
        <w:numPr>
          <w:ilvl w:val="0"/>
          <w:numId w:val="6"/>
        </w:numPr>
        <w:spacing w:after="0" w:line="360" w:lineRule="auto"/>
        <w:rPr>
          <w:rFonts w:ascii="Arial" w:hAnsi="Arial"/>
          <w:b/>
          <w:bCs/>
          <w:sz w:val="22"/>
        </w:rPr>
      </w:pPr>
      <w:r w:rsidRPr="00C46D65">
        <w:rPr>
          <w:rFonts w:ascii="Arial" w:hAnsi="Arial"/>
          <w:b/>
          <w:bCs/>
          <w:sz w:val="22"/>
        </w:rPr>
        <w:lastRenderedPageBreak/>
        <w:t>Depression / hopelessness (Psychological Vulnerability)</w:t>
      </w:r>
      <w:r w:rsidR="006B59A1">
        <w:rPr>
          <w:rFonts w:ascii="Arial" w:hAnsi="Arial"/>
          <w:b/>
          <w:bCs/>
          <w:sz w:val="22"/>
        </w:rPr>
        <w:t>:</w:t>
      </w:r>
      <w:r w:rsidRPr="00C46D65">
        <w:rPr>
          <w:rFonts w:ascii="Arial" w:hAnsi="Arial"/>
          <w:sz w:val="22"/>
        </w:rPr>
        <w:t xml:space="preserve"> indicates how low mood, helplessness and pessimism affects performance</w:t>
      </w:r>
    </w:p>
    <w:p w14:paraId="4A176627" w14:textId="65A3B172" w:rsidR="00C46D65" w:rsidRPr="00C46D65" w:rsidRDefault="00C46D65" w:rsidP="00710F94">
      <w:pPr>
        <w:numPr>
          <w:ilvl w:val="0"/>
          <w:numId w:val="6"/>
        </w:numPr>
        <w:spacing w:after="0" w:line="360" w:lineRule="auto"/>
        <w:rPr>
          <w:rFonts w:ascii="Arial" w:hAnsi="Arial"/>
          <w:b/>
          <w:bCs/>
          <w:sz w:val="22"/>
        </w:rPr>
      </w:pPr>
      <w:r w:rsidRPr="00C46D65">
        <w:rPr>
          <w:rFonts w:ascii="Arial" w:hAnsi="Arial"/>
          <w:b/>
          <w:bCs/>
          <w:sz w:val="22"/>
        </w:rPr>
        <w:t>Parental empathy</w:t>
      </w:r>
      <w:r w:rsidR="006B59A1">
        <w:rPr>
          <w:rFonts w:ascii="Arial" w:hAnsi="Arial"/>
          <w:b/>
          <w:bCs/>
          <w:sz w:val="22"/>
        </w:rPr>
        <w:t>:</w:t>
      </w:r>
      <w:r w:rsidRPr="00C46D65">
        <w:rPr>
          <w:rFonts w:ascii="Arial" w:hAnsi="Arial"/>
          <w:sz w:val="22"/>
        </w:rPr>
        <w:t xml:space="preserve"> assess perceptions of developmental attachments in the context of perfectionism and the origins of performance-related anxiety</w:t>
      </w:r>
    </w:p>
    <w:p w14:paraId="7EB6B690" w14:textId="09F1053D" w:rsidR="00C46D65" w:rsidRPr="00C46D65" w:rsidRDefault="00C46D65" w:rsidP="00710F94">
      <w:pPr>
        <w:numPr>
          <w:ilvl w:val="0"/>
          <w:numId w:val="6"/>
        </w:numPr>
        <w:spacing w:after="0" w:line="360" w:lineRule="auto"/>
        <w:rPr>
          <w:rFonts w:ascii="Arial" w:hAnsi="Arial"/>
          <w:b/>
          <w:bCs/>
          <w:sz w:val="22"/>
        </w:rPr>
      </w:pPr>
      <w:r w:rsidRPr="00C46D65">
        <w:rPr>
          <w:rFonts w:ascii="Arial" w:hAnsi="Arial"/>
          <w:b/>
          <w:bCs/>
          <w:sz w:val="22"/>
        </w:rPr>
        <w:t>Memory</w:t>
      </w:r>
      <w:r w:rsidR="006B59A1">
        <w:rPr>
          <w:rFonts w:ascii="Arial" w:hAnsi="Arial"/>
          <w:sz w:val="22"/>
        </w:rPr>
        <w:t xml:space="preserve">: </w:t>
      </w:r>
      <w:r w:rsidRPr="00C46D65">
        <w:rPr>
          <w:rFonts w:ascii="Arial" w:hAnsi="Arial"/>
          <w:sz w:val="22"/>
        </w:rPr>
        <w:t>cognitive capacity under pressure and distressing memories from past performances experiences</w:t>
      </w:r>
    </w:p>
    <w:p w14:paraId="4286AEB2" w14:textId="5D97219A" w:rsidR="00C46D65" w:rsidRPr="00C46D65" w:rsidRDefault="00C46D65" w:rsidP="00710F94">
      <w:pPr>
        <w:numPr>
          <w:ilvl w:val="0"/>
          <w:numId w:val="6"/>
        </w:numPr>
        <w:spacing w:after="0" w:line="360" w:lineRule="auto"/>
        <w:rPr>
          <w:rFonts w:ascii="Arial" w:hAnsi="Arial"/>
          <w:b/>
          <w:bCs/>
          <w:sz w:val="22"/>
        </w:rPr>
      </w:pPr>
      <w:r w:rsidRPr="00C46D65">
        <w:rPr>
          <w:rFonts w:ascii="Arial" w:hAnsi="Arial"/>
          <w:b/>
          <w:bCs/>
          <w:sz w:val="22"/>
        </w:rPr>
        <w:t>Generational transmission of anxiety</w:t>
      </w:r>
      <w:r w:rsidR="006B59A1">
        <w:rPr>
          <w:rFonts w:ascii="Arial" w:hAnsi="Arial"/>
          <w:b/>
          <w:bCs/>
          <w:sz w:val="22"/>
        </w:rPr>
        <w:t xml:space="preserve">: </w:t>
      </w:r>
      <w:r w:rsidRPr="00C46D65">
        <w:rPr>
          <w:rFonts w:ascii="Arial" w:hAnsi="Arial"/>
          <w:sz w:val="22"/>
        </w:rPr>
        <w:t>perceived patterns of familiar relationships to anxiety and perfectionism</w:t>
      </w:r>
    </w:p>
    <w:p w14:paraId="43E8AA38" w14:textId="3B34711A" w:rsidR="00C46D65" w:rsidRPr="00C46D65" w:rsidRDefault="00C46D65" w:rsidP="00710F94">
      <w:pPr>
        <w:numPr>
          <w:ilvl w:val="0"/>
          <w:numId w:val="6"/>
        </w:numPr>
        <w:spacing w:after="0" w:line="360" w:lineRule="auto"/>
        <w:rPr>
          <w:rFonts w:ascii="Arial" w:hAnsi="Arial"/>
          <w:b/>
          <w:bCs/>
          <w:sz w:val="22"/>
        </w:rPr>
      </w:pPr>
      <w:r w:rsidRPr="00C46D65">
        <w:rPr>
          <w:rFonts w:ascii="Arial" w:hAnsi="Arial"/>
          <w:b/>
          <w:bCs/>
          <w:sz w:val="22"/>
        </w:rPr>
        <w:t>Anxious apprehension</w:t>
      </w:r>
      <w:r w:rsidR="006B59A1">
        <w:rPr>
          <w:rFonts w:ascii="Arial" w:hAnsi="Arial"/>
          <w:b/>
          <w:bCs/>
          <w:sz w:val="22"/>
        </w:rPr>
        <w:t>:</w:t>
      </w:r>
      <w:r w:rsidRPr="00C46D65">
        <w:rPr>
          <w:rFonts w:ascii="Arial" w:hAnsi="Arial"/>
          <w:b/>
          <w:bCs/>
          <w:sz w:val="22"/>
        </w:rPr>
        <w:t xml:space="preserve"> </w:t>
      </w:r>
      <w:r w:rsidRPr="00C46D65">
        <w:rPr>
          <w:rFonts w:ascii="Arial" w:hAnsi="Arial"/>
          <w:sz w:val="22"/>
        </w:rPr>
        <w:t>measures anticipatory worry about future performances</w:t>
      </w:r>
    </w:p>
    <w:p w14:paraId="4FD71217" w14:textId="41273C66" w:rsidR="00C46D65" w:rsidRPr="00C46D65" w:rsidRDefault="00C46D65" w:rsidP="00710F94">
      <w:pPr>
        <w:numPr>
          <w:ilvl w:val="0"/>
          <w:numId w:val="6"/>
        </w:numPr>
        <w:spacing w:after="0" w:line="360" w:lineRule="auto"/>
        <w:rPr>
          <w:rFonts w:ascii="Arial" w:hAnsi="Arial"/>
          <w:b/>
          <w:bCs/>
          <w:sz w:val="22"/>
        </w:rPr>
      </w:pPr>
      <w:r w:rsidRPr="00C46D65">
        <w:rPr>
          <w:rFonts w:ascii="Arial" w:hAnsi="Arial"/>
          <w:b/>
          <w:bCs/>
          <w:sz w:val="22"/>
        </w:rPr>
        <w:t>Biological vulnerability</w:t>
      </w:r>
      <w:r w:rsidR="006B59A1">
        <w:rPr>
          <w:rFonts w:ascii="Arial" w:hAnsi="Arial"/>
          <w:b/>
          <w:bCs/>
          <w:sz w:val="22"/>
        </w:rPr>
        <w:t>:</w:t>
      </w:r>
      <w:r w:rsidRPr="00C46D65">
        <w:rPr>
          <w:rFonts w:ascii="Arial" w:hAnsi="Arial"/>
          <w:sz w:val="22"/>
        </w:rPr>
        <w:t xml:space="preserve"> assess a predisposition of anxiety and relationship to stress responses.</w:t>
      </w:r>
    </w:p>
    <w:p w14:paraId="429440A5" w14:textId="2B732056" w:rsidR="00C46D65" w:rsidRPr="00C46D65" w:rsidRDefault="009D0080" w:rsidP="00710F94">
      <w:pPr>
        <w:spacing w:line="360" w:lineRule="auto"/>
        <w:rPr>
          <w:rFonts w:ascii="Arial" w:hAnsi="Arial"/>
          <w:sz w:val="22"/>
        </w:rPr>
      </w:pPr>
      <w:r>
        <w:rPr>
          <w:rFonts w:ascii="Arial" w:hAnsi="Arial"/>
          <w:sz w:val="22"/>
        </w:rPr>
        <w:br/>
      </w:r>
      <w:r w:rsidR="00C46D65" w:rsidRPr="00C46D65">
        <w:rPr>
          <w:rFonts w:ascii="Arial" w:hAnsi="Arial"/>
          <w:sz w:val="22"/>
        </w:rPr>
        <w:t>(Kenny, 2009)</w:t>
      </w:r>
    </w:p>
    <w:p w14:paraId="7ED71394" w14:textId="75215418" w:rsidR="00C46D65" w:rsidRPr="00EA327E" w:rsidRDefault="00C46D65" w:rsidP="00710F94">
      <w:pPr>
        <w:spacing w:line="360" w:lineRule="auto"/>
        <w:rPr>
          <w:rFonts w:ascii="Arial" w:hAnsi="Arial"/>
          <w:sz w:val="22"/>
        </w:rPr>
      </w:pPr>
      <w:r w:rsidRPr="00C46D65">
        <w:rPr>
          <w:rFonts w:ascii="Arial" w:hAnsi="Arial"/>
          <w:sz w:val="22"/>
        </w:rPr>
        <w:t xml:space="preserve">This study used the K-MPAI at two stages of the </w:t>
      </w:r>
      <w:r w:rsidR="00041D06" w:rsidRPr="00C46D65">
        <w:rPr>
          <w:rFonts w:ascii="Arial" w:hAnsi="Arial"/>
          <w:sz w:val="22"/>
        </w:rPr>
        <w:t>process:</w:t>
      </w:r>
      <w:r w:rsidRPr="00C46D65">
        <w:rPr>
          <w:rFonts w:ascii="Arial" w:hAnsi="Arial"/>
          <w:sz w:val="22"/>
        </w:rPr>
        <w:t xml:space="preserve"> at the screening stage to check eligibility and level of MPA, </w:t>
      </w:r>
      <w:r w:rsidR="001433BC" w:rsidRPr="00C46D65">
        <w:rPr>
          <w:rFonts w:ascii="Arial" w:hAnsi="Arial"/>
          <w:sz w:val="22"/>
        </w:rPr>
        <w:t>and</w:t>
      </w:r>
      <w:r w:rsidRPr="00C46D65">
        <w:rPr>
          <w:rFonts w:ascii="Arial" w:hAnsi="Arial"/>
          <w:sz w:val="22"/>
        </w:rPr>
        <w:t xml:space="preserve"> post-intervention to assess experience after participating in ACT-based workshops. </w:t>
      </w:r>
      <w:r w:rsidR="00A52C19">
        <w:rPr>
          <w:rFonts w:ascii="Arial" w:hAnsi="Arial"/>
          <w:sz w:val="22"/>
        </w:rPr>
        <w:t xml:space="preserve"> </w:t>
      </w:r>
      <w:r w:rsidRPr="00C46D65">
        <w:rPr>
          <w:rFonts w:ascii="Arial" w:hAnsi="Arial"/>
          <w:sz w:val="22"/>
        </w:rPr>
        <w:t xml:space="preserve">Only </w:t>
      </w:r>
      <w:r w:rsidR="00041D06" w:rsidRPr="00C46D65">
        <w:rPr>
          <w:rFonts w:ascii="Arial" w:hAnsi="Arial"/>
          <w:sz w:val="22"/>
        </w:rPr>
        <w:t>subsets</w:t>
      </w:r>
      <w:r w:rsidRPr="00C46D65">
        <w:rPr>
          <w:rFonts w:ascii="Arial" w:hAnsi="Arial"/>
          <w:sz w:val="22"/>
        </w:rPr>
        <w:t xml:space="preserve"> 1,2,5 and 7 were reassessed at post intervention stage due to these subscales being able to capture state-related aspects of MPA that were more likely to change within the short time frame of the study’s design. Symptoms pertaining to physiological symptoms, performance-led concerns and cognitive apprehension were all more sensitive elements that could be affected during the shorter time frame.  Deeper psychodynamic, historical and developmental factors (such as generational transmission or biological vulnerability) were omitted at this stage as they are not expected to meaningfully change over the course of the research timeframe</w:t>
      </w:r>
      <w:r w:rsidR="001433BC">
        <w:rPr>
          <w:rFonts w:ascii="Arial" w:hAnsi="Arial"/>
          <w:sz w:val="22"/>
        </w:rPr>
        <w:t xml:space="preserve">. </w:t>
      </w:r>
      <w:r w:rsidRPr="00C46D65">
        <w:rPr>
          <w:rFonts w:ascii="Arial" w:hAnsi="Arial"/>
          <w:sz w:val="22"/>
        </w:rPr>
        <w:t>Ethical concerns were made to carefully consider the participants experience especially when handling potentially sensitive material. The psychodynamic and historical family elements were not pertinent at this stage of the process, so these subsamples were removed to reduce emotional and cognitive burden.</w:t>
      </w:r>
      <w:r w:rsidR="006F681B">
        <w:rPr>
          <w:rFonts w:ascii="Arial" w:hAnsi="Arial"/>
          <w:sz w:val="22"/>
        </w:rPr>
        <w:t xml:space="preserve"> The data was analysed, and statistical tests were conducted using Jamovi software (Version 2.4; The jamovi project, 2024). Tests included a Shapiro-Wilk test for normality, a paired-sample-</w:t>
      </w:r>
      <w:r w:rsidR="006F681B">
        <w:rPr>
          <w:rFonts w:ascii="Arial" w:hAnsi="Arial"/>
          <w:i/>
          <w:iCs/>
          <w:sz w:val="22"/>
        </w:rPr>
        <w:t>t</w:t>
      </w:r>
      <w:r w:rsidR="006F681B">
        <w:rPr>
          <w:rFonts w:ascii="Arial" w:hAnsi="Arial"/>
          <w:sz w:val="22"/>
        </w:rPr>
        <w:t>-test, and a Wilcoxon Signed-Rank test to assess pre and post intervention differences in the data.</w:t>
      </w:r>
      <w:r w:rsidRPr="00C46D65">
        <w:rPr>
          <w:rFonts w:ascii="Arial" w:hAnsi="Arial"/>
          <w:sz w:val="22"/>
        </w:rPr>
        <w:br/>
      </w:r>
    </w:p>
    <w:p w14:paraId="3C194504" w14:textId="244383C3" w:rsidR="00C46D65" w:rsidRPr="009D0080" w:rsidRDefault="00C46D65" w:rsidP="00710F94">
      <w:pPr>
        <w:spacing w:line="360" w:lineRule="auto"/>
        <w:rPr>
          <w:rFonts w:ascii="Arial" w:hAnsi="Arial"/>
          <w:b/>
          <w:sz w:val="22"/>
          <w:szCs w:val="26"/>
          <w:u w:val="single"/>
        </w:rPr>
      </w:pPr>
      <w:r w:rsidRPr="00C46D65">
        <w:rPr>
          <w:rFonts w:ascii="Arial" w:hAnsi="Arial"/>
          <w:b/>
          <w:sz w:val="22"/>
          <w:szCs w:val="26"/>
          <w:u w:val="single"/>
        </w:rPr>
        <w:t xml:space="preserve">Sampling </w:t>
      </w:r>
      <w:r w:rsidRPr="00C46D65">
        <w:rPr>
          <w:rFonts w:ascii="Arial" w:hAnsi="Arial"/>
          <w:b/>
          <w:sz w:val="22"/>
          <w:szCs w:val="26"/>
          <w:u w:val="single"/>
        </w:rPr>
        <w:br/>
      </w:r>
      <w:r w:rsidRPr="00C46D65">
        <w:rPr>
          <w:rFonts w:ascii="Arial" w:hAnsi="Arial"/>
          <w:sz w:val="22"/>
        </w:rPr>
        <w:t xml:space="preserve">The small sample of participants was </w:t>
      </w:r>
      <w:r w:rsidR="006B59A1">
        <w:rPr>
          <w:rFonts w:ascii="Arial" w:hAnsi="Arial"/>
          <w:sz w:val="22"/>
        </w:rPr>
        <w:t>used</w:t>
      </w:r>
      <w:r w:rsidRPr="00C46D65">
        <w:rPr>
          <w:rFonts w:ascii="Arial" w:hAnsi="Arial"/>
          <w:sz w:val="22"/>
        </w:rPr>
        <w:t xml:space="preserve">, targeting amateur or non-professional singers experiencing MPA who were available during the specified window of data collection. This </w:t>
      </w:r>
      <w:r w:rsidRPr="00C46D65">
        <w:rPr>
          <w:rFonts w:ascii="Arial" w:hAnsi="Arial"/>
          <w:sz w:val="22"/>
        </w:rPr>
        <w:lastRenderedPageBreak/>
        <w:t>approach, aligning with best practices for qualitative research, enabled recruitment of information-rich cases with participants that could offer rich and detailed insights (Palinkas et al., 2015).  Individuals were recruited from the researcher’s existing network of singers. This sampling method provided ease of access and a participant pool with whom rapport had already been established, increasing trust in the research process (Creswell and Plano Clark, 2018) Further to the time and resource constraints the sample size was purposefully limited</w:t>
      </w:r>
      <w:r w:rsidR="006B59A1">
        <w:rPr>
          <w:rFonts w:ascii="Arial" w:hAnsi="Arial"/>
          <w:sz w:val="22"/>
        </w:rPr>
        <w:t>;</w:t>
      </w:r>
      <w:r w:rsidRPr="00C46D65">
        <w:rPr>
          <w:rFonts w:ascii="Arial" w:hAnsi="Arial"/>
          <w:sz w:val="22"/>
        </w:rPr>
        <w:t xml:space="preserve"> however enough qualitative data was collected </w:t>
      </w:r>
      <w:r w:rsidR="006B59A1" w:rsidRPr="00C46D65">
        <w:rPr>
          <w:rFonts w:ascii="Arial" w:hAnsi="Arial"/>
          <w:sz w:val="22"/>
        </w:rPr>
        <w:t>to</w:t>
      </w:r>
      <w:r w:rsidRPr="00C46D65">
        <w:rPr>
          <w:rFonts w:ascii="Arial" w:hAnsi="Arial"/>
          <w:sz w:val="22"/>
        </w:rPr>
        <w:t xml:space="preserve"> identify connecting threads and themes (Guest et al., 2006). This was balanced with the quantitative elements of the study (K-MPAI) used for triangulation and to provide validity.  </w:t>
      </w:r>
      <w:r w:rsidR="001433BC">
        <w:rPr>
          <w:rFonts w:ascii="Arial" w:hAnsi="Arial"/>
          <w:sz w:val="22"/>
        </w:rPr>
        <w:t>Although t</w:t>
      </w:r>
      <w:r w:rsidRPr="00C46D65">
        <w:rPr>
          <w:rFonts w:ascii="Arial" w:hAnsi="Arial"/>
          <w:sz w:val="22"/>
        </w:rPr>
        <w:t xml:space="preserve">he study </w:t>
      </w:r>
      <w:r w:rsidR="001433BC">
        <w:rPr>
          <w:rFonts w:ascii="Arial" w:hAnsi="Arial"/>
          <w:sz w:val="22"/>
        </w:rPr>
        <w:t>may not be able to provide generalisability, the aim is to present</w:t>
      </w:r>
      <w:r w:rsidRPr="00C46D65">
        <w:rPr>
          <w:rFonts w:ascii="Arial" w:hAnsi="Arial"/>
          <w:sz w:val="22"/>
        </w:rPr>
        <w:t xml:space="preserve"> depth </w:t>
      </w:r>
      <w:r w:rsidR="001433BC">
        <w:rPr>
          <w:rFonts w:ascii="Arial" w:hAnsi="Arial"/>
          <w:sz w:val="22"/>
        </w:rPr>
        <w:t xml:space="preserve">and relevance </w:t>
      </w:r>
      <w:r w:rsidRPr="00C46D65">
        <w:rPr>
          <w:rFonts w:ascii="Arial" w:hAnsi="Arial"/>
          <w:sz w:val="22"/>
        </w:rPr>
        <w:t>with this small and purpos</w:t>
      </w:r>
      <w:r w:rsidR="001433BC">
        <w:rPr>
          <w:rFonts w:ascii="Arial" w:hAnsi="Arial"/>
          <w:sz w:val="22"/>
        </w:rPr>
        <w:t>ive</w:t>
      </w:r>
      <w:r w:rsidRPr="00C46D65">
        <w:rPr>
          <w:rFonts w:ascii="Arial" w:hAnsi="Arial"/>
          <w:sz w:val="22"/>
        </w:rPr>
        <w:t xml:space="preserve"> sample.</w:t>
      </w:r>
    </w:p>
    <w:p w14:paraId="2853172D" w14:textId="77777777" w:rsidR="001433BC" w:rsidRDefault="001433BC" w:rsidP="00710F94">
      <w:pPr>
        <w:spacing w:line="360" w:lineRule="auto"/>
        <w:rPr>
          <w:rFonts w:ascii="Arial" w:hAnsi="Arial"/>
          <w:color w:val="FF0000"/>
          <w:sz w:val="22"/>
        </w:rPr>
      </w:pPr>
    </w:p>
    <w:p w14:paraId="4156E1B6" w14:textId="69882DD4" w:rsidR="00C46D65" w:rsidRPr="00C46D65" w:rsidRDefault="00C46D65" w:rsidP="00710F94">
      <w:pPr>
        <w:spacing w:line="360" w:lineRule="auto"/>
        <w:rPr>
          <w:rFonts w:ascii="Arial" w:hAnsi="Arial"/>
          <w:b/>
          <w:sz w:val="22"/>
          <w:szCs w:val="26"/>
          <w:u w:val="single"/>
        </w:rPr>
      </w:pPr>
      <w:r w:rsidRPr="00C46D65">
        <w:rPr>
          <w:rFonts w:ascii="Arial" w:hAnsi="Arial"/>
          <w:b/>
          <w:sz w:val="22"/>
          <w:szCs w:val="26"/>
          <w:u w:val="single"/>
        </w:rPr>
        <w:t>Qualitative methods</w:t>
      </w:r>
    </w:p>
    <w:p w14:paraId="3BEF28FB" w14:textId="7920D0AE" w:rsidR="00C46D65" w:rsidRPr="00C46D65" w:rsidRDefault="00C46D65" w:rsidP="00710F94">
      <w:pPr>
        <w:spacing w:line="360" w:lineRule="auto"/>
        <w:rPr>
          <w:rFonts w:ascii="Arial" w:hAnsi="Arial"/>
          <w:sz w:val="22"/>
        </w:rPr>
      </w:pPr>
      <w:r w:rsidRPr="00C46D65">
        <w:rPr>
          <w:rFonts w:ascii="Arial" w:hAnsi="Arial"/>
          <w:sz w:val="22"/>
        </w:rPr>
        <w:t>Although this study was informed by pragmatic design, prioritising a mixed methods approach, it was also essential to capture detailed, and meaningful insights into individual participant experience.  The qualitative elements involved gathering information through semi-structured interviews and open-ended questionnaires at various stages throughout the process to capture individual meaning and time-bound experiences.   These methods are widely used in studies that explore individual experience, change throughout process, subjective meaning and have been utilised in many similar studies into MPA. Semi-structured interviews provide both flexibility and depth when investigating personal experience (Kvale,</w:t>
      </w:r>
      <w:r w:rsidR="0058425B">
        <w:rPr>
          <w:rFonts w:ascii="Arial" w:hAnsi="Arial"/>
          <w:sz w:val="22"/>
        </w:rPr>
        <w:t xml:space="preserve"> </w:t>
      </w:r>
      <w:r w:rsidRPr="00C46D65">
        <w:rPr>
          <w:rFonts w:ascii="Arial" w:hAnsi="Arial"/>
          <w:sz w:val="22"/>
        </w:rPr>
        <w:t>&amp; Brinkmann</w:t>
      </w:r>
      <w:r w:rsidR="0058425B">
        <w:rPr>
          <w:rFonts w:ascii="Arial" w:hAnsi="Arial"/>
          <w:sz w:val="22"/>
        </w:rPr>
        <w:t>,</w:t>
      </w:r>
      <w:r w:rsidR="007C01D8">
        <w:rPr>
          <w:rFonts w:ascii="Arial" w:hAnsi="Arial"/>
          <w:sz w:val="22"/>
        </w:rPr>
        <w:t xml:space="preserve"> </w:t>
      </w:r>
      <w:r w:rsidRPr="00C46D65">
        <w:rPr>
          <w:rFonts w:ascii="Arial" w:hAnsi="Arial"/>
          <w:sz w:val="22"/>
        </w:rPr>
        <w:t xml:space="preserve">2009) especially when used in a study with a clear field of interest as it provides a framework for participants to express themselves with freedom </w:t>
      </w:r>
      <w:r w:rsidR="0058425B">
        <w:rPr>
          <w:rFonts w:ascii="Arial" w:hAnsi="Arial"/>
          <w:sz w:val="22"/>
        </w:rPr>
        <w:t>(</w:t>
      </w:r>
      <w:r w:rsidRPr="00C46D65">
        <w:rPr>
          <w:rFonts w:ascii="Arial" w:hAnsi="Arial"/>
          <w:sz w:val="22"/>
        </w:rPr>
        <w:t xml:space="preserve">Gill, </w:t>
      </w:r>
      <w:r w:rsidR="0058425B">
        <w:rPr>
          <w:rFonts w:ascii="Arial" w:hAnsi="Arial"/>
          <w:sz w:val="22"/>
        </w:rPr>
        <w:t>et al</w:t>
      </w:r>
      <w:r w:rsidRPr="00C46D65">
        <w:rPr>
          <w:rFonts w:ascii="Arial" w:hAnsi="Arial"/>
          <w:sz w:val="22"/>
        </w:rPr>
        <w:t xml:space="preserve"> 2008). </w:t>
      </w:r>
    </w:p>
    <w:p w14:paraId="20E00A8F" w14:textId="77777777" w:rsidR="00EA327E" w:rsidRDefault="00EA327E" w:rsidP="00710F94">
      <w:pPr>
        <w:spacing w:line="360" w:lineRule="auto"/>
        <w:rPr>
          <w:rFonts w:ascii="Arial" w:hAnsi="Arial"/>
          <w:sz w:val="22"/>
        </w:rPr>
      </w:pPr>
    </w:p>
    <w:p w14:paraId="36428C4B" w14:textId="77777777" w:rsidR="00EA327E" w:rsidRDefault="00EA327E" w:rsidP="00710F94">
      <w:pPr>
        <w:spacing w:line="360" w:lineRule="auto"/>
        <w:rPr>
          <w:rFonts w:ascii="Arial" w:hAnsi="Arial"/>
          <w:sz w:val="22"/>
        </w:rPr>
      </w:pPr>
    </w:p>
    <w:p w14:paraId="6103F967" w14:textId="4E01CDD7" w:rsidR="00C46D65" w:rsidRPr="00C46D65" w:rsidRDefault="00C46D65" w:rsidP="00710F94">
      <w:pPr>
        <w:spacing w:line="360" w:lineRule="auto"/>
        <w:rPr>
          <w:rFonts w:ascii="Arial" w:hAnsi="Arial"/>
          <w:sz w:val="22"/>
        </w:rPr>
      </w:pPr>
      <w:r w:rsidRPr="00C46D65">
        <w:rPr>
          <w:rFonts w:ascii="Arial" w:hAnsi="Arial"/>
          <w:sz w:val="22"/>
        </w:rPr>
        <w:t>Acknowledging the wide range of psychometric testing tools for measuring ACT-based processes:</w:t>
      </w:r>
    </w:p>
    <w:p w14:paraId="7083C48C" w14:textId="77777777" w:rsidR="00C46D65" w:rsidRPr="00C46D65" w:rsidRDefault="00C46D65" w:rsidP="00710F94">
      <w:pPr>
        <w:numPr>
          <w:ilvl w:val="0"/>
          <w:numId w:val="5"/>
        </w:numPr>
        <w:spacing w:after="0" w:line="360" w:lineRule="auto"/>
        <w:rPr>
          <w:rFonts w:ascii="Arial" w:hAnsi="Arial"/>
          <w:sz w:val="22"/>
        </w:rPr>
      </w:pPr>
      <w:r w:rsidRPr="00C46D65">
        <w:rPr>
          <w:rFonts w:ascii="Arial" w:hAnsi="Arial"/>
          <w:sz w:val="22"/>
        </w:rPr>
        <w:t>Acceptance and Action Questionnaire (AAQ-II) a measure of psychological flexibility and experiential avoidance (Bond, 2011)</w:t>
      </w:r>
    </w:p>
    <w:p w14:paraId="0A1830CA" w14:textId="3F6CB7DB" w:rsidR="00C46D65" w:rsidRPr="00C46D65" w:rsidRDefault="00C46D65" w:rsidP="00710F94">
      <w:pPr>
        <w:numPr>
          <w:ilvl w:val="0"/>
          <w:numId w:val="5"/>
        </w:numPr>
        <w:spacing w:after="0" w:line="360" w:lineRule="auto"/>
        <w:rPr>
          <w:rFonts w:ascii="Arial" w:hAnsi="Arial"/>
          <w:sz w:val="22"/>
        </w:rPr>
      </w:pPr>
      <w:r w:rsidRPr="00C46D65">
        <w:rPr>
          <w:rFonts w:ascii="Arial" w:hAnsi="Arial"/>
          <w:sz w:val="22"/>
        </w:rPr>
        <w:t>Philadelphia</w:t>
      </w:r>
      <w:r w:rsidR="00041D06">
        <w:rPr>
          <w:rFonts w:ascii="Arial" w:hAnsi="Arial"/>
          <w:sz w:val="22"/>
        </w:rPr>
        <w:t xml:space="preserve"> </w:t>
      </w:r>
      <w:r w:rsidRPr="00C46D65">
        <w:rPr>
          <w:rFonts w:ascii="Arial" w:hAnsi="Arial"/>
          <w:sz w:val="22"/>
        </w:rPr>
        <w:t>Mindfulness Scale (PHLMS) a tool to explore acceptance and awareness (Cardaciotto et al, 200</w:t>
      </w:r>
      <w:r w:rsidR="003872FD">
        <w:rPr>
          <w:rFonts w:ascii="Arial" w:hAnsi="Arial"/>
          <w:sz w:val="22"/>
        </w:rPr>
        <w:t>8</w:t>
      </w:r>
      <w:r w:rsidRPr="00C46D65">
        <w:rPr>
          <w:rFonts w:ascii="Arial" w:hAnsi="Arial"/>
          <w:sz w:val="22"/>
        </w:rPr>
        <w:t>)</w:t>
      </w:r>
    </w:p>
    <w:p w14:paraId="5D146782" w14:textId="77777777" w:rsidR="00C46D65" w:rsidRPr="00C46D65" w:rsidRDefault="00C46D65" w:rsidP="00710F94">
      <w:pPr>
        <w:numPr>
          <w:ilvl w:val="0"/>
          <w:numId w:val="5"/>
        </w:numPr>
        <w:spacing w:after="0" w:line="360" w:lineRule="auto"/>
        <w:rPr>
          <w:rFonts w:ascii="Arial" w:hAnsi="Arial"/>
          <w:sz w:val="22"/>
        </w:rPr>
      </w:pPr>
      <w:r w:rsidRPr="00C46D65">
        <w:rPr>
          <w:rFonts w:ascii="Arial" w:hAnsi="Arial"/>
          <w:sz w:val="22"/>
        </w:rPr>
        <w:lastRenderedPageBreak/>
        <w:t>Believability of Anxious Feelings and Thoughts scale (BAFT) a measure of cognitive fusion (Luciano et al, 2014)</w:t>
      </w:r>
    </w:p>
    <w:p w14:paraId="72D3D3EB" w14:textId="77777777" w:rsidR="00C46D65" w:rsidRPr="00C46D65" w:rsidRDefault="00C46D65" w:rsidP="00710F94">
      <w:pPr>
        <w:numPr>
          <w:ilvl w:val="0"/>
          <w:numId w:val="5"/>
        </w:numPr>
        <w:spacing w:after="0" w:line="360" w:lineRule="auto"/>
        <w:rPr>
          <w:rFonts w:ascii="Arial" w:hAnsi="Arial"/>
          <w:sz w:val="22"/>
        </w:rPr>
      </w:pPr>
      <w:r w:rsidRPr="00C46D65">
        <w:rPr>
          <w:rFonts w:ascii="Arial" w:hAnsi="Arial"/>
          <w:sz w:val="22"/>
        </w:rPr>
        <w:t>Valued Living Questionnaire (VLQ) which explores individual personal values and alignment</w:t>
      </w:r>
    </w:p>
    <w:p w14:paraId="1B758453" w14:textId="41F19B00" w:rsidR="00C46D65" w:rsidRPr="00C46D65" w:rsidRDefault="009D0080" w:rsidP="00710F94">
      <w:pPr>
        <w:spacing w:line="360" w:lineRule="auto"/>
        <w:rPr>
          <w:rFonts w:ascii="Arial" w:hAnsi="Arial"/>
          <w:sz w:val="22"/>
        </w:rPr>
      </w:pPr>
      <w:r>
        <w:rPr>
          <w:rFonts w:ascii="Arial" w:hAnsi="Arial"/>
          <w:sz w:val="22"/>
        </w:rPr>
        <w:br/>
      </w:r>
      <w:r w:rsidR="00C46D65" w:rsidRPr="00C46D65">
        <w:rPr>
          <w:rFonts w:ascii="Arial" w:hAnsi="Arial"/>
          <w:sz w:val="22"/>
        </w:rPr>
        <w:t>These measures are all widely used in ACT research due to their theoretical foundation, validity and relevance to mapping ACT processes.</w:t>
      </w:r>
      <w:r w:rsidR="00720DBB">
        <w:rPr>
          <w:rFonts w:ascii="Arial" w:hAnsi="Arial"/>
          <w:sz w:val="22"/>
        </w:rPr>
        <w:t xml:space="preserve"> (Ong et al, 2019; Park et al, 2013; Cardaciotto et al, 2008; Reilly et al, 2019; Arch et al, 2022). </w:t>
      </w:r>
      <w:r w:rsidR="00C46D65" w:rsidRPr="00C46D65">
        <w:rPr>
          <w:rFonts w:ascii="Arial" w:hAnsi="Arial"/>
          <w:sz w:val="22"/>
        </w:rPr>
        <w:t>Despite not being able to employ them in their original form due to the time and resource limitations of the study they were used to inform the question designs of the interviews.</w:t>
      </w:r>
    </w:p>
    <w:p w14:paraId="7EE04E3F" w14:textId="151638C1" w:rsidR="00C46D65" w:rsidRPr="00C46D65" w:rsidRDefault="00C46D65" w:rsidP="00710F94">
      <w:pPr>
        <w:spacing w:line="360" w:lineRule="auto"/>
        <w:rPr>
          <w:rFonts w:ascii="Arial" w:hAnsi="Arial"/>
          <w:sz w:val="22"/>
        </w:rPr>
      </w:pPr>
      <w:r w:rsidRPr="00C46D65">
        <w:rPr>
          <w:rFonts w:ascii="Arial" w:hAnsi="Arial"/>
          <w:sz w:val="22"/>
        </w:rPr>
        <w:t>To track progress and process over time the follow-up, check-In questionnaires were used to encourage personal</w:t>
      </w:r>
      <w:r w:rsidR="006B59A1">
        <w:rPr>
          <w:rFonts w:ascii="Arial" w:hAnsi="Arial"/>
          <w:sz w:val="22"/>
        </w:rPr>
        <w:t xml:space="preserve"> reflection</w:t>
      </w:r>
      <w:r w:rsidRPr="00C46D65">
        <w:rPr>
          <w:rFonts w:ascii="Arial" w:hAnsi="Arial"/>
          <w:sz w:val="22"/>
        </w:rPr>
        <w:t>, capture individual insights and to assess change across the intervention period. Open-ended questions provided opportunity for reflexivity for both researcher and participant (Braun &amp; Clarke, 2013).</w:t>
      </w:r>
    </w:p>
    <w:p w14:paraId="576F6790" w14:textId="6CD418F4" w:rsidR="00C46D65" w:rsidRPr="00C46D65" w:rsidRDefault="009D0080" w:rsidP="00710F94">
      <w:pPr>
        <w:spacing w:line="360" w:lineRule="auto"/>
        <w:rPr>
          <w:rFonts w:ascii="Arial" w:hAnsi="Arial"/>
          <w:b/>
          <w:sz w:val="22"/>
          <w:szCs w:val="26"/>
          <w:u w:val="single"/>
        </w:rPr>
      </w:pPr>
      <w:r>
        <w:rPr>
          <w:rFonts w:ascii="Arial" w:hAnsi="Arial"/>
          <w:sz w:val="22"/>
        </w:rPr>
        <w:br/>
      </w:r>
      <w:r w:rsidR="00C46D65" w:rsidRPr="00C46D65">
        <w:rPr>
          <w:rFonts w:ascii="Arial" w:hAnsi="Arial"/>
          <w:b/>
          <w:sz w:val="22"/>
          <w:szCs w:val="26"/>
          <w:u w:val="single"/>
        </w:rPr>
        <w:t xml:space="preserve">Using a hybrid of Interpretative Phenomenological Analysis and Thematic Analysis </w:t>
      </w:r>
    </w:p>
    <w:p w14:paraId="30FFD9BB" w14:textId="736858DF" w:rsidR="00C46D65" w:rsidRPr="00C46D65" w:rsidRDefault="00C46D65" w:rsidP="00710F94">
      <w:pPr>
        <w:spacing w:line="360" w:lineRule="auto"/>
        <w:rPr>
          <w:rFonts w:ascii="Arial" w:hAnsi="Arial"/>
          <w:sz w:val="22"/>
        </w:rPr>
      </w:pPr>
      <w:r w:rsidRPr="00C46D65">
        <w:rPr>
          <w:rFonts w:ascii="Arial" w:hAnsi="Arial"/>
          <w:sz w:val="22"/>
        </w:rPr>
        <w:t>This study required a depth and richness of data to explore li</w:t>
      </w:r>
      <w:r w:rsidR="006B59A1">
        <w:rPr>
          <w:rFonts w:ascii="Arial" w:hAnsi="Arial"/>
          <w:sz w:val="22"/>
        </w:rPr>
        <w:t>v</w:t>
      </w:r>
      <w:r w:rsidRPr="00C46D65">
        <w:rPr>
          <w:rFonts w:ascii="Arial" w:hAnsi="Arial"/>
          <w:sz w:val="22"/>
        </w:rPr>
        <w:t xml:space="preserve">ed experience in the context of complex emotional, cognitive and behavioural phenomena.  The process focused on singer's MPA experiencing, which we know is unique to the individual and often complex </w:t>
      </w:r>
      <w:r w:rsidR="00AE0394" w:rsidRPr="00C46D65">
        <w:rPr>
          <w:rFonts w:ascii="Arial" w:hAnsi="Arial"/>
          <w:sz w:val="22"/>
        </w:rPr>
        <w:t>and</w:t>
      </w:r>
      <w:r w:rsidRPr="00C46D65">
        <w:rPr>
          <w:rFonts w:ascii="Arial" w:hAnsi="Arial"/>
          <w:sz w:val="22"/>
        </w:rPr>
        <w:t xml:space="preserve"> the measure of change through the ACT intervention process. IPA design works to acquire depth and detail of experience and helps to make sense of their experience (Smith </w:t>
      </w:r>
      <w:r w:rsidR="005C211A">
        <w:rPr>
          <w:rFonts w:ascii="Arial" w:hAnsi="Arial"/>
          <w:sz w:val="22"/>
        </w:rPr>
        <w:t>et al,</w:t>
      </w:r>
      <w:r w:rsidRPr="00C46D65">
        <w:rPr>
          <w:rFonts w:ascii="Arial" w:hAnsi="Arial"/>
          <w:sz w:val="22"/>
        </w:rPr>
        <w:t xml:space="preserve"> 2009). IPA is idiographic and concerns itself with the specific experience of each participant, creating a rich narrative and understanding of individuals' internal states in context making it an effective design during the data gathering part of the process due to the smaller sample size. IPA is also widely used in psychological, health and coaching fields where capturing subjectivity, change perception and self</w:t>
      </w:r>
      <w:r w:rsidR="001433BC">
        <w:rPr>
          <w:rFonts w:ascii="Arial" w:hAnsi="Arial"/>
          <w:sz w:val="22"/>
        </w:rPr>
        <w:t>-</w:t>
      </w:r>
      <w:r w:rsidRPr="00C46D65">
        <w:rPr>
          <w:rFonts w:ascii="Arial" w:hAnsi="Arial"/>
          <w:sz w:val="22"/>
        </w:rPr>
        <w:t>reflection relating to identity are crucial. It is particularly suited to investigate how individuals relate to psychological interventions (Pietkiewicz &amp; Smith, 2014). The double-hermeneutic feature of IPA helps us to interpret and make meaning from the individual's meaning-making and interpretative process.  The participant and researcher are co-creating by using this recursive method of interpreting an individual's interpretation of their experience (Smith, 2004).</w:t>
      </w:r>
      <w:r w:rsidRPr="00C46D65">
        <w:rPr>
          <w:rFonts w:ascii="Arial" w:hAnsi="Arial"/>
          <w:sz w:val="22"/>
        </w:rPr>
        <w:br/>
        <w:t xml:space="preserve">The interviews were conducted and recorded via </w:t>
      </w:r>
      <w:r w:rsidR="001433BC">
        <w:rPr>
          <w:rFonts w:ascii="Arial" w:hAnsi="Arial"/>
          <w:sz w:val="22"/>
        </w:rPr>
        <w:t>Z</w:t>
      </w:r>
      <w:r w:rsidRPr="00C46D65">
        <w:rPr>
          <w:rFonts w:ascii="Arial" w:hAnsi="Arial"/>
          <w:sz w:val="22"/>
        </w:rPr>
        <w:t xml:space="preserve">oom and transcribed aligning with the IPA process creating careful notes observing tone, body language, rhythm etc. Initial analysis </w:t>
      </w:r>
      <w:r w:rsidRPr="00C46D65">
        <w:rPr>
          <w:rFonts w:ascii="Arial" w:hAnsi="Arial"/>
          <w:sz w:val="22"/>
        </w:rPr>
        <w:lastRenderedPageBreak/>
        <w:t>involved idiographic interpretation of each individual narrative annotating descriptive, linguistic and conceptual elements to collect what was said, how it was said and reflect</w:t>
      </w:r>
      <w:r w:rsidR="006B59A1">
        <w:rPr>
          <w:rFonts w:ascii="Arial" w:hAnsi="Arial"/>
          <w:sz w:val="22"/>
        </w:rPr>
        <w:t>ed</w:t>
      </w:r>
      <w:r w:rsidRPr="00C46D65">
        <w:rPr>
          <w:rFonts w:ascii="Arial" w:hAnsi="Arial"/>
          <w:sz w:val="22"/>
        </w:rPr>
        <w:t xml:space="preserve"> on any emerging themes. (Smith, 2004). Each individual participant’s transcript was carefully combed through to glean Emergent and Superordinate themes used at the analysis stage</w:t>
      </w:r>
      <w:r w:rsidR="00041D06">
        <w:rPr>
          <w:rFonts w:ascii="Arial" w:hAnsi="Arial"/>
          <w:sz w:val="22"/>
        </w:rPr>
        <w:t xml:space="preserve"> </w:t>
      </w:r>
      <w:r w:rsidRPr="00C46D65">
        <w:rPr>
          <w:rFonts w:ascii="Arial" w:hAnsi="Arial"/>
          <w:sz w:val="22"/>
        </w:rPr>
        <w:t>(Smith</w:t>
      </w:r>
      <w:r w:rsidR="005C211A">
        <w:rPr>
          <w:rFonts w:ascii="Arial" w:hAnsi="Arial"/>
          <w:sz w:val="22"/>
        </w:rPr>
        <w:t>, et al, 2009</w:t>
      </w:r>
      <w:r w:rsidRPr="00C46D65">
        <w:rPr>
          <w:rFonts w:ascii="Arial" w:hAnsi="Arial"/>
          <w:sz w:val="22"/>
        </w:rPr>
        <w:t>)</w:t>
      </w:r>
      <w:r w:rsidR="005C211A">
        <w:rPr>
          <w:rFonts w:ascii="Arial" w:hAnsi="Arial"/>
          <w:sz w:val="22"/>
        </w:rPr>
        <w:t>.</w:t>
      </w:r>
      <w:r w:rsidRPr="00C46D65">
        <w:rPr>
          <w:rFonts w:ascii="Arial" w:hAnsi="Arial"/>
          <w:sz w:val="22"/>
        </w:rPr>
        <w:br/>
      </w:r>
    </w:p>
    <w:p w14:paraId="5CB547BF" w14:textId="77AFD77A" w:rsidR="00AE0394" w:rsidRPr="00EA327E" w:rsidRDefault="00C46D65" w:rsidP="00710F94">
      <w:pPr>
        <w:spacing w:line="360" w:lineRule="auto"/>
        <w:rPr>
          <w:rFonts w:ascii="Arial" w:hAnsi="Arial"/>
          <w:b/>
          <w:bCs/>
          <w:sz w:val="22"/>
          <w:u w:val="single"/>
        </w:rPr>
      </w:pPr>
      <w:r w:rsidRPr="00C46D65">
        <w:rPr>
          <w:rFonts w:ascii="Arial" w:hAnsi="Arial"/>
          <w:sz w:val="22"/>
        </w:rPr>
        <w:t>This study was concerned with exploring the depth of experience of MPA and ACT; but the action research design also aimed to inform practice, which required a slight methodological adjustment in the analysis and reporting stage. The pragmatic research design allows scope for adjustments where necessary and during the reporting stages Thematic Analysis (TA)</w:t>
      </w:r>
      <w:r w:rsidR="004535F0">
        <w:rPr>
          <w:rFonts w:ascii="Arial" w:hAnsi="Arial"/>
          <w:sz w:val="22"/>
        </w:rPr>
        <w:t xml:space="preserve"> </w:t>
      </w:r>
      <w:r w:rsidRPr="00C46D65">
        <w:rPr>
          <w:rFonts w:ascii="Arial" w:hAnsi="Arial"/>
          <w:sz w:val="22"/>
        </w:rPr>
        <w:t>was used to assess broader connecting patterns that were actionable to future practice. These broader themes were derived from detailed analysis of rich and personal accounts (IPA)</w:t>
      </w:r>
      <w:r w:rsidR="004535F0">
        <w:rPr>
          <w:rFonts w:ascii="Arial" w:hAnsi="Arial"/>
          <w:sz w:val="22"/>
        </w:rPr>
        <w:t xml:space="preserve">. IPA and TA share similar practical steps such as the close reading and re-reading of transcripts, coding and clustering, and the process was informed loosely by </w:t>
      </w:r>
      <w:r w:rsidRPr="00C46D65">
        <w:rPr>
          <w:rFonts w:ascii="Arial" w:hAnsi="Arial"/>
          <w:sz w:val="22"/>
        </w:rPr>
        <w:t>Braun and Clarke</w:t>
      </w:r>
      <w:r w:rsidR="004535F0">
        <w:rPr>
          <w:rFonts w:ascii="Arial" w:hAnsi="Arial"/>
          <w:sz w:val="22"/>
        </w:rPr>
        <w:t>’s (2006) six-phase TA process</w:t>
      </w:r>
      <w:r w:rsidRPr="00C46D65">
        <w:rPr>
          <w:rFonts w:ascii="Arial" w:hAnsi="Arial"/>
          <w:sz w:val="22"/>
        </w:rPr>
        <w:t xml:space="preserve"> </w:t>
      </w:r>
      <w:r w:rsidR="004535F0">
        <w:rPr>
          <w:rFonts w:ascii="Arial" w:hAnsi="Arial"/>
          <w:sz w:val="22"/>
        </w:rPr>
        <w:t>from clustering to reporting stage.</w:t>
      </w:r>
      <w:r w:rsidR="00AE0394">
        <w:rPr>
          <w:rFonts w:ascii="Arial" w:hAnsi="Arial"/>
          <w:sz w:val="22"/>
        </w:rPr>
        <w:br/>
      </w:r>
      <w:r w:rsidR="00AE0394">
        <w:rPr>
          <w:rFonts w:ascii="Arial" w:hAnsi="Arial"/>
          <w:sz w:val="22"/>
        </w:rPr>
        <w:br/>
      </w:r>
      <w:r w:rsidR="00AE0394" w:rsidRPr="008E7190">
        <w:rPr>
          <w:rFonts w:ascii="Arial" w:hAnsi="Arial"/>
          <w:b/>
          <w:bCs/>
          <w:sz w:val="22"/>
          <w:u w:val="single"/>
        </w:rPr>
        <w:t xml:space="preserve">Figure </w:t>
      </w:r>
      <w:r w:rsidR="00AE0394">
        <w:rPr>
          <w:rFonts w:ascii="Arial" w:hAnsi="Arial"/>
          <w:b/>
          <w:bCs/>
          <w:sz w:val="22"/>
          <w:u w:val="single"/>
        </w:rPr>
        <w:t>3</w:t>
      </w:r>
      <w:r w:rsidR="00AE0394" w:rsidRPr="008E7190">
        <w:rPr>
          <w:rFonts w:ascii="Arial" w:hAnsi="Arial"/>
          <w:b/>
          <w:bCs/>
          <w:sz w:val="22"/>
          <w:u w:val="single"/>
        </w:rPr>
        <w:t>. Coding Process: Interpretative Phenomenological Analysis Vs Thematic Analysis</w:t>
      </w:r>
      <w:r w:rsidR="00AE0394" w:rsidRPr="0015167B">
        <w:rPr>
          <w:rFonts w:ascii="Arial" w:hAnsi="Arial"/>
          <w:b/>
          <w:bCs/>
          <w:sz w:val="22"/>
        </w:rPr>
        <w:t>  </w:t>
      </w:r>
    </w:p>
    <w:p w14:paraId="318E6485" w14:textId="77777777" w:rsidR="00AE0394" w:rsidRPr="008E7190" w:rsidRDefault="00AE0394" w:rsidP="00710F94">
      <w:pPr>
        <w:spacing w:line="360" w:lineRule="auto"/>
        <w:rPr>
          <w:rFonts w:ascii="Arial" w:hAnsi="Arial"/>
          <w:sz w:val="22"/>
        </w:rPr>
      </w:pPr>
      <w:r w:rsidRPr="008E7190">
        <w:rPr>
          <w:rFonts w:ascii="Arial" w:hAnsi="Arial"/>
          <w:b/>
          <w:bCs/>
          <w:sz w:val="22"/>
        </w:rPr>
        <w:fldChar w:fldCharType="begin"/>
      </w:r>
      <w:r w:rsidRPr="008E7190">
        <w:rPr>
          <w:rFonts w:ascii="Arial" w:hAnsi="Arial"/>
          <w:b/>
          <w:bCs/>
          <w:sz w:val="22"/>
        </w:rPr>
        <w:instrText xml:space="preserve"> INCLUDEPICTURE "https://lh7-rt.googleusercontent.com/docsz/AD_4nXcECvSgmOPTl5J6kVzpOywLooTOkhUv97Nn5uWFq0yObKnCc61VGnhw6HuTVomFF7iGor4qNuBtQl0Ee9CBhqdY71j3V0fw6ecrEio1nHws_CaL3Uh69vg-zXyKZzGEi-Blily79A?key=W1iUY9vHCQeZKZFp3ItYYw" \* MERGEFORMATINET </w:instrText>
      </w:r>
      <w:r w:rsidRPr="008E7190">
        <w:rPr>
          <w:rFonts w:ascii="Arial" w:hAnsi="Arial"/>
          <w:b/>
          <w:bCs/>
          <w:sz w:val="22"/>
        </w:rPr>
        <w:fldChar w:fldCharType="separate"/>
      </w:r>
      <w:r w:rsidRPr="00C46D65">
        <w:rPr>
          <w:rFonts w:ascii="Arial" w:hAnsi="Arial"/>
          <w:b/>
          <w:bCs/>
          <w:noProof/>
          <w:sz w:val="22"/>
        </w:rPr>
        <w:drawing>
          <wp:inline distT="0" distB="0" distL="0" distR="0" wp14:anchorId="78B93749" wp14:editId="21254603">
            <wp:extent cx="4310672" cy="1906643"/>
            <wp:effectExtent l="0" t="0" r="0" b="0"/>
            <wp:docPr id="178448408" name="Picture 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48408" name="Picture 4" descr="A diagram of a 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34685" cy="1961495"/>
                    </a:xfrm>
                    <a:prstGeom prst="rect">
                      <a:avLst/>
                    </a:prstGeom>
                    <a:noFill/>
                    <a:ln>
                      <a:noFill/>
                    </a:ln>
                  </pic:spPr>
                </pic:pic>
              </a:graphicData>
            </a:graphic>
          </wp:inline>
        </w:drawing>
      </w:r>
      <w:r w:rsidRPr="008E7190">
        <w:rPr>
          <w:rFonts w:ascii="Arial" w:hAnsi="Arial"/>
          <w:sz w:val="22"/>
        </w:rPr>
        <w:fldChar w:fldCharType="end"/>
      </w:r>
    </w:p>
    <w:p w14:paraId="6ADB9208" w14:textId="77777777" w:rsidR="00EA327E" w:rsidRDefault="00EA327E" w:rsidP="00710F94">
      <w:pPr>
        <w:spacing w:line="360" w:lineRule="auto"/>
        <w:rPr>
          <w:rFonts w:ascii="Arial" w:hAnsi="Arial"/>
          <w:sz w:val="22"/>
        </w:rPr>
      </w:pPr>
    </w:p>
    <w:p w14:paraId="19E3F1DF" w14:textId="44221710" w:rsidR="008E7190" w:rsidRPr="008E7190" w:rsidRDefault="008E7190" w:rsidP="00710F94">
      <w:pPr>
        <w:spacing w:line="360" w:lineRule="auto"/>
        <w:rPr>
          <w:rFonts w:ascii="Arial" w:hAnsi="Arial" w:cs="Times New Roman (Body CS)"/>
          <w:sz w:val="22"/>
        </w:rPr>
      </w:pPr>
      <w:r w:rsidRPr="008E7190">
        <w:rPr>
          <w:rFonts w:ascii="Arial" w:hAnsi="Arial" w:cs="Times New Roman (Body CS)"/>
          <w:b/>
          <w:bCs/>
          <w:sz w:val="22"/>
          <w:u w:val="single"/>
        </w:rPr>
        <w:t>Introduction</w:t>
      </w:r>
      <w:r w:rsidR="00F94181">
        <w:rPr>
          <w:rFonts w:ascii="Arial" w:hAnsi="Arial" w:cs="Times New Roman (Body CS)"/>
          <w:b/>
          <w:bCs/>
          <w:sz w:val="22"/>
          <w:u w:val="single"/>
        </w:rPr>
        <w:t xml:space="preserve"> to Analysis </w:t>
      </w:r>
    </w:p>
    <w:p w14:paraId="43DFB68B" w14:textId="6E7B8DB1" w:rsidR="008E7190" w:rsidRPr="008E7190" w:rsidRDefault="008E7190" w:rsidP="00710F94">
      <w:pPr>
        <w:spacing w:line="360" w:lineRule="auto"/>
        <w:rPr>
          <w:rFonts w:ascii="Arial" w:hAnsi="Arial"/>
          <w:sz w:val="22"/>
        </w:rPr>
      </w:pPr>
      <w:r w:rsidRPr="008E7190">
        <w:rPr>
          <w:rFonts w:ascii="Arial" w:hAnsi="Arial"/>
          <w:sz w:val="22"/>
        </w:rPr>
        <w:t>Exploring how ACT</w:t>
      </w:r>
      <w:r w:rsidR="00512D2C">
        <w:rPr>
          <w:rFonts w:ascii="Arial" w:hAnsi="Arial"/>
          <w:sz w:val="22"/>
        </w:rPr>
        <w:t>-</w:t>
      </w:r>
      <w:r w:rsidRPr="008E7190">
        <w:rPr>
          <w:rFonts w:ascii="Arial" w:hAnsi="Arial"/>
          <w:sz w:val="22"/>
        </w:rPr>
        <w:t>based interventions can shift mindset away from fear-based patterns in behaviour for singers with MPA was the primary aim of this study.  The sample of amateur singers all experienced MPA to varying degrees and were seeking a solution to their challenges in the lead up to and during a singing performance.</w:t>
      </w:r>
      <w:r w:rsidR="00FB6086">
        <w:rPr>
          <w:rFonts w:ascii="Arial" w:hAnsi="Arial"/>
          <w:sz w:val="22"/>
        </w:rPr>
        <w:t xml:space="preserve"> Amateur singers</w:t>
      </w:r>
      <w:r w:rsidR="0096630E">
        <w:rPr>
          <w:rFonts w:ascii="Arial" w:hAnsi="Arial"/>
          <w:sz w:val="22"/>
        </w:rPr>
        <w:t xml:space="preserve"> can be </w:t>
      </w:r>
      <w:r w:rsidR="00FB6086">
        <w:rPr>
          <w:rFonts w:ascii="Arial" w:hAnsi="Arial"/>
          <w:sz w:val="22"/>
        </w:rPr>
        <w:t xml:space="preserve">defined by </w:t>
      </w:r>
      <w:r w:rsidR="0096630E">
        <w:rPr>
          <w:rFonts w:ascii="Arial" w:hAnsi="Arial"/>
          <w:sz w:val="22"/>
        </w:rPr>
        <w:t xml:space="preserve">their </w:t>
      </w:r>
      <w:r w:rsidR="00FB6086">
        <w:rPr>
          <w:rFonts w:ascii="Arial" w:hAnsi="Arial"/>
          <w:sz w:val="22"/>
        </w:rPr>
        <w:lastRenderedPageBreak/>
        <w:t>motivations and outputs</w:t>
      </w:r>
      <w:r w:rsidR="0096630E">
        <w:rPr>
          <w:rFonts w:ascii="Arial" w:hAnsi="Arial"/>
          <w:sz w:val="22"/>
        </w:rPr>
        <w:t xml:space="preserve">, typically characterised by </w:t>
      </w:r>
      <w:r w:rsidR="00FB6086">
        <w:rPr>
          <w:rFonts w:ascii="Arial" w:hAnsi="Arial"/>
          <w:sz w:val="22"/>
        </w:rPr>
        <w:t xml:space="preserve">singing for pleasure </w:t>
      </w:r>
      <w:r w:rsidR="00512D2C">
        <w:rPr>
          <w:rFonts w:ascii="Arial" w:hAnsi="Arial"/>
          <w:sz w:val="22"/>
        </w:rPr>
        <w:t xml:space="preserve">rather </w:t>
      </w:r>
      <w:r w:rsidR="0096630E">
        <w:rPr>
          <w:rFonts w:ascii="Arial" w:hAnsi="Arial"/>
          <w:sz w:val="22"/>
        </w:rPr>
        <w:t xml:space="preserve">than for financial gain (Cohen and </w:t>
      </w:r>
      <w:r w:rsidR="0096630E" w:rsidRPr="0096630E">
        <w:rPr>
          <w:rFonts w:ascii="Arial" w:hAnsi="Arial" w:cs="Times New Roman (Body CS)"/>
          <w:sz w:val="22"/>
        </w:rPr>
        <w:t>Dubé, 1992</w:t>
      </w:r>
      <w:r w:rsidR="0096630E">
        <w:rPr>
          <w:rFonts w:ascii="Arial" w:hAnsi="Arial"/>
          <w:sz w:val="22"/>
        </w:rPr>
        <w:t xml:space="preserve">). </w:t>
      </w:r>
      <w:r w:rsidRPr="008E7190">
        <w:rPr>
          <w:rFonts w:ascii="Arial" w:hAnsi="Arial"/>
          <w:sz w:val="22"/>
        </w:rPr>
        <w:t xml:space="preserve">The qualitative data collection and coding from both interviews was informed by IPA principles with attention to deep exploration of individual experience of both MPA and of the ACT intervention, emergent themes were </w:t>
      </w:r>
      <w:r w:rsidR="00512D2C">
        <w:rPr>
          <w:rFonts w:ascii="Arial" w:hAnsi="Arial"/>
          <w:sz w:val="22"/>
        </w:rPr>
        <w:t>identified</w:t>
      </w:r>
      <w:r w:rsidRPr="008E7190">
        <w:rPr>
          <w:rFonts w:ascii="Arial" w:hAnsi="Arial"/>
          <w:sz w:val="22"/>
        </w:rPr>
        <w:t xml:space="preserve"> from the transcripts.</w:t>
      </w:r>
    </w:p>
    <w:p w14:paraId="786AB9C0" w14:textId="11251542" w:rsidR="008E7190" w:rsidRPr="008E7190" w:rsidRDefault="008E7190" w:rsidP="00710F94">
      <w:pPr>
        <w:spacing w:line="360" w:lineRule="auto"/>
        <w:rPr>
          <w:rFonts w:ascii="Arial" w:hAnsi="Arial"/>
          <w:sz w:val="22"/>
        </w:rPr>
      </w:pPr>
      <w:r w:rsidRPr="008E7190">
        <w:rPr>
          <w:rFonts w:ascii="Arial" w:hAnsi="Arial"/>
          <w:sz w:val="22"/>
        </w:rPr>
        <w:t xml:space="preserve">Observations were annotated by line-by-line coding noticing not just the content but body language, tone and other details of communication that may be relevant (Smith et al, 2009).  </w:t>
      </w:r>
      <w:r w:rsidR="00512D2C">
        <w:rPr>
          <w:rFonts w:ascii="Arial" w:hAnsi="Arial"/>
          <w:sz w:val="22"/>
        </w:rPr>
        <w:t>Small, clustered</w:t>
      </w:r>
      <w:r w:rsidRPr="008E7190">
        <w:rPr>
          <w:rFonts w:ascii="Arial" w:hAnsi="Arial"/>
          <w:sz w:val="22"/>
        </w:rPr>
        <w:t xml:space="preserve"> </w:t>
      </w:r>
      <w:r w:rsidR="00512D2C">
        <w:rPr>
          <w:rFonts w:ascii="Arial" w:hAnsi="Arial"/>
          <w:sz w:val="22"/>
        </w:rPr>
        <w:t>groups</w:t>
      </w:r>
      <w:r w:rsidRPr="008E7190">
        <w:rPr>
          <w:rFonts w:ascii="Arial" w:hAnsi="Arial"/>
          <w:sz w:val="22"/>
        </w:rPr>
        <w:t xml:space="preserve"> were created from these emergent themes</w:t>
      </w:r>
      <w:r w:rsidR="00512D2C">
        <w:rPr>
          <w:rFonts w:ascii="Arial" w:hAnsi="Arial"/>
          <w:sz w:val="22"/>
        </w:rPr>
        <w:t xml:space="preserve"> and</w:t>
      </w:r>
      <w:r w:rsidRPr="008E7190">
        <w:rPr>
          <w:rFonts w:ascii="Arial" w:hAnsi="Arial"/>
          <w:sz w:val="22"/>
        </w:rPr>
        <w:t xml:space="preserve"> then synthesised </w:t>
      </w:r>
      <w:r w:rsidR="00AD2700">
        <w:rPr>
          <w:rFonts w:ascii="Arial" w:hAnsi="Arial"/>
          <w:sz w:val="22"/>
        </w:rPr>
        <w:t>using</w:t>
      </w:r>
      <w:r w:rsidR="00512D2C">
        <w:rPr>
          <w:rFonts w:ascii="Arial" w:hAnsi="Arial"/>
          <w:sz w:val="22"/>
        </w:rPr>
        <w:t xml:space="preserve"> a</w:t>
      </w:r>
      <w:r w:rsidRPr="008E7190">
        <w:rPr>
          <w:rFonts w:ascii="Arial" w:hAnsi="Arial"/>
          <w:sz w:val="22"/>
        </w:rPr>
        <w:t xml:space="preserve"> thematic analy</w:t>
      </w:r>
      <w:r w:rsidR="00512D2C">
        <w:rPr>
          <w:rFonts w:ascii="Arial" w:hAnsi="Arial"/>
          <w:sz w:val="22"/>
        </w:rPr>
        <w:t>sis</w:t>
      </w:r>
      <w:r w:rsidRPr="008E7190">
        <w:rPr>
          <w:rFonts w:ascii="Arial" w:hAnsi="Arial"/>
          <w:sz w:val="22"/>
        </w:rPr>
        <w:t xml:space="preserve"> approach to create broader groupings across participants. </w:t>
      </w:r>
    </w:p>
    <w:p w14:paraId="087DE584" w14:textId="55CB32C5" w:rsidR="008E7190" w:rsidRPr="008E7190" w:rsidRDefault="008E7190" w:rsidP="00710F94">
      <w:pPr>
        <w:spacing w:line="360" w:lineRule="auto"/>
        <w:rPr>
          <w:rFonts w:ascii="Arial" w:hAnsi="Arial"/>
          <w:sz w:val="22"/>
        </w:rPr>
      </w:pPr>
      <w:r w:rsidRPr="008E7190">
        <w:rPr>
          <w:rFonts w:ascii="Arial" w:hAnsi="Arial"/>
          <w:sz w:val="22"/>
        </w:rPr>
        <w:t xml:space="preserve">The research draws on a blended methodological </w:t>
      </w:r>
      <w:r w:rsidR="008E40BF" w:rsidRPr="00C46D65">
        <w:rPr>
          <w:rFonts w:ascii="Arial" w:hAnsi="Arial"/>
          <w:sz w:val="22"/>
        </w:rPr>
        <w:t>framework,</w:t>
      </w:r>
      <w:r w:rsidRPr="008E7190">
        <w:rPr>
          <w:rFonts w:ascii="Arial" w:hAnsi="Arial"/>
          <w:sz w:val="22"/>
        </w:rPr>
        <w:t xml:space="preserve"> using an IPA-informed analysis, to provide a deep and idiographic exploration of participants' experiences as amateur singers using ACT as a management strategy for MPA. This process prioritised emotional meaning, lived experience and identity aligning with IPA’s interpretative and phenomenological methods (Smith et al, 2009</w:t>
      </w:r>
      <w:r w:rsidR="001433BC">
        <w:rPr>
          <w:rFonts w:ascii="Arial" w:hAnsi="Arial"/>
          <w:sz w:val="22"/>
        </w:rPr>
        <w:t xml:space="preserve">) </w:t>
      </w:r>
      <w:r w:rsidRPr="008E7190">
        <w:rPr>
          <w:rFonts w:ascii="Arial" w:hAnsi="Arial"/>
          <w:sz w:val="22"/>
        </w:rPr>
        <w:t xml:space="preserve">Due to this study’s applied nature and the desire to analyse and present cross-participant patterns that may inform practice, Thematic Analysis (TA) was used to cluster themes. This process allowed for cross-referencing thematic connections and providing a coherent synthesis of shared patterns across the data. The clustered format enabled the individual's internal experiences and </w:t>
      </w:r>
      <w:r w:rsidR="00A23C62" w:rsidRPr="00C46D65">
        <w:rPr>
          <w:rFonts w:ascii="Arial" w:hAnsi="Arial"/>
          <w:sz w:val="22"/>
        </w:rPr>
        <w:t>behavioural</w:t>
      </w:r>
      <w:r w:rsidRPr="008E7190">
        <w:rPr>
          <w:rFonts w:ascii="Arial" w:hAnsi="Arial"/>
          <w:sz w:val="22"/>
        </w:rPr>
        <w:t xml:space="preserve"> shifts to be clearly mapped to the ACT’s six core processes, whilst also being grounded in ACT theory.  These findings are all interpreted through ACT theory and current </w:t>
      </w:r>
      <w:r w:rsidR="008E40BF" w:rsidRPr="00C46D65">
        <w:rPr>
          <w:rFonts w:ascii="Arial" w:hAnsi="Arial"/>
          <w:sz w:val="22"/>
        </w:rPr>
        <w:t>MPA literature</w:t>
      </w:r>
      <w:r w:rsidRPr="008E7190">
        <w:rPr>
          <w:rFonts w:ascii="Arial" w:hAnsi="Arial"/>
          <w:sz w:val="22"/>
        </w:rPr>
        <w:t xml:space="preserve"> to provide theoretical underpinning and to ensure valid analysis.</w:t>
      </w:r>
    </w:p>
    <w:p w14:paraId="20445A82" w14:textId="77777777" w:rsidR="00041D06" w:rsidRDefault="008E7190" w:rsidP="00710F94">
      <w:pPr>
        <w:spacing w:line="360" w:lineRule="auto"/>
        <w:rPr>
          <w:rFonts w:ascii="Arial" w:hAnsi="Arial"/>
          <w:sz w:val="22"/>
        </w:rPr>
      </w:pPr>
      <w:r w:rsidRPr="008E7190">
        <w:rPr>
          <w:rFonts w:ascii="Arial" w:hAnsi="Arial"/>
          <w:sz w:val="22"/>
        </w:rPr>
        <w:br/>
      </w:r>
      <w:r w:rsidRPr="008E7190">
        <w:rPr>
          <w:rFonts w:ascii="Arial" w:hAnsi="Arial"/>
          <w:sz w:val="22"/>
        </w:rPr>
        <w:br/>
      </w:r>
    </w:p>
    <w:p w14:paraId="43A8A7DD" w14:textId="77777777" w:rsidR="009D0080" w:rsidRDefault="009D0080" w:rsidP="00710F94">
      <w:pPr>
        <w:spacing w:line="360" w:lineRule="auto"/>
        <w:rPr>
          <w:rFonts w:ascii="Arial" w:hAnsi="Arial"/>
          <w:b/>
          <w:bCs/>
          <w:sz w:val="22"/>
          <w:u w:val="single"/>
        </w:rPr>
      </w:pPr>
    </w:p>
    <w:p w14:paraId="41AB1766" w14:textId="1FCE2D32" w:rsidR="008E7190" w:rsidRPr="008E7190" w:rsidRDefault="008E7190" w:rsidP="00710F94">
      <w:pPr>
        <w:spacing w:line="360" w:lineRule="auto"/>
        <w:rPr>
          <w:rFonts w:ascii="Arial" w:hAnsi="Arial"/>
          <w:sz w:val="22"/>
        </w:rPr>
      </w:pPr>
      <w:r w:rsidRPr="008E7190">
        <w:rPr>
          <w:rFonts w:ascii="Arial" w:hAnsi="Arial"/>
          <w:b/>
          <w:bCs/>
          <w:sz w:val="22"/>
          <w:u w:val="single"/>
        </w:rPr>
        <w:t>Quantitative data</w:t>
      </w:r>
    </w:p>
    <w:p w14:paraId="4B672BF0" w14:textId="722892B0" w:rsidR="007A2A0E" w:rsidRPr="008E7190" w:rsidRDefault="008E7190" w:rsidP="00710F94">
      <w:pPr>
        <w:spacing w:line="360" w:lineRule="auto"/>
        <w:rPr>
          <w:rFonts w:ascii="Arial" w:hAnsi="Arial"/>
          <w:sz w:val="22"/>
        </w:rPr>
      </w:pPr>
      <w:r w:rsidRPr="008E7190">
        <w:rPr>
          <w:rFonts w:ascii="Arial" w:hAnsi="Arial"/>
          <w:sz w:val="22"/>
        </w:rPr>
        <w:t>The Kenny Music Performance Anxiety Inventory (KMPAI; Kenny, 200</w:t>
      </w:r>
      <w:r w:rsidR="0054473A">
        <w:rPr>
          <w:rFonts w:ascii="Arial" w:hAnsi="Arial"/>
          <w:sz w:val="22"/>
        </w:rPr>
        <w:t>9</w:t>
      </w:r>
      <w:r w:rsidRPr="008E7190">
        <w:rPr>
          <w:rFonts w:ascii="Arial" w:hAnsi="Arial"/>
          <w:sz w:val="22"/>
        </w:rPr>
        <w:t>) was used at two points</w:t>
      </w:r>
      <w:r w:rsidR="00A23C62" w:rsidRPr="00C46D65">
        <w:rPr>
          <w:rFonts w:ascii="Arial" w:hAnsi="Arial"/>
          <w:sz w:val="22"/>
        </w:rPr>
        <w:t xml:space="preserve"> i</w:t>
      </w:r>
      <w:r w:rsidRPr="008E7190">
        <w:rPr>
          <w:rFonts w:ascii="Arial" w:hAnsi="Arial"/>
          <w:sz w:val="22"/>
        </w:rPr>
        <w:t xml:space="preserve">n the process; to establish baseline MPA levels during screening and second to evaluate changes post intervention.  Data was collected from a sample of four amateur singers of mixed gender </w:t>
      </w:r>
      <w:r w:rsidR="004535F0">
        <w:rPr>
          <w:rFonts w:ascii="Arial" w:hAnsi="Arial"/>
          <w:sz w:val="22"/>
        </w:rPr>
        <w:t xml:space="preserve">(three female and one male) </w:t>
      </w:r>
      <w:r w:rsidRPr="008E7190">
        <w:rPr>
          <w:rFonts w:ascii="Arial" w:hAnsi="Arial"/>
          <w:sz w:val="22"/>
        </w:rPr>
        <w:t xml:space="preserve">and aged 28-74 who all reported challenges with MPA.  The </w:t>
      </w:r>
      <w:r w:rsidR="00AD2700">
        <w:rPr>
          <w:rFonts w:ascii="Arial" w:hAnsi="Arial"/>
          <w:sz w:val="22"/>
        </w:rPr>
        <w:t xml:space="preserve">small </w:t>
      </w:r>
      <w:r w:rsidR="00F01B83">
        <w:rPr>
          <w:rFonts w:ascii="Arial" w:hAnsi="Arial"/>
          <w:sz w:val="22"/>
        </w:rPr>
        <w:t xml:space="preserve">statistical sample size </w:t>
      </w:r>
      <w:r w:rsidR="00AD2700">
        <w:rPr>
          <w:rFonts w:ascii="Arial" w:hAnsi="Arial"/>
          <w:sz w:val="22"/>
        </w:rPr>
        <w:t>mean results should be interpreted with caution</w:t>
      </w:r>
      <w:r w:rsidR="00F01B83">
        <w:rPr>
          <w:rFonts w:ascii="Arial" w:hAnsi="Arial"/>
          <w:sz w:val="22"/>
        </w:rPr>
        <w:t xml:space="preserve"> as its </w:t>
      </w:r>
      <w:r w:rsidR="00F01B83">
        <w:rPr>
          <w:rFonts w:ascii="Arial" w:hAnsi="Arial"/>
          <w:sz w:val="22"/>
        </w:rPr>
        <w:lastRenderedPageBreak/>
        <w:t xml:space="preserve">primary function is to support and strengthen the qualitative findings though triangulation. </w:t>
      </w:r>
      <w:r w:rsidRPr="008E7190">
        <w:rPr>
          <w:rFonts w:ascii="Arial" w:hAnsi="Arial"/>
          <w:sz w:val="22"/>
        </w:rPr>
        <w:t>The pre</w:t>
      </w:r>
      <w:r w:rsidR="00F01B83">
        <w:rPr>
          <w:rFonts w:ascii="Arial" w:hAnsi="Arial"/>
          <w:sz w:val="22"/>
        </w:rPr>
        <w:t>-</w:t>
      </w:r>
      <w:r w:rsidRPr="008E7190">
        <w:rPr>
          <w:rFonts w:ascii="Arial" w:hAnsi="Arial"/>
          <w:sz w:val="22"/>
        </w:rPr>
        <w:t xml:space="preserve">intervention screening survey measured the full range of </w:t>
      </w:r>
      <w:r w:rsidR="00AD2700" w:rsidRPr="008E7190">
        <w:rPr>
          <w:rFonts w:ascii="Arial" w:hAnsi="Arial"/>
          <w:sz w:val="22"/>
        </w:rPr>
        <w:t>items,</w:t>
      </w:r>
      <w:r w:rsidRPr="008E7190">
        <w:rPr>
          <w:rFonts w:ascii="Arial" w:hAnsi="Arial"/>
          <w:sz w:val="22"/>
        </w:rPr>
        <w:t xml:space="preserve"> and the overall scoring </w:t>
      </w:r>
      <w:r w:rsidR="00AD2700">
        <w:rPr>
          <w:rFonts w:ascii="Arial" w:hAnsi="Arial"/>
          <w:sz w:val="22"/>
        </w:rPr>
        <w:t>confirmed</w:t>
      </w:r>
      <w:r w:rsidRPr="008E7190">
        <w:rPr>
          <w:rFonts w:ascii="Arial" w:hAnsi="Arial"/>
          <w:sz w:val="22"/>
        </w:rPr>
        <w:t xml:space="preserve"> eligibility for MPA intervention across the sample. The screening process ensured participants met the inclusion criteria and experienced MPA to a degree relevant to the study aims.  </w:t>
      </w:r>
      <w:r w:rsidR="007A2A0E" w:rsidRPr="008E7190">
        <w:rPr>
          <w:rFonts w:ascii="Arial" w:hAnsi="Arial"/>
          <w:sz w:val="22"/>
        </w:rPr>
        <w:t xml:space="preserve">The post intervention KMPAI survey omitted the psychodynamic elements (e.g. parental empathy, early childhood experience and depression/ </w:t>
      </w:r>
      <w:r w:rsidR="007A2A0E" w:rsidRPr="00C46D65">
        <w:rPr>
          <w:rFonts w:ascii="Arial" w:hAnsi="Arial"/>
          <w:sz w:val="22"/>
        </w:rPr>
        <w:t>hopelessness) due</w:t>
      </w:r>
      <w:r w:rsidR="007A2A0E" w:rsidRPr="008E7190">
        <w:rPr>
          <w:rFonts w:ascii="Arial" w:hAnsi="Arial"/>
          <w:sz w:val="22"/>
        </w:rPr>
        <w:t xml:space="preserve"> to considerations of relevance at this stage in the process and the potential for ethical sensitivity. The pre and post intervention surveys served distinct </w:t>
      </w:r>
      <w:r w:rsidR="007A2A0E" w:rsidRPr="00C46D65">
        <w:rPr>
          <w:rFonts w:ascii="Arial" w:hAnsi="Arial"/>
          <w:sz w:val="22"/>
        </w:rPr>
        <w:t>and specific</w:t>
      </w:r>
      <w:r w:rsidR="007A2A0E" w:rsidRPr="008E7190">
        <w:rPr>
          <w:rFonts w:ascii="Arial" w:hAnsi="Arial"/>
          <w:sz w:val="22"/>
        </w:rPr>
        <w:t xml:space="preserve"> functions; however, both </w:t>
      </w:r>
      <w:r w:rsidR="00AD2700">
        <w:rPr>
          <w:rFonts w:ascii="Arial" w:hAnsi="Arial"/>
          <w:sz w:val="22"/>
        </w:rPr>
        <w:t xml:space="preserve">sets of </w:t>
      </w:r>
      <w:r w:rsidR="007A2A0E" w:rsidRPr="008E7190">
        <w:rPr>
          <w:rFonts w:ascii="Arial" w:hAnsi="Arial"/>
          <w:sz w:val="22"/>
        </w:rPr>
        <w:t>scores were collected and compared to assess MPA experience at different stages of the process.</w:t>
      </w:r>
    </w:p>
    <w:p w14:paraId="389E9C88" w14:textId="0D30D6FC" w:rsidR="008E7190" w:rsidRPr="00C46D65" w:rsidRDefault="008E7190" w:rsidP="00710F94">
      <w:pPr>
        <w:spacing w:line="360" w:lineRule="auto"/>
        <w:rPr>
          <w:rFonts w:ascii="Arial" w:hAnsi="Arial"/>
          <w:sz w:val="22"/>
        </w:rPr>
      </w:pPr>
      <w:r w:rsidRPr="00C46D65">
        <w:rPr>
          <w:rFonts w:ascii="Arial" w:hAnsi="Arial"/>
          <w:sz w:val="22"/>
        </w:rPr>
        <w:t xml:space="preserve">Participant D recorded the highest MPA score on the K-MPAI, at 120 which indicates a severe level of anxiety. Participant A scored 100, also falling within the clinically significant range. Participant </w:t>
      </w:r>
      <w:r w:rsidR="00A23C62" w:rsidRPr="00C46D65">
        <w:rPr>
          <w:rFonts w:ascii="Arial" w:hAnsi="Arial"/>
          <w:sz w:val="22"/>
        </w:rPr>
        <w:t>B</w:t>
      </w:r>
      <w:r w:rsidRPr="00C46D65">
        <w:rPr>
          <w:rFonts w:ascii="Arial" w:hAnsi="Arial"/>
          <w:sz w:val="22"/>
        </w:rPr>
        <w:t xml:space="preserve"> scored 74, placing them in the moderate category. Participant </w:t>
      </w:r>
      <w:r w:rsidR="00A23C62" w:rsidRPr="00C46D65">
        <w:rPr>
          <w:rFonts w:ascii="Arial" w:hAnsi="Arial"/>
          <w:sz w:val="22"/>
        </w:rPr>
        <w:t>C</w:t>
      </w:r>
      <w:r w:rsidRPr="00C46D65">
        <w:rPr>
          <w:rFonts w:ascii="Arial" w:hAnsi="Arial"/>
          <w:sz w:val="22"/>
        </w:rPr>
        <w:t xml:space="preserve"> </w:t>
      </w:r>
      <w:r w:rsidR="00F01B83">
        <w:rPr>
          <w:rFonts w:ascii="Arial" w:hAnsi="Arial"/>
          <w:sz w:val="22"/>
        </w:rPr>
        <w:t xml:space="preserve">responded to the K-MPAI as a non-performer and therefore reported </w:t>
      </w:r>
      <w:r w:rsidR="00E365F6">
        <w:rPr>
          <w:rFonts w:ascii="Arial" w:hAnsi="Arial"/>
          <w:sz w:val="22"/>
        </w:rPr>
        <w:t>a very low MPA score of 50. During interview they disclosed that while they did not identify as a singer or performer, a perspective common among amateur singers (Schumann, 2014), they in contrast experienced such high levels of performance anxiety that singing solo in public was avoided altogether. This lack of recent performance experience meant that they had not encountered situations that may trigger MPA for the self-report to be relevant. This apparent mismatch between the quantitative and qualitative data was considered</w:t>
      </w:r>
      <w:r w:rsidR="00AD2700">
        <w:rPr>
          <w:rFonts w:ascii="Arial" w:hAnsi="Arial"/>
          <w:sz w:val="22"/>
        </w:rPr>
        <w:t xml:space="preserve"> as t</w:t>
      </w:r>
      <w:r w:rsidR="00E365F6">
        <w:rPr>
          <w:rFonts w:ascii="Arial" w:hAnsi="Arial"/>
          <w:sz w:val="22"/>
        </w:rPr>
        <w:t>he statistical data will be affected</w:t>
      </w:r>
      <w:r w:rsidR="00AD2700">
        <w:rPr>
          <w:rFonts w:ascii="Arial" w:hAnsi="Arial"/>
          <w:sz w:val="22"/>
        </w:rPr>
        <w:t>. H</w:t>
      </w:r>
      <w:r w:rsidR="00E365F6">
        <w:rPr>
          <w:rFonts w:ascii="Arial" w:hAnsi="Arial"/>
          <w:sz w:val="22"/>
        </w:rPr>
        <w:t xml:space="preserve">owever, the participant was retained in the study as their case offered valuable insights into avoidance behaviours and MPA. </w:t>
      </w:r>
    </w:p>
    <w:p w14:paraId="3AEDB8A7" w14:textId="199056A9" w:rsidR="007A2A0E" w:rsidRDefault="007A2A0E" w:rsidP="00710F94">
      <w:pPr>
        <w:spacing w:line="360" w:lineRule="auto"/>
        <w:rPr>
          <w:rFonts w:ascii="Arial" w:hAnsi="Arial"/>
          <w:sz w:val="22"/>
        </w:rPr>
      </w:pPr>
      <w:r w:rsidRPr="008E7190">
        <w:rPr>
          <w:rFonts w:ascii="Arial" w:hAnsi="Arial"/>
          <w:sz w:val="22"/>
        </w:rPr>
        <w:t xml:space="preserve">Initial analysis of the mean scores indicated that MPA was reduced from an average score of 86.0 (pre-intervention) to 68.0 (post-intervention) (see Fig.4) which could </w:t>
      </w:r>
      <w:r w:rsidRPr="00C46D65">
        <w:rPr>
          <w:rFonts w:ascii="Arial" w:hAnsi="Arial"/>
          <w:sz w:val="22"/>
        </w:rPr>
        <w:t>indicate an</w:t>
      </w:r>
      <w:r w:rsidRPr="008E7190">
        <w:rPr>
          <w:rFonts w:ascii="Arial" w:hAnsi="Arial"/>
          <w:sz w:val="22"/>
        </w:rPr>
        <w:t xml:space="preserve"> overall decrease in MPA symptoms post-intervention, however</w:t>
      </w:r>
      <w:r w:rsidR="00AD2700">
        <w:rPr>
          <w:rFonts w:ascii="Arial" w:hAnsi="Arial"/>
          <w:sz w:val="22"/>
        </w:rPr>
        <w:t>,</w:t>
      </w:r>
      <w:r w:rsidRPr="008E7190">
        <w:rPr>
          <w:rFonts w:ascii="Arial" w:hAnsi="Arial"/>
          <w:sz w:val="22"/>
        </w:rPr>
        <w:t xml:space="preserve"> this is incomplete as a measure on its own. </w:t>
      </w:r>
    </w:p>
    <w:p w14:paraId="4C3D947F" w14:textId="77777777" w:rsidR="009D0080" w:rsidRDefault="009D0080" w:rsidP="00710F94">
      <w:pPr>
        <w:spacing w:line="360" w:lineRule="auto"/>
        <w:rPr>
          <w:rFonts w:ascii="Arial" w:hAnsi="Arial"/>
          <w:sz w:val="22"/>
        </w:rPr>
      </w:pPr>
    </w:p>
    <w:p w14:paraId="0E31CDD7" w14:textId="50363FE2" w:rsidR="007A2A0E" w:rsidRPr="009D0080" w:rsidRDefault="007A2A0E" w:rsidP="00710F94">
      <w:pPr>
        <w:spacing w:line="360" w:lineRule="auto"/>
        <w:rPr>
          <w:rFonts w:ascii="Arial" w:hAnsi="Arial"/>
          <w:b/>
          <w:bCs/>
          <w:sz w:val="22"/>
          <w:u w:val="single"/>
        </w:rPr>
      </w:pPr>
      <w:r w:rsidRPr="008E7190">
        <w:rPr>
          <w:rFonts w:ascii="Arial" w:hAnsi="Arial"/>
          <w:b/>
          <w:bCs/>
          <w:sz w:val="22"/>
          <w:u w:val="single"/>
        </w:rPr>
        <w:t>Figure 4: Average Mean o</w:t>
      </w:r>
      <w:r w:rsidR="005C00B6">
        <w:rPr>
          <w:rFonts w:ascii="Arial" w:hAnsi="Arial"/>
          <w:b/>
          <w:bCs/>
          <w:sz w:val="22"/>
          <w:u w:val="single"/>
        </w:rPr>
        <w:t>f</w:t>
      </w:r>
      <w:r w:rsidRPr="008E7190">
        <w:rPr>
          <w:rFonts w:ascii="Arial" w:hAnsi="Arial"/>
          <w:b/>
          <w:bCs/>
          <w:sz w:val="22"/>
          <w:u w:val="single"/>
        </w:rPr>
        <w:t xml:space="preserve"> Pre and Post Intervention MPA scores</w:t>
      </w:r>
    </w:p>
    <w:p w14:paraId="27B261E3" w14:textId="77777777" w:rsidR="007A2A0E" w:rsidRPr="008E7190" w:rsidRDefault="007A2A0E" w:rsidP="00710F94">
      <w:pPr>
        <w:spacing w:line="360" w:lineRule="auto"/>
        <w:rPr>
          <w:rFonts w:ascii="Arial" w:hAnsi="Arial"/>
          <w:sz w:val="22"/>
        </w:rPr>
      </w:pPr>
      <w:r w:rsidRPr="008E7190">
        <w:rPr>
          <w:rFonts w:ascii="Arial" w:hAnsi="Arial"/>
          <w:sz w:val="22"/>
        </w:rPr>
        <w:lastRenderedPageBreak/>
        <w:fldChar w:fldCharType="begin"/>
      </w:r>
      <w:r w:rsidRPr="008E7190">
        <w:rPr>
          <w:rFonts w:ascii="Arial" w:hAnsi="Arial"/>
          <w:sz w:val="22"/>
        </w:rPr>
        <w:instrText xml:space="preserve"> INCLUDEPICTURE "https://lh7-rt.googleusercontent.com/docsz/AD_4nXeSg2GsAiaZqlvph6DS17PrBTGhYhc9Fwkn2rYVSdEJOkLcF5aTA7i__bcR89efkMbq4Z9nYyZhQSztlc4VDBJS5hrDAjbKaTroWF06Q9JuGJKov7IAt7PFs4SmQgz3DZLZ4c_QiQ?key=W1iUY9vHCQeZKZFp3ItYYw" \* MERGEFORMATINET </w:instrText>
      </w:r>
      <w:r w:rsidRPr="008E7190">
        <w:rPr>
          <w:rFonts w:ascii="Arial" w:hAnsi="Arial"/>
          <w:sz w:val="22"/>
        </w:rPr>
        <w:fldChar w:fldCharType="separate"/>
      </w:r>
      <w:r w:rsidRPr="00C46D65">
        <w:rPr>
          <w:rFonts w:ascii="Arial" w:hAnsi="Arial"/>
          <w:noProof/>
          <w:sz w:val="22"/>
        </w:rPr>
        <w:drawing>
          <wp:inline distT="0" distB="0" distL="0" distR="0" wp14:anchorId="67515336" wp14:editId="35F22190">
            <wp:extent cx="5943600" cy="3496310"/>
            <wp:effectExtent l="0" t="0" r="0" b="0"/>
            <wp:docPr id="1169897151" name="Picture 6" descr="A graph of a graph showing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897151" name="Picture 6" descr="A graph of a graph showing a bar graph&#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6310"/>
                    </a:xfrm>
                    <a:prstGeom prst="rect">
                      <a:avLst/>
                    </a:prstGeom>
                    <a:noFill/>
                    <a:ln>
                      <a:noFill/>
                    </a:ln>
                  </pic:spPr>
                </pic:pic>
              </a:graphicData>
            </a:graphic>
          </wp:inline>
        </w:drawing>
      </w:r>
      <w:r w:rsidRPr="008E7190">
        <w:rPr>
          <w:rFonts w:ascii="Arial" w:hAnsi="Arial"/>
          <w:sz w:val="22"/>
        </w:rPr>
        <w:fldChar w:fldCharType="end"/>
      </w:r>
    </w:p>
    <w:p w14:paraId="0161FE76" w14:textId="77777777" w:rsidR="007A2A0E" w:rsidRPr="008E7190" w:rsidRDefault="007A2A0E" w:rsidP="00710F94">
      <w:pPr>
        <w:spacing w:line="360" w:lineRule="auto"/>
        <w:rPr>
          <w:rFonts w:ascii="Arial" w:hAnsi="Arial"/>
          <w:sz w:val="22"/>
        </w:rPr>
      </w:pPr>
      <w:r>
        <w:rPr>
          <w:rFonts w:ascii="Arial" w:hAnsi="Arial"/>
          <w:sz w:val="22"/>
        </w:rPr>
        <w:t>The error bars</w:t>
      </w:r>
      <w:r w:rsidRPr="008E7190">
        <w:rPr>
          <w:rFonts w:ascii="Arial" w:hAnsi="Arial"/>
          <w:sz w:val="22"/>
        </w:rPr>
        <w:t xml:space="preserve"> of both pre and post revealed an overlap which suggests the change was not</w:t>
      </w:r>
      <w:r>
        <w:rPr>
          <w:rFonts w:ascii="Arial" w:hAnsi="Arial"/>
          <w:sz w:val="22"/>
        </w:rPr>
        <w:t xml:space="preserve"> likely to be</w:t>
      </w:r>
      <w:r>
        <w:rPr>
          <w:rStyle w:val="CommentReference"/>
          <w:rFonts w:ascii="Arial" w:eastAsia="Arial" w:hAnsi="Arial" w:cs="Arial"/>
          <w:kern w:val="0"/>
          <w:lang w:val="en" w:eastAsia="en-GB"/>
          <w14:ligatures w14:val="none"/>
        </w:rPr>
        <w:t xml:space="preserve"> </w:t>
      </w:r>
      <w:r w:rsidRPr="008E7190">
        <w:rPr>
          <w:rFonts w:ascii="Arial" w:hAnsi="Arial"/>
          <w:sz w:val="22"/>
        </w:rPr>
        <w:t>significant or misleading / inconclusive. This could be due to the small sample size or could indicate a large variance of scores between participants and is too broad a measure to apply to assess meaningful change. </w:t>
      </w:r>
    </w:p>
    <w:p w14:paraId="5E93F5C6" w14:textId="276BA2CD" w:rsidR="00E365F6" w:rsidRDefault="008E7190" w:rsidP="00710F94">
      <w:pPr>
        <w:spacing w:line="360" w:lineRule="auto"/>
        <w:rPr>
          <w:rFonts w:ascii="Arial" w:hAnsi="Arial"/>
          <w:sz w:val="22"/>
        </w:rPr>
      </w:pPr>
      <w:r w:rsidRPr="008E7190">
        <w:rPr>
          <w:rFonts w:ascii="Arial" w:hAnsi="Arial"/>
          <w:sz w:val="22"/>
        </w:rPr>
        <w:t>A Shapiro-Wilk test was carried out to assess whether the difference scores were normally distributed. The results indicated no violation of the assumption of normality (w=0.869, p=0.292). </w:t>
      </w:r>
      <w:r w:rsidRPr="00C46D65">
        <w:rPr>
          <w:rFonts w:ascii="Arial" w:hAnsi="Arial"/>
          <w:sz w:val="22"/>
        </w:rPr>
        <w:t xml:space="preserve"> </w:t>
      </w:r>
      <w:r w:rsidR="007A2A0E">
        <w:rPr>
          <w:rFonts w:ascii="Arial" w:hAnsi="Arial"/>
          <w:sz w:val="22"/>
        </w:rPr>
        <w:t xml:space="preserve">Although the </w:t>
      </w:r>
      <w:r w:rsidR="00E365F6">
        <w:rPr>
          <w:rFonts w:ascii="Arial" w:hAnsi="Arial"/>
          <w:sz w:val="22"/>
        </w:rPr>
        <w:t>test may have been underpowered due to the small sample size</w:t>
      </w:r>
      <w:r w:rsidR="007A2A0E">
        <w:rPr>
          <w:rFonts w:ascii="Arial" w:hAnsi="Arial"/>
          <w:sz w:val="22"/>
        </w:rPr>
        <w:t>, it is reported here for tr</w:t>
      </w:r>
      <w:r w:rsidR="00E365F6">
        <w:rPr>
          <w:rFonts w:ascii="Arial" w:hAnsi="Arial"/>
          <w:sz w:val="22"/>
        </w:rPr>
        <w:t>ansparency.</w:t>
      </w:r>
    </w:p>
    <w:p w14:paraId="54DB14C4" w14:textId="0B782A67" w:rsidR="008E7190" w:rsidRPr="008E7190" w:rsidRDefault="008E7190" w:rsidP="00710F94">
      <w:pPr>
        <w:spacing w:line="360" w:lineRule="auto"/>
        <w:rPr>
          <w:rFonts w:ascii="Arial" w:hAnsi="Arial"/>
          <w:sz w:val="22"/>
        </w:rPr>
      </w:pPr>
      <w:r w:rsidRPr="008E7190">
        <w:rPr>
          <w:rFonts w:ascii="Arial" w:hAnsi="Arial"/>
          <w:sz w:val="22"/>
        </w:rPr>
        <w:t xml:space="preserve">A paired sample t-test was performed on the data to compare participant MPA scores before and after the ACC intervention and revealed a value greater than 0.05 (p = 0.625).  This signifies that there is no statistical significant difference between scores, therefore it cannot be assumed that the intervention caused a change at this stage.  Small sample sizes can often render t-tests unreliable and even if there was an </w:t>
      </w:r>
      <w:r w:rsidR="00AD2700">
        <w:rPr>
          <w:rFonts w:ascii="Arial" w:hAnsi="Arial"/>
          <w:sz w:val="22"/>
        </w:rPr>
        <w:t>e</w:t>
      </w:r>
      <w:r w:rsidRPr="008E7190">
        <w:rPr>
          <w:rFonts w:ascii="Arial" w:hAnsi="Arial"/>
          <w:sz w:val="22"/>
        </w:rPr>
        <w:t xml:space="preserve">ffect the test would require more participants to be able to assess this accurately (Faber &amp; Fonseca, 2014). </w:t>
      </w:r>
      <w:r w:rsidRPr="008E7190">
        <w:rPr>
          <w:rFonts w:ascii="Arial" w:hAnsi="Arial"/>
          <w:b/>
          <w:bCs/>
          <w:sz w:val="22"/>
        </w:rPr>
        <w:t> </w:t>
      </w:r>
      <w:r w:rsidRPr="008E7190">
        <w:rPr>
          <w:rFonts w:ascii="Arial" w:hAnsi="Arial"/>
          <w:sz w:val="22"/>
        </w:rPr>
        <w:t>For this purpose, a non-parametric Wilcoxon Signed-Rank test was also conducted. This test is more appropriate for small samples as it does not assume normality across the data (Field, 2018).</w:t>
      </w:r>
      <w:r w:rsidRPr="008E7190">
        <w:rPr>
          <w:rFonts w:ascii="Arial" w:hAnsi="Arial"/>
          <w:b/>
          <w:bCs/>
          <w:sz w:val="22"/>
        </w:rPr>
        <w:t xml:space="preserve"> </w:t>
      </w:r>
      <w:r w:rsidRPr="008E7190">
        <w:rPr>
          <w:rFonts w:ascii="Arial" w:hAnsi="Arial"/>
          <w:sz w:val="22"/>
        </w:rPr>
        <w:t xml:space="preserve">A Wilcoxon Signed-Rank test </w:t>
      </w:r>
      <w:r w:rsidR="001433BC">
        <w:rPr>
          <w:rFonts w:ascii="Arial" w:hAnsi="Arial"/>
          <w:sz w:val="22"/>
        </w:rPr>
        <w:t>suggested</w:t>
      </w:r>
      <w:r w:rsidRPr="008E7190">
        <w:rPr>
          <w:rFonts w:ascii="Arial" w:hAnsi="Arial"/>
          <w:sz w:val="22"/>
        </w:rPr>
        <w:t xml:space="preserve"> there was no statistical difference between the pre and post scores (w=7, p=0.625). </w:t>
      </w:r>
    </w:p>
    <w:p w14:paraId="4985352B" w14:textId="1BFF6EB6" w:rsidR="001C5053" w:rsidRPr="008E7190" w:rsidRDefault="001C5053" w:rsidP="00710F94">
      <w:pPr>
        <w:spacing w:line="360" w:lineRule="auto"/>
        <w:rPr>
          <w:rFonts w:ascii="Arial" w:hAnsi="Arial"/>
          <w:sz w:val="22"/>
        </w:rPr>
      </w:pPr>
      <w:r w:rsidRPr="00C46D65">
        <w:rPr>
          <w:rFonts w:ascii="Arial" w:hAnsi="Arial"/>
          <w:sz w:val="22"/>
        </w:rPr>
        <w:lastRenderedPageBreak/>
        <w:t>To</w:t>
      </w:r>
      <w:r w:rsidRPr="008E7190">
        <w:rPr>
          <w:rFonts w:ascii="Arial" w:hAnsi="Arial"/>
          <w:sz w:val="22"/>
        </w:rPr>
        <w:t xml:space="preserve"> look more closely at the data to notice patterns</w:t>
      </w:r>
      <w:r w:rsidR="00AD2700">
        <w:rPr>
          <w:rFonts w:ascii="Arial" w:hAnsi="Arial"/>
          <w:sz w:val="22"/>
        </w:rPr>
        <w:t>,</w:t>
      </w:r>
      <w:r w:rsidRPr="008E7190">
        <w:rPr>
          <w:rFonts w:ascii="Arial" w:hAnsi="Arial"/>
          <w:sz w:val="22"/>
        </w:rPr>
        <w:t xml:space="preserve"> a bar graph (Fig.5) was produced to assess participant-specific change through looking at individual-level comparisons. This measure calculates an average for each participant to identify meaningful patterns that may not have been visible in the group mean due to individual variability.  This visual comparison highlights individual differences in MPA variability patterns that may not be revealed when only examining mean scores.</w:t>
      </w:r>
    </w:p>
    <w:p w14:paraId="31B4063A" w14:textId="4D8835E7" w:rsidR="008E7190" w:rsidRDefault="008E7190" w:rsidP="00710F94">
      <w:pPr>
        <w:spacing w:line="360" w:lineRule="auto"/>
        <w:rPr>
          <w:rFonts w:ascii="Arial" w:hAnsi="Arial"/>
          <w:b/>
          <w:bCs/>
          <w:sz w:val="22"/>
          <w:u w:val="single"/>
        </w:rPr>
      </w:pPr>
      <w:r w:rsidRPr="008E7190">
        <w:rPr>
          <w:rFonts w:ascii="Arial" w:hAnsi="Arial"/>
          <w:b/>
          <w:bCs/>
          <w:sz w:val="22"/>
          <w:u w:val="single"/>
        </w:rPr>
        <w:t xml:space="preserve">Figure 5. </w:t>
      </w:r>
      <w:r w:rsidR="007A2A0E">
        <w:rPr>
          <w:rFonts w:ascii="Arial" w:hAnsi="Arial"/>
          <w:b/>
          <w:bCs/>
          <w:sz w:val="22"/>
          <w:u w:val="single"/>
        </w:rPr>
        <w:t>Average Mean</w:t>
      </w:r>
      <w:r w:rsidR="00207062">
        <w:rPr>
          <w:rFonts w:ascii="Arial" w:hAnsi="Arial"/>
          <w:b/>
          <w:bCs/>
          <w:sz w:val="22"/>
          <w:u w:val="single"/>
        </w:rPr>
        <w:t xml:space="preserve"> by Participant</w:t>
      </w:r>
    </w:p>
    <w:p w14:paraId="7526D09E" w14:textId="77777777" w:rsidR="007A2A0E" w:rsidRPr="008E7190" w:rsidRDefault="007A2A0E" w:rsidP="00710F94">
      <w:pPr>
        <w:spacing w:line="360" w:lineRule="auto"/>
        <w:rPr>
          <w:rFonts w:ascii="Arial" w:hAnsi="Arial"/>
          <w:sz w:val="22"/>
        </w:rPr>
      </w:pPr>
    </w:p>
    <w:p w14:paraId="0DF9B2CF" w14:textId="4A416324" w:rsidR="008E7190" w:rsidRPr="008E7190" w:rsidRDefault="007A2A0E" w:rsidP="00710F94">
      <w:pPr>
        <w:spacing w:line="360" w:lineRule="auto"/>
        <w:jc w:val="center"/>
        <w:rPr>
          <w:rFonts w:ascii="Arial" w:hAnsi="Arial"/>
          <w:sz w:val="22"/>
        </w:rPr>
      </w:pPr>
      <w:r>
        <w:rPr>
          <w:rFonts w:ascii="Arial" w:hAnsi="Arial"/>
          <w:b/>
          <w:bCs/>
          <w:noProof/>
          <w:sz w:val="22"/>
          <w:u w:val="single"/>
        </w:rPr>
        <w:drawing>
          <wp:inline distT="0" distB="0" distL="0" distR="0" wp14:anchorId="06A0BC78" wp14:editId="4BD46CE7">
            <wp:extent cx="6154615" cy="4076117"/>
            <wp:effectExtent l="0" t="0" r="5080" b="635"/>
            <wp:docPr id="26577029" name="Picture 1" descr="A graph of blue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77029" name="Picture 1" descr="A graph of blue and orange bar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203075" cy="4108211"/>
                    </a:xfrm>
                    <a:prstGeom prst="rect">
                      <a:avLst/>
                    </a:prstGeom>
                  </pic:spPr>
                </pic:pic>
              </a:graphicData>
            </a:graphic>
          </wp:inline>
        </w:drawing>
      </w:r>
      <w:r w:rsidR="008E7190" w:rsidRPr="008E7190">
        <w:rPr>
          <w:rFonts w:ascii="Arial" w:hAnsi="Arial"/>
          <w:b/>
          <w:bCs/>
          <w:sz w:val="22"/>
          <w:u w:val="single"/>
        </w:rPr>
        <w:br/>
      </w:r>
    </w:p>
    <w:p w14:paraId="3F4D69DE" w14:textId="65BD2A92" w:rsidR="008E7190" w:rsidRPr="008E7190" w:rsidRDefault="008E7190" w:rsidP="00710F94">
      <w:pPr>
        <w:spacing w:line="360" w:lineRule="auto"/>
        <w:rPr>
          <w:rFonts w:ascii="Arial" w:hAnsi="Arial"/>
          <w:sz w:val="22"/>
        </w:rPr>
      </w:pPr>
      <w:r w:rsidRPr="008E7190">
        <w:rPr>
          <w:rFonts w:ascii="Arial" w:hAnsi="Arial"/>
          <w:sz w:val="22"/>
        </w:rPr>
        <w:t xml:space="preserve">The results revealed how two participants demonstrated an overall reduction of MPA with Participant A’s score decreasing from 100 to 68 representing a 27.1% reduction. Participant D showed a 32-point reduction equating to a 55.3% decrease. </w:t>
      </w:r>
      <w:r w:rsidR="008E40BF" w:rsidRPr="00C46D65">
        <w:rPr>
          <w:rFonts w:ascii="Arial" w:hAnsi="Arial"/>
          <w:sz w:val="22"/>
        </w:rPr>
        <w:t>However,</w:t>
      </w:r>
      <w:r w:rsidRPr="008E7190">
        <w:rPr>
          <w:rFonts w:ascii="Arial" w:hAnsi="Arial"/>
          <w:sz w:val="22"/>
        </w:rPr>
        <w:t xml:space="preserve"> the other participants B and C showed a slight increase in MPA score, each reflecting a 3.9% rise.</w:t>
      </w:r>
    </w:p>
    <w:p w14:paraId="17E34C1B" w14:textId="77777777" w:rsidR="008E7190" w:rsidRPr="008E7190" w:rsidRDefault="008E7190" w:rsidP="00710F94">
      <w:pPr>
        <w:spacing w:line="360" w:lineRule="auto"/>
        <w:rPr>
          <w:rFonts w:ascii="Arial" w:hAnsi="Arial"/>
          <w:sz w:val="22"/>
        </w:rPr>
      </w:pPr>
    </w:p>
    <w:p w14:paraId="05EB7537" w14:textId="6FD46FE2" w:rsidR="008E7190" w:rsidRPr="008E7190" w:rsidRDefault="008E7190" w:rsidP="00710F94">
      <w:pPr>
        <w:spacing w:line="360" w:lineRule="auto"/>
        <w:rPr>
          <w:rFonts w:ascii="Arial" w:hAnsi="Arial"/>
          <w:sz w:val="22"/>
        </w:rPr>
      </w:pPr>
      <w:r w:rsidRPr="008E7190">
        <w:rPr>
          <w:rFonts w:ascii="Arial" w:hAnsi="Arial"/>
          <w:sz w:val="22"/>
        </w:rPr>
        <w:lastRenderedPageBreak/>
        <w:t xml:space="preserve">There are several potential explanations for this. Participant B shared during the initial interview that they may have misunderstood the questionnaire items and responded from the perspective as a non-singer, despite engaging in regular singing. </w:t>
      </w:r>
      <w:r w:rsidR="00207062" w:rsidRPr="008E7190">
        <w:rPr>
          <w:rFonts w:ascii="Arial" w:hAnsi="Arial"/>
          <w:sz w:val="22"/>
        </w:rPr>
        <w:t>Additionally,</w:t>
      </w:r>
      <w:r w:rsidRPr="008E7190">
        <w:rPr>
          <w:rFonts w:ascii="Arial" w:hAnsi="Arial"/>
          <w:sz w:val="22"/>
        </w:rPr>
        <w:t xml:space="preserve"> while ACT can enhance </w:t>
      </w:r>
      <w:r w:rsidR="008E40BF" w:rsidRPr="00C46D65">
        <w:rPr>
          <w:rFonts w:ascii="Arial" w:hAnsi="Arial"/>
          <w:sz w:val="22"/>
        </w:rPr>
        <w:t>self-awareness</w:t>
      </w:r>
      <w:r w:rsidRPr="008E7190">
        <w:rPr>
          <w:rFonts w:ascii="Arial" w:hAnsi="Arial"/>
          <w:sz w:val="22"/>
        </w:rPr>
        <w:t>, this can increase emotional insights, particularly in the early stages of the process, which may initially intensify nervous system activation (Harris, 2009). This heightened awareness could possibly account for the small increase of reported MPA symptoms in those participants. </w:t>
      </w:r>
    </w:p>
    <w:p w14:paraId="023749F9" w14:textId="452E957F" w:rsidR="008E7190" w:rsidRPr="008E7190" w:rsidRDefault="008E7190" w:rsidP="00AD2700">
      <w:pPr>
        <w:spacing w:line="360" w:lineRule="auto"/>
        <w:rPr>
          <w:rFonts w:ascii="Arial" w:hAnsi="Arial"/>
          <w:sz w:val="22"/>
        </w:rPr>
      </w:pPr>
      <w:r w:rsidRPr="008E7190">
        <w:rPr>
          <w:rFonts w:ascii="Arial" w:hAnsi="Arial"/>
          <w:sz w:val="22"/>
        </w:rPr>
        <w:t>An increase in scores may indicate greater self-awareness rather than a regression in progress.</w:t>
      </w:r>
      <w:r w:rsidR="00207062">
        <w:rPr>
          <w:rFonts w:ascii="Arial" w:hAnsi="Arial"/>
          <w:sz w:val="22"/>
        </w:rPr>
        <w:t xml:space="preserve">  ACT’s central aim is to develop psychological flexibility through the six core processes that all demand a high degree of personal reflection on internal states. This awareness of distress and the extent of the challenge may</w:t>
      </w:r>
      <w:r w:rsidR="007301DD">
        <w:rPr>
          <w:rFonts w:ascii="Arial" w:hAnsi="Arial"/>
          <w:sz w:val="22"/>
        </w:rPr>
        <w:t>,</w:t>
      </w:r>
      <w:r w:rsidR="00207062">
        <w:rPr>
          <w:rFonts w:ascii="Arial" w:hAnsi="Arial"/>
          <w:sz w:val="22"/>
        </w:rPr>
        <w:t xml:space="preserve"> in the short-term</w:t>
      </w:r>
      <w:r w:rsidR="007301DD">
        <w:rPr>
          <w:rFonts w:ascii="Arial" w:hAnsi="Arial"/>
          <w:sz w:val="22"/>
        </w:rPr>
        <w:t>,</w:t>
      </w:r>
      <w:r w:rsidR="00207062">
        <w:rPr>
          <w:rFonts w:ascii="Arial" w:hAnsi="Arial"/>
          <w:sz w:val="22"/>
        </w:rPr>
        <w:t xml:space="preserve"> exacerbate anxiety symptoms, which is a widely reported phenomenon in broader psychotherapy research (Craske et al, 2014; Rozental et al, 2018). </w:t>
      </w:r>
      <w:r w:rsidR="006E7BC6">
        <w:rPr>
          <w:rFonts w:ascii="Arial" w:hAnsi="Arial"/>
          <w:sz w:val="22"/>
        </w:rPr>
        <w:t xml:space="preserve">ACT helped performers </w:t>
      </w:r>
      <w:r w:rsidR="00AD2700">
        <w:rPr>
          <w:rFonts w:ascii="Arial" w:hAnsi="Arial"/>
          <w:sz w:val="22"/>
        </w:rPr>
        <w:t xml:space="preserve">to </w:t>
      </w:r>
      <w:r w:rsidR="006E7BC6">
        <w:rPr>
          <w:rFonts w:ascii="Arial" w:hAnsi="Arial"/>
          <w:sz w:val="22"/>
        </w:rPr>
        <w:t>acknowledge their anxiety rather than suppress it</w:t>
      </w:r>
      <w:r w:rsidR="00472686">
        <w:rPr>
          <w:rFonts w:ascii="Arial" w:hAnsi="Arial"/>
          <w:sz w:val="22"/>
        </w:rPr>
        <w:t>.</w:t>
      </w:r>
      <w:r w:rsidR="006E7BC6">
        <w:rPr>
          <w:rFonts w:ascii="Arial" w:hAnsi="Arial"/>
          <w:sz w:val="22"/>
        </w:rPr>
        <w:t xml:space="preserve"> Both Juncos &amp; Markman (201</w:t>
      </w:r>
      <w:r w:rsidR="00472686">
        <w:rPr>
          <w:rFonts w:ascii="Arial" w:hAnsi="Arial"/>
          <w:sz w:val="22"/>
        </w:rPr>
        <w:t>6</w:t>
      </w:r>
      <w:r w:rsidR="006E7BC6">
        <w:rPr>
          <w:rFonts w:ascii="Arial" w:hAnsi="Arial"/>
          <w:sz w:val="22"/>
        </w:rPr>
        <w:t xml:space="preserve">) and </w:t>
      </w:r>
      <w:r w:rsidR="00472686">
        <w:rPr>
          <w:rFonts w:ascii="Arial" w:hAnsi="Arial"/>
          <w:sz w:val="22"/>
        </w:rPr>
        <w:t xml:space="preserve">Shaw et al </w:t>
      </w:r>
      <w:r w:rsidR="006E7BC6">
        <w:rPr>
          <w:rFonts w:ascii="Arial" w:hAnsi="Arial"/>
          <w:sz w:val="22"/>
        </w:rPr>
        <w:t>(202</w:t>
      </w:r>
      <w:r w:rsidR="00DB5F5D">
        <w:rPr>
          <w:rFonts w:ascii="Arial" w:hAnsi="Arial"/>
          <w:sz w:val="22"/>
        </w:rPr>
        <w:t>2</w:t>
      </w:r>
      <w:r w:rsidR="006E7BC6">
        <w:rPr>
          <w:rFonts w:ascii="Arial" w:hAnsi="Arial"/>
          <w:sz w:val="22"/>
        </w:rPr>
        <w:t>) both reported that in some cases ACT increased awarene</w:t>
      </w:r>
      <w:r w:rsidR="004740EC">
        <w:rPr>
          <w:rFonts w:ascii="Arial" w:hAnsi="Arial"/>
          <w:sz w:val="22"/>
        </w:rPr>
        <w:t xml:space="preserve">ss of distress but with greater willingness to perform. </w:t>
      </w:r>
      <w:r w:rsidRPr="008E7190">
        <w:rPr>
          <w:rFonts w:ascii="Arial" w:hAnsi="Arial"/>
          <w:sz w:val="22"/>
        </w:rPr>
        <w:t>ACT</w:t>
      </w:r>
      <w:r w:rsidR="004740EC">
        <w:rPr>
          <w:rFonts w:ascii="Arial" w:hAnsi="Arial"/>
          <w:sz w:val="22"/>
        </w:rPr>
        <w:t xml:space="preserve"> also</w:t>
      </w:r>
      <w:r w:rsidRPr="008E7190">
        <w:rPr>
          <w:rFonts w:ascii="Arial" w:hAnsi="Arial"/>
          <w:sz w:val="22"/>
        </w:rPr>
        <w:t xml:space="preserve"> supports people to take progressive steps towards values-based action and goals, even when feeling anxious. For amateur singers with MPA this may mean confronting long established fears around singing in public and it is common for this process to </w:t>
      </w:r>
      <w:r w:rsidR="00AD2700">
        <w:rPr>
          <w:rFonts w:ascii="Arial" w:hAnsi="Arial"/>
          <w:sz w:val="22"/>
        </w:rPr>
        <w:t>e</w:t>
      </w:r>
      <w:r w:rsidRPr="008E7190">
        <w:rPr>
          <w:rFonts w:ascii="Arial" w:hAnsi="Arial"/>
          <w:sz w:val="22"/>
        </w:rPr>
        <w:t xml:space="preserve">licit </w:t>
      </w:r>
      <w:r w:rsidR="008E40BF" w:rsidRPr="00C46D65">
        <w:rPr>
          <w:rFonts w:ascii="Arial" w:hAnsi="Arial"/>
          <w:sz w:val="22"/>
        </w:rPr>
        <w:t>short-term</w:t>
      </w:r>
      <w:r w:rsidRPr="008E7190">
        <w:rPr>
          <w:rFonts w:ascii="Arial" w:hAnsi="Arial"/>
          <w:sz w:val="22"/>
        </w:rPr>
        <w:t xml:space="preserve"> feelings of worry or distress (</w:t>
      </w:r>
      <w:r w:rsidR="0058425B">
        <w:rPr>
          <w:rFonts w:ascii="Arial" w:hAnsi="Arial"/>
          <w:sz w:val="22"/>
        </w:rPr>
        <w:t>Gloster et al, 2009</w:t>
      </w:r>
      <w:r w:rsidRPr="008E7190">
        <w:rPr>
          <w:rFonts w:ascii="Arial" w:hAnsi="Arial"/>
          <w:sz w:val="22"/>
        </w:rPr>
        <w:t>).</w:t>
      </w:r>
      <w:r w:rsidR="00AD2700">
        <w:rPr>
          <w:rFonts w:ascii="Arial" w:hAnsi="Arial"/>
          <w:sz w:val="22"/>
        </w:rPr>
        <w:t xml:space="preserve"> </w:t>
      </w:r>
      <w:r w:rsidR="009204E3" w:rsidRPr="00C46D65">
        <w:rPr>
          <w:rFonts w:ascii="Arial" w:hAnsi="Arial"/>
          <w:sz w:val="22"/>
        </w:rPr>
        <w:t xml:space="preserve">Although </w:t>
      </w:r>
      <w:r w:rsidR="00AD2700">
        <w:rPr>
          <w:rFonts w:ascii="Arial" w:hAnsi="Arial"/>
          <w:sz w:val="22"/>
        </w:rPr>
        <w:t>not statistically significant, reporting emerging pattern remains important</w:t>
      </w:r>
      <w:r w:rsidRPr="008E7190">
        <w:rPr>
          <w:rFonts w:ascii="Arial" w:hAnsi="Arial"/>
          <w:sz w:val="22"/>
        </w:rPr>
        <w:t xml:space="preserve"> (Faber &amp; Fonseca</w:t>
      </w:r>
      <w:r w:rsidR="009204E3" w:rsidRPr="00C46D65">
        <w:rPr>
          <w:rFonts w:ascii="Arial" w:hAnsi="Arial"/>
          <w:sz w:val="22"/>
        </w:rPr>
        <w:t xml:space="preserve">, </w:t>
      </w:r>
      <w:r w:rsidRPr="008E7190">
        <w:rPr>
          <w:rFonts w:ascii="Arial" w:hAnsi="Arial"/>
          <w:sz w:val="22"/>
        </w:rPr>
        <w:t>2014). The quantitative components of this study are an exploratory tool to synthesise the qualitative data and can offer an initial indication of how participants’ MPA scores varied through the intervention.</w:t>
      </w:r>
    </w:p>
    <w:p w14:paraId="1E1D814B" w14:textId="77777777" w:rsidR="008E7190" w:rsidRPr="008E7190" w:rsidRDefault="008E7190" w:rsidP="00710F94">
      <w:pPr>
        <w:spacing w:line="360" w:lineRule="auto"/>
        <w:rPr>
          <w:rFonts w:ascii="Arial" w:hAnsi="Arial"/>
          <w:sz w:val="22"/>
        </w:rPr>
      </w:pPr>
    </w:p>
    <w:p w14:paraId="6E2782CB" w14:textId="77777777" w:rsidR="00041D06" w:rsidRDefault="00041D06" w:rsidP="00710F94">
      <w:pPr>
        <w:spacing w:line="360" w:lineRule="auto"/>
        <w:rPr>
          <w:rFonts w:ascii="Arial" w:hAnsi="Arial" w:cs="Times New Roman (Body CS)"/>
          <w:b/>
          <w:bCs/>
          <w:sz w:val="22"/>
          <w:u w:val="single"/>
        </w:rPr>
      </w:pPr>
    </w:p>
    <w:p w14:paraId="11BB6E52" w14:textId="77777777" w:rsidR="00041D06" w:rsidRDefault="00041D06" w:rsidP="00710F94">
      <w:pPr>
        <w:spacing w:line="360" w:lineRule="auto"/>
        <w:rPr>
          <w:rFonts w:ascii="Arial" w:hAnsi="Arial" w:cs="Times New Roman (Body CS)"/>
          <w:b/>
          <w:bCs/>
          <w:sz w:val="22"/>
          <w:u w:val="single"/>
        </w:rPr>
      </w:pPr>
    </w:p>
    <w:p w14:paraId="08827915" w14:textId="77777777" w:rsidR="00041D06" w:rsidRDefault="00041D06" w:rsidP="00710F94">
      <w:pPr>
        <w:spacing w:line="360" w:lineRule="auto"/>
        <w:rPr>
          <w:rFonts w:ascii="Arial" w:hAnsi="Arial" w:cs="Times New Roman (Body CS)"/>
          <w:b/>
          <w:bCs/>
          <w:sz w:val="22"/>
          <w:u w:val="single"/>
        </w:rPr>
      </w:pPr>
    </w:p>
    <w:p w14:paraId="1569957B" w14:textId="77777777" w:rsidR="00041D06" w:rsidRDefault="00041D06" w:rsidP="00710F94">
      <w:pPr>
        <w:spacing w:line="360" w:lineRule="auto"/>
        <w:rPr>
          <w:rFonts w:ascii="Arial" w:hAnsi="Arial" w:cs="Times New Roman (Body CS)"/>
          <w:b/>
          <w:bCs/>
          <w:sz w:val="22"/>
          <w:u w:val="single"/>
        </w:rPr>
      </w:pPr>
    </w:p>
    <w:p w14:paraId="02B7092C" w14:textId="77777777" w:rsidR="00041D06" w:rsidRDefault="00041D06" w:rsidP="00710F94">
      <w:pPr>
        <w:spacing w:line="360" w:lineRule="auto"/>
        <w:rPr>
          <w:rFonts w:ascii="Arial" w:hAnsi="Arial" w:cs="Times New Roman (Body CS)"/>
          <w:b/>
          <w:bCs/>
          <w:sz w:val="22"/>
          <w:u w:val="single"/>
        </w:rPr>
      </w:pPr>
    </w:p>
    <w:p w14:paraId="6CF5D7B0" w14:textId="76C268EF" w:rsidR="008E7190" w:rsidRPr="008E7190" w:rsidRDefault="008E7190" w:rsidP="00710F94">
      <w:pPr>
        <w:spacing w:line="360" w:lineRule="auto"/>
        <w:rPr>
          <w:rFonts w:ascii="Arial" w:hAnsi="Arial" w:cs="Times New Roman (Body CS)"/>
          <w:sz w:val="22"/>
        </w:rPr>
      </w:pPr>
      <w:r w:rsidRPr="008E7190">
        <w:rPr>
          <w:rFonts w:ascii="Arial" w:hAnsi="Arial" w:cs="Times New Roman (Body CS)"/>
          <w:b/>
          <w:bCs/>
          <w:sz w:val="22"/>
          <w:u w:val="single"/>
        </w:rPr>
        <w:t>Qualitative reporting using Interpretative Phenomenological Analysis and Thematic Analysis</w:t>
      </w:r>
    </w:p>
    <w:p w14:paraId="5407A6ED" w14:textId="449BA3FF" w:rsidR="0058425B" w:rsidRPr="0058425B" w:rsidRDefault="004740EC" w:rsidP="00710F94">
      <w:pPr>
        <w:spacing w:line="360" w:lineRule="auto"/>
        <w:rPr>
          <w:rFonts w:ascii="Arial" w:hAnsi="Arial"/>
          <w:sz w:val="22"/>
        </w:rPr>
      </w:pPr>
      <w:r>
        <w:rPr>
          <w:rFonts w:ascii="Arial" w:hAnsi="Arial"/>
          <w:sz w:val="22"/>
        </w:rPr>
        <w:lastRenderedPageBreak/>
        <w:t xml:space="preserve">The table in Figure </w:t>
      </w:r>
      <w:r w:rsidR="001C5053">
        <w:rPr>
          <w:rFonts w:ascii="Arial" w:hAnsi="Arial"/>
          <w:sz w:val="22"/>
        </w:rPr>
        <w:t>6</w:t>
      </w:r>
      <w:r>
        <w:rPr>
          <w:rFonts w:ascii="Arial" w:hAnsi="Arial"/>
          <w:sz w:val="22"/>
        </w:rPr>
        <w:t xml:space="preserve"> presents the coding process used to analyse participant data through a combination of Interpretative Phenomenological Analysis (IPA and Thematic Analyse (TA). Data was collected from four participants through interviews and questionnaires and then coded into emergent theme which were then refined into clustered themes. </w:t>
      </w:r>
      <w:r w:rsidR="00DE4273">
        <w:rPr>
          <w:rFonts w:ascii="Arial" w:hAnsi="Arial"/>
          <w:sz w:val="22"/>
        </w:rPr>
        <w:t>Finally, they were synthesised into overarching grouped themes. This process illustrates the process from raw data to the organisation of broader patterns to report and analyse the bigger picture meaning.</w:t>
      </w:r>
    </w:p>
    <w:p w14:paraId="31F2393F" w14:textId="1C0C6BC8" w:rsidR="00244BDE" w:rsidRDefault="008E7190" w:rsidP="00710F94">
      <w:pPr>
        <w:spacing w:line="360" w:lineRule="auto"/>
        <w:rPr>
          <w:rFonts w:ascii="Arial" w:hAnsi="Arial"/>
          <w:b/>
          <w:bCs/>
          <w:sz w:val="22"/>
          <w:u w:val="single"/>
        </w:rPr>
      </w:pPr>
      <w:r w:rsidRPr="008E7190">
        <w:rPr>
          <w:rFonts w:ascii="Arial" w:hAnsi="Arial"/>
          <w:b/>
          <w:bCs/>
          <w:sz w:val="22"/>
          <w:u w:val="single"/>
        </w:rPr>
        <w:t xml:space="preserve">Figure </w:t>
      </w:r>
      <w:r w:rsidR="001C5053">
        <w:rPr>
          <w:rFonts w:ascii="Arial" w:hAnsi="Arial"/>
          <w:b/>
          <w:bCs/>
          <w:sz w:val="22"/>
          <w:u w:val="single"/>
        </w:rPr>
        <w:t>6</w:t>
      </w:r>
      <w:r w:rsidRPr="008E7190">
        <w:rPr>
          <w:rFonts w:ascii="Arial" w:hAnsi="Arial"/>
          <w:b/>
          <w:bCs/>
          <w:sz w:val="22"/>
          <w:u w:val="single"/>
        </w:rPr>
        <w:t>. IPA and TA codes throughout the</w:t>
      </w:r>
      <w:r w:rsidR="00041D06">
        <w:rPr>
          <w:rFonts w:ascii="Arial" w:hAnsi="Arial"/>
          <w:b/>
          <w:bCs/>
          <w:sz w:val="22"/>
          <w:u w:val="single"/>
        </w:rPr>
        <w:t xml:space="preserve"> process</w:t>
      </w:r>
      <w:r w:rsidRPr="008E7190">
        <w:rPr>
          <w:rFonts w:ascii="Arial" w:hAnsi="Arial"/>
          <w:b/>
          <w:bCs/>
          <w:sz w:val="22"/>
          <w:u w:val="single"/>
        </w:rPr>
        <w:t xml:space="preserve"> </w:t>
      </w:r>
      <w:r w:rsidR="00537DB8">
        <w:rPr>
          <w:rFonts w:ascii="Arial" w:eastAsia="Arial" w:hAnsi="Arial" w:cs="Arial"/>
          <w:noProof/>
          <w:kern w:val="0"/>
          <w:sz w:val="16"/>
          <w:szCs w:val="16"/>
          <w:lang w:val="en" w:eastAsia="en-GB"/>
        </w:rPr>
        <w:drawing>
          <wp:inline distT="0" distB="0" distL="0" distR="0" wp14:anchorId="13CBADFD" wp14:editId="64C1E1CB">
            <wp:extent cx="3861640" cy="4830762"/>
            <wp:effectExtent l="0" t="0" r="0" b="0"/>
            <wp:docPr id="218123723" name="Picture 3" descr="A blue and green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123723" name="Picture 3" descr="A blue and green chart with black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11271" cy="4892849"/>
                    </a:xfrm>
                    <a:prstGeom prst="rect">
                      <a:avLst/>
                    </a:prstGeom>
                  </pic:spPr>
                </pic:pic>
              </a:graphicData>
            </a:graphic>
          </wp:inline>
        </w:drawing>
      </w:r>
    </w:p>
    <w:p w14:paraId="70E6E3E6" w14:textId="77777777" w:rsidR="0058425B" w:rsidRPr="00EC7206" w:rsidRDefault="0058425B" w:rsidP="00710F94">
      <w:pPr>
        <w:spacing w:line="360" w:lineRule="auto"/>
        <w:rPr>
          <w:rFonts w:ascii="Arial" w:hAnsi="Arial"/>
          <w:sz w:val="22"/>
        </w:rPr>
      </w:pPr>
    </w:p>
    <w:p w14:paraId="7965B3A4" w14:textId="77777777" w:rsidR="00EA327E" w:rsidRDefault="00EA327E" w:rsidP="00710F94">
      <w:pPr>
        <w:spacing w:line="360" w:lineRule="auto"/>
        <w:rPr>
          <w:rFonts w:ascii="Arial" w:hAnsi="Arial" w:cs="Times New Roman (Body CS)"/>
          <w:b/>
          <w:bCs/>
          <w:sz w:val="22"/>
          <w:u w:val="single"/>
        </w:rPr>
      </w:pPr>
    </w:p>
    <w:p w14:paraId="7D3C6C7E" w14:textId="77777777" w:rsidR="00EA327E" w:rsidRDefault="00EA327E" w:rsidP="00710F94">
      <w:pPr>
        <w:spacing w:line="360" w:lineRule="auto"/>
        <w:rPr>
          <w:rFonts w:ascii="Arial" w:hAnsi="Arial" w:cs="Times New Roman (Body CS)"/>
          <w:b/>
          <w:bCs/>
          <w:sz w:val="22"/>
          <w:u w:val="single"/>
        </w:rPr>
      </w:pPr>
    </w:p>
    <w:p w14:paraId="7016371A" w14:textId="4DA9916A" w:rsidR="00635158" w:rsidRPr="00635158" w:rsidRDefault="00635158" w:rsidP="00710F94">
      <w:pPr>
        <w:spacing w:line="360" w:lineRule="auto"/>
        <w:rPr>
          <w:rFonts w:ascii="Arial" w:hAnsi="Arial"/>
          <w:sz w:val="22"/>
        </w:rPr>
      </w:pPr>
      <w:r w:rsidRPr="00635158">
        <w:rPr>
          <w:rFonts w:ascii="Arial" w:hAnsi="Arial" w:cs="Times New Roman (Body CS)"/>
          <w:b/>
          <w:bCs/>
          <w:sz w:val="22"/>
          <w:u w:val="single"/>
        </w:rPr>
        <w:t xml:space="preserve">Vulnerability, shame and control </w:t>
      </w:r>
    </w:p>
    <w:p w14:paraId="04EEF30F" w14:textId="77777777" w:rsidR="00635158" w:rsidRPr="00635158" w:rsidRDefault="00635158" w:rsidP="00710F94">
      <w:pPr>
        <w:spacing w:line="360" w:lineRule="auto"/>
        <w:rPr>
          <w:rFonts w:ascii="Arial" w:hAnsi="Arial"/>
          <w:sz w:val="22"/>
        </w:rPr>
      </w:pPr>
      <w:r w:rsidRPr="00635158">
        <w:rPr>
          <w:rFonts w:ascii="Arial" w:hAnsi="Arial"/>
          <w:b/>
          <w:bCs/>
          <w:sz w:val="22"/>
          <w:u w:val="single"/>
        </w:rPr>
        <w:lastRenderedPageBreak/>
        <w:t>The loud inner critic</w:t>
      </w:r>
    </w:p>
    <w:p w14:paraId="3ECA3C8B" w14:textId="300734B6" w:rsidR="00635158" w:rsidRPr="00635158" w:rsidRDefault="00635158" w:rsidP="00710F94">
      <w:pPr>
        <w:spacing w:line="360" w:lineRule="auto"/>
        <w:rPr>
          <w:rFonts w:ascii="Arial" w:hAnsi="Arial"/>
          <w:sz w:val="22"/>
        </w:rPr>
      </w:pPr>
      <w:r w:rsidRPr="00635158">
        <w:rPr>
          <w:rFonts w:ascii="Arial" w:hAnsi="Arial"/>
          <w:sz w:val="22"/>
        </w:rPr>
        <w:t>A key factor driving avoidance in MPA is the fear of exposure and judgment.  Many MPA sufferers exhibit deep insecurities and vulnerabilities fused with thoughts about not being good enough and fears of making mistakes. These fears can manifest in a plethora of different ways but most commonly in avoidance behaviours, self-monitoring and censorship, and over-preparation; all acting as coping strategies against experiencing</w:t>
      </w:r>
      <w:r w:rsidR="00933B9D">
        <w:rPr>
          <w:rFonts w:ascii="Arial" w:hAnsi="Arial"/>
          <w:sz w:val="22"/>
        </w:rPr>
        <w:t xml:space="preserve"> MPA</w:t>
      </w:r>
      <w:r w:rsidRPr="00635158">
        <w:rPr>
          <w:rFonts w:ascii="Arial" w:hAnsi="Arial"/>
          <w:sz w:val="22"/>
        </w:rPr>
        <w:t xml:space="preserve"> (Kenny, 2011). These mechanisms often lead to increased </w:t>
      </w:r>
      <w:r w:rsidR="007301DD">
        <w:rPr>
          <w:rFonts w:ascii="Arial" w:hAnsi="Arial"/>
          <w:sz w:val="22"/>
        </w:rPr>
        <w:t>spirals</w:t>
      </w:r>
      <w:r w:rsidRPr="00635158">
        <w:rPr>
          <w:rFonts w:ascii="Arial" w:hAnsi="Arial"/>
          <w:sz w:val="22"/>
        </w:rPr>
        <w:t xml:space="preserve"> of negative self-talk and shame-based thought patterns (Wilson,</w:t>
      </w:r>
      <w:r w:rsidR="00FF5157">
        <w:rPr>
          <w:rFonts w:ascii="Arial" w:hAnsi="Arial"/>
          <w:sz w:val="22"/>
        </w:rPr>
        <w:t xml:space="preserve"> et al, </w:t>
      </w:r>
      <w:r w:rsidRPr="00635158">
        <w:rPr>
          <w:rFonts w:ascii="Arial" w:hAnsi="Arial"/>
          <w:sz w:val="22"/>
        </w:rPr>
        <w:t xml:space="preserve">2002). Negative self-talk and the “inner critic” state of internalised “content of the mind” from the ACT model described the fusing of identity and negative thought patterns that can manifest in intrusions of streams of negative thoughts that an individual struggles to </w:t>
      </w:r>
      <w:r w:rsidR="007301DD">
        <w:rPr>
          <w:rFonts w:ascii="Arial" w:hAnsi="Arial"/>
          <w:sz w:val="22"/>
        </w:rPr>
        <w:t>“</w:t>
      </w:r>
      <w:r w:rsidRPr="00635158">
        <w:rPr>
          <w:rFonts w:ascii="Arial" w:hAnsi="Arial"/>
          <w:sz w:val="22"/>
        </w:rPr>
        <w:t>defuse</w:t>
      </w:r>
      <w:r w:rsidR="007301DD">
        <w:rPr>
          <w:rFonts w:ascii="Arial" w:hAnsi="Arial"/>
          <w:sz w:val="22"/>
        </w:rPr>
        <w:t>”</w:t>
      </w:r>
      <w:r w:rsidRPr="00635158">
        <w:rPr>
          <w:rFonts w:ascii="Arial" w:hAnsi="Arial"/>
          <w:sz w:val="22"/>
        </w:rPr>
        <w:t xml:space="preserve"> or </w:t>
      </w:r>
      <w:r w:rsidR="007301DD">
        <w:rPr>
          <w:rFonts w:ascii="Arial" w:hAnsi="Arial"/>
          <w:sz w:val="22"/>
        </w:rPr>
        <w:t>“</w:t>
      </w:r>
      <w:r w:rsidRPr="00635158">
        <w:rPr>
          <w:rFonts w:ascii="Arial" w:hAnsi="Arial"/>
          <w:sz w:val="22"/>
        </w:rPr>
        <w:t>unhook from</w:t>
      </w:r>
      <w:r w:rsidR="007301DD">
        <w:rPr>
          <w:rFonts w:ascii="Arial" w:hAnsi="Arial"/>
          <w:sz w:val="22"/>
        </w:rPr>
        <w:t>”</w:t>
      </w:r>
      <w:r w:rsidRPr="00635158">
        <w:rPr>
          <w:rFonts w:ascii="Arial" w:hAnsi="Arial"/>
          <w:sz w:val="22"/>
        </w:rPr>
        <w:t xml:space="preserve"> (Hayes, </w:t>
      </w:r>
      <w:r w:rsidR="00974800">
        <w:rPr>
          <w:rFonts w:ascii="Arial" w:hAnsi="Arial"/>
          <w:sz w:val="22"/>
        </w:rPr>
        <w:t>et al</w:t>
      </w:r>
      <w:r w:rsidRPr="00635158">
        <w:rPr>
          <w:rFonts w:ascii="Arial" w:hAnsi="Arial"/>
          <w:sz w:val="22"/>
        </w:rPr>
        <w:t>, 2012</w:t>
      </w:r>
      <w:r w:rsidR="007301DD">
        <w:rPr>
          <w:rFonts w:ascii="Arial" w:hAnsi="Arial"/>
          <w:sz w:val="22"/>
        </w:rPr>
        <w:t xml:space="preserve"> p121</w:t>
      </w:r>
      <w:r w:rsidRPr="00635158">
        <w:rPr>
          <w:rFonts w:ascii="Arial" w:hAnsi="Arial"/>
          <w:sz w:val="22"/>
        </w:rPr>
        <w:t>). All participants expressed feelings of insecurity and shame-based fixed thought structures that were fused to their identities as singers. “</w:t>
      </w:r>
      <w:r w:rsidRPr="00635158">
        <w:rPr>
          <w:rFonts w:ascii="Arial" w:hAnsi="Arial"/>
          <w:i/>
          <w:iCs/>
          <w:sz w:val="22"/>
        </w:rPr>
        <w:t xml:space="preserve">It can feel quite vulnerable, I think. I am afraid I am not going to be in tune.” </w:t>
      </w:r>
      <w:r w:rsidRPr="00635158">
        <w:rPr>
          <w:rFonts w:ascii="Arial" w:hAnsi="Arial"/>
          <w:sz w:val="22"/>
        </w:rPr>
        <w:t>(Participant A), Participant B “</w:t>
      </w:r>
      <w:r w:rsidRPr="00635158">
        <w:rPr>
          <w:rFonts w:ascii="Arial" w:hAnsi="Arial"/>
          <w:i/>
          <w:iCs/>
          <w:sz w:val="22"/>
        </w:rPr>
        <w:t>didn’t want to be picked out, for fear of mucking it up”</w:t>
      </w:r>
      <w:r w:rsidRPr="00635158">
        <w:rPr>
          <w:rFonts w:ascii="Arial" w:hAnsi="Arial"/>
          <w:sz w:val="22"/>
        </w:rPr>
        <w:t xml:space="preserve"> most fears </w:t>
      </w:r>
      <w:r w:rsidR="00EC7206" w:rsidRPr="00635158">
        <w:rPr>
          <w:rFonts w:ascii="Arial" w:hAnsi="Arial"/>
          <w:sz w:val="22"/>
        </w:rPr>
        <w:t>related to</w:t>
      </w:r>
      <w:r w:rsidRPr="00635158">
        <w:rPr>
          <w:rFonts w:ascii="Arial" w:hAnsi="Arial"/>
          <w:sz w:val="22"/>
        </w:rPr>
        <w:t xml:space="preserve"> making mistakes or not performing well with a strong focus on the perception of </w:t>
      </w:r>
      <w:r w:rsidR="008E40BF" w:rsidRPr="00C46D65">
        <w:rPr>
          <w:rFonts w:ascii="Arial" w:hAnsi="Arial"/>
          <w:sz w:val="22"/>
        </w:rPr>
        <w:t>others.</w:t>
      </w:r>
      <w:r w:rsidRPr="00635158">
        <w:rPr>
          <w:rFonts w:ascii="Arial" w:hAnsi="Arial"/>
          <w:sz w:val="22"/>
        </w:rPr>
        <w:t xml:space="preserve"> It was clear that the evaluative element of singing in public caused deep distress making Participant C feel </w:t>
      </w:r>
      <w:r w:rsidRPr="00635158">
        <w:rPr>
          <w:rFonts w:ascii="Arial" w:hAnsi="Arial"/>
          <w:i/>
          <w:iCs/>
          <w:sz w:val="22"/>
        </w:rPr>
        <w:t>“petrified”</w:t>
      </w:r>
      <w:r w:rsidRPr="00635158">
        <w:rPr>
          <w:rFonts w:ascii="Arial" w:hAnsi="Arial"/>
          <w:sz w:val="22"/>
        </w:rPr>
        <w:t xml:space="preserve"> (they would make) </w:t>
      </w:r>
      <w:r w:rsidRPr="00635158">
        <w:rPr>
          <w:rFonts w:ascii="Arial" w:hAnsi="Arial"/>
          <w:i/>
          <w:iCs/>
          <w:sz w:val="22"/>
        </w:rPr>
        <w:t>“a total fool out of myself”</w:t>
      </w:r>
      <w:r w:rsidRPr="00635158">
        <w:rPr>
          <w:rFonts w:ascii="Arial" w:hAnsi="Arial"/>
          <w:sz w:val="22"/>
        </w:rPr>
        <w:t xml:space="preserve"> with Participant D sharing they felt they would just never </w:t>
      </w:r>
      <w:r w:rsidRPr="00635158">
        <w:rPr>
          <w:rFonts w:ascii="Arial" w:hAnsi="Arial"/>
          <w:i/>
          <w:iCs/>
          <w:sz w:val="22"/>
        </w:rPr>
        <w:t xml:space="preserve">“be good enough”. </w:t>
      </w:r>
      <w:r w:rsidRPr="00635158">
        <w:rPr>
          <w:rFonts w:ascii="Arial" w:hAnsi="Arial"/>
          <w:sz w:val="22"/>
        </w:rPr>
        <w:t xml:space="preserve">All participants experienced shame-based negative thought patterns that were </w:t>
      </w:r>
      <w:r w:rsidR="007301DD">
        <w:rPr>
          <w:rFonts w:ascii="Arial" w:hAnsi="Arial"/>
          <w:sz w:val="22"/>
        </w:rPr>
        <w:t xml:space="preserve">attached to </w:t>
      </w:r>
      <w:r w:rsidRPr="00635158">
        <w:rPr>
          <w:rFonts w:ascii="Arial" w:hAnsi="Arial"/>
          <w:sz w:val="22"/>
        </w:rPr>
        <w:t>their inner-self critic; all thoughts that induce avoidance and control behaviours when faced with singing in public.  </w:t>
      </w:r>
    </w:p>
    <w:p w14:paraId="563BFB88" w14:textId="7559B8CA" w:rsidR="00635158" w:rsidRPr="00635158" w:rsidRDefault="00635158" w:rsidP="00710F94">
      <w:pPr>
        <w:spacing w:line="360" w:lineRule="auto"/>
        <w:rPr>
          <w:rFonts w:ascii="Arial" w:hAnsi="Arial"/>
          <w:sz w:val="22"/>
        </w:rPr>
      </w:pPr>
      <w:r w:rsidRPr="00635158">
        <w:rPr>
          <w:rFonts w:ascii="Arial" w:hAnsi="Arial"/>
          <w:sz w:val="22"/>
        </w:rPr>
        <w:t>These internal narratives can disrupt a singer’s ability to remain psychologically flexible under pressure.  Promoting a values-based experience; singing for joy, creative connection and expression, to counter worse cases performance avoidance and withdrawal. This was evident across all initial data sets with participants sharing moments of shame and internal criticism they experienced with their MPA.  When participants strongly identified with these thoughts, it appeared to increase their emotional reactivity and avoidance. </w:t>
      </w:r>
    </w:p>
    <w:p w14:paraId="0DAC5E64" w14:textId="2194E9D7" w:rsidR="00635158" w:rsidRPr="00635158" w:rsidRDefault="00635158" w:rsidP="00710F94">
      <w:pPr>
        <w:spacing w:line="360" w:lineRule="auto"/>
        <w:rPr>
          <w:rFonts w:ascii="Arial" w:hAnsi="Arial"/>
          <w:sz w:val="22"/>
        </w:rPr>
      </w:pPr>
      <w:r w:rsidRPr="00635158">
        <w:rPr>
          <w:rFonts w:ascii="Arial" w:hAnsi="Arial"/>
          <w:sz w:val="22"/>
        </w:rPr>
        <w:t xml:space="preserve">Both B, C and D shared past negative experiences that have profoundly affected their identities as singers. Participant B </w:t>
      </w:r>
      <w:r w:rsidR="00C63347">
        <w:rPr>
          <w:rFonts w:ascii="Arial" w:hAnsi="Arial"/>
          <w:sz w:val="22"/>
        </w:rPr>
        <w:t>recalled</w:t>
      </w:r>
      <w:r w:rsidRPr="00635158">
        <w:rPr>
          <w:rFonts w:ascii="Arial" w:hAnsi="Arial"/>
          <w:sz w:val="22"/>
        </w:rPr>
        <w:t xml:space="preserve"> a performance where they made a mistake during a recorded exam in front of an audience (</w:t>
      </w:r>
      <w:r w:rsidRPr="00635158">
        <w:rPr>
          <w:rFonts w:ascii="Arial" w:hAnsi="Arial"/>
          <w:i/>
          <w:iCs/>
          <w:sz w:val="22"/>
        </w:rPr>
        <w:t>“Everyone was there</w:t>
      </w:r>
      <w:r w:rsidR="008E40BF" w:rsidRPr="00C46D65">
        <w:rPr>
          <w:rFonts w:ascii="Arial" w:hAnsi="Arial"/>
          <w:i/>
          <w:iCs/>
          <w:sz w:val="22"/>
        </w:rPr>
        <w:t xml:space="preserve">”) </w:t>
      </w:r>
      <w:r w:rsidR="008E40BF" w:rsidRPr="00C46D65">
        <w:rPr>
          <w:rFonts w:ascii="Arial" w:hAnsi="Arial"/>
          <w:sz w:val="22"/>
        </w:rPr>
        <w:t>that</w:t>
      </w:r>
      <w:r w:rsidRPr="00635158">
        <w:rPr>
          <w:rFonts w:ascii="Arial" w:hAnsi="Arial"/>
          <w:sz w:val="22"/>
        </w:rPr>
        <w:t xml:space="preserve"> halted the entire process, leaving them with shame and deep fears about making mistakes in this context.  Participant C was told they shouldn’t sing as a young child as they were “</w:t>
      </w:r>
      <w:r w:rsidRPr="00635158">
        <w:rPr>
          <w:rFonts w:ascii="Arial" w:hAnsi="Arial"/>
          <w:i/>
          <w:iCs/>
          <w:sz w:val="22"/>
        </w:rPr>
        <w:t>tone deaf”</w:t>
      </w:r>
      <w:r w:rsidRPr="00635158">
        <w:rPr>
          <w:rFonts w:ascii="Arial" w:hAnsi="Arial"/>
          <w:sz w:val="22"/>
        </w:rPr>
        <w:t>, and Participant D described being excluded from participating in school music sessions which contributed to lasting feelings of inferiority as a singer (</w:t>
      </w:r>
      <w:r w:rsidR="002315AB">
        <w:rPr>
          <w:rFonts w:ascii="Arial" w:hAnsi="Arial"/>
          <w:sz w:val="22"/>
        </w:rPr>
        <w:t>they</w:t>
      </w:r>
      <w:r w:rsidRPr="00635158">
        <w:rPr>
          <w:rFonts w:ascii="Arial" w:hAnsi="Arial"/>
          <w:sz w:val="22"/>
        </w:rPr>
        <w:t xml:space="preserve"> felt “</w:t>
      </w:r>
      <w:r w:rsidRPr="00635158">
        <w:rPr>
          <w:rFonts w:ascii="Arial" w:hAnsi="Arial"/>
          <w:i/>
          <w:iCs/>
          <w:sz w:val="22"/>
        </w:rPr>
        <w:t>second class”.)</w:t>
      </w:r>
      <w:r w:rsidRPr="00635158">
        <w:rPr>
          <w:rFonts w:ascii="Arial" w:hAnsi="Arial"/>
          <w:sz w:val="22"/>
        </w:rPr>
        <w:t xml:space="preserve">  These external messages that were received at </w:t>
      </w:r>
      <w:r w:rsidRPr="00635158">
        <w:rPr>
          <w:rFonts w:ascii="Arial" w:hAnsi="Arial"/>
          <w:sz w:val="22"/>
        </w:rPr>
        <w:lastRenderedPageBreak/>
        <w:t>such a young age reinforcing that singing was something to be achieved and evaluated rather than enjoyed or a form of expression. Critical messages received early in life are often internalised by the child leading to self-critical, perfectionist tendencies and maladaptive coping strategies to deal with anxiety (Clark &amp; Coker, 2009, Campos et al, 2014).</w:t>
      </w:r>
      <w:r w:rsidRPr="00635158">
        <w:rPr>
          <w:rFonts w:ascii="Arial" w:hAnsi="Arial"/>
          <w:sz w:val="22"/>
        </w:rPr>
        <w:br/>
      </w:r>
      <w:r w:rsidRPr="00635158">
        <w:rPr>
          <w:rFonts w:ascii="Arial" w:hAnsi="Arial"/>
          <w:sz w:val="22"/>
        </w:rPr>
        <w:br/>
      </w:r>
      <w:r w:rsidRPr="00635158">
        <w:rPr>
          <w:rFonts w:ascii="Arial" w:hAnsi="Arial"/>
          <w:b/>
          <w:bCs/>
          <w:sz w:val="22"/>
          <w:u w:val="single"/>
        </w:rPr>
        <w:t>The Illusion of control</w:t>
      </w:r>
    </w:p>
    <w:p w14:paraId="1F8642B9" w14:textId="121B0793" w:rsidR="00635158" w:rsidRPr="00635158" w:rsidRDefault="00635158" w:rsidP="00710F94">
      <w:pPr>
        <w:spacing w:line="360" w:lineRule="auto"/>
        <w:rPr>
          <w:rFonts w:ascii="Arial" w:hAnsi="Arial"/>
          <w:sz w:val="22"/>
        </w:rPr>
      </w:pPr>
      <w:r w:rsidRPr="00635158">
        <w:rPr>
          <w:rFonts w:ascii="Arial" w:hAnsi="Arial"/>
          <w:sz w:val="22"/>
        </w:rPr>
        <w:t>Over-preparedness as a form of control is another recurring theme from the data despite it being often ineffectual as a coping mechanism. Kenny describes over-preparation as a dysfunctional coping strategy that is more concerned with reducing anxiety “through the illusion of over preparation" (Kenny, 2011</w:t>
      </w:r>
      <w:r w:rsidR="0054473A">
        <w:rPr>
          <w:rFonts w:ascii="Arial" w:hAnsi="Arial"/>
          <w:sz w:val="22"/>
        </w:rPr>
        <w:t>, p85</w:t>
      </w:r>
      <w:r w:rsidRPr="00635158">
        <w:rPr>
          <w:rFonts w:ascii="Arial" w:hAnsi="Arial"/>
          <w:sz w:val="22"/>
        </w:rPr>
        <w:t>). Attempts to control internal states of anxiety by perfectionist concerns of over-preparing</w:t>
      </w:r>
      <w:r w:rsidR="00C63347">
        <w:rPr>
          <w:rFonts w:ascii="Arial" w:hAnsi="Arial"/>
          <w:sz w:val="22"/>
        </w:rPr>
        <w:t>,</w:t>
      </w:r>
      <w:r w:rsidRPr="00635158">
        <w:rPr>
          <w:rFonts w:ascii="Arial" w:hAnsi="Arial"/>
          <w:sz w:val="22"/>
        </w:rPr>
        <w:t xml:space="preserve"> </w:t>
      </w:r>
      <w:r w:rsidR="00C63347">
        <w:rPr>
          <w:rFonts w:ascii="Arial" w:hAnsi="Arial"/>
          <w:sz w:val="22"/>
        </w:rPr>
        <w:t>characterised</w:t>
      </w:r>
      <w:r w:rsidRPr="00635158">
        <w:rPr>
          <w:rFonts w:ascii="Arial" w:hAnsi="Arial"/>
          <w:sz w:val="22"/>
        </w:rPr>
        <w:t xml:space="preserve"> as seeking psychological safety have been found to increase </w:t>
      </w:r>
      <w:r w:rsidR="008E40BF" w:rsidRPr="00C46D65">
        <w:rPr>
          <w:rFonts w:ascii="Arial" w:hAnsi="Arial"/>
          <w:sz w:val="22"/>
        </w:rPr>
        <w:t>self-imposed</w:t>
      </w:r>
      <w:r w:rsidRPr="00635158">
        <w:rPr>
          <w:rFonts w:ascii="Arial" w:hAnsi="Arial"/>
          <w:sz w:val="22"/>
        </w:rPr>
        <w:t xml:space="preserve"> pressure and avoidance of negative thoughts and sensations (Langendörfer, </w:t>
      </w:r>
      <w:r w:rsidR="0054473A">
        <w:rPr>
          <w:rFonts w:ascii="Arial" w:hAnsi="Arial"/>
          <w:sz w:val="22"/>
        </w:rPr>
        <w:t xml:space="preserve">et al, </w:t>
      </w:r>
      <w:r w:rsidRPr="00635158">
        <w:rPr>
          <w:rFonts w:ascii="Arial" w:hAnsi="Arial"/>
          <w:sz w:val="22"/>
        </w:rPr>
        <w:t>2006).  Preparation is often considered a crucial part of performing in public</w:t>
      </w:r>
      <w:r w:rsidR="007301DD">
        <w:rPr>
          <w:rFonts w:ascii="Arial" w:hAnsi="Arial"/>
          <w:sz w:val="22"/>
        </w:rPr>
        <w:t>,</w:t>
      </w:r>
      <w:r w:rsidRPr="00635158">
        <w:rPr>
          <w:rFonts w:ascii="Arial" w:hAnsi="Arial"/>
          <w:sz w:val="22"/>
        </w:rPr>
        <w:t xml:space="preserve"> but the concept of ‘task-based coping’ (Wells, 1999) may initially curb anxiety but indirectly reinforces and sustains the fear. The data revealed participants used preparation as a crutch when experiencing MPA and often compulsively over-rehearsed</w:t>
      </w:r>
      <w:r w:rsidR="007301DD">
        <w:rPr>
          <w:rFonts w:ascii="Arial" w:hAnsi="Arial"/>
          <w:sz w:val="22"/>
        </w:rPr>
        <w:t xml:space="preserve">. Participant </w:t>
      </w:r>
      <w:r w:rsidRPr="00635158">
        <w:rPr>
          <w:rFonts w:ascii="Arial" w:hAnsi="Arial"/>
          <w:sz w:val="22"/>
        </w:rPr>
        <w:t xml:space="preserve">A </w:t>
      </w:r>
      <w:r w:rsidR="00C63347">
        <w:rPr>
          <w:rFonts w:ascii="Arial" w:hAnsi="Arial"/>
          <w:sz w:val="22"/>
        </w:rPr>
        <w:t>recalled</w:t>
      </w:r>
      <w:r w:rsidRPr="00635158">
        <w:rPr>
          <w:rFonts w:ascii="Arial" w:hAnsi="Arial"/>
          <w:sz w:val="22"/>
        </w:rPr>
        <w:t xml:space="preserve"> how they had to keep</w:t>
      </w:r>
      <w:r w:rsidRPr="00635158">
        <w:rPr>
          <w:rFonts w:ascii="Arial" w:hAnsi="Arial"/>
          <w:i/>
          <w:iCs/>
          <w:sz w:val="22"/>
        </w:rPr>
        <w:t xml:space="preserve"> "repeating, repeating, repeating”</w:t>
      </w:r>
      <w:r w:rsidRPr="00635158">
        <w:rPr>
          <w:rFonts w:ascii="Arial" w:hAnsi="Arial"/>
          <w:sz w:val="22"/>
        </w:rPr>
        <w:t xml:space="preserve"> a passage where they had made a mistake, C explained how </w:t>
      </w:r>
      <w:r w:rsidRPr="00635158">
        <w:rPr>
          <w:rFonts w:ascii="Arial" w:hAnsi="Arial"/>
          <w:i/>
          <w:iCs/>
          <w:sz w:val="22"/>
        </w:rPr>
        <w:t xml:space="preserve">"preparation is an important part of what I do, I’m not as confident as I look”, </w:t>
      </w:r>
      <w:r w:rsidRPr="00635158">
        <w:rPr>
          <w:rFonts w:ascii="Arial" w:hAnsi="Arial"/>
          <w:sz w:val="22"/>
        </w:rPr>
        <w:t xml:space="preserve">B alluded to a thought pattern they have about being able </w:t>
      </w:r>
      <w:r w:rsidR="007301DD">
        <w:rPr>
          <w:rFonts w:ascii="Arial" w:hAnsi="Arial"/>
          <w:sz w:val="22"/>
        </w:rPr>
        <w:t xml:space="preserve">to </w:t>
      </w:r>
      <w:r w:rsidRPr="00635158">
        <w:rPr>
          <w:rFonts w:ascii="Arial" w:hAnsi="Arial"/>
          <w:sz w:val="22"/>
        </w:rPr>
        <w:t xml:space="preserve">stop avoiding performance opportunities </w:t>
      </w:r>
      <w:r w:rsidRPr="00635158">
        <w:rPr>
          <w:rFonts w:ascii="Arial" w:hAnsi="Arial"/>
          <w:i/>
          <w:iCs/>
          <w:sz w:val="22"/>
        </w:rPr>
        <w:t xml:space="preserve">“I just need more practice to be good enough”.  </w:t>
      </w:r>
      <w:r w:rsidRPr="00635158">
        <w:rPr>
          <w:rFonts w:ascii="Arial" w:hAnsi="Arial"/>
          <w:sz w:val="22"/>
        </w:rPr>
        <w:t xml:space="preserve">Participant D insightfully reflected the paradox of ‘task-based coping’ </w:t>
      </w:r>
      <w:r w:rsidR="008E40BF" w:rsidRPr="00C46D65">
        <w:rPr>
          <w:rFonts w:ascii="Arial" w:hAnsi="Arial"/>
          <w:sz w:val="22"/>
        </w:rPr>
        <w:t>to</w:t>
      </w:r>
      <w:r w:rsidRPr="00635158">
        <w:rPr>
          <w:rFonts w:ascii="Arial" w:hAnsi="Arial"/>
          <w:sz w:val="22"/>
        </w:rPr>
        <w:t xml:space="preserve"> </w:t>
      </w:r>
      <w:r w:rsidRPr="00635158">
        <w:rPr>
          <w:rFonts w:ascii="Arial" w:hAnsi="Arial"/>
          <w:i/>
          <w:iCs/>
          <w:sz w:val="22"/>
        </w:rPr>
        <w:t>“keep distracted…but it doesn't work. It didn’t stop the feeling”</w:t>
      </w:r>
      <w:r w:rsidRPr="00635158">
        <w:rPr>
          <w:rFonts w:ascii="Arial" w:hAnsi="Arial"/>
          <w:sz w:val="22"/>
        </w:rPr>
        <w:t xml:space="preserve"> (of MPA when rehearsal came to an end and performance was imminent.)</w:t>
      </w:r>
      <w:r w:rsidR="00DE4273">
        <w:rPr>
          <w:rFonts w:ascii="Arial" w:hAnsi="Arial"/>
          <w:sz w:val="22"/>
        </w:rPr>
        <w:t xml:space="preserve">. </w:t>
      </w:r>
      <w:r w:rsidRPr="00635158">
        <w:rPr>
          <w:rFonts w:ascii="Arial" w:hAnsi="Arial"/>
          <w:sz w:val="22"/>
        </w:rPr>
        <w:t>ACT encourages acceptance of discomfort as part of the human experience, which can help to break the recurring feedback loop of avoidance and self-criticism</w:t>
      </w:r>
      <w:r w:rsidR="009204E3" w:rsidRPr="00C46D65">
        <w:rPr>
          <w:rFonts w:ascii="Arial" w:hAnsi="Arial"/>
          <w:sz w:val="22"/>
        </w:rPr>
        <w:t xml:space="preserve">. It also </w:t>
      </w:r>
      <w:r w:rsidRPr="00635158">
        <w:rPr>
          <w:rFonts w:ascii="Arial" w:hAnsi="Arial"/>
          <w:sz w:val="22"/>
        </w:rPr>
        <w:t>offers an approach that, by means of mindfulness and values</w:t>
      </w:r>
      <w:r w:rsidR="00DB5F5D">
        <w:rPr>
          <w:rFonts w:ascii="Arial" w:hAnsi="Arial"/>
          <w:sz w:val="22"/>
        </w:rPr>
        <w:t>-</w:t>
      </w:r>
      <w:r w:rsidRPr="00635158">
        <w:rPr>
          <w:rFonts w:ascii="Arial" w:hAnsi="Arial"/>
          <w:sz w:val="22"/>
        </w:rPr>
        <w:t>driven exercises, promotes an individual's capacity for and willingness to experience discomfort and overall psychological flexibility</w:t>
      </w:r>
      <w:r w:rsidR="009204E3" w:rsidRPr="00C46D65">
        <w:rPr>
          <w:rFonts w:ascii="Arial" w:hAnsi="Arial"/>
          <w:sz w:val="22"/>
        </w:rPr>
        <w:t xml:space="preserve"> </w:t>
      </w:r>
      <w:r w:rsidR="009204E3" w:rsidRPr="00635158">
        <w:rPr>
          <w:rFonts w:ascii="Arial" w:hAnsi="Arial"/>
          <w:sz w:val="22"/>
        </w:rPr>
        <w:t>(Harris, 2006.)</w:t>
      </w:r>
      <w:r w:rsidR="009204E3" w:rsidRPr="00C46D65">
        <w:rPr>
          <w:rFonts w:ascii="Arial" w:hAnsi="Arial"/>
          <w:sz w:val="22"/>
        </w:rPr>
        <w:t>.</w:t>
      </w:r>
    </w:p>
    <w:p w14:paraId="7CBA6A80" w14:textId="77777777" w:rsidR="00635158" w:rsidRPr="00635158" w:rsidRDefault="00635158" w:rsidP="00710F94">
      <w:pPr>
        <w:spacing w:line="360" w:lineRule="auto"/>
        <w:rPr>
          <w:rFonts w:ascii="Arial" w:hAnsi="Arial"/>
          <w:sz w:val="22"/>
        </w:rPr>
      </w:pPr>
    </w:p>
    <w:p w14:paraId="49A983FE" w14:textId="77777777" w:rsidR="009D0080" w:rsidRDefault="009D0080" w:rsidP="00710F94">
      <w:pPr>
        <w:spacing w:line="360" w:lineRule="auto"/>
        <w:rPr>
          <w:rFonts w:ascii="Arial" w:hAnsi="Arial"/>
          <w:b/>
          <w:bCs/>
          <w:sz w:val="22"/>
          <w:u w:val="single"/>
        </w:rPr>
      </w:pPr>
    </w:p>
    <w:p w14:paraId="44ECDDC4" w14:textId="77777777" w:rsidR="009D0080" w:rsidRDefault="009D0080" w:rsidP="00710F94">
      <w:pPr>
        <w:spacing w:line="360" w:lineRule="auto"/>
        <w:rPr>
          <w:rFonts w:ascii="Arial" w:hAnsi="Arial"/>
          <w:b/>
          <w:bCs/>
          <w:sz w:val="22"/>
          <w:u w:val="single"/>
        </w:rPr>
      </w:pPr>
    </w:p>
    <w:p w14:paraId="1ED547F9" w14:textId="77777777" w:rsidR="009D0080" w:rsidRDefault="009D0080" w:rsidP="00710F94">
      <w:pPr>
        <w:spacing w:line="360" w:lineRule="auto"/>
        <w:rPr>
          <w:rFonts w:ascii="Arial" w:hAnsi="Arial"/>
          <w:b/>
          <w:bCs/>
          <w:sz w:val="22"/>
          <w:u w:val="single"/>
        </w:rPr>
      </w:pPr>
    </w:p>
    <w:p w14:paraId="1694B2A7" w14:textId="4E0487A9" w:rsidR="00635158" w:rsidRPr="00635158" w:rsidRDefault="00635158" w:rsidP="00710F94">
      <w:pPr>
        <w:spacing w:line="360" w:lineRule="auto"/>
        <w:rPr>
          <w:rFonts w:ascii="Arial" w:hAnsi="Arial"/>
          <w:sz w:val="22"/>
        </w:rPr>
      </w:pPr>
      <w:r w:rsidRPr="00635158">
        <w:rPr>
          <w:rFonts w:ascii="Arial" w:hAnsi="Arial"/>
          <w:b/>
          <w:bCs/>
          <w:sz w:val="22"/>
          <w:u w:val="single"/>
        </w:rPr>
        <w:lastRenderedPageBreak/>
        <w:t>Perfectionism as an unhelpful coping strategy</w:t>
      </w:r>
    </w:p>
    <w:p w14:paraId="647DCF3A" w14:textId="31CD6ACD" w:rsidR="00635158" w:rsidRPr="00635158" w:rsidRDefault="00635158" w:rsidP="00710F94">
      <w:pPr>
        <w:spacing w:line="360" w:lineRule="auto"/>
        <w:rPr>
          <w:rFonts w:ascii="Arial" w:hAnsi="Arial"/>
          <w:sz w:val="22"/>
        </w:rPr>
      </w:pPr>
      <w:r w:rsidRPr="00635158">
        <w:rPr>
          <w:rFonts w:ascii="Arial" w:hAnsi="Arial"/>
          <w:sz w:val="22"/>
        </w:rPr>
        <w:t>Another trait that provides a false sense of control is perfectionism; defined by Hewitt</w:t>
      </w:r>
      <w:r w:rsidR="00472686">
        <w:rPr>
          <w:rFonts w:ascii="Arial" w:hAnsi="Arial"/>
          <w:sz w:val="22"/>
        </w:rPr>
        <w:t xml:space="preserve"> &amp; Flett,</w:t>
      </w:r>
      <w:r w:rsidRPr="00635158">
        <w:rPr>
          <w:rFonts w:ascii="Arial" w:hAnsi="Arial"/>
          <w:sz w:val="22"/>
        </w:rPr>
        <w:t xml:space="preserve"> </w:t>
      </w:r>
      <w:r w:rsidR="007301DD">
        <w:rPr>
          <w:rFonts w:ascii="Arial" w:hAnsi="Arial"/>
          <w:sz w:val="22"/>
        </w:rPr>
        <w:t>(</w:t>
      </w:r>
      <w:r w:rsidRPr="00635158">
        <w:rPr>
          <w:rFonts w:ascii="Arial" w:hAnsi="Arial"/>
          <w:sz w:val="22"/>
        </w:rPr>
        <w:t>1991) is the combination of excessively high standards, fear of making mistakes and concern over the judgement and expectation of others. This can be exacerbated if the individual is preoccupied with hyper critical self-evaluations (Frost, et al, 1990</w:t>
      </w:r>
      <w:r w:rsidR="008E40BF" w:rsidRPr="00C46D65">
        <w:rPr>
          <w:rFonts w:ascii="Arial" w:hAnsi="Arial"/>
          <w:sz w:val="22"/>
        </w:rPr>
        <w:t>); over</w:t>
      </w:r>
      <w:r w:rsidRPr="00635158">
        <w:rPr>
          <w:rFonts w:ascii="Arial" w:hAnsi="Arial"/>
          <w:sz w:val="22"/>
        </w:rPr>
        <w:t xml:space="preserve">-preparation and perfectionism both offer a </w:t>
      </w:r>
      <w:r w:rsidR="008E40BF" w:rsidRPr="00C46D65">
        <w:rPr>
          <w:rFonts w:ascii="Arial" w:hAnsi="Arial"/>
          <w:sz w:val="22"/>
        </w:rPr>
        <w:t>short-term</w:t>
      </w:r>
      <w:r w:rsidRPr="00635158">
        <w:rPr>
          <w:rFonts w:ascii="Arial" w:hAnsi="Arial"/>
          <w:sz w:val="22"/>
        </w:rPr>
        <w:t xml:space="preserve"> feeling of control and relief by the individual constructing a psychological buffer against anxious feelings centred around vulnerability and self-criticism. Perfectionism increases an intolerance of uncertainty which ACT princip</w:t>
      </w:r>
      <w:r w:rsidR="00DE4273">
        <w:rPr>
          <w:rFonts w:ascii="Arial" w:hAnsi="Arial"/>
          <w:sz w:val="22"/>
        </w:rPr>
        <w:t>les</w:t>
      </w:r>
      <w:r w:rsidRPr="00635158">
        <w:rPr>
          <w:rFonts w:ascii="Arial" w:hAnsi="Arial"/>
          <w:sz w:val="22"/>
        </w:rPr>
        <w:t xml:space="preserve"> aim to counter in favour of acceptance of discomfort and increasing emotional and behavioural flexibility.  Shame and low </w:t>
      </w:r>
      <w:r w:rsidR="008E40BF" w:rsidRPr="00C46D65">
        <w:rPr>
          <w:rFonts w:ascii="Arial" w:hAnsi="Arial"/>
          <w:sz w:val="22"/>
        </w:rPr>
        <w:t>self-worth</w:t>
      </w:r>
      <w:r w:rsidRPr="00635158">
        <w:rPr>
          <w:rFonts w:ascii="Arial" w:hAnsi="Arial"/>
          <w:sz w:val="22"/>
        </w:rPr>
        <w:t xml:space="preserve"> are also connected to perfectionism and can often coexist. When identity is tightly linked to the notion of flawlessness and perfection, mistakes (perceived and actual) can negatively impact </w:t>
      </w:r>
      <w:r w:rsidR="008E40BF" w:rsidRPr="00C46D65">
        <w:rPr>
          <w:rFonts w:ascii="Arial" w:hAnsi="Arial"/>
          <w:sz w:val="22"/>
        </w:rPr>
        <w:t>self-esteem</w:t>
      </w:r>
      <w:r w:rsidRPr="00635158">
        <w:rPr>
          <w:rFonts w:ascii="Arial" w:hAnsi="Arial"/>
          <w:sz w:val="22"/>
        </w:rPr>
        <w:t xml:space="preserve"> (Ryan et al, 2024).</w:t>
      </w:r>
    </w:p>
    <w:p w14:paraId="62F32D72" w14:textId="3086F598" w:rsidR="00635158" w:rsidRPr="00635158" w:rsidRDefault="00635158" w:rsidP="00710F94">
      <w:pPr>
        <w:spacing w:line="360" w:lineRule="auto"/>
        <w:rPr>
          <w:rFonts w:ascii="Arial" w:hAnsi="Arial"/>
          <w:sz w:val="22"/>
        </w:rPr>
      </w:pPr>
      <w:r w:rsidRPr="00635158">
        <w:rPr>
          <w:rFonts w:ascii="Arial" w:hAnsi="Arial"/>
          <w:sz w:val="22"/>
        </w:rPr>
        <w:t>Participants reflected on fixed thought patterns that revealed hypercritical inner dialogues, high standards and weighty expectations of others.</w:t>
      </w:r>
    </w:p>
    <w:p w14:paraId="35F050BF" w14:textId="27ED5B6E" w:rsidR="00635158" w:rsidRPr="00635158" w:rsidRDefault="00635158" w:rsidP="00710F94">
      <w:pPr>
        <w:spacing w:line="360" w:lineRule="auto"/>
        <w:rPr>
          <w:rFonts w:ascii="Arial" w:hAnsi="Arial"/>
          <w:sz w:val="22"/>
        </w:rPr>
      </w:pPr>
      <w:r w:rsidRPr="00635158">
        <w:rPr>
          <w:rFonts w:ascii="Arial" w:hAnsi="Arial"/>
          <w:sz w:val="22"/>
        </w:rPr>
        <w:t xml:space="preserve">Participant A </w:t>
      </w:r>
      <w:r w:rsidRPr="00DE4273">
        <w:rPr>
          <w:rFonts w:ascii="Arial" w:hAnsi="Arial"/>
          <w:sz w:val="22"/>
        </w:rPr>
        <w:t xml:space="preserve">described “ruminating over mistakes and overcompensating with rehearsing” and how they related to their MPA </w:t>
      </w:r>
      <w:r w:rsidR="008E40BF" w:rsidRPr="00DE4273">
        <w:rPr>
          <w:rFonts w:ascii="Arial" w:hAnsi="Arial"/>
          <w:sz w:val="22"/>
        </w:rPr>
        <w:t>with harsh</w:t>
      </w:r>
      <w:r w:rsidRPr="00DE4273">
        <w:rPr>
          <w:rFonts w:ascii="Arial" w:hAnsi="Arial"/>
          <w:sz w:val="22"/>
        </w:rPr>
        <w:t xml:space="preserve"> judgement “I am too </w:t>
      </w:r>
      <w:proofErr w:type="gramStart"/>
      <w:r w:rsidRPr="00DE4273">
        <w:rPr>
          <w:rFonts w:ascii="Arial" w:hAnsi="Arial"/>
          <w:sz w:val="22"/>
        </w:rPr>
        <w:t>old,</w:t>
      </w:r>
      <w:proofErr w:type="gramEnd"/>
      <w:r w:rsidRPr="00DE4273">
        <w:rPr>
          <w:rFonts w:ascii="Arial" w:hAnsi="Arial"/>
          <w:sz w:val="22"/>
        </w:rPr>
        <w:t xml:space="preserve"> I should be able to do this.” sentiments </w:t>
      </w:r>
      <w:r w:rsidR="007301DD">
        <w:rPr>
          <w:rFonts w:ascii="Arial" w:hAnsi="Arial"/>
          <w:sz w:val="22"/>
        </w:rPr>
        <w:t xml:space="preserve">were </w:t>
      </w:r>
      <w:r w:rsidRPr="00DE4273">
        <w:rPr>
          <w:rFonts w:ascii="Arial" w:hAnsi="Arial"/>
          <w:sz w:val="22"/>
        </w:rPr>
        <w:t>also echoed by Participa</w:t>
      </w:r>
      <w:r w:rsidR="00DE4273">
        <w:rPr>
          <w:rFonts w:ascii="Arial" w:hAnsi="Arial"/>
          <w:sz w:val="22"/>
        </w:rPr>
        <w:t>nt</w:t>
      </w:r>
      <w:r w:rsidRPr="00DE4273">
        <w:rPr>
          <w:rFonts w:ascii="Arial" w:hAnsi="Arial"/>
          <w:sz w:val="22"/>
        </w:rPr>
        <w:t xml:space="preserve"> D “I should be able to sing - I am Welsh! I am supposed to be able to sing, you see.” revealing the weight of external and cultural expectations as part of their identity as a singer. In ACT “should” language reveals cognitive fusion where individuals are tangled up in rigid-self rules that affect </w:t>
      </w:r>
      <w:r w:rsidR="008E40BF" w:rsidRPr="00DE4273">
        <w:rPr>
          <w:rFonts w:ascii="Arial" w:hAnsi="Arial"/>
          <w:sz w:val="22"/>
        </w:rPr>
        <w:t>behaviour (</w:t>
      </w:r>
      <w:r w:rsidRPr="00DE4273">
        <w:rPr>
          <w:rFonts w:ascii="Arial" w:hAnsi="Arial"/>
          <w:sz w:val="22"/>
        </w:rPr>
        <w:t>Gerson</w:t>
      </w:r>
      <w:r w:rsidRPr="00635158">
        <w:rPr>
          <w:rFonts w:ascii="Arial" w:hAnsi="Arial"/>
          <w:sz w:val="22"/>
        </w:rPr>
        <w:t>, M, 2017</w:t>
      </w:r>
      <w:r w:rsidR="002D7017">
        <w:rPr>
          <w:rFonts w:ascii="Arial" w:hAnsi="Arial"/>
          <w:sz w:val="22"/>
        </w:rPr>
        <w:t xml:space="preserve">; </w:t>
      </w:r>
      <w:r w:rsidRPr="00635158">
        <w:rPr>
          <w:rFonts w:ascii="Arial" w:hAnsi="Arial"/>
          <w:sz w:val="22"/>
        </w:rPr>
        <w:t xml:space="preserve">Burns, 1980) research identified “should” statements as negative cognitive distortion commonly leading to heightened </w:t>
      </w:r>
      <w:r w:rsidR="008E40BF" w:rsidRPr="00C46D65">
        <w:rPr>
          <w:rFonts w:ascii="Arial" w:hAnsi="Arial"/>
          <w:sz w:val="22"/>
        </w:rPr>
        <w:t>self-criticism</w:t>
      </w:r>
      <w:r w:rsidRPr="00635158">
        <w:rPr>
          <w:rFonts w:ascii="Arial" w:hAnsi="Arial"/>
          <w:sz w:val="22"/>
        </w:rPr>
        <w:t>, feelings of unworthiness and emotional distress.</w:t>
      </w:r>
    </w:p>
    <w:p w14:paraId="5F568853" w14:textId="77777777" w:rsidR="00635158" w:rsidRPr="00635158" w:rsidRDefault="00635158" w:rsidP="00710F94">
      <w:pPr>
        <w:spacing w:line="360" w:lineRule="auto"/>
        <w:rPr>
          <w:rFonts w:ascii="Arial" w:hAnsi="Arial"/>
          <w:sz w:val="22"/>
        </w:rPr>
      </w:pPr>
      <w:r w:rsidRPr="00635158">
        <w:rPr>
          <w:rFonts w:ascii="Arial" w:hAnsi="Arial"/>
          <w:sz w:val="22"/>
        </w:rPr>
        <w:br/>
      </w:r>
      <w:r w:rsidRPr="00635158">
        <w:rPr>
          <w:rFonts w:ascii="Arial" w:hAnsi="Arial"/>
          <w:b/>
          <w:bCs/>
          <w:sz w:val="22"/>
          <w:u w:val="single"/>
        </w:rPr>
        <w:t>Shame, control and psychological inflexibility</w:t>
      </w:r>
    </w:p>
    <w:p w14:paraId="6D0F26B9" w14:textId="0588FADC" w:rsidR="00635158" w:rsidRPr="00635158" w:rsidRDefault="00635158" w:rsidP="00710F94">
      <w:pPr>
        <w:spacing w:line="360" w:lineRule="auto"/>
        <w:rPr>
          <w:rFonts w:ascii="Arial" w:hAnsi="Arial"/>
          <w:sz w:val="22"/>
        </w:rPr>
      </w:pPr>
      <w:r w:rsidRPr="00635158">
        <w:rPr>
          <w:rFonts w:ascii="Arial" w:hAnsi="Arial"/>
          <w:sz w:val="22"/>
        </w:rPr>
        <w:t>The fear of vulnerability, being judged</w:t>
      </w:r>
      <w:r w:rsidR="007301DD">
        <w:rPr>
          <w:rFonts w:ascii="Arial" w:hAnsi="Arial"/>
          <w:sz w:val="22"/>
        </w:rPr>
        <w:t>,</w:t>
      </w:r>
      <w:r w:rsidRPr="00635158">
        <w:rPr>
          <w:rFonts w:ascii="Arial" w:hAnsi="Arial"/>
          <w:sz w:val="22"/>
        </w:rPr>
        <w:t xml:space="preserve"> leading to control strategies that may offer temporary support but ultimately lead to the perpetuation of unhelpful avoidance and suppressive strategies</w:t>
      </w:r>
      <w:r w:rsidR="00933B9D">
        <w:rPr>
          <w:rFonts w:ascii="Arial" w:hAnsi="Arial"/>
          <w:sz w:val="22"/>
        </w:rPr>
        <w:t xml:space="preserve">. </w:t>
      </w:r>
      <w:r w:rsidRPr="00635158">
        <w:rPr>
          <w:rFonts w:ascii="Arial" w:hAnsi="Arial"/>
          <w:sz w:val="22"/>
        </w:rPr>
        <w:t xml:space="preserve"> </w:t>
      </w:r>
      <w:r w:rsidR="00933B9D">
        <w:rPr>
          <w:rFonts w:ascii="Arial" w:hAnsi="Arial"/>
          <w:sz w:val="22"/>
        </w:rPr>
        <w:t>A</w:t>
      </w:r>
      <w:r w:rsidRPr="00635158">
        <w:rPr>
          <w:rFonts w:ascii="Arial" w:hAnsi="Arial"/>
          <w:sz w:val="22"/>
        </w:rPr>
        <w:t>CT processes aim to offer an infrastructure to manage MPA</w:t>
      </w:r>
      <w:r w:rsidR="00933B9D">
        <w:rPr>
          <w:rFonts w:ascii="Arial" w:hAnsi="Arial"/>
          <w:sz w:val="22"/>
        </w:rPr>
        <w:t xml:space="preserve"> and the vicious cycle of </w:t>
      </w:r>
      <w:r w:rsidR="00EA327E">
        <w:rPr>
          <w:rFonts w:ascii="Arial" w:hAnsi="Arial"/>
          <w:sz w:val="22"/>
        </w:rPr>
        <w:t>symptoms</w:t>
      </w:r>
      <w:r w:rsidR="00DE4273">
        <w:rPr>
          <w:rFonts w:ascii="Arial" w:hAnsi="Arial"/>
          <w:sz w:val="22"/>
        </w:rPr>
        <w:t xml:space="preserve"> (</w:t>
      </w:r>
      <w:r w:rsidR="00F45546">
        <w:rPr>
          <w:rFonts w:ascii="Arial" w:hAnsi="Arial"/>
          <w:sz w:val="22"/>
        </w:rPr>
        <w:t>Hayes et al</w:t>
      </w:r>
      <w:r w:rsidR="00DE4273">
        <w:rPr>
          <w:rFonts w:ascii="Arial" w:hAnsi="Arial"/>
          <w:sz w:val="22"/>
        </w:rPr>
        <w:t>, 2012)</w:t>
      </w:r>
      <w:r w:rsidRPr="00635158">
        <w:rPr>
          <w:rFonts w:ascii="Arial" w:hAnsi="Arial"/>
          <w:sz w:val="22"/>
        </w:rPr>
        <w:t xml:space="preserve">.  This cycle maintains the belief that anxiety and discomfort is something to be embarrassed about or to be eradicated or avoided. Acceptance is the first point of the ACT Hexaflex that </w:t>
      </w:r>
      <w:r w:rsidR="00933B9D">
        <w:rPr>
          <w:rFonts w:ascii="Arial" w:hAnsi="Arial"/>
          <w:sz w:val="22"/>
        </w:rPr>
        <w:t>provides</w:t>
      </w:r>
      <w:r w:rsidRPr="00635158">
        <w:rPr>
          <w:rFonts w:ascii="Arial" w:hAnsi="Arial"/>
          <w:sz w:val="22"/>
        </w:rPr>
        <w:t xml:space="preserve"> a reframe or refocus when experiencing anxiety by </w:t>
      </w:r>
      <w:r w:rsidR="00933B9D">
        <w:rPr>
          <w:rFonts w:ascii="Arial" w:hAnsi="Arial"/>
          <w:sz w:val="22"/>
        </w:rPr>
        <w:t>present</w:t>
      </w:r>
      <w:r w:rsidRPr="00635158">
        <w:rPr>
          <w:rFonts w:ascii="Arial" w:hAnsi="Arial"/>
          <w:sz w:val="22"/>
        </w:rPr>
        <w:t>ing more mindful and flexible ways of relating to their anxiety (Eifert, et al, 2009).</w:t>
      </w:r>
    </w:p>
    <w:p w14:paraId="2BE6949F" w14:textId="77777777" w:rsidR="00635158" w:rsidRPr="00635158" w:rsidRDefault="00635158" w:rsidP="00710F94">
      <w:pPr>
        <w:spacing w:line="360" w:lineRule="auto"/>
        <w:rPr>
          <w:rFonts w:ascii="Arial" w:hAnsi="Arial"/>
          <w:sz w:val="22"/>
        </w:rPr>
      </w:pPr>
    </w:p>
    <w:p w14:paraId="79D0EC20" w14:textId="2A1811FD" w:rsidR="00A6098B" w:rsidRPr="00DE4273" w:rsidRDefault="008F32E5" w:rsidP="00710F94">
      <w:pPr>
        <w:spacing w:line="360" w:lineRule="auto"/>
        <w:rPr>
          <w:rFonts w:ascii="Arial" w:hAnsi="Arial"/>
          <w:sz w:val="22"/>
          <w:szCs w:val="32"/>
        </w:rPr>
      </w:pPr>
      <w:r w:rsidRPr="00C46D65">
        <w:rPr>
          <w:rFonts w:ascii="Arial" w:hAnsi="Arial"/>
          <w:b/>
          <w:bCs/>
          <w:sz w:val="22"/>
          <w:szCs w:val="32"/>
          <w:u w:val="single"/>
        </w:rPr>
        <w:t>Values, motivations and meaning</w:t>
      </w:r>
    </w:p>
    <w:p w14:paraId="5EFF7492" w14:textId="77777777" w:rsidR="00A6098B" w:rsidRPr="00A6098B" w:rsidRDefault="00A6098B" w:rsidP="00710F94">
      <w:pPr>
        <w:spacing w:line="360" w:lineRule="auto"/>
        <w:rPr>
          <w:rFonts w:ascii="Arial" w:hAnsi="Arial"/>
          <w:sz w:val="22"/>
        </w:rPr>
      </w:pPr>
      <w:r w:rsidRPr="00A6098B">
        <w:rPr>
          <w:rFonts w:ascii="Arial" w:hAnsi="Arial"/>
          <w:b/>
          <w:bCs/>
          <w:sz w:val="22"/>
          <w:u w:val="single"/>
        </w:rPr>
        <w:t>Disconnection from enjoyment and purpose</w:t>
      </w:r>
    </w:p>
    <w:p w14:paraId="6767FEA1" w14:textId="35A7D3A6" w:rsidR="00A6098B" w:rsidRPr="00A6098B" w:rsidRDefault="00A6098B" w:rsidP="00710F94">
      <w:pPr>
        <w:spacing w:line="360" w:lineRule="auto"/>
        <w:rPr>
          <w:rFonts w:ascii="Arial" w:hAnsi="Arial"/>
          <w:sz w:val="22"/>
        </w:rPr>
      </w:pPr>
      <w:r w:rsidRPr="00A6098B">
        <w:rPr>
          <w:rFonts w:ascii="Arial" w:hAnsi="Arial"/>
          <w:sz w:val="22"/>
        </w:rPr>
        <w:t>MPA can be understood as a psychological disconnect from the intrinsic value of performing such as self-expression, emotional connection, and creative growth (Kenny, 2011). By placing more value and focus on external factors (such as audience reception, critical judgement or the pursuit of technical perfection) the individual loses connection with their values and intrinsic motivations to sing. This external focus often increases self-consciousness</w:t>
      </w:r>
      <w:r w:rsidR="00933B9D">
        <w:rPr>
          <w:rFonts w:ascii="Arial" w:hAnsi="Arial"/>
          <w:sz w:val="22"/>
        </w:rPr>
        <w:t xml:space="preserve">, </w:t>
      </w:r>
      <w:r w:rsidRPr="00A6098B">
        <w:rPr>
          <w:rFonts w:ascii="Arial" w:hAnsi="Arial"/>
          <w:sz w:val="22"/>
        </w:rPr>
        <w:t>heighten</w:t>
      </w:r>
      <w:r w:rsidR="00933B9D">
        <w:rPr>
          <w:rFonts w:ascii="Arial" w:hAnsi="Arial"/>
          <w:sz w:val="22"/>
        </w:rPr>
        <w:t>s</w:t>
      </w:r>
      <w:r w:rsidRPr="00A6098B">
        <w:rPr>
          <w:rFonts w:ascii="Arial" w:hAnsi="Arial"/>
          <w:sz w:val="22"/>
        </w:rPr>
        <w:t xml:space="preserve"> physiological </w:t>
      </w:r>
      <w:r w:rsidR="00933B9D">
        <w:rPr>
          <w:rFonts w:ascii="Arial" w:hAnsi="Arial"/>
          <w:sz w:val="22"/>
        </w:rPr>
        <w:t xml:space="preserve">arousal, and exacerbates self-criticism, thereby intensifying </w:t>
      </w:r>
      <w:r w:rsidRPr="00A6098B">
        <w:rPr>
          <w:rFonts w:ascii="Arial" w:hAnsi="Arial"/>
          <w:sz w:val="22"/>
        </w:rPr>
        <w:t>MPA symptoms</w:t>
      </w:r>
      <w:r w:rsidR="00933B9D">
        <w:rPr>
          <w:rFonts w:ascii="Arial" w:hAnsi="Arial"/>
          <w:sz w:val="22"/>
        </w:rPr>
        <w:t xml:space="preserve"> </w:t>
      </w:r>
      <w:r w:rsidRPr="00A6098B">
        <w:rPr>
          <w:rFonts w:ascii="Arial" w:hAnsi="Arial"/>
          <w:sz w:val="22"/>
        </w:rPr>
        <w:t xml:space="preserve">(Papageorgi et al., 2007). ACT theory asserts this disconnection, when paired with cognitive fusion and avoidance behaviours, especially those characterised by a lack of tolerance for discomfort, compounds the difficulty individuals face in acting in accordance with their personal values. </w:t>
      </w:r>
      <w:r w:rsidR="00C63347">
        <w:rPr>
          <w:rFonts w:ascii="Arial" w:hAnsi="Arial"/>
          <w:sz w:val="22"/>
        </w:rPr>
        <w:t xml:space="preserve">In the context of singers with MPA, </w:t>
      </w:r>
      <w:r w:rsidRPr="00A6098B">
        <w:rPr>
          <w:rFonts w:ascii="Arial" w:hAnsi="Arial"/>
          <w:sz w:val="22"/>
        </w:rPr>
        <w:t xml:space="preserve">ACT aims to help </w:t>
      </w:r>
      <w:r w:rsidR="00C63347">
        <w:rPr>
          <w:rFonts w:ascii="Arial" w:hAnsi="Arial"/>
          <w:sz w:val="22"/>
        </w:rPr>
        <w:t>people to</w:t>
      </w:r>
      <w:r w:rsidRPr="00A6098B">
        <w:rPr>
          <w:rFonts w:ascii="Arial" w:hAnsi="Arial"/>
          <w:sz w:val="22"/>
        </w:rPr>
        <w:t xml:space="preserve"> reconnect with their core values such as joy, expression and connection even when MPA symptoms are present (Clarke, 2012).</w:t>
      </w:r>
    </w:p>
    <w:p w14:paraId="6F1B3950" w14:textId="56F69DCC" w:rsidR="00A6098B" w:rsidRPr="00A6098B" w:rsidRDefault="00A6098B" w:rsidP="00710F94">
      <w:pPr>
        <w:spacing w:line="360" w:lineRule="auto"/>
        <w:rPr>
          <w:rFonts w:ascii="Arial" w:hAnsi="Arial"/>
          <w:sz w:val="22"/>
        </w:rPr>
      </w:pPr>
      <w:r w:rsidRPr="00A6098B">
        <w:rPr>
          <w:rFonts w:ascii="Arial" w:hAnsi="Arial"/>
          <w:sz w:val="22"/>
        </w:rPr>
        <w:t xml:space="preserve">All participants expressed concerns rooted in external judgement:  for example, Participant C alluded to fears of “being judged”, and Participant D described feeling “not good enough”. Both </w:t>
      </w:r>
      <w:r w:rsidR="008E40BF" w:rsidRPr="00C46D65">
        <w:rPr>
          <w:rFonts w:ascii="Arial" w:hAnsi="Arial"/>
          <w:sz w:val="22"/>
        </w:rPr>
        <w:t>Participants</w:t>
      </w:r>
      <w:r w:rsidRPr="00A6098B">
        <w:rPr>
          <w:rFonts w:ascii="Arial" w:hAnsi="Arial"/>
          <w:sz w:val="22"/>
        </w:rPr>
        <w:t xml:space="preserve"> A and B reported feeling anxious at the prospect of being heard by others, adopting self-monitoring </w:t>
      </w:r>
      <w:r w:rsidR="008E40BF" w:rsidRPr="00C46D65">
        <w:rPr>
          <w:rFonts w:ascii="Arial" w:hAnsi="Arial"/>
          <w:sz w:val="22"/>
        </w:rPr>
        <w:t>behaviours</w:t>
      </w:r>
      <w:r w:rsidRPr="00A6098B">
        <w:rPr>
          <w:rFonts w:ascii="Arial" w:hAnsi="Arial"/>
          <w:sz w:val="22"/>
        </w:rPr>
        <w:t xml:space="preserve"> such as singing more quietly and physically withdrawing in the middle of a singing performance.  All participant accounts reveal a central characteristic of singers with MPA: the paradox of having a desire to connect with music through singing, conflicted with their deep fear of being seen or evaluated.</w:t>
      </w:r>
    </w:p>
    <w:p w14:paraId="3FEBD278" w14:textId="77777777" w:rsidR="00EA327E" w:rsidRDefault="00EA327E" w:rsidP="00710F94">
      <w:pPr>
        <w:spacing w:line="360" w:lineRule="auto"/>
        <w:rPr>
          <w:rFonts w:ascii="Arial" w:hAnsi="Arial"/>
          <w:b/>
          <w:bCs/>
          <w:sz w:val="22"/>
          <w:u w:val="single"/>
        </w:rPr>
      </w:pPr>
    </w:p>
    <w:p w14:paraId="03142490" w14:textId="730C74DA" w:rsidR="00A6098B" w:rsidRPr="00A6098B" w:rsidRDefault="00A6098B" w:rsidP="00710F94">
      <w:pPr>
        <w:spacing w:line="360" w:lineRule="auto"/>
        <w:rPr>
          <w:rFonts w:ascii="Arial" w:hAnsi="Arial"/>
          <w:sz w:val="22"/>
        </w:rPr>
      </w:pPr>
      <w:r w:rsidRPr="00A6098B">
        <w:rPr>
          <w:rFonts w:ascii="Arial" w:hAnsi="Arial"/>
          <w:b/>
          <w:bCs/>
          <w:sz w:val="22"/>
          <w:u w:val="single"/>
        </w:rPr>
        <w:t>Participant A</w:t>
      </w:r>
      <w:r w:rsidRPr="00C46D65">
        <w:rPr>
          <w:rFonts w:ascii="Arial" w:hAnsi="Arial"/>
          <w:b/>
          <w:bCs/>
          <w:sz w:val="22"/>
          <w:u w:val="single"/>
        </w:rPr>
        <w:t>: Staying present and having more confiden</w:t>
      </w:r>
      <w:r w:rsidR="00C63347">
        <w:rPr>
          <w:rFonts w:ascii="Arial" w:hAnsi="Arial"/>
          <w:b/>
          <w:bCs/>
          <w:sz w:val="22"/>
          <w:u w:val="single"/>
        </w:rPr>
        <w:t xml:space="preserve">ce </w:t>
      </w:r>
      <w:r w:rsidRPr="00C46D65">
        <w:rPr>
          <w:rFonts w:ascii="Arial" w:hAnsi="Arial"/>
          <w:b/>
          <w:bCs/>
          <w:sz w:val="22"/>
          <w:u w:val="single"/>
        </w:rPr>
        <w:t>to sing freely</w:t>
      </w:r>
    </w:p>
    <w:p w14:paraId="32FD5803" w14:textId="18B127D3" w:rsidR="00A6098B" w:rsidRPr="00A6098B" w:rsidRDefault="00A6098B" w:rsidP="00710F94">
      <w:pPr>
        <w:spacing w:line="360" w:lineRule="auto"/>
        <w:rPr>
          <w:rFonts w:ascii="Arial" w:hAnsi="Arial"/>
          <w:sz w:val="22"/>
        </w:rPr>
      </w:pPr>
      <w:r w:rsidRPr="00A6098B">
        <w:rPr>
          <w:rFonts w:ascii="Arial" w:hAnsi="Arial"/>
          <w:sz w:val="22"/>
        </w:rPr>
        <w:t>Participant A articulated a strong wish to be able to “stay present and be able to actually enjoy what you're doing” expressing a longing to perform with no fear “be confident out there (on stage) and would like to do all those things without feeling anything in terms of nerves and everything else.</w:t>
      </w:r>
      <w:r w:rsidR="008E40BF" w:rsidRPr="00C46D65">
        <w:rPr>
          <w:rFonts w:ascii="Arial" w:hAnsi="Arial"/>
          <w:sz w:val="22"/>
        </w:rPr>
        <w:t xml:space="preserve">…. </w:t>
      </w:r>
      <w:proofErr w:type="gramStart"/>
      <w:r w:rsidR="008E40BF" w:rsidRPr="00C46D65">
        <w:rPr>
          <w:rFonts w:ascii="Arial" w:hAnsi="Arial"/>
          <w:sz w:val="22"/>
        </w:rPr>
        <w:t>actually</w:t>
      </w:r>
      <w:proofErr w:type="gramEnd"/>
      <w:r w:rsidRPr="00A6098B">
        <w:rPr>
          <w:rFonts w:ascii="Arial" w:hAnsi="Arial"/>
          <w:sz w:val="22"/>
        </w:rPr>
        <w:t xml:space="preserve"> enjoying it.” Despite singing solo previously in the choir, they explained that they were not aware of their motivations </w:t>
      </w:r>
      <w:r w:rsidR="008E40BF" w:rsidRPr="00C46D65">
        <w:rPr>
          <w:rFonts w:ascii="Arial" w:hAnsi="Arial"/>
          <w:sz w:val="22"/>
        </w:rPr>
        <w:t>and how</w:t>
      </w:r>
      <w:r w:rsidRPr="00A6098B">
        <w:rPr>
          <w:rFonts w:ascii="Arial" w:hAnsi="Arial"/>
          <w:sz w:val="22"/>
        </w:rPr>
        <w:t xml:space="preserve"> the whole experience was joyless due to </w:t>
      </w:r>
      <w:r w:rsidR="002315AB">
        <w:rPr>
          <w:rFonts w:ascii="Arial" w:hAnsi="Arial"/>
          <w:sz w:val="22"/>
        </w:rPr>
        <w:t>t</w:t>
      </w:r>
      <w:r w:rsidRPr="00A6098B">
        <w:rPr>
          <w:rFonts w:ascii="Arial" w:hAnsi="Arial"/>
          <w:sz w:val="22"/>
        </w:rPr>
        <w:t>he</w:t>
      </w:r>
      <w:r w:rsidR="002315AB">
        <w:rPr>
          <w:rFonts w:ascii="Arial" w:hAnsi="Arial"/>
          <w:sz w:val="22"/>
        </w:rPr>
        <w:t>i</w:t>
      </w:r>
      <w:r w:rsidRPr="00A6098B">
        <w:rPr>
          <w:rFonts w:ascii="Arial" w:hAnsi="Arial"/>
          <w:sz w:val="22"/>
        </w:rPr>
        <w:t xml:space="preserve">r overwhelming nerves.  Participant A’s desire to “bellow it out without fear” denotes a desire </w:t>
      </w:r>
      <w:r w:rsidR="00C63347">
        <w:rPr>
          <w:rFonts w:ascii="Arial" w:hAnsi="Arial"/>
          <w:sz w:val="22"/>
        </w:rPr>
        <w:t>for</w:t>
      </w:r>
      <w:r w:rsidRPr="00A6098B">
        <w:rPr>
          <w:rFonts w:ascii="Arial" w:hAnsi="Arial"/>
          <w:sz w:val="22"/>
        </w:rPr>
        <w:t xml:space="preserve"> expressive freedom to connect and enjoy singing experientially.  Post-</w:t>
      </w:r>
      <w:r w:rsidRPr="00A6098B">
        <w:rPr>
          <w:rFonts w:ascii="Arial" w:hAnsi="Arial"/>
          <w:sz w:val="22"/>
        </w:rPr>
        <w:lastRenderedPageBreak/>
        <w:t xml:space="preserve">intervention, they expressed a renewed connection to </w:t>
      </w:r>
      <w:r w:rsidR="002315AB">
        <w:rPr>
          <w:rFonts w:ascii="Arial" w:hAnsi="Arial"/>
          <w:sz w:val="22"/>
        </w:rPr>
        <w:t>t</w:t>
      </w:r>
      <w:r w:rsidRPr="00A6098B">
        <w:rPr>
          <w:rFonts w:ascii="Arial" w:hAnsi="Arial"/>
          <w:sz w:val="22"/>
        </w:rPr>
        <w:t>he</w:t>
      </w:r>
      <w:r w:rsidR="002315AB">
        <w:rPr>
          <w:rFonts w:ascii="Arial" w:hAnsi="Arial"/>
          <w:sz w:val="22"/>
        </w:rPr>
        <w:t>ir</w:t>
      </w:r>
      <w:r w:rsidRPr="00A6098B">
        <w:rPr>
          <w:rFonts w:ascii="Arial" w:hAnsi="Arial"/>
          <w:sz w:val="22"/>
        </w:rPr>
        <w:t xml:space="preserve"> purpose stating, “I have got a lot more confidence to sing out from the heart”, and summarised </w:t>
      </w:r>
      <w:r w:rsidR="002315AB">
        <w:rPr>
          <w:rFonts w:ascii="Arial" w:hAnsi="Arial"/>
          <w:sz w:val="22"/>
        </w:rPr>
        <w:t>their</w:t>
      </w:r>
      <w:r w:rsidRPr="00A6098B">
        <w:rPr>
          <w:rFonts w:ascii="Arial" w:hAnsi="Arial"/>
          <w:sz w:val="22"/>
        </w:rPr>
        <w:t xml:space="preserve"> mindset shift with the value statement, “Live life to the full - that’s what I say now”.  This could illustrate a change in mindset towards intrinsic motivation and committed action and overall values-based mindset shift. </w:t>
      </w:r>
      <w:r w:rsidRPr="00A6098B">
        <w:rPr>
          <w:rFonts w:ascii="Arial" w:hAnsi="Arial"/>
          <w:sz w:val="22"/>
        </w:rPr>
        <w:br/>
      </w:r>
      <w:r w:rsidRPr="00A6098B">
        <w:rPr>
          <w:rFonts w:ascii="Arial" w:hAnsi="Arial"/>
          <w:sz w:val="22"/>
        </w:rPr>
        <w:br/>
      </w:r>
      <w:r w:rsidRPr="00A6098B">
        <w:rPr>
          <w:rFonts w:ascii="Arial" w:hAnsi="Arial"/>
          <w:b/>
          <w:bCs/>
          <w:sz w:val="22"/>
          <w:u w:val="single"/>
        </w:rPr>
        <w:t>Participant B</w:t>
      </w:r>
      <w:r w:rsidRPr="00C46D65">
        <w:rPr>
          <w:rFonts w:ascii="Arial" w:hAnsi="Arial"/>
          <w:b/>
          <w:bCs/>
          <w:sz w:val="22"/>
          <w:u w:val="single"/>
        </w:rPr>
        <w:t xml:space="preserve">: Reconnection, confidence and a change in mindset  </w:t>
      </w:r>
      <w:r w:rsidRPr="00A6098B">
        <w:rPr>
          <w:rFonts w:ascii="Arial" w:hAnsi="Arial"/>
          <w:b/>
          <w:bCs/>
          <w:sz w:val="22"/>
          <w:u w:val="single"/>
        </w:rPr>
        <w:br/>
      </w:r>
      <w:r w:rsidR="009D0080">
        <w:rPr>
          <w:rFonts w:ascii="Arial" w:hAnsi="Arial"/>
          <w:sz w:val="22"/>
        </w:rPr>
        <w:br/>
      </w:r>
      <w:r w:rsidRPr="00A6098B">
        <w:rPr>
          <w:rFonts w:ascii="Arial" w:hAnsi="Arial"/>
          <w:sz w:val="22"/>
        </w:rPr>
        <w:t xml:space="preserve">Participant B </w:t>
      </w:r>
      <w:r w:rsidR="00C63347">
        <w:rPr>
          <w:rFonts w:ascii="Arial" w:hAnsi="Arial"/>
          <w:sz w:val="22"/>
        </w:rPr>
        <w:t>conveyed</w:t>
      </w:r>
      <w:r w:rsidRPr="00A6098B">
        <w:rPr>
          <w:rFonts w:ascii="Arial" w:hAnsi="Arial"/>
          <w:sz w:val="22"/>
        </w:rPr>
        <w:t xml:space="preserve"> a disconnect from intrinsic value and fear of committed action pre-intervention reporting that, “I feel like I have to hold myself back a little bit and…maybe not go for opportunities that in my heart I like, that I really, really want to go for.” Post-intervention, they reported increased confidence in pursuing vocal goals, though still </w:t>
      </w:r>
      <w:r w:rsidR="00C63347">
        <w:rPr>
          <w:rFonts w:ascii="Arial" w:hAnsi="Arial"/>
          <w:sz w:val="22"/>
        </w:rPr>
        <w:t>conveyed</w:t>
      </w:r>
      <w:r w:rsidRPr="00A6098B">
        <w:rPr>
          <w:rFonts w:ascii="Arial" w:hAnsi="Arial"/>
          <w:sz w:val="22"/>
        </w:rPr>
        <w:t xml:space="preserve"> a need for continued support.  Participant B identified their singing values as “emotional expression and musical connection”, and </w:t>
      </w:r>
      <w:r w:rsidR="006A320D">
        <w:rPr>
          <w:rFonts w:ascii="Arial" w:hAnsi="Arial"/>
          <w:sz w:val="22"/>
        </w:rPr>
        <w:t>showed early signs of mindset shifts through defusion and self-as-context exercises.</w:t>
      </w:r>
      <w:r w:rsidRPr="00A6098B">
        <w:rPr>
          <w:rFonts w:ascii="Arial" w:hAnsi="Arial"/>
          <w:sz w:val="22"/>
        </w:rPr>
        <w:t xml:space="preserve">  </w:t>
      </w:r>
      <w:r w:rsidR="006A320D">
        <w:rPr>
          <w:rFonts w:ascii="Arial" w:hAnsi="Arial"/>
          <w:sz w:val="22"/>
        </w:rPr>
        <w:t>Thus, m</w:t>
      </w:r>
      <w:r w:rsidRPr="00A6098B">
        <w:rPr>
          <w:rFonts w:ascii="Arial" w:hAnsi="Arial"/>
          <w:sz w:val="22"/>
        </w:rPr>
        <w:t xml:space="preserve">oving towards a greater capacity for </w:t>
      </w:r>
      <w:r w:rsidRPr="00C46D65">
        <w:rPr>
          <w:rFonts w:ascii="Arial" w:hAnsi="Arial"/>
          <w:sz w:val="22"/>
        </w:rPr>
        <w:t>self-awareness</w:t>
      </w:r>
      <w:r w:rsidRPr="00A6098B">
        <w:rPr>
          <w:rFonts w:ascii="Arial" w:hAnsi="Arial"/>
          <w:sz w:val="22"/>
        </w:rPr>
        <w:t xml:space="preserve"> and </w:t>
      </w:r>
      <w:r w:rsidR="008E40BF" w:rsidRPr="00C46D65">
        <w:rPr>
          <w:rFonts w:ascii="Arial" w:hAnsi="Arial"/>
          <w:sz w:val="22"/>
        </w:rPr>
        <w:t>values-oriented</w:t>
      </w:r>
      <w:r w:rsidRPr="00A6098B">
        <w:rPr>
          <w:rFonts w:ascii="Arial" w:hAnsi="Arial"/>
          <w:sz w:val="22"/>
        </w:rPr>
        <w:t xml:space="preserve"> focus.</w:t>
      </w:r>
    </w:p>
    <w:p w14:paraId="3C262C81" w14:textId="77777777" w:rsidR="00A6098B" w:rsidRPr="00A6098B" w:rsidRDefault="00A6098B" w:rsidP="00710F94">
      <w:pPr>
        <w:spacing w:line="360" w:lineRule="auto"/>
        <w:rPr>
          <w:rFonts w:ascii="Arial" w:hAnsi="Arial"/>
          <w:sz w:val="22"/>
        </w:rPr>
      </w:pPr>
    </w:p>
    <w:p w14:paraId="76AB8962" w14:textId="2CE5116A" w:rsidR="00A6098B" w:rsidRPr="00A6098B" w:rsidRDefault="00A6098B" w:rsidP="00710F94">
      <w:pPr>
        <w:spacing w:line="360" w:lineRule="auto"/>
        <w:rPr>
          <w:rFonts w:ascii="Arial" w:hAnsi="Arial"/>
          <w:sz w:val="22"/>
        </w:rPr>
      </w:pPr>
      <w:r w:rsidRPr="00A6098B">
        <w:rPr>
          <w:rFonts w:ascii="Arial" w:hAnsi="Arial"/>
          <w:b/>
          <w:bCs/>
          <w:sz w:val="22"/>
          <w:u w:val="single"/>
        </w:rPr>
        <w:t>Participant C</w:t>
      </w:r>
      <w:r w:rsidRPr="00C46D65">
        <w:rPr>
          <w:rFonts w:ascii="Arial" w:hAnsi="Arial"/>
          <w:b/>
          <w:bCs/>
          <w:sz w:val="22"/>
          <w:u w:val="single"/>
        </w:rPr>
        <w:t xml:space="preserve">: Small steps towards committed action </w:t>
      </w:r>
      <w:r w:rsidRPr="00A6098B">
        <w:rPr>
          <w:rFonts w:ascii="Arial" w:hAnsi="Arial"/>
          <w:b/>
          <w:bCs/>
          <w:sz w:val="22"/>
          <w:u w:val="single"/>
        </w:rPr>
        <w:br/>
      </w:r>
      <w:r w:rsidR="009D0080">
        <w:rPr>
          <w:rFonts w:ascii="Arial" w:hAnsi="Arial"/>
          <w:sz w:val="22"/>
        </w:rPr>
        <w:br/>
      </w:r>
      <w:r w:rsidRPr="00A6098B">
        <w:rPr>
          <w:rFonts w:ascii="Arial" w:hAnsi="Arial"/>
          <w:sz w:val="22"/>
        </w:rPr>
        <w:t xml:space="preserve">Participant C followed a similar trajectory to Participant A in this context. Initially describing their “joy for </w:t>
      </w:r>
      <w:r w:rsidRPr="00C46D65">
        <w:rPr>
          <w:rFonts w:ascii="Arial" w:hAnsi="Arial"/>
          <w:sz w:val="22"/>
        </w:rPr>
        <w:t>singing” they</w:t>
      </w:r>
      <w:r w:rsidRPr="00A6098B">
        <w:rPr>
          <w:rFonts w:ascii="Arial" w:hAnsi="Arial"/>
          <w:sz w:val="22"/>
        </w:rPr>
        <w:t xml:space="preserve"> displayed the most avoidance when it came to committed action. Despite this initial avoidance, post</w:t>
      </w:r>
      <w:r w:rsidR="006A320D">
        <w:rPr>
          <w:rFonts w:ascii="Arial" w:hAnsi="Arial"/>
          <w:sz w:val="22"/>
        </w:rPr>
        <w:t>-</w:t>
      </w:r>
      <w:r w:rsidRPr="00A6098B">
        <w:rPr>
          <w:rFonts w:ascii="Arial" w:hAnsi="Arial"/>
          <w:sz w:val="22"/>
        </w:rPr>
        <w:t xml:space="preserve">intervention they showed a </w:t>
      </w:r>
      <w:r w:rsidR="006A320D">
        <w:rPr>
          <w:rFonts w:ascii="Arial" w:hAnsi="Arial"/>
          <w:sz w:val="22"/>
        </w:rPr>
        <w:t>more positive outlook,</w:t>
      </w:r>
      <w:r w:rsidRPr="00A6098B">
        <w:rPr>
          <w:rFonts w:ascii="Arial" w:hAnsi="Arial"/>
          <w:sz w:val="22"/>
        </w:rPr>
        <w:t xml:space="preserve"> describing the values exercises as “enlightening”, demonstrated a shift in mindset by reporting they felt more able to “feel the fear and do it anyway”</w:t>
      </w:r>
      <w:r w:rsidR="006A320D">
        <w:rPr>
          <w:rFonts w:ascii="Arial" w:hAnsi="Arial"/>
          <w:sz w:val="22"/>
        </w:rPr>
        <w:t>.</w:t>
      </w:r>
      <w:r w:rsidRPr="00A6098B">
        <w:rPr>
          <w:rFonts w:ascii="Arial" w:hAnsi="Arial"/>
          <w:sz w:val="22"/>
        </w:rPr>
        <w:t xml:space="preserve"> By stating that they “felt less likely to ‘clam up and hide’”</w:t>
      </w:r>
      <w:r w:rsidR="006A320D">
        <w:rPr>
          <w:rFonts w:ascii="Arial" w:hAnsi="Arial"/>
          <w:sz w:val="22"/>
        </w:rPr>
        <w:t xml:space="preserve"> Participant C reflected</w:t>
      </w:r>
      <w:r w:rsidRPr="00A6098B">
        <w:rPr>
          <w:rFonts w:ascii="Arial" w:hAnsi="Arial"/>
          <w:sz w:val="22"/>
        </w:rPr>
        <w:t xml:space="preserve"> an increase in confidence and psychological flexibility.</w:t>
      </w:r>
    </w:p>
    <w:p w14:paraId="2DC26226" w14:textId="77777777" w:rsidR="00A6098B" w:rsidRPr="00A6098B" w:rsidRDefault="00A6098B" w:rsidP="00710F94">
      <w:pPr>
        <w:spacing w:line="360" w:lineRule="auto"/>
        <w:rPr>
          <w:rFonts w:ascii="Arial" w:hAnsi="Arial"/>
          <w:sz w:val="22"/>
        </w:rPr>
      </w:pPr>
    </w:p>
    <w:p w14:paraId="153C14B6" w14:textId="7859AD3E" w:rsidR="00A6098B" w:rsidRPr="00A6098B" w:rsidRDefault="00A6098B" w:rsidP="00710F94">
      <w:pPr>
        <w:spacing w:line="360" w:lineRule="auto"/>
        <w:rPr>
          <w:rFonts w:ascii="Arial" w:hAnsi="Arial"/>
          <w:sz w:val="22"/>
        </w:rPr>
      </w:pPr>
      <w:r w:rsidRPr="00A6098B">
        <w:rPr>
          <w:rFonts w:ascii="Arial" w:hAnsi="Arial"/>
          <w:b/>
          <w:bCs/>
          <w:sz w:val="22"/>
          <w:u w:val="single"/>
        </w:rPr>
        <w:t>Participant D</w:t>
      </w:r>
      <w:r w:rsidRPr="00C46D65">
        <w:rPr>
          <w:rFonts w:ascii="Arial" w:hAnsi="Arial"/>
          <w:b/>
          <w:bCs/>
          <w:sz w:val="22"/>
          <w:u w:val="single"/>
        </w:rPr>
        <w:t>: Turning towards intrinsic value</w:t>
      </w:r>
      <w:r w:rsidRPr="00A6098B">
        <w:rPr>
          <w:rFonts w:ascii="Arial" w:hAnsi="Arial"/>
          <w:b/>
          <w:bCs/>
          <w:sz w:val="22"/>
          <w:u w:val="single"/>
        </w:rPr>
        <w:br/>
      </w:r>
    </w:p>
    <w:p w14:paraId="3CF359D7" w14:textId="0C9D9182" w:rsidR="00A6098B" w:rsidRPr="00A6098B" w:rsidRDefault="00A6098B" w:rsidP="00710F94">
      <w:pPr>
        <w:spacing w:line="360" w:lineRule="auto"/>
        <w:rPr>
          <w:rFonts w:ascii="Arial" w:hAnsi="Arial"/>
          <w:sz w:val="22"/>
        </w:rPr>
      </w:pPr>
      <w:r w:rsidRPr="00A6098B">
        <w:rPr>
          <w:rFonts w:ascii="Arial" w:hAnsi="Arial"/>
          <w:sz w:val="22"/>
        </w:rPr>
        <w:t xml:space="preserve">Participant D </w:t>
      </w:r>
      <w:r w:rsidR="008E40BF" w:rsidRPr="00C46D65">
        <w:rPr>
          <w:rFonts w:ascii="Arial" w:hAnsi="Arial"/>
          <w:sz w:val="22"/>
        </w:rPr>
        <w:t>opened</w:t>
      </w:r>
      <w:r w:rsidRPr="00A6098B">
        <w:rPr>
          <w:rFonts w:ascii="Arial" w:hAnsi="Arial"/>
          <w:sz w:val="22"/>
        </w:rPr>
        <w:t xml:space="preserve"> </w:t>
      </w:r>
      <w:r w:rsidR="008E40BF" w:rsidRPr="00C46D65">
        <w:rPr>
          <w:rFonts w:ascii="Arial" w:hAnsi="Arial"/>
          <w:sz w:val="22"/>
        </w:rPr>
        <w:t xml:space="preserve">up </w:t>
      </w:r>
      <w:r w:rsidRPr="00A6098B">
        <w:rPr>
          <w:rFonts w:ascii="Arial" w:hAnsi="Arial"/>
          <w:sz w:val="22"/>
        </w:rPr>
        <w:t xml:space="preserve">about their yearning to be able to perform without debilitating MPA. They </w:t>
      </w:r>
      <w:r w:rsidR="00C63347">
        <w:rPr>
          <w:rFonts w:ascii="Arial" w:hAnsi="Arial"/>
          <w:sz w:val="22"/>
        </w:rPr>
        <w:t>illustrated</w:t>
      </w:r>
      <w:r w:rsidRPr="00A6098B">
        <w:rPr>
          <w:rFonts w:ascii="Arial" w:hAnsi="Arial"/>
          <w:sz w:val="22"/>
        </w:rPr>
        <w:t xml:space="preserve"> some evidence of self-as-context thinking </w:t>
      </w:r>
      <w:r w:rsidRPr="00C46D65">
        <w:rPr>
          <w:rFonts w:ascii="Arial" w:hAnsi="Arial"/>
          <w:sz w:val="22"/>
        </w:rPr>
        <w:t>explaining,</w:t>
      </w:r>
      <w:r w:rsidRPr="00A6098B">
        <w:rPr>
          <w:rFonts w:ascii="Arial" w:hAnsi="Arial"/>
          <w:sz w:val="22"/>
        </w:rPr>
        <w:t xml:space="preserve"> “just I want to be able to sing in public</w:t>
      </w:r>
      <w:r w:rsidR="006A320D">
        <w:rPr>
          <w:rFonts w:ascii="Arial" w:hAnsi="Arial"/>
          <w:sz w:val="22"/>
        </w:rPr>
        <w:t>”</w:t>
      </w:r>
      <w:r w:rsidRPr="00A6098B">
        <w:rPr>
          <w:rFonts w:ascii="Arial" w:hAnsi="Arial"/>
          <w:sz w:val="22"/>
        </w:rPr>
        <w:t xml:space="preserve">. I love singing and I want to love performing, but I don't think I'm actually doing my best because I always get so anxious before I start.” They also went on to assert that they want to sing “so it's coming from the heart” conveying a </w:t>
      </w:r>
      <w:r w:rsidR="006A320D">
        <w:rPr>
          <w:rFonts w:ascii="Arial" w:hAnsi="Arial"/>
          <w:sz w:val="22"/>
        </w:rPr>
        <w:t>return to</w:t>
      </w:r>
      <w:r w:rsidRPr="00A6098B">
        <w:rPr>
          <w:rFonts w:ascii="Arial" w:hAnsi="Arial"/>
          <w:sz w:val="22"/>
        </w:rPr>
        <w:t xml:space="preserve"> intrinsic value. Notably, </w:t>
      </w:r>
      <w:r w:rsidRPr="00C46D65">
        <w:rPr>
          <w:rFonts w:ascii="Arial" w:hAnsi="Arial"/>
          <w:sz w:val="22"/>
        </w:rPr>
        <w:lastRenderedPageBreak/>
        <w:t>Participant D</w:t>
      </w:r>
      <w:r w:rsidRPr="00A6098B">
        <w:rPr>
          <w:rFonts w:ascii="Arial" w:hAnsi="Arial"/>
          <w:sz w:val="22"/>
        </w:rPr>
        <w:t xml:space="preserve"> </w:t>
      </w:r>
      <w:r w:rsidR="006A320D">
        <w:rPr>
          <w:rFonts w:ascii="Arial" w:hAnsi="Arial"/>
          <w:sz w:val="22"/>
        </w:rPr>
        <w:t>insightfully reflected on their disconnect between values and outside -</w:t>
      </w:r>
      <w:r w:rsidRPr="00A6098B">
        <w:rPr>
          <w:rFonts w:ascii="Arial" w:hAnsi="Arial"/>
          <w:sz w:val="22"/>
        </w:rPr>
        <w:t xml:space="preserve"> “It's really not about doing it right or doing it wrong, and that's what my brain said” showing a clear prior understanding of the importance of values-based action and being able to view thoughts objectively.</w:t>
      </w:r>
    </w:p>
    <w:p w14:paraId="5ECA7122" w14:textId="77777777" w:rsidR="00A6098B" w:rsidRPr="00A6098B" w:rsidRDefault="00A6098B" w:rsidP="00710F94">
      <w:pPr>
        <w:spacing w:line="360" w:lineRule="auto"/>
        <w:rPr>
          <w:rFonts w:ascii="Arial" w:hAnsi="Arial"/>
          <w:sz w:val="22"/>
        </w:rPr>
      </w:pPr>
    </w:p>
    <w:p w14:paraId="270F1B15" w14:textId="13E3D111" w:rsidR="00F63C1C" w:rsidRPr="00F63C1C" w:rsidRDefault="00F63C1C" w:rsidP="00710F94">
      <w:pPr>
        <w:spacing w:line="360" w:lineRule="auto"/>
        <w:rPr>
          <w:rFonts w:ascii="Arial" w:hAnsi="Arial"/>
          <w:sz w:val="22"/>
        </w:rPr>
      </w:pPr>
      <w:r w:rsidRPr="00F63C1C">
        <w:rPr>
          <w:rFonts w:ascii="Arial" w:hAnsi="Arial"/>
          <w:b/>
          <w:bCs/>
          <w:sz w:val="22"/>
          <w:u w:val="single"/>
        </w:rPr>
        <w:t>Well</w:t>
      </w:r>
      <w:r w:rsidR="006A320D">
        <w:rPr>
          <w:rFonts w:ascii="Arial" w:hAnsi="Arial"/>
          <w:b/>
          <w:bCs/>
          <w:sz w:val="22"/>
          <w:u w:val="single"/>
        </w:rPr>
        <w:t>-</w:t>
      </w:r>
      <w:r w:rsidRPr="00F63C1C">
        <w:rPr>
          <w:rFonts w:ascii="Arial" w:hAnsi="Arial"/>
          <w:b/>
          <w:bCs/>
          <w:sz w:val="22"/>
          <w:u w:val="single"/>
        </w:rPr>
        <w:t xml:space="preserve">being and Motivation in the </w:t>
      </w:r>
      <w:r w:rsidR="008E40BF" w:rsidRPr="00C46D65">
        <w:rPr>
          <w:rFonts w:ascii="Arial" w:hAnsi="Arial"/>
          <w:b/>
          <w:bCs/>
          <w:sz w:val="22"/>
          <w:u w:val="single"/>
        </w:rPr>
        <w:t>Performing</w:t>
      </w:r>
      <w:r w:rsidRPr="00F63C1C">
        <w:rPr>
          <w:rFonts w:ascii="Arial" w:hAnsi="Arial"/>
          <w:b/>
          <w:bCs/>
          <w:sz w:val="22"/>
          <w:u w:val="single"/>
        </w:rPr>
        <w:t xml:space="preserve"> Arts</w:t>
      </w:r>
    </w:p>
    <w:p w14:paraId="4484A2D8" w14:textId="3430E79A" w:rsidR="00F63C1C" w:rsidRDefault="00F63C1C" w:rsidP="00710F94">
      <w:pPr>
        <w:spacing w:line="360" w:lineRule="auto"/>
        <w:rPr>
          <w:rFonts w:ascii="Arial" w:hAnsi="Arial"/>
          <w:sz w:val="22"/>
        </w:rPr>
      </w:pPr>
      <w:r w:rsidRPr="00F63C1C">
        <w:rPr>
          <w:rFonts w:ascii="Arial" w:hAnsi="Arial"/>
          <w:sz w:val="22"/>
        </w:rPr>
        <w:t xml:space="preserve">Performing arts literature has identified motivation and wellbeing as critical areas for focus when studying MPA. Research has shown that performers are typically driven by a blend of intrinsic motivation (e.g. </w:t>
      </w:r>
      <w:r w:rsidR="008E40BF" w:rsidRPr="00C46D65">
        <w:rPr>
          <w:rFonts w:ascii="Arial" w:hAnsi="Arial"/>
          <w:sz w:val="22"/>
        </w:rPr>
        <w:t>self-expression</w:t>
      </w:r>
      <w:r w:rsidRPr="00F63C1C">
        <w:rPr>
          <w:rFonts w:ascii="Arial" w:hAnsi="Arial"/>
          <w:sz w:val="22"/>
        </w:rPr>
        <w:t>, creativity, connection) and extrinsic factors (e.g. external validation, technical perfection, achievement)</w:t>
      </w:r>
      <w:r w:rsidR="00DE4273">
        <w:rPr>
          <w:rFonts w:ascii="Arial" w:hAnsi="Arial"/>
          <w:sz w:val="22"/>
        </w:rPr>
        <w:t>, (McPherson &amp; McCormick, 2006).</w:t>
      </w:r>
      <w:r w:rsidRPr="00F63C1C">
        <w:rPr>
          <w:rFonts w:ascii="Arial" w:hAnsi="Arial"/>
          <w:sz w:val="22"/>
        </w:rPr>
        <w:t xml:space="preserve"> The balance of these factors can affect an individual's enjoyment </w:t>
      </w:r>
      <w:r w:rsidR="00F560B3">
        <w:rPr>
          <w:rFonts w:ascii="Arial" w:hAnsi="Arial"/>
          <w:sz w:val="22"/>
        </w:rPr>
        <w:t>and</w:t>
      </w:r>
      <w:r w:rsidRPr="00F63C1C">
        <w:rPr>
          <w:rFonts w:ascii="Arial" w:hAnsi="Arial"/>
          <w:sz w:val="22"/>
        </w:rPr>
        <w:t xml:space="preserve"> </w:t>
      </w:r>
      <w:r w:rsidR="008E40BF" w:rsidRPr="00C46D65">
        <w:rPr>
          <w:rFonts w:ascii="Arial" w:hAnsi="Arial"/>
          <w:sz w:val="22"/>
        </w:rPr>
        <w:t>fulfilment</w:t>
      </w:r>
      <w:r w:rsidRPr="00F63C1C">
        <w:rPr>
          <w:rFonts w:ascii="Arial" w:hAnsi="Arial"/>
          <w:sz w:val="22"/>
        </w:rPr>
        <w:t>.  Self</w:t>
      </w:r>
      <w:r w:rsidR="00F560B3">
        <w:rPr>
          <w:rFonts w:ascii="Arial" w:hAnsi="Arial"/>
          <w:sz w:val="22"/>
        </w:rPr>
        <w:t>-</w:t>
      </w:r>
      <w:r w:rsidRPr="00F63C1C">
        <w:rPr>
          <w:rFonts w:ascii="Arial" w:hAnsi="Arial"/>
          <w:sz w:val="22"/>
        </w:rPr>
        <w:t xml:space="preserve">Determination Theory (Ryan </w:t>
      </w:r>
      <w:r w:rsidR="00E15137">
        <w:rPr>
          <w:rFonts w:ascii="Arial" w:hAnsi="Arial"/>
          <w:sz w:val="22"/>
        </w:rPr>
        <w:t>et al</w:t>
      </w:r>
      <w:r w:rsidRPr="00F63C1C">
        <w:rPr>
          <w:rFonts w:ascii="Arial" w:hAnsi="Arial"/>
          <w:sz w:val="22"/>
        </w:rPr>
        <w:t>, 200</w:t>
      </w:r>
      <w:r w:rsidR="00E15137">
        <w:rPr>
          <w:rFonts w:ascii="Arial" w:hAnsi="Arial"/>
          <w:sz w:val="22"/>
        </w:rPr>
        <w:t>9)</w:t>
      </w:r>
      <w:r w:rsidRPr="00F63C1C">
        <w:rPr>
          <w:rFonts w:ascii="Arial" w:hAnsi="Arial"/>
          <w:sz w:val="22"/>
        </w:rPr>
        <w:t xml:space="preserve"> asserts that when people feel autonomous, connected and competent they are more inclined to focus on intrinsic motivators which enhance well-being. Conversely when more </w:t>
      </w:r>
      <w:r w:rsidR="008E40BF" w:rsidRPr="00C46D65">
        <w:rPr>
          <w:rFonts w:ascii="Arial" w:hAnsi="Arial"/>
          <w:sz w:val="22"/>
        </w:rPr>
        <w:t>extrinsically oriented</w:t>
      </w:r>
      <w:r w:rsidR="00F560B3">
        <w:rPr>
          <w:rFonts w:ascii="Arial" w:hAnsi="Arial"/>
          <w:sz w:val="22"/>
        </w:rPr>
        <w:t xml:space="preserve">, as often seen in MPA, </w:t>
      </w:r>
      <w:r w:rsidRPr="00F63C1C">
        <w:rPr>
          <w:rFonts w:ascii="Arial" w:hAnsi="Arial"/>
          <w:sz w:val="22"/>
        </w:rPr>
        <w:t>focusing on external factors such as fear of failure</w:t>
      </w:r>
      <w:r w:rsidR="00F560B3">
        <w:rPr>
          <w:rFonts w:ascii="Arial" w:hAnsi="Arial"/>
          <w:sz w:val="22"/>
        </w:rPr>
        <w:t xml:space="preserve"> or need for approval </w:t>
      </w:r>
      <w:r w:rsidRPr="00F63C1C">
        <w:rPr>
          <w:rFonts w:ascii="Arial" w:hAnsi="Arial"/>
          <w:sz w:val="22"/>
        </w:rPr>
        <w:t>moves the individual away from their values. </w:t>
      </w:r>
      <w:r w:rsidR="00F560B3">
        <w:rPr>
          <w:rFonts w:ascii="Arial" w:hAnsi="Arial"/>
          <w:sz w:val="22"/>
        </w:rPr>
        <w:t>This shift away from intrinsic towards extrinsic motivators significantly impacts well-being and reinforces fused thought-action cycles.</w:t>
      </w:r>
    </w:p>
    <w:p w14:paraId="369933C2" w14:textId="77777777" w:rsidR="00F560B3" w:rsidRPr="00F63C1C" w:rsidRDefault="00F560B3" w:rsidP="00710F94">
      <w:pPr>
        <w:spacing w:line="360" w:lineRule="auto"/>
        <w:rPr>
          <w:rFonts w:ascii="Arial" w:hAnsi="Arial"/>
          <w:sz w:val="22"/>
        </w:rPr>
      </w:pPr>
    </w:p>
    <w:p w14:paraId="2F6800B3" w14:textId="77777777" w:rsidR="00F63C1C" w:rsidRPr="00F63C1C" w:rsidRDefault="00F63C1C" w:rsidP="00710F94">
      <w:pPr>
        <w:spacing w:line="360" w:lineRule="auto"/>
        <w:rPr>
          <w:rFonts w:ascii="Arial" w:hAnsi="Arial"/>
          <w:sz w:val="22"/>
        </w:rPr>
      </w:pPr>
      <w:r w:rsidRPr="00F63C1C">
        <w:rPr>
          <w:rFonts w:ascii="Arial" w:hAnsi="Arial"/>
          <w:b/>
          <w:bCs/>
          <w:sz w:val="22"/>
          <w:u w:val="single"/>
        </w:rPr>
        <w:t>Redefining and reconnecting to values</w:t>
      </w:r>
    </w:p>
    <w:p w14:paraId="5D5D0B98" w14:textId="74EAFFE9" w:rsidR="00F63C1C" w:rsidRPr="00F63C1C" w:rsidRDefault="00F63C1C" w:rsidP="00710F94">
      <w:pPr>
        <w:spacing w:line="360" w:lineRule="auto"/>
        <w:rPr>
          <w:rFonts w:ascii="Arial" w:hAnsi="Arial"/>
          <w:sz w:val="22"/>
        </w:rPr>
      </w:pPr>
      <w:r w:rsidRPr="00F63C1C">
        <w:rPr>
          <w:rFonts w:ascii="Arial" w:hAnsi="Arial"/>
          <w:sz w:val="22"/>
        </w:rPr>
        <w:t xml:space="preserve">Cultivating values-based actions is an integral aim of ACT, </w:t>
      </w:r>
      <w:r w:rsidR="00F42E30">
        <w:rPr>
          <w:rFonts w:ascii="Arial" w:hAnsi="Arial"/>
          <w:sz w:val="22"/>
        </w:rPr>
        <w:t>affording</w:t>
      </w:r>
      <w:r w:rsidRPr="00F63C1C">
        <w:rPr>
          <w:rFonts w:ascii="Arial" w:hAnsi="Arial"/>
          <w:sz w:val="22"/>
        </w:rPr>
        <w:t xml:space="preserve"> performers the </w:t>
      </w:r>
      <w:r w:rsidR="008E40BF" w:rsidRPr="00C46D65">
        <w:rPr>
          <w:rFonts w:ascii="Arial" w:hAnsi="Arial"/>
          <w:sz w:val="22"/>
        </w:rPr>
        <w:t>opportunity to</w:t>
      </w:r>
      <w:r w:rsidRPr="00F63C1C">
        <w:rPr>
          <w:rFonts w:ascii="Arial" w:hAnsi="Arial"/>
          <w:sz w:val="22"/>
        </w:rPr>
        <w:t xml:space="preserve"> refocus on what matters most to them, and to reframe their performance identity around values rather than fear (Luoma et al, 200</w:t>
      </w:r>
      <w:r w:rsidR="00475D5B">
        <w:rPr>
          <w:rFonts w:ascii="Arial" w:hAnsi="Arial"/>
          <w:sz w:val="22"/>
        </w:rPr>
        <w:t>7</w:t>
      </w:r>
      <w:r w:rsidRPr="00F63C1C">
        <w:rPr>
          <w:rFonts w:ascii="Arial" w:hAnsi="Arial"/>
          <w:sz w:val="22"/>
        </w:rPr>
        <w:t xml:space="preserve">). That said, values-based exercises are not usually applied in isolation. </w:t>
      </w:r>
      <w:r w:rsidR="008E40BF" w:rsidRPr="00C46D65">
        <w:rPr>
          <w:rFonts w:ascii="Arial" w:hAnsi="Arial"/>
          <w:sz w:val="22"/>
        </w:rPr>
        <w:t>Instead,</w:t>
      </w:r>
      <w:r w:rsidRPr="00F63C1C">
        <w:rPr>
          <w:rFonts w:ascii="Arial" w:hAnsi="Arial"/>
          <w:sz w:val="22"/>
        </w:rPr>
        <w:t xml:space="preserve"> they are supported by other ACT processes, such as d</w:t>
      </w:r>
      <w:r w:rsidR="00F560B3">
        <w:rPr>
          <w:rFonts w:ascii="Arial" w:hAnsi="Arial"/>
          <w:sz w:val="22"/>
        </w:rPr>
        <w:t>e</w:t>
      </w:r>
      <w:r w:rsidRPr="00F63C1C">
        <w:rPr>
          <w:rFonts w:ascii="Arial" w:hAnsi="Arial"/>
          <w:sz w:val="22"/>
        </w:rPr>
        <w:t>fusion, mindfulness and self</w:t>
      </w:r>
      <w:r w:rsidR="00F560B3">
        <w:rPr>
          <w:rFonts w:ascii="Arial" w:hAnsi="Arial"/>
          <w:sz w:val="22"/>
        </w:rPr>
        <w:t>-</w:t>
      </w:r>
      <w:r w:rsidRPr="00F63C1C">
        <w:rPr>
          <w:rFonts w:ascii="Arial" w:hAnsi="Arial"/>
          <w:sz w:val="22"/>
        </w:rPr>
        <w:t>as</w:t>
      </w:r>
      <w:r w:rsidR="00F560B3">
        <w:rPr>
          <w:rFonts w:ascii="Arial" w:hAnsi="Arial"/>
          <w:sz w:val="22"/>
        </w:rPr>
        <w:t>-</w:t>
      </w:r>
      <w:r w:rsidRPr="00F63C1C">
        <w:rPr>
          <w:rFonts w:ascii="Arial" w:hAnsi="Arial"/>
          <w:sz w:val="22"/>
        </w:rPr>
        <w:t>context to build the psychological capacity required to be able to reflect on what matters to them as singers.</w:t>
      </w:r>
    </w:p>
    <w:p w14:paraId="5592AF7E" w14:textId="77777777" w:rsidR="00F63C1C" w:rsidRPr="00F63C1C" w:rsidRDefault="00F63C1C" w:rsidP="00710F94">
      <w:pPr>
        <w:spacing w:line="360" w:lineRule="auto"/>
        <w:rPr>
          <w:rFonts w:ascii="Arial" w:hAnsi="Arial"/>
          <w:sz w:val="22"/>
        </w:rPr>
      </w:pPr>
    </w:p>
    <w:p w14:paraId="7763567A" w14:textId="0C4E44C1" w:rsidR="00F63C1C" w:rsidRPr="00F63C1C" w:rsidRDefault="00F63C1C" w:rsidP="00710F94">
      <w:pPr>
        <w:spacing w:line="360" w:lineRule="auto"/>
        <w:rPr>
          <w:rFonts w:ascii="Arial" w:hAnsi="Arial"/>
          <w:sz w:val="22"/>
        </w:rPr>
      </w:pPr>
      <w:r w:rsidRPr="00F63C1C">
        <w:rPr>
          <w:rFonts w:ascii="Arial" w:hAnsi="Arial"/>
          <w:sz w:val="22"/>
        </w:rPr>
        <w:t xml:space="preserve">In the intervention the values-based work came towards the end of the process to enable participants to engage fully in the other ACT processes which focus on developing strategies to calm the nervous system and ground the individual. The participants were </w:t>
      </w:r>
      <w:r w:rsidR="00F560B3">
        <w:rPr>
          <w:rFonts w:ascii="Arial" w:hAnsi="Arial"/>
          <w:sz w:val="22"/>
        </w:rPr>
        <w:t xml:space="preserve">guided </w:t>
      </w:r>
      <w:r w:rsidRPr="00F63C1C">
        <w:rPr>
          <w:rFonts w:ascii="Arial" w:hAnsi="Arial"/>
          <w:sz w:val="22"/>
        </w:rPr>
        <w:t xml:space="preserve">to refocus their attention </w:t>
      </w:r>
      <w:r w:rsidR="00F560B3">
        <w:rPr>
          <w:rFonts w:ascii="Arial" w:hAnsi="Arial"/>
          <w:sz w:val="22"/>
        </w:rPr>
        <w:t>on</w:t>
      </w:r>
      <w:r w:rsidRPr="00F63C1C">
        <w:rPr>
          <w:rFonts w:ascii="Arial" w:hAnsi="Arial"/>
          <w:sz w:val="22"/>
        </w:rPr>
        <w:t xml:space="preserve"> performance values with a series of reflective exercises incorporating medi</w:t>
      </w:r>
      <w:r w:rsidR="00F560B3">
        <w:rPr>
          <w:rFonts w:ascii="Arial" w:hAnsi="Arial"/>
          <w:sz w:val="22"/>
        </w:rPr>
        <w:t>t</w:t>
      </w:r>
      <w:r w:rsidRPr="00F63C1C">
        <w:rPr>
          <w:rFonts w:ascii="Arial" w:hAnsi="Arial"/>
          <w:sz w:val="22"/>
        </w:rPr>
        <w:t>ation and journaling. While most participants responded with openness and curiosity</w:t>
      </w:r>
      <w:r w:rsidR="00F560B3">
        <w:rPr>
          <w:rFonts w:ascii="Arial" w:hAnsi="Arial"/>
          <w:sz w:val="22"/>
        </w:rPr>
        <w:t>,</w:t>
      </w:r>
      <w:r w:rsidRPr="00F63C1C">
        <w:rPr>
          <w:rFonts w:ascii="Arial" w:hAnsi="Arial"/>
          <w:sz w:val="22"/>
        </w:rPr>
        <w:t xml:space="preserve"> the </w:t>
      </w:r>
      <w:r w:rsidRPr="00F63C1C">
        <w:rPr>
          <w:rFonts w:ascii="Arial" w:hAnsi="Arial"/>
          <w:sz w:val="22"/>
        </w:rPr>
        <w:lastRenderedPageBreak/>
        <w:t xml:space="preserve">engagement with committed action </w:t>
      </w:r>
      <w:r w:rsidR="00F560B3">
        <w:rPr>
          <w:rFonts w:ascii="Arial" w:hAnsi="Arial"/>
          <w:sz w:val="22"/>
        </w:rPr>
        <w:t>was varied. Engagement was p</w:t>
      </w:r>
      <w:r w:rsidRPr="00F63C1C">
        <w:rPr>
          <w:rFonts w:ascii="Arial" w:hAnsi="Arial"/>
          <w:sz w:val="22"/>
        </w:rPr>
        <w:t xml:space="preserve">articularly </w:t>
      </w:r>
      <w:r w:rsidR="00F560B3">
        <w:rPr>
          <w:rFonts w:ascii="Arial" w:hAnsi="Arial"/>
          <w:sz w:val="22"/>
        </w:rPr>
        <w:t xml:space="preserve">ambivalent </w:t>
      </w:r>
      <w:r w:rsidRPr="00F63C1C">
        <w:rPr>
          <w:rFonts w:ascii="Arial" w:hAnsi="Arial"/>
          <w:sz w:val="22"/>
        </w:rPr>
        <w:t>in the individuals who displayed high levels of perfectionistic tendencies and control behaviours. This is aligned with the literature on how individuals who display perfectionistic traits are less likely to engage with values-based action (Spahn,</w:t>
      </w:r>
      <w:r w:rsidR="00CE4DAA">
        <w:rPr>
          <w:rFonts w:ascii="Arial" w:hAnsi="Arial"/>
          <w:sz w:val="22"/>
        </w:rPr>
        <w:t xml:space="preserve"> et al,</w:t>
      </w:r>
      <w:r w:rsidRPr="00F63C1C">
        <w:rPr>
          <w:rFonts w:ascii="Arial" w:hAnsi="Arial"/>
          <w:sz w:val="22"/>
        </w:rPr>
        <w:t xml:space="preserve"> 20</w:t>
      </w:r>
      <w:r w:rsidR="00CE4DAA">
        <w:rPr>
          <w:rFonts w:ascii="Arial" w:hAnsi="Arial"/>
          <w:sz w:val="22"/>
        </w:rPr>
        <w:t>21</w:t>
      </w:r>
      <w:r w:rsidRPr="00F63C1C">
        <w:rPr>
          <w:rFonts w:ascii="Arial" w:hAnsi="Arial"/>
          <w:sz w:val="22"/>
        </w:rPr>
        <w:t>).</w:t>
      </w:r>
    </w:p>
    <w:p w14:paraId="56DB9DBD" w14:textId="75B02808" w:rsidR="00F63C1C" w:rsidRPr="00F63C1C" w:rsidRDefault="00F63C1C" w:rsidP="00710F94">
      <w:pPr>
        <w:spacing w:line="360" w:lineRule="auto"/>
        <w:rPr>
          <w:rFonts w:ascii="Arial" w:hAnsi="Arial"/>
          <w:sz w:val="22"/>
        </w:rPr>
      </w:pPr>
      <w:r w:rsidRPr="00F63C1C">
        <w:rPr>
          <w:rFonts w:ascii="Arial" w:hAnsi="Arial"/>
          <w:sz w:val="22"/>
        </w:rPr>
        <w:t xml:space="preserve">Participants B and C both named the values exercises as “interesting” enabling B to clearly identify their values as a singer. Participant C expanded on this point and </w:t>
      </w:r>
      <w:r w:rsidR="007301DD">
        <w:rPr>
          <w:rFonts w:ascii="Arial" w:hAnsi="Arial"/>
          <w:sz w:val="22"/>
        </w:rPr>
        <w:t>revealed</w:t>
      </w:r>
      <w:r w:rsidRPr="00F63C1C">
        <w:rPr>
          <w:rFonts w:ascii="Arial" w:hAnsi="Arial"/>
          <w:sz w:val="22"/>
        </w:rPr>
        <w:t xml:space="preserve"> how this </w:t>
      </w:r>
      <w:r w:rsidR="008E40BF" w:rsidRPr="00C46D65">
        <w:rPr>
          <w:rFonts w:ascii="Arial" w:hAnsi="Arial"/>
          <w:sz w:val="22"/>
        </w:rPr>
        <w:t>part</w:t>
      </w:r>
      <w:r w:rsidRPr="00F63C1C">
        <w:rPr>
          <w:rFonts w:ascii="Arial" w:hAnsi="Arial"/>
          <w:sz w:val="22"/>
        </w:rPr>
        <w:t xml:space="preserve"> of the process “really made him think” suggesting that a focus on intrinsic motivations had been neglected in favour of external focus. For C, this shift was particularly powerful given their previous demonstration of avoidance behaviours towards performance opportunities. </w:t>
      </w:r>
    </w:p>
    <w:p w14:paraId="0D676783" w14:textId="308E4C9D" w:rsidR="00F63C1C" w:rsidRPr="00F63C1C" w:rsidRDefault="00F63C1C" w:rsidP="00710F94">
      <w:pPr>
        <w:spacing w:line="360" w:lineRule="auto"/>
        <w:rPr>
          <w:rFonts w:ascii="Arial" w:hAnsi="Arial"/>
          <w:sz w:val="22"/>
        </w:rPr>
      </w:pPr>
      <w:r w:rsidRPr="00F63C1C">
        <w:rPr>
          <w:rFonts w:ascii="Arial" w:hAnsi="Arial"/>
          <w:sz w:val="22"/>
        </w:rPr>
        <w:t>Participants A and D both indicated signs of apprehension and a need for control when initially engaging in both values and committed action components of the intervention. Both asked a plethora of questions and displayed body language consistent with discomfort (e.g. long pauses, st</w:t>
      </w:r>
      <w:r w:rsidR="00F42E30">
        <w:rPr>
          <w:rFonts w:ascii="Arial" w:hAnsi="Arial"/>
          <w:sz w:val="22"/>
        </w:rPr>
        <w:t>i</w:t>
      </w:r>
      <w:r w:rsidRPr="00F63C1C">
        <w:rPr>
          <w:rFonts w:ascii="Arial" w:hAnsi="Arial"/>
          <w:sz w:val="22"/>
        </w:rPr>
        <w:t>ff posture and modulations in voice tone to more abrupt). This may be reflective of toxic perfectionism</w:t>
      </w:r>
      <w:r w:rsidR="00F42E30">
        <w:rPr>
          <w:rFonts w:ascii="Arial" w:hAnsi="Arial"/>
          <w:sz w:val="22"/>
        </w:rPr>
        <w:t xml:space="preserve">, </w:t>
      </w:r>
      <w:r w:rsidRPr="00F63C1C">
        <w:rPr>
          <w:rFonts w:ascii="Arial" w:hAnsi="Arial"/>
          <w:sz w:val="22"/>
        </w:rPr>
        <w:t xml:space="preserve">demonstrating </w:t>
      </w:r>
      <w:r w:rsidR="00F42E30">
        <w:rPr>
          <w:rFonts w:ascii="Arial" w:hAnsi="Arial"/>
          <w:sz w:val="22"/>
        </w:rPr>
        <w:t xml:space="preserve">a </w:t>
      </w:r>
      <w:r w:rsidRPr="00F63C1C">
        <w:rPr>
          <w:rFonts w:ascii="Arial" w:hAnsi="Arial"/>
          <w:sz w:val="22"/>
        </w:rPr>
        <w:t xml:space="preserve">desire </w:t>
      </w:r>
      <w:r w:rsidR="00F42E30">
        <w:rPr>
          <w:rFonts w:ascii="Arial" w:hAnsi="Arial"/>
          <w:sz w:val="22"/>
        </w:rPr>
        <w:t>for</w:t>
      </w:r>
      <w:r w:rsidRPr="00F63C1C">
        <w:rPr>
          <w:rFonts w:ascii="Arial" w:hAnsi="Arial"/>
          <w:sz w:val="22"/>
        </w:rPr>
        <w:t xml:space="preserve"> safety through control when feeling uncertain (Flett &amp; Hewitt, 2002).  MPA literature supports this with the intellectualisation and control-seeking behaviours as a common manifestation of anxiety with individuals trying to use control as a safety mechanism (Kenny, 2011). Notably, both participants shared profound insights once they felt more comfortable to engage in the exercises.  Participant A revealed that this reframe has had transferable value in other areas of their life and “encouraged her to step outside of her comfort zone”. Participant D, who demonstrated the highest frequency of perfectionistic coping strategies, stated how this part of the process had allowed her to be more focused and feel more “grounded in values and worth”, despite needing more support than the others to engage in this exercise. </w:t>
      </w:r>
    </w:p>
    <w:p w14:paraId="52FAC9BB" w14:textId="478F3920" w:rsidR="00F63C1C" w:rsidRPr="00F63C1C" w:rsidRDefault="00F63C1C" w:rsidP="00710F94">
      <w:pPr>
        <w:spacing w:line="360" w:lineRule="auto"/>
        <w:rPr>
          <w:rFonts w:ascii="Arial" w:hAnsi="Arial"/>
          <w:sz w:val="22"/>
        </w:rPr>
      </w:pPr>
      <w:r w:rsidRPr="00F63C1C">
        <w:rPr>
          <w:rFonts w:ascii="Arial" w:hAnsi="Arial"/>
          <w:sz w:val="22"/>
        </w:rPr>
        <w:t xml:space="preserve">The combined use of </w:t>
      </w:r>
      <w:proofErr w:type="spellStart"/>
      <w:r w:rsidRPr="00F63C1C">
        <w:rPr>
          <w:rFonts w:ascii="Arial" w:hAnsi="Arial"/>
          <w:sz w:val="22"/>
        </w:rPr>
        <w:t>of</w:t>
      </w:r>
      <w:proofErr w:type="spellEnd"/>
      <w:r w:rsidRPr="00F63C1C">
        <w:rPr>
          <w:rFonts w:ascii="Arial" w:hAnsi="Arial"/>
          <w:sz w:val="22"/>
        </w:rPr>
        <w:t xml:space="preserve"> defusion, self-as-context and values exercises helped D manage their MPA more effectively.  Participant D stated they felt </w:t>
      </w:r>
      <w:r w:rsidR="008E40BF" w:rsidRPr="00C46D65">
        <w:rPr>
          <w:rFonts w:ascii="Arial" w:hAnsi="Arial"/>
          <w:sz w:val="22"/>
        </w:rPr>
        <w:t>“less</w:t>
      </w:r>
      <w:r w:rsidRPr="00F63C1C">
        <w:rPr>
          <w:rFonts w:ascii="Arial" w:hAnsi="Arial"/>
          <w:sz w:val="22"/>
        </w:rPr>
        <w:t xml:space="preserve"> focused on others’ opinion” which is further evidence to support that ACT processes can help to interrupt the </w:t>
      </w:r>
      <w:r w:rsidR="007301DD">
        <w:rPr>
          <w:rFonts w:ascii="Arial" w:hAnsi="Arial"/>
          <w:sz w:val="22"/>
        </w:rPr>
        <w:t xml:space="preserve">recurrence </w:t>
      </w:r>
      <w:r w:rsidRPr="00F63C1C">
        <w:rPr>
          <w:rFonts w:ascii="Arial" w:hAnsi="Arial"/>
          <w:sz w:val="22"/>
        </w:rPr>
        <w:t xml:space="preserve">of avoidance and anxiety attached to a singing identity that is more externally focused. </w:t>
      </w:r>
      <w:r w:rsidRPr="00F63C1C">
        <w:rPr>
          <w:rFonts w:ascii="Arial" w:hAnsi="Arial" w:cs="Arial"/>
          <w:sz w:val="22"/>
        </w:rPr>
        <w:t>​​</w:t>
      </w:r>
      <w:r w:rsidRPr="00F63C1C">
        <w:rPr>
          <w:rFonts w:ascii="Arial" w:hAnsi="Arial"/>
          <w:sz w:val="22"/>
        </w:rPr>
        <w:t>(Levin, et al, 2013).</w:t>
      </w:r>
    </w:p>
    <w:p w14:paraId="7A19ED29" w14:textId="77777777" w:rsidR="00F63C1C" w:rsidRPr="00F63C1C" w:rsidRDefault="00F63C1C" w:rsidP="00710F94">
      <w:pPr>
        <w:spacing w:line="360" w:lineRule="auto"/>
        <w:rPr>
          <w:rFonts w:ascii="Arial" w:hAnsi="Arial"/>
          <w:sz w:val="22"/>
        </w:rPr>
      </w:pPr>
    </w:p>
    <w:p w14:paraId="4FAC431E" w14:textId="77777777" w:rsidR="00F63C1C" w:rsidRPr="00F63C1C" w:rsidRDefault="00F63C1C" w:rsidP="00710F94">
      <w:pPr>
        <w:spacing w:line="360" w:lineRule="auto"/>
        <w:rPr>
          <w:rFonts w:ascii="Arial" w:hAnsi="Arial"/>
          <w:sz w:val="22"/>
        </w:rPr>
      </w:pPr>
    </w:p>
    <w:p w14:paraId="6DD436BE" w14:textId="77777777" w:rsidR="009D0080" w:rsidRDefault="009D0080" w:rsidP="00710F94">
      <w:pPr>
        <w:spacing w:line="360" w:lineRule="auto"/>
        <w:rPr>
          <w:rFonts w:ascii="Arial" w:hAnsi="Arial" w:cs="Times New Roman (Body CS)"/>
          <w:b/>
          <w:bCs/>
          <w:sz w:val="22"/>
          <w:u w:val="single"/>
        </w:rPr>
      </w:pPr>
    </w:p>
    <w:p w14:paraId="0AEC113C" w14:textId="44DDADFD" w:rsidR="008F32E5" w:rsidRPr="008F32E5" w:rsidRDefault="008F32E5" w:rsidP="00710F94">
      <w:pPr>
        <w:spacing w:line="360" w:lineRule="auto"/>
        <w:rPr>
          <w:rFonts w:ascii="Arial" w:hAnsi="Arial" w:cs="Times New Roman (Body CS)"/>
          <w:b/>
          <w:bCs/>
          <w:sz w:val="22"/>
          <w:u w:val="single"/>
        </w:rPr>
      </w:pPr>
      <w:r w:rsidRPr="008F32E5">
        <w:rPr>
          <w:rFonts w:ascii="Arial" w:hAnsi="Arial" w:cs="Times New Roman (Body CS)"/>
          <w:b/>
          <w:bCs/>
          <w:sz w:val="22"/>
          <w:u w:val="single"/>
        </w:rPr>
        <w:lastRenderedPageBreak/>
        <w:t>Willingness</w:t>
      </w:r>
      <w:r w:rsidR="00F42E30">
        <w:rPr>
          <w:rFonts w:ascii="Arial" w:hAnsi="Arial" w:cs="Times New Roman (Body CS)"/>
          <w:b/>
          <w:bCs/>
          <w:sz w:val="22"/>
          <w:u w:val="single"/>
        </w:rPr>
        <w:t>,</w:t>
      </w:r>
      <w:r w:rsidRPr="008F32E5">
        <w:rPr>
          <w:rFonts w:ascii="Arial" w:hAnsi="Arial" w:cs="Times New Roman (Body CS)"/>
          <w:b/>
          <w:bCs/>
          <w:sz w:val="22"/>
          <w:u w:val="single"/>
        </w:rPr>
        <w:t xml:space="preserve"> Openness</w:t>
      </w:r>
      <w:r w:rsidR="00F42E30">
        <w:rPr>
          <w:rFonts w:ascii="Arial" w:hAnsi="Arial" w:cs="Times New Roman (Body CS)"/>
          <w:b/>
          <w:bCs/>
          <w:sz w:val="22"/>
          <w:u w:val="single"/>
        </w:rPr>
        <w:t>,</w:t>
      </w:r>
      <w:r w:rsidRPr="008F32E5">
        <w:rPr>
          <w:rFonts w:ascii="Arial" w:hAnsi="Arial" w:cs="Times New Roman (Body CS)"/>
          <w:b/>
          <w:bCs/>
          <w:sz w:val="22"/>
          <w:u w:val="single"/>
        </w:rPr>
        <w:t xml:space="preserve"> and mindset shift</w:t>
      </w:r>
      <w:r w:rsidR="00F42E30">
        <w:rPr>
          <w:rFonts w:ascii="Arial" w:hAnsi="Arial" w:cs="Times New Roman (Body CS)"/>
          <w:b/>
          <w:bCs/>
          <w:sz w:val="22"/>
          <w:u w:val="single"/>
        </w:rPr>
        <w:t>.</w:t>
      </w:r>
      <w:r w:rsidRPr="008F32E5">
        <w:rPr>
          <w:rFonts w:ascii="Arial" w:hAnsi="Arial" w:cs="Times New Roman (Body CS)"/>
          <w:b/>
          <w:bCs/>
          <w:sz w:val="22"/>
          <w:u w:val="single"/>
        </w:rPr>
        <w:t xml:space="preserve"> </w:t>
      </w:r>
    </w:p>
    <w:p w14:paraId="4C1943CC" w14:textId="78DDAA58" w:rsidR="008F32E5" w:rsidRPr="008F32E5" w:rsidRDefault="00EA327E" w:rsidP="00710F94">
      <w:pPr>
        <w:spacing w:line="360" w:lineRule="auto"/>
        <w:rPr>
          <w:rFonts w:ascii="Arial" w:hAnsi="Arial"/>
          <w:sz w:val="22"/>
        </w:rPr>
      </w:pPr>
      <w:r>
        <w:rPr>
          <w:rFonts w:ascii="Arial" w:hAnsi="Arial"/>
          <w:b/>
          <w:bCs/>
          <w:sz w:val="22"/>
          <w:u w:val="single"/>
        </w:rPr>
        <w:t>D</w:t>
      </w:r>
      <w:r w:rsidR="008F32E5" w:rsidRPr="008F32E5">
        <w:rPr>
          <w:rFonts w:ascii="Arial" w:hAnsi="Arial"/>
          <w:b/>
          <w:bCs/>
          <w:sz w:val="22"/>
          <w:u w:val="single"/>
        </w:rPr>
        <w:t>iscomfort</w:t>
      </w:r>
      <w:r>
        <w:rPr>
          <w:rFonts w:ascii="Arial" w:hAnsi="Arial"/>
          <w:b/>
          <w:bCs/>
          <w:sz w:val="22"/>
          <w:u w:val="single"/>
        </w:rPr>
        <w:t xml:space="preserve"> tolerance</w:t>
      </w:r>
    </w:p>
    <w:p w14:paraId="004AC37A" w14:textId="369459BB" w:rsidR="008F32E5" w:rsidRPr="008F32E5" w:rsidRDefault="008F32E5" w:rsidP="00710F94">
      <w:pPr>
        <w:spacing w:line="360" w:lineRule="auto"/>
        <w:rPr>
          <w:rFonts w:ascii="Arial" w:hAnsi="Arial"/>
          <w:sz w:val="22"/>
        </w:rPr>
      </w:pPr>
      <w:r w:rsidRPr="008F32E5">
        <w:rPr>
          <w:rFonts w:ascii="Arial" w:hAnsi="Arial"/>
          <w:sz w:val="22"/>
        </w:rPr>
        <w:t>Willingness to experience discomfort is a core objective of ACT (Harris, 200</w:t>
      </w:r>
      <w:r w:rsidR="0054034D">
        <w:rPr>
          <w:rFonts w:ascii="Arial" w:hAnsi="Arial"/>
          <w:sz w:val="22"/>
        </w:rPr>
        <w:t>9</w:t>
      </w:r>
      <w:r w:rsidRPr="008F32E5">
        <w:rPr>
          <w:rFonts w:ascii="Arial" w:hAnsi="Arial"/>
          <w:sz w:val="22"/>
        </w:rPr>
        <w:t xml:space="preserve">). This refers to the capacity of an individual to remain open to actions despite experiencing uncomfortable internal states like anxiety, shame, and physiological symptoms associated with nervous system arousal. It also asserts a willingness to experience these freely without attempting </w:t>
      </w:r>
      <w:r w:rsidR="008E40BF" w:rsidRPr="00C46D65">
        <w:rPr>
          <w:rFonts w:ascii="Arial" w:hAnsi="Arial"/>
          <w:sz w:val="22"/>
        </w:rPr>
        <w:t>to hide</w:t>
      </w:r>
      <w:r w:rsidRPr="008F32E5">
        <w:rPr>
          <w:rFonts w:ascii="Arial" w:hAnsi="Arial"/>
          <w:sz w:val="22"/>
        </w:rPr>
        <w:t>, suppress or avoid them (Hayes et al</w:t>
      </w:r>
      <w:r w:rsidR="00F45546">
        <w:rPr>
          <w:rFonts w:ascii="Arial" w:hAnsi="Arial"/>
          <w:sz w:val="22"/>
        </w:rPr>
        <w:t>, 2012</w:t>
      </w:r>
      <w:r w:rsidRPr="008F32E5">
        <w:rPr>
          <w:rFonts w:ascii="Arial" w:hAnsi="Arial"/>
          <w:sz w:val="22"/>
        </w:rPr>
        <w:t>)</w:t>
      </w:r>
    </w:p>
    <w:p w14:paraId="4F39D50B" w14:textId="6B726B02" w:rsidR="008F32E5" w:rsidRPr="008F32E5" w:rsidRDefault="008F32E5" w:rsidP="00710F94">
      <w:pPr>
        <w:spacing w:line="360" w:lineRule="auto"/>
        <w:rPr>
          <w:rFonts w:ascii="Arial" w:hAnsi="Arial"/>
          <w:sz w:val="22"/>
        </w:rPr>
      </w:pPr>
      <w:r w:rsidRPr="008F32E5">
        <w:rPr>
          <w:rFonts w:ascii="Arial" w:hAnsi="Arial"/>
          <w:sz w:val="22"/>
        </w:rPr>
        <w:t xml:space="preserve">The development of the capacity to tolerate difficult thoughts, sensations and emotions that must be made intentional by the individual </w:t>
      </w:r>
      <w:r w:rsidR="008E40BF" w:rsidRPr="00C46D65">
        <w:rPr>
          <w:rFonts w:ascii="Arial" w:hAnsi="Arial"/>
          <w:sz w:val="22"/>
        </w:rPr>
        <w:t>to</w:t>
      </w:r>
      <w:r w:rsidRPr="008F32E5">
        <w:rPr>
          <w:rFonts w:ascii="Arial" w:hAnsi="Arial"/>
          <w:sz w:val="22"/>
        </w:rPr>
        <w:t xml:space="preserve"> move through </w:t>
      </w:r>
      <w:r w:rsidR="00F42E30">
        <w:rPr>
          <w:rFonts w:ascii="Arial" w:hAnsi="Arial"/>
          <w:sz w:val="22"/>
        </w:rPr>
        <w:t>their experience of MPA</w:t>
      </w:r>
      <w:r w:rsidRPr="008F32E5">
        <w:rPr>
          <w:rFonts w:ascii="Arial" w:hAnsi="Arial"/>
          <w:sz w:val="22"/>
        </w:rPr>
        <w:t xml:space="preserve"> towards valued based pursuits in a meaningful way. Avoidance behaviours pertaining to experiential contexts is a common coping strategy with sufferers of MPA and often leads to increased physiological MPA symptoms and poor performance outcomes (Hayes et al, 1996; Kashdan et al., 2006). High pressure performance contexts, such as singing in public, often bring about unavoidable feelings of discomfort</w:t>
      </w:r>
      <w:r w:rsidR="00F42E30">
        <w:rPr>
          <w:rFonts w:ascii="Arial" w:hAnsi="Arial"/>
          <w:sz w:val="22"/>
        </w:rPr>
        <w:t>. C</w:t>
      </w:r>
      <w:r w:rsidRPr="008F32E5">
        <w:rPr>
          <w:rFonts w:ascii="Arial" w:hAnsi="Arial"/>
          <w:sz w:val="22"/>
        </w:rPr>
        <w:t xml:space="preserve">ultivating acceptance </w:t>
      </w:r>
      <w:r w:rsidR="00F42E30">
        <w:rPr>
          <w:rFonts w:ascii="Arial" w:hAnsi="Arial"/>
          <w:sz w:val="22"/>
        </w:rPr>
        <w:t>and</w:t>
      </w:r>
      <w:r w:rsidRPr="008F32E5">
        <w:rPr>
          <w:rFonts w:ascii="Arial" w:hAnsi="Arial"/>
          <w:sz w:val="22"/>
        </w:rPr>
        <w:t xml:space="preserve"> tolerance is required for enjoyment and </w:t>
      </w:r>
      <w:r w:rsidR="008E40BF" w:rsidRPr="00C46D65">
        <w:rPr>
          <w:rFonts w:ascii="Arial" w:hAnsi="Arial"/>
          <w:sz w:val="22"/>
        </w:rPr>
        <w:t>behavioural</w:t>
      </w:r>
      <w:r w:rsidRPr="008F32E5">
        <w:rPr>
          <w:rFonts w:ascii="Arial" w:hAnsi="Arial"/>
          <w:sz w:val="22"/>
        </w:rPr>
        <w:t xml:space="preserve"> flexibility</w:t>
      </w:r>
      <w:r w:rsidR="00F42E30">
        <w:rPr>
          <w:rFonts w:ascii="Arial" w:hAnsi="Arial"/>
          <w:sz w:val="22"/>
        </w:rPr>
        <w:t xml:space="preserve"> as well as </w:t>
      </w:r>
      <w:r w:rsidRPr="008F32E5">
        <w:rPr>
          <w:rFonts w:ascii="Arial" w:hAnsi="Arial"/>
          <w:sz w:val="22"/>
        </w:rPr>
        <w:t>meaningful</w:t>
      </w:r>
      <w:r w:rsidR="00F42E30">
        <w:rPr>
          <w:rFonts w:ascii="Arial" w:hAnsi="Arial"/>
          <w:sz w:val="22"/>
        </w:rPr>
        <w:t xml:space="preserve"> engagement in valued actions despite discomfort </w:t>
      </w:r>
      <w:r w:rsidR="008E40BF" w:rsidRPr="00C46D65">
        <w:rPr>
          <w:rFonts w:ascii="Arial" w:hAnsi="Arial"/>
          <w:sz w:val="22"/>
        </w:rPr>
        <w:t>(</w:t>
      </w:r>
      <w:r w:rsidRPr="008F32E5">
        <w:rPr>
          <w:rFonts w:ascii="Arial" w:hAnsi="Arial"/>
          <w:sz w:val="22"/>
        </w:rPr>
        <w:t>Twohig</w:t>
      </w:r>
      <w:r w:rsidR="008E40BF" w:rsidRPr="00C46D65">
        <w:rPr>
          <w:rFonts w:ascii="Arial" w:hAnsi="Arial"/>
          <w:sz w:val="22"/>
        </w:rPr>
        <w:t xml:space="preserve"> </w:t>
      </w:r>
      <w:r w:rsidRPr="008F32E5">
        <w:rPr>
          <w:rFonts w:ascii="Arial" w:hAnsi="Arial"/>
          <w:sz w:val="22"/>
        </w:rPr>
        <w:t>&amp; Levin</w:t>
      </w:r>
      <w:r w:rsidR="008E40BF" w:rsidRPr="00C46D65">
        <w:rPr>
          <w:rFonts w:ascii="Arial" w:hAnsi="Arial"/>
          <w:sz w:val="22"/>
        </w:rPr>
        <w:t xml:space="preserve">, </w:t>
      </w:r>
      <w:r w:rsidRPr="008F32E5">
        <w:rPr>
          <w:rFonts w:ascii="Arial" w:hAnsi="Arial"/>
          <w:sz w:val="22"/>
        </w:rPr>
        <w:t>2017).  </w:t>
      </w:r>
    </w:p>
    <w:p w14:paraId="69502226" w14:textId="7D98EF0F" w:rsidR="008F32E5" w:rsidRPr="008F32E5" w:rsidRDefault="008F32E5" w:rsidP="00710F94">
      <w:pPr>
        <w:spacing w:line="360" w:lineRule="auto"/>
        <w:rPr>
          <w:rFonts w:ascii="Arial" w:hAnsi="Arial"/>
          <w:sz w:val="22"/>
        </w:rPr>
      </w:pPr>
      <w:r w:rsidRPr="008F32E5">
        <w:rPr>
          <w:rFonts w:ascii="Arial" w:hAnsi="Arial"/>
          <w:sz w:val="22"/>
        </w:rPr>
        <w:t xml:space="preserve">By using a combination of techniques ACT facilitates metacognitive awareness and reduces the fusion of negative thoughts in pursuit of value outcome </w:t>
      </w:r>
      <w:r w:rsidR="008E40BF" w:rsidRPr="00C46D65">
        <w:rPr>
          <w:rFonts w:ascii="Arial" w:hAnsi="Arial"/>
          <w:sz w:val="22"/>
        </w:rPr>
        <w:t>(Arch</w:t>
      </w:r>
      <w:r w:rsidRPr="008F32E5">
        <w:rPr>
          <w:rFonts w:ascii="Arial" w:hAnsi="Arial"/>
          <w:sz w:val="22"/>
        </w:rPr>
        <w:t xml:space="preserve"> &amp; Craske, M. G. 2008). The intervention aims to increase distress tolerance through the application of defusion exercises that help to ‘unhook’ individuals from negative thoughts that often lead to experiential avoidance. The process often </w:t>
      </w:r>
      <w:r w:rsidR="00F42E30">
        <w:rPr>
          <w:rFonts w:ascii="Arial" w:hAnsi="Arial"/>
          <w:sz w:val="22"/>
        </w:rPr>
        <w:t>involves metaphors,</w:t>
      </w:r>
      <w:r w:rsidRPr="008F32E5">
        <w:rPr>
          <w:rFonts w:ascii="Arial" w:hAnsi="Arial"/>
          <w:sz w:val="22"/>
        </w:rPr>
        <w:t xml:space="preserve"> mindful observation of thoughts and performative exercises to detach from negative beliefs about singing </w:t>
      </w:r>
      <w:r w:rsidR="008E40BF" w:rsidRPr="00C46D65">
        <w:rPr>
          <w:rFonts w:ascii="Arial" w:hAnsi="Arial"/>
          <w:sz w:val="22"/>
        </w:rPr>
        <w:t>ability.</w:t>
      </w:r>
      <w:r w:rsidRPr="008F32E5">
        <w:rPr>
          <w:rFonts w:ascii="Arial" w:hAnsi="Arial"/>
          <w:sz w:val="22"/>
        </w:rPr>
        <w:t xml:space="preserve"> Participants all </w:t>
      </w:r>
      <w:r w:rsidR="00C63347">
        <w:rPr>
          <w:rFonts w:ascii="Arial" w:hAnsi="Arial"/>
          <w:sz w:val="22"/>
        </w:rPr>
        <w:t>expressed</w:t>
      </w:r>
      <w:r w:rsidRPr="008F32E5">
        <w:rPr>
          <w:rFonts w:ascii="Arial" w:hAnsi="Arial"/>
          <w:sz w:val="22"/>
        </w:rPr>
        <w:t xml:space="preserve"> avoidance related behaviours when it came to singing on their own in public during the initial interviews. All demonstrated clear avoidance behaviours when present with opportunities that would elicit MPA and the discomfort that accompanies it. These behaviours were often due to the existence of ‘fused’ thinking and all participants displayed evidence of this process when faced with performing. Participant B described a feeling of “being afraid of not being able to do it,” leading them to “just close down” and avoid engagement entirely. Participant B explained how the negative thoughts were their biggest challenge when handling MPA, but post intervention they felt the exercises helped to ‘distract’ and ‘combat negative thoughts’. Previously B had </w:t>
      </w:r>
      <w:r w:rsidR="00C63347">
        <w:rPr>
          <w:rFonts w:ascii="Arial" w:hAnsi="Arial"/>
          <w:sz w:val="22"/>
        </w:rPr>
        <w:t>communicated</w:t>
      </w:r>
      <w:r w:rsidRPr="008F32E5">
        <w:rPr>
          <w:rFonts w:ascii="Arial" w:hAnsi="Arial"/>
          <w:sz w:val="22"/>
        </w:rPr>
        <w:t xml:space="preserve"> a deep fear of making mistakes and overwhelming cognitive </w:t>
      </w:r>
      <w:r w:rsidR="008E40BF" w:rsidRPr="00C46D65">
        <w:rPr>
          <w:rFonts w:ascii="Arial" w:hAnsi="Arial"/>
          <w:sz w:val="22"/>
        </w:rPr>
        <w:t>fusion,</w:t>
      </w:r>
      <w:r w:rsidRPr="008F32E5">
        <w:rPr>
          <w:rFonts w:ascii="Arial" w:hAnsi="Arial"/>
          <w:sz w:val="22"/>
        </w:rPr>
        <w:t xml:space="preserve"> but the interventions help them to understand and respond to their MPA </w:t>
      </w:r>
      <w:r w:rsidRPr="008F32E5">
        <w:rPr>
          <w:rFonts w:ascii="Arial" w:hAnsi="Arial"/>
          <w:sz w:val="22"/>
        </w:rPr>
        <w:lastRenderedPageBreak/>
        <w:t>manifestations by being able to notice them and “send them away like leaves on a stream” metaphysically. </w:t>
      </w:r>
    </w:p>
    <w:p w14:paraId="423B06E9" w14:textId="77777777" w:rsidR="008F32E5" w:rsidRPr="008F32E5" w:rsidRDefault="008F32E5" w:rsidP="00710F94">
      <w:pPr>
        <w:spacing w:line="360" w:lineRule="auto"/>
        <w:rPr>
          <w:rFonts w:ascii="Arial" w:hAnsi="Arial"/>
          <w:sz w:val="22"/>
        </w:rPr>
      </w:pPr>
    </w:p>
    <w:p w14:paraId="22D853E2" w14:textId="1C3EC4C5" w:rsidR="008F32E5" w:rsidRPr="008F32E5" w:rsidRDefault="008F32E5" w:rsidP="00710F94">
      <w:pPr>
        <w:spacing w:line="360" w:lineRule="auto"/>
        <w:rPr>
          <w:rFonts w:ascii="Arial" w:hAnsi="Arial"/>
          <w:sz w:val="22"/>
        </w:rPr>
      </w:pPr>
      <w:r w:rsidRPr="008F32E5">
        <w:rPr>
          <w:rFonts w:ascii="Arial" w:hAnsi="Arial"/>
          <w:b/>
          <w:bCs/>
          <w:sz w:val="22"/>
          <w:u w:val="single"/>
        </w:rPr>
        <w:t>Defusion and Self-as-context to promote decentralised thought-patterns</w:t>
      </w:r>
      <w:r w:rsidRPr="008F32E5">
        <w:rPr>
          <w:rFonts w:ascii="Arial" w:hAnsi="Arial"/>
          <w:b/>
          <w:bCs/>
          <w:sz w:val="22"/>
          <w:u w:val="single"/>
        </w:rPr>
        <w:br/>
      </w:r>
      <w:r w:rsidR="009D0080">
        <w:rPr>
          <w:rFonts w:ascii="Arial" w:hAnsi="Arial"/>
          <w:sz w:val="22"/>
        </w:rPr>
        <w:br/>
      </w:r>
      <w:r w:rsidRPr="008F32E5">
        <w:rPr>
          <w:rFonts w:ascii="Arial" w:hAnsi="Arial"/>
          <w:sz w:val="22"/>
        </w:rPr>
        <w:t xml:space="preserve">Other changes in mindset came from the ability for participants to observe their thoughts and to respond to negative cognitions with more objectivity. This is a combination of ACT processes defusion and self-as-context where the individual practices becoming less attached to a negative thought and being able to observe the thought and themselves as distinct, a helpful process </w:t>
      </w:r>
      <w:r w:rsidR="00F42E30">
        <w:rPr>
          <w:rFonts w:ascii="Arial" w:hAnsi="Arial"/>
          <w:sz w:val="22"/>
        </w:rPr>
        <w:t xml:space="preserve">for </w:t>
      </w:r>
      <w:r w:rsidRPr="008F32E5">
        <w:rPr>
          <w:rFonts w:ascii="Arial" w:hAnsi="Arial"/>
          <w:sz w:val="22"/>
        </w:rPr>
        <w:t>managing anxiety and intrusive thoughts that intensify symptoms (Luom</w:t>
      </w:r>
      <w:r w:rsidR="0035207B">
        <w:rPr>
          <w:rFonts w:ascii="Arial" w:hAnsi="Arial"/>
          <w:sz w:val="22"/>
        </w:rPr>
        <w:t>a</w:t>
      </w:r>
      <w:r w:rsidRPr="008F32E5">
        <w:rPr>
          <w:rFonts w:ascii="Arial" w:hAnsi="Arial"/>
          <w:sz w:val="22"/>
        </w:rPr>
        <w:t xml:space="preserve"> et al 2007) At the start of the process Participant A demonstrated fused thinking with </w:t>
      </w:r>
      <w:r w:rsidR="0030125D">
        <w:rPr>
          <w:rFonts w:ascii="Arial" w:hAnsi="Arial"/>
          <w:sz w:val="22"/>
        </w:rPr>
        <w:t>t</w:t>
      </w:r>
      <w:r w:rsidRPr="008F32E5">
        <w:rPr>
          <w:rFonts w:ascii="Arial" w:hAnsi="Arial"/>
          <w:sz w:val="22"/>
        </w:rPr>
        <w:t>he</w:t>
      </w:r>
      <w:r w:rsidR="0030125D">
        <w:rPr>
          <w:rFonts w:ascii="Arial" w:hAnsi="Arial"/>
          <w:sz w:val="22"/>
        </w:rPr>
        <w:t>i</w:t>
      </w:r>
      <w:r w:rsidRPr="008F32E5">
        <w:rPr>
          <w:rFonts w:ascii="Arial" w:hAnsi="Arial"/>
          <w:sz w:val="22"/>
        </w:rPr>
        <w:t>r compulsion to over rehearse and perfectionistic tendencies and conveyed a sense of being able to move through these challenges describing a new perspective</w:t>
      </w:r>
      <w:r w:rsidR="00F42E30">
        <w:rPr>
          <w:rFonts w:ascii="Arial" w:hAnsi="Arial"/>
          <w:sz w:val="22"/>
        </w:rPr>
        <w:t>:</w:t>
      </w:r>
      <w:r w:rsidRPr="008F32E5">
        <w:rPr>
          <w:rFonts w:ascii="Arial" w:hAnsi="Arial"/>
          <w:sz w:val="22"/>
        </w:rPr>
        <w:t xml:space="preserve"> “I am less concerned with getting it right now and dedicated to enjoying it even when not perfect.” Participant D, who previously found the fear of others critical judgement felt more able to perform with a renewed sense of confidence and perspective; “One person’s bad comment shouldn't outweigh the good.”</w:t>
      </w:r>
    </w:p>
    <w:p w14:paraId="6016B9ED" w14:textId="77777777" w:rsidR="008F32E5" w:rsidRPr="008F32E5" w:rsidRDefault="008F32E5" w:rsidP="00710F94">
      <w:pPr>
        <w:spacing w:line="360" w:lineRule="auto"/>
        <w:rPr>
          <w:rFonts w:ascii="Arial" w:hAnsi="Arial"/>
          <w:sz w:val="22"/>
        </w:rPr>
      </w:pPr>
    </w:p>
    <w:p w14:paraId="62E7951C" w14:textId="7CCE67B1" w:rsidR="008F32E5" w:rsidRPr="008F32E5" w:rsidRDefault="008F32E5" w:rsidP="00710F94">
      <w:pPr>
        <w:spacing w:line="360" w:lineRule="auto"/>
        <w:rPr>
          <w:rFonts w:ascii="Arial" w:hAnsi="Arial"/>
          <w:sz w:val="22"/>
        </w:rPr>
      </w:pPr>
      <w:r w:rsidRPr="008F32E5">
        <w:rPr>
          <w:rFonts w:ascii="Arial" w:hAnsi="Arial"/>
          <w:b/>
          <w:bCs/>
          <w:sz w:val="22"/>
          <w:u w:val="single"/>
        </w:rPr>
        <w:t xml:space="preserve">Acceptance, defusion and self-as-context </w:t>
      </w:r>
      <w:r w:rsidRPr="008F32E5">
        <w:rPr>
          <w:rFonts w:ascii="Arial" w:hAnsi="Arial"/>
          <w:b/>
          <w:bCs/>
          <w:sz w:val="22"/>
          <w:u w:val="single"/>
        </w:rPr>
        <w:br/>
      </w:r>
      <w:r w:rsidR="009D0080">
        <w:rPr>
          <w:rFonts w:ascii="Arial" w:hAnsi="Arial"/>
          <w:sz w:val="22"/>
        </w:rPr>
        <w:br/>
      </w:r>
      <w:r w:rsidRPr="008F32E5">
        <w:rPr>
          <w:rFonts w:ascii="Arial" w:hAnsi="Arial"/>
          <w:sz w:val="22"/>
        </w:rPr>
        <w:t xml:space="preserve">Acceptance and tolerance of MPA and experiential distress was low in participants at screening stage and evidenced in the transcripts of the initial interviews. MPA and shame are often interrelated, especially when an individual demonstrates </w:t>
      </w:r>
      <w:r w:rsidR="008E40BF" w:rsidRPr="00C46D65">
        <w:rPr>
          <w:rFonts w:ascii="Arial" w:hAnsi="Arial"/>
          <w:sz w:val="22"/>
        </w:rPr>
        <w:t>low acceptance</w:t>
      </w:r>
      <w:r w:rsidRPr="008F32E5">
        <w:rPr>
          <w:rFonts w:ascii="Arial" w:hAnsi="Arial"/>
          <w:sz w:val="22"/>
        </w:rPr>
        <w:t xml:space="preserve"> (Juncos and Markman, 2016). Shame and a feeling of hiding one’s discomfort was a theme that ran through </w:t>
      </w:r>
      <w:r w:rsidR="008E40BF" w:rsidRPr="00C46D65">
        <w:rPr>
          <w:rFonts w:ascii="Arial" w:hAnsi="Arial"/>
          <w:sz w:val="22"/>
        </w:rPr>
        <w:t>all</w:t>
      </w:r>
      <w:r w:rsidRPr="008F32E5">
        <w:rPr>
          <w:rFonts w:ascii="Arial" w:hAnsi="Arial"/>
          <w:sz w:val="22"/>
        </w:rPr>
        <w:t xml:space="preserve"> the participants' narratives</w:t>
      </w:r>
      <w:r w:rsidR="00F42E30">
        <w:rPr>
          <w:rFonts w:ascii="Arial" w:hAnsi="Arial"/>
          <w:sz w:val="22"/>
        </w:rPr>
        <w:t>,</w:t>
      </w:r>
      <w:r w:rsidRPr="008F32E5">
        <w:rPr>
          <w:rFonts w:ascii="Arial" w:hAnsi="Arial"/>
          <w:sz w:val="22"/>
        </w:rPr>
        <w:t xml:space="preserve"> reflected in the data</w:t>
      </w:r>
      <w:r w:rsidR="00F42E30">
        <w:rPr>
          <w:rFonts w:ascii="Arial" w:hAnsi="Arial"/>
          <w:sz w:val="22"/>
        </w:rPr>
        <w:t>,</w:t>
      </w:r>
      <w:r w:rsidRPr="008F32E5">
        <w:rPr>
          <w:rFonts w:ascii="Arial" w:hAnsi="Arial"/>
          <w:sz w:val="22"/>
        </w:rPr>
        <w:t xml:space="preserve"> conveyed in feelings of "terror" “try to hide what you’re feeling” (Participant A) and “burying it” alluding to their MPA (Participant D).  Describing having to “shut it down” due to Participant C feeling as though they were “afraid of not being able to do it</w:t>
      </w:r>
      <w:r w:rsidR="00F42E30">
        <w:rPr>
          <w:rFonts w:ascii="Arial" w:hAnsi="Arial"/>
          <w:sz w:val="22"/>
        </w:rPr>
        <w:t>”</w:t>
      </w:r>
      <w:r w:rsidRPr="008F32E5">
        <w:rPr>
          <w:rFonts w:ascii="Arial" w:hAnsi="Arial"/>
          <w:sz w:val="22"/>
        </w:rPr>
        <w:t xml:space="preserve"> and their deep sense of avoidance was rooted in shame and cognitive overwhelm with the meditative ACT elements helping to “reframe the thoughts”. Shame and avoidance are key features of MPA often resulting in emotional shutdown often due to historical experiences of humiliation and harsh criticism (Kenny, 2011). Participant C also felt more able to “trust the process” and engage despite feelings of discomfort now they had a “structure or framework to work with”.  </w:t>
      </w:r>
    </w:p>
    <w:p w14:paraId="442C1A24" w14:textId="309DDACB" w:rsidR="008F32E5" w:rsidRPr="008F32E5" w:rsidRDefault="008F32E5" w:rsidP="00710F94">
      <w:pPr>
        <w:spacing w:line="360" w:lineRule="auto"/>
        <w:rPr>
          <w:rFonts w:ascii="Arial" w:hAnsi="Arial"/>
          <w:sz w:val="22"/>
        </w:rPr>
      </w:pPr>
      <w:r w:rsidRPr="008F32E5">
        <w:rPr>
          <w:rFonts w:ascii="Arial" w:hAnsi="Arial"/>
          <w:sz w:val="22"/>
        </w:rPr>
        <w:lastRenderedPageBreak/>
        <w:t xml:space="preserve">All participants demonstrated an open enthusiasm to learning about ACT with Participant C wholeheartedly expressing </w:t>
      </w:r>
      <w:r w:rsidR="0030125D">
        <w:rPr>
          <w:rFonts w:ascii="Arial" w:hAnsi="Arial"/>
          <w:sz w:val="22"/>
        </w:rPr>
        <w:t>that t</w:t>
      </w:r>
      <w:r w:rsidRPr="008F32E5">
        <w:rPr>
          <w:rFonts w:ascii="Arial" w:hAnsi="Arial"/>
          <w:sz w:val="22"/>
        </w:rPr>
        <w:t>he</w:t>
      </w:r>
      <w:r w:rsidR="0030125D">
        <w:rPr>
          <w:rFonts w:ascii="Arial" w:hAnsi="Arial"/>
          <w:sz w:val="22"/>
        </w:rPr>
        <w:t>y</w:t>
      </w:r>
      <w:r w:rsidRPr="008F32E5">
        <w:rPr>
          <w:rFonts w:ascii="Arial" w:hAnsi="Arial"/>
          <w:sz w:val="22"/>
        </w:rPr>
        <w:t xml:space="preserve"> </w:t>
      </w:r>
      <w:r w:rsidR="0030125D">
        <w:rPr>
          <w:rFonts w:ascii="Arial" w:hAnsi="Arial"/>
          <w:sz w:val="22"/>
        </w:rPr>
        <w:t>were “</w:t>
      </w:r>
      <w:r w:rsidRPr="008F32E5">
        <w:rPr>
          <w:rFonts w:ascii="Arial" w:hAnsi="Arial"/>
          <w:sz w:val="22"/>
        </w:rPr>
        <w:t>up for it and open to learning”, Participants A and B similarly shared an open perspective and used language like “positive” and “curious” to describe their feelings towards embarking on the process. </w:t>
      </w:r>
    </w:p>
    <w:p w14:paraId="21BA3A57" w14:textId="5B92E068" w:rsidR="008F32E5" w:rsidRPr="008F32E5" w:rsidRDefault="008F32E5" w:rsidP="00710F94">
      <w:pPr>
        <w:spacing w:line="360" w:lineRule="auto"/>
        <w:rPr>
          <w:rFonts w:ascii="Arial" w:hAnsi="Arial"/>
          <w:sz w:val="22"/>
        </w:rPr>
      </w:pPr>
      <w:r w:rsidRPr="008F32E5">
        <w:rPr>
          <w:rFonts w:ascii="Arial" w:hAnsi="Arial"/>
          <w:sz w:val="22"/>
        </w:rPr>
        <w:t xml:space="preserve">The wider shifts </w:t>
      </w:r>
      <w:r w:rsidR="00695D80">
        <w:rPr>
          <w:rFonts w:ascii="Arial" w:hAnsi="Arial"/>
          <w:sz w:val="22"/>
        </w:rPr>
        <w:t>towards</w:t>
      </w:r>
      <w:r w:rsidRPr="008F32E5">
        <w:rPr>
          <w:rFonts w:ascii="Arial" w:hAnsi="Arial"/>
          <w:sz w:val="22"/>
        </w:rPr>
        <w:t xml:space="preserve"> a</w:t>
      </w:r>
      <w:r w:rsidR="00695D80">
        <w:rPr>
          <w:rFonts w:ascii="Arial" w:hAnsi="Arial"/>
          <w:sz w:val="22"/>
        </w:rPr>
        <w:t xml:space="preserve"> more </w:t>
      </w:r>
      <w:r w:rsidRPr="008F32E5">
        <w:rPr>
          <w:rFonts w:ascii="Arial" w:hAnsi="Arial"/>
          <w:sz w:val="22"/>
        </w:rPr>
        <w:t>willing and accepting mindset helped with acceptance</w:t>
      </w:r>
      <w:r w:rsidR="00695D80">
        <w:rPr>
          <w:rFonts w:ascii="Arial" w:hAnsi="Arial"/>
          <w:sz w:val="22"/>
        </w:rPr>
        <w:t xml:space="preserve"> as well as an overall increase in reflective</w:t>
      </w:r>
      <w:r w:rsidR="00F42E30">
        <w:rPr>
          <w:rFonts w:ascii="Arial" w:hAnsi="Arial"/>
          <w:sz w:val="22"/>
        </w:rPr>
        <w:t xml:space="preserve"> capacity</w:t>
      </w:r>
      <w:r w:rsidR="00695D80">
        <w:rPr>
          <w:rFonts w:ascii="Arial" w:hAnsi="Arial"/>
          <w:sz w:val="22"/>
        </w:rPr>
        <w:t xml:space="preserve"> </w:t>
      </w:r>
      <w:r w:rsidR="00F42E30">
        <w:rPr>
          <w:rFonts w:ascii="Arial" w:hAnsi="Arial"/>
          <w:sz w:val="22"/>
        </w:rPr>
        <w:t>and</w:t>
      </w:r>
      <w:r w:rsidR="00695D80">
        <w:rPr>
          <w:rFonts w:ascii="Arial" w:hAnsi="Arial"/>
          <w:sz w:val="22"/>
        </w:rPr>
        <w:t xml:space="preserve"> </w:t>
      </w:r>
      <w:r w:rsidR="00695D80" w:rsidRPr="008F32E5">
        <w:rPr>
          <w:rFonts w:ascii="Arial" w:hAnsi="Arial"/>
          <w:sz w:val="22"/>
        </w:rPr>
        <w:t>abi</w:t>
      </w:r>
      <w:r w:rsidR="00695D80">
        <w:rPr>
          <w:rFonts w:ascii="Arial" w:hAnsi="Arial"/>
          <w:sz w:val="22"/>
        </w:rPr>
        <w:t>lity</w:t>
      </w:r>
      <w:r w:rsidRPr="008F32E5">
        <w:rPr>
          <w:rFonts w:ascii="Arial" w:hAnsi="Arial"/>
          <w:sz w:val="22"/>
        </w:rPr>
        <w:t xml:space="preserve"> to notice not </w:t>
      </w:r>
      <w:r w:rsidR="008E40BF" w:rsidRPr="00C46D65">
        <w:rPr>
          <w:rFonts w:ascii="Arial" w:hAnsi="Arial"/>
          <w:sz w:val="22"/>
        </w:rPr>
        <w:t>only their</w:t>
      </w:r>
      <w:r w:rsidRPr="008F32E5">
        <w:rPr>
          <w:rFonts w:ascii="Arial" w:hAnsi="Arial"/>
          <w:sz w:val="22"/>
        </w:rPr>
        <w:t xml:space="preserve"> thoughts but being able to observe themselves (self</w:t>
      </w:r>
      <w:r w:rsidR="00F560B3">
        <w:rPr>
          <w:rFonts w:ascii="Arial" w:hAnsi="Arial"/>
          <w:sz w:val="22"/>
        </w:rPr>
        <w:t>-</w:t>
      </w:r>
      <w:r w:rsidRPr="008F32E5">
        <w:rPr>
          <w:rFonts w:ascii="Arial" w:hAnsi="Arial"/>
          <w:sz w:val="22"/>
        </w:rPr>
        <w:t>as</w:t>
      </w:r>
      <w:r w:rsidR="00F560B3">
        <w:rPr>
          <w:rFonts w:ascii="Arial" w:hAnsi="Arial"/>
          <w:sz w:val="22"/>
        </w:rPr>
        <w:t>-</w:t>
      </w:r>
      <w:r w:rsidRPr="008F32E5">
        <w:rPr>
          <w:rFonts w:ascii="Arial" w:hAnsi="Arial"/>
          <w:sz w:val="22"/>
        </w:rPr>
        <w:t>context)</w:t>
      </w:r>
      <w:r w:rsidR="00695D80">
        <w:rPr>
          <w:rFonts w:ascii="Arial" w:hAnsi="Arial"/>
          <w:sz w:val="22"/>
        </w:rPr>
        <w:t>.</w:t>
      </w:r>
      <w:r w:rsidRPr="008F32E5">
        <w:rPr>
          <w:rFonts w:ascii="Arial" w:hAnsi="Arial"/>
          <w:sz w:val="22"/>
        </w:rPr>
        <w:t xml:space="preserve"> </w:t>
      </w:r>
      <w:r w:rsidR="00F42E30">
        <w:rPr>
          <w:rFonts w:ascii="Arial" w:hAnsi="Arial"/>
          <w:sz w:val="22"/>
        </w:rPr>
        <w:t>Furthermore,</w:t>
      </w:r>
      <w:r w:rsidR="00695D80">
        <w:rPr>
          <w:rFonts w:ascii="Arial" w:hAnsi="Arial"/>
          <w:sz w:val="22"/>
        </w:rPr>
        <w:t xml:space="preserve"> e</w:t>
      </w:r>
      <w:r w:rsidRPr="008F32E5">
        <w:rPr>
          <w:rFonts w:ascii="Arial" w:hAnsi="Arial"/>
          <w:sz w:val="22"/>
        </w:rPr>
        <w:t>videncing an i</w:t>
      </w:r>
      <w:r w:rsidR="00695D80">
        <w:rPr>
          <w:rFonts w:ascii="Arial" w:hAnsi="Arial"/>
          <w:sz w:val="22"/>
        </w:rPr>
        <w:t>mproved</w:t>
      </w:r>
      <w:r w:rsidRPr="008F32E5">
        <w:rPr>
          <w:rFonts w:ascii="Arial" w:hAnsi="Arial"/>
          <w:sz w:val="22"/>
        </w:rPr>
        <w:t xml:space="preserve"> capacity to respond and feel </w:t>
      </w:r>
      <w:r w:rsidR="00695D80">
        <w:rPr>
          <w:rFonts w:ascii="Arial" w:hAnsi="Arial"/>
          <w:sz w:val="22"/>
        </w:rPr>
        <w:t>in</w:t>
      </w:r>
      <w:r w:rsidRPr="008F32E5">
        <w:rPr>
          <w:rFonts w:ascii="Arial" w:hAnsi="Arial"/>
          <w:sz w:val="22"/>
        </w:rPr>
        <w:t xml:space="preserve"> control. Participant D summarised this shift</w:t>
      </w:r>
      <w:r w:rsidR="00F42E30">
        <w:rPr>
          <w:rFonts w:ascii="Arial" w:hAnsi="Arial"/>
          <w:sz w:val="22"/>
        </w:rPr>
        <w:t>,</w:t>
      </w:r>
      <w:r w:rsidRPr="008F32E5">
        <w:rPr>
          <w:rFonts w:ascii="Arial" w:hAnsi="Arial"/>
          <w:sz w:val="22"/>
        </w:rPr>
        <w:t xml:space="preserve"> </w:t>
      </w:r>
      <w:r w:rsidR="008E40BF" w:rsidRPr="00C46D65">
        <w:rPr>
          <w:rFonts w:ascii="Arial" w:hAnsi="Arial"/>
          <w:sz w:val="22"/>
        </w:rPr>
        <w:t>stating, “</w:t>
      </w:r>
      <w:r w:rsidRPr="008F32E5">
        <w:rPr>
          <w:rFonts w:ascii="Arial" w:hAnsi="Arial"/>
          <w:sz w:val="22"/>
        </w:rPr>
        <w:t xml:space="preserve">I now feel able to accept my anxiety and manage it rather than try to bury it” through embarrassment or shame. D </w:t>
      </w:r>
      <w:r w:rsidR="007301DD">
        <w:rPr>
          <w:rFonts w:ascii="Arial" w:hAnsi="Arial"/>
          <w:sz w:val="22"/>
        </w:rPr>
        <w:t>explained that they</w:t>
      </w:r>
      <w:r w:rsidRPr="008F32E5">
        <w:rPr>
          <w:rFonts w:ascii="Arial" w:hAnsi="Arial"/>
          <w:sz w:val="22"/>
        </w:rPr>
        <w:t xml:space="preserve"> become so ‘fused’ to peoples’ perceptions of her ability that MPA becomes overwhelming. They conveyed evidence that they were able to respond in a more neutral way to the idea of external judgement “One person’s bad comment shouldn’t outweigh the good” following reframing and defusion exercises.  Participant A had always hidden </w:t>
      </w:r>
      <w:r w:rsidR="0030125D">
        <w:rPr>
          <w:rFonts w:ascii="Arial" w:hAnsi="Arial"/>
          <w:sz w:val="22"/>
        </w:rPr>
        <w:t>t</w:t>
      </w:r>
      <w:r w:rsidRPr="008F32E5">
        <w:rPr>
          <w:rFonts w:ascii="Arial" w:hAnsi="Arial"/>
          <w:sz w:val="22"/>
        </w:rPr>
        <w:t>he</w:t>
      </w:r>
      <w:r w:rsidR="0030125D">
        <w:rPr>
          <w:rFonts w:ascii="Arial" w:hAnsi="Arial"/>
          <w:sz w:val="22"/>
        </w:rPr>
        <w:t>i</w:t>
      </w:r>
      <w:r w:rsidRPr="008F32E5">
        <w:rPr>
          <w:rFonts w:ascii="Arial" w:hAnsi="Arial"/>
          <w:sz w:val="22"/>
        </w:rPr>
        <w:t xml:space="preserve">r MPA and never talked about it with another, this was </w:t>
      </w:r>
      <w:r w:rsidR="0030125D">
        <w:rPr>
          <w:rFonts w:ascii="Arial" w:hAnsi="Arial"/>
          <w:sz w:val="22"/>
        </w:rPr>
        <w:t>the</w:t>
      </w:r>
      <w:r w:rsidRPr="008F32E5">
        <w:rPr>
          <w:rFonts w:ascii="Arial" w:hAnsi="Arial"/>
          <w:sz w:val="22"/>
        </w:rPr>
        <w:t xml:space="preserve"> first time</w:t>
      </w:r>
      <w:r w:rsidR="0030125D">
        <w:rPr>
          <w:rFonts w:ascii="Arial" w:hAnsi="Arial"/>
          <w:sz w:val="22"/>
        </w:rPr>
        <w:t>. P</w:t>
      </w:r>
      <w:r w:rsidRPr="008F32E5">
        <w:rPr>
          <w:rFonts w:ascii="Arial" w:hAnsi="Arial"/>
          <w:sz w:val="22"/>
        </w:rPr>
        <w:t xml:space="preserve">ost intervention </w:t>
      </w:r>
      <w:r w:rsidR="0030125D">
        <w:rPr>
          <w:rFonts w:ascii="Arial" w:hAnsi="Arial"/>
          <w:sz w:val="22"/>
        </w:rPr>
        <w:t xml:space="preserve">they </w:t>
      </w:r>
      <w:r w:rsidRPr="008F32E5">
        <w:rPr>
          <w:rFonts w:ascii="Arial" w:hAnsi="Arial"/>
          <w:sz w:val="22"/>
        </w:rPr>
        <w:t xml:space="preserve">described </w:t>
      </w:r>
      <w:r w:rsidR="0030125D">
        <w:rPr>
          <w:rFonts w:ascii="Arial" w:hAnsi="Arial"/>
          <w:sz w:val="22"/>
        </w:rPr>
        <w:t>themself</w:t>
      </w:r>
      <w:r w:rsidRPr="008F32E5">
        <w:rPr>
          <w:rFonts w:ascii="Arial" w:hAnsi="Arial"/>
          <w:sz w:val="22"/>
        </w:rPr>
        <w:t xml:space="preserve"> as “being more objective” when observing </w:t>
      </w:r>
      <w:r w:rsidR="0030125D">
        <w:rPr>
          <w:rFonts w:ascii="Arial" w:hAnsi="Arial"/>
          <w:sz w:val="22"/>
        </w:rPr>
        <w:t>their</w:t>
      </w:r>
      <w:r w:rsidRPr="008F32E5">
        <w:rPr>
          <w:rFonts w:ascii="Arial" w:hAnsi="Arial"/>
          <w:sz w:val="22"/>
        </w:rPr>
        <w:t xml:space="preserve"> MPA. They continued to add that they now view themselves as a “work in progress” indicating a potential shift towards </w:t>
      </w:r>
      <w:r w:rsidR="008E40BF" w:rsidRPr="00C46D65">
        <w:rPr>
          <w:rFonts w:ascii="Arial" w:hAnsi="Arial"/>
          <w:sz w:val="22"/>
        </w:rPr>
        <w:t>self-compassion</w:t>
      </w:r>
      <w:r w:rsidRPr="008F32E5">
        <w:rPr>
          <w:rFonts w:ascii="Arial" w:hAnsi="Arial"/>
          <w:sz w:val="22"/>
        </w:rPr>
        <w:t xml:space="preserve"> and personal reflection. </w:t>
      </w:r>
    </w:p>
    <w:p w14:paraId="03DD262B" w14:textId="0F8D7504" w:rsidR="008F32E5" w:rsidRPr="008F32E5" w:rsidRDefault="009D0080" w:rsidP="00710F94">
      <w:pPr>
        <w:spacing w:line="360" w:lineRule="auto"/>
        <w:rPr>
          <w:rFonts w:ascii="Arial" w:hAnsi="Arial"/>
          <w:sz w:val="22"/>
        </w:rPr>
      </w:pPr>
      <w:r>
        <w:rPr>
          <w:rFonts w:ascii="Arial" w:hAnsi="Arial"/>
          <w:sz w:val="22"/>
        </w:rPr>
        <w:br/>
      </w:r>
      <w:r w:rsidR="008F32E5" w:rsidRPr="008F32E5">
        <w:rPr>
          <w:rFonts w:ascii="Arial" w:hAnsi="Arial"/>
          <w:b/>
          <w:bCs/>
          <w:sz w:val="22"/>
          <w:u w:val="single"/>
        </w:rPr>
        <w:t>Overall increase in reflectivity and self-awareness</w:t>
      </w:r>
    </w:p>
    <w:p w14:paraId="560DE1DD" w14:textId="0C848F3F" w:rsidR="008F32E5" w:rsidRPr="008F32E5" w:rsidRDefault="008F32E5" w:rsidP="00710F94">
      <w:pPr>
        <w:spacing w:line="360" w:lineRule="auto"/>
        <w:rPr>
          <w:rFonts w:ascii="Arial" w:hAnsi="Arial"/>
          <w:sz w:val="22"/>
        </w:rPr>
      </w:pPr>
      <w:r w:rsidRPr="008F32E5">
        <w:rPr>
          <w:rFonts w:ascii="Arial" w:hAnsi="Arial"/>
          <w:sz w:val="22"/>
        </w:rPr>
        <w:t xml:space="preserve">Participant feedback indicated an increase in </w:t>
      </w:r>
      <w:r w:rsidR="008E40BF" w:rsidRPr="00C46D65">
        <w:rPr>
          <w:rFonts w:ascii="Arial" w:hAnsi="Arial"/>
          <w:sz w:val="22"/>
        </w:rPr>
        <w:t>self-awareness</w:t>
      </w:r>
      <w:r w:rsidRPr="008F32E5">
        <w:rPr>
          <w:rFonts w:ascii="Arial" w:hAnsi="Arial"/>
          <w:sz w:val="22"/>
        </w:rPr>
        <w:t xml:space="preserve"> and capacity for observing internal experiences. Participants also conveyed an improved understanding and observation of their internal states without over-identifying with them. (Hayes, 2012; Shapiro, 2019). Participants reported finding it easier to observe their thoughts without becoming overwhelmed, particularly when reflecting on performance situations.</w:t>
      </w:r>
    </w:p>
    <w:p w14:paraId="6D9EC3DE" w14:textId="5240EDBA" w:rsidR="008F32E5" w:rsidRPr="008F32E5" w:rsidRDefault="008F32E5" w:rsidP="00710F94">
      <w:pPr>
        <w:spacing w:line="360" w:lineRule="auto"/>
        <w:rPr>
          <w:rFonts w:ascii="Arial" w:hAnsi="Arial"/>
          <w:sz w:val="22"/>
        </w:rPr>
      </w:pPr>
      <w:r w:rsidRPr="008F32E5">
        <w:rPr>
          <w:rFonts w:ascii="Arial" w:hAnsi="Arial"/>
          <w:sz w:val="22"/>
        </w:rPr>
        <w:t>ACT as a modality promotes psychological flexibility by fostering a great</w:t>
      </w:r>
      <w:r w:rsidR="00F42E30">
        <w:rPr>
          <w:rFonts w:ascii="Arial" w:hAnsi="Arial"/>
          <w:sz w:val="22"/>
        </w:rPr>
        <w:t>er</w:t>
      </w:r>
      <w:r w:rsidRPr="008F32E5">
        <w:rPr>
          <w:rFonts w:ascii="Arial" w:hAnsi="Arial"/>
          <w:sz w:val="22"/>
        </w:rPr>
        <w:t xml:space="preserve"> sense of self awareness and reflective capacity, a skill which helps individuals relate to internal experiences without judgment, with </w:t>
      </w:r>
      <w:r w:rsidR="008E40BF" w:rsidRPr="00C46D65">
        <w:rPr>
          <w:rFonts w:ascii="Arial" w:hAnsi="Arial"/>
          <w:sz w:val="22"/>
        </w:rPr>
        <w:t>self-compassion</w:t>
      </w:r>
      <w:r w:rsidRPr="008F32E5">
        <w:rPr>
          <w:rFonts w:ascii="Arial" w:hAnsi="Arial"/>
          <w:sz w:val="22"/>
        </w:rPr>
        <w:t xml:space="preserve"> and aligning with personal values. (Hayes et al, 199</w:t>
      </w:r>
      <w:r w:rsidR="00974800">
        <w:rPr>
          <w:rFonts w:ascii="Arial" w:hAnsi="Arial"/>
          <w:sz w:val="22"/>
        </w:rPr>
        <w:t>6</w:t>
      </w:r>
      <w:r w:rsidRPr="008F32E5">
        <w:rPr>
          <w:rFonts w:ascii="Arial" w:hAnsi="Arial"/>
          <w:sz w:val="22"/>
        </w:rPr>
        <w:t>; Harris, 200</w:t>
      </w:r>
      <w:r w:rsidR="00F45546">
        <w:rPr>
          <w:rFonts w:ascii="Arial" w:hAnsi="Arial"/>
          <w:sz w:val="22"/>
        </w:rPr>
        <w:t>6</w:t>
      </w:r>
      <w:r w:rsidRPr="008F32E5">
        <w:rPr>
          <w:rFonts w:ascii="Arial" w:hAnsi="Arial"/>
          <w:sz w:val="22"/>
        </w:rPr>
        <w:t xml:space="preserve">) Many MPA sufferers have developed long-standing patterns of experiential avoidance or emotional </w:t>
      </w:r>
      <w:r w:rsidR="008E40BF" w:rsidRPr="00C46D65">
        <w:rPr>
          <w:rFonts w:ascii="Arial" w:hAnsi="Arial"/>
          <w:sz w:val="22"/>
        </w:rPr>
        <w:t>suppression,</w:t>
      </w:r>
      <w:r w:rsidRPr="008F32E5">
        <w:rPr>
          <w:rFonts w:ascii="Arial" w:hAnsi="Arial"/>
          <w:sz w:val="22"/>
        </w:rPr>
        <w:t xml:space="preserve"> but ACT provides a </w:t>
      </w:r>
      <w:r w:rsidR="009204E3" w:rsidRPr="00C46D65">
        <w:rPr>
          <w:rFonts w:ascii="Arial" w:hAnsi="Arial"/>
          <w:sz w:val="22"/>
        </w:rPr>
        <w:t>structure</w:t>
      </w:r>
      <w:r w:rsidRPr="008F32E5">
        <w:rPr>
          <w:rFonts w:ascii="Arial" w:hAnsi="Arial"/>
          <w:sz w:val="22"/>
        </w:rPr>
        <w:t xml:space="preserve"> to help individuals be able to observe their internal experience within a “useful framework”</w:t>
      </w:r>
      <w:r w:rsidR="00F42E30">
        <w:rPr>
          <w:rFonts w:ascii="Arial" w:hAnsi="Arial"/>
          <w:sz w:val="22"/>
        </w:rPr>
        <w:t xml:space="preserve">, described by </w:t>
      </w:r>
      <w:r w:rsidRPr="008F32E5">
        <w:rPr>
          <w:rFonts w:ascii="Arial" w:hAnsi="Arial"/>
          <w:sz w:val="22"/>
        </w:rPr>
        <w:t xml:space="preserve">Participant B. Participants A and D both noticed profound shifts in their abilities to notice their thoughts and be able to reflect and respond with neutrality and calm describing how they “feel things much more </w:t>
      </w:r>
      <w:r w:rsidRPr="008F32E5">
        <w:rPr>
          <w:rFonts w:ascii="Arial" w:hAnsi="Arial"/>
          <w:sz w:val="22"/>
        </w:rPr>
        <w:lastRenderedPageBreak/>
        <w:t xml:space="preserve">now” (A) explaining how the process had made them much more aware of their emotions more generally. Three out of the four participants were over the age of 60 and </w:t>
      </w:r>
      <w:r w:rsidR="00F42E30">
        <w:rPr>
          <w:rFonts w:ascii="Arial" w:hAnsi="Arial"/>
          <w:sz w:val="22"/>
        </w:rPr>
        <w:t xml:space="preserve">experience the most profound impact </w:t>
      </w:r>
      <w:r w:rsidRPr="008F32E5">
        <w:rPr>
          <w:rFonts w:ascii="Arial" w:hAnsi="Arial"/>
          <w:sz w:val="22"/>
        </w:rPr>
        <w:t xml:space="preserve">in this area. </w:t>
      </w:r>
      <w:r w:rsidR="009204E3" w:rsidRPr="008F32E5">
        <w:rPr>
          <w:rFonts w:ascii="Arial" w:hAnsi="Arial"/>
          <w:sz w:val="22"/>
        </w:rPr>
        <w:t xml:space="preserve">Malouff, </w:t>
      </w:r>
      <w:r w:rsidR="00475D5B">
        <w:rPr>
          <w:rFonts w:ascii="Arial" w:hAnsi="Arial"/>
          <w:sz w:val="22"/>
        </w:rPr>
        <w:t>et al</w:t>
      </w:r>
      <w:r w:rsidR="009204E3" w:rsidRPr="00C46D65">
        <w:rPr>
          <w:rFonts w:ascii="Arial" w:hAnsi="Arial"/>
          <w:sz w:val="22"/>
        </w:rPr>
        <w:t xml:space="preserve"> (</w:t>
      </w:r>
      <w:r w:rsidR="009204E3" w:rsidRPr="008F32E5">
        <w:rPr>
          <w:rFonts w:ascii="Arial" w:hAnsi="Arial"/>
          <w:sz w:val="22"/>
        </w:rPr>
        <w:t>2018)</w:t>
      </w:r>
      <w:r w:rsidR="009204E3" w:rsidRPr="00C46D65">
        <w:rPr>
          <w:rFonts w:ascii="Arial" w:hAnsi="Arial"/>
          <w:sz w:val="22"/>
        </w:rPr>
        <w:t xml:space="preserve"> found ACT to be effective in enhancing emotional awareness and acceptance in older adults </w:t>
      </w:r>
      <w:r w:rsidRPr="008F32E5">
        <w:rPr>
          <w:rFonts w:ascii="Arial" w:hAnsi="Arial"/>
          <w:sz w:val="22"/>
        </w:rPr>
        <w:t xml:space="preserve">by cultivating conditions for meaningful personal reflection and psychological growth. Participant D </w:t>
      </w:r>
      <w:r w:rsidR="00C63347">
        <w:rPr>
          <w:rFonts w:ascii="Arial" w:hAnsi="Arial"/>
          <w:sz w:val="22"/>
        </w:rPr>
        <w:t>described</w:t>
      </w:r>
      <w:r w:rsidRPr="008F32E5">
        <w:rPr>
          <w:rFonts w:ascii="Arial" w:hAnsi="Arial"/>
          <w:sz w:val="22"/>
        </w:rPr>
        <w:t xml:space="preserve"> how the framework had enabled her to “realise my MPA was a legitimate anxiety” and felt validated and empowered by their new ACT-based strategies acquired. D also went on to express feelings of grief that they “didn’t find this support earlier” suggesting not only a positive regard for the process but also a deep insight to their internal state.</w:t>
      </w:r>
    </w:p>
    <w:p w14:paraId="7ECD1AE0" w14:textId="77777777" w:rsidR="008F32E5" w:rsidRPr="008F32E5" w:rsidRDefault="008F32E5" w:rsidP="00710F94">
      <w:pPr>
        <w:spacing w:line="360" w:lineRule="auto"/>
        <w:rPr>
          <w:rFonts w:ascii="Arial" w:hAnsi="Arial"/>
          <w:sz w:val="22"/>
        </w:rPr>
      </w:pPr>
    </w:p>
    <w:p w14:paraId="1D8CED8D" w14:textId="123D66F7" w:rsidR="008F32E5" w:rsidRPr="008F32E5" w:rsidRDefault="008F32E5" w:rsidP="00710F94">
      <w:pPr>
        <w:spacing w:line="360" w:lineRule="auto"/>
        <w:rPr>
          <w:rFonts w:ascii="Arial" w:hAnsi="Arial"/>
          <w:sz w:val="22"/>
        </w:rPr>
      </w:pPr>
      <w:r w:rsidRPr="008F32E5">
        <w:rPr>
          <w:rFonts w:ascii="Arial" w:hAnsi="Arial"/>
          <w:b/>
          <w:bCs/>
          <w:sz w:val="22"/>
          <w:u w:val="single"/>
        </w:rPr>
        <w:t xml:space="preserve">Committed Action </w:t>
      </w:r>
      <w:r w:rsidRPr="008F32E5">
        <w:rPr>
          <w:rFonts w:ascii="Arial" w:hAnsi="Arial"/>
          <w:b/>
          <w:bCs/>
          <w:sz w:val="22"/>
          <w:u w:val="single"/>
        </w:rPr>
        <w:br/>
      </w:r>
      <w:r w:rsidRPr="008F32E5">
        <w:rPr>
          <w:rFonts w:ascii="Arial" w:hAnsi="Arial"/>
          <w:b/>
          <w:bCs/>
          <w:sz w:val="22"/>
          <w:u w:val="single"/>
        </w:rPr>
        <w:br/>
      </w:r>
      <w:r w:rsidRPr="008F32E5">
        <w:rPr>
          <w:rFonts w:ascii="Arial" w:hAnsi="Arial"/>
          <w:sz w:val="22"/>
        </w:rPr>
        <w:t>In ACT, Committed Action (CA) refers to the process of taking sustained, values-aligned steps towards your goals even in the presence of discomfort, fear</w:t>
      </w:r>
      <w:r w:rsidR="00653B10">
        <w:rPr>
          <w:rFonts w:ascii="Arial" w:hAnsi="Arial"/>
          <w:sz w:val="22"/>
        </w:rPr>
        <w:t>,</w:t>
      </w:r>
      <w:r w:rsidRPr="008F32E5">
        <w:rPr>
          <w:rFonts w:ascii="Arial" w:hAnsi="Arial"/>
          <w:sz w:val="22"/>
        </w:rPr>
        <w:t xml:space="preserve"> or uncertainty (Hayes et al, 201</w:t>
      </w:r>
      <w:r w:rsidR="00974800">
        <w:rPr>
          <w:rFonts w:ascii="Arial" w:hAnsi="Arial"/>
          <w:sz w:val="22"/>
        </w:rPr>
        <w:t>2</w:t>
      </w:r>
      <w:r w:rsidRPr="008F32E5">
        <w:rPr>
          <w:rFonts w:ascii="Arial" w:hAnsi="Arial"/>
          <w:sz w:val="22"/>
        </w:rPr>
        <w:t>) Often defined as “flexible persistence” (Harris, 200</w:t>
      </w:r>
      <w:r w:rsidR="0054034D">
        <w:rPr>
          <w:rFonts w:ascii="Arial" w:hAnsi="Arial"/>
          <w:sz w:val="22"/>
        </w:rPr>
        <w:t>8</w:t>
      </w:r>
      <w:r w:rsidR="00653B10">
        <w:rPr>
          <w:rFonts w:ascii="Arial" w:hAnsi="Arial"/>
          <w:sz w:val="22"/>
        </w:rPr>
        <w:t>, p67</w:t>
      </w:r>
      <w:r w:rsidRPr="008F32E5">
        <w:rPr>
          <w:rFonts w:ascii="Arial" w:hAnsi="Arial"/>
          <w:sz w:val="22"/>
        </w:rPr>
        <w:t>) it summarises sustained engagement in goal</w:t>
      </w:r>
      <w:r w:rsidR="00653B10">
        <w:rPr>
          <w:rFonts w:ascii="Arial" w:hAnsi="Arial"/>
          <w:sz w:val="22"/>
        </w:rPr>
        <w:t>-</w:t>
      </w:r>
      <w:r w:rsidRPr="008F32E5">
        <w:rPr>
          <w:rFonts w:ascii="Arial" w:hAnsi="Arial"/>
          <w:sz w:val="22"/>
        </w:rPr>
        <w:t xml:space="preserve">focus activities that are values-based. This ACT process was met with mixed engagement and ambivalence </w:t>
      </w:r>
      <w:r w:rsidR="00653B10">
        <w:rPr>
          <w:rFonts w:ascii="Arial" w:hAnsi="Arial"/>
          <w:sz w:val="22"/>
        </w:rPr>
        <w:t>among</w:t>
      </w:r>
      <w:r w:rsidRPr="008F32E5">
        <w:rPr>
          <w:rFonts w:ascii="Arial" w:hAnsi="Arial"/>
          <w:sz w:val="22"/>
        </w:rPr>
        <w:t xml:space="preserve"> the participants. Despite most of the participants conveying a desire for committed action in their singing performance.</w:t>
      </w:r>
    </w:p>
    <w:p w14:paraId="4281FC89" w14:textId="77777777" w:rsidR="008F32E5" w:rsidRPr="008F32E5" w:rsidRDefault="008F32E5" w:rsidP="00710F94">
      <w:pPr>
        <w:spacing w:line="360" w:lineRule="auto"/>
        <w:rPr>
          <w:rFonts w:ascii="Arial" w:hAnsi="Arial"/>
          <w:sz w:val="22"/>
        </w:rPr>
      </w:pPr>
      <w:r w:rsidRPr="008F32E5">
        <w:rPr>
          <w:rFonts w:ascii="Arial" w:hAnsi="Arial"/>
          <w:sz w:val="22"/>
        </w:rPr>
        <w:t>Participants A, B and C either avoided the exercises altogether or reported feeling overwhelmed or unready to engage in it.  Participant A opted out of the activity during the session, expressing a preference to “keep working on the mindfulness stuff for now”. Similarly Participant C stated that they “weren’t sure what to write” and reported feeling unsure about what values-based action might look like in practice. Participant B described feeling “completely lost” indicating the task felt too abstract or that they were not ready for it.  Only Participant D managed to complete the Mission Statement, which was part of the CA component of the intervention.  They expressed uncertainty and communicated “I’m not sure I’ve done it right”.  </w:t>
      </w:r>
    </w:p>
    <w:p w14:paraId="0FC1E419" w14:textId="77777777" w:rsidR="008F32E5" w:rsidRPr="008F32E5" w:rsidRDefault="008F32E5" w:rsidP="00710F94">
      <w:pPr>
        <w:spacing w:line="360" w:lineRule="auto"/>
        <w:rPr>
          <w:rFonts w:ascii="Arial" w:hAnsi="Arial"/>
          <w:sz w:val="22"/>
        </w:rPr>
      </w:pPr>
      <w:r w:rsidRPr="008F32E5">
        <w:rPr>
          <w:rFonts w:ascii="Arial" w:hAnsi="Arial"/>
          <w:sz w:val="22"/>
        </w:rPr>
        <w:t xml:space="preserve">These responses may be reflective of psychological inflexibility, </w:t>
      </w:r>
      <w:proofErr w:type="gramStart"/>
      <w:r w:rsidRPr="008F32E5">
        <w:rPr>
          <w:rFonts w:ascii="Arial" w:hAnsi="Arial"/>
          <w:sz w:val="22"/>
        </w:rPr>
        <w:t>where</w:t>
      </w:r>
      <w:proofErr w:type="gramEnd"/>
      <w:r w:rsidRPr="008F32E5">
        <w:rPr>
          <w:rFonts w:ascii="Arial" w:hAnsi="Arial"/>
          <w:sz w:val="22"/>
        </w:rPr>
        <w:t xml:space="preserve"> perfectionism, fear of failure or control seeking behaviour could be presenting a barrier in this context. This potentially suggests further time and support would be required to work on the other processes before attempting CA and a need for a more scaffolded approach to delivering this part of the process (McCracken et al, 2011).  </w:t>
      </w:r>
    </w:p>
    <w:p w14:paraId="7FF9C03E" w14:textId="4B837788" w:rsidR="008F32E5" w:rsidRPr="008F32E5" w:rsidRDefault="008F32E5" w:rsidP="00710F94">
      <w:pPr>
        <w:spacing w:line="360" w:lineRule="auto"/>
        <w:rPr>
          <w:rFonts w:ascii="Arial" w:hAnsi="Arial"/>
          <w:sz w:val="22"/>
        </w:rPr>
      </w:pPr>
      <w:r w:rsidRPr="008F32E5">
        <w:rPr>
          <w:rFonts w:ascii="Arial" w:hAnsi="Arial"/>
          <w:sz w:val="22"/>
        </w:rPr>
        <w:lastRenderedPageBreak/>
        <w:t xml:space="preserve">Many studies into ACT as an intervention have also found that CA requires psychological flexibility first before people feel able to commit to the action (Levin et al, 2013) and generally tends to emerge later in the ACT process (McCracken, et al, 2011). The participants also communicated that the evaluation </w:t>
      </w:r>
      <w:r w:rsidR="00653B10">
        <w:rPr>
          <w:rFonts w:ascii="Arial" w:hAnsi="Arial"/>
          <w:sz w:val="22"/>
        </w:rPr>
        <w:t xml:space="preserve">process </w:t>
      </w:r>
      <w:r w:rsidRPr="008F32E5">
        <w:rPr>
          <w:rFonts w:ascii="Arial" w:hAnsi="Arial"/>
          <w:sz w:val="22"/>
        </w:rPr>
        <w:t>generally “needed more time” (</w:t>
      </w:r>
      <w:r w:rsidR="00653B10">
        <w:rPr>
          <w:rFonts w:ascii="Arial" w:hAnsi="Arial"/>
          <w:sz w:val="22"/>
        </w:rPr>
        <w:t xml:space="preserve">Participant </w:t>
      </w:r>
      <w:r w:rsidRPr="008F32E5">
        <w:rPr>
          <w:rFonts w:ascii="Arial" w:hAnsi="Arial"/>
          <w:sz w:val="22"/>
        </w:rPr>
        <w:t>A) to fully process and measure the outcomes with one participant suggesting that their “responses may be very different six months down the line” (</w:t>
      </w:r>
      <w:r w:rsidR="00653B10">
        <w:rPr>
          <w:rFonts w:ascii="Arial" w:hAnsi="Arial"/>
          <w:sz w:val="22"/>
        </w:rPr>
        <w:t xml:space="preserve">Participant </w:t>
      </w:r>
      <w:r w:rsidRPr="008F32E5">
        <w:rPr>
          <w:rFonts w:ascii="Arial" w:hAnsi="Arial"/>
          <w:sz w:val="22"/>
        </w:rPr>
        <w:t>D).</w:t>
      </w:r>
    </w:p>
    <w:p w14:paraId="2B50F5E6" w14:textId="77777777" w:rsidR="008F32E5" w:rsidRPr="008F32E5" w:rsidRDefault="008F32E5" w:rsidP="00710F94">
      <w:pPr>
        <w:spacing w:line="360" w:lineRule="auto"/>
        <w:rPr>
          <w:rFonts w:ascii="Arial" w:hAnsi="Arial"/>
          <w:sz w:val="22"/>
        </w:rPr>
      </w:pPr>
    </w:p>
    <w:p w14:paraId="6128CF87" w14:textId="20652FAE" w:rsidR="008E40BF" w:rsidRPr="008E40BF" w:rsidRDefault="008E40BF" w:rsidP="00710F94">
      <w:pPr>
        <w:spacing w:line="360" w:lineRule="auto"/>
        <w:rPr>
          <w:rFonts w:ascii="Arial" w:hAnsi="Arial"/>
          <w:sz w:val="22"/>
        </w:rPr>
      </w:pPr>
      <w:r w:rsidRPr="008E40BF">
        <w:rPr>
          <w:rFonts w:ascii="Arial" w:hAnsi="Arial"/>
          <w:b/>
          <w:bCs/>
          <w:sz w:val="22"/>
          <w:u w:val="single"/>
        </w:rPr>
        <w:t>Regulating inner states using practical tools</w:t>
      </w:r>
    </w:p>
    <w:p w14:paraId="75AE67A6" w14:textId="0BA27109" w:rsidR="008E40BF" w:rsidRPr="008E40BF" w:rsidRDefault="008E40BF" w:rsidP="00710F94">
      <w:pPr>
        <w:spacing w:line="360" w:lineRule="auto"/>
        <w:rPr>
          <w:rFonts w:ascii="Arial" w:hAnsi="Arial"/>
          <w:sz w:val="22"/>
        </w:rPr>
      </w:pPr>
      <w:r w:rsidRPr="008E40BF">
        <w:rPr>
          <w:rFonts w:ascii="Arial" w:hAnsi="Arial"/>
          <w:sz w:val="22"/>
        </w:rPr>
        <w:t>In this study, mindfulness-based techniques were introduced as tools to improve present</w:t>
      </w:r>
      <w:r w:rsidR="00653B10">
        <w:rPr>
          <w:rFonts w:ascii="Arial" w:hAnsi="Arial"/>
          <w:sz w:val="22"/>
        </w:rPr>
        <w:t>-</w:t>
      </w:r>
      <w:r w:rsidRPr="008E40BF">
        <w:rPr>
          <w:rFonts w:ascii="Arial" w:hAnsi="Arial"/>
          <w:sz w:val="22"/>
        </w:rPr>
        <w:t xml:space="preserve">moment awareness. Mindfulness practices are increasingly recognised in anxiety literature and play a key role in both clinical and non-clinical interventions. Present moment awareness, also referred to as mindfulness, is a key ACT process and it functions to cultivate </w:t>
      </w:r>
      <w:r w:rsidR="00653B10">
        <w:rPr>
          <w:rFonts w:ascii="Arial" w:hAnsi="Arial"/>
          <w:sz w:val="22"/>
        </w:rPr>
        <w:t>the</w:t>
      </w:r>
      <w:r w:rsidRPr="008E40BF">
        <w:rPr>
          <w:rFonts w:ascii="Arial" w:hAnsi="Arial"/>
          <w:sz w:val="22"/>
        </w:rPr>
        <w:t xml:space="preserve"> capacity to </w:t>
      </w:r>
      <w:r w:rsidR="00653B10">
        <w:rPr>
          <w:rFonts w:ascii="Arial" w:hAnsi="Arial"/>
          <w:sz w:val="22"/>
        </w:rPr>
        <w:t>remain present</w:t>
      </w:r>
      <w:r w:rsidRPr="008E40BF">
        <w:rPr>
          <w:rFonts w:ascii="Arial" w:hAnsi="Arial"/>
          <w:sz w:val="22"/>
        </w:rPr>
        <w:t xml:space="preserve">, </w:t>
      </w:r>
      <w:r w:rsidR="00653B10">
        <w:rPr>
          <w:rFonts w:ascii="Arial" w:hAnsi="Arial"/>
          <w:sz w:val="22"/>
        </w:rPr>
        <w:t>without</w:t>
      </w:r>
      <w:r w:rsidRPr="008E40BF">
        <w:rPr>
          <w:rFonts w:ascii="Arial" w:hAnsi="Arial"/>
          <w:sz w:val="22"/>
        </w:rPr>
        <w:t xml:space="preserve"> ruminating on </w:t>
      </w:r>
      <w:r w:rsidR="00653B10">
        <w:rPr>
          <w:rFonts w:ascii="Arial" w:hAnsi="Arial"/>
          <w:sz w:val="22"/>
        </w:rPr>
        <w:t xml:space="preserve">the </w:t>
      </w:r>
      <w:r w:rsidRPr="008E40BF">
        <w:rPr>
          <w:rFonts w:ascii="Arial" w:hAnsi="Arial"/>
          <w:sz w:val="22"/>
        </w:rPr>
        <w:t xml:space="preserve">past or </w:t>
      </w:r>
      <w:r w:rsidR="00653B10">
        <w:rPr>
          <w:rFonts w:ascii="Arial" w:hAnsi="Arial"/>
          <w:sz w:val="22"/>
        </w:rPr>
        <w:t>worrying</w:t>
      </w:r>
      <w:r w:rsidRPr="008E40BF">
        <w:rPr>
          <w:rFonts w:ascii="Arial" w:hAnsi="Arial"/>
          <w:sz w:val="22"/>
        </w:rPr>
        <w:t xml:space="preserve"> about future events.  Mind-body practices have long </w:t>
      </w:r>
      <w:r w:rsidR="00653B10">
        <w:rPr>
          <w:rFonts w:ascii="Arial" w:hAnsi="Arial"/>
          <w:sz w:val="22"/>
        </w:rPr>
        <w:t xml:space="preserve">been used </w:t>
      </w:r>
      <w:r w:rsidRPr="008E40BF">
        <w:rPr>
          <w:rFonts w:ascii="Arial" w:hAnsi="Arial"/>
          <w:sz w:val="22"/>
        </w:rPr>
        <w:t xml:space="preserve">in anxiety management, with research demonstrating their effectiveness in treating MPA.  Breath and bodywork refer to the practices that aim to regulate the nervous system and </w:t>
      </w:r>
      <w:r w:rsidR="009204E3" w:rsidRPr="00C46D65">
        <w:rPr>
          <w:rFonts w:ascii="Arial" w:hAnsi="Arial"/>
          <w:sz w:val="22"/>
        </w:rPr>
        <w:t>el</w:t>
      </w:r>
      <w:r w:rsidRPr="008E40BF">
        <w:rPr>
          <w:rFonts w:ascii="Arial" w:hAnsi="Arial"/>
          <w:sz w:val="22"/>
        </w:rPr>
        <w:t xml:space="preserve">icit feelings of calm. Somatic bodywork including practices like yoga and meditation has been shown in several studies (e.g. Sengupta, 2012) to help regulate the nervous system responses associated with MPA. By using a combination of mind-body based exercises, mindfulness utilises breathwork, somatic bodywork and grounding to help the individual to stay in the present moment. Exercises such as body scans, guided meditations and diaphragmatic breathing are frequently used in ACT interventions to complement other </w:t>
      </w:r>
      <w:r w:rsidR="00653B10">
        <w:rPr>
          <w:rFonts w:ascii="Arial" w:hAnsi="Arial"/>
          <w:sz w:val="22"/>
        </w:rPr>
        <w:t xml:space="preserve">ACT </w:t>
      </w:r>
      <w:r w:rsidRPr="008E40BF">
        <w:rPr>
          <w:rFonts w:ascii="Arial" w:hAnsi="Arial"/>
          <w:sz w:val="22"/>
        </w:rPr>
        <w:t>processes to improve psychological flexibility. </w:t>
      </w:r>
    </w:p>
    <w:p w14:paraId="16FA38F7" w14:textId="048B505B" w:rsidR="008E40BF" w:rsidRPr="008E40BF" w:rsidRDefault="00653B10" w:rsidP="00710F94">
      <w:pPr>
        <w:spacing w:line="360" w:lineRule="auto"/>
        <w:rPr>
          <w:rFonts w:ascii="Arial" w:hAnsi="Arial"/>
          <w:sz w:val="22"/>
        </w:rPr>
      </w:pPr>
      <w:r>
        <w:rPr>
          <w:rFonts w:ascii="Arial" w:hAnsi="Arial"/>
          <w:sz w:val="22"/>
        </w:rPr>
        <w:t>Like</w:t>
      </w:r>
      <w:r w:rsidR="008E40BF" w:rsidRPr="008E40BF">
        <w:rPr>
          <w:rFonts w:ascii="Arial" w:hAnsi="Arial"/>
          <w:sz w:val="22"/>
        </w:rPr>
        <w:t xml:space="preserve"> breathwork and meditation, mindfulness</w:t>
      </w:r>
      <w:r>
        <w:rPr>
          <w:rFonts w:ascii="Arial" w:hAnsi="Arial"/>
          <w:sz w:val="22"/>
        </w:rPr>
        <w:t>-</w:t>
      </w:r>
      <w:r w:rsidR="008E40BF" w:rsidRPr="008E40BF">
        <w:rPr>
          <w:rFonts w:ascii="Arial" w:hAnsi="Arial"/>
          <w:sz w:val="22"/>
        </w:rPr>
        <w:t>related processes engage the parasympathetic nervous system, activating the vagus nerve and increasing heart-rate variability which is a marker of greater emotional regulation and minimised stress response (Cazden, 201</w:t>
      </w:r>
      <w:r w:rsidR="00C0565D">
        <w:rPr>
          <w:rFonts w:ascii="Arial" w:hAnsi="Arial"/>
          <w:sz w:val="22"/>
        </w:rPr>
        <w:t>7</w:t>
      </w:r>
      <w:r w:rsidR="008E40BF" w:rsidRPr="008E40BF">
        <w:rPr>
          <w:rFonts w:ascii="Arial" w:hAnsi="Arial"/>
          <w:sz w:val="22"/>
        </w:rPr>
        <w:t>). In heightened stress contexts, the sympathetic nervous system activates the fight-or-flight response, while the parasympathetic system helps calm the body</w:t>
      </w:r>
      <w:r w:rsidR="008E40BF" w:rsidRPr="00C46D65">
        <w:rPr>
          <w:rFonts w:ascii="Arial" w:hAnsi="Arial"/>
          <w:sz w:val="22"/>
        </w:rPr>
        <w:t xml:space="preserve"> </w:t>
      </w:r>
      <w:r w:rsidR="008E40BF" w:rsidRPr="008E40BF">
        <w:rPr>
          <w:rFonts w:ascii="Arial" w:hAnsi="Arial"/>
          <w:sz w:val="22"/>
        </w:rPr>
        <w:t>(Porges, 20</w:t>
      </w:r>
      <w:r w:rsidR="0035207B">
        <w:rPr>
          <w:rFonts w:ascii="Arial" w:hAnsi="Arial"/>
          <w:sz w:val="22"/>
        </w:rPr>
        <w:t>06</w:t>
      </w:r>
      <w:r w:rsidR="008E40BF" w:rsidRPr="008E40BF">
        <w:rPr>
          <w:rFonts w:ascii="Arial" w:hAnsi="Arial"/>
          <w:sz w:val="22"/>
        </w:rPr>
        <w:t>).</w:t>
      </w:r>
    </w:p>
    <w:p w14:paraId="186808FD" w14:textId="77777777" w:rsidR="008E40BF" w:rsidRPr="008E40BF" w:rsidRDefault="008E40BF" w:rsidP="00710F94">
      <w:pPr>
        <w:spacing w:line="360" w:lineRule="auto"/>
        <w:rPr>
          <w:rFonts w:ascii="Arial" w:hAnsi="Arial"/>
          <w:sz w:val="22"/>
        </w:rPr>
      </w:pPr>
    </w:p>
    <w:p w14:paraId="72A3A784" w14:textId="77777777" w:rsidR="004E54BF" w:rsidRDefault="004E54BF" w:rsidP="00710F94">
      <w:pPr>
        <w:spacing w:line="360" w:lineRule="auto"/>
        <w:rPr>
          <w:rFonts w:ascii="Arial" w:hAnsi="Arial"/>
          <w:b/>
          <w:bCs/>
          <w:sz w:val="22"/>
        </w:rPr>
      </w:pPr>
    </w:p>
    <w:p w14:paraId="6A2DA0A8" w14:textId="01DB59FF" w:rsidR="008E40BF" w:rsidRPr="008E40BF" w:rsidRDefault="004E54BF" w:rsidP="004E54BF">
      <w:pPr>
        <w:spacing w:line="360" w:lineRule="auto"/>
        <w:rPr>
          <w:rFonts w:ascii="Arial" w:hAnsi="Arial"/>
          <w:sz w:val="22"/>
        </w:rPr>
      </w:pPr>
      <w:r>
        <w:rPr>
          <w:rFonts w:ascii="Arial" w:hAnsi="Arial"/>
          <w:sz w:val="22"/>
        </w:rPr>
        <w:t xml:space="preserve">Research in neuroscience highlights the physiological benefits of mindfulness, showing that present- moment exercises can calm the body while focusing attention – an ideal combination </w:t>
      </w:r>
      <w:r>
        <w:rPr>
          <w:rFonts w:ascii="Arial" w:hAnsi="Arial"/>
          <w:sz w:val="22"/>
        </w:rPr>
        <w:lastRenderedPageBreak/>
        <w:t>for performance contexts. These practices are associated with activity in the amygdala and hippocampus, areas of the brain linked to emotional and memory regulation (Porges, 2006). This may also contribute to cortisol regulation suggesting that consistent practice is required for sustained benefits. (Rogerson, et al, 2024).</w:t>
      </w:r>
      <w:r>
        <w:rPr>
          <w:rFonts w:ascii="Arial" w:hAnsi="Arial"/>
          <w:b/>
          <w:bCs/>
          <w:sz w:val="22"/>
        </w:rPr>
        <w:br/>
      </w:r>
      <w:r w:rsidR="009204E3" w:rsidRPr="0035207B">
        <w:rPr>
          <w:rFonts w:ascii="Arial" w:hAnsi="Arial"/>
          <w:b/>
          <w:bCs/>
          <w:sz w:val="22"/>
        </w:rPr>
        <w:t xml:space="preserve"> </w:t>
      </w:r>
      <w:r w:rsidR="008E40BF" w:rsidRPr="008E40BF">
        <w:rPr>
          <w:rFonts w:ascii="Arial" w:hAnsi="Arial"/>
          <w:sz w:val="22"/>
        </w:rPr>
        <w:t>MPA often involves the dysregulation of the nervous system and heightened physiological arousal, both of which can impair performance.  All participants reported physical symptoms associated with their MPA, including freezing, dissociation and nausea. The ‘freeze’ or dissociative response is a widely recognised physiological indicator of sympathetic nervous system arousal</w:t>
      </w:r>
      <w:r w:rsidR="00653B10">
        <w:rPr>
          <w:rFonts w:ascii="Arial" w:hAnsi="Arial"/>
          <w:sz w:val="22"/>
        </w:rPr>
        <w:t>,</w:t>
      </w:r>
      <w:r w:rsidR="008E40BF" w:rsidRPr="008E40BF">
        <w:rPr>
          <w:rFonts w:ascii="Arial" w:hAnsi="Arial"/>
          <w:sz w:val="22"/>
        </w:rPr>
        <w:t xml:space="preserve"> particularly in the context of emotional overwhelm. Participants A and B both described feelings of “going blank” and “freezing for a moment, like you’re just not there”. B also expressed on many occasions where </w:t>
      </w:r>
      <w:r w:rsidR="0030125D">
        <w:rPr>
          <w:rFonts w:ascii="Arial" w:hAnsi="Arial"/>
          <w:sz w:val="22"/>
        </w:rPr>
        <w:t>they</w:t>
      </w:r>
      <w:r w:rsidR="008E40BF" w:rsidRPr="008E40BF">
        <w:rPr>
          <w:rFonts w:ascii="Arial" w:hAnsi="Arial"/>
          <w:sz w:val="22"/>
        </w:rPr>
        <w:t xml:space="preserve"> cannot recall any memory from previous performances. This is a key feature of a defensive response of the autonomic nervous system. Dorsal vagal activation is characterized in a ‘freeze’ or shutdown response when danger is perceived as inescapable, and control is low causing </w:t>
      </w:r>
      <w:r w:rsidR="008E40BF" w:rsidRPr="00C46D65">
        <w:rPr>
          <w:rFonts w:ascii="Arial" w:hAnsi="Arial"/>
          <w:sz w:val="22"/>
        </w:rPr>
        <w:t>hyperarousal</w:t>
      </w:r>
      <w:r w:rsidR="008E40BF" w:rsidRPr="008E40BF">
        <w:rPr>
          <w:rFonts w:ascii="Arial" w:hAnsi="Arial"/>
          <w:sz w:val="22"/>
        </w:rPr>
        <w:t>, shutdown or dissociation (Porges, 2007). This is evidenced in MPA literature and a common complaint with music students who often feel ‘frozen, emotionally shut down</w:t>
      </w:r>
      <w:r w:rsidR="00653B10">
        <w:rPr>
          <w:rFonts w:ascii="Arial" w:hAnsi="Arial"/>
          <w:sz w:val="22"/>
        </w:rPr>
        <w:t>,</w:t>
      </w:r>
      <w:r w:rsidR="008E40BF" w:rsidRPr="008E40BF">
        <w:rPr>
          <w:rFonts w:ascii="Arial" w:hAnsi="Arial"/>
          <w:sz w:val="22"/>
        </w:rPr>
        <w:t xml:space="preserve"> or disconnected from their bodies in high stress performance situations. (Papageorgi et al</w:t>
      </w:r>
      <w:r w:rsidR="00653B10">
        <w:rPr>
          <w:rFonts w:ascii="Arial" w:hAnsi="Arial"/>
          <w:sz w:val="22"/>
        </w:rPr>
        <w:t>.</w:t>
      </w:r>
      <w:r w:rsidR="008E40BF" w:rsidRPr="008E40BF">
        <w:rPr>
          <w:rFonts w:ascii="Arial" w:hAnsi="Arial"/>
          <w:sz w:val="22"/>
        </w:rPr>
        <w:t>, 2010</w:t>
      </w:r>
      <w:r w:rsidR="008E40BF" w:rsidRPr="00C46D65">
        <w:rPr>
          <w:rFonts w:ascii="Arial" w:hAnsi="Arial"/>
          <w:sz w:val="22"/>
        </w:rPr>
        <w:t>.</w:t>
      </w:r>
      <w:r w:rsidR="008E40BF" w:rsidRPr="008E40BF">
        <w:rPr>
          <w:rFonts w:ascii="Arial" w:hAnsi="Arial"/>
          <w:sz w:val="22"/>
        </w:rPr>
        <w:t xml:space="preserve"> p83-107). </w:t>
      </w:r>
    </w:p>
    <w:p w14:paraId="0F07EECF" w14:textId="2456C59E" w:rsidR="008E40BF" w:rsidRPr="008E40BF" w:rsidRDefault="008E40BF" w:rsidP="00710F94">
      <w:pPr>
        <w:spacing w:line="360" w:lineRule="auto"/>
        <w:rPr>
          <w:rFonts w:ascii="Arial" w:hAnsi="Arial"/>
          <w:sz w:val="22"/>
        </w:rPr>
      </w:pPr>
      <w:r w:rsidRPr="008E40BF">
        <w:rPr>
          <w:rFonts w:ascii="Arial" w:hAnsi="Arial"/>
          <w:sz w:val="22"/>
        </w:rPr>
        <w:t xml:space="preserve">Participant B revealed a memory from a previous performance where they did not </w:t>
      </w:r>
      <w:r w:rsidRPr="00C46D65">
        <w:rPr>
          <w:rFonts w:ascii="Arial" w:hAnsi="Arial"/>
          <w:sz w:val="22"/>
        </w:rPr>
        <w:t>freeze,</w:t>
      </w:r>
      <w:r w:rsidRPr="008E40BF">
        <w:rPr>
          <w:rFonts w:ascii="Arial" w:hAnsi="Arial"/>
          <w:sz w:val="22"/>
        </w:rPr>
        <w:t xml:space="preserve"> and they attributed that to the fact that they were very busy throughout the concert and did not have time to “sit around and feel nervous”. This could indicate that their shift towards task-based focus acted as a form of attention grounding, anchoring them in the present </w:t>
      </w:r>
      <w:r w:rsidRPr="00C46D65">
        <w:rPr>
          <w:rFonts w:ascii="Arial" w:hAnsi="Arial"/>
          <w:sz w:val="22"/>
        </w:rPr>
        <w:t>moment.</w:t>
      </w:r>
      <w:r w:rsidRPr="008E40BF">
        <w:rPr>
          <w:rFonts w:ascii="Arial" w:hAnsi="Arial"/>
          <w:sz w:val="22"/>
        </w:rPr>
        <w:t xml:space="preserve"> This </w:t>
      </w:r>
      <w:r w:rsidRPr="00C46D65">
        <w:rPr>
          <w:rFonts w:ascii="Arial" w:hAnsi="Arial"/>
          <w:sz w:val="22"/>
        </w:rPr>
        <w:t>goal-oriented</w:t>
      </w:r>
      <w:r w:rsidRPr="008E40BF">
        <w:rPr>
          <w:rFonts w:ascii="Arial" w:hAnsi="Arial"/>
          <w:sz w:val="22"/>
        </w:rPr>
        <w:t xml:space="preserve"> focus helps to reduce nervous system activation by limiting the capacity for overthinking and self-critic</w:t>
      </w:r>
      <w:r w:rsidR="00653B10">
        <w:rPr>
          <w:rFonts w:ascii="Arial" w:hAnsi="Arial"/>
          <w:sz w:val="22"/>
        </w:rPr>
        <w:t>al</w:t>
      </w:r>
      <w:r w:rsidRPr="008E40BF">
        <w:rPr>
          <w:rFonts w:ascii="Arial" w:hAnsi="Arial"/>
          <w:sz w:val="22"/>
        </w:rPr>
        <w:t xml:space="preserve"> patterns often linked with MPA (Hayes et al, 2012). </w:t>
      </w:r>
    </w:p>
    <w:p w14:paraId="32BE23B5" w14:textId="48CE64D9" w:rsidR="008E40BF" w:rsidRPr="008E40BF" w:rsidRDefault="008E40BF" w:rsidP="00710F94">
      <w:pPr>
        <w:spacing w:line="360" w:lineRule="auto"/>
        <w:rPr>
          <w:rFonts w:ascii="Arial" w:hAnsi="Arial"/>
          <w:sz w:val="22"/>
        </w:rPr>
      </w:pPr>
      <w:r w:rsidRPr="008E40BF">
        <w:rPr>
          <w:rFonts w:ascii="Arial" w:hAnsi="Arial"/>
          <w:sz w:val="22"/>
        </w:rPr>
        <w:t xml:space="preserve">Participant C described significant disruption to their breath during moments of heightened MPA, stating they often felt as though they </w:t>
      </w:r>
      <w:r w:rsidRPr="00C46D65">
        <w:rPr>
          <w:rFonts w:ascii="Arial" w:hAnsi="Arial"/>
          <w:sz w:val="22"/>
        </w:rPr>
        <w:t>were “</w:t>
      </w:r>
      <w:r w:rsidRPr="008E40BF">
        <w:rPr>
          <w:rFonts w:ascii="Arial" w:hAnsi="Arial"/>
          <w:sz w:val="22"/>
        </w:rPr>
        <w:t>squashing it down or swallowing it</w:t>
      </w:r>
      <w:r w:rsidR="00653B10">
        <w:rPr>
          <w:rFonts w:ascii="Arial" w:hAnsi="Arial"/>
          <w:sz w:val="22"/>
        </w:rPr>
        <w:t>.</w:t>
      </w:r>
      <w:r w:rsidRPr="008E40BF">
        <w:rPr>
          <w:rFonts w:ascii="Arial" w:hAnsi="Arial"/>
          <w:sz w:val="22"/>
        </w:rPr>
        <w:t>” They conveyed the most pronounced experiential avoidance behaviours across the participant sample</w:t>
      </w:r>
      <w:r w:rsidR="00653B10">
        <w:rPr>
          <w:rFonts w:ascii="Arial" w:hAnsi="Arial"/>
          <w:sz w:val="22"/>
        </w:rPr>
        <w:t>,</w:t>
      </w:r>
      <w:r w:rsidRPr="008E40BF">
        <w:rPr>
          <w:rFonts w:ascii="Arial" w:hAnsi="Arial"/>
          <w:sz w:val="22"/>
        </w:rPr>
        <w:t xml:space="preserve"> reveal</w:t>
      </w:r>
      <w:r w:rsidR="00653B10">
        <w:rPr>
          <w:rFonts w:ascii="Arial" w:hAnsi="Arial"/>
          <w:sz w:val="22"/>
        </w:rPr>
        <w:t>ing</w:t>
      </w:r>
      <w:r w:rsidRPr="008E40BF">
        <w:rPr>
          <w:rFonts w:ascii="Arial" w:hAnsi="Arial"/>
          <w:sz w:val="22"/>
        </w:rPr>
        <w:t xml:space="preserve"> they had experienced a stammer since childhood. They linked this long-standing speech difficulty with their current breath control challenges when singing under pressure. Literature on fluency and speech disorders suggests that anxiety, particularly in socially evaluative contexts can exacerbate breath dysregulation leading to shallow breathing and disrupted speech-breath coordination (Boyle, 2011</w:t>
      </w:r>
      <w:r w:rsidR="00C0565D">
        <w:rPr>
          <w:rFonts w:ascii="Arial" w:hAnsi="Arial"/>
          <w:sz w:val="22"/>
        </w:rPr>
        <w:t>; Craig &amp; Tran, 2014</w:t>
      </w:r>
      <w:r w:rsidRPr="008E40BF">
        <w:rPr>
          <w:rFonts w:ascii="Arial" w:hAnsi="Arial"/>
          <w:sz w:val="22"/>
        </w:rPr>
        <w:t xml:space="preserve">). These physiological responses are strongly associated with sympathetic nervous system arousal and </w:t>
      </w:r>
      <w:r w:rsidRPr="008E40BF">
        <w:rPr>
          <w:rFonts w:ascii="Arial" w:hAnsi="Arial"/>
          <w:sz w:val="22"/>
        </w:rPr>
        <w:lastRenderedPageBreak/>
        <w:t>can be reduced through regulation strategies, such as breathwork, mindfulness and grounding exercises.  </w:t>
      </w:r>
    </w:p>
    <w:p w14:paraId="3BE20757" w14:textId="6B4CA8C8" w:rsidR="008E40BF" w:rsidRPr="008E40BF" w:rsidRDefault="008E40BF" w:rsidP="00710F94">
      <w:pPr>
        <w:spacing w:line="360" w:lineRule="auto"/>
        <w:rPr>
          <w:rFonts w:ascii="Arial" w:hAnsi="Arial"/>
          <w:sz w:val="22"/>
        </w:rPr>
      </w:pPr>
      <w:r w:rsidRPr="008E40BF">
        <w:rPr>
          <w:rFonts w:ascii="Arial" w:hAnsi="Arial"/>
          <w:sz w:val="22"/>
        </w:rPr>
        <w:t xml:space="preserve">Participant D also exhibited strong physiological symptoms of MPA, including </w:t>
      </w:r>
      <w:r w:rsidR="00DE4273" w:rsidRPr="008E40BF">
        <w:rPr>
          <w:rFonts w:ascii="Arial" w:hAnsi="Arial"/>
          <w:sz w:val="22"/>
        </w:rPr>
        <w:t>jitteriness</w:t>
      </w:r>
      <w:r w:rsidRPr="008E40BF">
        <w:rPr>
          <w:rFonts w:ascii="Arial" w:hAnsi="Arial"/>
          <w:sz w:val="22"/>
        </w:rPr>
        <w:t>, nausea and a compulsion to fidget (often using bracelets as a self-soothing strategy to cope). They reported struggling most with mindfulness exercise, cit</w:t>
      </w:r>
      <w:r w:rsidR="00653B10">
        <w:rPr>
          <w:rFonts w:ascii="Arial" w:hAnsi="Arial"/>
          <w:sz w:val="22"/>
        </w:rPr>
        <w:t>ed</w:t>
      </w:r>
      <w:r w:rsidRPr="008E40BF">
        <w:rPr>
          <w:rFonts w:ascii="Arial" w:hAnsi="Arial"/>
          <w:sz w:val="22"/>
        </w:rPr>
        <w:t xml:space="preserve"> a “busy brain” and a sense that she was “failing” at the exercises.  This response aligns with perfectionistic tendencies and cognitive </w:t>
      </w:r>
      <w:r w:rsidRPr="00C46D65">
        <w:rPr>
          <w:rFonts w:ascii="Arial" w:hAnsi="Arial"/>
          <w:sz w:val="22"/>
        </w:rPr>
        <w:t>fusion,</w:t>
      </w:r>
      <w:r w:rsidRPr="008E40BF">
        <w:rPr>
          <w:rFonts w:ascii="Arial" w:hAnsi="Arial"/>
          <w:sz w:val="22"/>
        </w:rPr>
        <w:t xml:space="preserve"> an over identification with self-critical thoughts. According to Harris (20</w:t>
      </w:r>
      <w:r w:rsidR="0054034D">
        <w:rPr>
          <w:rFonts w:ascii="Arial" w:hAnsi="Arial"/>
          <w:sz w:val="22"/>
        </w:rPr>
        <w:t>21</w:t>
      </w:r>
      <w:r w:rsidRPr="008E40BF">
        <w:rPr>
          <w:rFonts w:ascii="Arial" w:hAnsi="Arial"/>
          <w:sz w:val="22"/>
        </w:rPr>
        <w:t xml:space="preserve">) this is a common paradox in early mindfulness practice. Often individuals reject mindfulness practice if they have a tendency towards perfectionism due to feeling as though they cannot achieve it ‘perfectly’ </w:t>
      </w:r>
      <w:r w:rsidR="00653B10">
        <w:rPr>
          <w:rFonts w:ascii="Arial" w:hAnsi="Arial"/>
          <w:sz w:val="22"/>
        </w:rPr>
        <w:t xml:space="preserve">even though </w:t>
      </w:r>
      <w:r w:rsidRPr="008E40BF">
        <w:rPr>
          <w:rFonts w:ascii="Arial" w:hAnsi="Arial"/>
          <w:sz w:val="22"/>
        </w:rPr>
        <w:t xml:space="preserve">perfection is not the goal </w:t>
      </w:r>
      <w:r w:rsidR="00653B10">
        <w:rPr>
          <w:rFonts w:ascii="Arial" w:hAnsi="Arial"/>
          <w:sz w:val="22"/>
        </w:rPr>
        <w:t>nor realistic</w:t>
      </w:r>
      <w:r w:rsidRPr="008E40BF">
        <w:rPr>
          <w:rFonts w:ascii="Arial" w:hAnsi="Arial"/>
          <w:sz w:val="22"/>
        </w:rPr>
        <w:t>. Perfectionism acts as a control and defensive mechanism in this context.</w:t>
      </w:r>
    </w:p>
    <w:p w14:paraId="661F3100" w14:textId="6B6205EA" w:rsidR="008E40BF" w:rsidRPr="008E40BF" w:rsidRDefault="008E40BF" w:rsidP="00710F94">
      <w:pPr>
        <w:spacing w:line="360" w:lineRule="auto"/>
        <w:rPr>
          <w:rFonts w:ascii="Arial" w:hAnsi="Arial"/>
          <w:sz w:val="22"/>
        </w:rPr>
      </w:pPr>
      <w:r w:rsidRPr="008E40BF">
        <w:rPr>
          <w:rFonts w:ascii="Arial" w:hAnsi="Arial"/>
          <w:sz w:val="22"/>
        </w:rPr>
        <w:t xml:space="preserve">Across the sample, mindfulness was the most familiar ACT process. All participants were aware of the concept of present moment awareness and both Participants B and D had previously used guided meditations to soothe themselves when experiencing anxiety. Despite this, Participant D remained critical of its efficacy and felt frustrated in its inability to “quieten </w:t>
      </w:r>
      <w:r w:rsidR="0030125D">
        <w:rPr>
          <w:rFonts w:ascii="Arial" w:hAnsi="Arial"/>
          <w:sz w:val="22"/>
        </w:rPr>
        <w:t>the</w:t>
      </w:r>
      <w:r w:rsidRPr="008E40BF">
        <w:rPr>
          <w:rFonts w:ascii="Arial" w:hAnsi="Arial"/>
          <w:sz w:val="22"/>
        </w:rPr>
        <w:t xml:space="preserve"> mind”. According to the research, individuals who display heightened levels of perfectionism have most to gain by engaging in mindfulness practice.  More support is required to assist them to engage fully, with the tasks </w:t>
      </w:r>
      <w:r w:rsidR="00C0565D">
        <w:rPr>
          <w:rFonts w:ascii="Arial" w:hAnsi="Arial"/>
          <w:sz w:val="22"/>
        </w:rPr>
        <w:t xml:space="preserve">that needed more support, or adaption </w:t>
      </w:r>
      <w:r w:rsidRPr="008E40BF">
        <w:rPr>
          <w:rFonts w:ascii="Arial" w:hAnsi="Arial"/>
          <w:sz w:val="22"/>
        </w:rPr>
        <w:t>towards movement-based or sensory anchoring exercises (Goyal et al, 2014).</w:t>
      </w:r>
    </w:p>
    <w:p w14:paraId="17631200" w14:textId="40CEDEDD" w:rsidR="00A6098B" w:rsidRDefault="009D0080" w:rsidP="00710F94">
      <w:pPr>
        <w:spacing w:line="360" w:lineRule="auto"/>
        <w:rPr>
          <w:rFonts w:ascii="Arial" w:hAnsi="Arial" w:cs="Times New Roman (Body CS)"/>
          <w:b/>
          <w:bCs/>
          <w:sz w:val="22"/>
          <w:u w:val="single"/>
        </w:rPr>
      </w:pPr>
      <w:r>
        <w:rPr>
          <w:rFonts w:ascii="Arial" w:hAnsi="Arial"/>
          <w:sz w:val="22"/>
        </w:rPr>
        <w:br/>
      </w:r>
      <w:r w:rsidR="00DE4273">
        <w:rPr>
          <w:rFonts w:ascii="Arial" w:hAnsi="Arial" w:cs="Times New Roman (Body CS)"/>
          <w:b/>
          <w:bCs/>
          <w:sz w:val="22"/>
          <w:u w:val="single"/>
        </w:rPr>
        <w:t>Conclusion</w:t>
      </w:r>
    </w:p>
    <w:p w14:paraId="7C43BAC7" w14:textId="644B5258" w:rsidR="007B0597" w:rsidRDefault="007B0597" w:rsidP="00710F94">
      <w:pPr>
        <w:spacing w:line="360" w:lineRule="auto"/>
        <w:rPr>
          <w:rFonts w:ascii="Arial" w:hAnsi="Arial" w:cs="Times New Roman (Body CS)"/>
          <w:sz w:val="22"/>
        </w:rPr>
      </w:pPr>
      <w:r w:rsidRPr="007B0597">
        <w:rPr>
          <w:rFonts w:ascii="Arial" w:hAnsi="Arial" w:cs="Times New Roman (Body CS)"/>
          <w:sz w:val="22"/>
        </w:rPr>
        <w:t xml:space="preserve">The </w:t>
      </w:r>
      <w:r>
        <w:rPr>
          <w:rFonts w:ascii="Arial" w:hAnsi="Arial" w:cs="Times New Roman (Body CS)"/>
          <w:sz w:val="22"/>
        </w:rPr>
        <w:t xml:space="preserve">study suggests that ACT-based </w:t>
      </w:r>
      <w:r w:rsidRPr="007B0597">
        <w:rPr>
          <w:rFonts w:ascii="Arial" w:hAnsi="Arial" w:cs="Times New Roman (Body CS)"/>
          <w:sz w:val="22"/>
        </w:rPr>
        <w:t xml:space="preserve">can </w:t>
      </w:r>
      <w:r w:rsidR="00933B9D">
        <w:rPr>
          <w:rFonts w:ascii="Arial" w:hAnsi="Arial" w:cs="Times New Roman (Body CS)"/>
          <w:sz w:val="22"/>
        </w:rPr>
        <w:t>give</w:t>
      </w:r>
      <w:r w:rsidRPr="007B0597">
        <w:rPr>
          <w:rFonts w:ascii="Arial" w:hAnsi="Arial" w:cs="Times New Roman (Body CS)"/>
          <w:sz w:val="22"/>
        </w:rPr>
        <w:t xml:space="preserve"> amateur singers a viable and empowering framework for MPA management. </w:t>
      </w:r>
      <w:r w:rsidR="00DC7981">
        <w:rPr>
          <w:rFonts w:ascii="Arial" w:hAnsi="Arial" w:cs="Times New Roman (Body CS)"/>
          <w:sz w:val="22"/>
        </w:rPr>
        <w:t xml:space="preserve">The results are exploratory due to the small scale of the project, but the resulting themes are broadly concurrent with ACT literature and apparently effectiveness in this context. </w:t>
      </w:r>
    </w:p>
    <w:p w14:paraId="141B665A" w14:textId="4B4DE3DC" w:rsidR="002F4178" w:rsidRDefault="00DC7981" w:rsidP="00710F94">
      <w:pPr>
        <w:spacing w:line="360" w:lineRule="auto"/>
        <w:rPr>
          <w:rFonts w:ascii="Arial" w:hAnsi="Arial" w:cs="Times New Roman (Body CS)"/>
          <w:sz w:val="22"/>
        </w:rPr>
      </w:pPr>
      <w:r>
        <w:rPr>
          <w:rFonts w:ascii="Arial" w:hAnsi="Arial" w:cs="Times New Roman (Body CS)"/>
          <w:sz w:val="22"/>
        </w:rPr>
        <w:t>The research aims were met</w:t>
      </w:r>
      <w:r w:rsidR="002F4178">
        <w:rPr>
          <w:rFonts w:ascii="Arial" w:hAnsi="Arial" w:cs="Times New Roman (Body CS)"/>
          <w:sz w:val="22"/>
        </w:rPr>
        <w:t xml:space="preserve">, with </w:t>
      </w:r>
      <w:r>
        <w:rPr>
          <w:rFonts w:ascii="Arial" w:hAnsi="Arial" w:cs="Times New Roman (Body CS)"/>
          <w:sz w:val="22"/>
        </w:rPr>
        <w:t>all participants engaged meaningfully in the project</w:t>
      </w:r>
      <w:r w:rsidR="002F4178">
        <w:rPr>
          <w:rFonts w:ascii="Arial" w:hAnsi="Arial" w:cs="Times New Roman (Body CS)"/>
          <w:sz w:val="22"/>
        </w:rPr>
        <w:t>. P</w:t>
      </w:r>
      <w:r>
        <w:rPr>
          <w:rFonts w:ascii="Arial" w:hAnsi="Arial" w:cs="Times New Roman (Body CS)"/>
          <w:sz w:val="22"/>
        </w:rPr>
        <w:t xml:space="preserve">articipants reported signs of improved capacity for emotional regulation, increases in self-awareness </w:t>
      </w:r>
      <w:r w:rsidR="002F4178">
        <w:rPr>
          <w:rFonts w:ascii="Arial" w:hAnsi="Arial" w:cs="Times New Roman (Body CS)"/>
          <w:sz w:val="22"/>
        </w:rPr>
        <w:t xml:space="preserve">and </w:t>
      </w:r>
      <w:r>
        <w:rPr>
          <w:rFonts w:ascii="Arial" w:hAnsi="Arial" w:cs="Times New Roman (Body CS)"/>
          <w:sz w:val="22"/>
        </w:rPr>
        <w:t>reflectivity</w:t>
      </w:r>
      <w:r w:rsidR="002F4178">
        <w:rPr>
          <w:rFonts w:ascii="Arial" w:hAnsi="Arial" w:cs="Times New Roman (Body CS)"/>
          <w:sz w:val="22"/>
        </w:rPr>
        <w:t xml:space="preserve">, </w:t>
      </w:r>
      <w:r>
        <w:rPr>
          <w:rFonts w:ascii="Arial" w:hAnsi="Arial" w:cs="Times New Roman (Body CS)"/>
          <w:sz w:val="22"/>
        </w:rPr>
        <w:t>and a move away from avoidance-based coping strategies. Re</w:t>
      </w:r>
      <w:r w:rsidR="002F4178">
        <w:rPr>
          <w:rFonts w:ascii="Arial" w:hAnsi="Arial" w:cs="Times New Roman (Body CS)"/>
          <w:sz w:val="22"/>
        </w:rPr>
        <w:t>current</w:t>
      </w:r>
      <w:r>
        <w:rPr>
          <w:rFonts w:ascii="Arial" w:hAnsi="Arial" w:cs="Times New Roman (Body CS)"/>
          <w:sz w:val="22"/>
        </w:rPr>
        <w:t xml:space="preserve"> themes such as shame, perfectionism and control</w:t>
      </w:r>
      <w:r w:rsidR="002F4178">
        <w:rPr>
          <w:rFonts w:ascii="Arial" w:hAnsi="Arial" w:cs="Times New Roman (Body CS)"/>
          <w:sz w:val="22"/>
        </w:rPr>
        <w:t xml:space="preserve"> were consistent </w:t>
      </w:r>
      <w:r>
        <w:rPr>
          <w:rFonts w:ascii="Arial" w:hAnsi="Arial" w:cs="Times New Roman (Body CS)"/>
          <w:sz w:val="22"/>
        </w:rPr>
        <w:t xml:space="preserve">with </w:t>
      </w:r>
      <w:r w:rsidR="002F4178">
        <w:rPr>
          <w:rFonts w:ascii="Arial" w:hAnsi="Arial" w:cs="Times New Roman (Body CS)"/>
          <w:sz w:val="22"/>
        </w:rPr>
        <w:t xml:space="preserve">broader MPA theory (Kenny, 2011; Papageorgi et al, 2007). The qualitative data also suggested greater acceptance of discomfort and a reconnection towards intrinsic values although evidence of committed action was mixed. This partly reflects the literature, as recent ACT studies similarly </w:t>
      </w:r>
      <w:r w:rsidR="002F4178">
        <w:rPr>
          <w:rFonts w:ascii="Arial" w:hAnsi="Arial" w:cs="Times New Roman (Body CS)"/>
          <w:sz w:val="22"/>
        </w:rPr>
        <w:lastRenderedPageBreak/>
        <w:t>report varied levels of commitment action (Paul,</w:t>
      </w:r>
      <w:r w:rsidR="007642F5">
        <w:rPr>
          <w:rFonts w:ascii="Arial" w:hAnsi="Arial" w:cs="Times New Roman (Body CS)"/>
          <w:sz w:val="22"/>
        </w:rPr>
        <w:t xml:space="preserve"> et al,</w:t>
      </w:r>
      <w:r w:rsidR="002F4178">
        <w:rPr>
          <w:rFonts w:ascii="Arial" w:hAnsi="Arial" w:cs="Times New Roman (Body CS)"/>
          <w:sz w:val="22"/>
        </w:rPr>
        <w:t xml:space="preserve"> 2024) with wider MPA research highlighting it as one of the most challenging processes to embark upon and sustain. </w:t>
      </w:r>
    </w:p>
    <w:p w14:paraId="7306C0FC" w14:textId="7466E2BD" w:rsidR="002F4178" w:rsidRDefault="00AC4A88" w:rsidP="00710F94">
      <w:pPr>
        <w:spacing w:line="360" w:lineRule="auto"/>
        <w:rPr>
          <w:rFonts w:ascii="Arial" w:hAnsi="Arial" w:cs="Times New Roman (Body CS)"/>
          <w:sz w:val="22"/>
        </w:rPr>
      </w:pPr>
      <w:r>
        <w:rPr>
          <w:rFonts w:ascii="Arial" w:hAnsi="Arial" w:cs="Times New Roman (Body CS)"/>
          <w:sz w:val="22"/>
        </w:rPr>
        <w:t xml:space="preserve">The values-based components helped the participants to reframe their experience of singing with MPA and allowed for greater personal reflection which lends to the assumed effectiveness of an ACT-based intervention in this context. </w:t>
      </w:r>
      <w:r w:rsidR="00E55CEA">
        <w:rPr>
          <w:rFonts w:ascii="Arial" w:hAnsi="Arial" w:cs="Times New Roman (Body CS)"/>
          <w:sz w:val="22"/>
        </w:rPr>
        <w:t xml:space="preserve">However, challenges remain in measuring effectiveness, the qualitative data was researcher-interpreted, albeit triangulated with quantitative findings. </w:t>
      </w:r>
      <w:r w:rsidR="00DE2C57">
        <w:rPr>
          <w:rFonts w:ascii="Arial" w:hAnsi="Arial" w:cs="Times New Roman (Body CS)"/>
          <w:sz w:val="22"/>
        </w:rPr>
        <w:t>The ACT Hexaflex, despite its accessibility</w:t>
      </w:r>
      <w:r w:rsidR="00E55CEA">
        <w:rPr>
          <w:rFonts w:ascii="Arial" w:hAnsi="Arial" w:cs="Times New Roman (Body CS)"/>
          <w:sz w:val="22"/>
        </w:rPr>
        <w:t xml:space="preserve"> and wide applicability in coaching contexts</w:t>
      </w:r>
      <w:r w:rsidR="00DE2C57">
        <w:rPr>
          <w:rFonts w:ascii="Arial" w:hAnsi="Arial" w:cs="Times New Roman (Body CS)"/>
          <w:sz w:val="22"/>
        </w:rPr>
        <w:t xml:space="preserve">, </w:t>
      </w:r>
      <w:r w:rsidR="00E55CEA">
        <w:rPr>
          <w:rFonts w:ascii="Arial" w:hAnsi="Arial" w:cs="Times New Roman (Body CS)"/>
          <w:sz w:val="22"/>
        </w:rPr>
        <w:t xml:space="preserve">also presents challenges as a research design tool. </w:t>
      </w:r>
      <w:r w:rsidR="00DE2C57">
        <w:rPr>
          <w:rFonts w:ascii="Arial" w:hAnsi="Arial" w:cs="Times New Roman (Body CS)"/>
          <w:sz w:val="22"/>
        </w:rPr>
        <w:t xml:space="preserve">Due to </w:t>
      </w:r>
      <w:r w:rsidR="00D5744A">
        <w:rPr>
          <w:rFonts w:ascii="Arial" w:hAnsi="Arial" w:cs="Times New Roman (Body CS)"/>
          <w:sz w:val="22"/>
        </w:rPr>
        <w:t>its</w:t>
      </w:r>
      <w:r w:rsidR="00DE2C57">
        <w:rPr>
          <w:rFonts w:ascii="Arial" w:hAnsi="Arial" w:cs="Times New Roman (Body CS)"/>
          <w:sz w:val="22"/>
        </w:rPr>
        <w:t xml:space="preserve"> </w:t>
      </w:r>
      <w:r w:rsidR="00D5744A">
        <w:rPr>
          <w:rFonts w:ascii="Arial" w:hAnsi="Arial" w:cs="Times New Roman (Body CS)"/>
          <w:sz w:val="22"/>
        </w:rPr>
        <w:t xml:space="preserve">relative complexity the Hexaflex is challenging to interpret in a rigorous way </w:t>
      </w:r>
      <w:r w:rsidR="00E55CEA">
        <w:rPr>
          <w:rFonts w:ascii="Arial" w:hAnsi="Arial" w:cs="Times New Roman (Body CS)"/>
          <w:sz w:val="22"/>
        </w:rPr>
        <w:t>without risk of</w:t>
      </w:r>
      <w:r w:rsidR="00D5744A">
        <w:rPr>
          <w:rFonts w:ascii="Arial" w:hAnsi="Arial" w:cs="Times New Roman (Body CS)"/>
          <w:sz w:val="22"/>
        </w:rPr>
        <w:t xml:space="preserve"> subjective interpretation (Arch, 2023).</w:t>
      </w:r>
    </w:p>
    <w:p w14:paraId="0CE36C53" w14:textId="7B8D13B0" w:rsidR="004C7349" w:rsidRDefault="00DE2C57" w:rsidP="00710F94">
      <w:pPr>
        <w:spacing w:line="360" w:lineRule="auto"/>
        <w:rPr>
          <w:rFonts w:ascii="Arial" w:hAnsi="Arial" w:cs="Times New Roman (Body CS)"/>
          <w:sz w:val="22"/>
        </w:rPr>
      </w:pPr>
      <w:r>
        <w:rPr>
          <w:rFonts w:ascii="Arial" w:hAnsi="Arial" w:cs="Times New Roman (Body CS)"/>
          <w:sz w:val="22"/>
        </w:rPr>
        <w:t xml:space="preserve">Other limitations of this study include </w:t>
      </w:r>
      <w:r w:rsidR="00D5744A">
        <w:rPr>
          <w:rFonts w:ascii="Arial" w:hAnsi="Arial" w:cs="Times New Roman (Body CS)"/>
          <w:sz w:val="22"/>
        </w:rPr>
        <w:t>its</w:t>
      </w:r>
      <w:r>
        <w:rPr>
          <w:rFonts w:ascii="Arial" w:hAnsi="Arial" w:cs="Times New Roman (Body CS)"/>
          <w:sz w:val="22"/>
        </w:rPr>
        <w:t xml:space="preserve"> small</w:t>
      </w:r>
      <w:r w:rsidR="00E55CEA">
        <w:rPr>
          <w:rFonts w:ascii="Arial" w:hAnsi="Arial" w:cs="Times New Roman (Body CS)"/>
          <w:sz w:val="22"/>
        </w:rPr>
        <w:t>, convenience sample and cross-sectional design, which reduce generalisability, rigour and statistical significance</w:t>
      </w:r>
      <w:r w:rsidR="00931E79">
        <w:rPr>
          <w:rFonts w:ascii="Arial" w:hAnsi="Arial" w:cs="Times New Roman (Body CS)"/>
          <w:sz w:val="22"/>
        </w:rPr>
        <w:t xml:space="preserve"> (Andrade, 2020)</w:t>
      </w:r>
      <w:r w:rsidR="00E55CEA">
        <w:rPr>
          <w:rFonts w:ascii="Arial" w:hAnsi="Arial" w:cs="Times New Roman (Body CS)"/>
          <w:b/>
          <w:bCs/>
          <w:sz w:val="22"/>
        </w:rPr>
        <w:t xml:space="preserve"> </w:t>
      </w:r>
      <w:r w:rsidR="00E55CEA">
        <w:rPr>
          <w:rFonts w:ascii="Arial" w:hAnsi="Arial" w:cs="Times New Roman (Body CS)"/>
          <w:sz w:val="22"/>
        </w:rPr>
        <w:t>Participants also noted that the short timescale limited the ability to observe changes over time. A key theme, however, was that all areas of the Hexa</w:t>
      </w:r>
      <w:r w:rsidR="004C7349">
        <w:rPr>
          <w:rFonts w:ascii="Arial" w:hAnsi="Arial" w:cs="Times New Roman (Body CS)"/>
          <w:sz w:val="22"/>
        </w:rPr>
        <w:t>f</w:t>
      </w:r>
      <w:r w:rsidR="00E55CEA">
        <w:rPr>
          <w:rFonts w:ascii="Arial" w:hAnsi="Arial" w:cs="Times New Roman (Body CS)"/>
          <w:sz w:val="22"/>
        </w:rPr>
        <w:t xml:space="preserve">lex were engaged with </w:t>
      </w:r>
      <w:r w:rsidR="004C7349">
        <w:rPr>
          <w:rFonts w:ascii="Arial" w:hAnsi="Arial" w:cs="Times New Roman (Body CS)"/>
          <w:sz w:val="22"/>
        </w:rPr>
        <w:t>positively</w:t>
      </w:r>
      <w:r w:rsidR="00E55CEA">
        <w:rPr>
          <w:rFonts w:ascii="Arial" w:hAnsi="Arial" w:cs="Times New Roman (Body CS)"/>
          <w:sz w:val="22"/>
        </w:rPr>
        <w:t xml:space="preserve">, </w:t>
      </w:r>
      <w:r w:rsidR="004C7349">
        <w:rPr>
          <w:rFonts w:ascii="Arial" w:hAnsi="Arial" w:cs="Times New Roman (Body CS)"/>
          <w:sz w:val="22"/>
        </w:rPr>
        <w:t>except for</w:t>
      </w:r>
      <w:r w:rsidR="00E55CEA">
        <w:rPr>
          <w:rFonts w:ascii="Arial" w:hAnsi="Arial" w:cs="Times New Roman (Body CS)"/>
          <w:sz w:val="22"/>
        </w:rPr>
        <w:t xml:space="preserve"> committed action, with presented mixed outcomes.</w:t>
      </w:r>
      <w:r w:rsidR="004C7349">
        <w:rPr>
          <w:rFonts w:ascii="Arial" w:hAnsi="Arial" w:cs="Times New Roman (Body CS)"/>
          <w:sz w:val="22"/>
        </w:rPr>
        <w:t xml:space="preserve"> These findings </w:t>
      </w:r>
      <w:r w:rsidR="00E55CEA">
        <w:rPr>
          <w:rFonts w:ascii="Arial" w:hAnsi="Arial" w:cs="Times New Roman (Body CS)"/>
          <w:sz w:val="22"/>
        </w:rPr>
        <w:t>suggest that more scaffolding is required when facilitating</w:t>
      </w:r>
      <w:r w:rsidR="004C7349">
        <w:rPr>
          <w:rFonts w:ascii="Arial" w:hAnsi="Arial" w:cs="Times New Roman (Body CS)"/>
          <w:sz w:val="22"/>
        </w:rPr>
        <w:t xml:space="preserve"> committed action</w:t>
      </w:r>
      <w:r w:rsidR="00E55CEA">
        <w:rPr>
          <w:rFonts w:ascii="Arial" w:hAnsi="Arial" w:cs="Times New Roman (Body CS)"/>
          <w:sz w:val="22"/>
        </w:rPr>
        <w:t xml:space="preserve"> exercises and </w:t>
      </w:r>
      <w:r w:rsidR="004C7349">
        <w:rPr>
          <w:rFonts w:ascii="Arial" w:hAnsi="Arial" w:cs="Times New Roman (Body CS)"/>
          <w:sz w:val="22"/>
        </w:rPr>
        <w:t>a longer intervention period may be necessary to achieve more robust results in this area.</w:t>
      </w:r>
    </w:p>
    <w:p w14:paraId="3B240DD5" w14:textId="018AB8C2" w:rsidR="004C7349" w:rsidRDefault="00D5744A" w:rsidP="00710F94">
      <w:pPr>
        <w:spacing w:line="360" w:lineRule="auto"/>
        <w:rPr>
          <w:rFonts w:ascii="Arial" w:hAnsi="Arial" w:cs="Times New Roman (Body CS)"/>
          <w:sz w:val="22"/>
        </w:rPr>
      </w:pPr>
      <w:r>
        <w:rPr>
          <w:rFonts w:ascii="Arial" w:hAnsi="Arial" w:cs="Times New Roman (Body CS)"/>
          <w:sz w:val="22"/>
        </w:rPr>
        <w:t>Larger scale studies</w:t>
      </w:r>
      <w:r w:rsidR="004C7349">
        <w:rPr>
          <w:rFonts w:ascii="Arial" w:hAnsi="Arial" w:cs="Times New Roman (Body CS)"/>
          <w:sz w:val="22"/>
        </w:rPr>
        <w:t>,</w:t>
      </w:r>
      <w:r>
        <w:rPr>
          <w:rFonts w:ascii="Arial" w:hAnsi="Arial" w:cs="Times New Roman (Body CS)"/>
          <w:sz w:val="22"/>
        </w:rPr>
        <w:t xml:space="preserve"> including more diverse samples </w:t>
      </w:r>
      <w:r w:rsidR="004C7349">
        <w:rPr>
          <w:rFonts w:ascii="Arial" w:hAnsi="Arial" w:cs="Times New Roman (Body CS)"/>
          <w:sz w:val="22"/>
        </w:rPr>
        <w:t xml:space="preserve">that adopt </w:t>
      </w:r>
      <w:r>
        <w:rPr>
          <w:rFonts w:ascii="Arial" w:hAnsi="Arial" w:cs="Times New Roman (Body CS)"/>
          <w:sz w:val="22"/>
        </w:rPr>
        <w:t>longitudinal research period</w:t>
      </w:r>
      <w:r w:rsidR="004C7349">
        <w:rPr>
          <w:rFonts w:ascii="Arial" w:hAnsi="Arial" w:cs="Times New Roman (Body CS)"/>
          <w:sz w:val="22"/>
        </w:rPr>
        <w:t>s</w:t>
      </w:r>
      <w:r>
        <w:rPr>
          <w:rFonts w:ascii="Arial" w:hAnsi="Arial" w:cs="Times New Roman (Body CS)"/>
          <w:sz w:val="22"/>
        </w:rPr>
        <w:t xml:space="preserve"> need to be carried out </w:t>
      </w:r>
      <w:r w:rsidR="004C7349">
        <w:rPr>
          <w:rFonts w:ascii="Arial" w:hAnsi="Arial" w:cs="Times New Roman (Body CS)"/>
          <w:sz w:val="22"/>
        </w:rPr>
        <w:t xml:space="preserve">in future to better evaluate ACT-based interventions for MPA.  The qualitative data also highlighted mixed reviews on delivery methods, with some participants favouring in-person sessions and others preferring online delivery, suggesting that a hybrid or flexible approach may be most effective. </w:t>
      </w:r>
    </w:p>
    <w:p w14:paraId="60C2A879" w14:textId="2A7529EF" w:rsidR="000C146B" w:rsidRDefault="004C7349" w:rsidP="00B3736E">
      <w:pPr>
        <w:spacing w:line="360" w:lineRule="auto"/>
        <w:rPr>
          <w:rFonts w:ascii="Arial" w:hAnsi="Arial" w:cs="Times New Roman (Body CS)"/>
          <w:sz w:val="22"/>
        </w:rPr>
      </w:pPr>
      <w:r>
        <w:rPr>
          <w:rFonts w:ascii="Arial" w:hAnsi="Arial" w:cs="Times New Roman (Body CS)"/>
          <w:sz w:val="22"/>
        </w:rPr>
        <w:t>Despite the limitations</w:t>
      </w:r>
      <w:r w:rsidR="00E55CEA">
        <w:rPr>
          <w:rFonts w:ascii="Arial" w:hAnsi="Arial" w:cs="Times New Roman (Body CS)"/>
          <w:sz w:val="22"/>
        </w:rPr>
        <w:t xml:space="preserve">, this study </w:t>
      </w:r>
      <w:r>
        <w:rPr>
          <w:rFonts w:ascii="Arial" w:hAnsi="Arial" w:cs="Times New Roman (Body CS)"/>
          <w:sz w:val="22"/>
        </w:rPr>
        <w:t>indicates</w:t>
      </w:r>
      <w:r w:rsidR="00E55CEA">
        <w:rPr>
          <w:rFonts w:ascii="Arial" w:hAnsi="Arial" w:cs="Times New Roman (Body CS)"/>
          <w:sz w:val="22"/>
        </w:rPr>
        <w:t xml:space="preserve"> that ACC </w:t>
      </w:r>
      <w:r>
        <w:rPr>
          <w:rFonts w:ascii="Arial" w:hAnsi="Arial" w:cs="Times New Roman (Body CS)"/>
          <w:sz w:val="22"/>
        </w:rPr>
        <w:t>may</w:t>
      </w:r>
      <w:r w:rsidR="00E55CEA">
        <w:rPr>
          <w:rFonts w:ascii="Arial" w:hAnsi="Arial" w:cs="Times New Roman (Body CS)"/>
          <w:sz w:val="22"/>
        </w:rPr>
        <w:t xml:space="preserve"> be a </w:t>
      </w:r>
      <w:r>
        <w:rPr>
          <w:rFonts w:ascii="Arial" w:hAnsi="Arial" w:cs="Times New Roman (Body CS)"/>
          <w:sz w:val="22"/>
        </w:rPr>
        <w:t>promising</w:t>
      </w:r>
      <w:r w:rsidR="00E55CEA">
        <w:rPr>
          <w:rFonts w:ascii="Arial" w:hAnsi="Arial" w:cs="Times New Roman (Body CS)"/>
          <w:sz w:val="22"/>
        </w:rPr>
        <w:t xml:space="preserve"> strategy </w:t>
      </w:r>
      <w:r>
        <w:rPr>
          <w:rFonts w:ascii="Arial" w:hAnsi="Arial" w:cs="Times New Roman (Body CS)"/>
          <w:sz w:val="22"/>
        </w:rPr>
        <w:t>for</w:t>
      </w:r>
      <w:r w:rsidR="00E55CEA">
        <w:rPr>
          <w:rFonts w:ascii="Arial" w:hAnsi="Arial" w:cs="Times New Roman (Body CS)"/>
          <w:sz w:val="22"/>
        </w:rPr>
        <w:t xml:space="preserve"> </w:t>
      </w:r>
      <w:r w:rsidR="00942A0C">
        <w:rPr>
          <w:rFonts w:ascii="Arial" w:hAnsi="Arial" w:cs="Times New Roman (Body CS)"/>
          <w:sz w:val="22"/>
        </w:rPr>
        <w:t xml:space="preserve">managing </w:t>
      </w:r>
      <w:r w:rsidR="00E55CEA">
        <w:rPr>
          <w:rFonts w:ascii="Arial" w:hAnsi="Arial" w:cs="Times New Roman (Body CS)"/>
          <w:sz w:val="22"/>
        </w:rPr>
        <w:t xml:space="preserve">MPA </w:t>
      </w:r>
      <w:r>
        <w:rPr>
          <w:rFonts w:ascii="Arial" w:hAnsi="Arial" w:cs="Times New Roman (Body CS)"/>
          <w:sz w:val="22"/>
        </w:rPr>
        <w:t>in</w:t>
      </w:r>
      <w:r w:rsidR="00E55CEA">
        <w:rPr>
          <w:rFonts w:ascii="Arial" w:hAnsi="Arial" w:cs="Times New Roman (Body CS)"/>
          <w:sz w:val="22"/>
        </w:rPr>
        <w:t xml:space="preserve"> amateur singer</w:t>
      </w:r>
      <w:r>
        <w:rPr>
          <w:rFonts w:ascii="Arial" w:hAnsi="Arial" w:cs="Times New Roman (Body CS)"/>
          <w:sz w:val="22"/>
        </w:rPr>
        <w:t xml:space="preserve">s. </w:t>
      </w:r>
      <w:r w:rsidR="00942A0C">
        <w:rPr>
          <w:rFonts w:ascii="Arial" w:hAnsi="Arial" w:cs="Times New Roman (Body CS)"/>
          <w:sz w:val="22"/>
        </w:rPr>
        <w:t>It offers an actionable framework that emphasises a values-based mindset, within which participants reported clear benefits. Increases in self-awareness psychological flexibility, and confidence when setting and pursuing vocal goals suggest that ACC has strong potential as a practical, person-centred strategy to support singers more broadly in building resilience and reducing performance-related anxiety.</w:t>
      </w:r>
    </w:p>
    <w:p w14:paraId="75CCAEBA" w14:textId="77777777" w:rsidR="00EA327E" w:rsidRDefault="00EA327E" w:rsidP="00B3736E">
      <w:pPr>
        <w:spacing w:line="360" w:lineRule="auto"/>
        <w:rPr>
          <w:rFonts w:ascii="Arial" w:hAnsi="Arial" w:cs="Times New Roman (Body CS)"/>
          <w:sz w:val="22"/>
        </w:rPr>
      </w:pPr>
    </w:p>
    <w:p w14:paraId="75DAE396" w14:textId="77777777" w:rsidR="00EA327E" w:rsidRDefault="00EA327E" w:rsidP="00B3736E">
      <w:pPr>
        <w:spacing w:line="360" w:lineRule="auto"/>
        <w:rPr>
          <w:rFonts w:ascii="Arial" w:hAnsi="Arial" w:cs="Times New Roman (Body CS)"/>
          <w:sz w:val="22"/>
        </w:rPr>
      </w:pPr>
    </w:p>
    <w:p w14:paraId="1051E858" w14:textId="77777777" w:rsidR="00F21F46" w:rsidRPr="00044385" w:rsidRDefault="00F21F46" w:rsidP="00F21F46">
      <w:pPr>
        <w:pStyle w:val="Heading1"/>
        <w:rPr>
          <w:rFonts w:ascii="Arial" w:hAnsi="Arial" w:cs="Arial"/>
          <w:b/>
          <w:bCs/>
          <w:color w:val="000000" w:themeColor="text1"/>
          <w:sz w:val="22"/>
          <w:szCs w:val="22"/>
          <w:u w:val="single"/>
        </w:rPr>
      </w:pPr>
      <w:r w:rsidRPr="00044385">
        <w:rPr>
          <w:rFonts w:ascii="Arial" w:hAnsi="Arial" w:cs="Arial"/>
          <w:b/>
          <w:bCs/>
          <w:color w:val="000000" w:themeColor="text1"/>
          <w:sz w:val="22"/>
          <w:szCs w:val="22"/>
          <w:u w:val="single"/>
        </w:rPr>
        <w:lastRenderedPageBreak/>
        <w:t xml:space="preserve">Reference List </w:t>
      </w:r>
      <w:r w:rsidRPr="00044385">
        <w:rPr>
          <w:rFonts w:ascii="Arial" w:hAnsi="Arial" w:cs="Arial"/>
          <w:b/>
          <w:bCs/>
          <w:color w:val="000000" w:themeColor="text1"/>
          <w:sz w:val="22"/>
          <w:szCs w:val="22"/>
          <w:u w:val="single"/>
        </w:rPr>
        <w:br/>
      </w:r>
    </w:p>
    <w:p w14:paraId="314B2A53"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A-</w:t>
      </w:r>
      <w:proofErr w:type="gramStart"/>
      <w:r w:rsidRPr="004C2084">
        <w:rPr>
          <w:rFonts w:ascii="Arial" w:hAnsi="Arial" w:cs="Arial"/>
          <w:color w:val="000000" w:themeColor="text1"/>
          <w:sz w:val="22"/>
          <w:szCs w:val="22"/>
        </w:rPr>
        <w:t>Tjak,J.G.L.</w:t>
      </w:r>
      <w:proofErr w:type="gramEnd"/>
      <w:r w:rsidRPr="004C2084">
        <w:rPr>
          <w:rFonts w:ascii="Arial" w:hAnsi="Arial" w:cs="Arial"/>
          <w:color w:val="000000" w:themeColor="text1"/>
          <w:sz w:val="22"/>
          <w:szCs w:val="22"/>
        </w:rPr>
        <w:t>, Davis,M.L., Morina, N., Powers,M.B., Smits, J.A.J., and Emmelkamp, P. M.G. (2015). ‘A meta-analysis of the efficacy of acceptance and commitment therapy for clinically relevant mental and physical health problems.</w:t>
      </w:r>
      <w:r w:rsidRPr="004C2084">
        <w:rPr>
          <w:rFonts w:ascii="Arial" w:hAnsi="Arial" w:cs="Arial"/>
          <w:i/>
          <w:iCs/>
          <w:color w:val="000000" w:themeColor="text1"/>
          <w:sz w:val="22"/>
          <w:szCs w:val="22"/>
        </w:rPr>
        <w:t>’ Psychotherapy and Psychosomatics</w:t>
      </w:r>
      <w:r w:rsidRPr="004C2084">
        <w:rPr>
          <w:rFonts w:ascii="Arial" w:hAnsi="Arial" w:cs="Arial"/>
          <w:color w:val="000000" w:themeColor="text1"/>
          <w:sz w:val="22"/>
          <w:szCs w:val="22"/>
        </w:rPr>
        <w:t>, 84(1), 30–36. https://doi.org/10.1159/000365764.</w:t>
      </w:r>
    </w:p>
    <w:p w14:paraId="2BA37387"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Andrade, C. (2020). ‘The Inconvenient Truth About Convenience and Purposive Samples.’ </w:t>
      </w:r>
      <w:r w:rsidRPr="004C2084">
        <w:rPr>
          <w:rFonts w:ascii="Arial" w:hAnsi="Arial" w:cs="Arial"/>
          <w:i/>
          <w:iCs/>
          <w:color w:val="000000" w:themeColor="text1"/>
          <w:sz w:val="22"/>
          <w:szCs w:val="22"/>
        </w:rPr>
        <w:t>Indian Journal of Psychological Medicine</w:t>
      </w:r>
      <w:r w:rsidRPr="004C2084">
        <w:rPr>
          <w:rFonts w:ascii="Arial" w:hAnsi="Arial" w:cs="Arial"/>
          <w:color w:val="000000" w:themeColor="text1"/>
          <w:sz w:val="22"/>
          <w:szCs w:val="22"/>
        </w:rPr>
        <w:t>, 42(6), 575–576.</w:t>
      </w:r>
    </w:p>
    <w:p w14:paraId="3893DB2C"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Arch, J. J., and Craske, M. G. (2008). ‘Acceptance and commitment therapy and cognitive behavioral therapy for anxiety disorders: Different treatments, similar mechanisms?’ </w:t>
      </w:r>
      <w:r w:rsidRPr="004C2084">
        <w:rPr>
          <w:rFonts w:ascii="Arial" w:hAnsi="Arial" w:cs="Arial"/>
          <w:i/>
          <w:iCs/>
          <w:color w:val="000000" w:themeColor="text1"/>
          <w:sz w:val="22"/>
          <w:szCs w:val="22"/>
        </w:rPr>
        <w:t>Clinical Psychology: Science and Practice</w:t>
      </w:r>
      <w:r w:rsidRPr="004C2084">
        <w:rPr>
          <w:rFonts w:ascii="Arial" w:hAnsi="Arial" w:cs="Arial"/>
          <w:color w:val="000000" w:themeColor="text1"/>
          <w:sz w:val="22"/>
          <w:szCs w:val="22"/>
        </w:rPr>
        <w:t>, 15(4), 263–279.</w:t>
      </w:r>
    </w:p>
    <w:p w14:paraId="1B4BF001" w14:textId="77777777" w:rsidR="00F21F46" w:rsidRPr="004C2084" w:rsidRDefault="00F21F46" w:rsidP="00F21F46">
      <w:pPr>
        <w:spacing w:after="240"/>
        <w:rPr>
          <w:rFonts w:ascii="Arial" w:hAnsi="Arial" w:cs="Arial"/>
          <w:i/>
          <w:iCs/>
          <w:color w:val="000000" w:themeColor="text1"/>
          <w:sz w:val="22"/>
          <w:szCs w:val="22"/>
        </w:rPr>
      </w:pPr>
      <w:r w:rsidRPr="004C2084">
        <w:rPr>
          <w:rFonts w:ascii="Arial" w:hAnsi="Arial" w:cs="Arial"/>
          <w:color w:val="000000" w:themeColor="text1"/>
          <w:sz w:val="22"/>
          <w:szCs w:val="22"/>
        </w:rPr>
        <w:t>Arch, J. J., Wolitzky-Taylor, K., and Eifert, G. H. (2022).</w:t>
      </w:r>
      <w:r w:rsidRPr="004C2084">
        <w:rPr>
          <w:rFonts w:ascii="Arial" w:hAnsi="Arial" w:cs="Arial"/>
          <w:i/>
          <w:iCs/>
          <w:color w:val="000000" w:themeColor="text1"/>
          <w:sz w:val="22"/>
          <w:szCs w:val="22"/>
        </w:rPr>
        <w:t xml:space="preserve"> ‘ACT processes and mediation: An updated review.’ Frontiers in Psychology, 13, 994040. https://doi.org/10.3389/fpsyg.2022.994040.</w:t>
      </w:r>
    </w:p>
    <w:p w14:paraId="4B431D65" w14:textId="77777777" w:rsidR="00F21F46" w:rsidRPr="004C2084" w:rsidRDefault="00F21F46" w:rsidP="00F21F46">
      <w:pPr>
        <w:spacing w:after="240"/>
        <w:rPr>
          <w:rFonts w:ascii="Arial" w:hAnsi="Arial" w:cs="Arial"/>
          <w:i/>
          <w:iCs/>
          <w:color w:val="000000" w:themeColor="text1"/>
          <w:sz w:val="22"/>
          <w:szCs w:val="22"/>
        </w:rPr>
      </w:pPr>
      <w:r w:rsidRPr="004C2084">
        <w:rPr>
          <w:rFonts w:ascii="Arial" w:hAnsi="Arial" w:cs="Arial"/>
          <w:color w:val="000000" w:themeColor="text1"/>
          <w:sz w:val="22"/>
          <w:szCs w:val="22"/>
        </w:rPr>
        <w:t>Arch, J.J. and Craske, M.G. (2021)</w:t>
      </w:r>
      <w:r w:rsidRPr="004C2084">
        <w:rPr>
          <w:rFonts w:ascii="Arial" w:hAnsi="Arial" w:cs="Arial"/>
          <w:i/>
          <w:iCs/>
          <w:color w:val="000000" w:themeColor="text1"/>
          <w:sz w:val="22"/>
          <w:szCs w:val="22"/>
        </w:rPr>
        <w:t xml:space="preserve"> ‘Acceptance and commitment therapy and cognitive behavioral therapy for anxiety disorders: Different treatments, similar mechanisms?’, Journal of Psychiatric Research, 143, pp. 138–143. Available at: </w:t>
      </w:r>
      <w:hyperlink r:id="rId14" w:tgtFrame="_new" w:history="1">
        <w:r w:rsidRPr="004C2084">
          <w:rPr>
            <w:rStyle w:val="Hyperlink"/>
            <w:rFonts w:ascii="Arial" w:hAnsi="Arial" w:cs="Arial"/>
            <w:i/>
            <w:iCs/>
            <w:color w:val="000000" w:themeColor="text1"/>
            <w:sz w:val="22"/>
            <w:szCs w:val="22"/>
          </w:rPr>
          <w:t>https://doi.org/10.1016/j.jpsychires.2021.09.016</w:t>
        </w:r>
      </w:hyperlink>
    </w:p>
    <w:p w14:paraId="68CB8D05"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Bachkirova, T., Cox, E., and Clutterbuck, D. (2014). </w:t>
      </w:r>
      <w:r w:rsidRPr="004C2084">
        <w:rPr>
          <w:rFonts w:ascii="Arial" w:hAnsi="Arial" w:cs="Arial"/>
          <w:i/>
          <w:iCs/>
          <w:color w:val="000000" w:themeColor="text1"/>
          <w:sz w:val="22"/>
          <w:szCs w:val="22"/>
        </w:rPr>
        <w:t xml:space="preserve">The Complete Handbook of Coaching </w:t>
      </w:r>
      <w:r w:rsidRPr="004C2084">
        <w:rPr>
          <w:rFonts w:ascii="Arial" w:hAnsi="Arial" w:cs="Arial"/>
          <w:color w:val="000000" w:themeColor="text1"/>
          <w:sz w:val="22"/>
          <w:szCs w:val="22"/>
        </w:rPr>
        <w:t>(2nd ed.). SAGE Publications.</w:t>
      </w:r>
    </w:p>
    <w:p w14:paraId="63EDF725"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Bachkirova, T. (2016). ‘The Self of the Coach: Conceptualization, Issues, and Opportunities for Practitioner Development.’ </w:t>
      </w:r>
      <w:r w:rsidRPr="004C2084">
        <w:rPr>
          <w:rFonts w:ascii="Arial" w:hAnsi="Arial" w:cs="Arial"/>
          <w:i/>
          <w:iCs/>
          <w:color w:val="000000" w:themeColor="text1"/>
          <w:sz w:val="22"/>
          <w:szCs w:val="22"/>
        </w:rPr>
        <w:t>Consulting Psychology Journal: Practice and Research,</w:t>
      </w:r>
      <w:r w:rsidRPr="004C2084">
        <w:rPr>
          <w:rFonts w:ascii="Arial" w:hAnsi="Arial" w:cs="Arial"/>
          <w:color w:val="000000" w:themeColor="text1"/>
          <w:sz w:val="22"/>
          <w:szCs w:val="22"/>
        </w:rPr>
        <w:t xml:space="preserve"> 68(2), 143–156. https://doi.org/10.1037/cpb0000055.</w:t>
      </w:r>
    </w:p>
    <w:p w14:paraId="3B2F29B9"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Bachkirova, T., Spence, G., and Drake, D. (2017). </w:t>
      </w:r>
      <w:r w:rsidRPr="004C2084">
        <w:rPr>
          <w:rFonts w:ascii="Arial" w:hAnsi="Arial" w:cs="Arial"/>
          <w:i/>
          <w:iCs/>
          <w:color w:val="000000" w:themeColor="text1"/>
          <w:sz w:val="22"/>
          <w:szCs w:val="22"/>
        </w:rPr>
        <w:t>The SAGE Handbook of Coaching</w:t>
      </w:r>
      <w:r w:rsidRPr="004C2084">
        <w:rPr>
          <w:rFonts w:ascii="Arial" w:hAnsi="Arial" w:cs="Arial"/>
          <w:color w:val="000000" w:themeColor="text1"/>
          <w:sz w:val="22"/>
          <w:szCs w:val="22"/>
        </w:rPr>
        <w:t>. SAGE.</w:t>
      </w:r>
    </w:p>
    <w:p w14:paraId="1B606B89"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Barlow, D. H. (2000). ‘Unravelling the mysteries of anxiety and its disorders from the perspective of emotion theory.’ </w:t>
      </w:r>
      <w:r w:rsidRPr="004C2084">
        <w:rPr>
          <w:rFonts w:ascii="Arial" w:hAnsi="Arial" w:cs="Arial"/>
          <w:i/>
          <w:iCs/>
          <w:color w:val="000000" w:themeColor="text1"/>
          <w:sz w:val="22"/>
          <w:szCs w:val="22"/>
        </w:rPr>
        <w:t>American Psychologist</w:t>
      </w:r>
      <w:r w:rsidRPr="004C2084">
        <w:rPr>
          <w:rFonts w:ascii="Arial" w:hAnsi="Arial" w:cs="Arial"/>
          <w:color w:val="000000" w:themeColor="text1"/>
          <w:sz w:val="22"/>
          <w:szCs w:val="22"/>
        </w:rPr>
        <w:t>, 55(11), 1247–1263.</w:t>
      </w:r>
    </w:p>
    <w:p w14:paraId="5D0A2BA1" w14:textId="77777777" w:rsidR="00F21F46" w:rsidRPr="004C2084" w:rsidRDefault="00F21F46" w:rsidP="00F21F46">
      <w:pPr>
        <w:spacing w:after="240"/>
        <w:rPr>
          <w:rFonts w:ascii="Arial" w:hAnsi="Arial" w:cs="Arial"/>
          <w:i/>
          <w:iCs/>
          <w:color w:val="000000" w:themeColor="text1"/>
          <w:sz w:val="22"/>
          <w:szCs w:val="22"/>
        </w:rPr>
      </w:pPr>
      <w:r w:rsidRPr="004C2084">
        <w:rPr>
          <w:rFonts w:ascii="Arial" w:hAnsi="Arial" w:cs="Arial"/>
          <w:color w:val="000000" w:themeColor="text1"/>
          <w:sz w:val="22"/>
          <w:szCs w:val="22"/>
        </w:rPr>
        <w:t xml:space="preserve">Baez, M., Far, I.K., Ibarra, F., Ferron, M., Didino, D. and Casati, F. (2016). ‘Effects of online group exercises for older adults on physical, psychological and social wellbeing: a pilot trial’. arXiv preprint arXiv:1612.02686. </w:t>
      </w:r>
      <w:r w:rsidRPr="004C2084">
        <w:rPr>
          <w:rFonts w:ascii="Arial" w:hAnsi="Arial" w:cs="Arial"/>
          <w:i/>
          <w:iCs/>
          <w:color w:val="000000" w:themeColor="text1"/>
          <w:sz w:val="22"/>
          <w:szCs w:val="22"/>
        </w:rPr>
        <w:t>[Accessed: July 2025]</w:t>
      </w:r>
    </w:p>
    <w:p w14:paraId="6A38968D"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Bennett, R., and Oliver, J. E. (2019). ‘Acceptance and Commitment Coaching: An introduction for practitioners.’ </w:t>
      </w:r>
      <w:r w:rsidRPr="004C2084">
        <w:rPr>
          <w:rFonts w:ascii="Arial" w:hAnsi="Arial" w:cs="Arial"/>
          <w:i/>
          <w:iCs/>
          <w:color w:val="000000" w:themeColor="text1"/>
          <w:sz w:val="22"/>
          <w:szCs w:val="22"/>
        </w:rPr>
        <w:t>Coaching: An International Journal of Theory, Research and Practice,</w:t>
      </w:r>
      <w:r w:rsidRPr="004C2084">
        <w:rPr>
          <w:rFonts w:ascii="Arial" w:hAnsi="Arial" w:cs="Arial"/>
          <w:color w:val="000000" w:themeColor="text1"/>
          <w:sz w:val="22"/>
          <w:szCs w:val="22"/>
        </w:rPr>
        <w:t xml:space="preserve"> 12(1), 4–17.</w:t>
      </w:r>
    </w:p>
    <w:p w14:paraId="17F4A1FA"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BERA (2018). </w:t>
      </w:r>
      <w:r w:rsidRPr="004C2084">
        <w:rPr>
          <w:rFonts w:ascii="Arial" w:hAnsi="Arial" w:cs="Arial"/>
          <w:i/>
          <w:iCs/>
          <w:color w:val="000000" w:themeColor="text1"/>
          <w:sz w:val="22"/>
          <w:szCs w:val="22"/>
        </w:rPr>
        <w:t>Ethical Guidelines for Educational Research</w:t>
      </w:r>
      <w:r w:rsidRPr="004C2084">
        <w:rPr>
          <w:rFonts w:ascii="Arial" w:hAnsi="Arial" w:cs="Arial"/>
          <w:color w:val="000000" w:themeColor="text1"/>
          <w:sz w:val="22"/>
          <w:szCs w:val="22"/>
        </w:rPr>
        <w:t>. British Educational Research Association.</w:t>
      </w:r>
    </w:p>
    <w:p w14:paraId="1EF6A5E0"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lastRenderedPageBreak/>
        <w:t>Blair, E. &amp; van der Sluis, H., 2022. ‘Music performance anxiety and higher education teaching: A systematic literature review.’ </w:t>
      </w:r>
      <w:r w:rsidRPr="004C2084">
        <w:rPr>
          <w:rFonts w:ascii="Arial" w:hAnsi="Arial" w:cs="Arial"/>
          <w:i/>
          <w:iCs/>
          <w:color w:val="000000" w:themeColor="text1"/>
          <w:sz w:val="22"/>
          <w:szCs w:val="22"/>
        </w:rPr>
        <w:t>Journal of University Teaching &amp; Learning Practice</w:t>
      </w:r>
      <w:r w:rsidRPr="004C2084">
        <w:rPr>
          <w:rFonts w:ascii="Arial" w:hAnsi="Arial" w:cs="Arial"/>
          <w:color w:val="000000" w:themeColor="text1"/>
          <w:sz w:val="22"/>
          <w:szCs w:val="22"/>
        </w:rPr>
        <w:t>, 19(3), Article 5. https://doi.org/10.53761/1.19.3.05</w:t>
      </w:r>
    </w:p>
    <w:p w14:paraId="774642BC"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Bond, F. W., and Bunce, D. (2000). ‘Mediators of change in worksite stress management interventions.’ </w:t>
      </w:r>
      <w:r w:rsidRPr="004C2084">
        <w:rPr>
          <w:rFonts w:ascii="Arial" w:hAnsi="Arial" w:cs="Arial"/>
          <w:i/>
          <w:iCs/>
          <w:color w:val="000000" w:themeColor="text1"/>
          <w:sz w:val="22"/>
          <w:szCs w:val="22"/>
        </w:rPr>
        <w:t>Journal of Occupational Health Psychology</w:t>
      </w:r>
      <w:r w:rsidRPr="004C2084">
        <w:rPr>
          <w:rFonts w:ascii="Arial" w:hAnsi="Arial" w:cs="Arial"/>
          <w:color w:val="000000" w:themeColor="text1"/>
          <w:sz w:val="22"/>
          <w:szCs w:val="22"/>
        </w:rPr>
        <w:t>, 5(1), 156–163.</w:t>
      </w:r>
    </w:p>
    <w:p w14:paraId="5D7B279F"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Bond, F.W., Hayes, S.C., Baer, R.A., Carpenter, K.M., Guenole, N., Orcutt, H.K., Waltz, T. and Zettle, R.D. (2011) ‘Preliminary psychometric properties of the Acceptance and Action Questionnaire–II: A revised measure of psychological inflexibility and experiential avoidance’, </w:t>
      </w:r>
      <w:r w:rsidRPr="004C2084">
        <w:rPr>
          <w:rFonts w:ascii="Arial" w:hAnsi="Arial" w:cs="Arial"/>
          <w:i/>
          <w:iCs/>
          <w:color w:val="000000" w:themeColor="text1"/>
          <w:sz w:val="22"/>
          <w:szCs w:val="22"/>
        </w:rPr>
        <w:t>Behavior Therapy</w:t>
      </w:r>
      <w:r w:rsidRPr="004C2084">
        <w:rPr>
          <w:rFonts w:ascii="Arial" w:hAnsi="Arial" w:cs="Arial"/>
          <w:color w:val="000000" w:themeColor="text1"/>
          <w:sz w:val="22"/>
          <w:szCs w:val="22"/>
        </w:rPr>
        <w:t xml:space="preserve">, 42(4), pp. 676–688. </w:t>
      </w:r>
      <w:proofErr w:type="gramStart"/>
      <w:r w:rsidRPr="004C2084">
        <w:rPr>
          <w:rFonts w:ascii="Arial" w:hAnsi="Arial" w:cs="Arial"/>
          <w:color w:val="000000" w:themeColor="text1"/>
          <w:sz w:val="22"/>
          <w:szCs w:val="22"/>
        </w:rPr>
        <w:t>doi:10.1016/j.beth</w:t>
      </w:r>
      <w:proofErr w:type="gramEnd"/>
      <w:r w:rsidRPr="004C2084">
        <w:rPr>
          <w:rFonts w:ascii="Arial" w:hAnsi="Arial" w:cs="Arial"/>
          <w:color w:val="000000" w:themeColor="text1"/>
          <w:sz w:val="22"/>
          <w:szCs w:val="22"/>
        </w:rPr>
        <w:t>.2011.03.007</w:t>
      </w:r>
    </w:p>
    <w:p w14:paraId="58ABEC3B"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Bourne, T., Garnier, M., and Kenny, D. (2011). </w:t>
      </w:r>
      <w:r>
        <w:rPr>
          <w:rFonts w:ascii="Arial" w:hAnsi="Arial" w:cs="Arial"/>
          <w:color w:val="000000" w:themeColor="text1"/>
          <w:sz w:val="22"/>
          <w:szCs w:val="22"/>
        </w:rPr>
        <w:t>‘</w:t>
      </w:r>
      <w:r w:rsidRPr="004C2084">
        <w:rPr>
          <w:rFonts w:ascii="Arial" w:hAnsi="Arial" w:cs="Arial"/>
          <w:color w:val="000000" w:themeColor="text1"/>
          <w:sz w:val="22"/>
          <w:szCs w:val="22"/>
        </w:rPr>
        <w:t>Music theater voice: Production, physiology and pedagogy</w:t>
      </w:r>
      <w:r>
        <w:rPr>
          <w:rFonts w:ascii="Arial" w:hAnsi="Arial" w:cs="Arial"/>
          <w:color w:val="000000" w:themeColor="text1"/>
          <w:sz w:val="22"/>
          <w:szCs w:val="22"/>
        </w:rPr>
        <w:t>’</w:t>
      </w:r>
      <w:r w:rsidRPr="004C2084">
        <w:rPr>
          <w:rFonts w:ascii="Arial" w:hAnsi="Arial" w:cs="Arial"/>
          <w:color w:val="000000" w:themeColor="text1"/>
          <w:sz w:val="22"/>
          <w:szCs w:val="22"/>
        </w:rPr>
        <w:t xml:space="preserve">, </w:t>
      </w:r>
      <w:r w:rsidRPr="004C2084">
        <w:rPr>
          <w:rFonts w:ascii="Arial" w:hAnsi="Arial" w:cs="Arial"/>
          <w:i/>
          <w:iCs/>
          <w:color w:val="000000" w:themeColor="text1"/>
          <w:sz w:val="22"/>
          <w:szCs w:val="22"/>
        </w:rPr>
        <w:t>Journal of Singing</w:t>
      </w:r>
      <w:r w:rsidRPr="004C2084">
        <w:rPr>
          <w:rFonts w:ascii="Arial" w:hAnsi="Arial" w:cs="Arial"/>
          <w:color w:val="000000" w:themeColor="text1"/>
          <w:sz w:val="22"/>
          <w:szCs w:val="22"/>
        </w:rPr>
        <w:t>, 67(4), 437–444.</w:t>
      </w:r>
    </w:p>
    <w:p w14:paraId="56927BBC"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Boyle, M. P. (2011). </w:t>
      </w:r>
      <w:r>
        <w:rPr>
          <w:rFonts w:ascii="Arial" w:hAnsi="Arial" w:cs="Arial"/>
          <w:color w:val="000000" w:themeColor="text1"/>
          <w:sz w:val="22"/>
          <w:szCs w:val="22"/>
        </w:rPr>
        <w:t>‘</w:t>
      </w:r>
      <w:r w:rsidRPr="004C2084">
        <w:rPr>
          <w:rFonts w:ascii="Arial" w:hAnsi="Arial" w:cs="Arial"/>
          <w:color w:val="000000" w:themeColor="text1"/>
          <w:sz w:val="22"/>
          <w:szCs w:val="22"/>
        </w:rPr>
        <w:t>Mi</w:t>
      </w:r>
      <w:r w:rsidRPr="008C489B">
        <w:rPr>
          <w:rFonts w:ascii="Arial" w:hAnsi="Arial" w:cs="Arial"/>
          <w:color w:val="000000" w:themeColor="text1"/>
          <w:sz w:val="22"/>
          <w:szCs w:val="22"/>
        </w:rPr>
        <w:t>ndfulness training in stuttering therapy: A tutorial for speech-language pathologists.’ </w:t>
      </w:r>
      <w:r w:rsidRPr="008C489B">
        <w:rPr>
          <w:rFonts w:ascii="Arial" w:hAnsi="Arial" w:cs="Arial"/>
          <w:i/>
          <w:iCs/>
          <w:color w:val="000000" w:themeColor="text1"/>
          <w:sz w:val="22"/>
          <w:szCs w:val="22"/>
        </w:rPr>
        <w:t>Journal of Fluency Disorders, 36</w:t>
      </w:r>
      <w:r w:rsidRPr="008C489B">
        <w:rPr>
          <w:rFonts w:ascii="Arial" w:hAnsi="Arial" w:cs="Arial"/>
          <w:color w:val="000000" w:themeColor="text1"/>
          <w:sz w:val="22"/>
          <w:szCs w:val="22"/>
        </w:rPr>
        <w:t>(2), 122–129. </w:t>
      </w:r>
      <w:hyperlink r:id="rId15" w:history="1">
        <w:r w:rsidRPr="008C489B">
          <w:rPr>
            <w:rStyle w:val="Hyperlink"/>
            <w:rFonts w:ascii="Arial" w:hAnsi="Arial" w:cs="Arial"/>
            <w:color w:val="000000" w:themeColor="text1"/>
            <w:sz w:val="22"/>
            <w:szCs w:val="22"/>
            <w:u w:val="none"/>
          </w:rPr>
          <w:t>https://doi.org/10.1016/j.jfludis.2011.04.005</w:t>
        </w:r>
      </w:hyperlink>
    </w:p>
    <w:p w14:paraId="4CA1AF24"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Braun, V., and Clarke, V. (2006). ‘Using thematic analysis in psychology.’ </w:t>
      </w:r>
      <w:r w:rsidRPr="004C2084">
        <w:rPr>
          <w:rFonts w:ascii="Arial" w:hAnsi="Arial" w:cs="Arial"/>
          <w:i/>
          <w:iCs/>
          <w:color w:val="000000" w:themeColor="text1"/>
          <w:sz w:val="22"/>
          <w:szCs w:val="22"/>
        </w:rPr>
        <w:t xml:space="preserve">Qualitative Research in Psychology, </w:t>
      </w:r>
      <w:r w:rsidRPr="004C2084">
        <w:rPr>
          <w:rFonts w:ascii="Arial" w:hAnsi="Arial" w:cs="Arial"/>
          <w:color w:val="000000" w:themeColor="text1"/>
          <w:sz w:val="22"/>
          <w:szCs w:val="22"/>
        </w:rPr>
        <w:t>3(2), 77–101.</w:t>
      </w:r>
    </w:p>
    <w:p w14:paraId="71C8DBBB"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Braun, V., and Clarke, V. (2013). </w:t>
      </w:r>
      <w:r w:rsidRPr="004C2084">
        <w:rPr>
          <w:rFonts w:ascii="Arial" w:hAnsi="Arial" w:cs="Arial"/>
          <w:i/>
          <w:iCs/>
          <w:color w:val="000000" w:themeColor="text1"/>
          <w:sz w:val="22"/>
          <w:szCs w:val="22"/>
        </w:rPr>
        <w:t>Successful Qualitative Research: A Practical Guide for Beginners.</w:t>
      </w:r>
      <w:r w:rsidRPr="004C2084">
        <w:rPr>
          <w:rFonts w:ascii="Arial" w:hAnsi="Arial" w:cs="Arial"/>
          <w:color w:val="000000" w:themeColor="text1"/>
          <w:sz w:val="22"/>
          <w:szCs w:val="22"/>
        </w:rPr>
        <w:t xml:space="preserve"> Sage.</w:t>
      </w:r>
    </w:p>
    <w:p w14:paraId="41A2851A"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Braun, V., and Clarke, V. (2021). </w:t>
      </w:r>
      <w:r w:rsidRPr="004C2084">
        <w:rPr>
          <w:rFonts w:ascii="Arial" w:hAnsi="Arial" w:cs="Arial"/>
          <w:i/>
          <w:iCs/>
          <w:color w:val="000000" w:themeColor="text1"/>
          <w:sz w:val="22"/>
          <w:szCs w:val="22"/>
        </w:rPr>
        <w:t>Thematic Analysis: A Practical Guide</w:t>
      </w:r>
      <w:r w:rsidRPr="004C2084">
        <w:rPr>
          <w:rFonts w:ascii="Arial" w:hAnsi="Arial" w:cs="Arial"/>
          <w:color w:val="000000" w:themeColor="text1"/>
          <w:sz w:val="22"/>
          <w:szCs w:val="22"/>
        </w:rPr>
        <w:t>. SAGE.</w:t>
      </w:r>
    </w:p>
    <w:p w14:paraId="12D90D24" w14:textId="77777777" w:rsidR="00F21F46" w:rsidRPr="005D511D" w:rsidRDefault="00F21F46" w:rsidP="00F21F46">
      <w:pPr>
        <w:spacing w:after="240" w:line="276" w:lineRule="auto"/>
        <w:rPr>
          <w:rFonts w:ascii="Arial" w:hAnsi="Arial" w:cs="Arial"/>
          <w:color w:val="000000" w:themeColor="text1"/>
          <w:sz w:val="22"/>
          <w:szCs w:val="22"/>
        </w:rPr>
      </w:pPr>
      <w:r w:rsidRPr="005D511D">
        <w:rPr>
          <w:rFonts w:ascii="Arial" w:hAnsi="Arial" w:cs="Arial"/>
          <w:color w:val="000000" w:themeColor="text1"/>
          <w:sz w:val="22"/>
          <w:szCs w:val="22"/>
        </w:rPr>
        <w:t xml:space="preserve">Britsch, L., </w:t>
      </w:r>
      <w:r>
        <w:rPr>
          <w:rFonts w:ascii="Arial" w:hAnsi="Arial" w:cs="Arial"/>
          <w:color w:val="000000" w:themeColor="text1"/>
          <w:sz w:val="22"/>
          <w:szCs w:val="22"/>
        </w:rPr>
        <w:t>(</w:t>
      </w:r>
      <w:r w:rsidRPr="005D511D">
        <w:rPr>
          <w:rFonts w:ascii="Arial" w:hAnsi="Arial" w:cs="Arial"/>
          <w:color w:val="000000" w:themeColor="text1"/>
          <w:sz w:val="22"/>
          <w:szCs w:val="22"/>
        </w:rPr>
        <w:t>2005.</w:t>
      </w:r>
      <w:r>
        <w:rPr>
          <w:rFonts w:ascii="Arial" w:hAnsi="Arial" w:cs="Arial"/>
          <w:color w:val="000000" w:themeColor="text1"/>
          <w:sz w:val="22"/>
          <w:szCs w:val="22"/>
        </w:rPr>
        <w:t>)</w:t>
      </w:r>
      <w:r w:rsidRPr="005D511D">
        <w:rPr>
          <w:rFonts w:ascii="Arial" w:hAnsi="Arial" w:cs="Arial"/>
          <w:color w:val="000000" w:themeColor="text1"/>
          <w:sz w:val="22"/>
          <w:szCs w:val="22"/>
        </w:rPr>
        <w:t> </w:t>
      </w:r>
      <w:r>
        <w:rPr>
          <w:rFonts w:ascii="Arial" w:hAnsi="Arial" w:cs="Arial"/>
          <w:color w:val="000000" w:themeColor="text1"/>
          <w:sz w:val="22"/>
          <w:szCs w:val="22"/>
        </w:rPr>
        <w:t>‘</w:t>
      </w:r>
      <w:r w:rsidRPr="005D511D">
        <w:rPr>
          <w:rFonts w:ascii="Arial" w:hAnsi="Arial" w:cs="Arial"/>
          <w:color w:val="000000" w:themeColor="text1"/>
          <w:sz w:val="22"/>
          <w:szCs w:val="22"/>
        </w:rPr>
        <w:t>Investigating performance-related problems of young musicians.</w:t>
      </w:r>
      <w:r>
        <w:rPr>
          <w:rFonts w:ascii="Arial" w:hAnsi="Arial" w:cs="Arial"/>
          <w:color w:val="000000" w:themeColor="text1"/>
          <w:sz w:val="22"/>
          <w:szCs w:val="22"/>
        </w:rPr>
        <w:t>’</w:t>
      </w:r>
      <w:r w:rsidRPr="005D511D">
        <w:rPr>
          <w:rFonts w:ascii="Arial" w:hAnsi="Arial" w:cs="Arial"/>
          <w:color w:val="000000" w:themeColor="text1"/>
          <w:sz w:val="22"/>
          <w:szCs w:val="22"/>
        </w:rPr>
        <w:t> </w:t>
      </w:r>
      <w:r w:rsidRPr="005D511D">
        <w:rPr>
          <w:rFonts w:ascii="Arial" w:hAnsi="Arial" w:cs="Arial"/>
          <w:i/>
          <w:iCs/>
          <w:color w:val="000000" w:themeColor="text1"/>
          <w:sz w:val="22"/>
          <w:szCs w:val="22"/>
        </w:rPr>
        <w:t>Medical Problems of Performing Artists</w:t>
      </w:r>
      <w:r w:rsidRPr="005D511D">
        <w:rPr>
          <w:rFonts w:ascii="Arial" w:hAnsi="Arial" w:cs="Arial"/>
          <w:color w:val="000000" w:themeColor="text1"/>
          <w:sz w:val="22"/>
          <w:szCs w:val="22"/>
        </w:rPr>
        <w:t>, 20(1), pp.40–47.</w:t>
      </w:r>
    </w:p>
    <w:p w14:paraId="2BD9D7A0"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Brodsky, W. (1996). ‘Music performance anxiety reconceptualized: A critique of current research practices and findings.’ </w:t>
      </w:r>
      <w:r w:rsidRPr="004C2084">
        <w:rPr>
          <w:rFonts w:ascii="Arial" w:hAnsi="Arial" w:cs="Arial"/>
          <w:i/>
          <w:iCs/>
          <w:color w:val="000000" w:themeColor="text1"/>
          <w:sz w:val="22"/>
          <w:szCs w:val="22"/>
        </w:rPr>
        <w:t>Medical Problems of Performing Artists,</w:t>
      </w:r>
      <w:r w:rsidRPr="004C2084">
        <w:rPr>
          <w:rFonts w:ascii="Arial" w:hAnsi="Arial" w:cs="Arial"/>
          <w:color w:val="000000" w:themeColor="text1"/>
          <w:sz w:val="22"/>
          <w:szCs w:val="22"/>
        </w:rPr>
        <w:t xml:space="preserve"> 11(3), 88–98.</w:t>
      </w:r>
    </w:p>
    <w:p w14:paraId="5F31DBC8"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Burgess, C. (2013). ‘Singing and the Self: Pedagogical Responses to Music Performance Anxiety in Contemporary Vocal Education.’ </w:t>
      </w:r>
      <w:r w:rsidRPr="004C2084">
        <w:rPr>
          <w:rFonts w:ascii="Arial" w:hAnsi="Arial" w:cs="Arial"/>
          <w:i/>
          <w:iCs/>
          <w:color w:val="000000" w:themeColor="text1"/>
          <w:sz w:val="22"/>
          <w:szCs w:val="22"/>
        </w:rPr>
        <w:t>Journal of Singing</w:t>
      </w:r>
      <w:r w:rsidRPr="004C2084">
        <w:rPr>
          <w:rFonts w:ascii="Arial" w:hAnsi="Arial" w:cs="Arial"/>
          <w:color w:val="000000" w:themeColor="text1"/>
          <w:sz w:val="22"/>
          <w:szCs w:val="22"/>
        </w:rPr>
        <w:t xml:space="preserve">, 69(5), 561–568. </w:t>
      </w:r>
    </w:p>
    <w:p w14:paraId="16C96C83"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Burns, D. D. (1980). </w:t>
      </w:r>
      <w:r w:rsidRPr="004C2084">
        <w:rPr>
          <w:rFonts w:ascii="Arial" w:hAnsi="Arial" w:cs="Arial"/>
          <w:i/>
          <w:iCs/>
          <w:color w:val="000000" w:themeColor="text1"/>
          <w:sz w:val="22"/>
          <w:szCs w:val="22"/>
        </w:rPr>
        <w:t>Feeling Good: The New Mood Therapy</w:t>
      </w:r>
      <w:r w:rsidRPr="004C2084">
        <w:rPr>
          <w:rFonts w:ascii="Arial" w:hAnsi="Arial" w:cs="Arial"/>
          <w:color w:val="000000" w:themeColor="text1"/>
          <w:sz w:val="22"/>
          <w:szCs w:val="22"/>
        </w:rPr>
        <w:t>. Avon Imports.</w:t>
      </w:r>
    </w:p>
    <w:p w14:paraId="4854A3CC"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Bus K, Peyer KL, Bai Y, Ellingson LD, Welk GJ. (2017), ‘Comparison of In-Person and Online Motivational Interviewing–Based Health Coaching. </w:t>
      </w:r>
      <w:r w:rsidRPr="004C2084">
        <w:rPr>
          <w:rFonts w:ascii="Arial" w:hAnsi="Arial" w:cs="Arial"/>
          <w:i/>
          <w:iCs/>
          <w:color w:val="000000" w:themeColor="text1"/>
          <w:sz w:val="22"/>
          <w:szCs w:val="22"/>
        </w:rPr>
        <w:t>Health Promotion Practice</w:t>
      </w:r>
      <w:r w:rsidRPr="004C2084">
        <w:rPr>
          <w:rFonts w:ascii="Arial" w:hAnsi="Arial" w:cs="Arial"/>
          <w:color w:val="000000" w:themeColor="text1"/>
          <w:sz w:val="22"/>
          <w:szCs w:val="22"/>
        </w:rPr>
        <w:t xml:space="preserve">. 2017;19(4):513-521. doi: </w:t>
      </w:r>
    </w:p>
    <w:p w14:paraId="721CAA83"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Cardaciotto, L., Herbert, J. D., Forman, E. M., Moitra, E., and Farrow, V. (2008). ‘The assessment of present-moment awareness and acceptance: The Philadelphia Mindfulness Scale. Assessment,’ 15(2), 204–223. https://doi.org/10.1177/1073191107311467.</w:t>
      </w:r>
    </w:p>
    <w:p w14:paraId="50C668E3"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lastRenderedPageBreak/>
        <w:t>Campos RC, Besser A, Morgado C, Blatt SJ. (2021), ‘Self</w:t>
      </w:r>
      <w:r w:rsidRPr="004C2084">
        <w:rPr>
          <w:rFonts w:ascii="Cambria Math" w:hAnsi="Cambria Math" w:cs="Cambria Math"/>
          <w:color w:val="000000" w:themeColor="text1"/>
          <w:sz w:val="22"/>
          <w:szCs w:val="22"/>
        </w:rPr>
        <w:t>‐</w:t>
      </w:r>
      <w:r w:rsidRPr="004C2084">
        <w:rPr>
          <w:rFonts w:ascii="Arial" w:hAnsi="Arial" w:cs="Arial"/>
          <w:color w:val="000000" w:themeColor="text1"/>
          <w:sz w:val="22"/>
          <w:szCs w:val="22"/>
        </w:rPr>
        <w:t xml:space="preserve">criticism, dependency, and adolescents' externalising and internalising problems.’ </w:t>
      </w:r>
      <w:r w:rsidRPr="004C2084">
        <w:rPr>
          <w:rFonts w:ascii="Arial" w:hAnsi="Arial" w:cs="Arial"/>
          <w:i/>
          <w:iCs/>
          <w:color w:val="000000" w:themeColor="text1"/>
          <w:sz w:val="22"/>
          <w:szCs w:val="22"/>
        </w:rPr>
        <w:t>Clinical Psychologist</w:t>
      </w:r>
      <w:r w:rsidRPr="004C2084">
        <w:rPr>
          <w:rFonts w:ascii="Arial" w:hAnsi="Arial" w:cs="Arial"/>
          <w:color w:val="000000" w:themeColor="text1"/>
          <w:sz w:val="22"/>
          <w:szCs w:val="22"/>
        </w:rPr>
        <w:t xml:space="preserve">. 2014 Mar 1;18(1):21-32. </w:t>
      </w:r>
    </w:p>
    <w:p w14:paraId="66B2ABB2"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Cavanagh, M., and Buckley, A. (2014). ‘From Coaching Psychology to Coaching Practice: The Implications of Evidence-Based Approaches.’ </w:t>
      </w:r>
      <w:r w:rsidRPr="004C2084">
        <w:rPr>
          <w:rFonts w:ascii="Arial" w:hAnsi="Arial" w:cs="Arial"/>
          <w:i/>
          <w:iCs/>
          <w:color w:val="000000" w:themeColor="text1"/>
          <w:sz w:val="22"/>
          <w:szCs w:val="22"/>
        </w:rPr>
        <w:t xml:space="preserve">In The Wiley-Blackwell Handbook of the Psychology of Coaching and Mentoring </w:t>
      </w:r>
      <w:r w:rsidRPr="004C2084">
        <w:rPr>
          <w:rFonts w:ascii="Arial" w:hAnsi="Arial" w:cs="Arial"/>
          <w:color w:val="000000" w:themeColor="text1"/>
          <w:sz w:val="22"/>
          <w:szCs w:val="22"/>
        </w:rPr>
        <w:t>(pp. 58–83). Wiley-Blackwell.</w:t>
      </w:r>
    </w:p>
    <w:p w14:paraId="6F71C6B2"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Cavarero, A., (2005), </w:t>
      </w:r>
      <w:r w:rsidRPr="004C2084">
        <w:rPr>
          <w:rFonts w:ascii="Arial" w:hAnsi="Arial" w:cs="Arial"/>
          <w:i/>
          <w:iCs/>
          <w:color w:val="000000" w:themeColor="text1"/>
          <w:sz w:val="22"/>
          <w:szCs w:val="22"/>
        </w:rPr>
        <w:t>For More Than One Voice – Philosophical framing of voice as relational, unique, and tied to subjectivity/identity.</w:t>
      </w:r>
      <w:r w:rsidRPr="004C2084">
        <w:rPr>
          <w:rFonts w:ascii="Arial" w:hAnsi="Arial" w:cs="Arial"/>
          <w:color w:val="000000" w:themeColor="text1"/>
          <w:sz w:val="22"/>
          <w:szCs w:val="22"/>
        </w:rPr>
        <w:t xml:space="preserve"> Stamford University Press, 2005</w:t>
      </w:r>
    </w:p>
    <w:p w14:paraId="7AE07E3E"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Cazden, J., 2017</w:t>
      </w:r>
      <w:r w:rsidRPr="004C2084">
        <w:rPr>
          <w:rFonts w:ascii="Arial" w:hAnsi="Arial" w:cs="Arial"/>
          <w:b/>
          <w:bCs/>
          <w:color w:val="000000" w:themeColor="text1"/>
          <w:sz w:val="22"/>
          <w:szCs w:val="22"/>
        </w:rPr>
        <w:t>.</w:t>
      </w:r>
      <w:r w:rsidRPr="004C2084">
        <w:rPr>
          <w:rFonts w:ascii="Arial" w:hAnsi="Arial" w:cs="Arial"/>
          <w:color w:val="000000" w:themeColor="text1"/>
          <w:sz w:val="22"/>
          <w:szCs w:val="22"/>
        </w:rPr>
        <w:t> ‘Stalking the calm buzz: How the polyvagal theory links stage presence, mammal evolution, and the root of the vocal nerve.’ </w:t>
      </w:r>
      <w:r w:rsidRPr="004C2084">
        <w:rPr>
          <w:rFonts w:ascii="Arial" w:hAnsi="Arial" w:cs="Arial"/>
          <w:i/>
          <w:iCs/>
          <w:color w:val="000000" w:themeColor="text1"/>
          <w:sz w:val="22"/>
          <w:szCs w:val="22"/>
        </w:rPr>
        <w:t>Voice and Speech Review</w:t>
      </w:r>
      <w:r w:rsidRPr="004C2084">
        <w:rPr>
          <w:rFonts w:ascii="Arial" w:hAnsi="Arial" w:cs="Arial"/>
          <w:color w:val="000000" w:themeColor="text1"/>
          <w:sz w:val="22"/>
          <w:szCs w:val="22"/>
        </w:rPr>
        <w:t>, 11(2), pp.1–22. </w:t>
      </w:r>
      <w:hyperlink r:id="rId16" w:history="1">
        <w:r w:rsidRPr="004C2084">
          <w:rPr>
            <w:rStyle w:val="Hyperlink"/>
            <w:rFonts w:ascii="Arial" w:hAnsi="Arial" w:cs="Arial"/>
            <w:color w:val="000000" w:themeColor="text1"/>
            <w:sz w:val="22"/>
            <w:szCs w:val="22"/>
          </w:rPr>
          <w:t>https://doi.org/10.1080/23268263.2017.139003</w:t>
        </w:r>
      </w:hyperlink>
    </w:p>
    <w:p w14:paraId="1157F9CD"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Ciarrochi, J. and Bailey, A. (2008). </w:t>
      </w:r>
      <w:r w:rsidRPr="004C2084">
        <w:rPr>
          <w:rFonts w:ascii="Arial" w:hAnsi="Arial" w:cs="Arial"/>
          <w:i/>
          <w:iCs/>
          <w:color w:val="000000" w:themeColor="text1"/>
          <w:sz w:val="22"/>
          <w:szCs w:val="22"/>
        </w:rPr>
        <w:t xml:space="preserve">A CBT-Practitioner’s Guide to ACT: How to Bridge the Gap Between Cognitive Behavioral Therapy and Acceptance and Commitment Therapy. </w:t>
      </w:r>
      <w:r w:rsidRPr="004C2084">
        <w:rPr>
          <w:rFonts w:ascii="Arial" w:hAnsi="Arial" w:cs="Arial"/>
          <w:color w:val="000000" w:themeColor="text1"/>
          <w:sz w:val="22"/>
          <w:szCs w:val="22"/>
        </w:rPr>
        <w:t>Oakland: New Harbinger.</w:t>
      </w:r>
    </w:p>
    <w:p w14:paraId="7716E8E3"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Ciarrochi, J., Kashdan, T.B. and Harris, R. (2013). ‘The foundations of flourishing. Mindfulness, acceptance, and positive psychology’ </w:t>
      </w:r>
      <w:r w:rsidRPr="004C2084">
        <w:rPr>
          <w:rFonts w:ascii="Arial" w:hAnsi="Arial" w:cs="Arial"/>
          <w:i/>
          <w:iCs/>
          <w:color w:val="000000" w:themeColor="text1"/>
          <w:sz w:val="22"/>
          <w:szCs w:val="22"/>
        </w:rPr>
        <w:t>The seven foundations of well-being</w:t>
      </w:r>
      <w:r w:rsidRPr="004C2084">
        <w:rPr>
          <w:rFonts w:ascii="Arial" w:hAnsi="Arial" w:cs="Arial"/>
          <w:color w:val="000000" w:themeColor="text1"/>
          <w:sz w:val="22"/>
          <w:szCs w:val="22"/>
        </w:rPr>
        <w:t xml:space="preserve">, </w:t>
      </w:r>
    </w:p>
    <w:p w14:paraId="44F14E3E"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Clark, S. and Coker, S. (2009). ‘Perfectionism, self-criticism and maternal criticism: A study of mothers and their children.’ </w:t>
      </w:r>
      <w:r w:rsidRPr="004C2084">
        <w:rPr>
          <w:rFonts w:ascii="Arial" w:hAnsi="Arial" w:cs="Arial"/>
          <w:i/>
          <w:iCs/>
          <w:color w:val="000000" w:themeColor="text1"/>
          <w:sz w:val="22"/>
          <w:szCs w:val="22"/>
        </w:rPr>
        <w:t>Personality and Individual Differences</w:t>
      </w:r>
      <w:r w:rsidRPr="004C2084">
        <w:rPr>
          <w:rFonts w:ascii="Arial" w:hAnsi="Arial" w:cs="Arial"/>
          <w:color w:val="000000" w:themeColor="text1"/>
          <w:sz w:val="22"/>
          <w:szCs w:val="22"/>
        </w:rPr>
        <w:t xml:space="preserve">, 47(4), pp.321-325. </w:t>
      </w:r>
    </w:p>
    <w:p w14:paraId="78536B13"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Cohen, A. J., and Dubé, L. (1992). </w:t>
      </w:r>
      <w:r>
        <w:rPr>
          <w:rFonts w:ascii="Arial" w:hAnsi="Arial" w:cs="Arial"/>
          <w:color w:val="000000" w:themeColor="text1"/>
          <w:sz w:val="22"/>
          <w:szCs w:val="22"/>
        </w:rPr>
        <w:t>‘</w:t>
      </w:r>
      <w:r w:rsidRPr="004C2084">
        <w:rPr>
          <w:rFonts w:ascii="Arial" w:hAnsi="Arial" w:cs="Arial"/>
          <w:color w:val="000000" w:themeColor="text1"/>
          <w:sz w:val="22"/>
          <w:szCs w:val="22"/>
        </w:rPr>
        <w:t>The impact of professional vs. amateur status on musical performance.</w:t>
      </w:r>
      <w:r>
        <w:rPr>
          <w:rFonts w:ascii="Arial" w:hAnsi="Arial" w:cs="Arial"/>
          <w:color w:val="000000" w:themeColor="text1"/>
          <w:sz w:val="22"/>
          <w:szCs w:val="22"/>
        </w:rPr>
        <w:t>’</w:t>
      </w:r>
      <w:r w:rsidRPr="004C2084">
        <w:rPr>
          <w:rFonts w:ascii="Arial" w:hAnsi="Arial" w:cs="Arial"/>
          <w:color w:val="000000" w:themeColor="text1"/>
          <w:sz w:val="22"/>
          <w:szCs w:val="22"/>
        </w:rPr>
        <w:t xml:space="preserve"> </w:t>
      </w:r>
      <w:r w:rsidRPr="00044385">
        <w:rPr>
          <w:rFonts w:ascii="Arial" w:hAnsi="Arial" w:cs="Arial"/>
          <w:i/>
          <w:iCs/>
          <w:color w:val="000000" w:themeColor="text1"/>
          <w:sz w:val="22"/>
          <w:szCs w:val="22"/>
        </w:rPr>
        <w:t>Psychomusicology: A Journal of Research in Music Cognition</w:t>
      </w:r>
      <w:r w:rsidRPr="004C2084">
        <w:rPr>
          <w:rFonts w:ascii="Arial" w:hAnsi="Arial" w:cs="Arial"/>
          <w:color w:val="000000" w:themeColor="text1"/>
          <w:sz w:val="22"/>
          <w:szCs w:val="22"/>
        </w:rPr>
        <w:t>, 11(2), 131–149. https://doi.org/10.1037/h0094150.</w:t>
      </w:r>
    </w:p>
    <w:p w14:paraId="333FADD7"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Connor, S., 2000. ‘The strains of the voice</w:t>
      </w:r>
      <w:r w:rsidRPr="004C2084">
        <w:rPr>
          <w:rFonts w:ascii="Arial" w:hAnsi="Arial" w:cs="Arial"/>
          <w:i/>
          <w:iCs/>
          <w:color w:val="000000" w:themeColor="text1"/>
          <w:sz w:val="22"/>
          <w:szCs w:val="22"/>
        </w:rPr>
        <w:t>’.</w:t>
      </w:r>
      <w:r w:rsidRPr="004C2084">
        <w:rPr>
          <w:rFonts w:ascii="Arial" w:hAnsi="Arial" w:cs="Arial"/>
          <w:color w:val="000000" w:themeColor="text1"/>
          <w:sz w:val="22"/>
          <w:szCs w:val="22"/>
        </w:rPr>
        <w:t xml:space="preserve"> In: </w:t>
      </w:r>
      <w:r w:rsidRPr="004C2084">
        <w:rPr>
          <w:rFonts w:ascii="Arial" w:hAnsi="Arial" w:cs="Arial"/>
          <w:i/>
          <w:iCs/>
          <w:color w:val="000000" w:themeColor="text1"/>
          <w:sz w:val="22"/>
          <w:szCs w:val="22"/>
        </w:rPr>
        <w:t>Phonorama: Eine Kulturgeschichte der Stimme als Medium</w:t>
      </w:r>
      <w:r w:rsidRPr="004C2084">
        <w:rPr>
          <w:rFonts w:ascii="Arial" w:hAnsi="Arial" w:cs="Arial"/>
          <w:color w:val="000000" w:themeColor="text1"/>
          <w:sz w:val="22"/>
          <w:szCs w:val="22"/>
        </w:rPr>
        <w:t>. [English translation] Berlin: Matthes &amp; Seitz, pp.158–172.</w:t>
      </w:r>
    </w:p>
    <w:p w14:paraId="2CFCE733"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Creswell, J. W., and Plano Clark, V. L. (2018). </w:t>
      </w:r>
      <w:r w:rsidRPr="004C2084">
        <w:rPr>
          <w:rFonts w:ascii="Arial" w:hAnsi="Arial" w:cs="Arial"/>
          <w:i/>
          <w:iCs/>
          <w:color w:val="000000" w:themeColor="text1"/>
          <w:sz w:val="22"/>
          <w:szCs w:val="22"/>
        </w:rPr>
        <w:t xml:space="preserve">Designing and Conducting Mixed Methods Research </w:t>
      </w:r>
      <w:r w:rsidRPr="004C2084">
        <w:rPr>
          <w:rFonts w:ascii="Arial" w:hAnsi="Arial" w:cs="Arial"/>
          <w:color w:val="000000" w:themeColor="text1"/>
          <w:sz w:val="22"/>
          <w:szCs w:val="22"/>
        </w:rPr>
        <w:t>(3rd ed.). SAGE.</w:t>
      </w:r>
    </w:p>
    <w:p w14:paraId="7D3E5E0C"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Craig, A., &amp; Tran, Y. (2014). </w:t>
      </w:r>
      <w:r>
        <w:rPr>
          <w:rFonts w:ascii="Arial" w:hAnsi="Arial" w:cs="Arial"/>
          <w:color w:val="000000" w:themeColor="text1"/>
          <w:sz w:val="22"/>
          <w:szCs w:val="22"/>
        </w:rPr>
        <w:t>‘</w:t>
      </w:r>
      <w:r w:rsidRPr="004C2084">
        <w:rPr>
          <w:rFonts w:ascii="Arial" w:hAnsi="Arial" w:cs="Arial"/>
          <w:color w:val="000000" w:themeColor="text1"/>
          <w:sz w:val="22"/>
          <w:szCs w:val="22"/>
        </w:rPr>
        <w:t>Trait and social anxiety in adults with chronic stuttering: Conclusions following meta</w:t>
      </w:r>
      <w:r w:rsidRPr="004C2084">
        <w:rPr>
          <w:rFonts w:ascii="Cambria Math" w:hAnsi="Cambria Math" w:cs="Cambria Math"/>
          <w:color w:val="000000" w:themeColor="text1"/>
          <w:sz w:val="22"/>
          <w:szCs w:val="22"/>
        </w:rPr>
        <w:t>‐</w:t>
      </w:r>
      <w:r w:rsidRPr="004C2084">
        <w:rPr>
          <w:rFonts w:ascii="Arial" w:hAnsi="Arial" w:cs="Arial"/>
          <w:color w:val="000000" w:themeColor="text1"/>
          <w:sz w:val="22"/>
          <w:szCs w:val="22"/>
        </w:rPr>
        <w:t>analysis.</w:t>
      </w:r>
      <w:r>
        <w:rPr>
          <w:rFonts w:ascii="Arial" w:hAnsi="Arial" w:cs="Arial"/>
          <w:color w:val="000000" w:themeColor="text1"/>
          <w:sz w:val="22"/>
          <w:szCs w:val="22"/>
        </w:rPr>
        <w:t>’</w:t>
      </w:r>
      <w:r w:rsidRPr="004C2084">
        <w:rPr>
          <w:rFonts w:ascii="Arial" w:hAnsi="Arial" w:cs="Arial"/>
          <w:color w:val="000000" w:themeColor="text1"/>
          <w:sz w:val="22"/>
          <w:szCs w:val="22"/>
        </w:rPr>
        <w:t> </w:t>
      </w:r>
      <w:r w:rsidRPr="004C2084">
        <w:rPr>
          <w:rFonts w:ascii="Arial" w:hAnsi="Arial" w:cs="Arial"/>
          <w:i/>
          <w:iCs/>
          <w:color w:val="000000" w:themeColor="text1"/>
          <w:sz w:val="22"/>
          <w:szCs w:val="22"/>
        </w:rPr>
        <w:t>Journal of Fluency Disorders, 40,</w:t>
      </w:r>
      <w:r w:rsidRPr="004C2084">
        <w:rPr>
          <w:rFonts w:ascii="Arial" w:hAnsi="Arial" w:cs="Arial"/>
          <w:color w:val="000000" w:themeColor="text1"/>
          <w:sz w:val="22"/>
          <w:szCs w:val="22"/>
        </w:rPr>
        <w:t> 35–43.</w:t>
      </w:r>
      <w:r w:rsidRPr="008C489B">
        <w:rPr>
          <w:rFonts w:ascii="Arial" w:hAnsi="Arial" w:cs="Arial"/>
          <w:color w:val="000000" w:themeColor="text1"/>
          <w:sz w:val="22"/>
          <w:szCs w:val="22"/>
        </w:rPr>
        <w:t> </w:t>
      </w:r>
      <w:hyperlink r:id="rId17" w:history="1">
        <w:r w:rsidRPr="008C489B">
          <w:rPr>
            <w:rStyle w:val="Hyperlink"/>
            <w:rFonts w:ascii="Arial" w:hAnsi="Arial" w:cs="Arial"/>
            <w:color w:val="000000" w:themeColor="text1"/>
            <w:sz w:val="22"/>
            <w:szCs w:val="22"/>
            <w:u w:val="none"/>
          </w:rPr>
          <w:t>https://doi.org/10.1016/j.jfludis.2014.01.001</w:t>
        </w:r>
      </w:hyperlink>
    </w:p>
    <w:p w14:paraId="5CAB0059"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Dahl, J., Plumb, J.C., Lundgren, T. and Stewart, I. (2009). </w:t>
      </w:r>
      <w:r w:rsidRPr="004C2084">
        <w:rPr>
          <w:rFonts w:ascii="Arial" w:hAnsi="Arial" w:cs="Arial"/>
          <w:i/>
          <w:iCs/>
          <w:color w:val="000000" w:themeColor="text1"/>
          <w:sz w:val="22"/>
          <w:szCs w:val="22"/>
        </w:rPr>
        <w:t>The art and science of valuing in psychotherapy: Helping clients discover, explore, and commit to valued action using acceptance and commitment therapy.</w:t>
      </w:r>
      <w:r w:rsidRPr="004C2084">
        <w:rPr>
          <w:rFonts w:ascii="Arial" w:hAnsi="Arial" w:cs="Arial"/>
          <w:color w:val="000000" w:themeColor="text1"/>
          <w:sz w:val="22"/>
          <w:szCs w:val="22"/>
        </w:rPr>
        <w:t xml:space="preserve"> New Harbinger Publications.</w:t>
      </w:r>
    </w:p>
    <w:p w14:paraId="27393844"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Davidson, J. W., Faulkner, R., and McPherson, G. E. (2014). ‘Music, memory and wellbeing: Examining the impact of group singing on older adults living in the community.’ </w:t>
      </w:r>
      <w:r w:rsidRPr="004C2084">
        <w:rPr>
          <w:rFonts w:ascii="Arial" w:hAnsi="Arial" w:cs="Arial"/>
          <w:i/>
          <w:iCs/>
          <w:color w:val="000000" w:themeColor="text1"/>
          <w:sz w:val="22"/>
          <w:szCs w:val="22"/>
        </w:rPr>
        <w:t>Music Education Research,</w:t>
      </w:r>
      <w:r w:rsidRPr="004C2084">
        <w:rPr>
          <w:rFonts w:ascii="Arial" w:hAnsi="Arial" w:cs="Arial"/>
          <w:color w:val="000000" w:themeColor="text1"/>
          <w:sz w:val="22"/>
          <w:szCs w:val="22"/>
        </w:rPr>
        <w:t xml:space="preserve"> 16(1), 103–120.Tamplin, J., Baker, F. A., </w:t>
      </w:r>
    </w:p>
    <w:p w14:paraId="59304BB0"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lastRenderedPageBreak/>
        <w:t xml:space="preserve">Dias, P., Veríssimo, L., Figueiredo, N., Oliveira-Silva, P., Serra, S., and Coimbra, D. (2022). ‘Kenny Music Performance Anxiety Inventory: Contribution for the Portuguese Validation.’ </w:t>
      </w:r>
      <w:r w:rsidRPr="004C2084">
        <w:rPr>
          <w:rFonts w:ascii="Arial" w:hAnsi="Arial" w:cs="Arial"/>
          <w:i/>
          <w:iCs/>
          <w:color w:val="000000" w:themeColor="text1"/>
          <w:sz w:val="22"/>
          <w:szCs w:val="22"/>
        </w:rPr>
        <w:t>Behavioral Sciences</w:t>
      </w:r>
      <w:r w:rsidRPr="004C2084">
        <w:rPr>
          <w:rFonts w:ascii="Arial" w:hAnsi="Arial" w:cs="Arial"/>
          <w:color w:val="000000" w:themeColor="text1"/>
          <w:sz w:val="22"/>
          <w:szCs w:val="22"/>
        </w:rPr>
        <w:t>, 12(2), 18.</w:t>
      </w:r>
    </w:p>
    <w:p w14:paraId="2CD4879D"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Drinker, H.S., (1952</w:t>
      </w:r>
      <w:r w:rsidRPr="004C2084">
        <w:rPr>
          <w:rFonts w:ascii="Arial" w:hAnsi="Arial" w:cs="Arial"/>
          <w:b/>
          <w:bCs/>
          <w:color w:val="000000" w:themeColor="text1"/>
          <w:sz w:val="22"/>
          <w:szCs w:val="22"/>
        </w:rPr>
        <w:t>.)</w:t>
      </w:r>
      <w:r w:rsidRPr="004C2084">
        <w:rPr>
          <w:rFonts w:ascii="Arial" w:hAnsi="Arial" w:cs="Arial"/>
          <w:color w:val="000000" w:themeColor="text1"/>
          <w:sz w:val="22"/>
          <w:szCs w:val="22"/>
        </w:rPr>
        <w:t> </w:t>
      </w:r>
      <w:r w:rsidRPr="004C2084">
        <w:rPr>
          <w:rFonts w:ascii="Arial" w:hAnsi="Arial" w:cs="Arial"/>
          <w:i/>
          <w:iCs/>
          <w:color w:val="000000" w:themeColor="text1"/>
          <w:sz w:val="22"/>
          <w:szCs w:val="22"/>
        </w:rPr>
        <w:t>The amateur in music.</w:t>
      </w:r>
      <w:r w:rsidRPr="004C2084">
        <w:rPr>
          <w:rFonts w:ascii="Arial" w:hAnsi="Arial" w:cs="Arial"/>
          <w:color w:val="000000" w:themeColor="text1"/>
          <w:sz w:val="22"/>
          <w:szCs w:val="22"/>
        </w:rPr>
        <w:t> </w:t>
      </w:r>
      <w:r w:rsidRPr="004C2084">
        <w:rPr>
          <w:rFonts w:ascii="Arial" w:hAnsi="Arial" w:cs="Arial"/>
          <w:i/>
          <w:iCs/>
          <w:color w:val="000000" w:themeColor="text1"/>
          <w:sz w:val="22"/>
          <w:szCs w:val="22"/>
        </w:rPr>
        <w:t>Proceedings of the American Philosophical Society</w:t>
      </w:r>
      <w:r w:rsidRPr="004C2084">
        <w:rPr>
          <w:rFonts w:ascii="Arial" w:hAnsi="Arial" w:cs="Arial"/>
          <w:color w:val="000000" w:themeColor="text1"/>
          <w:sz w:val="22"/>
          <w:szCs w:val="22"/>
        </w:rPr>
        <w:t xml:space="preserve">, 96(5), pp. 573–577 </w:t>
      </w:r>
    </w:p>
    <w:p w14:paraId="7063625B"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Edwards, E., and Burns, A. (2016). ‘Language teacher–researcher identity negotiation: An ecological perspective.’ </w:t>
      </w:r>
      <w:r w:rsidRPr="004C2084">
        <w:rPr>
          <w:rFonts w:ascii="Arial" w:hAnsi="Arial" w:cs="Arial"/>
          <w:i/>
          <w:iCs/>
          <w:color w:val="000000" w:themeColor="text1"/>
          <w:sz w:val="22"/>
          <w:szCs w:val="22"/>
        </w:rPr>
        <w:t>TESOL Quarterly</w:t>
      </w:r>
      <w:r w:rsidRPr="004C2084">
        <w:rPr>
          <w:rFonts w:ascii="Arial" w:hAnsi="Arial" w:cs="Arial"/>
          <w:color w:val="000000" w:themeColor="text1"/>
          <w:sz w:val="22"/>
          <w:szCs w:val="22"/>
        </w:rPr>
        <w:t>, 50(3), 735–745.</w:t>
      </w:r>
    </w:p>
    <w:p w14:paraId="2FC13279"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Eifert, G.H., Forsyth, J.P., Arch, J., Espejo, E., Keller, M. and Langer, D. (2009). ‘Acceptance and commitment therapy for anxiety disorders: Three case studies exemplifying a unified treatment protocol.’ </w:t>
      </w:r>
      <w:r w:rsidRPr="004C2084">
        <w:rPr>
          <w:rFonts w:ascii="Arial" w:hAnsi="Arial" w:cs="Arial"/>
          <w:i/>
          <w:iCs/>
          <w:color w:val="000000" w:themeColor="text1"/>
          <w:sz w:val="22"/>
          <w:szCs w:val="22"/>
        </w:rPr>
        <w:t>Cognitive and behavioral practice</w:t>
      </w:r>
      <w:r w:rsidRPr="004C2084">
        <w:rPr>
          <w:rFonts w:ascii="Arial" w:hAnsi="Arial" w:cs="Arial"/>
          <w:color w:val="000000" w:themeColor="text1"/>
          <w:sz w:val="22"/>
          <w:szCs w:val="22"/>
        </w:rPr>
        <w:t>, 16(4</w:t>
      </w:r>
      <w:proofErr w:type="gramStart"/>
      <w:r w:rsidRPr="004C2084">
        <w:rPr>
          <w:rFonts w:ascii="Arial" w:hAnsi="Arial" w:cs="Arial"/>
          <w:color w:val="000000" w:themeColor="text1"/>
          <w:sz w:val="22"/>
          <w:szCs w:val="22"/>
        </w:rPr>
        <w:t>),.</w:t>
      </w:r>
      <w:proofErr w:type="gramEnd"/>
    </w:p>
    <w:p w14:paraId="21BA17B6"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Einarsdottir, S. L., and Gudmundsdottir, H. R. (2015). ‘The role of choral singing in the lives of amateur choral singers in Iceland.’ </w:t>
      </w:r>
      <w:r w:rsidRPr="004C2084">
        <w:rPr>
          <w:rFonts w:ascii="Arial" w:hAnsi="Arial" w:cs="Arial"/>
          <w:i/>
          <w:iCs/>
          <w:color w:val="000000" w:themeColor="text1"/>
          <w:sz w:val="22"/>
          <w:szCs w:val="22"/>
        </w:rPr>
        <w:t>Music Education Research</w:t>
      </w:r>
      <w:r w:rsidRPr="004C2084">
        <w:rPr>
          <w:rFonts w:ascii="Arial" w:hAnsi="Arial" w:cs="Arial"/>
          <w:color w:val="000000" w:themeColor="text1"/>
          <w:sz w:val="22"/>
          <w:szCs w:val="22"/>
        </w:rPr>
        <w:t>, 18(1), 39–56.</w:t>
      </w:r>
    </w:p>
    <w:p w14:paraId="7B2C6D17"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Engel, G.L., (1977.) ‘The need for a n</w:t>
      </w:r>
      <w:r w:rsidRPr="008C489B">
        <w:rPr>
          <w:rFonts w:ascii="Arial" w:hAnsi="Arial" w:cs="Arial"/>
          <w:color w:val="000000" w:themeColor="text1"/>
          <w:sz w:val="22"/>
          <w:szCs w:val="22"/>
        </w:rPr>
        <w:t>ew medical model: A challenge for biomedicine.’ </w:t>
      </w:r>
      <w:r w:rsidRPr="008C489B">
        <w:rPr>
          <w:rFonts w:ascii="Arial" w:hAnsi="Arial" w:cs="Arial"/>
          <w:i/>
          <w:iCs/>
          <w:color w:val="000000" w:themeColor="text1"/>
          <w:sz w:val="22"/>
          <w:szCs w:val="22"/>
        </w:rPr>
        <w:t>Science</w:t>
      </w:r>
      <w:r w:rsidRPr="008C489B">
        <w:rPr>
          <w:rFonts w:ascii="Arial" w:hAnsi="Arial" w:cs="Arial"/>
          <w:color w:val="000000" w:themeColor="text1"/>
          <w:sz w:val="22"/>
          <w:szCs w:val="22"/>
        </w:rPr>
        <w:t>, 196(4286), pp.129–136. </w:t>
      </w:r>
      <w:hyperlink r:id="rId18" w:history="1">
        <w:r w:rsidRPr="008C489B">
          <w:rPr>
            <w:rStyle w:val="Hyperlink"/>
            <w:rFonts w:ascii="Arial" w:hAnsi="Arial" w:cs="Arial"/>
            <w:color w:val="000000" w:themeColor="text1"/>
            <w:sz w:val="22"/>
            <w:szCs w:val="22"/>
            <w:u w:val="none"/>
          </w:rPr>
          <w:t>https://doi.org/10.1126/science.847460</w:t>
        </w:r>
      </w:hyperlink>
    </w:p>
    <w:p w14:paraId="72621299"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European Mentoring and Coaching Council (EMCC). (2018). </w:t>
      </w:r>
      <w:r w:rsidRPr="004C2084">
        <w:rPr>
          <w:rFonts w:ascii="Arial" w:hAnsi="Arial" w:cs="Arial"/>
          <w:i/>
          <w:iCs/>
          <w:color w:val="000000" w:themeColor="text1"/>
          <w:sz w:val="22"/>
          <w:szCs w:val="22"/>
        </w:rPr>
        <w:t>Global Code of Ethics for Coaches, Mentors, and Supervisors.</w:t>
      </w:r>
      <w:r w:rsidRPr="004C2084">
        <w:rPr>
          <w:rFonts w:ascii="Arial" w:hAnsi="Arial" w:cs="Arial"/>
          <w:color w:val="000000" w:themeColor="text1"/>
          <w:sz w:val="22"/>
          <w:szCs w:val="22"/>
        </w:rPr>
        <w:t xml:space="preserve"> Available at: https://www.emccglobal.org/global-code-of-ethics/ [Accessed July 2025].</w:t>
      </w:r>
    </w:p>
    <w:p w14:paraId="3770728A"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Fancourt, D., and Perkins, R. (2018). </w:t>
      </w:r>
      <w:r>
        <w:rPr>
          <w:rFonts w:ascii="Arial" w:hAnsi="Arial" w:cs="Arial"/>
          <w:color w:val="000000" w:themeColor="text1"/>
          <w:sz w:val="22"/>
          <w:szCs w:val="22"/>
        </w:rPr>
        <w:t>‘</w:t>
      </w:r>
      <w:r w:rsidRPr="004C2084">
        <w:rPr>
          <w:rFonts w:ascii="Arial" w:hAnsi="Arial" w:cs="Arial"/>
          <w:color w:val="000000" w:themeColor="text1"/>
          <w:sz w:val="22"/>
          <w:szCs w:val="22"/>
        </w:rPr>
        <w:t>Effect of singing interventions on 0 toms of postnatal depression: Three-arm randomised controlled trial.</w:t>
      </w:r>
      <w:r>
        <w:rPr>
          <w:rFonts w:ascii="Arial" w:hAnsi="Arial" w:cs="Arial"/>
          <w:color w:val="000000" w:themeColor="text1"/>
          <w:sz w:val="22"/>
          <w:szCs w:val="22"/>
        </w:rPr>
        <w:t>’</w:t>
      </w:r>
      <w:r w:rsidRPr="004C2084">
        <w:rPr>
          <w:rFonts w:ascii="Arial" w:hAnsi="Arial" w:cs="Arial"/>
          <w:color w:val="000000" w:themeColor="text1"/>
          <w:sz w:val="22"/>
          <w:szCs w:val="22"/>
        </w:rPr>
        <w:t xml:space="preserve"> </w:t>
      </w:r>
      <w:r w:rsidRPr="00044385">
        <w:rPr>
          <w:rFonts w:ascii="Arial" w:hAnsi="Arial" w:cs="Arial"/>
          <w:i/>
          <w:iCs/>
          <w:color w:val="000000" w:themeColor="text1"/>
          <w:sz w:val="22"/>
          <w:szCs w:val="22"/>
        </w:rPr>
        <w:t>The British Journal of Psychiatry</w:t>
      </w:r>
      <w:r w:rsidRPr="004C2084">
        <w:rPr>
          <w:rFonts w:ascii="Arial" w:hAnsi="Arial" w:cs="Arial"/>
          <w:color w:val="000000" w:themeColor="text1"/>
          <w:sz w:val="22"/>
          <w:szCs w:val="22"/>
        </w:rPr>
        <w:t>, 212(2), 119–121.</w:t>
      </w:r>
    </w:p>
    <w:p w14:paraId="6FE6F4D1"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Fetters, M. D., Curry, L. A., and Creswell, J. W. (2013). </w:t>
      </w:r>
      <w:r>
        <w:rPr>
          <w:rFonts w:ascii="Arial" w:hAnsi="Arial" w:cs="Arial"/>
          <w:color w:val="000000" w:themeColor="text1"/>
          <w:sz w:val="22"/>
          <w:szCs w:val="22"/>
        </w:rPr>
        <w:t>‘</w:t>
      </w:r>
      <w:r w:rsidRPr="004C2084">
        <w:rPr>
          <w:rFonts w:ascii="Arial" w:hAnsi="Arial" w:cs="Arial"/>
          <w:color w:val="000000" w:themeColor="text1"/>
          <w:sz w:val="22"/>
          <w:szCs w:val="22"/>
        </w:rPr>
        <w:t xml:space="preserve">Achieving integration in mixed methods designs—Principles and </w:t>
      </w:r>
      <w:proofErr w:type="gramStart"/>
      <w:r w:rsidRPr="004C2084">
        <w:rPr>
          <w:rFonts w:ascii="Arial" w:hAnsi="Arial" w:cs="Arial"/>
          <w:color w:val="000000" w:themeColor="text1"/>
          <w:sz w:val="22"/>
          <w:szCs w:val="22"/>
        </w:rPr>
        <w:t>practices</w:t>
      </w:r>
      <w:r>
        <w:rPr>
          <w:rFonts w:ascii="Arial" w:hAnsi="Arial" w:cs="Arial"/>
          <w:color w:val="000000" w:themeColor="text1"/>
          <w:sz w:val="22"/>
          <w:szCs w:val="22"/>
        </w:rPr>
        <w:t>’</w:t>
      </w:r>
      <w:proofErr w:type="gramEnd"/>
      <w:r w:rsidRPr="004C2084">
        <w:rPr>
          <w:rFonts w:ascii="Arial" w:hAnsi="Arial" w:cs="Arial"/>
          <w:color w:val="000000" w:themeColor="text1"/>
          <w:sz w:val="22"/>
          <w:szCs w:val="22"/>
        </w:rPr>
        <w:t xml:space="preserve">. </w:t>
      </w:r>
      <w:r w:rsidRPr="00044385">
        <w:rPr>
          <w:rFonts w:ascii="Arial" w:hAnsi="Arial" w:cs="Arial"/>
          <w:i/>
          <w:iCs/>
          <w:color w:val="000000" w:themeColor="text1"/>
          <w:sz w:val="22"/>
          <w:szCs w:val="22"/>
        </w:rPr>
        <w:t>Health Services Research</w:t>
      </w:r>
      <w:r w:rsidRPr="004C2084">
        <w:rPr>
          <w:rFonts w:ascii="Arial" w:hAnsi="Arial" w:cs="Arial"/>
          <w:color w:val="000000" w:themeColor="text1"/>
          <w:sz w:val="22"/>
          <w:szCs w:val="22"/>
        </w:rPr>
        <w:t>, 48(6pt2), 2134–2156.</w:t>
      </w:r>
    </w:p>
    <w:p w14:paraId="0A4AEA38"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Field, A. (2018). </w:t>
      </w:r>
      <w:r w:rsidRPr="00044385">
        <w:rPr>
          <w:rFonts w:ascii="Arial" w:hAnsi="Arial" w:cs="Arial"/>
          <w:i/>
          <w:iCs/>
          <w:color w:val="000000" w:themeColor="text1"/>
          <w:sz w:val="22"/>
          <w:szCs w:val="22"/>
        </w:rPr>
        <w:t>Discovering Statistics Using IBM SPSS Statistics</w:t>
      </w:r>
      <w:r w:rsidRPr="004C2084">
        <w:rPr>
          <w:rFonts w:ascii="Arial" w:hAnsi="Arial" w:cs="Arial"/>
          <w:color w:val="000000" w:themeColor="text1"/>
          <w:sz w:val="22"/>
          <w:szCs w:val="22"/>
        </w:rPr>
        <w:t xml:space="preserve"> (5th ed.). Sage. </w:t>
      </w:r>
    </w:p>
    <w:p w14:paraId="77081638"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Frost, R.O., Marten</w:t>
      </w:r>
      <w:r w:rsidRPr="008C489B">
        <w:rPr>
          <w:rFonts w:ascii="Arial" w:hAnsi="Arial" w:cs="Arial"/>
          <w:color w:val="000000" w:themeColor="text1"/>
          <w:sz w:val="22"/>
          <w:szCs w:val="22"/>
        </w:rPr>
        <w:t>, P., Lahart, C. &amp; Rosenblate, R., (1990.) ‘The dimensions of perfectionism.’ </w:t>
      </w:r>
      <w:r w:rsidRPr="008C489B">
        <w:rPr>
          <w:rFonts w:ascii="Arial" w:hAnsi="Arial" w:cs="Arial"/>
          <w:i/>
          <w:iCs/>
          <w:color w:val="000000" w:themeColor="text1"/>
          <w:sz w:val="22"/>
          <w:szCs w:val="22"/>
        </w:rPr>
        <w:t>Cognitive Therapy and Research</w:t>
      </w:r>
      <w:r w:rsidRPr="008C489B">
        <w:rPr>
          <w:rFonts w:ascii="Arial" w:hAnsi="Arial" w:cs="Arial"/>
          <w:color w:val="000000" w:themeColor="text1"/>
          <w:sz w:val="22"/>
          <w:szCs w:val="22"/>
        </w:rPr>
        <w:t>, 14(5), pp.449–468. </w:t>
      </w:r>
      <w:hyperlink r:id="rId19" w:history="1">
        <w:r w:rsidRPr="008C489B">
          <w:rPr>
            <w:rStyle w:val="Hyperlink"/>
            <w:rFonts w:ascii="Arial" w:hAnsi="Arial" w:cs="Arial"/>
            <w:color w:val="000000" w:themeColor="text1"/>
            <w:sz w:val="22"/>
            <w:szCs w:val="22"/>
            <w:u w:val="none"/>
          </w:rPr>
          <w:t>https://doi.org/10.1007/BF01172967</w:t>
        </w:r>
      </w:hyperlink>
    </w:p>
    <w:p w14:paraId="0C49652C"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Faber, J., and Fonseca, L. M. (2014). </w:t>
      </w:r>
      <w:r>
        <w:rPr>
          <w:rFonts w:ascii="Arial" w:hAnsi="Arial" w:cs="Arial"/>
          <w:color w:val="000000" w:themeColor="text1"/>
          <w:sz w:val="22"/>
          <w:szCs w:val="22"/>
        </w:rPr>
        <w:t>‘</w:t>
      </w:r>
      <w:r w:rsidRPr="004C2084">
        <w:rPr>
          <w:rFonts w:ascii="Arial" w:hAnsi="Arial" w:cs="Arial"/>
          <w:color w:val="000000" w:themeColor="text1"/>
          <w:sz w:val="22"/>
          <w:szCs w:val="22"/>
        </w:rPr>
        <w:t>How sample size influences research outcomes.</w:t>
      </w:r>
      <w:r>
        <w:rPr>
          <w:rFonts w:ascii="Arial" w:hAnsi="Arial" w:cs="Arial"/>
          <w:color w:val="000000" w:themeColor="text1"/>
          <w:sz w:val="22"/>
          <w:szCs w:val="22"/>
        </w:rPr>
        <w:t>’</w:t>
      </w:r>
      <w:r w:rsidRPr="004C2084">
        <w:rPr>
          <w:rFonts w:ascii="Arial" w:hAnsi="Arial" w:cs="Arial"/>
          <w:color w:val="000000" w:themeColor="text1"/>
          <w:sz w:val="22"/>
          <w:szCs w:val="22"/>
        </w:rPr>
        <w:t xml:space="preserve"> </w:t>
      </w:r>
      <w:r w:rsidRPr="00044385">
        <w:rPr>
          <w:rFonts w:ascii="Arial" w:hAnsi="Arial" w:cs="Arial"/>
          <w:i/>
          <w:iCs/>
          <w:color w:val="000000" w:themeColor="text1"/>
          <w:sz w:val="22"/>
          <w:szCs w:val="22"/>
        </w:rPr>
        <w:t>Dental Press Journal of Orthodontics,</w:t>
      </w:r>
      <w:r w:rsidRPr="004C2084">
        <w:rPr>
          <w:rFonts w:ascii="Arial" w:hAnsi="Arial" w:cs="Arial"/>
          <w:color w:val="000000" w:themeColor="text1"/>
          <w:sz w:val="22"/>
          <w:szCs w:val="22"/>
        </w:rPr>
        <w:t xml:space="preserve"> 19(4), 27–29. https://doi.org/10.1590/2176-9451.19.4.027-029.ebo.</w:t>
      </w:r>
    </w:p>
    <w:p w14:paraId="76BB0200"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Finlay, L. (2002). “Outing” the researcher: The provenance, process, and practice of reflexivity. Qualitative Health Research, 12(4), * 531–545.</w:t>
      </w:r>
    </w:p>
    <w:p w14:paraId="7F48C2F7"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lastRenderedPageBreak/>
        <w:t xml:space="preserve">Fisher, C.B., Cea, C.D., Davidson, P.W. and Fried, A.L. (2006) ‘Reconsidering research exclusion for serious mental illness: Ethical principles, </w:t>
      </w:r>
      <w:proofErr w:type="gramStart"/>
      <w:r w:rsidRPr="004C2084">
        <w:rPr>
          <w:rFonts w:ascii="Arial" w:hAnsi="Arial" w:cs="Arial"/>
          <w:color w:val="000000" w:themeColor="text1"/>
          <w:sz w:val="22"/>
          <w:szCs w:val="22"/>
        </w:rPr>
        <w:t>current status</w:t>
      </w:r>
      <w:proofErr w:type="gramEnd"/>
      <w:r w:rsidRPr="004C2084">
        <w:rPr>
          <w:rFonts w:ascii="Arial" w:hAnsi="Arial" w:cs="Arial"/>
          <w:color w:val="000000" w:themeColor="text1"/>
          <w:sz w:val="22"/>
          <w:szCs w:val="22"/>
        </w:rPr>
        <w:t xml:space="preserve">, and recommendations’, </w:t>
      </w:r>
      <w:r w:rsidRPr="004C2084">
        <w:rPr>
          <w:rFonts w:ascii="Arial" w:hAnsi="Arial" w:cs="Arial"/>
          <w:i/>
          <w:iCs/>
          <w:color w:val="000000" w:themeColor="text1"/>
          <w:sz w:val="22"/>
          <w:szCs w:val="22"/>
        </w:rPr>
        <w:t>American Journal of Psychiatry</w:t>
      </w:r>
      <w:r w:rsidRPr="004C2084">
        <w:rPr>
          <w:rFonts w:ascii="Arial" w:hAnsi="Arial" w:cs="Arial"/>
          <w:color w:val="000000" w:themeColor="text1"/>
          <w:sz w:val="22"/>
          <w:szCs w:val="22"/>
        </w:rPr>
        <w:t xml:space="preserve">, 163(3), pp. 351–355. </w:t>
      </w:r>
      <w:proofErr w:type="gramStart"/>
      <w:r w:rsidRPr="004C2084">
        <w:rPr>
          <w:rFonts w:ascii="Arial" w:hAnsi="Arial" w:cs="Arial"/>
          <w:color w:val="000000" w:themeColor="text1"/>
          <w:sz w:val="22"/>
          <w:szCs w:val="22"/>
        </w:rPr>
        <w:t>doi:10.1176/appi.ajp</w:t>
      </w:r>
      <w:proofErr w:type="gramEnd"/>
      <w:r w:rsidRPr="004C2084">
        <w:rPr>
          <w:rFonts w:ascii="Arial" w:hAnsi="Arial" w:cs="Arial"/>
          <w:color w:val="000000" w:themeColor="text1"/>
          <w:sz w:val="22"/>
          <w:szCs w:val="22"/>
        </w:rPr>
        <w:t>.163.3.351</w:t>
      </w:r>
    </w:p>
    <w:p w14:paraId="256C7F6F"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Flaxman, P. E., and Bond, F. W. (2010). </w:t>
      </w:r>
      <w:r>
        <w:rPr>
          <w:rFonts w:ascii="Arial" w:hAnsi="Arial" w:cs="Arial"/>
          <w:color w:val="000000" w:themeColor="text1"/>
          <w:sz w:val="22"/>
          <w:szCs w:val="22"/>
        </w:rPr>
        <w:t>‘</w:t>
      </w:r>
      <w:r w:rsidRPr="004C2084">
        <w:rPr>
          <w:rFonts w:ascii="Arial" w:hAnsi="Arial" w:cs="Arial"/>
          <w:color w:val="000000" w:themeColor="text1"/>
          <w:sz w:val="22"/>
          <w:szCs w:val="22"/>
        </w:rPr>
        <w:t>Acceptance and commitment therapy in the workplace. In R. A. Baer (Ed.), Mindfulness and acceptance-based interventions: Conceptualization, application, and empirical support</w:t>
      </w:r>
      <w:r>
        <w:rPr>
          <w:rFonts w:ascii="Arial" w:hAnsi="Arial" w:cs="Arial"/>
          <w:color w:val="000000" w:themeColor="text1"/>
          <w:sz w:val="22"/>
          <w:szCs w:val="22"/>
        </w:rPr>
        <w:t>’</w:t>
      </w:r>
      <w:r w:rsidRPr="004C2084">
        <w:rPr>
          <w:rFonts w:ascii="Arial" w:hAnsi="Arial" w:cs="Arial"/>
          <w:color w:val="000000" w:themeColor="text1"/>
          <w:sz w:val="22"/>
          <w:szCs w:val="22"/>
        </w:rPr>
        <w:t xml:space="preserve"> (pp. 287–306). </w:t>
      </w:r>
      <w:r w:rsidRPr="00044385">
        <w:rPr>
          <w:rFonts w:ascii="Arial" w:hAnsi="Arial" w:cs="Arial"/>
          <w:i/>
          <w:iCs/>
          <w:color w:val="000000" w:themeColor="text1"/>
          <w:sz w:val="22"/>
          <w:szCs w:val="22"/>
        </w:rPr>
        <w:t>Elsevier.</w:t>
      </w:r>
    </w:p>
    <w:p w14:paraId="4E6188FC"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Flaxman, P. E., Bond, F. W., and Livheim, F. (2013). </w:t>
      </w:r>
      <w:r w:rsidRPr="00044385">
        <w:rPr>
          <w:rFonts w:ascii="Arial" w:hAnsi="Arial" w:cs="Arial"/>
          <w:i/>
          <w:iCs/>
          <w:color w:val="000000" w:themeColor="text1"/>
          <w:sz w:val="22"/>
          <w:szCs w:val="22"/>
        </w:rPr>
        <w:t>The Mindful and Effective Employee: An Acceptance and Commitment Therapy Training Manual for Improving Well-Being and Performance.</w:t>
      </w:r>
      <w:r w:rsidRPr="004C2084">
        <w:rPr>
          <w:rFonts w:ascii="Arial" w:hAnsi="Arial" w:cs="Arial"/>
          <w:color w:val="000000" w:themeColor="text1"/>
          <w:sz w:val="22"/>
          <w:szCs w:val="22"/>
        </w:rPr>
        <w:t xml:space="preserve"> New Harbinger.</w:t>
      </w:r>
    </w:p>
    <w:p w14:paraId="0ED10637"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Frost, R. O., Marten, P., Lahart, C., and Rosenblate, R. (1990). </w:t>
      </w:r>
      <w:r>
        <w:rPr>
          <w:rFonts w:ascii="Arial" w:hAnsi="Arial" w:cs="Arial"/>
          <w:color w:val="000000" w:themeColor="text1"/>
          <w:sz w:val="22"/>
          <w:szCs w:val="22"/>
        </w:rPr>
        <w:t>‘</w:t>
      </w:r>
      <w:r w:rsidRPr="004C2084">
        <w:rPr>
          <w:rFonts w:ascii="Arial" w:hAnsi="Arial" w:cs="Arial"/>
          <w:color w:val="000000" w:themeColor="text1"/>
          <w:sz w:val="22"/>
          <w:szCs w:val="22"/>
        </w:rPr>
        <w:t>Cognitive-behavioral characteristics of perfectionists.</w:t>
      </w:r>
      <w:r>
        <w:rPr>
          <w:rFonts w:ascii="Arial" w:hAnsi="Arial" w:cs="Arial"/>
          <w:color w:val="000000" w:themeColor="text1"/>
          <w:sz w:val="22"/>
          <w:szCs w:val="22"/>
        </w:rPr>
        <w:t xml:space="preserve"> </w:t>
      </w:r>
      <w:r w:rsidRPr="004C2084">
        <w:rPr>
          <w:rFonts w:ascii="Arial" w:hAnsi="Arial" w:cs="Arial"/>
          <w:color w:val="000000" w:themeColor="text1"/>
          <w:sz w:val="22"/>
          <w:szCs w:val="22"/>
        </w:rPr>
        <w:t>Behaviour</w:t>
      </w:r>
      <w:r>
        <w:rPr>
          <w:rFonts w:ascii="Arial" w:hAnsi="Arial" w:cs="Arial"/>
          <w:color w:val="000000" w:themeColor="text1"/>
          <w:sz w:val="22"/>
          <w:szCs w:val="22"/>
        </w:rPr>
        <w:t>’</w:t>
      </w:r>
      <w:r w:rsidRPr="004C2084">
        <w:rPr>
          <w:rFonts w:ascii="Arial" w:hAnsi="Arial" w:cs="Arial"/>
          <w:color w:val="000000" w:themeColor="text1"/>
          <w:sz w:val="22"/>
          <w:szCs w:val="22"/>
        </w:rPr>
        <w:t xml:space="preserve"> </w:t>
      </w:r>
      <w:r w:rsidRPr="00EA327E">
        <w:rPr>
          <w:rFonts w:ascii="Arial" w:hAnsi="Arial" w:cs="Arial"/>
          <w:i/>
          <w:iCs/>
          <w:color w:val="000000" w:themeColor="text1"/>
          <w:sz w:val="22"/>
          <w:szCs w:val="22"/>
        </w:rPr>
        <w:t>Research and Therapy</w:t>
      </w:r>
      <w:r w:rsidRPr="004C2084">
        <w:rPr>
          <w:rFonts w:ascii="Arial" w:hAnsi="Arial" w:cs="Arial"/>
          <w:color w:val="000000" w:themeColor="text1"/>
          <w:sz w:val="22"/>
          <w:szCs w:val="22"/>
        </w:rPr>
        <w:t>, 28(6), 663–674.</w:t>
      </w:r>
    </w:p>
    <w:p w14:paraId="03E81738"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Gardner, F.L. &amp; Moore, Z.E., (2007.) </w:t>
      </w:r>
      <w:r w:rsidRPr="004C2084">
        <w:rPr>
          <w:rFonts w:ascii="Arial" w:hAnsi="Arial" w:cs="Arial"/>
          <w:i/>
          <w:iCs/>
          <w:color w:val="000000" w:themeColor="text1"/>
          <w:sz w:val="22"/>
          <w:szCs w:val="22"/>
        </w:rPr>
        <w:t>The Psychology of Enhancing Human Performance: The Mindfulness-Acceptance-Commitment (MAC) Approach.</w:t>
      </w:r>
      <w:r w:rsidRPr="004C2084">
        <w:rPr>
          <w:rFonts w:ascii="Arial" w:hAnsi="Arial" w:cs="Arial"/>
          <w:color w:val="000000" w:themeColor="text1"/>
          <w:sz w:val="22"/>
          <w:szCs w:val="22"/>
        </w:rPr>
        <w:t> New York: Springer Publishing Company.</w:t>
      </w:r>
    </w:p>
    <w:p w14:paraId="79CF6B66"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Gaunt, H., and Papageorgi, I. (2010). The role of the conservatoire in building resilience and professional identity. Music Education Research, 12(2), 145–155.</w:t>
      </w:r>
    </w:p>
    <w:p w14:paraId="255820C4"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Gayed A, Tan L, LaMontagne AD, Milner A, Deady M, Milligan-Saville JS, Madan I, Calvo RA, Christensen H, Mykletun A, Glozier N, Harvey SB. </w:t>
      </w:r>
      <w:r>
        <w:rPr>
          <w:rFonts w:ascii="Arial" w:hAnsi="Arial" w:cs="Arial"/>
          <w:color w:val="000000" w:themeColor="text1"/>
          <w:sz w:val="22"/>
          <w:szCs w:val="22"/>
        </w:rPr>
        <w:t>(2019) ‘</w:t>
      </w:r>
      <w:r w:rsidRPr="004C2084">
        <w:rPr>
          <w:rFonts w:ascii="Arial" w:hAnsi="Arial" w:cs="Arial"/>
          <w:color w:val="000000" w:themeColor="text1"/>
          <w:sz w:val="22"/>
          <w:szCs w:val="22"/>
        </w:rPr>
        <w:t>A comparison of face-to-face and online training in improving managers' confidence to support the mental health of workers.</w:t>
      </w:r>
      <w:r>
        <w:rPr>
          <w:rFonts w:ascii="Arial" w:hAnsi="Arial" w:cs="Arial"/>
          <w:color w:val="000000" w:themeColor="text1"/>
          <w:sz w:val="22"/>
          <w:szCs w:val="22"/>
        </w:rPr>
        <w:t>’</w:t>
      </w:r>
      <w:r w:rsidRPr="004C2084">
        <w:rPr>
          <w:rFonts w:ascii="Arial" w:hAnsi="Arial" w:cs="Arial"/>
          <w:color w:val="000000" w:themeColor="text1"/>
          <w:sz w:val="22"/>
          <w:szCs w:val="22"/>
        </w:rPr>
        <w:t xml:space="preserve"> </w:t>
      </w:r>
      <w:r w:rsidRPr="00044385">
        <w:rPr>
          <w:rFonts w:ascii="Arial" w:hAnsi="Arial" w:cs="Arial"/>
          <w:i/>
          <w:iCs/>
          <w:color w:val="000000" w:themeColor="text1"/>
          <w:sz w:val="22"/>
          <w:szCs w:val="22"/>
        </w:rPr>
        <w:t>Internet Interv</w:t>
      </w:r>
      <w:r w:rsidRPr="004C2084">
        <w:rPr>
          <w:rFonts w:ascii="Arial" w:hAnsi="Arial" w:cs="Arial"/>
          <w:color w:val="000000" w:themeColor="text1"/>
          <w:sz w:val="22"/>
          <w:szCs w:val="22"/>
        </w:rPr>
        <w:t xml:space="preserve">. 2019 Jul </w:t>
      </w:r>
      <w:proofErr w:type="gramStart"/>
      <w:r w:rsidRPr="004C2084">
        <w:rPr>
          <w:rFonts w:ascii="Arial" w:hAnsi="Arial" w:cs="Arial"/>
          <w:color w:val="000000" w:themeColor="text1"/>
          <w:sz w:val="22"/>
          <w:szCs w:val="22"/>
        </w:rPr>
        <w:t>13;18:100258</w:t>
      </w:r>
      <w:proofErr w:type="gramEnd"/>
      <w:r w:rsidRPr="004C2084">
        <w:rPr>
          <w:rFonts w:ascii="Arial" w:hAnsi="Arial" w:cs="Arial"/>
          <w:color w:val="000000" w:themeColor="text1"/>
          <w:sz w:val="22"/>
          <w:szCs w:val="22"/>
        </w:rPr>
        <w:t>. doi: 10.1016/j.invent.2019.100258. PMID: 31890611; PMCID: PMC6926278.</w:t>
      </w:r>
    </w:p>
    <w:p w14:paraId="40EDCAA8"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Gerson, M., (2017.</w:t>
      </w:r>
      <w:r w:rsidRPr="004C2084">
        <w:rPr>
          <w:rFonts w:ascii="Arial" w:hAnsi="Arial" w:cs="Arial"/>
          <w:i/>
          <w:iCs/>
          <w:color w:val="000000" w:themeColor="text1"/>
          <w:sz w:val="22"/>
          <w:szCs w:val="22"/>
        </w:rPr>
        <w:t>) The ACT Approach: A Comprehensive Guide for Acceptance and Commitment Therapy.</w:t>
      </w:r>
      <w:r w:rsidRPr="004C2084">
        <w:rPr>
          <w:rFonts w:ascii="Arial" w:hAnsi="Arial" w:cs="Arial"/>
          <w:color w:val="000000" w:themeColor="text1"/>
          <w:sz w:val="22"/>
          <w:szCs w:val="22"/>
        </w:rPr>
        <w:t> Eau Claire, WI: PESI Publishing &amp; Media.</w:t>
      </w:r>
    </w:p>
    <w:p w14:paraId="7D84657F"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Ghisi, G. L. M., Aultman, C., Vanzella, L., Konidis, R., Sandison, N., and Oh, P. (2024). </w:t>
      </w:r>
      <w:r>
        <w:rPr>
          <w:rFonts w:ascii="Arial" w:hAnsi="Arial" w:cs="Arial"/>
          <w:color w:val="000000" w:themeColor="text1"/>
          <w:sz w:val="22"/>
          <w:szCs w:val="22"/>
        </w:rPr>
        <w:t>‘</w:t>
      </w:r>
      <w:r w:rsidRPr="004C2084">
        <w:rPr>
          <w:rFonts w:ascii="Arial" w:hAnsi="Arial" w:cs="Arial"/>
          <w:color w:val="000000" w:themeColor="text1"/>
          <w:sz w:val="22"/>
          <w:szCs w:val="22"/>
        </w:rPr>
        <w:t>Effectiveness of a virtual vs. in-person group-based education curriculum to increase disease-related knowledge and change health behaviour among cardiac rehabilitation participants.</w:t>
      </w:r>
      <w:r>
        <w:rPr>
          <w:rFonts w:ascii="Arial" w:hAnsi="Arial" w:cs="Arial"/>
          <w:color w:val="000000" w:themeColor="text1"/>
          <w:sz w:val="22"/>
          <w:szCs w:val="22"/>
        </w:rPr>
        <w:t>’</w:t>
      </w:r>
      <w:r w:rsidRPr="00EA327E">
        <w:rPr>
          <w:rFonts w:ascii="Arial" w:hAnsi="Arial" w:cs="Arial"/>
          <w:i/>
          <w:iCs/>
          <w:color w:val="000000" w:themeColor="text1"/>
          <w:sz w:val="22"/>
          <w:szCs w:val="22"/>
        </w:rPr>
        <w:t xml:space="preserve"> Patient education and counseling,</w:t>
      </w:r>
      <w:r w:rsidRPr="004C2084">
        <w:rPr>
          <w:rFonts w:ascii="Arial" w:hAnsi="Arial" w:cs="Arial"/>
          <w:color w:val="000000" w:themeColor="text1"/>
          <w:sz w:val="22"/>
          <w:szCs w:val="22"/>
        </w:rPr>
        <w:t xml:space="preserve"> 118, 108021.</w:t>
      </w:r>
    </w:p>
    <w:p w14:paraId="5B36AA80"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Gilbert, P. (2009). </w:t>
      </w:r>
      <w:r w:rsidRPr="00EA327E">
        <w:rPr>
          <w:rFonts w:ascii="Arial" w:hAnsi="Arial" w:cs="Arial"/>
          <w:i/>
          <w:iCs/>
          <w:color w:val="000000" w:themeColor="text1"/>
          <w:sz w:val="22"/>
          <w:szCs w:val="22"/>
        </w:rPr>
        <w:t>The Compassionate Mind</w:t>
      </w:r>
      <w:r w:rsidRPr="004C2084">
        <w:rPr>
          <w:rFonts w:ascii="Arial" w:hAnsi="Arial" w:cs="Arial"/>
          <w:color w:val="000000" w:themeColor="text1"/>
          <w:sz w:val="22"/>
          <w:szCs w:val="22"/>
        </w:rPr>
        <w:t>. New Harbinger.</w:t>
      </w:r>
    </w:p>
    <w:p w14:paraId="5B37E9F5"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Gill, P., Stewa</w:t>
      </w:r>
      <w:r w:rsidRPr="008C489B">
        <w:rPr>
          <w:rFonts w:ascii="Arial" w:hAnsi="Arial" w:cs="Arial"/>
          <w:color w:val="000000" w:themeColor="text1"/>
          <w:sz w:val="22"/>
          <w:szCs w:val="22"/>
        </w:rPr>
        <w:t>rt, K., Treasure, E. &amp; Chadwick, B., (2008.) ‘Methods of data collection in qualitative research: interviews and focus groups.’ </w:t>
      </w:r>
      <w:r w:rsidRPr="008C489B">
        <w:rPr>
          <w:rFonts w:ascii="Arial" w:hAnsi="Arial" w:cs="Arial"/>
          <w:i/>
          <w:iCs/>
          <w:color w:val="000000" w:themeColor="text1"/>
          <w:sz w:val="22"/>
          <w:szCs w:val="22"/>
        </w:rPr>
        <w:t>British Dental Journal</w:t>
      </w:r>
      <w:r w:rsidRPr="008C489B">
        <w:rPr>
          <w:rFonts w:ascii="Arial" w:hAnsi="Arial" w:cs="Arial"/>
          <w:color w:val="000000" w:themeColor="text1"/>
          <w:sz w:val="22"/>
          <w:szCs w:val="22"/>
        </w:rPr>
        <w:t>, 204(6), pp.291–295. </w:t>
      </w:r>
      <w:hyperlink r:id="rId20" w:history="1">
        <w:r w:rsidRPr="008C489B">
          <w:rPr>
            <w:rStyle w:val="Hyperlink"/>
            <w:rFonts w:ascii="Arial" w:hAnsi="Arial" w:cs="Arial"/>
            <w:color w:val="000000" w:themeColor="text1"/>
            <w:sz w:val="22"/>
            <w:szCs w:val="22"/>
            <w:u w:val="none"/>
          </w:rPr>
          <w:t>https://doi.org/10.1038/bdj.2008.192</w:t>
        </w:r>
      </w:hyperlink>
    </w:p>
    <w:p w14:paraId="0B1746B5"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Gloster, A.T., Walder, N., Levin, M.E., Twohig, M.P., and Kvale, S. &amp; Brinkmann, S., (2009.) </w:t>
      </w:r>
      <w:r w:rsidRPr="004C2084">
        <w:rPr>
          <w:rFonts w:ascii="Arial" w:hAnsi="Arial" w:cs="Arial"/>
          <w:i/>
          <w:iCs/>
          <w:color w:val="000000" w:themeColor="text1"/>
          <w:sz w:val="22"/>
          <w:szCs w:val="22"/>
        </w:rPr>
        <w:t>InterViews: Learning the Craft of Qualitative Research Interviewing.</w:t>
      </w:r>
      <w:r w:rsidRPr="004C2084">
        <w:rPr>
          <w:rFonts w:ascii="Arial" w:hAnsi="Arial" w:cs="Arial"/>
          <w:color w:val="000000" w:themeColor="text1"/>
          <w:sz w:val="22"/>
          <w:szCs w:val="22"/>
        </w:rPr>
        <w:t xml:space="preserve"> 2nd ed. Thousand Oaks, CA: Sage Publications.arekla, M. (2020). ‘The empirical status of acceptance and </w:t>
      </w:r>
      <w:r w:rsidRPr="004C2084">
        <w:rPr>
          <w:rFonts w:ascii="Arial" w:hAnsi="Arial" w:cs="Arial"/>
          <w:color w:val="000000" w:themeColor="text1"/>
          <w:sz w:val="22"/>
          <w:szCs w:val="22"/>
        </w:rPr>
        <w:lastRenderedPageBreak/>
        <w:t xml:space="preserve">commitment therapy: A review of meta-analyses.’ </w:t>
      </w:r>
      <w:r w:rsidRPr="004C2084">
        <w:rPr>
          <w:rFonts w:ascii="Arial" w:hAnsi="Arial" w:cs="Arial"/>
          <w:i/>
          <w:iCs/>
          <w:color w:val="000000" w:themeColor="text1"/>
          <w:sz w:val="22"/>
          <w:szCs w:val="22"/>
        </w:rPr>
        <w:t>Journal of Contextual Behavioral Science</w:t>
      </w:r>
      <w:r w:rsidRPr="004C2084">
        <w:rPr>
          <w:rFonts w:ascii="Arial" w:hAnsi="Arial" w:cs="Arial"/>
          <w:color w:val="000000" w:themeColor="text1"/>
          <w:sz w:val="22"/>
          <w:szCs w:val="22"/>
        </w:rPr>
        <w:t>, 18, 181–192.</w:t>
      </w:r>
    </w:p>
    <w:p w14:paraId="1700340C"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Gloster, A.T., Walder, N. and Levin, M.E. (2020). </w:t>
      </w:r>
      <w:r>
        <w:rPr>
          <w:rFonts w:ascii="Arial" w:hAnsi="Arial" w:cs="Arial"/>
          <w:color w:val="000000" w:themeColor="text1"/>
          <w:sz w:val="22"/>
          <w:szCs w:val="22"/>
        </w:rPr>
        <w:t>‘</w:t>
      </w:r>
      <w:r w:rsidRPr="004C2084">
        <w:rPr>
          <w:rFonts w:ascii="Arial" w:hAnsi="Arial" w:cs="Arial"/>
          <w:color w:val="000000" w:themeColor="text1"/>
          <w:sz w:val="22"/>
          <w:szCs w:val="22"/>
        </w:rPr>
        <w:t>The empirical status of acceptance and commitment therapy: A review of meta-analyses.</w:t>
      </w:r>
      <w:r>
        <w:rPr>
          <w:rFonts w:ascii="Arial" w:hAnsi="Arial" w:cs="Arial"/>
          <w:color w:val="000000" w:themeColor="text1"/>
          <w:sz w:val="22"/>
          <w:szCs w:val="22"/>
        </w:rPr>
        <w:t>’</w:t>
      </w:r>
      <w:r w:rsidRPr="004C2084">
        <w:rPr>
          <w:rFonts w:ascii="Arial" w:hAnsi="Arial" w:cs="Arial"/>
          <w:color w:val="000000" w:themeColor="text1"/>
          <w:sz w:val="22"/>
          <w:szCs w:val="22"/>
        </w:rPr>
        <w:t xml:space="preserve"> </w:t>
      </w:r>
      <w:r w:rsidRPr="00044385">
        <w:rPr>
          <w:rFonts w:ascii="Arial" w:hAnsi="Arial" w:cs="Arial"/>
          <w:i/>
          <w:iCs/>
          <w:color w:val="000000" w:themeColor="text1"/>
          <w:sz w:val="22"/>
          <w:szCs w:val="22"/>
        </w:rPr>
        <w:t>Journal of Contextual Behavioral Science</w:t>
      </w:r>
      <w:r w:rsidRPr="004C2084">
        <w:rPr>
          <w:rFonts w:ascii="Arial" w:hAnsi="Arial" w:cs="Arial"/>
          <w:color w:val="000000" w:themeColor="text1"/>
          <w:sz w:val="22"/>
          <w:szCs w:val="22"/>
        </w:rPr>
        <w:t>, 18, pp.181–192. https://doi.org/10.1016/j.jcbs.2020.09.009.</w:t>
      </w:r>
    </w:p>
    <w:p w14:paraId="7DD95CDD"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Goyal, M., Singh, S., Sibinga, E.M.S., Gould, N.F., Rowland-Seymour, A., Sharma, R., Berger, Z., Sleicher, D., Maron, D.D., Shihab, H.M., Ranasinghe, P.D., Linn, S., Saha, S., Bass, E.B. &amp; Haythornthwaite, J.A., (201</w:t>
      </w:r>
      <w:r w:rsidRPr="008C489B">
        <w:rPr>
          <w:rFonts w:ascii="Arial" w:hAnsi="Arial" w:cs="Arial"/>
          <w:color w:val="000000" w:themeColor="text1"/>
          <w:sz w:val="22"/>
          <w:szCs w:val="22"/>
        </w:rPr>
        <w:t>4.) ‘Meditation programs for psychological stress and well-being: A systematic review and meta-analysis.’ </w:t>
      </w:r>
      <w:r w:rsidRPr="008C489B">
        <w:rPr>
          <w:rFonts w:ascii="Arial" w:hAnsi="Arial" w:cs="Arial"/>
          <w:i/>
          <w:iCs/>
          <w:color w:val="000000" w:themeColor="text1"/>
          <w:sz w:val="22"/>
          <w:szCs w:val="22"/>
        </w:rPr>
        <w:t>JAMA Internal Medicine</w:t>
      </w:r>
      <w:r w:rsidRPr="008C489B">
        <w:rPr>
          <w:rFonts w:ascii="Arial" w:hAnsi="Arial" w:cs="Arial"/>
          <w:color w:val="000000" w:themeColor="text1"/>
          <w:sz w:val="22"/>
          <w:szCs w:val="22"/>
        </w:rPr>
        <w:t>, 174(3), pp.357–368. </w:t>
      </w:r>
      <w:hyperlink r:id="rId21" w:history="1">
        <w:r w:rsidRPr="008C489B">
          <w:rPr>
            <w:rStyle w:val="Hyperlink"/>
            <w:rFonts w:ascii="Arial" w:hAnsi="Arial" w:cs="Arial"/>
            <w:color w:val="000000" w:themeColor="text1"/>
            <w:sz w:val="22"/>
            <w:szCs w:val="22"/>
            <w:u w:val="none"/>
          </w:rPr>
          <w:t>https://doi.org/10.1001/jamainternmed.2013.13018</w:t>
        </w:r>
      </w:hyperlink>
    </w:p>
    <w:p w14:paraId="16CC8672"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Graham, C. D., Gouick, J., Krahe, C., and Gillanders, D. (2016). A systematic review of the use of Acceptance and Commitment Therapy (ACT) in coaching, occupational and educational contexts. International Journal of Psychology and Psychological Therapy, 16(3), 475–495.</w:t>
      </w:r>
    </w:p>
    <w:p w14:paraId="3F4E7624"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Grant, A. M. (2006). A critical analysis of coaching research: A decade of progress and what’s to come. International Coaching Psychology Review, 1(1), 12–23.</w:t>
      </w:r>
    </w:p>
    <w:p w14:paraId="40171BCB"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Guest, G., Bunce, A. and Johnson, L., (2006.) ‘How many interviews are enough? An experiment with data saturation and variability.’ </w:t>
      </w:r>
      <w:r w:rsidRPr="004C2084">
        <w:rPr>
          <w:rFonts w:ascii="Arial" w:hAnsi="Arial" w:cs="Arial"/>
          <w:i/>
          <w:iCs/>
          <w:color w:val="000000" w:themeColor="text1"/>
          <w:sz w:val="22"/>
          <w:szCs w:val="22"/>
        </w:rPr>
        <w:t>Field methods</w:t>
      </w:r>
      <w:r w:rsidRPr="004C2084">
        <w:rPr>
          <w:rFonts w:ascii="Arial" w:hAnsi="Arial" w:cs="Arial"/>
          <w:color w:val="000000" w:themeColor="text1"/>
          <w:sz w:val="22"/>
          <w:szCs w:val="22"/>
        </w:rPr>
        <w:t>, </w:t>
      </w:r>
      <w:r w:rsidRPr="004C2084">
        <w:rPr>
          <w:rFonts w:ascii="Arial" w:hAnsi="Arial" w:cs="Arial"/>
          <w:i/>
          <w:iCs/>
          <w:color w:val="000000" w:themeColor="text1"/>
          <w:sz w:val="22"/>
          <w:szCs w:val="22"/>
        </w:rPr>
        <w:t>18</w:t>
      </w:r>
      <w:r w:rsidRPr="004C2084">
        <w:rPr>
          <w:rFonts w:ascii="Arial" w:hAnsi="Arial" w:cs="Arial"/>
          <w:color w:val="000000" w:themeColor="text1"/>
          <w:sz w:val="22"/>
          <w:szCs w:val="22"/>
        </w:rPr>
        <w:t>(1), pp.59-82.</w:t>
      </w:r>
    </w:p>
    <w:p w14:paraId="519216FB"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Harris, R. (2006). Embracing your demons: An overview of acceptance and commitment therapy. Psychotherapy in Australia, 12(4), pp.70-6.).</w:t>
      </w:r>
      <w:r w:rsidRPr="004C2084">
        <w:rPr>
          <w:rFonts w:ascii="Arial" w:hAnsi="Arial" w:cs="Arial"/>
          <w:color w:val="000000" w:themeColor="text1"/>
          <w:sz w:val="22"/>
          <w:szCs w:val="22"/>
        </w:rPr>
        <w:br/>
      </w:r>
      <w:r w:rsidRPr="004C2084">
        <w:rPr>
          <w:rFonts w:ascii="Arial" w:hAnsi="Arial" w:cs="Arial"/>
          <w:color w:val="000000" w:themeColor="text1"/>
          <w:sz w:val="22"/>
          <w:szCs w:val="22"/>
        </w:rPr>
        <w:br/>
        <w:t xml:space="preserve">Harris, R. (2008) </w:t>
      </w:r>
      <w:r w:rsidRPr="004C2084">
        <w:rPr>
          <w:rFonts w:ascii="Arial" w:hAnsi="Arial" w:cs="Arial"/>
          <w:i/>
          <w:iCs/>
          <w:color w:val="000000" w:themeColor="text1"/>
          <w:sz w:val="22"/>
          <w:szCs w:val="22"/>
        </w:rPr>
        <w:t>The happiness trap: Stop struggling, start living.</w:t>
      </w:r>
      <w:r w:rsidRPr="004C2084">
        <w:rPr>
          <w:rFonts w:ascii="Arial" w:hAnsi="Arial" w:cs="Arial"/>
          <w:color w:val="000000" w:themeColor="text1"/>
          <w:sz w:val="22"/>
          <w:szCs w:val="22"/>
        </w:rPr>
        <w:t xml:space="preserve"> London: Constable &amp; Robinson</w:t>
      </w:r>
    </w:p>
    <w:p w14:paraId="6C888C06"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Harris, R. (2009) </w:t>
      </w:r>
      <w:r w:rsidRPr="004C2084">
        <w:rPr>
          <w:rFonts w:ascii="Arial" w:hAnsi="Arial" w:cs="Arial"/>
          <w:i/>
          <w:iCs/>
          <w:color w:val="000000" w:themeColor="text1"/>
          <w:sz w:val="22"/>
          <w:szCs w:val="22"/>
        </w:rPr>
        <w:t>ACT made simple: An easy-to-read primer on Acceptance and Commitment Therapy.</w:t>
      </w:r>
      <w:r w:rsidRPr="004C2084">
        <w:rPr>
          <w:rFonts w:ascii="Arial" w:hAnsi="Arial" w:cs="Arial"/>
          <w:color w:val="000000" w:themeColor="text1"/>
          <w:sz w:val="22"/>
          <w:szCs w:val="22"/>
        </w:rPr>
        <w:t xml:space="preserve"> Oakland, CA: New Harbinger.</w:t>
      </w:r>
    </w:p>
    <w:p w14:paraId="4D70B126"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Harris, J.I., Hanson, D., Leskela, J., Billig, J., Padilla-Martinez, V., Boyd, J. and Nienow, T. (2017) ‘Psychological flexibility and mindfulness as predictors of treatment outcomes in group acceptance and commitment therapy for veterans with posttraumatic stress disorder’, </w:t>
      </w:r>
      <w:r w:rsidRPr="004C2084">
        <w:rPr>
          <w:rFonts w:ascii="Arial" w:hAnsi="Arial" w:cs="Arial"/>
          <w:i/>
          <w:iCs/>
          <w:color w:val="000000" w:themeColor="text1"/>
          <w:sz w:val="22"/>
          <w:szCs w:val="22"/>
        </w:rPr>
        <w:t>Journal of Contextual Behavioral Science</w:t>
      </w:r>
      <w:r w:rsidRPr="004C2084">
        <w:rPr>
          <w:rFonts w:ascii="Arial" w:hAnsi="Arial" w:cs="Arial"/>
          <w:color w:val="000000" w:themeColor="text1"/>
          <w:sz w:val="22"/>
          <w:szCs w:val="22"/>
        </w:rPr>
        <w:t>, 6(4), pp. 391–397. Available at: https://doi.org/10.1016/j.jcbs.2017.08.002</w:t>
      </w:r>
    </w:p>
    <w:p w14:paraId="7748D917"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Harris, R. (2021) </w:t>
      </w:r>
      <w:r w:rsidRPr="004C2084">
        <w:rPr>
          <w:rFonts w:ascii="Arial" w:hAnsi="Arial" w:cs="Arial"/>
          <w:i/>
          <w:iCs/>
          <w:color w:val="000000" w:themeColor="text1"/>
          <w:sz w:val="22"/>
          <w:szCs w:val="22"/>
        </w:rPr>
        <w:t>Learning ACT: An Acceptance and Commitment Therapy skills training manual for therapists.</w:t>
      </w:r>
      <w:r w:rsidRPr="004C2084">
        <w:rPr>
          <w:rFonts w:ascii="Arial" w:hAnsi="Arial" w:cs="Arial"/>
          <w:color w:val="000000" w:themeColor="text1"/>
          <w:sz w:val="22"/>
          <w:szCs w:val="22"/>
        </w:rPr>
        <w:t xml:space="preserve"> 2nd edn. Oakland, CA: New Harbinger.</w:t>
      </w:r>
    </w:p>
    <w:p w14:paraId="40BD42D6" w14:textId="77777777" w:rsidR="00F21F46" w:rsidRPr="004C2084" w:rsidRDefault="00F21F46" w:rsidP="00F21F46">
      <w:pPr>
        <w:spacing w:after="240"/>
        <w:rPr>
          <w:rFonts w:ascii="Arial" w:hAnsi="Arial" w:cs="Arial"/>
          <w:i/>
          <w:iCs/>
          <w:color w:val="000000" w:themeColor="text1"/>
          <w:sz w:val="22"/>
          <w:szCs w:val="22"/>
        </w:rPr>
      </w:pPr>
      <w:r w:rsidRPr="00044385">
        <w:rPr>
          <w:rFonts w:ascii="Arial" w:hAnsi="Arial" w:cs="Arial"/>
          <w:color w:val="000000" w:themeColor="text1"/>
          <w:sz w:val="22"/>
          <w:szCs w:val="22"/>
        </w:rPr>
        <w:t xml:space="preserve">Hayes, S.C., Wilson, K.G., Gifford, E.V., Follette, V.M. and Strosahl, K., </w:t>
      </w:r>
      <w:r w:rsidRPr="004C2084">
        <w:rPr>
          <w:rFonts w:ascii="Arial" w:hAnsi="Arial" w:cs="Arial"/>
          <w:i/>
          <w:iCs/>
          <w:color w:val="000000" w:themeColor="text1"/>
          <w:sz w:val="22"/>
          <w:szCs w:val="22"/>
        </w:rPr>
        <w:t>(1996.) ‘</w:t>
      </w:r>
      <w:r w:rsidRPr="004C2084">
        <w:rPr>
          <w:rFonts w:ascii="Arial" w:hAnsi="Arial" w:cs="Arial"/>
          <w:color w:val="000000" w:themeColor="text1"/>
          <w:sz w:val="22"/>
          <w:szCs w:val="22"/>
        </w:rPr>
        <w:t>Experiential avoidance and behavioral disorders: A functional dimensional approach to diagnosis and treatment</w:t>
      </w:r>
      <w:r w:rsidRPr="004C2084">
        <w:rPr>
          <w:rFonts w:ascii="Arial" w:hAnsi="Arial" w:cs="Arial"/>
          <w:i/>
          <w:iCs/>
          <w:color w:val="000000" w:themeColor="text1"/>
          <w:sz w:val="22"/>
          <w:szCs w:val="22"/>
        </w:rPr>
        <w:t>.’ Journal of Consulting and Clinic</w:t>
      </w:r>
      <w:r w:rsidRPr="008C489B">
        <w:rPr>
          <w:rFonts w:ascii="Arial" w:hAnsi="Arial" w:cs="Arial"/>
          <w:i/>
          <w:iCs/>
          <w:color w:val="000000" w:themeColor="text1"/>
          <w:sz w:val="22"/>
          <w:szCs w:val="22"/>
        </w:rPr>
        <w:t>al Psychology, 64(6), pp.1152–1168. </w:t>
      </w:r>
      <w:hyperlink r:id="rId22" w:history="1">
        <w:r w:rsidRPr="008C489B">
          <w:rPr>
            <w:rStyle w:val="Hyperlink"/>
            <w:rFonts w:ascii="Arial" w:hAnsi="Arial" w:cs="Arial"/>
            <w:i/>
            <w:iCs/>
            <w:color w:val="000000" w:themeColor="text1"/>
            <w:sz w:val="22"/>
            <w:szCs w:val="22"/>
            <w:u w:val="none"/>
          </w:rPr>
          <w:t>https://doi.org/10.1037/0022-006X.64.6.1152</w:t>
        </w:r>
      </w:hyperlink>
    </w:p>
    <w:p w14:paraId="37B9F2C5"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lastRenderedPageBreak/>
        <w:t>Hayes, S. C., Strosahl, K. D., and Wilson, K. G. (2012). Acceptance and Commitment Therapy: The Process and Practice of Mindful Change (2nd ed.). Guilford Press.</w:t>
      </w:r>
    </w:p>
    <w:p w14:paraId="73A34009"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Henshaw, A. and Collyer, S. (2022). ‘Under pressure: Reports of performance anxiety across multiple singing genres.’ </w:t>
      </w:r>
      <w:r w:rsidRPr="004C2084">
        <w:rPr>
          <w:rFonts w:ascii="Arial" w:hAnsi="Arial" w:cs="Arial"/>
          <w:i/>
          <w:iCs/>
          <w:color w:val="000000" w:themeColor="text1"/>
          <w:sz w:val="22"/>
          <w:szCs w:val="22"/>
        </w:rPr>
        <w:t>Journal of Singing</w:t>
      </w:r>
      <w:r w:rsidRPr="004C2084">
        <w:rPr>
          <w:rFonts w:ascii="Arial" w:hAnsi="Arial" w:cs="Arial"/>
          <w:color w:val="000000" w:themeColor="text1"/>
          <w:sz w:val="22"/>
          <w:szCs w:val="22"/>
        </w:rPr>
        <w:t>, 78(5), pp.583-590.</w:t>
      </w:r>
    </w:p>
    <w:p w14:paraId="58DC9C9E"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Herman, R. and Clark, T. (2023). ‘It’s not a virus! Reconceptualizing and de-pathologizing music performance anxiety.’ </w:t>
      </w:r>
      <w:r w:rsidRPr="004C2084">
        <w:rPr>
          <w:rFonts w:ascii="Arial" w:hAnsi="Arial" w:cs="Arial"/>
          <w:i/>
          <w:iCs/>
          <w:color w:val="000000" w:themeColor="text1"/>
          <w:sz w:val="22"/>
          <w:szCs w:val="22"/>
        </w:rPr>
        <w:t>Frontiers in Psychology</w:t>
      </w:r>
      <w:r w:rsidRPr="004C2084">
        <w:rPr>
          <w:rFonts w:ascii="Arial" w:hAnsi="Arial" w:cs="Arial"/>
          <w:color w:val="000000" w:themeColor="text1"/>
          <w:sz w:val="22"/>
          <w:szCs w:val="22"/>
        </w:rPr>
        <w:t>, 14, p.1194873.</w:t>
      </w:r>
    </w:p>
    <w:p w14:paraId="22714346"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Hewitt, P. L., and Flett, G. L. (1991). ‘Perfectionism in the self and social contexts: Conceptualization, assessment, and association with psychopathology.’ </w:t>
      </w:r>
      <w:r w:rsidRPr="004C2084">
        <w:rPr>
          <w:rFonts w:ascii="Arial" w:hAnsi="Arial" w:cs="Arial"/>
          <w:i/>
          <w:iCs/>
          <w:color w:val="000000" w:themeColor="text1"/>
          <w:sz w:val="22"/>
          <w:szCs w:val="22"/>
        </w:rPr>
        <w:t>Journal of Personality and Social Psychology,</w:t>
      </w:r>
      <w:r w:rsidRPr="004C2084">
        <w:rPr>
          <w:rFonts w:ascii="Arial" w:hAnsi="Arial" w:cs="Arial"/>
          <w:color w:val="000000" w:themeColor="text1"/>
          <w:sz w:val="22"/>
          <w:szCs w:val="22"/>
        </w:rPr>
        <w:t xml:space="preserve"> 60(3), 456–470.</w:t>
      </w:r>
    </w:p>
    <w:p w14:paraId="6E2EA127"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Hufton, J. R. et al. (2024) ‘How do athletes perform well under pressure? A meta-study’, </w:t>
      </w:r>
      <w:r w:rsidRPr="004C2084">
        <w:rPr>
          <w:rFonts w:ascii="Arial" w:hAnsi="Arial" w:cs="Arial"/>
          <w:i/>
          <w:iCs/>
          <w:color w:val="000000" w:themeColor="text1"/>
          <w:sz w:val="22"/>
          <w:szCs w:val="22"/>
        </w:rPr>
        <w:t>International Review of Sport and Exercise Psychology</w:t>
      </w:r>
      <w:r w:rsidRPr="004C2084">
        <w:rPr>
          <w:rFonts w:ascii="Arial" w:hAnsi="Arial" w:cs="Arial"/>
          <w:color w:val="000000" w:themeColor="text1"/>
          <w:sz w:val="22"/>
          <w:szCs w:val="22"/>
        </w:rPr>
        <w:t>, pp. 1–24. doi: 10.1080/1750984X.2024.2414442.</w:t>
      </w:r>
    </w:p>
    <w:p w14:paraId="0DE95560"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International Coaching Federation. (2021). </w:t>
      </w:r>
      <w:r w:rsidRPr="004C2084">
        <w:rPr>
          <w:rFonts w:ascii="Arial" w:hAnsi="Arial" w:cs="Arial"/>
          <w:i/>
          <w:iCs/>
          <w:color w:val="000000" w:themeColor="text1"/>
          <w:sz w:val="22"/>
          <w:szCs w:val="22"/>
        </w:rPr>
        <w:t>ICF Code of Ethics. Lexington</w:t>
      </w:r>
      <w:r w:rsidRPr="004C2084">
        <w:rPr>
          <w:rFonts w:ascii="Arial" w:hAnsi="Arial" w:cs="Arial"/>
          <w:color w:val="000000" w:themeColor="text1"/>
          <w:sz w:val="22"/>
          <w:szCs w:val="22"/>
        </w:rPr>
        <w:t xml:space="preserve">, KY: International Coaching </w:t>
      </w:r>
      <w:r w:rsidRPr="008C489B">
        <w:rPr>
          <w:rFonts w:ascii="Arial" w:hAnsi="Arial" w:cs="Arial"/>
          <w:color w:val="000000" w:themeColor="text1"/>
          <w:sz w:val="22"/>
          <w:szCs w:val="22"/>
        </w:rPr>
        <w:t>Federation.</w:t>
      </w:r>
      <w:hyperlink r:id="rId23" w:history="1">
        <w:r w:rsidRPr="008C489B">
          <w:rPr>
            <w:rStyle w:val="Hyperlink"/>
            <w:rFonts w:ascii="Arial" w:hAnsi="Arial" w:cs="Arial"/>
            <w:color w:val="000000" w:themeColor="text1"/>
            <w:sz w:val="22"/>
            <w:szCs w:val="22"/>
            <w:u w:val="none"/>
          </w:rPr>
          <w:t>https://coachingfederation.org/credentialing/coaching-ethics/icf-code-of-ethics/</w:t>
        </w:r>
      </w:hyperlink>
      <w:r w:rsidRPr="008C489B">
        <w:rPr>
          <w:rFonts w:ascii="Arial" w:hAnsi="Arial" w:cs="Arial"/>
          <w:color w:val="000000" w:themeColor="text1"/>
          <w:sz w:val="22"/>
          <w:szCs w:val="22"/>
        </w:rPr>
        <w:t xml:space="preserve"> </w:t>
      </w:r>
      <w:r w:rsidRPr="008C489B">
        <w:rPr>
          <w:rFonts w:ascii="Arial" w:hAnsi="Arial" w:cs="Arial"/>
          <w:i/>
          <w:iCs/>
          <w:color w:val="000000" w:themeColor="text1"/>
          <w:sz w:val="22"/>
          <w:szCs w:val="22"/>
        </w:rPr>
        <w:t>[Accessed: 23/07/2/25]</w:t>
      </w:r>
    </w:p>
    <w:p w14:paraId="4B7CEF42"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Joseph, S. (2018) </w:t>
      </w:r>
      <w:r w:rsidRPr="004C2084">
        <w:rPr>
          <w:rFonts w:ascii="Arial" w:hAnsi="Arial" w:cs="Arial"/>
          <w:i/>
          <w:iCs/>
          <w:color w:val="000000" w:themeColor="text1"/>
          <w:sz w:val="22"/>
          <w:szCs w:val="22"/>
        </w:rPr>
        <w:t>Coaching psychology in practice.</w:t>
      </w:r>
      <w:r w:rsidRPr="004C2084">
        <w:rPr>
          <w:rFonts w:ascii="Arial" w:hAnsi="Arial" w:cs="Arial"/>
          <w:color w:val="000000" w:themeColor="text1"/>
          <w:sz w:val="22"/>
          <w:szCs w:val="22"/>
        </w:rPr>
        <w:t xml:space="preserve"> Chichester: Wiley-Blackwell.</w:t>
      </w:r>
    </w:p>
    <w:p w14:paraId="12F39756"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Juncos, D. G., and Markman, E. J. (2016). ‘Acceptance and Commitment Therapy for the treatment of music performance anxiety: A single subject design.’ </w:t>
      </w:r>
      <w:r w:rsidRPr="004C2084">
        <w:rPr>
          <w:rFonts w:ascii="Arial" w:hAnsi="Arial" w:cs="Arial"/>
          <w:i/>
          <w:iCs/>
          <w:color w:val="000000" w:themeColor="text1"/>
          <w:sz w:val="22"/>
          <w:szCs w:val="22"/>
        </w:rPr>
        <w:t>Psychology of Music,</w:t>
      </w:r>
      <w:r w:rsidRPr="004C2084">
        <w:rPr>
          <w:rFonts w:ascii="Arial" w:hAnsi="Arial" w:cs="Arial"/>
          <w:color w:val="000000" w:themeColor="text1"/>
          <w:sz w:val="22"/>
          <w:szCs w:val="22"/>
        </w:rPr>
        <w:t xml:space="preserve"> 44(5), 935–952.</w:t>
      </w:r>
    </w:p>
    <w:p w14:paraId="26018859"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Juncos, D.G. and de Paiva e Pona, E. (2018). ‘Acceptance and commitment therapy as a clinical anxiety treatment and performance enhancement program for musicians: towards an evidence-based practice model within performance psychology.’ </w:t>
      </w:r>
      <w:r w:rsidRPr="004C2084">
        <w:rPr>
          <w:rFonts w:ascii="Arial" w:hAnsi="Arial" w:cs="Arial"/>
          <w:i/>
          <w:iCs/>
          <w:color w:val="000000" w:themeColor="text1"/>
          <w:sz w:val="22"/>
          <w:szCs w:val="22"/>
        </w:rPr>
        <w:t xml:space="preserve">Music and Science, </w:t>
      </w:r>
      <w:r w:rsidRPr="004C2084">
        <w:rPr>
          <w:rFonts w:ascii="Arial" w:hAnsi="Arial" w:cs="Arial"/>
          <w:color w:val="000000" w:themeColor="text1"/>
          <w:sz w:val="22"/>
          <w:szCs w:val="22"/>
        </w:rPr>
        <w:t>1, p.2059204317748807.</w:t>
      </w:r>
    </w:p>
    <w:p w14:paraId="23D88A76"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Juncos, D.G., Heinrichs, G.A., Towle, P., Duffy, K., Grand, S.M., Morgan, M.C., Smith, J.D. and Kalkus, E. (2017). ‘Acceptance and commitment therapy for the treatment of music performance anxiety: A pilot study with student vocalists.’ </w:t>
      </w:r>
      <w:r w:rsidRPr="004C2084">
        <w:rPr>
          <w:rFonts w:ascii="Arial" w:hAnsi="Arial" w:cs="Arial"/>
          <w:i/>
          <w:iCs/>
          <w:color w:val="000000" w:themeColor="text1"/>
          <w:sz w:val="22"/>
          <w:szCs w:val="22"/>
        </w:rPr>
        <w:t>Frontiers in psychology</w:t>
      </w:r>
      <w:r w:rsidRPr="004C2084">
        <w:rPr>
          <w:rFonts w:ascii="Arial" w:hAnsi="Arial" w:cs="Arial"/>
          <w:color w:val="000000" w:themeColor="text1"/>
          <w:sz w:val="22"/>
          <w:szCs w:val="22"/>
        </w:rPr>
        <w:t>, 8, p.986.</w:t>
      </w:r>
    </w:p>
    <w:p w14:paraId="45449953"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Kenny, D.T. (2006). ‘Music performance anxiety: Origins, phenomenology, assessment and treatment.’ </w:t>
      </w:r>
      <w:r w:rsidRPr="004C2084">
        <w:rPr>
          <w:rFonts w:ascii="Arial" w:hAnsi="Arial" w:cs="Arial"/>
          <w:i/>
          <w:iCs/>
          <w:color w:val="000000" w:themeColor="text1"/>
          <w:sz w:val="22"/>
          <w:szCs w:val="22"/>
        </w:rPr>
        <w:t>Journal of music research</w:t>
      </w:r>
      <w:r w:rsidRPr="004C2084">
        <w:rPr>
          <w:rFonts w:ascii="Arial" w:hAnsi="Arial" w:cs="Arial"/>
          <w:color w:val="000000" w:themeColor="text1"/>
          <w:sz w:val="22"/>
          <w:szCs w:val="22"/>
        </w:rPr>
        <w:t>, 31, pp.51-64.</w:t>
      </w:r>
    </w:p>
    <w:p w14:paraId="73BAD16D" w14:textId="77777777" w:rsidR="00F21F46" w:rsidRPr="004C2084" w:rsidRDefault="00F21F46" w:rsidP="00F21F46">
      <w:pPr>
        <w:spacing w:after="240"/>
        <w:rPr>
          <w:rFonts w:ascii="Arial" w:hAnsi="Arial" w:cs="Arial"/>
          <w:i/>
          <w:iCs/>
          <w:color w:val="000000" w:themeColor="text1"/>
          <w:sz w:val="22"/>
          <w:szCs w:val="22"/>
        </w:rPr>
      </w:pPr>
      <w:r w:rsidRPr="004C2084">
        <w:rPr>
          <w:rFonts w:ascii="Arial" w:hAnsi="Arial" w:cs="Arial"/>
          <w:color w:val="000000" w:themeColor="text1"/>
          <w:sz w:val="22"/>
          <w:szCs w:val="22"/>
        </w:rPr>
        <w:t xml:space="preserve">Kenny, D. T. (2009). ‘The factor structure of the revised Kenny Music Performance Anxiety Inventory.’ </w:t>
      </w:r>
      <w:r w:rsidRPr="004C2084">
        <w:rPr>
          <w:rFonts w:ascii="Arial" w:hAnsi="Arial" w:cs="Arial"/>
          <w:i/>
          <w:iCs/>
          <w:color w:val="000000" w:themeColor="text1"/>
          <w:sz w:val="22"/>
          <w:szCs w:val="22"/>
        </w:rPr>
        <w:t xml:space="preserve">Proceedings of the International Symposium on Performance Science. </w:t>
      </w:r>
    </w:p>
    <w:p w14:paraId="61013F5A"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Kenny, D. T. (2011). </w:t>
      </w:r>
      <w:r w:rsidRPr="004C2084">
        <w:rPr>
          <w:rFonts w:ascii="Arial" w:hAnsi="Arial" w:cs="Arial"/>
          <w:i/>
          <w:iCs/>
          <w:color w:val="000000" w:themeColor="text1"/>
          <w:sz w:val="22"/>
          <w:szCs w:val="22"/>
        </w:rPr>
        <w:t>The Psychology of Music Performance Anxiety</w:t>
      </w:r>
      <w:r w:rsidRPr="004C2084">
        <w:rPr>
          <w:rFonts w:ascii="Arial" w:hAnsi="Arial" w:cs="Arial"/>
          <w:color w:val="000000" w:themeColor="text1"/>
          <w:sz w:val="22"/>
          <w:szCs w:val="22"/>
        </w:rPr>
        <w:t>. Oxford University Press. Vol: 8 Issue: 34</w:t>
      </w:r>
    </w:p>
    <w:p w14:paraId="07E84A2C"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lastRenderedPageBreak/>
        <w:t>Kenny, D.T., (2023.) ‘The Kenny Music Performance Anxiety Inventory (K-MPAI): Scale construction, cross-cultural validation, theoretical underpinnings, and diagnostic and therapeutic utility.’ </w:t>
      </w:r>
      <w:r w:rsidRPr="004C2084">
        <w:rPr>
          <w:rFonts w:ascii="Arial" w:hAnsi="Arial" w:cs="Arial"/>
          <w:i/>
          <w:iCs/>
          <w:color w:val="000000" w:themeColor="text1"/>
          <w:sz w:val="22"/>
          <w:szCs w:val="22"/>
        </w:rPr>
        <w:t>Frontiers in Psychology</w:t>
      </w:r>
      <w:r w:rsidRPr="004C2084">
        <w:rPr>
          <w:rFonts w:ascii="Arial" w:hAnsi="Arial" w:cs="Arial"/>
          <w:color w:val="000000" w:themeColor="text1"/>
          <w:sz w:val="22"/>
          <w:szCs w:val="22"/>
        </w:rPr>
        <w:t>, 14, 1143359. </w:t>
      </w:r>
      <w:hyperlink r:id="rId24" w:history="1">
        <w:r w:rsidRPr="004C2084">
          <w:rPr>
            <w:rStyle w:val="Hyperlink"/>
            <w:rFonts w:ascii="Arial" w:hAnsi="Arial" w:cs="Arial"/>
            <w:color w:val="000000" w:themeColor="text1"/>
            <w:sz w:val="22"/>
            <w:szCs w:val="22"/>
          </w:rPr>
          <w:t>https://doi.org/10.3389/fpsyg.2023.1143359</w:t>
        </w:r>
      </w:hyperlink>
    </w:p>
    <w:p w14:paraId="757231BA"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Kvale, S. &amp; Brinkmann, S., (2009</w:t>
      </w:r>
      <w:r w:rsidRPr="004C2084">
        <w:rPr>
          <w:rFonts w:ascii="Arial" w:hAnsi="Arial" w:cs="Arial"/>
          <w:b/>
          <w:bCs/>
          <w:color w:val="000000" w:themeColor="text1"/>
          <w:sz w:val="22"/>
          <w:szCs w:val="22"/>
        </w:rPr>
        <w:t>.)</w:t>
      </w:r>
      <w:r w:rsidRPr="004C2084">
        <w:rPr>
          <w:rFonts w:ascii="Arial" w:hAnsi="Arial" w:cs="Arial"/>
          <w:color w:val="000000" w:themeColor="text1"/>
          <w:sz w:val="22"/>
          <w:szCs w:val="22"/>
        </w:rPr>
        <w:t> </w:t>
      </w:r>
      <w:r w:rsidRPr="004C2084">
        <w:rPr>
          <w:rFonts w:ascii="Arial" w:hAnsi="Arial" w:cs="Arial"/>
          <w:i/>
          <w:iCs/>
          <w:color w:val="000000" w:themeColor="text1"/>
          <w:sz w:val="22"/>
          <w:szCs w:val="22"/>
        </w:rPr>
        <w:t>InterViews: Learning the Craft of Qualitative Research Interviewing.</w:t>
      </w:r>
      <w:r w:rsidRPr="004C2084">
        <w:rPr>
          <w:rFonts w:ascii="Arial" w:hAnsi="Arial" w:cs="Arial"/>
          <w:color w:val="000000" w:themeColor="text1"/>
          <w:sz w:val="22"/>
          <w:szCs w:val="22"/>
        </w:rPr>
        <w:t> 2nd ed. Thousand Oaks, CA: Sage Publications.</w:t>
      </w:r>
    </w:p>
    <w:p w14:paraId="38EAB22B"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Langendörfer, F., Hodapp, V., and Kreutz, G. (2006). ‘Personality and performance anxiety among professional orchestra musicians.’ </w:t>
      </w:r>
      <w:r w:rsidRPr="004C2084">
        <w:rPr>
          <w:rFonts w:ascii="Arial" w:hAnsi="Arial" w:cs="Arial"/>
          <w:i/>
          <w:iCs/>
          <w:color w:val="000000" w:themeColor="text1"/>
          <w:sz w:val="22"/>
          <w:szCs w:val="22"/>
        </w:rPr>
        <w:t>Journal of Individual Differences</w:t>
      </w:r>
      <w:r w:rsidRPr="004C2084">
        <w:rPr>
          <w:rFonts w:ascii="Arial" w:hAnsi="Arial" w:cs="Arial"/>
          <w:color w:val="000000" w:themeColor="text1"/>
          <w:sz w:val="22"/>
          <w:szCs w:val="22"/>
        </w:rPr>
        <w:t>, 27(3), pp.162-171.</w:t>
      </w:r>
    </w:p>
    <w:p w14:paraId="1EC1F05E"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Levin, M.E., Hildebrandt, M.J., Lillis, J. &amp; Hayes, S.C., (2013.) ‘The impact of treatment components suggested by the psychological flexibility model: A meta-analysis of laboratory-based component studies.’ </w:t>
      </w:r>
      <w:r w:rsidRPr="004C2084">
        <w:rPr>
          <w:rFonts w:ascii="Arial" w:hAnsi="Arial" w:cs="Arial"/>
          <w:i/>
          <w:iCs/>
          <w:color w:val="000000" w:themeColor="text1"/>
          <w:sz w:val="22"/>
          <w:szCs w:val="22"/>
        </w:rPr>
        <w:t>Behavio</w:t>
      </w:r>
      <w:r w:rsidRPr="008C489B">
        <w:rPr>
          <w:rFonts w:ascii="Arial" w:hAnsi="Arial" w:cs="Arial"/>
          <w:i/>
          <w:iCs/>
          <w:color w:val="000000" w:themeColor="text1"/>
          <w:sz w:val="22"/>
          <w:szCs w:val="22"/>
        </w:rPr>
        <w:t>r Therapy</w:t>
      </w:r>
      <w:r w:rsidRPr="008C489B">
        <w:rPr>
          <w:rFonts w:ascii="Arial" w:hAnsi="Arial" w:cs="Arial"/>
          <w:color w:val="000000" w:themeColor="text1"/>
          <w:sz w:val="22"/>
          <w:szCs w:val="22"/>
        </w:rPr>
        <w:t>, 43(4), pp.741–756. </w:t>
      </w:r>
      <w:hyperlink r:id="rId25" w:history="1">
        <w:r w:rsidRPr="008C489B">
          <w:rPr>
            <w:rStyle w:val="Hyperlink"/>
            <w:rFonts w:ascii="Arial" w:hAnsi="Arial" w:cs="Arial"/>
            <w:color w:val="000000" w:themeColor="text1"/>
            <w:sz w:val="22"/>
            <w:szCs w:val="22"/>
            <w:u w:val="none"/>
          </w:rPr>
          <w:t>https://doi.org/10.1016/j.beth.2012.05.003</w:t>
        </w:r>
      </w:hyperlink>
    </w:p>
    <w:p w14:paraId="112F0A56"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Levett, J., and Pring, T. (2023) ‘Amateur choir singers – does good vocal health matter?’ </w:t>
      </w:r>
      <w:r w:rsidRPr="004C2084">
        <w:rPr>
          <w:rFonts w:ascii="Arial" w:hAnsi="Arial" w:cs="Arial"/>
          <w:i/>
          <w:iCs/>
          <w:color w:val="000000" w:themeColor="text1"/>
          <w:sz w:val="22"/>
          <w:szCs w:val="22"/>
        </w:rPr>
        <w:t>International Journal of Language and Communication Disorders</w:t>
      </w:r>
      <w:r w:rsidRPr="004C2084">
        <w:rPr>
          <w:rFonts w:ascii="Arial" w:hAnsi="Arial" w:cs="Arial"/>
          <w:color w:val="000000" w:themeColor="text1"/>
          <w:sz w:val="22"/>
          <w:szCs w:val="22"/>
        </w:rPr>
        <w:t>, 58, 1286–1293.</w:t>
      </w:r>
    </w:p>
    <w:p w14:paraId="54AC43F5"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Lundgren et al., (2021) ‘Acceptance and Commitment Training for Ice Hockey Players: A Randomized Controlled Trial’ </w:t>
      </w:r>
      <w:r w:rsidRPr="004C2084">
        <w:rPr>
          <w:rFonts w:ascii="Arial" w:hAnsi="Arial" w:cs="Arial"/>
          <w:i/>
          <w:iCs/>
          <w:color w:val="000000" w:themeColor="text1"/>
          <w:sz w:val="22"/>
          <w:szCs w:val="22"/>
        </w:rPr>
        <w:t>Frontiers in Psychology</w:t>
      </w:r>
      <w:r w:rsidRPr="004C2084">
        <w:rPr>
          <w:rFonts w:ascii="Arial" w:hAnsi="Arial" w:cs="Arial"/>
          <w:color w:val="000000" w:themeColor="text1"/>
          <w:sz w:val="22"/>
          <w:szCs w:val="22"/>
        </w:rPr>
        <w:t xml:space="preserve"> Volume 12 – 2021 URL=https://www.frontiersin.org/journals/psychology/articles/10.3389/fpsyg.2021.685260 DOI=10.3389/fpsyg.2021.685260.</w:t>
      </w:r>
    </w:p>
    <w:p w14:paraId="6FB7E91D"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Luoma, J. B., Bond, F. W., Masuda, A., and Lillis, J. (2006). ‘Acceptance and Commitment Therapy: Model, processes and outcomes.’ </w:t>
      </w:r>
      <w:r w:rsidRPr="004C2084">
        <w:rPr>
          <w:rFonts w:ascii="Arial" w:hAnsi="Arial" w:cs="Arial"/>
          <w:i/>
          <w:iCs/>
          <w:color w:val="000000" w:themeColor="text1"/>
          <w:sz w:val="22"/>
          <w:szCs w:val="22"/>
        </w:rPr>
        <w:t>Behaviour Research and Therapy</w:t>
      </w:r>
      <w:r w:rsidRPr="004C2084">
        <w:rPr>
          <w:rFonts w:ascii="Arial" w:hAnsi="Arial" w:cs="Arial"/>
          <w:color w:val="000000" w:themeColor="text1"/>
          <w:sz w:val="22"/>
          <w:szCs w:val="22"/>
        </w:rPr>
        <w:t>, 44(1), 1–25.</w:t>
      </w:r>
    </w:p>
    <w:p w14:paraId="7D76F8F0"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Luoma, J. B., Hayes, S. C., and Walser, R. D. (2007). </w:t>
      </w:r>
      <w:r w:rsidRPr="004C2084">
        <w:rPr>
          <w:rFonts w:ascii="Arial" w:hAnsi="Arial" w:cs="Arial"/>
          <w:i/>
          <w:iCs/>
          <w:color w:val="000000" w:themeColor="text1"/>
          <w:sz w:val="22"/>
          <w:szCs w:val="22"/>
        </w:rPr>
        <w:t>ACT: An Acceptance and Commitment Therapy Skills Training Manual for Therapists</w:t>
      </w:r>
      <w:r w:rsidRPr="004C2084">
        <w:rPr>
          <w:rFonts w:ascii="Arial" w:hAnsi="Arial" w:cs="Arial"/>
          <w:color w:val="000000" w:themeColor="text1"/>
          <w:sz w:val="22"/>
          <w:szCs w:val="22"/>
        </w:rPr>
        <w:t xml:space="preserve">. New Harbinger.Fauth, J., </w:t>
      </w:r>
    </w:p>
    <w:p w14:paraId="583915AF"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Lanfer, L, Pfeifer, S, Rieder, R, Wünsch, A., Braeunig, M., and Lahmann, C. (2025). ‘ONLINE vs. FACE-TO-FACE group coaching to promote </w:t>
      </w:r>
      <w:proofErr w:type="gramStart"/>
      <w:r w:rsidRPr="004C2084">
        <w:rPr>
          <w:rFonts w:ascii="Arial" w:hAnsi="Arial" w:cs="Arial"/>
          <w:color w:val="000000" w:themeColor="text1"/>
          <w:sz w:val="22"/>
          <w:szCs w:val="22"/>
        </w:rPr>
        <w:t>teachers</w:t>
      </w:r>
      <w:proofErr w:type="gramEnd"/>
      <w:r w:rsidRPr="004C2084">
        <w:rPr>
          <w:rFonts w:ascii="Arial" w:hAnsi="Arial" w:cs="Arial"/>
          <w:color w:val="000000" w:themeColor="text1"/>
          <w:sz w:val="22"/>
          <w:szCs w:val="22"/>
        </w:rPr>
        <w:t xml:space="preserve"> mental health: an exploratory field study in German teachers.’ </w:t>
      </w:r>
      <w:r w:rsidRPr="004C2084">
        <w:rPr>
          <w:rFonts w:ascii="Arial" w:hAnsi="Arial" w:cs="Arial"/>
          <w:i/>
          <w:iCs/>
          <w:color w:val="000000" w:themeColor="text1"/>
          <w:sz w:val="22"/>
          <w:szCs w:val="22"/>
        </w:rPr>
        <w:t>Frontiers in digital health</w:t>
      </w:r>
      <w:r w:rsidRPr="004C2084">
        <w:rPr>
          <w:rFonts w:ascii="Arial" w:hAnsi="Arial" w:cs="Arial"/>
          <w:color w:val="000000" w:themeColor="text1"/>
          <w:sz w:val="22"/>
          <w:szCs w:val="22"/>
        </w:rPr>
        <w:t>, 7, 1479524. https://doi.org/10.3389/fdgth.2025.1479524.</w:t>
      </w:r>
    </w:p>
    <w:p w14:paraId="2101B637"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Mahony, S.E., Juncos, D.G. and Winter, D. (2022). ‘Acceptance and commitment coaching for music performance anxiety: Piloting a 6-week group course with undergraduate dance and musical theatre students.’ </w:t>
      </w:r>
      <w:r w:rsidRPr="004C2084">
        <w:rPr>
          <w:rFonts w:ascii="Arial" w:hAnsi="Arial" w:cs="Arial"/>
          <w:i/>
          <w:iCs/>
          <w:color w:val="000000" w:themeColor="text1"/>
          <w:sz w:val="22"/>
          <w:szCs w:val="22"/>
        </w:rPr>
        <w:t>Frontiers in psychology</w:t>
      </w:r>
      <w:r w:rsidRPr="004C2084">
        <w:rPr>
          <w:rFonts w:ascii="Arial" w:hAnsi="Arial" w:cs="Arial"/>
          <w:color w:val="000000" w:themeColor="text1"/>
          <w:sz w:val="22"/>
          <w:szCs w:val="22"/>
        </w:rPr>
        <w:t>, 13, p.830230.</w:t>
      </w:r>
    </w:p>
    <w:p w14:paraId="59B81513"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Malouff, J., and Thorsteinsson, E. (2018). ‘Acceptance and Commitment Therapy for older adults: A review and recommendations for future research.’ </w:t>
      </w:r>
      <w:r w:rsidRPr="004C2084">
        <w:rPr>
          <w:rFonts w:ascii="Arial" w:hAnsi="Arial" w:cs="Arial"/>
          <w:i/>
          <w:iCs/>
          <w:color w:val="000000" w:themeColor="text1"/>
          <w:sz w:val="22"/>
          <w:szCs w:val="22"/>
        </w:rPr>
        <w:t>Aging and Mental Health,</w:t>
      </w:r>
      <w:r w:rsidRPr="004C2084">
        <w:rPr>
          <w:rFonts w:ascii="Arial" w:hAnsi="Arial" w:cs="Arial"/>
          <w:color w:val="000000" w:themeColor="text1"/>
          <w:sz w:val="22"/>
          <w:szCs w:val="22"/>
        </w:rPr>
        <w:t xml:space="preserve"> 22(10), 1311–1318.</w:t>
      </w:r>
    </w:p>
    <w:p w14:paraId="060D637B"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Mazzarolo I, Burwell K, Schubert E. (2023), ‘Teachers' approaches to music performance anxiety management: a systematic review.’ </w:t>
      </w:r>
      <w:r w:rsidRPr="004C2084">
        <w:rPr>
          <w:rFonts w:ascii="Arial" w:hAnsi="Arial" w:cs="Arial"/>
          <w:i/>
          <w:iCs/>
          <w:color w:val="000000" w:themeColor="text1"/>
          <w:sz w:val="22"/>
          <w:szCs w:val="22"/>
        </w:rPr>
        <w:t>Frontiers in Psychology</w:t>
      </w:r>
      <w:r w:rsidRPr="004C2084">
        <w:rPr>
          <w:rFonts w:ascii="Arial" w:hAnsi="Arial" w:cs="Arial"/>
          <w:color w:val="000000" w:themeColor="text1"/>
          <w:sz w:val="22"/>
          <w:szCs w:val="22"/>
        </w:rPr>
        <w:t xml:space="preserve">. 2023 Jul </w:t>
      </w:r>
      <w:proofErr w:type="gramStart"/>
      <w:r w:rsidRPr="004C2084">
        <w:rPr>
          <w:rFonts w:ascii="Arial" w:hAnsi="Arial" w:cs="Arial"/>
          <w:color w:val="000000" w:themeColor="text1"/>
          <w:sz w:val="22"/>
          <w:szCs w:val="22"/>
        </w:rPr>
        <w:t>31;14:1205150</w:t>
      </w:r>
      <w:proofErr w:type="gramEnd"/>
      <w:r w:rsidRPr="004C2084">
        <w:rPr>
          <w:rFonts w:ascii="Arial" w:hAnsi="Arial" w:cs="Arial"/>
          <w:color w:val="000000" w:themeColor="text1"/>
          <w:sz w:val="22"/>
          <w:szCs w:val="22"/>
        </w:rPr>
        <w:t>. doi: 10.3389/fpsyg.2023.1205150. PMID: 37588244; PMCID: PMC10426800.</w:t>
      </w:r>
    </w:p>
    <w:p w14:paraId="4AAE1689" w14:textId="77777777" w:rsidR="00F21F46" w:rsidRPr="008C489B"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lastRenderedPageBreak/>
        <w:t>McCracken, L.M., Chilcot, J. &amp; Norton, S., (2011</w:t>
      </w:r>
      <w:r w:rsidRPr="004C2084">
        <w:rPr>
          <w:rFonts w:ascii="Arial" w:hAnsi="Arial" w:cs="Arial"/>
          <w:b/>
          <w:bCs/>
          <w:color w:val="000000" w:themeColor="text1"/>
          <w:sz w:val="22"/>
          <w:szCs w:val="22"/>
        </w:rPr>
        <w:t>.)</w:t>
      </w:r>
      <w:r w:rsidRPr="004C2084">
        <w:rPr>
          <w:rFonts w:ascii="Arial" w:hAnsi="Arial" w:cs="Arial"/>
          <w:color w:val="000000" w:themeColor="text1"/>
          <w:sz w:val="22"/>
          <w:szCs w:val="22"/>
        </w:rPr>
        <w:t> ‘Further development in the assessment of psychological flexibility: A shortened Committed Action Questionnaire’ (CAQ-8). </w:t>
      </w:r>
      <w:r w:rsidRPr="004C2084">
        <w:rPr>
          <w:rFonts w:ascii="Arial" w:hAnsi="Arial" w:cs="Arial"/>
          <w:i/>
          <w:iCs/>
          <w:color w:val="000000" w:themeColor="text1"/>
          <w:sz w:val="22"/>
          <w:szCs w:val="22"/>
        </w:rPr>
        <w:t>European Journal of Pain</w:t>
      </w:r>
      <w:r w:rsidRPr="004C2084">
        <w:rPr>
          <w:rFonts w:ascii="Arial" w:hAnsi="Arial" w:cs="Arial"/>
          <w:color w:val="000000" w:themeColor="text1"/>
          <w:sz w:val="22"/>
          <w:szCs w:val="22"/>
        </w:rPr>
        <w:t>, 19(5), pp.677–685</w:t>
      </w:r>
      <w:r w:rsidRPr="008C489B">
        <w:rPr>
          <w:rFonts w:ascii="Arial" w:hAnsi="Arial" w:cs="Arial"/>
          <w:color w:val="000000" w:themeColor="text1"/>
          <w:sz w:val="22"/>
          <w:szCs w:val="22"/>
        </w:rPr>
        <w:t>. </w:t>
      </w:r>
      <w:hyperlink r:id="rId26" w:history="1">
        <w:r w:rsidRPr="008C489B">
          <w:rPr>
            <w:rStyle w:val="Hyperlink"/>
            <w:rFonts w:ascii="Arial" w:hAnsi="Arial" w:cs="Arial"/>
            <w:color w:val="000000" w:themeColor="text1"/>
            <w:sz w:val="22"/>
            <w:szCs w:val="22"/>
            <w:u w:val="none"/>
          </w:rPr>
          <w:t>https://doi.org/10.1002/j.1532-2149.2014.00436</w:t>
        </w:r>
      </w:hyperlink>
      <w:r w:rsidRPr="008C489B">
        <w:rPr>
          <w:rFonts w:ascii="Arial" w:hAnsi="Arial" w:cs="Arial"/>
          <w:color w:val="000000" w:themeColor="text1"/>
          <w:sz w:val="22"/>
          <w:szCs w:val="22"/>
        </w:rPr>
        <w:t>.</w:t>
      </w:r>
    </w:p>
    <w:p w14:paraId="13A37019" w14:textId="77777777" w:rsidR="00F21F46" w:rsidRPr="004C2084" w:rsidRDefault="00F21F46" w:rsidP="00F21F46">
      <w:pPr>
        <w:spacing w:after="240"/>
        <w:rPr>
          <w:rFonts w:ascii="Arial" w:hAnsi="Arial" w:cs="Arial"/>
          <w:color w:val="000000" w:themeColor="text1"/>
          <w:sz w:val="22"/>
          <w:szCs w:val="22"/>
        </w:rPr>
      </w:pPr>
      <w:r w:rsidRPr="008C489B">
        <w:rPr>
          <w:rFonts w:ascii="Arial" w:hAnsi="Arial" w:cs="Arial"/>
          <w:color w:val="000000" w:themeColor="text1"/>
          <w:sz w:val="22"/>
          <w:szCs w:val="22"/>
        </w:rPr>
        <w:t>McNaughton, A., Aldington, S., Williams, G., Levack, W., and Weatherall, M. (2016). ‘Sing Your Lungs Out: A qualitative study of a community singing group</w:t>
      </w:r>
      <w:r w:rsidRPr="004C2084">
        <w:rPr>
          <w:rFonts w:ascii="Arial" w:hAnsi="Arial" w:cs="Arial"/>
          <w:color w:val="000000" w:themeColor="text1"/>
          <w:sz w:val="22"/>
          <w:szCs w:val="22"/>
        </w:rPr>
        <w:t xml:space="preserve"> for people with chronic obstructive pulmonary disease (COPD).’ </w:t>
      </w:r>
      <w:r w:rsidRPr="004C2084">
        <w:rPr>
          <w:rFonts w:ascii="Arial" w:hAnsi="Arial" w:cs="Arial"/>
          <w:i/>
          <w:iCs/>
          <w:color w:val="000000" w:themeColor="text1"/>
          <w:sz w:val="22"/>
          <w:szCs w:val="22"/>
        </w:rPr>
        <w:t>BMJ Open</w:t>
      </w:r>
      <w:r w:rsidRPr="004C2084">
        <w:rPr>
          <w:rFonts w:ascii="Arial" w:hAnsi="Arial" w:cs="Arial"/>
          <w:color w:val="000000" w:themeColor="text1"/>
          <w:sz w:val="22"/>
          <w:szCs w:val="22"/>
        </w:rPr>
        <w:t>, 6(9), e012521.</w:t>
      </w:r>
    </w:p>
    <w:p w14:paraId="001018E5"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McPherson, G. E., and McCormick, J. (2006). ‘Self-efficacy and music performance.’ </w:t>
      </w:r>
      <w:r w:rsidRPr="004C2084">
        <w:rPr>
          <w:rFonts w:ascii="Arial" w:hAnsi="Arial" w:cs="Arial"/>
          <w:i/>
          <w:iCs/>
          <w:color w:val="000000" w:themeColor="text1"/>
          <w:sz w:val="22"/>
          <w:szCs w:val="22"/>
        </w:rPr>
        <w:t>Psychology of Music</w:t>
      </w:r>
      <w:r w:rsidRPr="004C2084">
        <w:rPr>
          <w:rFonts w:ascii="Arial" w:hAnsi="Arial" w:cs="Arial"/>
          <w:color w:val="000000" w:themeColor="text1"/>
          <w:sz w:val="22"/>
          <w:szCs w:val="22"/>
        </w:rPr>
        <w:t>, 34(3), 322–336.</w:t>
      </w:r>
    </w:p>
    <w:p w14:paraId="0497CA4F"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Mercer, J. (2007). ‘The challenges of insider research in educational institutions: Wielding a double</w:t>
      </w:r>
      <w:r w:rsidRPr="004C2084">
        <w:rPr>
          <w:rFonts w:ascii="Cambria Math" w:hAnsi="Cambria Math" w:cs="Cambria Math"/>
          <w:color w:val="000000" w:themeColor="text1"/>
          <w:sz w:val="22"/>
          <w:szCs w:val="22"/>
        </w:rPr>
        <w:t>‐</w:t>
      </w:r>
      <w:r w:rsidRPr="004C2084">
        <w:rPr>
          <w:rFonts w:ascii="Arial" w:hAnsi="Arial" w:cs="Arial"/>
          <w:color w:val="000000" w:themeColor="text1"/>
          <w:sz w:val="22"/>
          <w:szCs w:val="22"/>
        </w:rPr>
        <w:t xml:space="preserve">edged sword.’ </w:t>
      </w:r>
      <w:r w:rsidRPr="004C2084">
        <w:rPr>
          <w:rFonts w:ascii="Arial" w:hAnsi="Arial" w:cs="Arial"/>
          <w:i/>
          <w:iCs/>
          <w:color w:val="000000" w:themeColor="text1"/>
          <w:sz w:val="22"/>
          <w:szCs w:val="22"/>
        </w:rPr>
        <w:t>Oxford Review of Education</w:t>
      </w:r>
      <w:r w:rsidRPr="004C2084">
        <w:rPr>
          <w:rFonts w:ascii="Arial" w:hAnsi="Arial" w:cs="Arial"/>
          <w:color w:val="000000" w:themeColor="text1"/>
          <w:sz w:val="22"/>
          <w:szCs w:val="22"/>
        </w:rPr>
        <w:t>, 33(1), 1–17.</w:t>
      </w:r>
    </w:p>
    <w:p w14:paraId="4E38E642"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Monib, W, Qazi, A, Apong, </w:t>
      </w:r>
      <w:proofErr w:type="gramStart"/>
      <w:r w:rsidRPr="004C2084">
        <w:rPr>
          <w:rFonts w:ascii="Arial" w:hAnsi="Arial" w:cs="Arial"/>
          <w:color w:val="000000" w:themeColor="text1"/>
          <w:sz w:val="22"/>
          <w:szCs w:val="22"/>
        </w:rPr>
        <w:t>R,A</w:t>
      </w:r>
      <w:proofErr w:type="gramEnd"/>
      <w:r w:rsidRPr="004C2084">
        <w:rPr>
          <w:rFonts w:ascii="Arial" w:hAnsi="Arial" w:cs="Arial"/>
          <w:color w:val="000000" w:themeColor="text1"/>
          <w:sz w:val="22"/>
          <w:szCs w:val="22"/>
        </w:rPr>
        <w:t xml:space="preserve"> (2025), ‘Microlearning beyond boundaries: A systematic review and a novel framework for improving learning outcomes,’ </w:t>
      </w:r>
      <w:r w:rsidRPr="004C2084">
        <w:rPr>
          <w:rFonts w:ascii="Arial" w:hAnsi="Arial" w:cs="Arial"/>
          <w:i/>
          <w:iCs/>
          <w:color w:val="000000" w:themeColor="text1"/>
          <w:sz w:val="22"/>
          <w:szCs w:val="22"/>
        </w:rPr>
        <w:t>Heliyon,</w:t>
      </w:r>
      <w:r w:rsidRPr="004C2084">
        <w:rPr>
          <w:rFonts w:ascii="Arial" w:hAnsi="Arial" w:cs="Arial"/>
          <w:color w:val="000000" w:themeColor="text1"/>
          <w:sz w:val="22"/>
          <w:szCs w:val="22"/>
        </w:rPr>
        <w:t xml:space="preserve"> Volume 11, Issue 2,</w:t>
      </w:r>
    </w:p>
    <w:p w14:paraId="77E643E4"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Moran, D.J., (2015.) ‘Acceptance and Commitment Training (ACTraining) in the workplace.’ </w:t>
      </w:r>
      <w:r w:rsidRPr="004C2084">
        <w:rPr>
          <w:rFonts w:ascii="Arial" w:hAnsi="Arial" w:cs="Arial"/>
          <w:i/>
          <w:iCs/>
          <w:color w:val="000000" w:themeColor="text1"/>
          <w:sz w:val="22"/>
          <w:szCs w:val="22"/>
        </w:rPr>
        <w:t>Current Opinion in Psychology</w:t>
      </w:r>
      <w:r w:rsidRPr="004C2084">
        <w:rPr>
          <w:rFonts w:ascii="Arial" w:hAnsi="Arial" w:cs="Arial"/>
          <w:color w:val="000000" w:themeColor="text1"/>
          <w:sz w:val="22"/>
          <w:szCs w:val="22"/>
        </w:rPr>
        <w:t>, 2, pp.26 31. </w:t>
      </w:r>
      <w:hyperlink r:id="rId27" w:tgtFrame="_new" w:history="1">
        <w:r w:rsidRPr="004C2084">
          <w:rPr>
            <w:rStyle w:val="Hyperlink"/>
            <w:rFonts w:ascii="Arial" w:hAnsi="Arial" w:cs="Arial"/>
            <w:color w:val="000000" w:themeColor="text1"/>
            <w:sz w:val="22"/>
            <w:szCs w:val="22"/>
            <w:u w:val="none"/>
          </w:rPr>
          <w:t>https://doi.org/10.1016/j.copsyc.2014.12.031</w:t>
        </w:r>
      </w:hyperlink>
      <w:r w:rsidRPr="004C2084">
        <w:rPr>
          <w:rFonts w:ascii="Arial" w:hAnsi="Arial" w:cs="Arial"/>
          <w:color w:val="000000" w:themeColor="text1"/>
          <w:sz w:val="22"/>
          <w:szCs w:val="22"/>
        </w:rPr>
        <w:t xml:space="preserve"> </w:t>
      </w:r>
    </w:p>
    <w:p w14:paraId="57C76841"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Nelson, R., (2004.) </w:t>
      </w:r>
      <w:r w:rsidRPr="004C2084">
        <w:rPr>
          <w:rFonts w:ascii="Arial" w:hAnsi="Arial" w:cs="Arial"/>
          <w:i/>
          <w:iCs/>
          <w:color w:val="000000" w:themeColor="text1"/>
          <w:sz w:val="22"/>
          <w:szCs w:val="22"/>
        </w:rPr>
        <w:t>Practice as Research in the Arts: Principles, Protocols, Pedagogies, Resistances</w:t>
      </w:r>
      <w:r w:rsidRPr="004C2084">
        <w:rPr>
          <w:rFonts w:ascii="Arial" w:hAnsi="Arial" w:cs="Arial"/>
          <w:color w:val="000000" w:themeColor="text1"/>
          <w:sz w:val="22"/>
          <w:szCs w:val="22"/>
        </w:rPr>
        <w:t>. Basingstoke: Palgrave Macmillan.</w:t>
      </w:r>
    </w:p>
    <w:p w14:paraId="17F76B25"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Neumark, Gibson and van Leeuwen (2010), </w:t>
      </w:r>
      <w:r w:rsidRPr="004C2084">
        <w:rPr>
          <w:rFonts w:ascii="Arial" w:hAnsi="Arial" w:cs="Arial"/>
          <w:i/>
          <w:iCs/>
          <w:color w:val="000000" w:themeColor="text1"/>
          <w:sz w:val="22"/>
          <w:szCs w:val="22"/>
        </w:rPr>
        <w:t>Voice: Vocal Aesthetics in Digital Arts and Media</w:t>
      </w:r>
      <w:r w:rsidRPr="004C2084">
        <w:rPr>
          <w:rFonts w:ascii="Arial" w:hAnsi="Arial" w:cs="Arial"/>
          <w:color w:val="000000" w:themeColor="text1"/>
          <w:sz w:val="22"/>
          <w:szCs w:val="22"/>
        </w:rPr>
        <w:t>, New Harbinger Publications.</w:t>
      </w:r>
    </w:p>
    <w:p w14:paraId="09D622A4"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Newham, P. (1992). </w:t>
      </w:r>
      <w:r>
        <w:rPr>
          <w:rFonts w:ascii="Arial" w:hAnsi="Arial" w:cs="Arial"/>
          <w:color w:val="000000" w:themeColor="text1"/>
          <w:sz w:val="22"/>
          <w:szCs w:val="22"/>
        </w:rPr>
        <w:t>‘</w:t>
      </w:r>
      <w:r w:rsidRPr="004C2084">
        <w:rPr>
          <w:rFonts w:ascii="Arial" w:hAnsi="Arial" w:cs="Arial"/>
          <w:color w:val="000000" w:themeColor="text1"/>
          <w:sz w:val="22"/>
          <w:szCs w:val="22"/>
        </w:rPr>
        <w:t>Jung and Alfred Wolfsohn: Analytical psychology and the singing voice</w:t>
      </w:r>
      <w:r>
        <w:rPr>
          <w:rFonts w:ascii="Arial" w:hAnsi="Arial" w:cs="Arial"/>
          <w:color w:val="000000" w:themeColor="text1"/>
          <w:sz w:val="22"/>
          <w:szCs w:val="22"/>
        </w:rPr>
        <w:t>’</w:t>
      </w:r>
      <w:r w:rsidRPr="004C2084">
        <w:rPr>
          <w:rFonts w:ascii="Arial" w:hAnsi="Arial" w:cs="Arial"/>
          <w:color w:val="000000" w:themeColor="text1"/>
          <w:sz w:val="22"/>
          <w:szCs w:val="22"/>
        </w:rPr>
        <w:t xml:space="preserve">, </w:t>
      </w:r>
      <w:r w:rsidRPr="004C2084">
        <w:rPr>
          <w:rFonts w:ascii="Arial" w:hAnsi="Arial" w:cs="Arial"/>
          <w:i/>
          <w:iCs/>
          <w:color w:val="000000" w:themeColor="text1"/>
          <w:sz w:val="22"/>
          <w:szCs w:val="22"/>
        </w:rPr>
        <w:t>Journal of Analytical Psychology</w:t>
      </w:r>
      <w:r w:rsidRPr="004C2084">
        <w:rPr>
          <w:rFonts w:ascii="Arial" w:hAnsi="Arial" w:cs="Arial"/>
          <w:color w:val="000000" w:themeColor="text1"/>
          <w:sz w:val="22"/>
          <w:szCs w:val="22"/>
        </w:rPr>
        <w:t>, 37(3), 323–336.</w:t>
      </w:r>
    </w:p>
    <w:p w14:paraId="76FBA9E4"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Nieuwenhuys A, Oudejans RR. (2012), ‘Anxiety and perceptual-motor performance: toward an integrated model of concepts, mechanisms, and processes.’ </w:t>
      </w:r>
      <w:r w:rsidRPr="004C2084">
        <w:rPr>
          <w:rFonts w:ascii="Arial" w:hAnsi="Arial" w:cs="Arial"/>
          <w:i/>
          <w:iCs/>
          <w:color w:val="000000" w:themeColor="text1"/>
          <w:sz w:val="22"/>
          <w:szCs w:val="22"/>
        </w:rPr>
        <w:t>Psychol Res. 2012</w:t>
      </w:r>
      <w:r w:rsidRPr="004C2084">
        <w:rPr>
          <w:rFonts w:ascii="Arial" w:hAnsi="Arial" w:cs="Arial"/>
          <w:color w:val="000000" w:themeColor="text1"/>
          <w:sz w:val="22"/>
          <w:szCs w:val="22"/>
        </w:rPr>
        <w:t xml:space="preserve"> Nov;76(6):747-59. doi: 10.1007/s00426-011-0384-x. Epub 2011 Oct 29. PMID: 22038472; PMCID: PMC3470682.</w:t>
      </w:r>
    </w:p>
    <w:p w14:paraId="2FB19880"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Oliver, J. E., and Joseph, S. (2017). ‘The future of coaching: Identity, ethics and integration with psychotherapy.’ </w:t>
      </w:r>
      <w:r w:rsidRPr="004C2084">
        <w:rPr>
          <w:rFonts w:ascii="Arial" w:hAnsi="Arial" w:cs="Arial"/>
          <w:i/>
          <w:iCs/>
          <w:color w:val="000000" w:themeColor="text1"/>
          <w:sz w:val="22"/>
          <w:szCs w:val="22"/>
        </w:rPr>
        <w:t>International Coaching Psychology Review</w:t>
      </w:r>
      <w:r w:rsidRPr="004C2084">
        <w:rPr>
          <w:rFonts w:ascii="Arial" w:hAnsi="Arial" w:cs="Arial"/>
          <w:color w:val="000000" w:themeColor="text1"/>
          <w:sz w:val="22"/>
          <w:szCs w:val="22"/>
        </w:rPr>
        <w:t xml:space="preserve">, 12(1), 6–19. </w:t>
      </w:r>
    </w:p>
    <w:p w14:paraId="4B3425F7"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Ong, C. W., Lee, E. B., Levin, M. E., and Twohig, M. P. (2019). </w:t>
      </w:r>
      <w:r>
        <w:rPr>
          <w:rFonts w:ascii="Arial" w:hAnsi="Arial" w:cs="Arial"/>
          <w:color w:val="000000" w:themeColor="text1"/>
          <w:sz w:val="22"/>
          <w:szCs w:val="22"/>
        </w:rPr>
        <w:t>‘</w:t>
      </w:r>
      <w:r w:rsidRPr="004C2084">
        <w:rPr>
          <w:rFonts w:ascii="Arial" w:hAnsi="Arial" w:cs="Arial"/>
          <w:color w:val="000000" w:themeColor="text1"/>
          <w:sz w:val="22"/>
          <w:szCs w:val="22"/>
        </w:rPr>
        <w:t>A review of AAQ variants and other context-specific measures of psychological flexibility.</w:t>
      </w:r>
      <w:r>
        <w:rPr>
          <w:rFonts w:ascii="Arial" w:hAnsi="Arial" w:cs="Arial"/>
          <w:color w:val="000000" w:themeColor="text1"/>
          <w:sz w:val="22"/>
          <w:szCs w:val="22"/>
        </w:rPr>
        <w:t>’</w:t>
      </w:r>
      <w:r w:rsidRPr="004C2084">
        <w:rPr>
          <w:rFonts w:ascii="Arial" w:hAnsi="Arial" w:cs="Arial"/>
          <w:color w:val="000000" w:themeColor="text1"/>
          <w:sz w:val="22"/>
          <w:szCs w:val="22"/>
        </w:rPr>
        <w:t xml:space="preserve"> </w:t>
      </w:r>
      <w:r w:rsidRPr="00044385">
        <w:rPr>
          <w:rFonts w:ascii="Arial" w:hAnsi="Arial" w:cs="Arial"/>
          <w:i/>
          <w:iCs/>
          <w:color w:val="000000" w:themeColor="text1"/>
          <w:sz w:val="22"/>
          <w:szCs w:val="22"/>
        </w:rPr>
        <w:t>Journal of Contextual Behavioral Science</w:t>
      </w:r>
      <w:r w:rsidRPr="004C2084">
        <w:rPr>
          <w:rFonts w:ascii="Arial" w:hAnsi="Arial" w:cs="Arial"/>
          <w:color w:val="000000" w:themeColor="text1"/>
          <w:sz w:val="22"/>
          <w:szCs w:val="22"/>
        </w:rPr>
        <w:t>, 12, 329–346. https://doi.org/10.1016/j.jcbs.2019.05.008.</w:t>
      </w:r>
    </w:p>
    <w:p w14:paraId="2AA148CD"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OpenAI (2025) </w:t>
      </w:r>
      <w:r w:rsidRPr="004C2084">
        <w:rPr>
          <w:rFonts w:ascii="Arial" w:hAnsi="Arial" w:cs="Arial"/>
          <w:i/>
          <w:iCs/>
          <w:color w:val="000000" w:themeColor="text1"/>
          <w:sz w:val="22"/>
          <w:szCs w:val="22"/>
        </w:rPr>
        <w:t>ChatGPT (GPT-5)</w:t>
      </w:r>
      <w:r w:rsidRPr="004C2084">
        <w:rPr>
          <w:rFonts w:ascii="Arial" w:hAnsi="Arial" w:cs="Arial"/>
          <w:color w:val="000000" w:themeColor="text1"/>
          <w:sz w:val="22"/>
          <w:szCs w:val="22"/>
        </w:rPr>
        <w:t> [Large language model]. Available at: </w:t>
      </w:r>
      <w:hyperlink r:id="rId28" w:tgtFrame="_new" w:history="1">
        <w:r w:rsidRPr="008C489B">
          <w:rPr>
            <w:rStyle w:val="Hyperlink"/>
            <w:rFonts w:ascii="Arial" w:hAnsi="Arial" w:cs="Arial"/>
            <w:color w:val="000000" w:themeColor="text1"/>
            <w:sz w:val="22"/>
            <w:szCs w:val="22"/>
            <w:u w:val="none"/>
          </w:rPr>
          <w:t>https://chat.openai.com/</w:t>
        </w:r>
      </w:hyperlink>
      <w:r w:rsidRPr="008C489B">
        <w:rPr>
          <w:rFonts w:ascii="Arial" w:hAnsi="Arial" w:cs="Arial"/>
          <w:color w:val="000000" w:themeColor="text1"/>
          <w:sz w:val="22"/>
          <w:szCs w:val="22"/>
        </w:rPr>
        <w:t> (Accessed</w:t>
      </w:r>
      <w:r w:rsidRPr="004C2084">
        <w:rPr>
          <w:rFonts w:ascii="Arial" w:hAnsi="Arial" w:cs="Arial"/>
          <w:color w:val="000000" w:themeColor="text1"/>
          <w:sz w:val="22"/>
          <w:szCs w:val="22"/>
        </w:rPr>
        <w:t>: 21 August 2025).</w:t>
      </w:r>
    </w:p>
    <w:p w14:paraId="0872B2AC"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lastRenderedPageBreak/>
        <w:t xml:space="preserve">Osborne, M. S., and Franklin, J. (2002). </w:t>
      </w:r>
      <w:r>
        <w:rPr>
          <w:rFonts w:ascii="Arial" w:hAnsi="Arial" w:cs="Arial"/>
          <w:color w:val="000000" w:themeColor="text1"/>
          <w:sz w:val="22"/>
          <w:szCs w:val="22"/>
        </w:rPr>
        <w:t>‘</w:t>
      </w:r>
      <w:r w:rsidRPr="004C2084">
        <w:rPr>
          <w:rFonts w:ascii="Arial" w:hAnsi="Arial" w:cs="Arial"/>
          <w:color w:val="000000" w:themeColor="text1"/>
          <w:sz w:val="22"/>
          <w:szCs w:val="22"/>
        </w:rPr>
        <w:t>Cognitive processes in music performance anxiety.</w:t>
      </w:r>
      <w:r>
        <w:rPr>
          <w:rFonts w:ascii="Arial" w:hAnsi="Arial" w:cs="Arial"/>
          <w:color w:val="000000" w:themeColor="text1"/>
          <w:sz w:val="22"/>
          <w:szCs w:val="22"/>
        </w:rPr>
        <w:t>’</w:t>
      </w:r>
      <w:r w:rsidRPr="004C2084">
        <w:rPr>
          <w:rFonts w:ascii="Arial" w:hAnsi="Arial" w:cs="Arial"/>
          <w:color w:val="000000" w:themeColor="text1"/>
          <w:sz w:val="22"/>
          <w:szCs w:val="22"/>
        </w:rPr>
        <w:t xml:space="preserve"> </w:t>
      </w:r>
      <w:r w:rsidRPr="00044385">
        <w:rPr>
          <w:rFonts w:ascii="Arial" w:hAnsi="Arial" w:cs="Arial"/>
          <w:i/>
          <w:iCs/>
          <w:color w:val="000000" w:themeColor="text1"/>
          <w:sz w:val="22"/>
          <w:szCs w:val="22"/>
        </w:rPr>
        <w:t>Australian Journal of Psychology</w:t>
      </w:r>
      <w:r w:rsidRPr="004C2084">
        <w:rPr>
          <w:rFonts w:ascii="Arial" w:hAnsi="Arial" w:cs="Arial"/>
          <w:color w:val="000000" w:themeColor="text1"/>
          <w:sz w:val="22"/>
          <w:szCs w:val="22"/>
        </w:rPr>
        <w:t>, 54(2), 86–93.</w:t>
      </w:r>
    </w:p>
    <w:p w14:paraId="333D2DED"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Öst, L.G. (2014) ‘Acceptance and Commitment Therapy as a treatment for anxiety and depression: A systematic review’, </w:t>
      </w:r>
      <w:r w:rsidRPr="004C2084">
        <w:rPr>
          <w:rFonts w:ascii="Arial" w:hAnsi="Arial" w:cs="Arial"/>
          <w:i/>
          <w:iCs/>
          <w:color w:val="000000" w:themeColor="text1"/>
          <w:sz w:val="22"/>
          <w:szCs w:val="22"/>
        </w:rPr>
        <w:t>Psychiatric Clinics of North America</w:t>
      </w:r>
      <w:r w:rsidRPr="004C2084">
        <w:rPr>
          <w:rFonts w:ascii="Arial" w:hAnsi="Arial" w:cs="Arial"/>
          <w:color w:val="000000" w:themeColor="text1"/>
          <w:sz w:val="22"/>
          <w:szCs w:val="22"/>
        </w:rPr>
        <w:t xml:space="preserve">, 37(4), pp. 701–730. </w:t>
      </w:r>
      <w:proofErr w:type="gramStart"/>
      <w:r w:rsidRPr="004C2084">
        <w:rPr>
          <w:rFonts w:ascii="Arial" w:hAnsi="Arial" w:cs="Arial"/>
          <w:color w:val="000000" w:themeColor="text1"/>
          <w:sz w:val="22"/>
          <w:szCs w:val="22"/>
        </w:rPr>
        <w:t>doi:10.1016/j.psc</w:t>
      </w:r>
      <w:proofErr w:type="gramEnd"/>
      <w:r w:rsidRPr="004C2084">
        <w:rPr>
          <w:rFonts w:ascii="Arial" w:hAnsi="Arial" w:cs="Arial"/>
          <w:color w:val="000000" w:themeColor="text1"/>
          <w:sz w:val="22"/>
          <w:szCs w:val="22"/>
        </w:rPr>
        <w:t>.2014.08.002</w:t>
      </w:r>
    </w:p>
    <w:p w14:paraId="4D17B4D7"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Palmini, J. A. (2021). ‘The effectiveness of Acceptance and Commitment Coaching in executive coaching: An exploratory case study.’ </w:t>
      </w:r>
      <w:r w:rsidRPr="004C2084">
        <w:rPr>
          <w:rFonts w:ascii="Arial" w:hAnsi="Arial" w:cs="Arial"/>
          <w:i/>
          <w:iCs/>
          <w:color w:val="000000" w:themeColor="text1"/>
          <w:sz w:val="22"/>
          <w:szCs w:val="22"/>
        </w:rPr>
        <w:t>Unpublished doctoral dissertation</w:t>
      </w:r>
      <w:r w:rsidRPr="004C2084">
        <w:rPr>
          <w:rFonts w:ascii="Arial" w:hAnsi="Arial" w:cs="Arial"/>
          <w:color w:val="000000" w:themeColor="text1"/>
          <w:sz w:val="22"/>
          <w:szCs w:val="22"/>
        </w:rPr>
        <w:t>, Fielding Graduate University.</w:t>
      </w:r>
    </w:p>
    <w:p w14:paraId="21816A7C"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Papageorgi, I., Creech, A., and Welch, G. (2007). ‘Perceptions and predictions of expertise and musical achievement: The role of self-theories of intelligence, personality, and musicianship.’ </w:t>
      </w:r>
      <w:r w:rsidRPr="004C2084">
        <w:rPr>
          <w:rFonts w:ascii="Arial" w:hAnsi="Arial" w:cs="Arial"/>
          <w:i/>
          <w:iCs/>
          <w:color w:val="000000" w:themeColor="text1"/>
          <w:sz w:val="22"/>
          <w:szCs w:val="22"/>
        </w:rPr>
        <w:t>Psychology of Music</w:t>
      </w:r>
      <w:r w:rsidRPr="004C2084">
        <w:rPr>
          <w:rFonts w:ascii="Arial" w:hAnsi="Arial" w:cs="Arial"/>
          <w:color w:val="000000" w:themeColor="text1"/>
          <w:sz w:val="22"/>
          <w:szCs w:val="22"/>
        </w:rPr>
        <w:t>, 38(1), 31–50.</w:t>
      </w:r>
    </w:p>
    <w:p w14:paraId="7CDECA5F"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Papageorgi, I., Hallam, S., and Welch, G. (2010). </w:t>
      </w:r>
      <w:r>
        <w:rPr>
          <w:rFonts w:ascii="Arial" w:hAnsi="Arial" w:cs="Arial"/>
          <w:color w:val="000000" w:themeColor="text1"/>
          <w:sz w:val="22"/>
          <w:szCs w:val="22"/>
        </w:rPr>
        <w:t>‘</w:t>
      </w:r>
      <w:r w:rsidRPr="004C2084">
        <w:rPr>
          <w:rFonts w:ascii="Arial" w:hAnsi="Arial" w:cs="Arial"/>
          <w:color w:val="000000" w:themeColor="text1"/>
          <w:sz w:val="22"/>
          <w:szCs w:val="22"/>
        </w:rPr>
        <w:t>A conceptual framework for understanding musical performance anxiety.</w:t>
      </w:r>
      <w:r>
        <w:rPr>
          <w:rFonts w:ascii="Arial" w:hAnsi="Arial" w:cs="Arial"/>
          <w:color w:val="000000" w:themeColor="text1"/>
          <w:sz w:val="22"/>
          <w:szCs w:val="22"/>
        </w:rPr>
        <w:t>’</w:t>
      </w:r>
      <w:r w:rsidRPr="004C2084">
        <w:rPr>
          <w:rFonts w:ascii="Arial" w:hAnsi="Arial" w:cs="Arial"/>
          <w:color w:val="000000" w:themeColor="text1"/>
          <w:sz w:val="22"/>
          <w:szCs w:val="22"/>
        </w:rPr>
        <w:t xml:space="preserve"> </w:t>
      </w:r>
      <w:r w:rsidRPr="00044385">
        <w:rPr>
          <w:rFonts w:ascii="Arial" w:hAnsi="Arial" w:cs="Arial"/>
          <w:i/>
          <w:iCs/>
          <w:color w:val="000000" w:themeColor="text1"/>
          <w:sz w:val="22"/>
          <w:szCs w:val="22"/>
        </w:rPr>
        <w:t>Research Studies in Music Education</w:t>
      </w:r>
      <w:r w:rsidRPr="004C2084">
        <w:rPr>
          <w:rFonts w:ascii="Arial" w:hAnsi="Arial" w:cs="Arial"/>
          <w:color w:val="000000" w:themeColor="text1"/>
          <w:sz w:val="22"/>
          <w:szCs w:val="22"/>
        </w:rPr>
        <w:t>, 28(1), 83–107.</w:t>
      </w:r>
    </w:p>
    <w:p w14:paraId="0A06889D"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Papageorgi, I., </w:t>
      </w:r>
      <w:r>
        <w:rPr>
          <w:rFonts w:ascii="Arial" w:hAnsi="Arial" w:cs="Arial"/>
          <w:color w:val="000000" w:themeColor="text1"/>
          <w:sz w:val="22"/>
          <w:szCs w:val="22"/>
        </w:rPr>
        <w:t>(</w:t>
      </w:r>
      <w:r w:rsidRPr="004C2084">
        <w:rPr>
          <w:rFonts w:ascii="Arial" w:hAnsi="Arial" w:cs="Arial"/>
          <w:color w:val="000000" w:themeColor="text1"/>
          <w:sz w:val="22"/>
          <w:szCs w:val="22"/>
        </w:rPr>
        <w:t>2021</w:t>
      </w:r>
      <w:r>
        <w:rPr>
          <w:rFonts w:ascii="Arial" w:hAnsi="Arial" w:cs="Arial"/>
          <w:color w:val="000000" w:themeColor="text1"/>
          <w:sz w:val="22"/>
          <w:szCs w:val="22"/>
        </w:rPr>
        <w:t>)</w:t>
      </w:r>
      <w:r w:rsidRPr="004C2084">
        <w:rPr>
          <w:rFonts w:ascii="Arial" w:hAnsi="Arial" w:cs="Arial"/>
          <w:color w:val="000000" w:themeColor="text1"/>
          <w:sz w:val="22"/>
          <w:szCs w:val="22"/>
        </w:rPr>
        <w:t xml:space="preserve"> ‘Typologies of adolescent musicians and experiences of performance anxiety among instrumental learners.’ </w:t>
      </w:r>
      <w:r w:rsidRPr="004C2084">
        <w:rPr>
          <w:rFonts w:ascii="Arial" w:hAnsi="Arial" w:cs="Arial"/>
          <w:i/>
          <w:iCs/>
          <w:color w:val="000000" w:themeColor="text1"/>
          <w:sz w:val="22"/>
          <w:szCs w:val="22"/>
        </w:rPr>
        <w:t>Frontiers in psychology</w:t>
      </w:r>
      <w:r w:rsidRPr="004C2084">
        <w:rPr>
          <w:rFonts w:ascii="Arial" w:hAnsi="Arial" w:cs="Arial"/>
          <w:color w:val="000000" w:themeColor="text1"/>
          <w:sz w:val="22"/>
          <w:szCs w:val="22"/>
        </w:rPr>
        <w:t>, </w:t>
      </w:r>
      <w:r w:rsidRPr="004C2084">
        <w:rPr>
          <w:rFonts w:ascii="Arial" w:hAnsi="Arial" w:cs="Arial"/>
          <w:i/>
          <w:iCs/>
          <w:color w:val="000000" w:themeColor="text1"/>
          <w:sz w:val="22"/>
          <w:szCs w:val="22"/>
        </w:rPr>
        <w:t>12</w:t>
      </w:r>
      <w:r w:rsidRPr="004C2084">
        <w:rPr>
          <w:rFonts w:ascii="Arial" w:hAnsi="Arial" w:cs="Arial"/>
          <w:color w:val="000000" w:themeColor="text1"/>
          <w:sz w:val="22"/>
          <w:szCs w:val="22"/>
        </w:rPr>
        <w:t xml:space="preserve">, p.645993. </w:t>
      </w:r>
    </w:p>
    <w:p w14:paraId="37B3AA4E"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Park, T., Reilly-Spong, M., and Gross, C. R. (2013). ‘Mindfulness: A systematic review of instruments to measure an emergent patient-reported outcome (PRO).’ </w:t>
      </w:r>
      <w:r w:rsidRPr="004C2084">
        <w:rPr>
          <w:rFonts w:ascii="Arial" w:hAnsi="Arial" w:cs="Arial"/>
          <w:i/>
          <w:iCs/>
          <w:color w:val="000000" w:themeColor="text1"/>
          <w:sz w:val="22"/>
          <w:szCs w:val="22"/>
        </w:rPr>
        <w:t>Journal of Evidence-Based Complementary and Alternative Medicine,</w:t>
      </w:r>
      <w:r w:rsidRPr="004C2084">
        <w:rPr>
          <w:rFonts w:ascii="Arial" w:hAnsi="Arial" w:cs="Arial"/>
          <w:color w:val="000000" w:themeColor="text1"/>
          <w:sz w:val="22"/>
          <w:szCs w:val="22"/>
        </w:rPr>
        <w:t xml:space="preserve"> 18(4), 259–276. https://doi.org/10.1177/2156587213490917.</w:t>
      </w:r>
    </w:p>
    <w:p w14:paraId="02993FD1"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Passmore, J., and Rowson, T. (2019). </w:t>
      </w:r>
      <w:r w:rsidRPr="004C2084">
        <w:rPr>
          <w:rFonts w:ascii="Arial" w:hAnsi="Arial" w:cs="Arial"/>
          <w:i/>
          <w:iCs/>
          <w:color w:val="000000" w:themeColor="text1"/>
          <w:sz w:val="22"/>
          <w:szCs w:val="22"/>
        </w:rPr>
        <w:t>Coaching for Mental Health: A Practical Guide</w:t>
      </w:r>
      <w:r w:rsidRPr="004C2084">
        <w:rPr>
          <w:rFonts w:ascii="Arial" w:hAnsi="Arial" w:cs="Arial"/>
          <w:color w:val="000000" w:themeColor="text1"/>
          <w:sz w:val="22"/>
          <w:szCs w:val="22"/>
        </w:rPr>
        <w:t>. Routledge.</w:t>
      </w:r>
    </w:p>
    <w:p w14:paraId="4C31E15C"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Patston, T. J. (2014). ‘Teaching stage fright? Implications for music educators.’ </w:t>
      </w:r>
      <w:r w:rsidRPr="004C2084">
        <w:rPr>
          <w:rFonts w:ascii="Arial" w:hAnsi="Arial" w:cs="Arial"/>
          <w:i/>
          <w:iCs/>
          <w:color w:val="000000" w:themeColor="text1"/>
          <w:sz w:val="22"/>
          <w:szCs w:val="22"/>
        </w:rPr>
        <w:t>British Journal of Music Education</w:t>
      </w:r>
      <w:r w:rsidRPr="004C2084">
        <w:rPr>
          <w:rFonts w:ascii="Arial" w:hAnsi="Arial" w:cs="Arial"/>
          <w:color w:val="000000" w:themeColor="text1"/>
          <w:sz w:val="22"/>
          <w:szCs w:val="22"/>
        </w:rPr>
        <w:t>, 31(1), 85–98</w:t>
      </w:r>
    </w:p>
    <w:p w14:paraId="309F5540"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Paul, A.E., Juncos, D.G. and Winter, D. (2024). ‘Acceptance and commitment coaching for music performance anxiety in adolescent singers.’ </w:t>
      </w:r>
      <w:r w:rsidRPr="004C2084">
        <w:rPr>
          <w:rFonts w:ascii="Arial" w:hAnsi="Arial" w:cs="Arial"/>
          <w:i/>
          <w:iCs/>
          <w:color w:val="000000" w:themeColor="text1"/>
          <w:sz w:val="22"/>
          <w:szCs w:val="22"/>
        </w:rPr>
        <w:t>Frontiers in Psychology</w:t>
      </w:r>
      <w:r w:rsidRPr="004C2084">
        <w:rPr>
          <w:rFonts w:ascii="Arial" w:hAnsi="Arial" w:cs="Arial"/>
          <w:color w:val="000000" w:themeColor="text1"/>
          <w:sz w:val="22"/>
          <w:szCs w:val="22"/>
        </w:rPr>
        <w:t>, 15, p.1386559.</w:t>
      </w:r>
    </w:p>
    <w:p w14:paraId="6B964606"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Pearce, E., Launay, J., and Dunbar, R. I. M. (2015). ‘The ice-breaker effect: Singing mediates fast social bonding.’ </w:t>
      </w:r>
      <w:r w:rsidRPr="004C2084">
        <w:rPr>
          <w:rFonts w:ascii="Arial" w:hAnsi="Arial" w:cs="Arial"/>
          <w:i/>
          <w:iCs/>
          <w:color w:val="000000" w:themeColor="text1"/>
          <w:sz w:val="22"/>
          <w:szCs w:val="22"/>
        </w:rPr>
        <w:t>Royal Society Open Science</w:t>
      </w:r>
      <w:r w:rsidRPr="004C2084">
        <w:rPr>
          <w:rFonts w:ascii="Arial" w:hAnsi="Arial" w:cs="Arial"/>
          <w:color w:val="000000" w:themeColor="text1"/>
          <w:sz w:val="22"/>
          <w:szCs w:val="22"/>
        </w:rPr>
        <w:t>, 2(10), 150221.</w:t>
      </w:r>
    </w:p>
    <w:p w14:paraId="7F0942D8"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Pietkiewicz, I. &amp; Smith, J.A., </w:t>
      </w:r>
      <w:r>
        <w:rPr>
          <w:rFonts w:ascii="Arial" w:hAnsi="Arial" w:cs="Arial"/>
          <w:color w:val="000000" w:themeColor="text1"/>
          <w:sz w:val="22"/>
          <w:szCs w:val="22"/>
        </w:rPr>
        <w:t>(</w:t>
      </w:r>
      <w:r w:rsidRPr="004C2084">
        <w:rPr>
          <w:rFonts w:ascii="Arial" w:hAnsi="Arial" w:cs="Arial"/>
          <w:color w:val="000000" w:themeColor="text1"/>
          <w:sz w:val="22"/>
          <w:szCs w:val="22"/>
        </w:rPr>
        <w:t>2014.</w:t>
      </w:r>
      <w:r>
        <w:rPr>
          <w:rFonts w:ascii="Arial" w:hAnsi="Arial" w:cs="Arial"/>
          <w:color w:val="000000" w:themeColor="text1"/>
          <w:sz w:val="22"/>
          <w:szCs w:val="22"/>
        </w:rPr>
        <w:t>)</w:t>
      </w:r>
      <w:r w:rsidRPr="004C2084">
        <w:rPr>
          <w:rFonts w:ascii="Arial" w:hAnsi="Arial" w:cs="Arial"/>
          <w:color w:val="000000" w:themeColor="text1"/>
          <w:sz w:val="22"/>
          <w:szCs w:val="22"/>
        </w:rPr>
        <w:t> ‘A practical guide to using Interpretative Phenomenological Analysis (IPA) in qualitative</w:t>
      </w:r>
      <w:r w:rsidRPr="008C489B">
        <w:rPr>
          <w:rFonts w:ascii="Arial" w:hAnsi="Arial" w:cs="Arial"/>
          <w:color w:val="000000" w:themeColor="text1"/>
          <w:sz w:val="22"/>
          <w:szCs w:val="22"/>
        </w:rPr>
        <w:t xml:space="preserve"> research psychology.’ </w:t>
      </w:r>
      <w:r w:rsidRPr="008C489B">
        <w:rPr>
          <w:rFonts w:ascii="Arial" w:hAnsi="Arial" w:cs="Arial"/>
          <w:i/>
          <w:iCs/>
          <w:color w:val="000000" w:themeColor="text1"/>
          <w:sz w:val="22"/>
          <w:szCs w:val="22"/>
        </w:rPr>
        <w:t>Psychological Journal</w:t>
      </w:r>
      <w:r w:rsidRPr="008C489B">
        <w:rPr>
          <w:rFonts w:ascii="Arial" w:hAnsi="Arial" w:cs="Arial"/>
          <w:color w:val="000000" w:themeColor="text1"/>
          <w:sz w:val="22"/>
          <w:szCs w:val="22"/>
        </w:rPr>
        <w:t>, 20(1), pp. 7–14. </w:t>
      </w:r>
      <w:hyperlink r:id="rId29" w:history="1">
        <w:r w:rsidRPr="008C489B">
          <w:rPr>
            <w:rStyle w:val="Hyperlink"/>
            <w:rFonts w:ascii="Arial" w:hAnsi="Arial" w:cs="Arial"/>
            <w:color w:val="000000" w:themeColor="text1"/>
            <w:sz w:val="22"/>
            <w:szCs w:val="22"/>
            <w:u w:val="none"/>
          </w:rPr>
          <w:t>https://doi.org/10.14691/CPPJ.20.1.7</w:t>
        </w:r>
      </w:hyperlink>
    </w:p>
    <w:p w14:paraId="2156639D"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Photopoulos P, Tsonos C, Stavrakas I, Triantis D. (2006). ‘Remote and In-Person Learning: Utility Versus Social Experience.’ </w:t>
      </w:r>
      <w:r w:rsidRPr="004C2084">
        <w:rPr>
          <w:rFonts w:ascii="Arial" w:hAnsi="Arial" w:cs="Arial"/>
          <w:i/>
          <w:iCs/>
          <w:color w:val="000000" w:themeColor="text1"/>
          <w:sz w:val="22"/>
          <w:szCs w:val="22"/>
        </w:rPr>
        <w:t>SN Comput Sci</w:t>
      </w:r>
      <w:r w:rsidRPr="004C2084">
        <w:rPr>
          <w:rFonts w:ascii="Arial" w:hAnsi="Arial" w:cs="Arial"/>
          <w:color w:val="000000" w:themeColor="text1"/>
          <w:sz w:val="22"/>
          <w:szCs w:val="22"/>
        </w:rPr>
        <w:t>. Vol: 24(2):116. doi: 10.1007/s42979-022-01539-6. Epub 2022 Dec 21. PMID: 36573208; PMCID: PMC9769479.</w:t>
      </w:r>
    </w:p>
    <w:p w14:paraId="0A383D5A"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lastRenderedPageBreak/>
        <w:t>Porges, S.W., (2006.) ‘The polyvagal perspective.’ </w:t>
      </w:r>
      <w:r w:rsidRPr="004C2084">
        <w:rPr>
          <w:rFonts w:ascii="Arial" w:hAnsi="Arial" w:cs="Arial"/>
          <w:i/>
          <w:iCs/>
          <w:color w:val="000000" w:themeColor="text1"/>
          <w:sz w:val="22"/>
          <w:szCs w:val="22"/>
        </w:rPr>
        <w:t>Biological Psychology</w:t>
      </w:r>
      <w:r w:rsidRPr="004C2084">
        <w:rPr>
          <w:rFonts w:ascii="Arial" w:hAnsi="Arial" w:cs="Arial"/>
          <w:color w:val="000000" w:themeColor="text1"/>
          <w:sz w:val="22"/>
          <w:szCs w:val="22"/>
        </w:rPr>
        <w:t>, 74(2), pp.116–143. </w:t>
      </w:r>
      <w:hyperlink r:id="rId30" w:history="1">
        <w:r w:rsidRPr="004C2084">
          <w:rPr>
            <w:rStyle w:val="Hyperlink"/>
            <w:rFonts w:ascii="Arial" w:hAnsi="Arial" w:cs="Arial"/>
            <w:color w:val="000000" w:themeColor="text1"/>
            <w:sz w:val="22"/>
            <w:szCs w:val="22"/>
            <w:u w:val="none"/>
          </w:rPr>
          <w:t>https://doi.org/10.1016/j.biopsycho.2006.06.009</w:t>
        </w:r>
      </w:hyperlink>
    </w:p>
    <w:p w14:paraId="2A966BD4"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Porter, S. and Bozkaya, M. (2020) ‘Personality traits in singers performing various music styles and with different singing status’, </w:t>
      </w:r>
      <w:r w:rsidRPr="004C2084">
        <w:rPr>
          <w:rFonts w:ascii="Arial" w:hAnsi="Arial" w:cs="Arial"/>
          <w:i/>
          <w:iCs/>
          <w:color w:val="000000" w:themeColor="text1"/>
          <w:sz w:val="22"/>
          <w:szCs w:val="22"/>
        </w:rPr>
        <w:t>Journal of Research in Personality</w:t>
      </w:r>
      <w:r w:rsidRPr="004C2084">
        <w:rPr>
          <w:rFonts w:ascii="Arial" w:hAnsi="Arial" w:cs="Arial"/>
          <w:color w:val="000000" w:themeColor="text1"/>
          <w:sz w:val="22"/>
          <w:szCs w:val="22"/>
        </w:rPr>
        <w:t xml:space="preserve">, 84, article 103887. </w:t>
      </w:r>
      <w:proofErr w:type="gramStart"/>
      <w:r w:rsidRPr="004C2084">
        <w:rPr>
          <w:rFonts w:ascii="Arial" w:hAnsi="Arial" w:cs="Arial"/>
          <w:color w:val="000000" w:themeColor="text1"/>
          <w:sz w:val="22"/>
          <w:szCs w:val="22"/>
        </w:rPr>
        <w:t>doi:10.1016/j.jrp</w:t>
      </w:r>
      <w:proofErr w:type="gramEnd"/>
      <w:r w:rsidRPr="004C2084">
        <w:rPr>
          <w:rFonts w:ascii="Arial" w:hAnsi="Arial" w:cs="Arial"/>
          <w:color w:val="000000" w:themeColor="text1"/>
          <w:sz w:val="22"/>
          <w:szCs w:val="22"/>
        </w:rPr>
        <w:t>.2019.103887</w:t>
      </w:r>
    </w:p>
    <w:p w14:paraId="67B37E74"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Reilly, E. D., MacGillivray, S. A., and Gorman, B. (2019). ‘A systematic review of values measures within Acceptance and Commitment Therapy.’ </w:t>
      </w:r>
      <w:r w:rsidRPr="004C2084">
        <w:rPr>
          <w:rFonts w:ascii="Arial" w:hAnsi="Arial" w:cs="Arial"/>
          <w:i/>
          <w:iCs/>
          <w:color w:val="000000" w:themeColor="text1"/>
          <w:sz w:val="22"/>
          <w:szCs w:val="22"/>
        </w:rPr>
        <w:t>Journal of Contextual Behavioral Science</w:t>
      </w:r>
      <w:r w:rsidRPr="004C2084">
        <w:rPr>
          <w:rFonts w:ascii="Arial" w:hAnsi="Arial" w:cs="Arial"/>
          <w:color w:val="000000" w:themeColor="text1"/>
          <w:sz w:val="22"/>
          <w:szCs w:val="22"/>
        </w:rPr>
        <w:t>, 14, 168–180. https://doi.org/10.1016/j.jcbs.2019.10.002.</w:t>
      </w:r>
    </w:p>
    <w:p w14:paraId="6C070B32"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Robson, C. &amp; McCartan, K., (2016.) </w:t>
      </w:r>
      <w:r w:rsidRPr="004C2084">
        <w:rPr>
          <w:rFonts w:ascii="Arial" w:hAnsi="Arial" w:cs="Arial"/>
          <w:i/>
          <w:iCs/>
          <w:color w:val="000000" w:themeColor="text1"/>
          <w:sz w:val="22"/>
          <w:szCs w:val="22"/>
        </w:rPr>
        <w:t>Real World Research: A Resource for Users of Social Research Methods in Applied Settings</w:t>
      </w:r>
      <w:r w:rsidRPr="004C2084">
        <w:rPr>
          <w:rFonts w:ascii="Arial" w:hAnsi="Arial" w:cs="Arial"/>
          <w:color w:val="000000" w:themeColor="text1"/>
          <w:sz w:val="22"/>
          <w:szCs w:val="22"/>
        </w:rPr>
        <w:t>. 4th ed. Chichester: Wiley</w:t>
      </w:r>
    </w:p>
    <w:p w14:paraId="65455BF2" w14:textId="77777777" w:rsidR="00F21F46" w:rsidRPr="004C2084" w:rsidRDefault="00F21F46" w:rsidP="00F21F46">
      <w:pPr>
        <w:spacing w:after="240"/>
        <w:rPr>
          <w:rFonts w:ascii="Arial" w:hAnsi="Arial" w:cs="Arial"/>
          <w:b/>
          <w:bCs/>
          <w:color w:val="000000" w:themeColor="text1"/>
          <w:sz w:val="22"/>
          <w:szCs w:val="22"/>
          <w:u w:val="single"/>
        </w:rPr>
      </w:pPr>
      <w:r w:rsidRPr="004C2084">
        <w:rPr>
          <w:rFonts w:ascii="Arial" w:hAnsi="Arial" w:cs="Arial"/>
          <w:color w:val="000000" w:themeColor="text1"/>
          <w:sz w:val="22"/>
          <w:szCs w:val="22"/>
        </w:rPr>
        <w:t xml:space="preserve">Rodriguez, Carmen L., (2023) ‘Performance Anxiety in Young Musicians: A Case Study of Music Educators' Experiences’. </w:t>
      </w:r>
      <w:r w:rsidRPr="004C2084">
        <w:rPr>
          <w:rFonts w:ascii="Arial" w:hAnsi="Arial" w:cs="Arial"/>
          <w:i/>
          <w:iCs/>
          <w:color w:val="000000" w:themeColor="text1"/>
          <w:sz w:val="22"/>
          <w:szCs w:val="22"/>
        </w:rPr>
        <w:t>LSU Doct or al Dissertations</w:t>
      </w:r>
      <w:r w:rsidRPr="004C2084">
        <w:rPr>
          <w:rFonts w:ascii="Arial" w:hAnsi="Arial" w:cs="Arial"/>
          <w:color w:val="000000" w:themeColor="text1"/>
          <w:sz w:val="22"/>
          <w:szCs w:val="22"/>
        </w:rPr>
        <w:t>. 6128. https://repository.lsu.edu/gradschool_dissertations/6128.</w:t>
      </w:r>
    </w:p>
    <w:p w14:paraId="30E54A93"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Ryan, C., and Andrews, N. (2009). ‘An investigation into the choral singer’s experience of music performance anxiety.’ </w:t>
      </w:r>
      <w:r w:rsidRPr="004C2084">
        <w:rPr>
          <w:rFonts w:ascii="Arial" w:hAnsi="Arial" w:cs="Arial"/>
          <w:i/>
          <w:iCs/>
          <w:color w:val="000000" w:themeColor="text1"/>
          <w:sz w:val="22"/>
          <w:szCs w:val="22"/>
        </w:rPr>
        <w:t>Journal of Research in Music Education</w:t>
      </w:r>
      <w:r w:rsidRPr="004C2084">
        <w:rPr>
          <w:rFonts w:ascii="Arial" w:hAnsi="Arial" w:cs="Arial"/>
          <w:color w:val="000000" w:themeColor="text1"/>
          <w:sz w:val="22"/>
          <w:szCs w:val="22"/>
        </w:rPr>
        <w:t>, 57(2), 108–126.</w:t>
      </w:r>
    </w:p>
    <w:p w14:paraId="676AC650"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Ryan, C., Andrews, N., and Tsang, J. (2024). ‘Music performance anxiety and perfectionism: A comparison of in-person and virtual contexts.’ </w:t>
      </w:r>
      <w:r w:rsidRPr="004C2084">
        <w:rPr>
          <w:rFonts w:ascii="Arial" w:hAnsi="Arial" w:cs="Arial"/>
          <w:i/>
          <w:iCs/>
          <w:color w:val="000000" w:themeColor="text1"/>
          <w:sz w:val="22"/>
          <w:szCs w:val="22"/>
        </w:rPr>
        <w:t>Musicae Scientiae</w:t>
      </w:r>
      <w:r w:rsidRPr="004C2084">
        <w:rPr>
          <w:rFonts w:ascii="Arial" w:hAnsi="Arial" w:cs="Arial"/>
          <w:color w:val="000000" w:themeColor="text1"/>
          <w:sz w:val="22"/>
          <w:szCs w:val="22"/>
        </w:rPr>
        <w:t xml:space="preserve">, 29(2), 330-345. </w:t>
      </w:r>
    </w:p>
    <w:p w14:paraId="0646CDE6"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Schön, D.A., (1991.) </w:t>
      </w:r>
      <w:r w:rsidRPr="004C2084">
        <w:rPr>
          <w:rFonts w:ascii="Arial" w:hAnsi="Arial" w:cs="Arial"/>
          <w:i/>
          <w:iCs/>
          <w:color w:val="000000" w:themeColor="text1"/>
          <w:sz w:val="22"/>
          <w:szCs w:val="22"/>
        </w:rPr>
        <w:t>The Reflective Practitioner: How professionals think in action.</w:t>
      </w:r>
      <w:r w:rsidRPr="004C2084">
        <w:rPr>
          <w:rFonts w:ascii="Arial" w:hAnsi="Arial" w:cs="Arial"/>
          <w:color w:val="000000" w:themeColor="text1"/>
          <w:sz w:val="22"/>
          <w:szCs w:val="22"/>
        </w:rPr>
        <w:t> Aldershot: Ashgate Publishing Ltd. </w:t>
      </w:r>
    </w:p>
    <w:p w14:paraId="65559412"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Schumann, T., </w:t>
      </w:r>
      <w:r>
        <w:rPr>
          <w:rFonts w:ascii="Arial" w:hAnsi="Arial" w:cs="Arial"/>
          <w:color w:val="000000" w:themeColor="text1"/>
          <w:sz w:val="22"/>
          <w:szCs w:val="22"/>
        </w:rPr>
        <w:t>(</w:t>
      </w:r>
      <w:r w:rsidRPr="004C2084">
        <w:rPr>
          <w:rFonts w:ascii="Arial" w:hAnsi="Arial" w:cs="Arial"/>
          <w:color w:val="000000" w:themeColor="text1"/>
          <w:sz w:val="22"/>
          <w:szCs w:val="22"/>
        </w:rPr>
        <w:t>2014.</w:t>
      </w:r>
      <w:r>
        <w:rPr>
          <w:rFonts w:ascii="Arial" w:hAnsi="Arial" w:cs="Arial"/>
          <w:color w:val="000000" w:themeColor="text1"/>
          <w:sz w:val="22"/>
          <w:szCs w:val="22"/>
        </w:rPr>
        <w:t>)</w:t>
      </w:r>
      <w:r w:rsidRPr="004C2084">
        <w:rPr>
          <w:rFonts w:ascii="Arial" w:hAnsi="Arial" w:cs="Arial"/>
          <w:color w:val="000000" w:themeColor="text1"/>
          <w:sz w:val="22"/>
          <w:szCs w:val="22"/>
        </w:rPr>
        <w:t> </w:t>
      </w:r>
      <w:r w:rsidRPr="004C2084">
        <w:rPr>
          <w:rFonts w:ascii="Arial" w:hAnsi="Arial" w:cs="Arial"/>
          <w:i/>
          <w:iCs/>
          <w:color w:val="000000" w:themeColor="text1"/>
          <w:sz w:val="22"/>
          <w:szCs w:val="22"/>
        </w:rPr>
        <w:t>Singer Identity in Adolescence.</w:t>
      </w:r>
      <w:r w:rsidRPr="004C2084">
        <w:rPr>
          <w:rFonts w:ascii="Arial" w:hAnsi="Arial" w:cs="Arial"/>
          <w:color w:val="000000" w:themeColor="text1"/>
          <w:sz w:val="22"/>
          <w:szCs w:val="22"/>
        </w:rPr>
        <w:t> Master’s thesis. University of Wisconsin–Milwaukee.</w:t>
      </w:r>
    </w:p>
    <w:p w14:paraId="1F1E5420" w14:textId="77777777" w:rsidR="00F21F46" w:rsidRPr="008C489B"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Shapiro, S.L., Carlson, L.E., Astin, J.A. &amp; Freedman, B., (2006.) ‘Mechanisms of mindfulness.’ </w:t>
      </w:r>
      <w:r w:rsidRPr="004C2084">
        <w:rPr>
          <w:rFonts w:ascii="Arial" w:hAnsi="Arial" w:cs="Arial"/>
          <w:i/>
          <w:iCs/>
          <w:color w:val="000000" w:themeColor="text1"/>
          <w:sz w:val="22"/>
          <w:szCs w:val="22"/>
        </w:rPr>
        <w:t>Journal of Clinical Psychology</w:t>
      </w:r>
      <w:r w:rsidRPr="004C2084">
        <w:rPr>
          <w:rFonts w:ascii="Arial" w:hAnsi="Arial" w:cs="Arial"/>
          <w:color w:val="000000" w:themeColor="text1"/>
          <w:sz w:val="22"/>
          <w:szCs w:val="22"/>
        </w:rPr>
        <w:t>, 62(3), pp.373–386. </w:t>
      </w:r>
      <w:hyperlink r:id="rId31" w:history="1">
        <w:r w:rsidRPr="008C489B">
          <w:rPr>
            <w:rStyle w:val="Hyperlink"/>
            <w:rFonts w:ascii="Arial" w:hAnsi="Arial" w:cs="Arial"/>
            <w:color w:val="000000" w:themeColor="text1"/>
            <w:sz w:val="22"/>
            <w:szCs w:val="22"/>
            <w:u w:val="none"/>
          </w:rPr>
          <w:t>https://doi.org/10.1002/jclp.20237</w:t>
        </w:r>
      </w:hyperlink>
    </w:p>
    <w:p w14:paraId="698E2471" w14:textId="77777777" w:rsidR="00F21F46" w:rsidRPr="008C489B" w:rsidRDefault="00F21F46" w:rsidP="00F21F46">
      <w:pPr>
        <w:spacing w:after="240"/>
        <w:rPr>
          <w:rFonts w:ascii="Arial" w:hAnsi="Arial" w:cs="Arial"/>
          <w:color w:val="000000" w:themeColor="text1"/>
          <w:sz w:val="22"/>
          <w:szCs w:val="22"/>
        </w:rPr>
      </w:pPr>
      <w:r w:rsidRPr="008C489B">
        <w:rPr>
          <w:rFonts w:ascii="Arial" w:hAnsi="Arial" w:cs="Arial"/>
          <w:color w:val="000000" w:themeColor="text1"/>
          <w:sz w:val="22"/>
          <w:szCs w:val="22"/>
        </w:rPr>
        <w:t>Sielska, E.M., Sobol, M., Okulicz, K., Gołda, P. and Cielecka, A., (2023). ‘Personality traits in singers performing various music styles and with different singing status.’ </w:t>
      </w:r>
      <w:r w:rsidRPr="008C489B">
        <w:rPr>
          <w:rFonts w:ascii="Arial" w:hAnsi="Arial" w:cs="Arial"/>
          <w:i/>
          <w:iCs/>
          <w:color w:val="000000" w:themeColor="text1"/>
          <w:sz w:val="22"/>
          <w:szCs w:val="22"/>
        </w:rPr>
        <w:t>International Journal of Occupational Medicine and Environmental Health</w:t>
      </w:r>
      <w:r w:rsidRPr="008C489B">
        <w:rPr>
          <w:rFonts w:ascii="Arial" w:hAnsi="Arial" w:cs="Arial"/>
          <w:color w:val="000000" w:themeColor="text1"/>
          <w:sz w:val="22"/>
          <w:szCs w:val="22"/>
        </w:rPr>
        <w:t>, 36(4), pp.541–550. </w:t>
      </w:r>
      <w:hyperlink r:id="rId32" w:history="1">
        <w:r w:rsidRPr="008C489B">
          <w:rPr>
            <w:rStyle w:val="Hyperlink"/>
            <w:rFonts w:ascii="Arial" w:hAnsi="Arial" w:cs="Arial"/>
            <w:color w:val="000000" w:themeColor="text1"/>
            <w:sz w:val="22"/>
            <w:szCs w:val="22"/>
            <w:u w:val="none"/>
          </w:rPr>
          <w:t>https://doi.org/10.13075/ijomeh.1896.02099</w:t>
        </w:r>
      </w:hyperlink>
    </w:p>
    <w:p w14:paraId="0D18F492" w14:textId="77777777" w:rsidR="00F21F46" w:rsidRPr="008C489B"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Skaran, A.F., </w:t>
      </w:r>
      <w:r>
        <w:rPr>
          <w:rFonts w:ascii="Arial" w:hAnsi="Arial" w:cs="Arial"/>
          <w:color w:val="000000" w:themeColor="text1"/>
          <w:sz w:val="22"/>
          <w:szCs w:val="22"/>
        </w:rPr>
        <w:t>(</w:t>
      </w:r>
      <w:r w:rsidRPr="004C2084">
        <w:rPr>
          <w:rFonts w:ascii="Arial" w:hAnsi="Arial" w:cs="Arial"/>
          <w:color w:val="000000" w:themeColor="text1"/>
          <w:sz w:val="22"/>
          <w:szCs w:val="22"/>
        </w:rPr>
        <w:t>2025.</w:t>
      </w:r>
      <w:r>
        <w:rPr>
          <w:rFonts w:ascii="Arial" w:hAnsi="Arial" w:cs="Arial"/>
          <w:color w:val="000000" w:themeColor="text1"/>
          <w:sz w:val="22"/>
          <w:szCs w:val="22"/>
        </w:rPr>
        <w:t>)</w:t>
      </w:r>
      <w:r w:rsidRPr="004C2084">
        <w:rPr>
          <w:rFonts w:ascii="Arial" w:hAnsi="Arial" w:cs="Arial"/>
          <w:color w:val="000000" w:themeColor="text1"/>
          <w:sz w:val="22"/>
          <w:szCs w:val="22"/>
        </w:rPr>
        <w:t> ‘Do you feel voice shame? Researchers believe singing can be good for your health.’ </w:t>
      </w:r>
      <w:r w:rsidRPr="004C2084">
        <w:rPr>
          <w:rFonts w:ascii="Arial" w:hAnsi="Arial" w:cs="Arial"/>
          <w:i/>
          <w:iCs/>
          <w:color w:val="000000" w:themeColor="text1"/>
          <w:sz w:val="22"/>
          <w:szCs w:val="22"/>
        </w:rPr>
        <w:t>ScienceNorway</w:t>
      </w:r>
      <w:r w:rsidRPr="004C2084">
        <w:rPr>
          <w:rFonts w:ascii="Arial" w:hAnsi="Arial" w:cs="Arial"/>
          <w:color w:val="000000" w:themeColor="text1"/>
          <w:sz w:val="22"/>
          <w:szCs w:val="22"/>
        </w:rPr>
        <w:t>, 18 February. Available at: </w:t>
      </w:r>
      <w:hyperlink r:id="rId33" w:tgtFrame="_new" w:history="1">
        <w:r w:rsidRPr="008C489B">
          <w:rPr>
            <w:rStyle w:val="Hyperlink"/>
            <w:rFonts w:ascii="Arial" w:hAnsi="Arial" w:cs="Arial"/>
            <w:color w:val="000000" w:themeColor="text1"/>
            <w:sz w:val="22"/>
            <w:szCs w:val="22"/>
            <w:u w:val="none"/>
          </w:rPr>
          <w:t>https://partner.sciencenorway.no/community-health-music/do-you-feel-voice-shame-researchers-believe-singing-can-be-good-for-your-health/2465804</w:t>
        </w:r>
      </w:hyperlink>
      <w:r w:rsidRPr="008C489B">
        <w:rPr>
          <w:rFonts w:ascii="Arial" w:hAnsi="Arial" w:cs="Arial"/>
          <w:color w:val="000000" w:themeColor="text1"/>
          <w:sz w:val="22"/>
          <w:szCs w:val="22"/>
        </w:rPr>
        <w:t> [Accessed 16 Aug 2025].</w:t>
      </w:r>
    </w:p>
    <w:p w14:paraId="116B3FA3" w14:textId="77777777" w:rsidR="00F21F46" w:rsidRPr="004C2084" w:rsidRDefault="00F21F46" w:rsidP="00F21F46">
      <w:pPr>
        <w:spacing w:after="240"/>
        <w:rPr>
          <w:rFonts w:ascii="Arial" w:hAnsi="Arial" w:cs="Arial"/>
          <w:color w:val="000000" w:themeColor="text1"/>
          <w:sz w:val="22"/>
          <w:szCs w:val="22"/>
        </w:rPr>
      </w:pPr>
      <w:r w:rsidRPr="008C489B">
        <w:rPr>
          <w:rFonts w:ascii="Arial" w:hAnsi="Arial" w:cs="Arial"/>
          <w:color w:val="000000" w:themeColor="text1"/>
          <w:sz w:val="22"/>
          <w:szCs w:val="22"/>
        </w:rPr>
        <w:lastRenderedPageBreak/>
        <w:t>Smith, J. A. (2004). ‘Reflecting on the development of interpretative</w:t>
      </w:r>
      <w:r w:rsidRPr="004C2084">
        <w:rPr>
          <w:rFonts w:ascii="Arial" w:hAnsi="Arial" w:cs="Arial"/>
          <w:color w:val="000000" w:themeColor="text1"/>
          <w:sz w:val="22"/>
          <w:szCs w:val="22"/>
        </w:rPr>
        <w:t xml:space="preserve"> phenomenological analysis and its contribution to qualitative research in psychology.’ </w:t>
      </w:r>
      <w:r w:rsidRPr="004C2084">
        <w:rPr>
          <w:rFonts w:ascii="Arial" w:hAnsi="Arial" w:cs="Arial"/>
          <w:i/>
          <w:iCs/>
          <w:color w:val="000000" w:themeColor="text1"/>
          <w:sz w:val="22"/>
          <w:szCs w:val="22"/>
        </w:rPr>
        <w:t>Qualitative Research in Psychology</w:t>
      </w:r>
      <w:r w:rsidRPr="004C2084">
        <w:rPr>
          <w:rFonts w:ascii="Arial" w:hAnsi="Arial" w:cs="Arial"/>
          <w:color w:val="000000" w:themeColor="text1"/>
          <w:sz w:val="22"/>
          <w:szCs w:val="22"/>
        </w:rPr>
        <w:t>, 1(1), 39–54.</w:t>
      </w:r>
    </w:p>
    <w:p w14:paraId="5A750556"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Smith, J. A., Flowers, P., and Larkin, M. (2009). </w:t>
      </w:r>
      <w:r w:rsidRPr="004C2084">
        <w:rPr>
          <w:rFonts w:ascii="Arial" w:hAnsi="Arial" w:cs="Arial"/>
          <w:i/>
          <w:iCs/>
          <w:color w:val="000000" w:themeColor="text1"/>
          <w:sz w:val="22"/>
          <w:szCs w:val="22"/>
        </w:rPr>
        <w:t>Interpretative Phenomenological Analysis: Theory, Method and Research.</w:t>
      </w:r>
      <w:r w:rsidRPr="004C2084">
        <w:rPr>
          <w:rFonts w:ascii="Arial" w:hAnsi="Arial" w:cs="Arial"/>
          <w:color w:val="000000" w:themeColor="text1"/>
          <w:sz w:val="22"/>
          <w:szCs w:val="22"/>
        </w:rPr>
        <w:t xml:space="preserve"> Sage.</w:t>
      </w:r>
    </w:p>
    <w:p w14:paraId="565AAC20"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Sonnenberg, D., and Rutledge, P. (2024). ‘Online education benefits instructors’ emotional </w:t>
      </w:r>
      <w:proofErr w:type="spellStart"/>
      <w:r w:rsidRPr="004C2084">
        <w:rPr>
          <w:rFonts w:ascii="Arial" w:hAnsi="Arial" w:cs="Arial"/>
          <w:color w:val="000000" w:themeColor="text1"/>
          <w:sz w:val="22"/>
          <w:szCs w:val="22"/>
        </w:rPr>
        <w:t>labor</w:t>
      </w:r>
      <w:proofErr w:type="spellEnd"/>
      <w:r w:rsidRPr="004C2084">
        <w:rPr>
          <w:rFonts w:ascii="Arial" w:hAnsi="Arial" w:cs="Arial"/>
          <w:color w:val="000000" w:themeColor="text1"/>
          <w:sz w:val="22"/>
          <w:szCs w:val="22"/>
        </w:rPr>
        <w:t xml:space="preserve"> management.’ </w:t>
      </w:r>
      <w:r w:rsidRPr="004C2084">
        <w:rPr>
          <w:rFonts w:ascii="Arial" w:hAnsi="Arial" w:cs="Arial"/>
          <w:i/>
          <w:iCs/>
          <w:color w:val="000000" w:themeColor="text1"/>
          <w:sz w:val="22"/>
          <w:szCs w:val="22"/>
        </w:rPr>
        <w:t>Journal of Educational Behavior and Psychology</w:t>
      </w:r>
      <w:r w:rsidRPr="004C2084">
        <w:rPr>
          <w:rFonts w:ascii="Arial" w:hAnsi="Arial" w:cs="Arial"/>
          <w:color w:val="000000" w:themeColor="text1"/>
          <w:sz w:val="22"/>
          <w:szCs w:val="22"/>
        </w:rPr>
        <w:t>. Vol, 5 Issue 43.</w:t>
      </w:r>
    </w:p>
    <w:p w14:paraId="6F8A3970"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Spahn, C., Krampe, F. and Nusseck, M. (2021). ‘Classifying different types of music performance anxiety.’ </w:t>
      </w:r>
      <w:r w:rsidRPr="004C2084">
        <w:rPr>
          <w:rFonts w:ascii="Arial" w:hAnsi="Arial" w:cs="Arial"/>
          <w:i/>
          <w:iCs/>
          <w:color w:val="000000" w:themeColor="text1"/>
          <w:sz w:val="22"/>
          <w:szCs w:val="22"/>
        </w:rPr>
        <w:t>Frontiers in psychology</w:t>
      </w:r>
      <w:r w:rsidRPr="004C2084">
        <w:rPr>
          <w:rFonts w:ascii="Arial" w:hAnsi="Arial" w:cs="Arial"/>
          <w:color w:val="000000" w:themeColor="text1"/>
          <w:sz w:val="22"/>
          <w:szCs w:val="22"/>
        </w:rPr>
        <w:t>, 12, p.538535.</w:t>
      </w:r>
    </w:p>
    <w:p w14:paraId="24CA7A85"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Spielberger, C. D., Gorsuch, R. L., Lushene, R. E., Vagg, P. R., and Jacobs, G. A. (1983). </w:t>
      </w:r>
      <w:r w:rsidRPr="004C2084">
        <w:rPr>
          <w:rFonts w:ascii="Arial" w:hAnsi="Arial" w:cs="Arial"/>
          <w:i/>
          <w:iCs/>
          <w:color w:val="000000" w:themeColor="text1"/>
          <w:sz w:val="22"/>
          <w:szCs w:val="22"/>
        </w:rPr>
        <w:t>Manual for the State-Trait Anxiety Inventory (Form Y).</w:t>
      </w:r>
      <w:r w:rsidRPr="004C2084">
        <w:rPr>
          <w:rFonts w:ascii="Arial" w:hAnsi="Arial" w:cs="Arial"/>
          <w:color w:val="000000" w:themeColor="text1"/>
          <w:sz w:val="22"/>
          <w:szCs w:val="22"/>
        </w:rPr>
        <w:t xml:space="preserve"> Consulting Psychologists Press.</w:t>
      </w:r>
    </w:p>
    <w:p w14:paraId="06CB0B53" w14:textId="77777777" w:rsidR="00F21F46" w:rsidRPr="008C489B"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Fernholz I, Mumm JLM, Plag J, et al. (2019). ‘Performance anxiety in professional musicians: a systematic review on prevalence, risk factors and clinical treatment effects.’ </w:t>
      </w:r>
      <w:r w:rsidRPr="004C2084">
        <w:rPr>
          <w:rFonts w:ascii="Arial" w:hAnsi="Arial" w:cs="Arial"/>
          <w:i/>
          <w:iCs/>
          <w:color w:val="000000" w:themeColor="text1"/>
          <w:sz w:val="22"/>
          <w:szCs w:val="22"/>
        </w:rPr>
        <w:t>Psychological Medicine</w:t>
      </w:r>
      <w:r w:rsidRPr="004C2084">
        <w:rPr>
          <w:rFonts w:ascii="Arial" w:hAnsi="Arial" w:cs="Arial"/>
          <w:color w:val="000000" w:themeColor="text1"/>
          <w:sz w:val="22"/>
          <w:szCs w:val="22"/>
        </w:rPr>
        <w:t>;49(14):228</w:t>
      </w:r>
      <w:r w:rsidRPr="008C489B">
        <w:rPr>
          <w:rFonts w:ascii="Arial" w:hAnsi="Arial" w:cs="Arial"/>
          <w:color w:val="000000" w:themeColor="text1"/>
          <w:sz w:val="22"/>
          <w:szCs w:val="22"/>
        </w:rPr>
        <w:t>7-2306. doi:10.1017/S0033291719001910.</w:t>
      </w:r>
    </w:p>
    <w:p w14:paraId="367E1BCF" w14:textId="77777777" w:rsidR="00F21F46" w:rsidRPr="008C489B" w:rsidRDefault="00F21F46" w:rsidP="00F21F46">
      <w:pPr>
        <w:spacing w:after="240"/>
        <w:rPr>
          <w:rFonts w:ascii="Arial" w:hAnsi="Arial" w:cs="Arial"/>
          <w:color w:val="000000" w:themeColor="text1"/>
          <w:sz w:val="22"/>
          <w:szCs w:val="22"/>
        </w:rPr>
      </w:pPr>
      <w:r w:rsidRPr="008C489B">
        <w:rPr>
          <w:rFonts w:ascii="Arial" w:hAnsi="Arial" w:cs="Arial"/>
          <w:color w:val="000000" w:themeColor="text1"/>
          <w:sz w:val="22"/>
          <w:szCs w:val="22"/>
        </w:rPr>
        <w:t>The jamovi project. (2024). </w:t>
      </w:r>
      <w:r w:rsidRPr="008C489B">
        <w:rPr>
          <w:rFonts w:ascii="Arial" w:hAnsi="Arial" w:cs="Arial"/>
          <w:i/>
          <w:iCs/>
          <w:color w:val="000000" w:themeColor="text1"/>
          <w:sz w:val="22"/>
          <w:szCs w:val="22"/>
        </w:rPr>
        <w:t>jamovi (Version 2.4)</w:t>
      </w:r>
      <w:r w:rsidRPr="008C489B">
        <w:rPr>
          <w:rFonts w:ascii="Arial" w:hAnsi="Arial" w:cs="Arial"/>
          <w:color w:val="000000" w:themeColor="text1"/>
          <w:sz w:val="22"/>
          <w:szCs w:val="22"/>
        </w:rPr>
        <w:t> [Computer Software]. Retrieved from </w:t>
      </w:r>
      <w:hyperlink r:id="rId34" w:history="1">
        <w:r w:rsidRPr="008C489B">
          <w:rPr>
            <w:rStyle w:val="Hyperlink"/>
            <w:rFonts w:ascii="Arial" w:hAnsi="Arial" w:cs="Arial"/>
            <w:color w:val="000000" w:themeColor="text1"/>
            <w:sz w:val="22"/>
            <w:szCs w:val="22"/>
            <w:u w:val="none"/>
          </w:rPr>
          <w:t>https://www.jamovi.org</w:t>
        </w:r>
      </w:hyperlink>
    </w:p>
    <w:p w14:paraId="1EFDB7EE"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Twohig, M.P. &amp; Levin, M.E., (2017.) ‘Acceptance and Commitment Therapy as a treatment for anxiety and depression: A review.’ </w:t>
      </w:r>
      <w:r w:rsidRPr="004C2084">
        <w:rPr>
          <w:rFonts w:ascii="Arial" w:hAnsi="Arial" w:cs="Arial"/>
          <w:i/>
          <w:iCs/>
          <w:color w:val="000000" w:themeColor="text1"/>
          <w:sz w:val="22"/>
          <w:szCs w:val="22"/>
        </w:rPr>
        <w:t>Psychiatric Clinics of North America</w:t>
      </w:r>
      <w:r w:rsidRPr="004C2084">
        <w:rPr>
          <w:rFonts w:ascii="Arial" w:hAnsi="Arial" w:cs="Arial"/>
          <w:color w:val="000000" w:themeColor="text1"/>
          <w:sz w:val="22"/>
          <w:szCs w:val="22"/>
        </w:rPr>
        <w:t>, 40(4), pp.751–770. </w:t>
      </w:r>
      <w:hyperlink r:id="rId35" w:history="1">
        <w:r w:rsidRPr="004C2084">
          <w:rPr>
            <w:rStyle w:val="Hyperlink"/>
            <w:rFonts w:ascii="Arial" w:hAnsi="Arial" w:cs="Arial"/>
            <w:color w:val="000000" w:themeColor="text1"/>
            <w:sz w:val="22"/>
            <w:szCs w:val="22"/>
            <w:u w:val="none"/>
          </w:rPr>
          <w:t>https://doi.org/10.1016/j.psc.2017.08.009</w:t>
        </w:r>
      </w:hyperlink>
    </w:p>
    <w:p w14:paraId="0685F63D"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Vilardaga, R., Hayes, S. C., Levin, M. E., and Muto, T. (2009). ‘Creating a strategy for progress: Functional contextualism and applied behavioral science.’ In D. S. Bricker (Ed.), </w:t>
      </w:r>
      <w:r w:rsidRPr="004C2084">
        <w:rPr>
          <w:rFonts w:ascii="Arial" w:hAnsi="Arial" w:cs="Arial"/>
          <w:i/>
          <w:iCs/>
          <w:color w:val="000000" w:themeColor="text1"/>
          <w:sz w:val="22"/>
          <w:szCs w:val="22"/>
        </w:rPr>
        <w:t xml:space="preserve">Advances in behavioral economics and applied behavior </w:t>
      </w:r>
      <w:proofErr w:type="gramStart"/>
      <w:r w:rsidRPr="004C2084">
        <w:rPr>
          <w:rFonts w:ascii="Arial" w:hAnsi="Arial" w:cs="Arial"/>
          <w:i/>
          <w:iCs/>
          <w:color w:val="000000" w:themeColor="text1"/>
          <w:sz w:val="22"/>
          <w:szCs w:val="22"/>
        </w:rPr>
        <w:t>analysis</w:t>
      </w:r>
      <w:r w:rsidRPr="004C2084">
        <w:rPr>
          <w:rFonts w:ascii="Arial" w:hAnsi="Arial" w:cs="Arial"/>
          <w:color w:val="000000" w:themeColor="text1"/>
          <w:sz w:val="22"/>
          <w:szCs w:val="22"/>
        </w:rPr>
        <w:t>(</w:t>
      </w:r>
      <w:proofErr w:type="gramEnd"/>
      <w:r w:rsidRPr="004C2084">
        <w:rPr>
          <w:rFonts w:ascii="Arial" w:hAnsi="Arial" w:cs="Arial"/>
          <w:color w:val="000000" w:themeColor="text1"/>
          <w:sz w:val="22"/>
          <w:szCs w:val="22"/>
        </w:rPr>
        <w:t>pp. 33–52). Context Press.</w:t>
      </w:r>
    </w:p>
    <w:p w14:paraId="5C442E4B"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Wells, (1999) “Metacognitive therapy for generalized anxiety disorder.” </w:t>
      </w:r>
      <w:r w:rsidRPr="004C2084">
        <w:rPr>
          <w:rFonts w:ascii="Arial" w:hAnsi="Arial" w:cs="Arial"/>
          <w:i/>
          <w:iCs/>
          <w:color w:val="000000" w:themeColor="text1"/>
          <w:sz w:val="22"/>
          <w:szCs w:val="22"/>
        </w:rPr>
        <w:t>British Journal of Clinical Psychology,</w:t>
      </w:r>
      <w:r w:rsidRPr="004C2084">
        <w:rPr>
          <w:rFonts w:ascii="Arial" w:hAnsi="Arial" w:cs="Arial"/>
          <w:color w:val="000000" w:themeColor="text1"/>
          <w:sz w:val="22"/>
          <w:szCs w:val="22"/>
        </w:rPr>
        <w:t xml:space="preserve"> 38(3), 245–257.</w:t>
      </w:r>
    </w:p>
    <w:p w14:paraId="3EB0CC90"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White, A (2017). ‘Vocal traditions: Somatic Voicework™ The LoVetri Method.’ </w:t>
      </w:r>
      <w:r w:rsidRPr="004C2084">
        <w:rPr>
          <w:rFonts w:ascii="Arial" w:hAnsi="Arial" w:cs="Arial"/>
          <w:i/>
          <w:iCs/>
          <w:color w:val="000000" w:themeColor="text1"/>
          <w:sz w:val="22"/>
          <w:szCs w:val="22"/>
        </w:rPr>
        <w:t>Voice and Speech Review.</w:t>
      </w:r>
      <w:r w:rsidRPr="004C2084">
        <w:rPr>
          <w:rFonts w:ascii="Arial" w:hAnsi="Arial" w:cs="Arial"/>
          <w:color w:val="000000" w:themeColor="text1"/>
          <w:sz w:val="22"/>
          <w:szCs w:val="22"/>
        </w:rPr>
        <w:t xml:space="preserve"> 11. 1-9. 10.1080/23268263.2017.1383559.</w:t>
      </w:r>
    </w:p>
    <w:p w14:paraId="1FA47792"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Willis, S., Neil, R. &amp; Mellick, M.C., (2019.) ‘The relationship between occupational demands and well-being of performing artists: A systematic review.’ </w:t>
      </w:r>
      <w:r w:rsidRPr="004C2084">
        <w:rPr>
          <w:rFonts w:ascii="Arial" w:hAnsi="Arial" w:cs="Arial"/>
          <w:i/>
          <w:iCs/>
          <w:color w:val="000000" w:themeColor="text1"/>
          <w:sz w:val="22"/>
          <w:szCs w:val="22"/>
        </w:rPr>
        <w:t>Frontiers in Psychology</w:t>
      </w:r>
      <w:r w:rsidRPr="004C2084">
        <w:rPr>
          <w:rFonts w:ascii="Arial" w:hAnsi="Arial" w:cs="Arial"/>
          <w:color w:val="000000" w:themeColor="text1"/>
          <w:sz w:val="22"/>
          <w:szCs w:val="22"/>
        </w:rPr>
        <w:t>, 10, 393. </w:t>
      </w:r>
      <w:hyperlink r:id="rId36" w:history="1">
        <w:r w:rsidRPr="004C2084">
          <w:rPr>
            <w:rStyle w:val="Hyperlink"/>
            <w:rFonts w:ascii="Arial" w:hAnsi="Arial" w:cs="Arial"/>
            <w:color w:val="000000" w:themeColor="text1"/>
            <w:sz w:val="22"/>
            <w:szCs w:val="22"/>
            <w:u w:val="none"/>
          </w:rPr>
          <w:t>https://doi.org/10.3389/fpsyg.2019.00393</w:t>
        </w:r>
      </w:hyperlink>
    </w:p>
    <w:p w14:paraId="038BEBEB"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Wilson, G.D and Roland, D, Parncutt, R. and McPherson, G. (Eds.), (2002) </w:t>
      </w:r>
      <w:r w:rsidRPr="004C2084">
        <w:rPr>
          <w:rFonts w:ascii="Arial" w:hAnsi="Arial" w:cs="Arial"/>
          <w:i/>
          <w:iCs/>
          <w:color w:val="000000" w:themeColor="text1"/>
          <w:sz w:val="22"/>
          <w:szCs w:val="22"/>
        </w:rPr>
        <w:t>The Science and Psychology of Music Performance.</w:t>
      </w:r>
      <w:r w:rsidRPr="004C2084">
        <w:rPr>
          <w:rFonts w:ascii="Arial" w:hAnsi="Arial" w:cs="Arial"/>
          <w:color w:val="000000" w:themeColor="text1"/>
          <w:sz w:val="22"/>
          <w:szCs w:val="22"/>
        </w:rPr>
        <w:t xml:space="preserve"> Oxford University Press).</w:t>
      </w:r>
    </w:p>
    <w:p w14:paraId="29E63B9D"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t xml:space="preserve">Dahl, J., Luciano, C. &amp; Wilson, K.G., </w:t>
      </w:r>
      <w:r>
        <w:rPr>
          <w:rFonts w:ascii="Arial" w:hAnsi="Arial" w:cs="Arial"/>
          <w:color w:val="000000" w:themeColor="text1"/>
          <w:sz w:val="22"/>
          <w:szCs w:val="22"/>
        </w:rPr>
        <w:t>(</w:t>
      </w:r>
      <w:r w:rsidRPr="004C2084">
        <w:rPr>
          <w:rFonts w:ascii="Arial" w:hAnsi="Arial" w:cs="Arial"/>
          <w:color w:val="000000" w:themeColor="text1"/>
          <w:sz w:val="22"/>
          <w:szCs w:val="22"/>
        </w:rPr>
        <w:t>2005.</w:t>
      </w:r>
      <w:r>
        <w:rPr>
          <w:rFonts w:ascii="Arial" w:hAnsi="Arial" w:cs="Arial"/>
          <w:color w:val="000000" w:themeColor="text1"/>
          <w:sz w:val="22"/>
          <w:szCs w:val="22"/>
        </w:rPr>
        <w:t>)</w:t>
      </w:r>
      <w:r w:rsidRPr="004C2084">
        <w:rPr>
          <w:rFonts w:ascii="Arial" w:hAnsi="Arial" w:cs="Arial"/>
          <w:color w:val="000000" w:themeColor="text1"/>
          <w:sz w:val="22"/>
          <w:szCs w:val="22"/>
        </w:rPr>
        <w:t> </w:t>
      </w:r>
      <w:r w:rsidRPr="004C2084">
        <w:rPr>
          <w:rFonts w:ascii="Arial" w:hAnsi="Arial" w:cs="Arial"/>
          <w:i/>
          <w:iCs/>
          <w:color w:val="000000" w:themeColor="text1"/>
          <w:sz w:val="22"/>
          <w:szCs w:val="22"/>
        </w:rPr>
        <w:t>Acceptance and Commitment Therapy for Chronic Pain.</w:t>
      </w:r>
      <w:r w:rsidRPr="004C2084">
        <w:rPr>
          <w:rFonts w:ascii="Arial" w:hAnsi="Arial" w:cs="Arial"/>
          <w:color w:val="000000" w:themeColor="text1"/>
          <w:sz w:val="22"/>
          <w:szCs w:val="22"/>
        </w:rPr>
        <w:t> Oakland, CA: New Harbinger Publications.</w:t>
      </w:r>
    </w:p>
    <w:p w14:paraId="0089B414" w14:textId="77777777" w:rsidR="00F21F46" w:rsidRPr="004C2084" w:rsidRDefault="00F21F46" w:rsidP="00F21F46">
      <w:pPr>
        <w:spacing w:after="240"/>
        <w:rPr>
          <w:rFonts w:ascii="Arial" w:hAnsi="Arial" w:cs="Arial"/>
          <w:color w:val="000000" w:themeColor="text1"/>
          <w:sz w:val="22"/>
          <w:szCs w:val="22"/>
        </w:rPr>
      </w:pPr>
      <w:r w:rsidRPr="004C2084">
        <w:rPr>
          <w:rFonts w:ascii="Arial" w:hAnsi="Arial" w:cs="Arial"/>
          <w:color w:val="000000" w:themeColor="text1"/>
          <w:sz w:val="22"/>
          <w:szCs w:val="22"/>
        </w:rPr>
        <w:lastRenderedPageBreak/>
        <w:t xml:space="preserve">Wood, S., and Turner, M. J. (2025). ‘Using Acceptance and Commitment Therapy with Athletes.’ </w:t>
      </w:r>
      <w:r w:rsidRPr="004C2084">
        <w:rPr>
          <w:rFonts w:ascii="Arial" w:hAnsi="Arial" w:cs="Arial"/>
          <w:i/>
          <w:iCs/>
          <w:color w:val="000000" w:themeColor="text1"/>
          <w:sz w:val="22"/>
          <w:szCs w:val="22"/>
        </w:rPr>
        <w:t>Scandinavian Journal of Sport and Exercise Psychology</w:t>
      </w:r>
      <w:r w:rsidRPr="004C2084">
        <w:rPr>
          <w:rFonts w:ascii="Arial" w:hAnsi="Arial" w:cs="Arial"/>
          <w:color w:val="000000" w:themeColor="text1"/>
          <w:sz w:val="22"/>
          <w:szCs w:val="22"/>
        </w:rPr>
        <w:t>, 7, 1–9.</w:t>
      </w:r>
    </w:p>
    <w:p w14:paraId="3C0CDAA7" w14:textId="0CE31FD6" w:rsidR="00EA327E" w:rsidRPr="00A269E9" w:rsidRDefault="00A269E9" w:rsidP="00B3736E">
      <w:pPr>
        <w:spacing w:line="360" w:lineRule="auto"/>
        <w:rPr>
          <w:rFonts w:ascii="Arial" w:hAnsi="Arial" w:cs="Times New Roman (Body CS)"/>
          <w:b/>
          <w:bCs/>
          <w:sz w:val="22"/>
          <w:u w:val="single"/>
        </w:rPr>
      </w:pPr>
      <w:r w:rsidRPr="00A269E9">
        <w:rPr>
          <w:rFonts w:ascii="Arial" w:hAnsi="Arial" w:cs="Times New Roman (Body CS)"/>
          <w:b/>
          <w:bCs/>
          <w:sz w:val="22"/>
          <w:u w:val="single"/>
        </w:rPr>
        <w:t>Appendix A – Ethics Form</w:t>
      </w:r>
    </w:p>
    <w:p w14:paraId="7CECEF89" w14:textId="77777777" w:rsidR="00A269E9" w:rsidRPr="00A42F82" w:rsidRDefault="00A269E9" w:rsidP="00A269E9">
      <w:pPr>
        <w:tabs>
          <w:tab w:val="left" w:pos="5103"/>
        </w:tabs>
        <w:jc w:val="center"/>
        <w:rPr>
          <w:rFonts w:ascii="Arial" w:hAnsi="Arial" w:cs="Arial"/>
          <w:b/>
          <w:bCs/>
        </w:rPr>
      </w:pPr>
      <w:r w:rsidRPr="00A42F82">
        <w:rPr>
          <w:rFonts w:ascii="Arial" w:hAnsi="Arial" w:cs="Arial"/>
          <w:b/>
          <w:bCs/>
        </w:rPr>
        <w:t>APPLICATION FOR ETHICAL APPROVAL</w:t>
      </w:r>
    </w:p>
    <w:p w14:paraId="28AE4FBC" w14:textId="77777777" w:rsidR="00A269E9" w:rsidRPr="00A42F82" w:rsidRDefault="00A269E9" w:rsidP="00A269E9">
      <w:pPr>
        <w:tabs>
          <w:tab w:val="left" w:pos="5103"/>
        </w:tabs>
        <w:jc w:val="center"/>
        <w:rPr>
          <w:rFonts w:ascii="Arial" w:hAnsi="Arial" w:cs="Arial"/>
          <w:b/>
          <w:bCs/>
        </w:rPr>
      </w:pPr>
    </w:p>
    <w:p w14:paraId="4235A79A" w14:textId="77777777" w:rsidR="00A269E9" w:rsidRPr="00A42F82" w:rsidRDefault="00A269E9" w:rsidP="00A269E9">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269E9" w:rsidRPr="00A42F82" w14:paraId="3B4AAEBF" w14:textId="77777777" w:rsidTr="0080769F">
        <w:tc>
          <w:tcPr>
            <w:tcW w:w="10435" w:type="dxa"/>
          </w:tcPr>
          <w:p w14:paraId="1F6BA3A7" w14:textId="77777777" w:rsidR="00A269E9" w:rsidRPr="006E7B19" w:rsidRDefault="00A269E9" w:rsidP="0080769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7F71F5F0" w14:textId="77777777" w:rsidR="00A269E9" w:rsidRPr="00A42F82" w:rsidRDefault="00A269E9" w:rsidP="0080769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51F4E1D6" w14:textId="77777777" w:rsidR="00A269E9" w:rsidRPr="00A42F82" w:rsidRDefault="00A269E9" w:rsidP="0080769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3A88ACED" w14:textId="77777777" w:rsidR="00A269E9" w:rsidRDefault="00A269E9" w:rsidP="0080769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37"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285EE64D" w14:textId="77777777" w:rsidR="00A269E9" w:rsidRDefault="00A269E9" w:rsidP="0080769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5BB5E885" w14:textId="77777777" w:rsidR="00A269E9" w:rsidRDefault="00A269E9" w:rsidP="0080769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6CA61A45" w14:textId="77777777" w:rsidR="00A269E9" w:rsidRPr="00A42F82" w:rsidRDefault="00A269E9" w:rsidP="0080769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A269E9" w:rsidRPr="00A42F82" w14:paraId="3B5FE29C" w14:textId="77777777" w:rsidTr="0080769F">
        <w:tc>
          <w:tcPr>
            <w:tcW w:w="10435" w:type="dxa"/>
          </w:tcPr>
          <w:p w14:paraId="3B1E9B98" w14:textId="77777777" w:rsidR="00A269E9" w:rsidRPr="00A42F82" w:rsidRDefault="00A269E9" w:rsidP="0080769F">
            <w:pPr>
              <w:rPr>
                <w:rFonts w:ascii="Arial" w:hAnsi="Arial" w:cs="Arial"/>
                <w:b/>
                <w:sz w:val="22"/>
                <w:szCs w:val="22"/>
              </w:rPr>
            </w:pPr>
            <w:r w:rsidRPr="00A42F82">
              <w:rPr>
                <w:rFonts w:ascii="Arial" w:hAnsi="Arial" w:cs="Arial"/>
                <w:b/>
                <w:sz w:val="22"/>
                <w:szCs w:val="22"/>
              </w:rPr>
              <w:t>RESEARCH STAFF ONLY</w:t>
            </w:r>
          </w:p>
          <w:p w14:paraId="2043F7A1" w14:textId="77777777" w:rsidR="00A269E9" w:rsidRPr="00A42F82" w:rsidRDefault="00A269E9" w:rsidP="0080769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A7F940F" w14:textId="77777777" w:rsidR="00A269E9" w:rsidRPr="00A42F82" w:rsidRDefault="00A269E9" w:rsidP="0080769F">
            <w:pPr>
              <w:rPr>
                <w:rFonts w:ascii="Arial" w:hAnsi="Arial" w:cs="Arial"/>
                <w:sz w:val="22"/>
                <w:szCs w:val="22"/>
              </w:rPr>
            </w:pPr>
          </w:p>
        </w:tc>
      </w:tr>
      <w:tr w:rsidR="00A269E9" w:rsidRPr="00A42F82" w14:paraId="5C364C36" w14:textId="77777777" w:rsidTr="0080769F">
        <w:tc>
          <w:tcPr>
            <w:tcW w:w="10435" w:type="dxa"/>
          </w:tcPr>
          <w:p w14:paraId="6885485F" w14:textId="77777777" w:rsidR="00A269E9" w:rsidRPr="00A42F82" w:rsidRDefault="00A269E9" w:rsidP="0080769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A169C72" w14:textId="77777777" w:rsidR="00A269E9" w:rsidRDefault="00A269E9" w:rsidP="00A269E9">
      <w:pPr>
        <w:tabs>
          <w:tab w:val="left" w:pos="5103"/>
        </w:tabs>
        <w:jc w:val="both"/>
        <w:rPr>
          <w:rFonts w:ascii="Arial" w:hAnsi="Arial" w:cs="Arial"/>
          <w:b/>
          <w:bCs/>
          <w:sz w:val="22"/>
          <w:szCs w:val="22"/>
        </w:rPr>
      </w:pPr>
    </w:p>
    <w:p w14:paraId="407C7950" w14:textId="77777777" w:rsidR="00A269E9" w:rsidRPr="00A42F82" w:rsidRDefault="00A269E9" w:rsidP="00A269E9">
      <w:pPr>
        <w:tabs>
          <w:tab w:val="left" w:pos="5103"/>
        </w:tabs>
        <w:jc w:val="both"/>
        <w:rPr>
          <w:rFonts w:ascii="Arial" w:hAnsi="Arial" w:cs="Arial"/>
          <w:b/>
          <w:bCs/>
          <w:sz w:val="22"/>
          <w:szCs w:val="22"/>
        </w:rPr>
      </w:pPr>
    </w:p>
    <w:p w14:paraId="0246B8E0" w14:textId="77777777" w:rsidR="00A269E9" w:rsidRPr="00A42F82" w:rsidRDefault="00A269E9" w:rsidP="00A269E9">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6E2F0F70" w14:textId="77777777" w:rsidR="00A269E9" w:rsidRPr="00A42F82" w:rsidRDefault="00A269E9" w:rsidP="00A269E9">
      <w:pPr>
        <w:tabs>
          <w:tab w:val="left" w:pos="5103"/>
        </w:tabs>
        <w:jc w:val="center"/>
        <w:rPr>
          <w:rFonts w:ascii="Arial" w:hAnsi="Arial" w:cs="Arial"/>
          <w:b/>
          <w:bCs/>
          <w:sz w:val="16"/>
          <w:szCs w:val="16"/>
        </w:rPr>
      </w:pPr>
    </w:p>
    <w:p w14:paraId="1E702005" w14:textId="77777777" w:rsidR="00A269E9" w:rsidRPr="00A42F82" w:rsidRDefault="00A269E9" w:rsidP="00A269E9">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E89329D" w14:textId="77777777" w:rsidR="00A269E9" w:rsidRPr="00A42F82" w:rsidRDefault="00A269E9" w:rsidP="00A269E9">
      <w:pPr>
        <w:tabs>
          <w:tab w:val="left" w:pos="5103"/>
        </w:tabs>
        <w:jc w:val="both"/>
        <w:rPr>
          <w:rFonts w:ascii="Arial" w:hAnsi="Arial" w:cs="Arial"/>
          <w:sz w:val="22"/>
          <w:szCs w:val="22"/>
        </w:rPr>
      </w:pPr>
    </w:p>
    <w:p w14:paraId="00677FDD" w14:textId="77777777" w:rsidR="00A269E9" w:rsidRPr="00A42F82" w:rsidRDefault="00A269E9" w:rsidP="00A269E9">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1DA0F80F" w14:textId="77777777" w:rsidR="00A269E9" w:rsidRPr="00A42F82" w:rsidRDefault="00A269E9" w:rsidP="00A269E9">
      <w:pPr>
        <w:tabs>
          <w:tab w:val="left" w:pos="5103"/>
        </w:tabs>
        <w:jc w:val="both"/>
        <w:rPr>
          <w:rFonts w:ascii="Arial" w:hAnsi="Arial" w:cs="Arial"/>
          <w:sz w:val="22"/>
          <w:szCs w:val="22"/>
        </w:rPr>
      </w:pPr>
    </w:p>
    <w:p w14:paraId="435928D3" w14:textId="77777777" w:rsidR="00A269E9" w:rsidRPr="00A42F82" w:rsidRDefault="00A269E9" w:rsidP="00A269E9">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4E7FF28E" w14:textId="77777777" w:rsidR="00A269E9" w:rsidRPr="00A42F82" w:rsidRDefault="00A269E9" w:rsidP="00A269E9">
      <w:pPr>
        <w:tabs>
          <w:tab w:val="left" w:pos="5103"/>
        </w:tabs>
        <w:jc w:val="both"/>
        <w:rPr>
          <w:rFonts w:ascii="Arial" w:hAnsi="Arial" w:cs="Arial"/>
          <w:sz w:val="22"/>
          <w:szCs w:val="22"/>
        </w:rPr>
      </w:pPr>
    </w:p>
    <w:p w14:paraId="1D890B81" w14:textId="77777777" w:rsidR="00A269E9" w:rsidRPr="00A42F82" w:rsidRDefault="00A269E9" w:rsidP="00A269E9">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2D8B0624" w14:textId="77777777" w:rsidR="00A269E9" w:rsidRPr="00A42F82" w:rsidRDefault="00A269E9" w:rsidP="00A269E9">
      <w:pPr>
        <w:autoSpaceDE w:val="0"/>
        <w:autoSpaceDN w:val="0"/>
        <w:adjustRightInd w:val="0"/>
        <w:jc w:val="both"/>
        <w:rPr>
          <w:rFonts w:ascii="Arial" w:hAnsi="Arial" w:cs="Arial"/>
          <w:sz w:val="22"/>
          <w:szCs w:val="22"/>
        </w:rPr>
      </w:pPr>
    </w:p>
    <w:p w14:paraId="49776859" w14:textId="77777777" w:rsidR="00A269E9" w:rsidRPr="00A42F82" w:rsidRDefault="00A269E9" w:rsidP="00A269E9">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04EAECF0" w14:textId="77777777" w:rsidR="00A269E9" w:rsidRPr="00A42F82" w:rsidRDefault="00A269E9" w:rsidP="00A269E9">
      <w:pPr>
        <w:autoSpaceDE w:val="0"/>
        <w:autoSpaceDN w:val="0"/>
        <w:adjustRightInd w:val="0"/>
        <w:jc w:val="both"/>
        <w:rPr>
          <w:rFonts w:ascii="Arial" w:hAnsi="Arial" w:cs="Arial"/>
          <w:sz w:val="22"/>
          <w:szCs w:val="22"/>
        </w:rPr>
      </w:pPr>
    </w:p>
    <w:p w14:paraId="4390550E" w14:textId="77777777" w:rsidR="00A269E9" w:rsidRPr="00A42F82" w:rsidRDefault="00A269E9" w:rsidP="00A269E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269E9" w:rsidRPr="00A42F82" w14:paraId="6720D1C5" w14:textId="77777777" w:rsidTr="0080769F">
        <w:trPr>
          <w:trHeight w:val="439"/>
        </w:trPr>
        <w:tc>
          <w:tcPr>
            <w:tcW w:w="559" w:type="dxa"/>
            <w:shd w:val="clear" w:color="auto" w:fill="F2F2F2" w:themeFill="background1" w:themeFillShade="F2"/>
            <w:vAlign w:val="center"/>
          </w:tcPr>
          <w:p w14:paraId="131BD7D3" w14:textId="77777777" w:rsidR="00A269E9" w:rsidRPr="00A42F82" w:rsidRDefault="00A269E9" w:rsidP="0080769F">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2E33760C" w14:textId="77777777" w:rsidR="00A269E9" w:rsidRPr="00A42F82" w:rsidRDefault="00A269E9" w:rsidP="0080769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07446D46" w14:textId="77777777" w:rsidR="00A269E9" w:rsidRPr="00A42F82" w:rsidRDefault="00A269E9" w:rsidP="0080769F">
            <w:pPr>
              <w:rPr>
                <w:rFonts w:ascii="Arial" w:hAnsi="Arial" w:cs="Arial"/>
                <w:sz w:val="22"/>
                <w:szCs w:val="22"/>
              </w:rPr>
            </w:pPr>
            <w:r>
              <w:rPr>
                <w:rFonts w:ascii="Arial" w:hAnsi="Arial" w:cs="Arial"/>
                <w:sz w:val="22"/>
                <w:szCs w:val="22"/>
              </w:rPr>
              <w:t>Caroline Mary Regan Fitch</w:t>
            </w:r>
          </w:p>
        </w:tc>
      </w:tr>
      <w:tr w:rsidR="00A269E9" w:rsidRPr="00A42F82" w14:paraId="535D425D" w14:textId="77777777" w:rsidTr="0080769F">
        <w:trPr>
          <w:trHeight w:val="472"/>
        </w:trPr>
        <w:tc>
          <w:tcPr>
            <w:tcW w:w="559" w:type="dxa"/>
            <w:shd w:val="clear" w:color="auto" w:fill="BFBFBF" w:themeFill="background1" w:themeFillShade="BF"/>
            <w:vAlign w:val="center"/>
          </w:tcPr>
          <w:p w14:paraId="711C6D5F" w14:textId="77777777" w:rsidR="00A269E9" w:rsidRPr="00A42F82" w:rsidRDefault="00A269E9" w:rsidP="0080769F">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6A9CCA8C" w14:textId="77777777" w:rsidR="00A269E9" w:rsidRPr="00A42F82" w:rsidRDefault="00A269E9" w:rsidP="0080769F">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1C13526D" w14:textId="77777777" w:rsidR="00A269E9" w:rsidRPr="00A42F82" w:rsidRDefault="00A269E9" w:rsidP="0080769F">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2C4DD2DA" w14:textId="77777777" w:rsidR="00A269E9" w:rsidRPr="00A42F82" w:rsidRDefault="00A269E9" w:rsidP="0080769F">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09EB1F6" w14:textId="77777777" w:rsidR="00A269E9" w:rsidRPr="00A42F82" w:rsidRDefault="00A269E9" w:rsidP="0080769F">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31E101F" w14:textId="77777777" w:rsidR="00A269E9" w:rsidRPr="00A42F82" w:rsidRDefault="00A269E9" w:rsidP="0080769F">
            <w:pPr>
              <w:jc w:val="center"/>
              <w:rPr>
                <w:rFonts w:ascii="Arial" w:hAnsi="Arial" w:cs="Arial"/>
                <w:sz w:val="22"/>
                <w:szCs w:val="22"/>
              </w:rPr>
            </w:pPr>
            <w:r w:rsidRPr="00A42F82">
              <w:rPr>
                <w:rFonts w:ascii="Segoe UI Symbol" w:eastAsia="MS Gothic" w:hAnsi="Segoe UI Symbol" w:cs="Segoe UI Symbol"/>
                <w:sz w:val="22"/>
                <w:szCs w:val="22"/>
              </w:rPr>
              <w:t>☐</w:t>
            </w:r>
          </w:p>
        </w:tc>
      </w:tr>
      <w:tr w:rsidR="00A269E9" w:rsidRPr="00A42F82" w14:paraId="0ED0DA26" w14:textId="77777777" w:rsidTr="0080769F">
        <w:trPr>
          <w:trHeight w:val="472"/>
        </w:trPr>
        <w:tc>
          <w:tcPr>
            <w:tcW w:w="559" w:type="dxa"/>
            <w:shd w:val="clear" w:color="auto" w:fill="F2F2F2" w:themeFill="background1" w:themeFillShade="F2"/>
            <w:vAlign w:val="center"/>
          </w:tcPr>
          <w:p w14:paraId="3BC7C01A" w14:textId="77777777" w:rsidR="00A269E9" w:rsidRPr="00A42F82" w:rsidRDefault="00A269E9" w:rsidP="0080769F">
            <w:pPr>
              <w:rPr>
                <w:rFonts w:ascii="Arial" w:hAnsi="Arial" w:cs="Arial"/>
                <w:sz w:val="22"/>
                <w:szCs w:val="22"/>
              </w:rPr>
            </w:pPr>
          </w:p>
        </w:tc>
        <w:tc>
          <w:tcPr>
            <w:tcW w:w="2544" w:type="dxa"/>
            <w:shd w:val="clear" w:color="auto" w:fill="F2F2F2" w:themeFill="background1" w:themeFillShade="F2"/>
            <w:vAlign w:val="center"/>
          </w:tcPr>
          <w:p w14:paraId="792188DF" w14:textId="77777777" w:rsidR="00A269E9" w:rsidRPr="00A42F82" w:rsidRDefault="00A269E9" w:rsidP="0080769F">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68CD4A4" w14:textId="77777777" w:rsidR="00A269E9" w:rsidRPr="00A42F82" w:rsidRDefault="00A269E9" w:rsidP="0080769F">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33C65432" w14:textId="77777777" w:rsidR="00A269E9" w:rsidRPr="00A42F82" w:rsidRDefault="00A269E9" w:rsidP="0080769F">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A98D9FB" w14:textId="77777777" w:rsidR="00A269E9" w:rsidRPr="00A42F82" w:rsidRDefault="00A269E9" w:rsidP="0080769F">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4EF4787" w14:textId="77777777" w:rsidR="00A269E9" w:rsidRPr="00A42F82" w:rsidRDefault="00A269E9" w:rsidP="0080769F">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A97DB9C" w14:textId="77777777" w:rsidR="00A269E9" w:rsidRPr="00A42F82" w:rsidRDefault="00A269E9" w:rsidP="0080769F">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7D4D9B8C" w14:textId="77777777" w:rsidR="00A269E9" w:rsidRPr="00A42F82" w:rsidRDefault="00A269E9" w:rsidP="00A269E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269E9" w:rsidRPr="00A42F82" w14:paraId="164B1889" w14:textId="77777777" w:rsidTr="0080769F">
        <w:trPr>
          <w:cantSplit/>
          <w:trHeight w:val="334"/>
        </w:trPr>
        <w:tc>
          <w:tcPr>
            <w:tcW w:w="559" w:type="dxa"/>
            <w:shd w:val="clear" w:color="auto" w:fill="F2F2F2" w:themeFill="background1" w:themeFillShade="F2"/>
            <w:vAlign w:val="center"/>
          </w:tcPr>
          <w:p w14:paraId="25554F75" w14:textId="77777777" w:rsidR="00A269E9" w:rsidRPr="00A42F82" w:rsidRDefault="00A269E9" w:rsidP="0080769F">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54D6103F" w14:textId="77777777" w:rsidR="00A269E9" w:rsidRPr="00A42F82" w:rsidRDefault="00A269E9" w:rsidP="0080769F">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333A2B70" w14:textId="77777777" w:rsidR="00A269E9" w:rsidRPr="00A42F82" w:rsidRDefault="00A269E9" w:rsidP="0080769F">
            <w:pPr>
              <w:rPr>
                <w:rFonts w:ascii="Arial" w:hAnsi="Arial" w:cs="Arial"/>
                <w:sz w:val="22"/>
                <w:szCs w:val="22"/>
              </w:rPr>
            </w:pPr>
          </w:p>
          <w:p w14:paraId="59A12667" w14:textId="77777777" w:rsidR="00A269E9" w:rsidRPr="00A42F82" w:rsidRDefault="00A269E9" w:rsidP="0080769F">
            <w:pPr>
              <w:rPr>
                <w:rFonts w:ascii="Arial" w:hAnsi="Arial" w:cs="Arial"/>
                <w:sz w:val="22"/>
                <w:szCs w:val="22"/>
              </w:rPr>
            </w:pPr>
            <w:r>
              <w:rPr>
                <w:rFonts w:ascii="Arial" w:hAnsi="Arial" w:cs="Arial"/>
                <w:sz w:val="22"/>
                <w:szCs w:val="22"/>
              </w:rPr>
              <w:t>WAPPAR</w:t>
            </w:r>
          </w:p>
        </w:tc>
      </w:tr>
      <w:tr w:rsidR="00A269E9" w:rsidRPr="00A42F82" w14:paraId="059B6685" w14:textId="77777777" w:rsidTr="0080769F">
        <w:trPr>
          <w:cantSplit/>
          <w:trHeight w:val="340"/>
        </w:trPr>
        <w:tc>
          <w:tcPr>
            <w:tcW w:w="559" w:type="dxa"/>
            <w:shd w:val="clear" w:color="auto" w:fill="F2F2F2" w:themeFill="background1" w:themeFillShade="F2"/>
            <w:vAlign w:val="center"/>
          </w:tcPr>
          <w:p w14:paraId="59F8EE73" w14:textId="77777777" w:rsidR="00A269E9" w:rsidRPr="00A42F82" w:rsidRDefault="00A269E9" w:rsidP="0080769F">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3DE091D6" w14:textId="77777777" w:rsidR="00A269E9" w:rsidRPr="00A42F82" w:rsidRDefault="00A269E9" w:rsidP="0080769F">
            <w:pPr>
              <w:rPr>
                <w:rFonts w:ascii="Arial" w:hAnsi="Arial" w:cs="Arial"/>
                <w:sz w:val="22"/>
                <w:szCs w:val="22"/>
              </w:rPr>
            </w:pPr>
            <w:r w:rsidRPr="00A42F82">
              <w:rPr>
                <w:rFonts w:ascii="Arial" w:hAnsi="Arial" w:cs="Arial"/>
                <w:sz w:val="22"/>
                <w:szCs w:val="22"/>
              </w:rPr>
              <w:t>Campus:</w:t>
            </w:r>
          </w:p>
        </w:tc>
        <w:tc>
          <w:tcPr>
            <w:tcW w:w="6636" w:type="dxa"/>
            <w:vAlign w:val="center"/>
          </w:tcPr>
          <w:p w14:paraId="6B479355" w14:textId="77777777" w:rsidR="00A269E9" w:rsidRPr="00A42F82" w:rsidRDefault="00A269E9" w:rsidP="0080769F">
            <w:pPr>
              <w:rPr>
                <w:rFonts w:ascii="Arial" w:hAnsi="Arial" w:cs="Arial"/>
                <w:sz w:val="22"/>
                <w:szCs w:val="22"/>
              </w:rPr>
            </w:pPr>
            <w:r>
              <w:rPr>
                <w:rFonts w:ascii="Arial" w:hAnsi="Arial" w:cs="Arial"/>
                <w:sz w:val="22"/>
                <w:szCs w:val="22"/>
              </w:rPr>
              <w:t>Carmarthen</w:t>
            </w:r>
          </w:p>
          <w:p w14:paraId="33EC26DB" w14:textId="77777777" w:rsidR="00A269E9" w:rsidRPr="00A42F82" w:rsidRDefault="00A269E9" w:rsidP="0080769F">
            <w:pPr>
              <w:rPr>
                <w:rFonts w:ascii="Arial" w:hAnsi="Arial" w:cs="Arial"/>
                <w:sz w:val="22"/>
                <w:szCs w:val="22"/>
              </w:rPr>
            </w:pPr>
          </w:p>
        </w:tc>
      </w:tr>
      <w:tr w:rsidR="00A269E9" w:rsidRPr="00A42F82" w14:paraId="601C6403" w14:textId="77777777" w:rsidTr="0080769F">
        <w:trPr>
          <w:cantSplit/>
          <w:trHeight w:val="340"/>
        </w:trPr>
        <w:tc>
          <w:tcPr>
            <w:tcW w:w="559" w:type="dxa"/>
            <w:shd w:val="clear" w:color="auto" w:fill="F2F2F2" w:themeFill="background1" w:themeFillShade="F2"/>
            <w:vAlign w:val="center"/>
          </w:tcPr>
          <w:p w14:paraId="35B8B051" w14:textId="77777777" w:rsidR="00A269E9" w:rsidRPr="00A42F82" w:rsidRDefault="00A269E9" w:rsidP="0080769F">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0950EF84" w14:textId="77777777" w:rsidR="00A269E9" w:rsidRPr="00A42F82" w:rsidRDefault="00A269E9" w:rsidP="0080769F">
            <w:pPr>
              <w:rPr>
                <w:rFonts w:ascii="Arial" w:hAnsi="Arial" w:cs="Arial"/>
                <w:sz w:val="22"/>
                <w:szCs w:val="22"/>
              </w:rPr>
            </w:pPr>
            <w:r w:rsidRPr="00A42F82">
              <w:rPr>
                <w:rFonts w:ascii="Arial" w:hAnsi="Arial" w:cs="Arial"/>
                <w:sz w:val="22"/>
                <w:szCs w:val="22"/>
              </w:rPr>
              <w:t>E-mail address:</w:t>
            </w:r>
          </w:p>
        </w:tc>
        <w:tc>
          <w:tcPr>
            <w:tcW w:w="6636" w:type="dxa"/>
            <w:vAlign w:val="center"/>
          </w:tcPr>
          <w:p w14:paraId="01015780" w14:textId="77777777" w:rsidR="00A269E9" w:rsidRPr="00A42F82" w:rsidRDefault="00A269E9" w:rsidP="0080769F">
            <w:pPr>
              <w:rPr>
                <w:rFonts w:ascii="Arial" w:hAnsi="Arial" w:cs="Arial"/>
                <w:sz w:val="22"/>
                <w:szCs w:val="22"/>
              </w:rPr>
            </w:pPr>
            <w:r>
              <w:rPr>
                <w:rFonts w:ascii="Arial" w:hAnsi="Arial" w:cs="Arial"/>
                <w:sz w:val="22"/>
                <w:szCs w:val="22"/>
              </w:rPr>
              <w:t>carolinefitch@gmail.com</w:t>
            </w:r>
          </w:p>
          <w:p w14:paraId="2B8673FC" w14:textId="77777777" w:rsidR="00A269E9" w:rsidRPr="00A42F82" w:rsidRDefault="00A269E9" w:rsidP="0080769F">
            <w:pPr>
              <w:rPr>
                <w:rFonts w:ascii="Arial" w:hAnsi="Arial" w:cs="Arial"/>
                <w:sz w:val="22"/>
                <w:szCs w:val="22"/>
              </w:rPr>
            </w:pPr>
          </w:p>
        </w:tc>
      </w:tr>
      <w:tr w:rsidR="00A269E9" w:rsidRPr="00A42F82" w14:paraId="60C2753C" w14:textId="77777777" w:rsidTr="0080769F">
        <w:trPr>
          <w:cantSplit/>
          <w:trHeight w:val="340"/>
        </w:trPr>
        <w:tc>
          <w:tcPr>
            <w:tcW w:w="559" w:type="dxa"/>
            <w:shd w:val="clear" w:color="auto" w:fill="F2F2F2" w:themeFill="background1" w:themeFillShade="F2"/>
            <w:vAlign w:val="center"/>
          </w:tcPr>
          <w:p w14:paraId="3C35A7C9" w14:textId="77777777" w:rsidR="00A269E9" w:rsidRPr="00A42F82" w:rsidRDefault="00A269E9" w:rsidP="0080769F">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7172A056" w14:textId="77777777" w:rsidR="00A269E9" w:rsidRPr="00A42F82" w:rsidRDefault="00A269E9" w:rsidP="0080769F">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557DE6AC" w14:textId="77777777" w:rsidR="00A269E9" w:rsidRPr="00A42F82" w:rsidRDefault="00A269E9" w:rsidP="0080769F">
            <w:pPr>
              <w:rPr>
                <w:rFonts w:ascii="Arial" w:hAnsi="Arial" w:cs="Arial"/>
                <w:sz w:val="22"/>
                <w:szCs w:val="22"/>
              </w:rPr>
            </w:pPr>
          </w:p>
          <w:p w14:paraId="5A072FD2" w14:textId="77777777" w:rsidR="00A269E9" w:rsidRPr="00A42F82" w:rsidRDefault="00A269E9" w:rsidP="0080769F">
            <w:pPr>
              <w:rPr>
                <w:rFonts w:ascii="Arial" w:hAnsi="Arial" w:cs="Arial"/>
                <w:sz w:val="22"/>
                <w:szCs w:val="22"/>
              </w:rPr>
            </w:pPr>
            <w:r>
              <w:rPr>
                <w:rFonts w:ascii="Arial" w:hAnsi="Arial" w:cs="Arial"/>
                <w:sz w:val="22"/>
                <w:szCs w:val="22"/>
              </w:rPr>
              <w:t>07816569729</w:t>
            </w:r>
          </w:p>
        </w:tc>
      </w:tr>
      <w:tr w:rsidR="00A269E9" w:rsidRPr="00A42F82" w14:paraId="444558D7" w14:textId="77777777" w:rsidTr="0080769F">
        <w:tc>
          <w:tcPr>
            <w:tcW w:w="559" w:type="dxa"/>
            <w:shd w:val="clear" w:color="auto" w:fill="BFBFBF" w:themeFill="background1" w:themeFillShade="BF"/>
            <w:vAlign w:val="center"/>
          </w:tcPr>
          <w:p w14:paraId="1F1878DB" w14:textId="77777777" w:rsidR="00A269E9" w:rsidRPr="00A42F82" w:rsidRDefault="00A269E9" w:rsidP="0080769F">
            <w:pPr>
              <w:rPr>
                <w:rFonts w:ascii="Arial" w:hAnsi="Arial" w:cs="Arial"/>
                <w:b/>
                <w:i/>
                <w:sz w:val="22"/>
                <w:szCs w:val="22"/>
              </w:rPr>
            </w:pPr>
          </w:p>
        </w:tc>
        <w:tc>
          <w:tcPr>
            <w:tcW w:w="9889" w:type="dxa"/>
            <w:gridSpan w:val="2"/>
            <w:shd w:val="clear" w:color="auto" w:fill="BFBFBF" w:themeFill="background1" w:themeFillShade="BF"/>
            <w:vAlign w:val="center"/>
          </w:tcPr>
          <w:p w14:paraId="08E13F48" w14:textId="77777777" w:rsidR="00A269E9" w:rsidRPr="00A42F82" w:rsidRDefault="00A269E9" w:rsidP="0080769F">
            <w:pPr>
              <w:rPr>
                <w:rFonts w:ascii="Arial" w:hAnsi="Arial" w:cs="Arial"/>
                <w:sz w:val="22"/>
                <w:szCs w:val="22"/>
              </w:rPr>
            </w:pPr>
            <w:r w:rsidRPr="00A42F82">
              <w:rPr>
                <w:rFonts w:ascii="Arial" w:hAnsi="Arial" w:cs="Arial"/>
                <w:b/>
                <w:i/>
                <w:sz w:val="22"/>
                <w:szCs w:val="22"/>
              </w:rPr>
              <w:t>For students:</w:t>
            </w:r>
          </w:p>
        </w:tc>
      </w:tr>
      <w:tr w:rsidR="00A269E9" w:rsidRPr="00A42F82" w14:paraId="2AC1E295" w14:textId="77777777" w:rsidTr="0080769F">
        <w:trPr>
          <w:trHeight w:val="513"/>
        </w:trPr>
        <w:tc>
          <w:tcPr>
            <w:tcW w:w="559" w:type="dxa"/>
            <w:shd w:val="clear" w:color="auto" w:fill="F2F2F2" w:themeFill="background1" w:themeFillShade="F2"/>
            <w:vAlign w:val="center"/>
          </w:tcPr>
          <w:p w14:paraId="336E05F9" w14:textId="77777777" w:rsidR="00A269E9" w:rsidRPr="00A42F82" w:rsidRDefault="00A269E9" w:rsidP="0080769F">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1EE80171" w14:textId="77777777" w:rsidR="00A269E9" w:rsidRPr="00A42F82" w:rsidRDefault="00A269E9" w:rsidP="0080769F">
            <w:pPr>
              <w:rPr>
                <w:rFonts w:ascii="Arial" w:hAnsi="Arial" w:cs="Arial"/>
                <w:sz w:val="22"/>
                <w:szCs w:val="22"/>
              </w:rPr>
            </w:pPr>
            <w:r w:rsidRPr="00A42F82">
              <w:rPr>
                <w:rFonts w:ascii="Arial" w:hAnsi="Arial" w:cs="Arial"/>
                <w:sz w:val="22"/>
                <w:szCs w:val="22"/>
              </w:rPr>
              <w:t>Student Number:</w:t>
            </w:r>
          </w:p>
        </w:tc>
        <w:tc>
          <w:tcPr>
            <w:tcW w:w="6636" w:type="dxa"/>
            <w:vAlign w:val="center"/>
          </w:tcPr>
          <w:p w14:paraId="458C19AD" w14:textId="77777777" w:rsidR="00A269E9" w:rsidRPr="00A42F82" w:rsidRDefault="00A269E9" w:rsidP="0080769F">
            <w:pPr>
              <w:rPr>
                <w:rFonts w:ascii="Arial" w:hAnsi="Arial" w:cs="Arial"/>
                <w:sz w:val="22"/>
                <w:szCs w:val="22"/>
              </w:rPr>
            </w:pPr>
            <w:r>
              <w:rPr>
                <w:rFonts w:ascii="Arial" w:hAnsi="Arial" w:cs="Arial"/>
                <w:sz w:val="22"/>
                <w:szCs w:val="22"/>
              </w:rPr>
              <w:t>2130215</w:t>
            </w:r>
          </w:p>
        </w:tc>
      </w:tr>
      <w:tr w:rsidR="00A269E9" w:rsidRPr="00A42F82" w14:paraId="37CCBF35" w14:textId="77777777" w:rsidTr="0080769F">
        <w:trPr>
          <w:trHeight w:val="549"/>
        </w:trPr>
        <w:tc>
          <w:tcPr>
            <w:tcW w:w="559" w:type="dxa"/>
            <w:shd w:val="clear" w:color="auto" w:fill="F2F2F2" w:themeFill="background1" w:themeFillShade="F2"/>
            <w:vAlign w:val="center"/>
          </w:tcPr>
          <w:p w14:paraId="6B1E34B6" w14:textId="77777777" w:rsidR="00A269E9" w:rsidRPr="00A42F82" w:rsidRDefault="00A269E9" w:rsidP="0080769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00D90802" w14:textId="77777777" w:rsidR="00A269E9" w:rsidRPr="00A42F82" w:rsidRDefault="00A269E9" w:rsidP="0080769F">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2114D8C5" w14:textId="77777777" w:rsidR="00A269E9" w:rsidRPr="00A42F82" w:rsidRDefault="00A269E9" w:rsidP="0080769F">
            <w:pPr>
              <w:rPr>
                <w:rFonts w:ascii="Arial" w:hAnsi="Arial" w:cs="Arial"/>
                <w:sz w:val="22"/>
                <w:szCs w:val="22"/>
              </w:rPr>
            </w:pPr>
            <w:r>
              <w:rPr>
                <w:rFonts w:ascii="Arial" w:hAnsi="Arial" w:cs="Arial"/>
                <w:sz w:val="22"/>
                <w:szCs w:val="22"/>
              </w:rPr>
              <w:t>MA Professional Practice (Voice Pedagogy)</w:t>
            </w:r>
          </w:p>
        </w:tc>
      </w:tr>
      <w:tr w:rsidR="00A269E9" w:rsidRPr="00A42F82" w14:paraId="0EB09291" w14:textId="77777777" w:rsidTr="0080769F">
        <w:trPr>
          <w:trHeight w:val="557"/>
        </w:trPr>
        <w:tc>
          <w:tcPr>
            <w:tcW w:w="559" w:type="dxa"/>
            <w:shd w:val="clear" w:color="auto" w:fill="F2F2F2" w:themeFill="background1" w:themeFillShade="F2"/>
            <w:vAlign w:val="center"/>
          </w:tcPr>
          <w:p w14:paraId="44D017BA" w14:textId="77777777" w:rsidR="00A269E9" w:rsidRPr="00A42F82" w:rsidRDefault="00A269E9" w:rsidP="0080769F">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7E2B1707" w14:textId="77777777" w:rsidR="00A269E9" w:rsidRPr="00A42F82" w:rsidRDefault="00A269E9" w:rsidP="0080769F">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561F6D4A" w14:textId="77777777" w:rsidR="00A269E9" w:rsidRPr="00A42F82" w:rsidRDefault="00A269E9" w:rsidP="0080769F">
            <w:pPr>
              <w:rPr>
                <w:rFonts w:ascii="Arial" w:hAnsi="Arial" w:cs="Arial"/>
                <w:sz w:val="22"/>
                <w:szCs w:val="22"/>
              </w:rPr>
            </w:pPr>
            <w:r>
              <w:rPr>
                <w:rFonts w:ascii="Arial" w:hAnsi="Arial" w:cs="Arial"/>
                <w:sz w:val="22"/>
                <w:szCs w:val="22"/>
              </w:rPr>
              <w:t>Louise Emanuel/Julie Crossman/Debbie Winter</w:t>
            </w:r>
          </w:p>
        </w:tc>
      </w:tr>
    </w:tbl>
    <w:p w14:paraId="26F3809F" w14:textId="77777777" w:rsidR="00A269E9" w:rsidRPr="00A42F82" w:rsidRDefault="00A269E9" w:rsidP="00A269E9">
      <w:pPr>
        <w:rPr>
          <w:rFonts w:ascii="Arial" w:hAnsi="Arial" w:cs="Arial"/>
          <w:bCs/>
          <w:iCs/>
        </w:rPr>
      </w:pPr>
    </w:p>
    <w:p w14:paraId="669A1339" w14:textId="77777777" w:rsidR="00A269E9" w:rsidRPr="00A42F82" w:rsidRDefault="00A269E9" w:rsidP="00A269E9">
      <w:pPr>
        <w:autoSpaceDE w:val="0"/>
        <w:autoSpaceDN w:val="0"/>
        <w:adjustRightInd w:val="0"/>
        <w:jc w:val="both"/>
        <w:rPr>
          <w:rFonts w:ascii="Arial" w:hAnsi="Arial" w:cs="Arial"/>
          <w:b/>
          <w:sz w:val="22"/>
          <w:szCs w:val="22"/>
        </w:rPr>
      </w:pPr>
    </w:p>
    <w:p w14:paraId="3FE06C24" w14:textId="77777777" w:rsidR="00A269E9" w:rsidRPr="00A42F82" w:rsidRDefault="00A269E9" w:rsidP="00A269E9">
      <w:pPr>
        <w:rPr>
          <w:rFonts w:ascii="Arial" w:hAnsi="Arial" w:cs="Arial"/>
          <w:b/>
          <w:sz w:val="22"/>
          <w:szCs w:val="22"/>
        </w:rPr>
      </w:pPr>
    </w:p>
    <w:p w14:paraId="1FA17347" w14:textId="77777777" w:rsidR="00A269E9" w:rsidRPr="00A42F82" w:rsidRDefault="00A269E9" w:rsidP="00A269E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269E9" w:rsidRPr="00A42F82" w14:paraId="0DFECAD8" w14:textId="77777777" w:rsidTr="0080769F">
        <w:tc>
          <w:tcPr>
            <w:tcW w:w="562" w:type="dxa"/>
            <w:shd w:val="clear" w:color="auto" w:fill="F2F2F2" w:themeFill="background1" w:themeFillShade="F2"/>
          </w:tcPr>
          <w:p w14:paraId="0FD0283D"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6232" w:type="dxa"/>
            <w:gridSpan w:val="2"/>
            <w:shd w:val="clear" w:color="auto" w:fill="F2F2F2" w:themeFill="background1" w:themeFillShade="F2"/>
            <w:vAlign w:val="center"/>
          </w:tcPr>
          <w:p w14:paraId="3FA45D8A"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1FA54583"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26865EB" w14:textId="77777777" w:rsidR="00A269E9" w:rsidRPr="00A42F82" w:rsidRDefault="00A269E9" w:rsidP="0080769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A1AAC1C" w14:textId="77777777" w:rsidR="00A269E9" w:rsidRPr="00A42F82" w:rsidRDefault="00A269E9" w:rsidP="0080769F">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0C496972" w14:textId="77777777" w:rsidR="00A269E9" w:rsidRPr="00A42F82" w:rsidRDefault="00A269E9" w:rsidP="0080769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75EE186" w14:textId="77777777" w:rsidR="00A269E9" w:rsidRPr="00A42F82" w:rsidRDefault="00A269E9" w:rsidP="0080769F">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A269E9" w:rsidRPr="00A42F82" w14:paraId="054CE8BB" w14:textId="77777777" w:rsidTr="0080769F">
        <w:tc>
          <w:tcPr>
            <w:tcW w:w="562" w:type="dxa"/>
            <w:shd w:val="clear" w:color="auto" w:fill="F2F2F2" w:themeFill="background1" w:themeFillShade="F2"/>
          </w:tcPr>
          <w:p w14:paraId="02B86902" w14:textId="77777777" w:rsidR="00A269E9" w:rsidRPr="00A42F82" w:rsidRDefault="00A269E9" w:rsidP="0080769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77A12F77" w14:textId="77777777" w:rsidR="00A269E9" w:rsidRPr="00A42F82" w:rsidRDefault="00A269E9" w:rsidP="0080769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DA6DBD8" w14:textId="77777777" w:rsidR="00A269E9" w:rsidRPr="00A42F82" w:rsidRDefault="00A269E9" w:rsidP="0080769F">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A269E9" w:rsidRPr="00A42F82" w14:paraId="48DAB6C1" w14:textId="77777777" w:rsidTr="0080769F">
        <w:trPr>
          <w:trHeight w:val="437"/>
        </w:trPr>
        <w:tc>
          <w:tcPr>
            <w:tcW w:w="562" w:type="dxa"/>
            <w:vMerge w:val="restart"/>
            <w:shd w:val="clear" w:color="auto" w:fill="F2F2F2" w:themeFill="background1" w:themeFillShade="F2"/>
          </w:tcPr>
          <w:p w14:paraId="7288F9C4" w14:textId="77777777" w:rsidR="00A269E9" w:rsidRPr="00A42F82" w:rsidRDefault="00A269E9" w:rsidP="0080769F">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BE2B803" w14:textId="77777777" w:rsidR="00A269E9" w:rsidRPr="00A42F82" w:rsidRDefault="00A269E9" w:rsidP="0080769F">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3B9FC78"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11755F8"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749E4C8" w14:textId="77777777" w:rsidR="00A269E9" w:rsidRPr="00A42F82" w:rsidRDefault="00A269E9" w:rsidP="0080769F">
            <w:pPr>
              <w:autoSpaceDE w:val="0"/>
              <w:autoSpaceDN w:val="0"/>
              <w:adjustRightInd w:val="0"/>
              <w:jc w:val="center"/>
              <w:rPr>
                <w:rFonts w:ascii="Arial" w:hAnsi="Arial" w:cs="Arial"/>
                <w:b/>
                <w:bCs/>
                <w:sz w:val="22"/>
                <w:szCs w:val="22"/>
              </w:rPr>
            </w:pPr>
          </w:p>
        </w:tc>
      </w:tr>
      <w:tr w:rsidR="00A269E9" w:rsidRPr="00A42F82" w14:paraId="79065C29" w14:textId="77777777" w:rsidTr="0080769F">
        <w:trPr>
          <w:trHeight w:val="415"/>
        </w:trPr>
        <w:tc>
          <w:tcPr>
            <w:tcW w:w="562" w:type="dxa"/>
            <w:vMerge/>
            <w:shd w:val="clear" w:color="auto" w:fill="F2F2F2" w:themeFill="background1" w:themeFillShade="F2"/>
          </w:tcPr>
          <w:p w14:paraId="09A1EBC0" w14:textId="77777777" w:rsidR="00A269E9" w:rsidRPr="00A42F82" w:rsidRDefault="00A269E9" w:rsidP="0080769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3DDCBDD" w14:textId="77777777" w:rsidR="00A269E9" w:rsidRPr="00A42F82" w:rsidRDefault="00A269E9" w:rsidP="0080769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E2B016"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989E475"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A0E1347" w14:textId="77777777" w:rsidR="00A269E9" w:rsidRPr="00A42F82" w:rsidRDefault="00A269E9" w:rsidP="0080769F">
            <w:pPr>
              <w:autoSpaceDE w:val="0"/>
              <w:autoSpaceDN w:val="0"/>
              <w:adjustRightInd w:val="0"/>
              <w:jc w:val="center"/>
              <w:rPr>
                <w:rFonts w:ascii="Arial" w:hAnsi="Arial" w:cs="Arial"/>
                <w:b/>
                <w:bCs/>
                <w:sz w:val="22"/>
                <w:szCs w:val="22"/>
              </w:rPr>
            </w:pPr>
          </w:p>
        </w:tc>
      </w:tr>
      <w:tr w:rsidR="00A269E9" w:rsidRPr="00A42F82" w14:paraId="29FF5B4B" w14:textId="77777777" w:rsidTr="0080769F">
        <w:tc>
          <w:tcPr>
            <w:tcW w:w="562" w:type="dxa"/>
            <w:vMerge/>
            <w:shd w:val="clear" w:color="auto" w:fill="F2F2F2" w:themeFill="background1" w:themeFillShade="F2"/>
          </w:tcPr>
          <w:p w14:paraId="040A9B24" w14:textId="77777777" w:rsidR="00A269E9" w:rsidRPr="00A42F82" w:rsidRDefault="00A269E9" w:rsidP="0080769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5EE6C80" w14:textId="77777777" w:rsidR="00A269E9" w:rsidRPr="00A42F82" w:rsidRDefault="00A269E9" w:rsidP="0080769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6C53BB9"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Other (write in)</w:t>
            </w:r>
          </w:p>
          <w:p w14:paraId="1790FE27" w14:textId="77777777" w:rsidR="00A269E9" w:rsidRPr="00A42F82" w:rsidRDefault="00A269E9" w:rsidP="0080769F">
            <w:pPr>
              <w:autoSpaceDE w:val="0"/>
              <w:autoSpaceDN w:val="0"/>
              <w:adjustRightInd w:val="0"/>
              <w:rPr>
                <w:rFonts w:ascii="Arial" w:hAnsi="Arial" w:cs="Arial"/>
                <w:sz w:val="22"/>
                <w:szCs w:val="22"/>
              </w:rPr>
            </w:pPr>
            <w:r>
              <w:rPr>
                <w:rFonts w:ascii="Arial" w:hAnsi="Arial" w:cs="Arial"/>
                <w:sz w:val="22"/>
                <w:szCs w:val="22"/>
              </w:rPr>
              <w:t>WAPPAR Ethics Board Representative</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072DEC2"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1D881FB" w14:textId="77777777" w:rsidR="00A269E9" w:rsidRPr="00A42F82" w:rsidRDefault="00A269E9" w:rsidP="0080769F">
            <w:pPr>
              <w:autoSpaceDE w:val="0"/>
              <w:autoSpaceDN w:val="0"/>
              <w:adjustRightInd w:val="0"/>
              <w:jc w:val="center"/>
              <w:rPr>
                <w:rFonts w:ascii="Arial" w:hAnsi="Arial" w:cs="Arial"/>
                <w:b/>
                <w:bCs/>
                <w:sz w:val="22"/>
                <w:szCs w:val="22"/>
              </w:rPr>
            </w:pPr>
          </w:p>
        </w:tc>
      </w:tr>
    </w:tbl>
    <w:p w14:paraId="445E0F4F" w14:textId="77777777" w:rsidR="00A269E9" w:rsidRPr="00A42F82" w:rsidRDefault="00A269E9" w:rsidP="00A269E9">
      <w:pPr>
        <w:autoSpaceDE w:val="0"/>
        <w:autoSpaceDN w:val="0"/>
        <w:adjustRightInd w:val="0"/>
        <w:spacing w:after="240"/>
        <w:jc w:val="both"/>
        <w:rPr>
          <w:rFonts w:ascii="Arial" w:hAnsi="Arial" w:cs="Arial"/>
          <w:bCs/>
          <w:iCs/>
        </w:rPr>
      </w:pPr>
    </w:p>
    <w:p w14:paraId="677E12FA" w14:textId="77777777" w:rsidR="00A269E9" w:rsidRPr="00A42F82" w:rsidRDefault="00A269E9" w:rsidP="00A269E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A269E9" w:rsidRPr="00A42F82" w14:paraId="5144807C" w14:textId="77777777" w:rsidTr="0080769F">
        <w:tc>
          <w:tcPr>
            <w:tcW w:w="562" w:type="dxa"/>
            <w:shd w:val="clear" w:color="auto" w:fill="F2F2F2" w:themeFill="background1" w:themeFillShade="F2"/>
          </w:tcPr>
          <w:p w14:paraId="6AAAF362" w14:textId="77777777" w:rsidR="00A269E9" w:rsidRPr="00A42F82" w:rsidRDefault="00A269E9" w:rsidP="0080769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B47EC64"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A269E9" w:rsidRPr="00A42F82" w14:paraId="56B865B8" w14:textId="77777777" w:rsidTr="0080769F">
        <w:trPr>
          <w:trHeight w:val="355"/>
        </w:trPr>
        <w:tc>
          <w:tcPr>
            <w:tcW w:w="562" w:type="dxa"/>
            <w:vAlign w:val="center"/>
          </w:tcPr>
          <w:p w14:paraId="4C01EBD0"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00C07171" w14:textId="77777777" w:rsidR="00A269E9" w:rsidRPr="00A42F82" w:rsidRDefault="00A269E9" w:rsidP="0080769F">
            <w:pPr>
              <w:autoSpaceDE w:val="0"/>
              <w:autoSpaceDN w:val="0"/>
              <w:adjustRightInd w:val="0"/>
              <w:rPr>
                <w:rFonts w:ascii="Arial" w:hAnsi="Arial" w:cs="Arial"/>
                <w:b/>
                <w:bCs/>
                <w:sz w:val="22"/>
                <w:szCs w:val="22"/>
              </w:rPr>
            </w:pPr>
            <w:hyperlink r:id="rId39" w:history="1">
              <w:r w:rsidRPr="00A42F82">
                <w:rPr>
                  <w:rStyle w:val="Hyperlink"/>
                  <w:rFonts w:ascii="Arial"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1CCBE96"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269E9" w:rsidRPr="00A42F82" w14:paraId="6E6A1033" w14:textId="77777777" w:rsidTr="0080769F">
        <w:trPr>
          <w:trHeight w:val="417"/>
        </w:trPr>
        <w:tc>
          <w:tcPr>
            <w:tcW w:w="562" w:type="dxa"/>
            <w:vAlign w:val="center"/>
          </w:tcPr>
          <w:p w14:paraId="7B23385B"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1135E636" w14:textId="77777777" w:rsidR="00A269E9" w:rsidRPr="00A42F82" w:rsidRDefault="00A269E9" w:rsidP="0080769F">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5BCD4F5A" w14:textId="77777777" w:rsidR="00A269E9" w:rsidRPr="00A42F82" w:rsidRDefault="00A269E9" w:rsidP="0080769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269E9" w:rsidRPr="00A42F82" w14:paraId="78906038" w14:textId="77777777" w:rsidTr="0080769F">
        <w:trPr>
          <w:trHeight w:val="409"/>
        </w:trPr>
        <w:tc>
          <w:tcPr>
            <w:tcW w:w="562" w:type="dxa"/>
            <w:vAlign w:val="center"/>
          </w:tcPr>
          <w:p w14:paraId="75FC72EE"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70D1FEC8" w14:textId="77777777" w:rsidR="00A269E9" w:rsidRPr="00A42F82" w:rsidRDefault="00A269E9" w:rsidP="0080769F">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43283545" w14:textId="77777777" w:rsidR="00A269E9" w:rsidRPr="00A42F82" w:rsidRDefault="00A269E9" w:rsidP="0080769F">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55C84179" w14:textId="77777777" w:rsidR="00A269E9" w:rsidRPr="00A42F82" w:rsidRDefault="00A269E9" w:rsidP="00A269E9">
      <w:pPr>
        <w:autoSpaceDE w:val="0"/>
        <w:autoSpaceDN w:val="0"/>
        <w:adjustRightInd w:val="0"/>
        <w:spacing w:after="240"/>
        <w:jc w:val="both"/>
        <w:rPr>
          <w:rFonts w:ascii="Arial" w:hAnsi="Arial" w:cs="Arial"/>
          <w:b/>
          <w:sz w:val="22"/>
          <w:szCs w:val="22"/>
        </w:rPr>
      </w:pPr>
    </w:p>
    <w:p w14:paraId="7E84A5D5" w14:textId="77777777" w:rsidR="00A269E9" w:rsidRPr="00A42F82" w:rsidRDefault="00A269E9" w:rsidP="00A269E9">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41DAC547" w14:textId="77777777" w:rsidR="00A269E9" w:rsidRPr="00A42F82" w:rsidRDefault="00A269E9" w:rsidP="00A269E9">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269E9" w:rsidRPr="00A42F82" w14:paraId="5EBB8B3A" w14:textId="77777777" w:rsidTr="0080769F">
        <w:trPr>
          <w:trHeight w:val="227"/>
        </w:trPr>
        <w:tc>
          <w:tcPr>
            <w:tcW w:w="562" w:type="dxa"/>
            <w:shd w:val="clear" w:color="auto" w:fill="F2F2F2" w:themeFill="background1" w:themeFillShade="F2"/>
          </w:tcPr>
          <w:p w14:paraId="00CF1A06"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24261ADE" w14:textId="77777777" w:rsidR="00A269E9" w:rsidRPr="00A42F82" w:rsidRDefault="00A269E9" w:rsidP="0080769F">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64E18373" w14:textId="77777777" w:rsidR="00A269E9" w:rsidRPr="00A42F82" w:rsidRDefault="00A269E9" w:rsidP="0080769F">
            <w:pPr>
              <w:autoSpaceDE w:val="0"/>
              <w:autoSpaceDN w:val="0"/>
              <w:adjustRightInd w:val="0"/>
              <w:rPr>
                <w:rFonts w:ascii="Arial" w:hAnsi="Arial" w:cs="Arial"/>
                <w:bCs/>
                <w:sz w:val="22"/>
                <w:szCs w:val="22"/>
              </w:rPr>
            </w:pPr>
          </w:p>
          <w:p w14:paraId="3A7CBF16" w14:textId="77777777" w:rsidR="00A269E9" w:rsidRPr="00A42F82" w:rsidRDefault="00A269E9" w:rsidP="0080769F">
            <w:pPr>
              <w:autoSpaceDE w:val="0"/>
              <w:autoSpaceDN w:val="0"/>
              <w:adjustRightInd w:val="0"/>
              <w:rPr>
                <w:rFonts w:ascii="Arial" w:hAnsi="Arial" w:cs="Arial"/>
                <w:bCs/>
                <w:sz w:val="22"/>
                <w:szCs w:val="22"/>
              </w:rPr>
            </w:pPr>
          </w:p>
        </w:tc>
      </w:tr>
      <w:tr w:rsidR="00A269E9" w:rsidRPr="00A42F82" w14:paraId="6C046B33" w14:textId="77777777" w:rsidTr="0080769F">
        <w:trPr>
          <w:trHeight w:val="227"/>
        </w:trPr>
        <w:tc>
          <w:tcPr>
            <w:tcW w:w="562" w:type="dxa"/>
            <w:shd w:val="clear" w:color="auto" w:fill="F2F2F2" w:themeFill="background1" w:themeFillShade="F2"/>
          </w:tcPr>
          <w:p w14:paraId="5BD920E9"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3D0799D" w14:textId="77777777" w:rsidR="00A269E9" w:rsidRPr="00A42F82" w:rsidRDefault="00A269E9" w:rsidP="0080769F">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5FD6563F" w14:textId="77777777" w:rsidR="00A269E9" w:rsidRPr="00A42F82" w:rsidRDefault="00A269E9" w:rsidP="0080769F">
            <w:pPr>
              <w:autoSpaceDE w:val="0"/>
              <w:autoSpaceDN w:val="0"/>
              <w:adjustRightInd w:val="0"/>
              <w:rPr>
                <w:rFonts w:ascii="Arial" w:hAnsi="Arial" w:cs="Arial"/>
                <w:bCs/>
                <w:sz w:val="22"/>
                <w:szCs w:val="22"/>
              </w:rPr>
            </w:pPr>
          </w:p>
          <w:p w14:paraId="3CB7A367" w14:textId="77777777" w:rsidR="00A269E9" w:rsidRPr="00A42F82" w:rsidRDefault="00A269E9" w:rsidP="0080769F">
            <w:pPr>
              <w:autoSpaceDE w:val="0"/>
              <w:autoSpaceDN w:val="0"/>
              <w:adjustRightInd w:val="0"/>
              <w:rPr>
                <w:rFonts w:ascii="Arial" w:hAnsi="Arial" w:cs="Arial"/>
                <w:bCs/>
                <w:sz w:val="22"/>
                <w:szCs w:val="22"/>
              </w:rPr>
            </w:pPr>
          </w:p>
        </w:tc>
      </w:tr>
      <w:tr w:rsidR="00A269E9" w:rsidRPr="00A42F82" w14:paraId="2757D5D0" w14:textId="77777777" w:rsidTr="0080769F">
        <w:trPr>
          <w:trHeight w:val="227"/>
        </w:trPr>
        <w:tc>
          <w:tcPr>
            <w:tcW w:w="562" w:type="dxa"/>
            <w:shd w:val="clear" w:color="auto" w:fill="F2F2F2" w:themeFill="background1" w:themeFillShade="F2"/>
          </w:tcPr>
          <w:p w14:paraId="009179FE"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6801BF7E" w14:textId="77777777" w:rsidR="00A269E9" w:rsidRPr="00A42F82" w:rsidRDefault="00A269E9" w:rsidP="0080769F">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261C23C9" w14:textId="77777777" w:rsidR="00A269E9" w:rsidRPr="00A42F82" w:rsidRDefault="00A269E9" w:rsidP="0080769F">
            <w:pPr>
              <w:autoSpaceDE w:val="0"/>
              <w:autoSpaceDN w:val="0"/>
              <w:adjustRightInd w:val="0"/>
              <w:jc w:val="both"/>
              <w:rPr>
                <w:rFonts w:ascii="Arial" w:hAnsi="Arial" w:cs="Arial"/>
                <w:sz w:val="22"/>
                <w:szCs w:val="22"/>
              </w:rPr>
            </w:pPr>
          </w:p>
        </w:tc>
        <w:tc>
          <w:tcPr>
            <w:tcW w:w="6095" w:type="dxa"/>
            <w:gridSpan w:val="6"/>
          </w:tcPr>
          <w:p w14:paraId="2095A140" w14:textId="77777777" w:rsidR="00A269E9" w:rsidRPr="00A42F82" w:rsidRDefault="00A269E9" w:rsidP="0080769F">
            <w:pPr>
              <w:autoSpaceDE w:val="0"/>
              <w:autoSpaceDN w:val="0"/>
              <w:adjustRightInd w:val="0"/>
              <w:rPr>
                <w:rFonts w:ascii="Arial" w:hAnsi="Arial" w:cs="Arial"/>
                <w:bCs/>
                <w:sz w:val="22"/>
                <w:szCs w:val="22"/>
              </w:rPr>
            </w:pPr>
          </w:p>
        </w:tc>
      </w:tr>
      <w:tr w:rsidR="00A269E9" w:rsidRPr="00A42F82" w14:paraId="77E9CA93" w14:textId="77777777" w:rsidTr="0080769F">
        <w:tc>
          <w:tcPr>
            <w:tcW w:w="562" w:type="dxa"/>
            <w:shd w:val="clear" w:color="auto" w:fill="F2F2F2" w:themeFill="background1" w:themeFillShade="F2"/>
          </w:tcPr>
          <w:p w14:paraId="6FB263ED"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29B0735C"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7146586D"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2BB3CCB" w14:textId="77777777" w:rsidR="00A269E9" w:rsidRPr="00A42F82" w:rsidRDefault="00A269E9" w:rsidP="0080769F">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4180080"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7D816A7"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269E9" w:rsidRPr="00A42F82" w14:paraId="5EC92849" w14:textId="77777777" w:rsidTr="0080769F">
        <w:tc>
          <w:tcPr>
            <w:tcW w:w="562" w:type="dxa"/>
            <w:shd w:val="clear" w:color="auto" w:fill="F2F2F2" w:themeFill="background1" w:themeFillShade="F2"/>
          </w:tcPr>
          <w:p w14:paraId="5F0D554C"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1D8E3408"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36ECE33"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CE97CAD" w14:textId="77777777" w:rsidR="00A269E9" w:rsidRPr="00A42F82" w:rsidRDefault="00A269E9" w:rsidP="0080769F">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460E652"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347099CD"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269E9" w:rsidRPr="00A42F82" w14:paraId="5B3FA91B" w14:textId="77777777" w:rsidTr="0080769F">
        <w:trPr>
          <w:trHeight w:val="386"/>
        </w:trPr>
        <w:tc>
          <w:tcPr>
            <w:tcW w:w="562" w:type="dxa"/>
            <w:shd w:val="clear" w:color="auto" w:fill="F2F2F2" w:themeFill="background1" w:themeFillShade="F2"/>
          </w:tcPr>
          <w:p w14:paraId="661B580D"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20DDB44"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28A192CD" w14:textId="77777777" w:rsidR="00A269E9" w:rsidRPr="00A42F82" w:rsidRDefault="00A269E9" w:rsidP="0080769F">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98986CE"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C057FDB"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A06A111"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7B5DDEF7"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269E9" w:rsidRPr="00A42F82" w14:paraId="018F6BF6" w14:textId="77777777" w:rsidTr="0080769F">
        <w:trPr>
          <w:trHeight w:val="386"/>
        </w:trPr>
        <w:tc>
          <w:tcPr>
            <w:tcW w:w="562" w:type="dxa"/>
            <w:shd w:val="clear" w:color="auto" w:fill="F2F2F2" w:themeFill="background1" w:themeFillShade="F2"/>
          </w:tcPr>
          <w:p w14:paraId="344768EB"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3290DFBB" w14:textId="77777777" w:rsidR="00A269E9" w:rsidRPr="00A42F82" w:rsidRDefault="00A269E9" w:rsidP="0080769F">
            <w:pPr>
              <w:autoSpaceDE w:val="0"/>
              <w:autoSpaceDN w:val="0"/>
              <w:adjustRightInd w:val="0"/>
              <w:rPr>
                <w:rFonts w:ascii="Arial" w:hAnsi="Arial" w:cs="Arial"/>
                <w:sz w:val="22"/>
                <w:szCs w:val="22"/>
              </w:rPr>
            </w:pPr>
          </w:p>
        </w:tc>
        <w:tc>
          <w:tcPr>
            <w:tcW w:w="2409" w:type="dxa"/>
          </w:tcPr>
          <w:p w14:paraId="7AE3D309" w14:textId="77777777" w:rsidR="00A269E9" w:rsidRPr="00A42F82" w:rsidRDefault="00A269E9" w:rsidP="0080769F">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1123F2C3"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2B24EB4C"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2638EE3"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06D70DD"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269E9" w:rsidRPr="00A42F82" w14:paraId="5D158ADF" w14:textId="77777777" w:rsidTr="0080769F">
        <w:tc>
          <w:tcPr>
            <w:tcW w:w="562" w:type="dxa"/>
            <w:shd w:val="clear" w:color="auto" w:fill="F2F2F2" w:themeFill="background1" w:themeFillShade="F2"/>
          </w:tcPr>
          <w:p w14:paraId="762D6D25"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7C1134C"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550E1683" w14:textId="77777777" w:rsidR="00A269E9" w:rsidRPr="00A42F82" w:rsidRDefault="00A269E9" w:rsidP="0080769F">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8827982"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07C2280" w14:textId="77777777" w:rsidR="00A269E9" w:rsidRPr="00A42F82" w:rsidRDefault="00A269E9" w:rsidP="0080769F">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5448422"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08DDAF5"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269E9" w:rsidRPr="00A42F82" w14:paraId="6429E28B" w14:textId="77777777" w:rsidTr="0080769F">
        <w:tc>
          <w:tcPr>
            <w:tcW w:w="562" w:type="dxa"/>
            <w:shd w:val="clear" w:color="auto" w:fill="F2F2F2" w:themeFill="background1" w:themeFillShade="F2"/>
          </w:tcPr>
          <w:p w14:paraId="1E7D6AC0"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4C750F9B"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1E48E91" w14:textId="77777777" w:rsidR="00A269E9" w:rsidRPr="00A42F82" w:rsidRDefault="00A269E9" w:rsidP="0080769F">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83E21AC" w14:textId="77777777" w:rsidR="00A269E9" w:rsidRPr="00A42F82" w:rsidDel="008461DD" w:rsidRDefault="00A269E9" w:rsidP="0080769F">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029EAAE4" w14:textId="77777777" w:rsidR="00A269E9" w:rsidRPr="00A42F82" w:rsidRDefault="00A269E9" w:rsidP="0080769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C0E936B" w14:textId="77777777" w:rsidR="00A269E9" w:rsidRPr="00A42F82" w:rsidRDefault="00A269E9" w:rsidP="0080769F">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63A3840" w14:textId="77777777" w:rsidR="00A269E9" w:rsidRPr="00A42F82" w:rsidRDefault="00A269E9" w:rsidP="0080769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28CF1ED"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35E4D958" w14:textId="77777777" w:rsidR="00A269E9" w:rsidRPr="00A42F82" w:rsidRDefault="00A269E9" w:rsidP="00A269E9">
      <w:pPr>
        <w:rPr>
          <w:rFonts w:ascii="Arial" w:hAnsi="Arial" w:cs="Arial"/>
          <w:bCs/>
          <w:iCs/>
          <w:sz w:val="16"/>
          <w:szCs w:val="16"/>
        </w:rPr>
      </w:pPr>
    </w:p>
    <w:p w14:paraId="2772DF8F" w14:textId="77777777" w:rsidR="00A269E9" w:rsidRPr="00A42F82" w:rsidRDefault="00A269E9" w:rsidP="00A269E9">
      <w:pPr>
        <w:rPr>
          <w:rFonts w:ascii="Arial" w:hAnsi="Arial" w:cs="Arial"/>
          <w:b/>
          <w:bCs/>
          <w:iCs/>
          <w:sz w:val="22"/>
          <w:szCs w:val="22"/>
        </w:rPr>
      </w:pPr>
    </w:p>
    <w:p w14:paraId="7CF73B93" w14:textId="77777777" w:rsidR="00A269E9" w:rsidRPr="00A42F82" w:rsidRDefault="00A269E9" w:rsidP="00A269E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269E9" w:rsidRPr="00A42F82" w14:paraId="5A8C41C5" w14:textId="77777777" w:rsidTr="0080769F">
        <w:trPr>
          <w:trHeight w:val="507"/>
        </w:trPr>
        <w:tc>
          <w:tcPr>
            <w:tcW w:w="567" w:type="dxa"/>
            <w:shd w:val="clear" w:color="auto" w:fill="F2F2F2" w:themeFill="background1" w:themeFillShade="F2"/>
            <w:vAlign w:val="center"/>
          </w:tcPr>
          <w:p w14:paraId="33B5734F" w14:textId="77777777" w:rsidR="00A269E9" w:rsidRPr="00A42F82" w:rsidRDefault="00A269E9" w:rsidP="0080769F">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3156FBF" w14:textId="77777777" w:rsidR="00A269E9" w:rsidRPr="00A42F82" w:rsidRDefault="00A269E9" w:rsidP="0080769F">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86CC840"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004B459A"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2B9CC48"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0CDECDDD"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A269E9" w:rsidRPr="00A42F82" w14:paraId="1BBF02D6" w14:textId="77777777" w:rsidTr="0080769F">
        <w:tc>
          <w:tcPr>
            <w:tcW w:w="567" w:type="dxa"/>
          </w:tcPr>
          <w:p w14:paraId="51C3FC08" w14:textId="77777777" w:rsidR="00A269E9" w:rsidRPr="00A42F82" w:rsidRDefault="00A269E9" w:rsidP="0080769F">
            <w:pPr>
              <w:autoSpaceDE w:val="0"/>
              <w:autoSpaceDN w:val="0"/>
              <w:adjustRightInd w:val="0"/>
              <w:rPr>
                <w:rFonts w:ascii="Arial" w:hAnsi="Arial" w:cs="Arial"/>
                <w:bCs/>
                <w:sz w:val="22"/>
                <w:szCs w:val="22"/>
              </w:rPr>
            </w:pPr>
          </w:p>
        </w:tc>
        <w:tc>
          <w:tcPr>
            <w:tcW w:w="9923" w:type="dxa"/>
            <w:gridSpan w:val="5"/>
          </w:tcPr>
          <w:p w14:paraId="66A89419" w14:textId="77777777" w:rsidR="00A269E9" w:rsidRPr="00A42F82" w:rsidRDefault="00A269E9" w:rsidP="0080769F">
            <w:pPr>
              <w:autoSpaceDE w:val="0"/>
              <w:autoSpaceDN w:val="0"/>
              <w:adjustRightInd w:val="0"/>
              <w:rPr>
                <w:rFonts w:ascii="Arial" w:hAnsi="Arial" w:cs="Arial"/>
                <w:bCs/>
                <w:sz w:val="22"/>
                <w:szCs w:val="22"/>
              </w:rPr>
            </w:pPr>
          </w:p>
          <w:p w14:paraId="6C467113" w14:textId="77777777" w:rsidR="00A269E9" w:rsidRPr="00A42F82" w:rsidRDefault="00A269E9" w:rsidP="0080769F">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656CD89E" w14:textId="77777777" w:rsidR="00A269E9" w:rsidRPr="00A42F82" w:rsidRDefault="00A269E9" w:rsidP="0080769F">
            <w:pPr>
              <w:autoSpaceDE w:val="0"/>
              <w:autoSpaceDN w:val="0"/>
              <w:adjustRightInd w:val="0"/>
              <w:rPr>
                <w:rFonts w:ascii="Arial" w:hAnsi="Arial" w:cs="Arial"/>
                <w:b/>
                <w:bCs/>
                <w:sz w:val="22"/>
                <w:szCs w:val="22"/>
              </w:rPr>
            </w:pPr>
          </w:p>
        </w:tc>
      </w:tr>
    </w:tbl>
    <w:p w14:paraId="09DC92A1" w14:textId="77777777" w:rsidR="00A269E9" w:rsidRPr="00A42F82" w:rsidRDefault="00A269E9" w:rsidP="00A269E9">
      <w:pPr>
        <w:autoSpaceDE w:val="0"/>
        <w:autoSpaceDN w:val="0"/>
        <w:adjustRightInd w:val="0"/>
        <w:spacing w:after="240"/>
        <w:jc w:val="both"/>
        <w:rPr>
          <w:rFonts w:ascii="Arial" w:hAnsi="Arial" w:cs="Arial"/>
          <w:b/>
          <w:sz w:val="22"/>
          <w:szCs w:val="22"/>
        </w:rPr>
      </w:pPr>
    </w:p>
    <w:p w14:paraId="6DF1D785" w14:textId="77777777" w:rsidR="00A269E9" w:rsidRPr="00A42F82" w:rsidRDefault="00A269E9" w:rsidP="00A269E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A269E9" w:rsidRPr="00A42F82" w14:paraId="7615C69B" w14:textId="77777777" w:rsidTr="0080769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5E986" w14:textId="77777777" w:rsidR="00A269E9" w:rsidRPr="00A42F82" w:rsidRDefault="00A269E9" w:rsidP="0080769F">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3C9C37" w14:textId="77777777" w:rsidR="00A269E9" w:rsidRPr="00A42F82" w:rsidRDefault="00A269E9" w:rsidP="0080769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C41980F" w14:textId="77777777" w:rsidR="00A269E9" w:rsidRPr="00A204DE" w:rsidRDefault="00A269E9" w:rsidP="0080769F">
            <w:pPr>
              <w:rPr>
                <w:rFonts w:ascii="Arial" w:hAnsi="Arial" w:cs="Arial"/>
                <w:sz w:val="22"/>
                <w:szCs w:val="22"/>
              </w:rPr>
            </w:pPr>
            <w:r w:rsidRPr="00A204DE">
              <w:rPr>
                <w:rFonts w:ascii="Arial" w:hAnsi="Arial" w:cs="Arial"/>
                <w:sz w:val="22"/>
                <w:szCs w:val="22"/>
              </w:rPr>
              <w:t>Investigating and designing an ACT based programme to manage MPA in 1 to 1 adult vocal coaching students. </w:t>
            </w:r>
          </w:p>
          <w:p w14:paraId="5B736C7C" w14:textId="77777777" w:rsidR="00A269E9" w:rsidRPr="00A42F82" w:rsidRDefault="00A269E9" w:rsidP="0080769F">
            <w:pPr>
              <w:rPr>
                <w:rFonts w:ascii="Arial" w:hAnsi="Arial" w:cs="Arial"/>
                <w:sz w:val="22"/>
                <w:szCs w:val="22"/>
              </w:rPr>
            </w:pPr>
          </w:p>
        </w:tc>
      </w:tr>
      <w:tr w:rsidR="00A269E9" w:rsidRPr="00A42F82" w14:paraId="5EB5E190" w14:textId="77777777" w:rsidTr="0080769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712849" w14:textId="77777777" w:rsidR="00A269E9" w:rsidRPr="00A42F82" w:rsidRDefault="00A269E9" w:rsidP="0080769F">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235BA6" w14:textId="77777777" w:rsidR="00A269E9" w:rsidRPr="00A42F82" w:rsidRDefault="00A269E9" w:rsidP="0080769F">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37FD50E" w14:textId="77777777" w:rsidR="00A269E9" w:rsidRPr="00A42F82" w:rsidRDefault="00A269E9" w:rsidP="0080769F">
            <w:pPr>
              <w:rPr>
                <w:rFonts w:ascii="Arial" w:hAnsi="Arial" w:cs="Arial"/>
                <w:sz w:val="22"/>
                <w:szCs w:val="22"/>
              </w:rPr>
            </w:pPr>
            <w:r>
              <w:rPr>
                <w:rFonts w:ascii="Arial" w:hAnsi="Arial" w:cs="Arial"/>
                <w:sz w:val="22"/>
                <w:szCs w:val="22"/>
              </w:rPr>
              <w:t>6</w:t>
            </w:r>
            <w:r w:rsidRPr="00A204DE">
              <w:rPr>
                <w:rFonts w:ascii="Arial" w:hAnsi="Arial" w:cs="Arial"/>
                <w:sz w:val="22"/>
                <w:szCs w:val="22"/>
                <w:vertAlign w:val="superscript"/>
              </w:rPr>
              <w:t>th</w:t>
            </w:r>
            <w:r>
              <w:rPr>
                <w:rFonts w:ascii="Arial" w:hAnsi="Arial" w:cs="Arial"/>
                <w:sz w:val="22"/>
                <w:szCs w:val="22"/>
              </w:rPr>
              <w:t xml:space="preserve"> January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1D6D8C" w14:textId="77777777" w:rsidR="00A269E9" w:rsidRPr="00A42F82" w:rsidRDefault="00A269E9" w:rsidP="0080769F">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600908B" w14:textId="77777777" w:rsidR="00A269E9" w:rsidRPr="00A42F82" w:rsidRDefault="00A269E9" w:rsidP="0080769F">
            <w:pPr>
              <w:rPr>
                <w:rFonts w:ascii="Arial" w:hAnsi="Arial" w:cs="Arial"/>
                <w:sz w:val="22"/>
                <w:szCs w:val="22"/>
              </w:rPr>
            </w:pPr>
            <w:r>
              <w:rPr>
                <w:rFonts w:ascii="Arial" w:hAnsi="Arial" w:cs="Arial"/>
                <w:sz w:val="22"/>
                <w:szCs w:val="22"/>
              </w:rPr>
              <w:t>5</w:t>
            </w:r>
            <w:r w:rsidRPr="00A204DE">
              <w:rPr>
                <w:rFonts w:ascii="Arial" w:hAnsi="Arial" w:cs="Arial"/>
                <w:sz w:val="22"/>
                <w:szCs w:val="22"/>
                <w:vertAlign w:val="superscript"/>
              </w:rPr>
              <w:t>th</w:t>
            </w:r>
            <w:r>
              <w:rPr>
                <w:rFonts w:ascii="Arial" w:hAnsi="Arial" w:cs="Arial"/>
                <w:sz w:val="22"/>
                <w:szCs w:val="22"/>
              </w:rPr>
              <w:t xml:space="preserve"> September 2025</w:t>
            </w:r>
          </w:p>
        </w:tc>
      </w:tr>
      <w:tr w:rsidR="00A269E9" w:rsidRPr="00A42F82" w14:paraId="2501FD58" w14:textId="77777777" w:rsidTr="0080769F">
        <w:trPr>
          <w:trHeight w:val="454"/>
        </w:trPr>
        <w:tc>
          <w:tcPr>
            <w:tcW w:w="297" w:type="pct"/>
            <w:tcBorders>
              <w:top w:val="single" w:sz="4" w:space="0" w:color="auto"/>
            </w:tcBorders>
            <w:shd w:val="clear" w:color="auto" w:fill="F2F2F2" w:themeFill="background1" w:themeFillShade="F2"/>
            <w:vAlign w:val="center"/>
          </w:tcPr>
          <w:p w14:paraId="029B2C94" w14:textId="77777777" w:rsidR="00A269E9" w:rsidRPr="00A42F82" w:rsidRDefault="00A269E9" w:rsidP="0080769F">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1609E663" w14:textId="77777777" w:rsidR="00A269E9" w:rsidRPr="00A42F82" w:rsidRDefault="00A269E9" w:rsidP="0080769F">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14D8156C" w14:textId="77777777" w:rsidR="00A269E9" w:rsidRPr="00A42F82" w:rsidRDefault="00A269E9" w:rsidP="0080769F">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40BA9638" w14:textId="77777777" w:rsidR="00A269E9" w:rsidRPr="00A42F82" w:rsidRDefault="00A269E9" w:rsidP="00A269E9">
            <w:pPr>
              <w:pStyle w:val="ListParagraph"/>
              <w:numPr>
                <w:ilvl w:val="0"/>
                <w:numId w:val="37"/>
              </w:numPr>
              <w:spacing w:after="0" w:line="240" w:lineRule="auto"/>
              <w:ind w:left="0"/>
              <w:contextualSpacing w:val="0"/>
              <w:rPr>
                <w:rFonts w:ascii="Arial" w:hAnsi="Arial" w:cs="Arial"/>
                <w:i/>
              </w:rPr>
            </w:pPr>
            <w:r w:rsidRPr="00A42F82">
              <w:rPr>
                <w:rFonts w:ascii="Arial" w:hAnsi="Arial" w:cs="Arial"/>
                <w:i/>
              </w:rPr>
              <w:t>Purpose of Research Activity</w:t>
            </w:r>
          </w:p>
          <w:p w14:paraId="5121AED8" w14:textId="77777777" w:rsidR="00A269E9" w:rsidRPr="00A42F82" w:rsidRDefault="00A269E9" w:rsidP="00A269E9">
            <w:pPr>
              <w:pStyle w:val="ListParagraph"/>
              <w:numPr>
                <w:ilvl w:val="0"/>
                <w:numId w:val="37"/>
              </w:numPr>
              <w:spacing w:after="0" w:line="240" w:lineRule="auto"/>
              <w:ind w:left="0"/>
              <w:contextualSpacing w:val="0"/>
              <w:rPr>
                <w:rFonts w:ascii="Arial" w:hAnsi="Arial" w:cs="Arial"/>
                <w:i/>
              </w:rPr>
            </w:pPr>
            <w:r w:rsidRPr="00A42F82">
              <w:rPr>
                <w:rFonts w:ascii="Arial" w:hAnsi="Arial" w:cs="Arial"/>
                <w:i/>
              </w:rPr>
              <w:t>Proposed Research Question</w:t>
            </w:r>
          </w:p>
          <w:p w14:paraId="143D7FC5" w14:textId="77777777" w:rsidR="00A269E9" w:rsidRPr="00A42F82" w:rsidRDefault="00A269E9" w:rsidP="00A269E9">
            <w:pPr>
              <w:pStyle w:val="ListParagraph"/>
              <w:numPr>
                <w:ilvl w:val="0"/>
                <w:numId w:val="37"/>
              </w:numPr>
              <w:spacing w:after="0" w:line="240" w:lineRule="auto"/>
              <w:ind w:left="0"/>
              <w:contextualSpacing w:val="0"/>
              <w:rPr>
                <w:rFonts w:ascii="Arial" w:hAnsi="Arial" w:cs="Arial"/>
                <w:i/>
              </w:rPr>
            </w:pPr>
            <w:r w:rsidRPr="00A42F82">
              <w:rPr>
                <w:rFonts w:ascii="Arial" w:hAnsi="Arial" w:cs="Arial"/>
                <w:i/>
              </w:rPr>
              <w:t>Aims of Research Activity</w:t>
            </w:r>
          </w:p>
          <w:p w14:paraId="165B603E" w14:textId="77777777" w:rsidR="00A269E9" w:rsidRPr="00A42F82" w:rsidRDefault="00A269E9" w:rsidP="00A269E9">
            <w:pPr>
              <w:pStyle w:val="ListParagraph"/>
              <w:numPr>
                <w:ilvl w:val="0"/>
                <w:numId w:val="37"/>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4A87DC6D" w14:textId="77777777" w:rsidR="00A269E9" w:rsidRPr="00A42F82" w:rsidRDefault="00A269E9" w:rsidP="0080769F">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59201A63" w14:textId="77777777" w:rsidR="00A269E9" w:rsidRPr="00A42F82" w:rsidRDefault="00A269E9" w:rsidP="00A269E9">
            <w:pPr>
              <w:pStyle w:val="ListParagraph"/>
              <w:numPr>
                <w:ilvl w:val="0"/>
                <w:numId w:val="37"/>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3FA12B2C" w14:textId="77777777" w:rsidR="00A269E9" w:rsidRPr="00A42F82" w:rsidRDefault="00A269E9" w:rsidP="00A269E9">
            <w:pPr>
              <w:pStyle w:val="ListParagraph"/>
              <w:numPr>
                <w:ilvl w:val="0"/>
                <w:numId w:val="37"/>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A269E9" w:rsidRPr="00A42F82" w:rsidDel="002A152D" w14:paraId="3FC26D59" w14:textId="77777777" w:rsidTr="0080769F">
        <w:trPr>
          <w:trHeight w:val="454"/>
        </w:trPr>
        <w:tc>
          <w:tcPr>
            <w:tcW w:w="297" w:type="pct"/>
            <w:vAlign w:val="center"/>
          </w:tcPr>
          <w:p w14:paraId="5860E1F3"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17C8FDF9" w14:textId="77777777" w:rsidR="00A269E9" w:rsidRPr="00A42F82" w:rsidRDefault="00A269E9" w:rsidP="0080769F">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4C3F301" w14:textId="77777777" w:rsidR="00A269E9" w:rsidRDefault="00A269E9" w:rsidP="0080769F">
            <w:pPr>
              <w:rPr>
                <w:rFonts w:ascii="Arial" w:hAnsi="Arial" w:cs="Arial"/>
              </w:rPr>
            </w:pPr>
          </w:p>
          <w:p w14:paraId="3C4E3405" w14:textId="77777777" w:rsidR="00A269E9" w:rsidRPr="00A204DE" w:rsidRDefault="00A269E9" w:rsidP="0080769F">
            <w:pPr>
              <w:rPr>
                <w:rFonts w:ascii="Arial" w:hAnsi="Arial" w:cs="Arial"/>
              </w:rPr>
            </w:pPr>
            <w:r w:rsidRPr="00A204DE">
              <w:rPr>
                <w:rFonts w:ascii="Arial" w:hAnsi="Arial" w:cs="Arial"/>
              </w:rPr>
              <w:t xml:space="preserve">Previous investigation into MPA management strategies in vocal pedagogy has illuminated a lack of practical support despite the clear need for singing teachers to be equipped with the skills to support in this area. Research suggests the </w:t>
            </w:r>
            <w:r w:rsidRPr="00A204DE">
              <w:rPr>
                <w:rFonts w:ascii="Arial" w:hAnsi="Arial" w:cs="Arial"/>
              </w:rPr>
              <w:lastRenderedPageBreak/>
              <w:t xml:space="preserve">importance of MPA management at educational level to prevent singers withdrawing or avoiding vocal performance </w:t>
            </w:r>
            <w:r>
              <w:rPr>
                <w:rFonts w:ascii="Arial" w:hAnsi="Arial" w:cs="Arial"/>
              </w:rPr>
              <w:t>entirely MPA</w:t>
            </w:r>
            <w:r w:rsidRPr="00A204DE">
              <w:rPr>
                <w:rFonts w:ascii="Arial" w:hAnsi="Arial" w:cs="Arial"/>
              </w:rPr>
              <w:t xml:space="preserve"> but also to enhance the experience, enjoyment and wellbeing of the individual (cite).</w:t>
            </w:r>
          </w:p>
          <w:p w14:paraId="1F2E88AC" w14:textId="77777777" w:rsidR="00A269E9" w:rsidRPr="00A204DE" w:rsidRDefault="00A269E9" w:rsidP="0080769F">
            <w:pPr>
              <w:rPr>
                <w:rFonts w:ascii="Arial" w:hAnsi="Arial" w:cs="Arial"/>
              </w:rPr>
            </w:pPr>
          </w:p>
          <w:p w14:paraId="573DF4B1" w14:textId="77777777" w:rsidR="00A269E9" w:rsidRPr="00A204DE" w:rsidRDefault="00A269E9" w:rsidP="0080769F">
            <w:pPr>
              <w:rPr>
                <w:rFonts w:ascii="Arial" w:hAnsi="Arial" w:cs="Arial"/>
              </w:rPr>
            </w:pPr>
            <w:r w:rsidRPr="00A204DE">
              <w:rPr>
                <w:rFonts w:ascii="Arial" w:hAnsi="Arial" w:cs="Arial"/>
              </w:rPr>
              <w:t>Emerging studies into Acceptance and Commitment Therapy (ACT), with the application in this context</w:t>
            </w:r>
            <w:r>
              <w:rPr>
                <w:rFonts w:ascii="Arial" w:hAnsi="Arial" w:cs="Arial"/>
              </w:rPr>
              <w:t xml:space="preserve"> for MPA</w:t>
            </w:r>
            <w:r w:rsidRPr="00A204DE">
              <w:rPr>
                <w:rFonts w:ascii="Arial" w:hAnsi="Arial" w:cs="Arial"/>
              </w:rPr>
              <w:t xml:space="preserve"> has demonstrated encouraging results as an effective, comprehensive and holistic modality to approach the problem. Evidence has highlighted ACT as a practical and actionable tool that can be used by non-clinical professionals to embed MPA management into their sessions</w:t>
            </w:r>
            <w:r>
              <w:rPr>
                <w:rFonts w:ascii="Arial" w:hAnsi="Arial" w:cs="Arial"/>
              </w:rPr>
              <w:t>.</w:t>
            </w:r>
          </w:p>
          <w:p w14:paraId="7EE10BB4" w14:textId="77777777" w:rsidR="00A269E9" w:rsidRPr="00A204DE" w:rsidRDefault="00A269E9" w:rsidP="0080769F">
            <w:pPr>
              <w:rPr>
                <w:rFonts w:ascii="Arial" w:hAnsi="Arial" w:cs="Arial"/>
              </w:rPr>
            </w:pPr>
          </w:p>
          <w:p w14:paraId="1A8AFDB1" w14:textId="77777777" w:rsidR="00A269E9" w:rsidRPr="00A204DE" w:rsidRDefault="00A269E9" w:rsidP="0080769F">
            <w:pPr>
              <w:rPr>
                <w:rFonts w:ascii="Arial" w:hAnsi="Arial" w:cs="Arial"/>
              </w:rPr>
            </w:pPr>
            <w:r w:rsidRPr="00A204DE">
              <w:rPr>
                <w:rFonts w:ascii="Arial" w:hAnsi="Arial" w:cs="Arial"/>
              </w:rPr>
              <w:t xml:space="preserve">Evidence </w:t>
            </w:r>
            <w:r>
              <w:rPr>
                <w:rFonts w:ascii="Arial" w:hAnsi="Arial" w:cs="Arial"/>
              </w:rPr>
              <w:t xml:space="preserve">also </w:t>
            </w:r>
            <w:r w:rsidRPr="00A204DE">
              <w:rPr>
                <w:rFonts w:ascii="Arial" w:hAnsi="Arial" w:cs="Arial"/>
              </w:rPr>
              <w:t xml:space="preserve">suggests that online resources can be a beneficial way to engage and motivate learners </w:t>
            </w:r>
            <w:r>
              <w:rPr>
                <w:rFonts w:ascii="Arial" w:hAnsi="Arial" w:cs="Arial"/>
              </w:rPr>
              <w:t xml:space="preserve">promoting self-efficacy. </w:t>
            </w:r>
            <w:r w:rsidRPr="00A204DE">
              <w:rPr>
                <w:rFonts w:ascii="Arial" w:hAnsi="Arial" w:cs="Arial"/>
              </w:rPr>
              <w:t>Th</w:t>
            </w:r>
            <w:r>
              <w:rPr>
                <w:rFonts w:ascii="Arial" w:hAnsi="Arial" w:cs="Arial"/>
              </w:rPr>
              <w:t>is</w:t>
            </w:r>
            <w:r w:rsidRPr="00A204DE">
              <w:rPr>
                <w:rFonts w:ascii="Arial" w:hAnsi="Arial" w:cs="Arial"/>
              </w:rPr>
              <w:t xml:space="preserve"> research aims to develop and evaluate </w:t>
            </w:r>
            <w:r>
              <w:rPr>
                <w:rFonts w:ascii="Arial" w:hAnsi="Arial" w:cs="Arial"/>
              </w:rPr>
              <w:t xml:space="preserve">an </w:t>
            </w:r>
            <w:r w:rsidRPr="00A204DE">
              <w:rPr>
                <w:rFonts w:ascii="Arial" w:hAnsi="Arial" w:cs="Arial"/>
              </w:rPr>
              <w:t xml:space="preserve">online ACT- based </w:t>
            </w:r>
            <w:r>
              <w:rPr>
                <w:rFonts w:ascii="Arial" w:hAnsi="Arial" w:cs="Arial"/>
              </w:rPr>
              <w:t xml:space="preserve">programme with </w:t>
            </w:r>
            <w:r w:rsidRPr="00A204DE">
              <w:rPr>
                <w:rFonts w:ascii="Arial" w:hAnsi="Arial" w:cs="Arial"/>
              </w:rPr>
              <w:t xml:space="preserve">resources for MPA management </w:t>
            </w:r>
            <w:r>
              <w:rPr>
                <w:rFonts w:ascii="Arial" w:hAnsi="Arial" w:cs="Arial"/>
              </w:rPr>
              <w:t xml:space="preserve">aimed at </w:t>
            </w:r>
            <w:r w:rsidRPr="00A204DE">
              <w:rPr>
                <w:rFonts w:ascii="Arial" w:hAnsi="Arial" w:cs="Arial"/>
              </w:rPr>
              <w:t>singers</w:t>
            </w:r>
            <w:r>
              <w:rPr>
                <w:rFonts w:ascii="Arial" w:hAnsi="Arial" w:cs="Arial"/>
              </w:rPr>
              <w:t xml:space="preserve">, and to also assess its effectiveness and appropriateness.  </w:t>
            </w:r>
          </w:p>
          <w:p w14:paraId="6133282B" w14:textId="77777777" w:rsidR="00A269E9" w:rsidRPr="00A204DE" w:rsidRDefault="00A269E9" w:rsidP="0080769F">
            <w:pPr>
              <w:rPr>
                <w:rFonts w:ascii="Arial" w:hAnsi="Arial" w:cs="Arial"/>
              </w:rPr>
            </w:pPr>
          </w:p>
          <w:p w14:paraId="0298F4A8" w14:textId="77777777" w:rsidR="00A269E9" w:rsidRDefault="00A269E9" w:rsidP="0080769F">
            <w:pPr>
              <w:rPr>
                <w:rFonts w:ascii="Arial" w:hAnsi="Arial" w:cs="Arial"/>
              </w:rPr>
            </w:pPr>
            <w:r w:rsidRPr="00A204DE">
              <w:rPr>
                <w:rFonts w:ascii="Arial" w:hAnsi="Arial" w:cs="Arial"/>
              </w:rPr>
              <w:t xml:space="preserve">This study will aim to improve individuals’ MPA management strategies and give them the tools to be able to apply these skills independently by using the resources to practice the skills at home. Creating and applying ACT-based interventions, evaluating during the process </w:t>
            </w:r>
            <w:r>
              <w:rPr>
                <w:rFonts w:ascii="Arial" w:hAnsi="Arial" w:cs="Arial"/>
              </w:rPr>
              <w:t>and refining the resources during the iterative process are central to the study.</w:t>
            </w:r>
          </w:p>
          <w:p w14:paraId="40EE8E3F" w14:textId="77777777" w:rsidR="00A269E9" w:rsidRDefault="00A269E9" w:rsidP="0080769F">
            <w:pPr>
              <w:rPr>
                <w:rFonts w:ascii="Arial" w:hAnsi="Arial" w:cs="Arial"/>
              </w:rPr>
            </w:pPr>
          </w:p>
          <w:p w14:paraId="1AD3F017" w14:textId="77777777" w:rsidR="00A269E9" w:rsidRPr="00A204DE" w:rsidRDefault="00A269E9" w:rsidP="0080769F">
            <w:pPr>
              <w:rPr>
                <w:rFonts w:ascii="Arial" w:hAnsi="Arial" w:cs="Arial"/>
              </w:rPr>
            </w:pPr>
            <w:r>
              <w:rPr>
                <w:rFonts w:ascii="Arial" w:hAnsi="Arial" w:cs="Arial"/>
              </w:rPr>
              <w:t xml:space="preserve">ACT for MPA is a relatively emerging body of research, and this study may provide reinforce the evidence that illuminates its effectiveness in this context. </w:t>
            </w:r>
          </w:p>
          <w:p w14:paraId="4FAE6DBC" w14:textId="77777777" w:rsidR="00A269E9" w:rsidRPr="00A204DE" w:rsidRDefault="00A269E9" w:rsidP="0080769F">
            <w:pPr>
              <w:rPr>
                <w:rFonts w:ascii="Arial" w:hAnsi="Arial" w:cs="Arial"/>
              </w:rPr>
            </w:pPr>
          </w:p>
          <w:p w14:paraId="71B494CB" w14:textId="77777777" w:rsidR="00A269E9" w:rsidRPr="00A204DE" w:rsidRDefault="00A269E9" w:rsidP="0080769F">
            <w:pPr>
              <w:rPr>
                <w:rFonts w:ascii="Arial" w:hAnsi="Arial" w:cs="Arial"/>
              </w:rPr>
            </w:pPr>
          </w:p>
          <w:p w14:paraId="37BD253C" w14:textId="77777777" w:rsidR="00A269E9" w:rsidRPr="00A204DE" w:rsidRDefault="00A269E9" w:rsidP="0080769F">
            <w:pPr>
              <w:rPr>
                <w:rFonts w:ascii="Arial" w:hAnsi="Arial" w:cs="Arial"/>
              </w:rPr>
            </w:pPr>
          </w:p>
          <w:p w14:paraId="6E4A4171" w14:textId="77777777" w:rsidR="00A269E9" w:rsidRPr="00A42F82" w:rsidRDefault="00A269E9" w:rsidP="0080769F">
            <w:pPr>
              <w:rPr>
                <w:rFonts w:ascii="Arial" w:hAnsi="Arial" w:cs="Arial"/>
              </w:rPr>
            </w:pPr>
          </w:p>
          <w:p w14:paraId="31BD734E" w14:textId="77777777" w:rsidR="00A269E9" w:rsidRPr="00A42F82" w:rsidRDefault="00A269E9" w:rsidP="0080769F">
            <w:pPr>
              <w:rPr>
                <w:rFonts w:ascii="Arial" w:hAnsi="Arial" w:cs="Arial"/>
              </w:rPr>
            </w:pPr>
          </w:p>
          <w:p w14:paraId="4BFD365A" w14:textId="77777777" w:rsidR="00A269E9" w:rsidRPr="00A42F82" w:rsidRDefault="00A269E9" w:rsidP="0080769F">
            <w:pPr>
              <w:rPr>
                <w:rFonts w:ascii="Arial" w:hAnsi="Arial" w:cs="Arial"/>
              </w:rPr>
            </w:pPr>
          </w:p>
          <w:p w14:paraId="4C1AEB51" w14:textId="77777777" w:rsidR="00A269E9" w:rsidRPr="00A42F82" w:rsidDel="00425DA7" w:rsidRDefault="00A269E9" w:rsidP="0080769F">
            <w:pPr>
              <w:rPr>
                <w:rFonts w:ascii="Arial" w:hAnsi="Arial" w:cs="Arial"/>
              </w:rPr>
            </w:pPr>
            <w:r w:rsidRPr="00A42F82">
              <w:rPr>
                <w:rFonts w:ascii="Arial" w:hAnsi="Arial" w:cs="Arial"/>
                <w:color w:val="808080"/>
                <w:sz w:val="18"/>
                <w:szCs w:val="18"/>
              </w:rPr>
              <w:t>(this box should expand as you type)</w:t>
            </w:r>
          </w:p>
        </w:tc>
      </w:tr>
      <w:tr w:rsidR="00A269E9" w:rsidRPr="00A42F82" w:rsidDel="002A152D" w14:paraId="0780D519" w14:textId="77777777" w:rsidTr="0080769F">
        <w:trPr>
          <w:trHeight w:val="454"/>
        </w:trPr>
        <w:tc>
          <w:tcPr>
            <w:tcW w:w="297" w:type="pct"/>
            <w:vAlign w:val="center"/>
          </w:tcPr>
          <w:p w14:paraId="20E9D0E4"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44FF8156" w14:textId="77777777" w:rsidR="00A269E9" w:rsidRPr="00A42F82" w:rsidRDefault="00A269E9" w:rsidP="0080769F">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9119729" w14:textId="77777777" w:rsidR="00A269E9" w:rsidRPr="00A42F82" w:rsidRDefault="00A269E9" w:rsidP="0080769F">
            <w:pPr>
              <w:rPr>
                <w:rFonts w:ascii="Arial" w:hAnsi="Arial" w:cs="Arial"/>
              </w:rPr>
            </w:pPr>
          </w:p>
          <w:p w14:paraId="52E0CE58" w14:textId="77777777" w:rsidR="00A269E9" w:rsidRPr="00A204DE" w:rsidRDefault="00A269E9" w:rsidP="0080769F">
            <w:pPr>
              <w:rPr>
                <w:rFonts w:ascii="Arial" w:hAnsi="Arial" w:cs="Arial"/>
                <w:sz w:val="22"/>
                <w:szCs w:val="22"/>
              </w:rPr>
            </w:pPr>
            <w:r>
              <w:rPr>
                <w:rFonts w:ascii="Arial" w:hAnsi="Arial" w:cs="Arial"/>
                <w:sz w:val="22"/>
                <w:szCs w:val="22"/>
              </w:rPr>
              <w:t>How can an ACT-based online programme support singers with MPA?</w:t>
            </w:r>
          </w:p>
          <w:p w14:paraId="1558E6A1" w14:textId="77777777" w:rsidR="00A269E9" w:rsidRPr="00A42F82" w:rsidRDefault="00A269E9" w:rsidP="0080769F">
            <w:pPr>
              <w:rPr>
                <w:rFonts w:ascii="Arial" w:hAnsi="Arial" w:cs="Arial"/>
              </w:rPr>
            </w:pPr>
          </w:p>
          <w:p w14:paraId="0E946E1B" w14:textId="77777777" w:rsidR="00A269E9" w:rsidRPr="00A42F82" w:rsidRDefault="00A269E9" w:rsidP="0080769F">
            <w:pPr>
              <w:rPr>
                <w:rFonts w:ascii="Arial" w:hAnsi="Arial" w:cs="Arial"/>
                <w:sz w:val="22"/>
                <w:szCs w:val="22"/>
              </w:rPr>
            </w:pPr>
          </w:p>
          <w:p w14:paraId="6F50BD73" w14:textId="77777777" w:rsidR="00A269E9" w:rsidRPr="00A42F82" w:rsidRDefault="00A269E9" w:rsidP="0080769F">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A269E9" w:rsidRPr="00A42F82" w14:paraId="477FF7DA" w14:textId="77777777" w:rsidTr="0080769F">
        <w:trPr>
          <w:trHeight w:val="454"/>
        </w:trPr>
        <w:tc>
          <w:tcPr>
            <w:tcW w:w="297" w:type="pct"/>
            <w:vAlign w:val="center"/>
          </w:tcPr>
          <w:p w14:paraId="747BDE58"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4F0DD3FF" w14:textId="77777777" w:rsidR="00A269E9" w:rsidRPr="00A42F82" w:rsidRDefault="00A269E9" w:rsidP="0080769F">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08ACB68" w14:textId="77777777" w:rsidR="00A269E9" w:rsidRPr="00A42F82" w:rsidRDefault="00A269E9" w:rsidP="0080769F">
            <w:pPr>
              <w:rPr>
                <w:rFonts w:ascii="Arial" w:hAnsi="Arial" w:cs="Arial"/>
              </w:rPr>
            </w:pPr>
          </w:p>
          <w:p w14:paraId="47AA3297" w14:textId="77777777" w:rsidR="00A269E9" w:rsidRPr="00301A6E" w:rsidRDefault="00A269E9" w:rsidP="00A269E9">
            <w:pPr>
              <w:numPr>
                <w:ilvl w:val="0"/>
                <w:numId w:val="39"/>
              </w:numPr>
              <w:spacing w:after="0" w:line="240" w:lineRule="auto"/>
              <w:rPr>
                <w:rFonts w:ascii="Arial" w:hAnsi="Arial" w:cs="Arial"/>
              </w:rPr>
            </w:pPr>
            <w:r w:rsidRPr="00301A6E">
              <w:rPr>
                <w:rFonts w:ascii="Arial" w:hAnsi="Arial" w:cs="Arial"/>
              </w:rPr>
              <w:t>Investigate the viability and appropriateness of ACT based online resources in MPA management for singers</w:t>
            </w:r>
          </w:p>
          <w:p w14:paraId="6763B494" w14:textId="77777777" w:rsidR="00A269E9" w:rsidRPr="00301A6E" w:rsidRDefault="00A269E9" w:rsidP="00A269E9">
            <w:pPr>
              <w:numPr>
                <w:ilvl w:val="0"/>
                <w:numId w:val="39"/>
              </w:numPr>
              <w:spacing w:after="0" w:line="240" w:lineRule="auto"/>
              <w:rPr>
                <w:rFonts w:ascii="Arial" w:hAnsi="Arial" w:cs="Arial"/>
              </w:rPr>
            </w:pPr>
            <w:r w:rsidRPr="00301A6E">
              <w:rPr>
                <w:rFonts w:ascii="Arial" w:hAnsi="Arial" w:cs="Arial"/>
              </w:rPr>
              <w:t>To develop a MPA management programme for singers based on the ACT model</w:t>
            </w:r>
          </w:p>
          <w:p w14:paraId="771376EA" w14:textId="77777777" w:rsidR="00A269E9" w:rsidRPr="00301A6E" w:rsidRDefault="00A269E9" w:rsidP="00A269E9">
            <w:pPr>
              <w:numPr>
                <w:ilvl w:val="0"/>
                <w:numId w:val="39"/>
              </w:numPr>
              <w:spacing w:after="0" w:line="240" w:lineRule="auto"/>
              <w:rPr>
                <w:rFonts w:ascii="Arial" w:hAnsi="Arial" w:cs="Arial"/>
              </w:rPr>
            </w:pPr>
            <w:r w:rsidRPr="00301A6E">
              <w:rPr>
                <w:rFonts w:ascii="Arial" w:hAnsi="Arial" w:cs="Arial"/>
              </w:rPr>
              <w:t>To evaluate using participant feedback by using qualitative insights to investigate their experience</w:t>
            </w:r>
          </w:p>
          <w:p w14:paraId="40C5F774" w14:textId="77777777" w:rsidR="00A269E9" w:rsidRPr="00A42F82" w:rsidRDefault="00A269E9" w:rsidP="0080769F">
            <w:pPr>
              <w:rPr>
                <w:rFonts w:ascii="Arial" w:hAnsi="Arial" w:cs="Arial"/>
              </w:rPr>
            </w:pPr>
          </w:p>
          <w:p w14:paraId="05B2EE24" w14:textId="77777777" w:rsidR="00A269E9" w:rsidRPr="00A42F82" w:rsidRDefault="00A269E9" w:rsidP="0080769F">
            <w:pPr>
              <w:rPr>
                <w:rFonts w:ascii="Arial" w:hAnsi="Arial" w:cs="Arial"/>
                <w:sz w:val="22"/>
                <w:szCs w:val="22"/>
              </w:rPr>
            </w:pPr>
          </w:p>
          <w:p w14:paraId="3C669C1E" w14:textId="77777777" w:rsidR="00A269E9" w:rsidRPr="00A42F82" w:rsidRDefault="00A269E9" w:rsidP="0080769F">
            <w:pPr>
              <w:rPr>
                <w:rFonts w:ascii="Arial" w:hAnsi="Arial" w:cs="Arial"/>
              </w:rPr>
            </w:pPr>
            <w:r w:rsidRPr="00A42F82">
              <w:rPr>
                <w:rFonts w:ascii="Arial" w:hAnsi="Arial" w:cs="Arial"/>
                <w:color w:val="808080"/>
                <w:sz w:val="18"/>
                <w:szCs w:val="18"/>
              </w:rPr>
              <w:t>(this box should expand as you type)</w:t>
            </w:r>
          </w:p>
        </w:tc>
      </w:tr>
      <w:tr w:rsidR="00A269E9" w:rsidRPr="00A42F82" w14:paraId="614D3CEE" w14:textId="77777777" w:rsidTr="0080769F">
        <w:trPr>
          <w:trHeight w:val="454"/>
        </w:trPr>
        <w:tc>
          <w:tcPr>
            <w:tcW w:w="297" w:type="pct"/>
            <w:vAlign w:val="center"/>
          </w:tcPr>
          <w:p w14:paraId="13542E94"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F8BA914" w14:textId="77777777" w:rsidR="00A269E9" w:rsidRPr="00A42F82" w:rsidRDefault="00A269E9" w:rsidP="0080769F">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BE2186A" w14:textId="77777777" w:rsidR="00A269E9" w:rsidRPr="00A42F82" w:rsidRDefault="00A269E9" w:rsidP="0080769F">
            <w:pPr>
              <w:rPr>
                <w:rFonts w:ascii="Arial" w:hAnsi="Arial" w:cs="Arial"/>
              </w:rPr>
            </w:pPr>
          </w:p>
          <w:p w14:paraId="3BCF8488" w14:textId="77777777" w:rsidR="00A269E9" w:rsidRPr="00301A6E" w:rsidRDefault="00A269E9" w:rsidP="00A269E9">
            <w:pPr>
              <w:numPr>
                <w:ilvl w:val="0"/>
                <w:numId w:val="40"/>
              </w:numPr>
              <w:spacing w:after="0" w:line="240" w:lineRule="auto"/>
              <w:rPr>
                <w:rFonts w:ascii="Arial" w:hAnsi="Arial" w:cs="Arial"/>
                <w:sz w:val="22"/>
                <w:szCs w:val="22"/>
              </w:rPr>
            </w:pPr>
            <w:r w:rsidRPr="00301A6E">
              <w:rPr>
                <w:rFonts w:ascii="Arial" w:hAnsi="Arial" w:cs="Arial"/>
                <w:sz w:val="22"/>
                <w:szCs w:val="22"/>
              </w:rPr>
              <w:t>To conduct deeper research into ACT for MPA by means of a focused literature review</w:t>
            </w:r>
          </w:p>
          <w:p w14:paraId="231C3012" w14:textId="77777777" w:rsidR="00A269E9" w:rsidRPr="00301A6E" w:rsidRDefault="00A269E9" w:rsidP="00A269E9">
            <w:pPr>
              <w:numPr>
                <w:ilvl w:val="0"/>
                <w:numId w:val="40"/>
              </w:numPr>
              <w:spacing w:after="0" w:line="240" w:lineRule="auto"/>
              <w:rPr>
                <w:rFonts w:ascii="Arial" w:hAnsi="Arial" w:cs="Arial"/>
                <w:sz w:val="22"/>
                <w:szCs w:val="22"/>
              </w:rPr>
            </w:pPr>
            <w:r w:rsidRPr="00301A6E">
              <w:rPr>
                <w:rFonts w:ascii="Arial" w:hAnsi="Arial" w:cs="Arial"/>
                <w:sz w:val="22"/>
                <w:szCs w:val="22"/>
              </w:rPr>
              <w:t>To create ACT based online resources to support singers with MPA</w:t>
            </w:r>
          </w:p>
          <w:p w14:paraId="0B6CF424" w14:textId="77777777" w:rsidR="00A269E9" w:rsidRPr="00301A6E" w:rsidRDefault="00A269E9" w:rsidP="00A269E9">
            <w:pPr>
              <w:numPr>
                <w:ilvl w:val="0"/>
                <w:numId w:val="40"/>
              </w:numPr>
              <w:spacing w:after="0" w:line="240" w:lineRule="auto"/>
              <w:rPr>
                <w:rFonts w:ascii="Arial" w:hAnsi="Arial" w:cs="Arial"/>
                <w:sz w:val="22"/>
                <w:szCs w:val="22"/>
              </w:rPr>
            </w:pPr>
            <w:r w:rsidRPr="00301A6E">
              <w:rPr>
                <w:rFonts w:ascii="Arial" w:hAnsi="Arial" w:cs="Arial"/>
                <w:sz w:val="22"/>
                <w:szCs w:val="22"/>
              </w:rPr>
              <w:t>To investigate ACC (Acceptance and Commitment Coaching) for best practice in a non-clinical application</w:t>
            </w:r>
          </w:p>
          <w:p w14:paraId="6DDEB522" w14:textId="77777777" w:rsidR="00A269E9" w:rsidRPr="00301A6E" w:rsidRDefault="00A269E9" w:rsidP="00A269E9">
            <w:pPr>
              <w:numPr>
                <w:ilvl w:val="0"/>
                <w:numId w:val="40"/>
              </w:numPr>
              <w:spacing w:after="0" w:line="240" w:lineRule="auto"/>
              <w:rPr>
                <w:rFonts w:ascii="Arial" w:hAnsi="Arial" w:cs="Arial"/>
                <w:sz w:val="22"/>
                <w:szCs w:val="22"/>
              </w:rPr>
            </w:pPr>
            <w:r w:rsidRPr="00301A6E">
              <w:rPr>
                <w:rFonts w:ascii="Arial" w:hAnsi="Arial" w:cs="Arial"/>
                <w:sz w:val="22"/>
                <w:szCs w:val="22"/>
              </w:rPr>
              <w:t>To develop and test the value and viability of ACT resources in this context</w:t>
            </w:r>
          </w:p>
          <w:p w14:paraId="13D7D210" w14:textId="77777777" w:rsidR="00A269E9" w:rsidRPr="00301A6E" w:rsidRDefault="00A269E9" w:rsidP="00A269E9">
            <w:pPr>
              <w:numPr>
                <w:ilvl w:val="0"/>
                <w:numId w:val="40"/>
              </w:numPr>
              <w:spacing w:after="0" w:line="240" w:lineRule="auto"/>
              <w:rPr>
                <w:rFonts w:ascii="Arial" w:hAnsi="Arial" w:cs="Arial"/>
                <w:sz w:val="22"/>
                <w:szCs w:val="22"/>
              </w:rPr>
            </w:pPr>
            <w:r w:rsidRPr="00301A6E">
              <w:rPr>
                <w:rFonts w:ascii="Arial" w:hAnsi="Arial" w:cs="Arial"/>
                <w:sz w:val="22"/>
                <w:szCs w:val="22"/>
              </w:rPr>
              <w:t>Amend these resources based on iterative process as well as the project and participant insights</w:t>
            </w:r>
          </w:p>
          <w:p w14:paraId="59A27B44" w14:textId="77777777" w:rsidR="00A269E9" w:rsidRPr="00A42F82" w:rsidRDefault="00A269E9" w:rsidP="0080769F">
            <w:pPr>
              <w:rPr>
                <w:rFonts w:ascii="Arial" w:hAnsi="Arial" w:cs="Arial"/>
                <w:sz w:val="22"/>
                <w:szCs w:val="22"/>
              </w:rPr>
            </w:pPr>
          </w:p>
          <w:p w14:paraId="495FB62C" w14:textId="77777777" w:rsidR="00A269E9" w:rsidRPr="00A42F82" w:rsidRDefault="00A269E9" w:rsidP="0080769F">
            <w:pPr>
              <w:rPr>
                <w:rFonts w:ascii="Arial" w:hAnsi="Arial" w:cs="Arial"/>
                <w:sz w:val="22"/>
                <w:szCs w:val="22"/>
              </w:rPr>
            </w:pPr>
          </w:p>
          <w:p w14:paraId="77DC80FC" w14:textId="77777777" w:rsidR="00A269E9" w:rsidRPr="00A42F82" w:rsidRDefault="00A269E9" w:rsidP="0080769F">
            <w:pPr>
              <w:rPr>
                <w:rFonts w:ascii="Arial" w:hAnsi="Arial" w:cs="Arial"/>
                <w:sz w:val="22"/>
                <w:szCs w:val="22"/>
              </w:rPr>
            </w:pPr>
            <w:r w:rsidRPr="00A42F82">
              <w:rPr>
                <w:rFonts w:ascii="Arial" w:hAnsi="Arial" w:cs="Arial"/>
                <w:color w:val="808080"/>
                <w:sz w:val="18"/>
                <w:szCs w:val="18"/>
              </w:rPr>
              <w:t>(this box should expand as you type)</w:t>
            </w:r>
          </w:p>
        </w:tc>
      </w:tr>
      <w:tr w:rsidR="00A269E9" w:rsidRPr="00A42F82" w14:paraId="237E4FDF" w14:textId="77777777" w:rsidTr="0080769F">
        <w:trPr>
          <w:trHeight w:val="454"/>
        </w:trPr>
        <w:tc>
          <w:tcPr>
            <w:tcW w:w="297" w:type="pct"/>
            <w:shd w:val="clear" w:color="auto" w:fill="F2F2F2" w:themeFill="background1" w:themeFillShade="F2"/>
            <w:vAlign w:val="center"/>
          </w:tcPr>
          <w:p w14:paraId="6B275A30" w14:textId="77777777" w:rsidR="00A269E9" w:rsidRPr="00A42F82" w:rsidRDefault="00A269E9" w:rsidP="0080769F">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FBBDA92" w14:textId="77777777" w:rsidR="00A269E9" w:rsidRPr="00A42F82" w:rsidRDefault="00A269E9" w:rsidP="0080769F">
            <w:pPr>
              <w:spacing w:before="120" w:after="120"/>
              <w:rPr>
                <w:rFonts w:ascii="Arial" w:hAnsi="Arial" w:cs="Arial"/>
                <w:b/>
                <w:sz w:val="22"/>
                <w:szCs w:val="22"/>
              </w:rPr>
            </w:pPr>
            <w:r w:rsidRPr="00A42F82">
              <w:rPr>
                <w:rFonts w:ascii="Arial" w:hAnsi="Arial" w:cs="Arial"/>
                <w:b/>
                <w:sz w:val="22"/>
                <w:szCs w:val="22"/>
              </w:rPr>
              <w:t>Proposed methods (maximum 600 words)</w:t>
            </w:r>
          </w:p>
          <w:p w14:paraId="44BD0BE6" w14:textId="77777777" w:rsidR="00A269E9" w:rsidRPr="00A42F82" w:rsidRDefault="00A269E9" w:rsidP="0080769F">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A269E9" w:rsidRPr="00A42F82" w14:paraId="4E26C3AA" w14:textId="77777777" w:rsidTr="0080769F">
        <w:trPr>
          <w:trHeight w:val="454"/>
        </w:trPr>
        <w:tc>
          <w:tcPr>
            <w:tcW w:w="297" w:type="pct"/>
            <w:vAlign w:val="center"/>
          </w:tcPr>
          <w:p w14:paraId="3FCAE545" w14:textId="77777777" w:rsidR="00A269E9" w:rsidRPr="00F80428" w:rsidRDefault="00A269E9" w:rsidP="0080769F">
            <w:pPr>
              <w:rPr>
                <w:rFonts w:ascii="Arial" w:hAnsi="Arial" w:cs="Arial"/>
                <w:sz w:val="22"/>
                <w:szCs w:val="22"/>
              </w:rPr>
            </w:pPr>
            <w:r w:rsidRPr="00F80428">
              <w:rPr>
                <w:rFonts w:ascii="Arial" w:hAnsi="Arial" w:cs="Arial"/>
                <w:sz w:val="22"/>
                <w:szCs w:val="22"/>
              </w:rPr>
              <w:lastRenderedPageBreak/>
              <w:t>7</w:t>
            </w:r>
          </w:p>
        </w:tc>
        <w:tc>
          <w:tcPr>
            <w:tcW w:w="4703" w:type="pct"/>
            <w:gridSpan w:val="4"/>
            <w:vAlign w:val="center"/>
          </w:tcPr>
          <w:p w14:paraId="65CA57F0" w14:textId="77777777" w:rsidR="00A269E9" w:rsidRPr="00F80428" w:rsidRDefault="00A269E9" w:rsidP="0080769F">
            <w:pPr>
              <w:rPr>
                <w:rFonts w:ascii="Arial" w:hAnsi="Arial" w:cs="Arial"/>
                <w:sz w:val="22"/>
                <w:szCs w:val="22"/>
              </w:rPr>
            </w:pPr>
          </w:p>
          <w:p w14:paraId="1E9C8428" w14:textId="77777777" w:rsidR="00A269E9" w:rsidRPr="00F80428" w:rsidRDefault="00A269E9" w:rsidP="0080769F">
            <w:pPr>
              <w:rPr>
                <w:rFonts w:ascii="Arial" w:hAnsi="Arial" w:cs="Arial"/>
                <w:sz w:val="22"/>
                <w:szCs w:val="22"/>
              </w:rPr>
            </w:pPr>
            <w:r w:rsidRPr="00301A6E">
              <w:rPr>
                <w:rFonts w:ascii="Arial" w:hAnsi="Arial" w:cs="Arial"/>
                <w:b/>
                <w:bCs/>
                <w:sz w:val="22"/>
                <w:szCs w:val="22"/>
              </w:rPr>
              <w:t>Study design</w:t>
            </w:r>
            <w:r w:rsidRPr="00301A6E">
              <w:rPr>
                <w:rFonts w:ascii="Arial" w:hAnsi="Arial" w:cs="Arial"/>
                <w:sz w:val="22"/>
                <w:szCs w:val="22"/>
              </w:rPr>
              <w:t xml:space="preserve"> - </w:t>
            </w:r>
          </w:p>
          <w:p w14:paraId="7586B092" w14:textId="77777777" w:rsidR="00A269E9" w:rsidRPr="00F80428" w:rsidRDefault="00A269E9" w:rsidP="0080769F">
            <w:pPr>
              <w:rPr>
                <w:rFonts w:ascii="Arial" w:hAnsi="Arial" w:cs="Arial"/>
                <w:sz w:val="22"/>
                <w:szCs w:val="22"/>
              </w:rPr>
            </w:pPr>
            <w:r w:rsidRPr="00F80428">
              <w:rPr>
                <w:rFonts w:ascii="Arial" w:hAnsi="Arial" w:cs="Arial"/>
                <w:sz w:val="22"/>
                <w:szCs w:val="22"/>
              </w:rPr>
              <w:t xml:space="preserve">This will be a </w:t>
            </w:r>
            <w:proofErr w:type="gramStart"/>
            <w:r w:rsidRPr="00F80428">
              <w:rPr>
                <w:rFonts w:ascii="Arial" w:hAnsi="Arial" w:cs="Arial"/>
                <w:sz w:val="22"/>
                <w:szCs w:val="22"/>
              </w:rPr>
              <w:t>mixed method</w:t>
            </w:r>
            <w:r>
              <w:rPr>
                <w:rFonts w:ascii="Arial" w:hAnsi="Arial" w:cs="Arial"/>
                <w:sz w:val="22"/>
                <w:szCs w:val="22"/>
              </w:rPr>
              <w:t>s</w:t>
            </w:r>
            <w:proofErr w:type="gramEnd"/>
            <w:r>
              <w:rPr>
                <w:rFonts w:ascii="Arial" w:hAnsi="Arial" w:cs="Arial"/>
                <w:sz w:val="22"/>
                <w:szCs w:val="22"/>
              </w:rPr>
              <w:t xml:space="preserve">, </w:t>
            </w:r>
            <w:r w:rsidRPr="00F80428">
              <w:rPr>
                <w:rFonts w:ascii="Arial" w:hAnsi="Arial" w:cs="Arial"/>
                <w:sz w:val="22"/>
                <w:szCs w:val="22"/>
              </w:rPr>
              <w:t xml:space="preserve">participant-led </w:t>
            </w:r>
            <w:r>
              <w:rPr>
                <w:rFonts w:ascii="Arial" w:hAnsi="Arial" w:cs="Arial"/>
                <w:sz w:val="22"/>
                <w:szCs w:val="22"/>
              </w:rPr>
              <w:t>study</w:t>
            </w:r>
            <w:r w:rsidRPr="00F80428">
              <w:rPr>
                <w:rFonts w:ascii="Arial" w:hAnsi="Arial" w:cs="Arial"/>
                <w:sz w:val="22"/>
                <w:szCs w:val="22"/>
              </w:rPr>
              <w:t xml:space="preserve"> that will gather data to inform the design, relevance and evaluation of </w:t>
            </w:r>
            <w:r>
              <w:rPr>
                <w:rFonts w:ascii="Arial" w:hAnsi="Arial" w:cs="Arial"/>
                <w:sz w:val="22"/>
                <w:szCs w:val="22"/>
              </w:rPr>
              <w:t>the resource a</w:t>
            </w:r>
            <w:r w:rsidRPr="00F80428">
              <w:rPr>
                <w:rFonts w:ascii="Arial" w:hAnsi="Arial" w:cs="Arial"/>
                <w:sz w:val="22"/>
                <w:szCs w:val="22"/>
              </w:rPr>
              <w:t xml:space="preserve">ppropriateness and effectiveness </w:t>
            </w:r>
            <w:r>
              <w:rPr>
                <w:rFonts w:ascii="Arial" w:hAnsi="Arial" w:cs="Arial"/>
                <w:sz w:val="22"/>
                <w:szCs w:val="22"/>
              </w:rPr>
              <w:t>of</w:t>
            </w:r>
            <w:r w:rsidRPr="00F80428">
              <w:rPr>
                <w:rFonts w:ascii="Arial" w:hAnsi="Arial" w:cs="Arial"/>
                <w:sz w:val="22"/>
                <w:szCs w:val="22"/>
              </w:rPr>
              <w:t xml:space="preserve"> MPA management. </w:t>
            </w:r>
          </w:p>
          <w:p w14:paraId="4B30BA2A" w14:textId="77777777" w:rsidR="00A269E9" w:rsidRPr="00F80428" w:rsidRDefault="00A269E9" w:rsidP="0080769F">
            <w:pPr>
              <w:rPr>
                <w:rFonts w:ascii="Arial" w:hAnsi="Arial" w:cs="Arial"/>
                <w:b/>
                <w:bCs/>
                <w:sz w:val="22"/>
                <w:szCs w:val="22"/>
              </w:rPr>
            </w:pPr>
          </w:p>
          <w:p w14:paraId="2762B11B" w14:textId="77777777" w:rsidR="00A269E9" w:rsidRPr="00F80428" w:rsidRDefault="00A269E9" w:rsidP="0080769F">
            <w:pPr>
              <w:rPr>
                <w:rFonts w:ascii="Arial" w:hAnsi="Arial" w:cs="Arial"/>
                <w:sz w:val="22"/>
                <w:szCs w:val="22"/>
              </w:rPr>
            </w:pPr>
            <w:r w:rsidRPr="00F80428">
              <w:rPr>
                <w:rFonts w:ascii="Arial" w:hAnsi="Arial" w:cs="Arial"/>
                <w:b/>
                <w:bCs/>
                <w:sz w:val="22"/>
                <w:szCs w:val="22"/>
              </w:rPr>
              <w:t>Proposed timeline:</w:t>
            </w:r>
            <w:r w:rsidRPr="00F80428">
              <w:rPr>
                <w:rFonts w:ascii="Arial" w:hAnsi="Arial" w:cs="Arial"/>
                <w:b/>
                <w:bCs/>
                <w:sz w:val="22"/>
                <w:szCs w:val="22"/>
              </w:rPr>
              <w:br/>
              <w:t xml:space="preserve">Phase 1 (weeks 1 – 2) </w:t>
            </w:r>
            <w:r w:rsidRPr="00F80428">
              <w:rPr>
                <w:rFonts w:ascii="Arial" w:hAnsi="Arial" w:cs="Arial"/>
                <w:sz w:val="22"/>
                <w:szCs w:val="22"/>
              </w:rPr>
              <w:t>Recruitment of participants and initial screening.</w:t>
            </w:r>
          </w:p>
          <w:p w14:paraId="1031161A" w14:textId="77777777" w:rsidR="00A269E9" w:rsidRPr="00F80428" w:rsidRDefault="00A269E9" w:rsidP="0080769F">
            <w:pPr>
              <w:rPr>
                <w:rFonts w:ascii="Arial" w:hAnsi="Arial" w:cs="Arial"/>
                <w:sz w:val="22"/>
                <w:szCs w:val="22"/>
              </w:rPr>
            </w:pPr>
            <w:r w:rsidRPr="00F80428">
              <w:rPr>
                <w:rFonts w:ascii="Arial" w:hAnsi="Arial" w:cs="Arial"/>
                <w:b/>
                <w:bCs/>
                <w:sz w:val="22"/>
                <w:szCs w:val="22"/>
              </w:rPr>
              <w:t xml:space="preserve">Phase 2 (weeks 3 - 5) </w:t>
            </w:r>
            <w:r w:rsidRPr="00F80428">
              <w:rPr>
                <w:rFonts w:ascii="Arial" w:hAnsi="Arial" w:cs="Arial"/>
                <w:sz w:val="22"/>
                <w:szCs w:val="22"/>
              </w:rPr>
              <w:t>Primary data gathering, assessing areas of focus</w:t>
            </w:r>
            <w:r w:rsidRPr="00F80428">
              <w:rPr>
                <w:rFonts w:ascii="Arial" w:hAnsi="Arial" w:cs="Arial"/>
                <w:sz w:val="22"/>
                <w:szCs w:val="22"/>
              </w:rPr>
              <w:br/>
            </w:r>
            <w:r w:rsidRPr="00F80428">
              <w:rPr>
                <w:rFonts w:ascii="Arial" w:hAnsi="Arial" w:cs="Arial"/>
                <w:b/>
                <w:bCs/>
                <w:sz w:val="22"/>
                <w:szCs w:val="22"/>
              </w:rPr>
              <w:t xml:space="preserve">Phase 3 (weeks 6 – 10) </w:t>
            </w:r>
            <w:r w:rsidRPr="00F80428">
              <w:rPr>
                <w:rFonts w:ascii="Arial" w:hAnsi="Arial" w:cs="Arial"/>
                <w:sz w:val="22"/>
                <w:szCs w:val="22"/>
              </w:rPr>
              <w:t>Research and development of ACT based resources</w:t>
            </w:r>
          </w:p>
          <w:p w14:paraId="4629AD40" w14:textId="77777777" w:rsidR="00A269E9" w:rsidRPr="00F80428" w:rsidRDefault="00A269E9" w:rsidP="0080769F">
            <w:pPr>
              <w:rPr>
                <w:rFonts w:ascii="Arial" w:hAnsi="Arial" w:cs="Arial"/>
                <w:sz w:val="22"/>
                <w:szCs w:val="22"/>
              </w:rPr>
            </w:pPr>
            <w:r w:rsidRPr="00F80428">
              <w:rPr>
                <w:rFonts w:ascii="Arial" w:hAnsi="Arial" w:cs="Arial"/>
                <w:b/>
                <w:bCs/>
                <w:sz w:val="22"/>
                <w:szCs w:val="22"/>
              </w:rPr>
              <w:t xml:space="preserve">Phase 4 (weeks 11 – 15) </w:t>
            </w:r>
            <w:r w:rsidRPr="00F80428">
              <w:rPr>
                <w:rFonts w:ascii="Arial" w:hAnsi="Arial" w:cs="Arial"/>
                <w:sz w:val="22"/>
                <w:szCs w:val="22"/>
              </w:rPr>
              <w:t>Participant resource engagement and feedback during the process. Mock audition to apply the resources in practice.</w:t>
            </w:r>
          </w:p>
          <w:p w14:paraId="47E846DE" w14:textId="77777777" w:rsidR="00A269E9" w:rsidRPr="00F80428" w:rsidRDefault="00A269E9" w:rsidP="0080769F">
            <w:pPr>
              <w:rPr>
                <w:rFonts w:ascii="Arial" w:hAnsi="Arial" w:cs="Arial"/>
                <w:b/>
                <w:bCs/>
                <w:sz w:val="22"/>
                <w:szCs w:val="22"/>
              </w:rPr>
            </w:pPr>
            <w:r w:rsidRPr="00F80428">
              <w:rPr>
                <w:rFonts w:ascii="Arial" w:hAnsi="Arial" w:cs="Arial"/>
                <w:b/>
                <w:bCs/>
                <w:sz w:val="22"/>
                <w:szCs w:val="22"/>
              </w:rPr>
              <w:t xml:space="preserve">Phase 5 (weeks 16 – 20) </w:t>
            </w:r>
            <w:r w:rsidRPr="00F80428">
              <w:rPr>
                <w:rFonts w:ascii="Arial" w:hAnsi="Arial" w:cs="Arial"/>
                <w:sz w:val="22"/>
                <w:szCs w:val="22"/>
              </w:rPr>
              <w:t>Evaluation and data analysis</w:t>
            </w:r>
          </w:p>
          <w:p w14:paraId="34F38B97" w14:textId="77777777" w:rsidR="00A269E9" w:rsidRPr="00F80428" w:rsidRDefault="00A269E9" w:rsidP="0080769F">
            <w:pPr>
              <w:rPr>
                <w:rFonts w:ascii="Arial" w:hAnsi="Arial" w:cs="Arial"/>
                <w:b/>
                <w:bCs/>
                <w:sz w:val="22"/>
                <w:szCs w:val="22"/>
              </w:rPr>
            </w:pPr>
          </w:p>
          <w:p w14:paraId="7E3EEAA1" w14:textId="77777777" w:rsidR="00A269E9" w:rsidRPr="00F80428" w:rsidRDefault="00A269E9" w:rsidP="0080769F">
            <w:pPr>
              <w:rPr>
                <w:rFonts w:ascii="Arial" w:hAnsi="Arial" w:cs="Arial"/>
                <w:b/>
                <w:bCs/>
                <w:sz w:val="22"/>
                <w:szCs w:val="22"/>
              </w:rPr>
            </w:pPr>
          </w:p>
          <w:p w14:paraId="4EBC2D54" w14:textId="77777777" w:rsidR="00A269E9" w:rsidRPr="00F80428" w:rsidRDefault="00A269E9" w:rsidP="0080769F">
            <w:pPr>
              <w:rPr>
                <w:rFonts w:ascii="Arial" w:hAnsi="Arial" w:cs="Arial"/>
                <w:b/>
                <w:bCs/>
                <w:sz w:val="22"/>
                <w:szCs w:val="22"/>
              </w:rPr>
            </w:pPr>
          </w:p>
          <w:p w14:paraId="2423DFAF" w14:textId="77777777" w:rsidR="00A269E9" w:rsidRPr="0024053A" w:rsidRDefault="00A269E9" w:rsidP="00A269E9">
            <w:pPr>
              <w:pStyle w:val="ListParagraph"/>
              <w:numPr>
                <w:ilvl w:val="0"/>
                <w:numId w:val="41"/>
              </w:numPr>
              <w:spacing w:after="0" w:line="240" w:lineRule="auto"/>
              <w:rPr>
                <w:rFonts w:ascii="Arial" w:hAnsi="Arial" w:cs="Arial"/>
                <w:b/>
                <w:bCs/>
              </w:rPr>
            </w:pPr>
            <w:r w:rsidRPr="0024053A">
              <w:rPr>
                <w:rFonts w:ascii="Arial" w:hAnsi="Arial" w:cs="Arial"/>
                <w:b/>
                <w:bCs/>
              </w:rPr>
              <w:t>Questionnaires:</w:t>
            </w:r>
          </w:p>
          <w:p w14:paraId="0F491332" w14:textId="77777777" w:rsidR="00A269E9" w:rsidRPr="00301A6E" w:rsidRDefault="00A269E9" w:rsidP="0080769F">
            <w:pPr>
              <w:rPr>
                <w:rFonts w:ascii="Arial" w:hAnsi="Arial" w:cs="Arial"/>
                <w:sz w:val="22"/>
                <w:szCs w:val="22"/>
              </w:rPr>
            </w:pPr>
            <w:r w:rsidRPr="00F80428">
              <w:rPr>
                <w:rFonts w:ascii="Arial" w:hAnsi="Arial" w:cs="Arial"/>
                <w:b/>
                <w:bCs/>
                <w:sz w:val="22"/>
                <w:szCs w:val="22"/>
              </w:rPr>
              <w:br/>
            </w:r>
            <w:r w:rsidRPr="00F80428">
              <w:rPr>
                <w:rFonts w:ascii="Arial" w:hAnsi="Arial" w:cs="Arial"/>
                <w:sz w:val="22"/>
                <w:szCs w:val="22"/>
              </w:rPr>
              <w:t>Participants will be recruited online (social media and private studio email mailing list)</w:t>
            </w:r>
            <w:r w:rsidRPr="00301A6E">
              <w:rPr>
                <w:rFonts w:ascii="Arial" w:hAnsi="Arial" w:cs="Arial"/>
                <w:sz w:val="22"/>
                <w:szCs w:val="22"/>
              </w:rPr>
              <w:t xml:space="preserve"> </w:t>
            </w:r>
            <w:r w:rsidRPr="00F80428">
              <w:rPr>
                <w:rFonts w:ascii="Arial" w:hAnsi="Arial" w:cs="Arial"/>
                <w:sz w:val="22"/>
                <w:szCs w:val="22"/>
              </w:rPr>
              <w:t>where they will be invited to complete a</w:t>
            </w:r>
            <w:r w:rsidRPr="00301A6E">
              <w:rPr>
                <w:rFonts w:ascii="Arial" w:hAnsi="Arial" w:cs="Arial"/>
                <w:sz w:val="22"/>
                <w:szCs w:val="22"/>
              </w:rPr>
              <w:t xml:space="preserve"> </w:t>
            </w:r>
            <w:proofErr w:type="spellStart"/>
            <w:r w:rsidRPr="00301A6E">
              <w:rPr>
                <w:rFonts w:ascii="Arial" w:hAnsi="Arial" w:cs="Arial"/>
                <w:sz w:val="22"/>
                <w:szCs w:val="22"/>
              </w:rPr>
              <w:t>Gform</w:t>
            </w:r>
            <w:proofErr w:type="spellEnd"/>
            <w:r w:rsidRPr="00301A6E">
              <w:rPr>
                <w:rFonts w:ascii="Arial" w:hAnsi="Arial" w:cs="Arial"/>
                <w:sz w:val="22"/>
                <w:szCs w:val="22"/>
              </w:rPr>
              <w:t xml:space="preserve"> questionnaire </w:t>
            </w:r>
            <w:r w:rsidRPr="00F80428">
              <w:rPr>
                <w:rFonts w:ascii="Arial" w:hAnsi="Arial" w:cs="Arial"/>
                <w:sz w:val="22"/>
                <w:szCs w:val="22"/>
              </w:rPr>
              <w:t>to register their interest. Initial screening questionnaires will collect the following data: name, age, gender, musical training, performance experience and MPA experiencing. Exclusion criteria will include individuals under 18, non MPA experiencing singers and individuals with severe mental health challenges.</w:t>
            </w:r>
            <w:r w:rsidRPr="00F80428">
              <w:rPr>
                <w:rFonts w:ascii="Arial" w:hAnsi="Arial" w:cs="Arial"/>
                <w:sz w:val="22"/>
                <w:szCs w:val="22"/>
              </w:rPr>
              <w:br/>
            </w:r>
          </w:p>
          <w:p w14:paraId="017217BF" w14:textId="77777777" w:rsidR="00A269E9" w:rsidRPr="00F80428" w:rsidRDefault="00A269E9" w:rsidP="0080769F">
            <w:pPr>
              <w:rPr>
                <w:rFonts w:ascii="Arial" w:hAnsi="Arial" w:cs="Arial"/>
                <w:sz w:val="22"/>
                <w:szCs w:val="22"/>
              </w:rPr>
            </w:pPr>
            <w:r w:rsidRPr="00F80428">
              <w:rPr>
                <w:rFonts w:ascii="Arial" w:hAnsi="Arial" w:cs="Arial"/>
                <w:sz w:val="22"/>
                <w:szCs w:val="22"/>
              </w:rPr>
              <w:t>The participants will complete the self-reporting Kenny Music Performance Anxiety Inventory (K-MPAI) questionnaire to acquire information on levels and nature of MPA experiencing. This will be conducted online, pre and post intervention.</w:t>
            </w:r>
            <w:r w:rsidRPr="00301A6E">
              <w:rPr>
                <w:rFonts w:ascii="Arial" w:hAnsi="Arial" w:cs="Arial"/>
                <w:sz w:val="22"/>
                <w:szCs w:val="22"/>
              </w:rPr>
              <w:t xml:space="preserve"> </w:t>
            </w:r>
          </w:p>
          <w:p w14:paraId="11059ECE" w14:textId="77777777" w:rsidR="00A269E9" w:rsidRPr="00F80428" w:rsidRDefault="00A269E9" w:rsidP="0080769F">
            <w:pPr>
              <w:rPr>
                <w:rFonts w:ascii="Arial" w:hAnsi="Arial" w:cs="Arial"/>
                <w:sz w:val="22"/>
                <w:szCs w:val="22"/>
              </w:rPr>
            </w:pPr>
          </w:p>
          <w:p w14:paraId="1FAA02F4" w14:textId="77777777" w:rsidR="00A269E9" w:rsidRPr="00301A6E" w:rsidRDefault="00A269E9" w:rsidP="0080769F">
            <w:pPr>
              <w:rPr>
                <w:rFonts w:ascii="Arial" w:hAnsi="Arial" w:cs="Arial"/>
                <w:sz w:val="22"/>
                <w:szCs w:val="22"/>
              </w:rPr>
            </w:pPr>
            <w:r w:rsidRPr="00F80428">
              <w:rPr>
                <w:rFonts w:ascii="Arial" w:hAnsi="Arial" w:cs="Arial"/>
                <w:sz w:val="22"/>
                <w:szCs w:val="22"/>
              </w:rPr>
              <w:t xml:space="preserve">Weekly feedback </w:t>
            </w:r>
            <w:r>
              <w:rPr>
                <w:rFonts w:ascii="Arial" w:hAnsi="Arial" w:cs="Arial"/>
                <w:sz w:val="22"/>
                <w:szCs w:val="22"/>
              </w:rPr>
              <w:t xml:space="preserve">online questionnaire </w:t>
            </w:r>
            <w:r w:rsidRPr="00F80428">
              <w:rPr>
                <w:rFonts w:ascii="Arial" w:hAnsi="Arial" w:cs="Arial"/>
                <w:sz w:val="22"/>
                <w:szCs w:val="22"/>
              </w:rPr>
              <w:t xml:space="preserve">forms will be completed during Phase </w:t>
            </w:r>
            <w:r>
              <w:rPr>
                <w:rFonts w:ascii="Arial" w:hAnsi="Arial" w:cs="Arial"/>
                <w:sz w:val="22"/>
                <w:szCs w:val="22"/>
              </w:rPr>
              <w:t>4 of the process to gain real-time insights as the participants are engaging in the resources. This data will focus on participant experience of the resources and the process.</w:t>
            </w:r>
          </w:p>
          <w:p w14:paraId="58401FDF" w14:textId="77777777" w:rsidR="00A269E9" w:rsidRPr="00F80428" w:rsidRDefault="00A269E9" w:rsidP="0080769F">
            <w:pPr>
              <w:rPr>
                <w:rFonts w:ascii="Arial" w:hAnsi="Arial" w:cs="Arial"/>
                <w:sz w:val="22"/>
                <w:szCs w:val="22"/>
              </w:rPr>
            </w:pPr>
          </w:p>
          <w:p w14:paraId="2F138C4F" w14:textId="77777777" w:rsidR="00A269E9" w:rsidRPr="00F80428" w:rsidRDefault="00A269E9" w:rsidP="0080769F">
            <w:pPr>
              <w:rPr>
                <w:rFonts w:ascii="Arial" w:hAnsi="Arial" w:cs="Arial"/>
                <w:sz w:val="22"/>
                <w:szCs w:val="22"/>
              </w:rPr>
            </w:pPr>
            <w:r>
              <w:rPr>
                <w:rFonts w:ascii="Arial" w:hAnsi="Arial" w:cs="Arial"/>
                <w:sz w:val="22"/>
                <w:szCs w:val="22"/>
              </w:rPr>
              <w:t>Post intervention there</w:t>
            </w:r>
            <w:r w:rsidRPr="00F80428">
              <w:rPr>
                <w:rFonts w:ascii="Arial" w:hAnsi="Arial" w:cs="Arial"/>
                <w:sz w:val="22"/>
                <w:szCs w:val="22"/>
              </w:rPr>
              <w:t xml:space="preserve"> will be a final questionnaire to assess the suitability of the resources and the individual overall experience of the programme. The participants will </w:t>
            </w:r>
            <w:r w:rsidRPr="00F80428">
              <w:rPr>
                <w:rFonts w:ascii="Arial" w:hAnsi="Arial" w:cs="Arial"/>
                <w:sz w:val="22"/>
                <w:szCs w:val="22"/>
              </w:rPr>
              <w:lastRenderedPageBreak/>
              <w:t>be asked to provide insights on their experience of engaging with and applying the resources.</w:t>
            </w:r>
          </w:p>
          <w:p w14:paraId="1BFA9036" w14:textId="77777777" w:rsidR="00A269E9" w:rsidRPr="00301A6E" w:rsidRDefault="00A269E9" w:rsidP="0080769F">
            <w:pPr>
              <w:rPr>
                <w:rFonts w:ascii="Arial" w:hAnsi="Arial" w:cs="Arial"/>
                <w:sz w:val="22"/>
                <w:szCs w:val="22"/>
              </w:rPr>
            </w:pPr>
          </w:p>
          <w:p w14:paraId="767B3577" w14:textId="77777777" w:rsidR="00A269E9" w:rsidRPr="00F80428" w:rsidRDefault="00A269E9" w:rsidP="0080769F">
            <w:pPr>
              <w:rPr>
                <w:rFonts w:ascii="Arial" w:hAnsi="Arial" w:cs="Arial"/>
                <w:b/>
                <w:bCs/>
                <w:sz w:val="22"/>
                <w:szCs w:val="22"/>
              </w:rPr>
            </w:pPr>
          </w:p>
          <w:p w14:paraId="6FBF0BDE" w14:textId="77777777" w:rsidR="00A269E9" w:rsidRPr="0024053A" w:rsidRDefault="00A269E9" w:rsidP="00A269E9">
            <w:pPr>
              <w:pStyle w:val="ListParagraph"/>
              <w:numPr>
                <w:ilvl w:val="0"/>
                <w:numId w:val="41"/>
              </w:numPr>
              <w:spacing w:after="0" w:line="240" w:lineRule="auto"/>
              <w:rPr>
                <w:rFonts w:ascii="Arial" w:hAnsi="Arial" w:cs="Arial"/>
                <w:b/>
                <w:bCs/>
              </w:rPr>
            </w:pPr>
            <w:r w:rsidRPr="0024053A">
              <w:rPr>
                <w:rFonts w:ascii="Arial" w:hAnsi="Arial" w:cs="Arial"/>
                <w:b/>
                <w:bCs/>
              </w:rPr>
              <w:t>Interviews:</w:t>
            </w:r>
          </w:p>
          <w:p w14:paraId="0F37243C" w14:textId="77777777" w:rsidR="00A269E9" w:rsidRPr="00F80428" w:rsidRDefault="00A269E9" w:rsidP="0080769F">
            <w:pPr>
              <w:rPr>
                <w:rFonts w:ascii="Arial" w:hAnsi="Arial" w:cs="Arial"/>
                <w:sz w:val="22"/>
                <w:szCs w:val="22"/>
              </w:rPr>
            </w:pPr>
            <w:r w:rsidRPr="00F80428">
              <w:rPr>
                <w:rFonts w:ascii="Arial" w:hAnsi="Arial" w:cs="Arial"/>
                <w:sz w:val="22"/>
                <w:szCs w:val="22"/>
              </w:rPr>
              <w:t>Following recruitment</w:t>
            </w:r>
            <w:r>
              <w:rPr>
                <w:rFonts w:ascii="Arial" w:hAnsi="Arial" w:cs="Arial"/>
                <w:sz w:val="22"/>
                <w:szCs w:val="22"/>
              </w:rPr>
              <w:t>,</w:t>
            </w:r>
            <w:r w:rsidRPr="00F80428">
              <w:rPr>
                <w:rFonts w:ascii="Arial" w:hAnsi="Arial" w:cs="Arial"/>
                <w:sz w:val="22"/>
                <w:szCs w:val="22"/>
              </w:rPr>
              <w:t xml:space="preserve"> participants will participate in semi-structured interviews via video call to gather information on individual MPA experiencing, current MPA strategies, relationship to online learning. This will aim to identify needs and provide a feedback loop to make the process collaborative and relevant. There will be another interview conducted after the intervention to gain further qualitative insights regarding the effectiveness and appropriateness of the resources and individual impact on MPA experiencing. </w:t>
            </w:r>
            <w:r>
              <w:rPr>
                <w:rFonts w:ascii="Arial" w:hAnsi="Arial" w:cs="Arial"/>
                <w:sz w:val="22"/>
                <w:szCs w:val="22"/>
              </w:rPr>
              <w:t>The interviews will be recorded.</w:t>
            </w:r>
          </w:p>
          <w:p w14:paraId="5175CA84" w14:textId="77777777" w:rsidR="00A269E9" w:rsidRPr="00F80428" w:rsidRDefault="00A269E9" w:rsidP="0080769F">
            <w:pPr>
              <w:rPr>
                <w:rFonts w:ascii="Arial" w:hAnsi="Arial" w:cs="Arial"/>
                <w:sz w:val="22"/>
                <w:szCs w:val="22"/>
              </w:rPr>
            </w:pPr>
          </w:p>
          <w:p w14:paraId="2EE7170D" w14:textId="77777777" w:rsidR="00A269E9" w:rsidRPr="00F80428" w:rsidRDefault="00A269E9" w:rsidP="0080769F">
            <w:pPr>
              <w:rPr>
                <w:rFonts w:ascii="Arial" w:hAnsi="Arial" w:cs="Arial"/>
                <w:b/>
                <w:bCs/>
                <w:sz w:val="22"/>
                <w:szCs w:val="22"/>
              </w:rPr>
            </w:pPr>
          </w:p>
          <w:p w14:paraId="726C132E" w14:textId="77777777" w:rsidR="00A269E9" w:rsidRPr="0024053A" w:rsidRDefault="00A269E9" w:rsidP="00A269E9">
            <w:pPr>
              <w:pStyle w:val="ListParagraph"/>
              <w:numPr>
                <w:ilvl w:val="0"/>
                <w:numId w:val="41"/>
              </w:numPr>
              <w:spacing w:after="0" w:line="240" w:lineRule="auto"/>
              <w:rPr>
                <w:rFonts w:ascii="Arial" w:hAnsi="Arial" w:cs="Arial"/>
                <w:b/>
                <w:bCs/>
              </w:rPr>
            </w:pPr>
            <w:r w:rsidRPr="0024053A">
              <w:rPr>
                <w:rFonts w:ascii="Arial" w:hAnsi="Arial" w:cs="Arial"/>
                <w:b/>
                <w:bCs/>
              </w:rPr>
              <w:t>Resource development and application:</w:t>
            </w:r>
          </w:p>
          <w:p w14:paraId="3728B429" w14:textId="77777777" w:rsidR="00A269E9" w:rsidRPr="00F80428" w:rsidRDefault="00A269E9" w:rsidP="0080769F">
            <w:pPr>
              <w:rPr>
                <w:rFonts w:ascii="Arial" w:hAnsi="Arial" w:cs="Arial"/>
                <w:sz w:val="22"/>
                <w:szCs w:val="22"/>
              </w:rPr>
            </w:pPr>
            <w:r>
              <w:rPr>
                <w:rFonts w:ascii="Arial" w:hAnsi="Arial" w:cs="Arial"/>
                <w:sz w:val="22"/>
                <w:szCs w:val="22"/>
              </w:rPr>
              <w:t xml:space="preserve">The ACT based resources will include a combination of guided videos, audio, text-based handouts and video explanations all designed to be completed online to a schedule to make each stage manageable for the participant and for data collection. All resources will be created in line </w:t>
            </w:r>
            <w:r w:rsidRPr="00301A6E">
              <w:rPr>
                <w:rFonts w:ascii="Arial" w:hAnsi="Arial" w:cs="Arial"/>
                <w:sz w:val="22"/>
                <w:szCs w:val="22"/>
              </w:rPr>
              <w:t xml:space="preserve">with the ACT Hexaflex, </w:t>
            </w:r>
          </w:p>
          <w:p w14:paraId="2F946AAD" w14:textId="77777777" w:rsidR="00A269E9" w:rsidRPr="00301A6E" w:rsidRDefault="00A269E9" w:rsidP="0080769F">
            <w:pPr>
              <w:rPr>
                <w:rFonts w:ascii="Arial" w:hAnsi="Arial" w:cs="Arial"/>
                <w:sz w:val="22"/>
                <w:szCs w:val="22"/>
              </w:rPr>
            </w:pPr>
          </w:p>
          <w:p w14:paraId="6BCD4A42" w14:textId="77777777" w:rsidR="00A269E9" w:rsidRPr="00301A6E" w:rsidRDefault="00A269E9" w:rsidP="0080769F">
            <w:pPr>
              <w:rPr>
                <w:rFonts w:ascii="Arial" w:hAnsi="Arial" w:cs="Arial"/>
                <w:sz w:val="22"/>
                <w:szCs w:val="22"/>
              </w:rPr>
            </w:pPr>
            <w:r>
              <w:rPr>
                <w:rFonts w:ascii="Arial" w:hAnsi="Arial" w:cs="Arial"/>
                <w:sz w:val="22"/>
                <w:szCs w:val="22"/>
              </w:rPr>
              <w:t>There will be a m</w:t>
            </w:r>
            <w:r w:rsidRPr="00301A6E">
              <w:rPr>
                <w:rFonts w:ascii="Arial" w:hAnsi="Arial" w:cs="Arial"/>
                <w:sz w:val="22"/>
                <w:szCs w:val="22"/>
              </w:rPr>
              <w:t xml:space="preserve">ock audition </w:t>
            </w:r>
            <w:r>
              <w:rPr>
                <w:rFonts w:ascii="Arial" w:hAnsi="Arial" w:cs="Arial"/>
                <w:sz w:val="22"/>
                <w:szCs w:val="22"/>
              </w:rPr>
              <w:t xml:space="preserve">at the end of Phase 4 to test the skills and resources intervention in a practical environment. </w:t>
            </w:r>
            <w:r w:rsidRPr="00301A6E">
              <w:rPr>
                <w:rFonts w:ascii="Arial" w:hAnsi="Arial" w:cs="Arial"/>
                <w:sz w:val="22"/>
                <w:szCs w:val="22"/>
              </w:rPr>
              <w:t> </w:t>
            </w:r>
            <w:r>
              <w:rPr>
                <w:rFonts w:ascii="Arial" w:hAnsi="Arial" w:cs="Arial"/>
                <w:sz w:val="22"/>
                <w:szCs w:val="22"/>
              </w:rPr>
              <w:t xml:space="preserve">This will consist of an audition panel of vocal and performance professionals and will be conducted either online or in person depending on logistics and initial data gathered. Each participant will be expected to perform a song </w:t>
            </w:r>
            <w:proofErr w:type="gramStart"/>
            <w:r>
              <w:rPr>
                <w:rFonts w:ascii="Arial" w:hAnsi="Arial" w:cs="Arial"/>
                <w:sz w:val="22"/>
                <w:szCs w:val="22"/>
              </w:rPr>
              <w:t>and also</w:t>
            </w:r>
            <w:proofErr w:type="gramEnd"/>
            <w:r>
              <w:rPr>
                <w:rFonts w:ascii="Arial" w:hAnsi="Arial" w:cs="Arial"/>
                <w:sz w:val="22"/>
                <w:szCs w:val="22"/>
              </w:rPr>
              <w:t xml:space="preserve"> utilise their new ACT-based MPA </w:t>
            </w:r>
            <w:r w:rsidRPr="0024053A">
              <w:rPr>
                <w:rFonts w:ascii="Arial" w:hAnsi="Arial" w:cs="Arial"/>
                <w:sz w:val="22"/>
                <w:szCs w:val="22"/>
              </w:rPr>
              <w:t xml:space="preserve">management skills </w:t>
            </w:r>
          </w:p>
          <w:p w14:paraId="3DA6B6E5" w14:textId="77777777" w:rsidR="00A269E9" w:rsidRPr="00301A6E" w:rsidRDefault="00A269E9" w:rsidP="0080769F">
            <w:pPr>
              <w:rPr>
                <w:rFonts w:ascii="Arial" w:hAnsi="Arial" w:cs="Arial"/>
                <w:sz w:val="22"/>
                <w:szCs w:val="22"/>
              </w:rPr>
            </w:pPr>
          </w:p>
          <w:p w14:paraId="3FC33ED7" w14:textId="77777777" w:rsidR="00A269E9" w:rsidRPr="0024053A" w:rsidRDefault="00A269E9" w:rsidP="00A269E9">
            <w:pPr>
              <w:pStyle w:val="ListParagraph"/>
              <w:numPr>
                <w:ilvl w:val="0"/>
                <w:numId w:val="41"/>
              </w:numPr>
              <w:spacing w:after="0" w:line="240" w:lineRule="auto"/>
              <w:rPr>
                <w:rFonts w:ascii="Arial" w:hAnsi="Arial" w:cs="Arial"/>
              </w:rPr>
            </w:pPr>
            <w:r w:rsidRPr="0024053A">
              <w:rPr>
                <w:rFonts w:ascii="Arial" w:hAnsi="Arial" w:cs="Arial"/>
                <w:b/>
                <w:bCs/>
              </w:rPr>
              <w:t>Field notes</w:t>
            </w:r>
            <w:r w:rsidRPr="0024053A">
              <w:rPr>
                <w:rFonts w:ascii="Arial" w:hAnsi="Arial" w:cs="Arial"/>
              </w:rPr>
              <w:t xml:space="preserve"> will be gathered throughout to provide reflexive data during the process.</w:t>
            </w:r>
          </w:p>
          <w:p w14:paraId="404E9B2B" w14:textId="77777777" w:rsidR="00A269E9" w:rsidRPr="0024053A" w:rsidRDefault="00A269E9" w:rsidP="0080769F">
            <w:pPr>
              <w:rPr>
                <w:rFonts w:ascii="Arial" w:hAnsi="Arial" w:cs="Arial"/>
                <w:sz w:val="22"/>
                <w:szCs w:val="22"/>
              </w:rPr>
            </w:pPr>
          </w:p>
          <w:p w14:paraId="22A38B07" w14:textId="77777777" w:rsidR="00A269E9" w:rsidRPr="0024053A" w:rsidRDefault="00A269E9" w:rsidP="0080769F">
            <w:pPr>
              <w:rPr>
                <w:rFonts w:ascii="Arial" w:hAnsi="Arial" w:cs="Arial"/>
                <w:sz w:val="22"/>
                <w:szCs w:val="22"/>
              </w:rPr>
            </w:pPr>
            <w:r w:rsidRPr="0024053A">
              <w:rPr>
                <w:rFonts w:ascii="Arial" w:hAnsi="Arial" w:cs="Arial"/>
                <w:sz w:val="22"/>
                <w:szCs w:val="22"/>
              </w:rPr>
              <w:t>Transcripts of interviews and notes will be taken from the outset and will be reported on during the evaluation. Observations will be recorded and analysed with the rest of the data.</w:t>
            </w:r>
          </w:p>
          <w:p w14:paraId="77194D2D" w14:textId="77777777" w:rsidR="00A269E9" w:rsidRPr="0024053A" w:rsidRDefault="00A269E9" w:rsidP="0080769F">
            <w:pPr>
              <w:rPr>
                <w:rFonts w:ascii="Arial" w:hAnsi="Arial" w:cs="Arial"/>
                <w:sz w:val="22"/>
                <w:szCs w:val="22"/>
              </w:rPr>
            </w:pPr>
          </w:p>
          <w:p w14:paraId="20B2BC0C" w14:textId="77777777" w:rsidR="00A269E9" w:rsidRPr="0024053A" w:rsidRDefault="00A269E9" w:rsidP="00A269E9">
            <w:pPr>
              <w:pStyle w:val="ListParagraph"/>
              <w:numPr>
                <w:ilvl w:val="0"/>
                <w:numId w:val="41"/>
              </w:numPr>
              <w:spacing w:after="0" w:line="240" w:lineRule="auto"/>
              <w:rPr>
                <w:rFonts w:ascii="Arial" w:hAnsi="Arial" w:cs="Arial"/>
                <w:b/>
                <w:bCs/>
              </w:rPr>
            </w:pPr>
            <w:r w:rsidRPr="0024053A">
              <w:rPr>
                <w:rFonts w:ascii="Arial" w:hAnsi="Arial" w:cs="Arial"/>
                <w:b/>
                <w:bCs/>
              </w:rPr>
              <w:t>Thematic analysis</w:t>
            </w:r>
          </w:p>
          <w:p w14:paraId="03E4E637" w14:textId="77777777" w:rsidR="00A269E9" w:rsidRPr="00301A6E" w:rsidRDefault="00A269E9" w:rsidP="0080769F">
            <w:pPr>
              <w:rPr>
                <w:rFonts w:ascii="Arial" w:hAnsi="Arial" w:cs="Arial"/>
                <w:sz w:val="22"/>
                <w:szCs w:val="22"/>
              </w:rPr>
            </w:pPr>
            <w:r w:rsidRPr="0024053A">
              <w:rPr>
                <w:rFonts w:ascii="Arial" w:hAnsi="Arial" w:cs="Arial"/>
                <w:sz w:val="22"/>
                <w:szCs w:val="22"/>
              </w:rPr>
              <w:lastRenderedPageBreak/>
              <w:t>The</w:t>
            </w:r>
            <w:r w:rsidRPr="00301A6E">
              <w:rPr>
                <w:rFonts w:ascii="Arial" w:hAnsi="Arial" w:cs="Arial"/>
                <w:sz w:val="22"/>
                <w:szCs w:val="22"/>
              </w:rPr>
              <w:t xml:space="preserve"> qualitative insights on usability, relevance and perceived impact</w:t>
            </w:r>
            <w:r w:rsidRPr="0024053A">
              <w:rPr>
                <w:rFonts w:ascii="Arial" w:hAnsi="Arial" w:cs="Arial"/>
                <w:sz w:val="22"/>
                <w:szCs w:val="22"/>
              </w:rPr>
              <w:t xml:space="preserve"> will be coded using thematic analysis, drawing connections and anomalies in the data for analysis and evaluation.</w:t>
            </w:r>
          </w:p>
          <w:p w14:paraId="7F6074E3" w14:textId="77777777" w:rsidR="00A269E9" w:rsidRPr="00301A6E" w:rsidRDefault="00A269E9" w:rsidP="0080769F">
            <w:pPr>
              <w:rPr>
                <w:rFonts w:ascii="Arial" w:hAnsi="Arial" w:cs="Arial"/>
                <w:sz w:val="22"/>
                <w:szCs w:val="22"/>
              </w:rPr>
            </w:pPr>
          </w:p>
          <w:p w14:paraId="32712F69" w14:textId="77777777" w:rsidR="00A269E9" w:rsidRPr="00301A6E" w:rsidRDefault="00A269E9" w:rsidP="0080769F">
            <w:pPr>
              <w:rPr>
                <w:rFonts w:ascii="Arial" w:hAnsi="Arial" w:cs="Arial"/>
                <w:sz w:val="22"/>
                <w:szCs w:val="22"/>
              </w:rPr>
            </w:pPr>
          </w:p>
          <w:p w14:paraId="3B34AE3B" w14:textId="77777777" w:rsidR="00A269E9" w:rsidRPr="0024053A" w:rsidRDefault="00A269E9" w:rsidP="00A269E9">
            <w:pPr>
              <w:pStyle w:val="ListParagraph"/>
              <w:numPr>
                <w:ilvl w:val="0"/>
                <w:numId w:val="41"/>
              </w:numPr>
              <w:spacing w:after="0" w:line="240" w:lineRule="auto"/>
              <w:rPr>
                <w:rFonts w:ascii="Arial" w:hAnsi="Arial" w:cs="Arial"/>
              </w:rPr>
            </w:pPr>
            <w:r w:rsidRPr="0024053A">
              <w:rPr>
                <w:rFonts w:ascii="Arial" w:hAnsi="Arial" w:cs="Arial"/>
                <w:b/>
                <w:bCs/>
              </w:rPr>
              <w:t xml:space="preserve">Phenomenology </w:t>
            </w:r>
          </w:p>
          <w:p w14:paraId="6F0CD42A" w14:textId="77777777" w:rsidR="00A269E9" w:rsidRPr="0024053A" w:rsidRDefault="00A269E9" w:rsidP="0080769F">
            <w:pPr>
              <w:rPr>
                <w:rFonts w:ascii="Arial" w:hAnsi="Arial" w:cs="Arial"/>
                <w:sz w:val="22"/>
                <w:szCs w:val="22"/>
              </w:rPr>
            </w:pPr>
            <w:r>
              <w:rPr>
                <w:rFonts w:ascii="Arial" w:hAnsi="Arial" w:cs="Arial"/>
                <w:sz w:val="22"/>
                <w:szCs w:val="22"/>
              </w:rPr>
              <w:t>T</w:t>
            </w:r>
            <w:r w:rsidRPr="0024053A">
              <w:rPr>
                <w:rFonts w:ascii="Arial" w:hAnsi="Arial" w:cs="Arial"/>
                <w:sz w:val="22"/>
                <w:szCs w:val="22"/>
              </w:rPr>
              <w:t xml:space="preserve">his will be used in </w:t>
            </w:r>
            <w:proofErr w:type="gramStart"/>
            <w:r w:rsidRPr="0024053A">
              <w:rPr>
                <w:rFonts w:ascii="Arial" w:hAnsi="Arial" w:cs="Arial"/>
                <w:sz w:val="22"/>
                <w:szCs w:val="22"/>
              </w:rPr>
              <w:t>all of</w:t>
            </w:r>
            <w:proofErr w:type="gramEnd"/>
            <w:r w:rsidRPr="0024053A">
              <w:rPr>
                <w:rFonts w:ascii="Arial" w:hAnsi="Arial" w:cs="Arial"/>
                <w:sz w:val="22"/>
                <w:szCs w:val="22"/>
              </w:rPr>
              <w:t xml:space="preserve"> the data gathering methods and will be focused on observing emotional and behavioural responses throughout the process this will be evidence</w:t>
            </w:r>
            <w:r>
              <w:rPr>
                <w:rFonts w:ascii="Arial" w:hAnsi="Arial" w:cs="Arial"/>
                <w:sz w:val="22"/>
                <w:szCs w:val="22"/>
              </w:rPr>
              <w:t>d</w:t>
            </w:r>
            <w:r w:rsidRPr="0024053A">
              <w:rPr>
                <w:rFonts w:ascii="Arial" w:hAnsi="Arial" w:cs="Arial"/>
                <w:sz w:val="22"/>
                <w:szCs w:val="22"/>
              </w:rPr>
              <w:t xml:space="preserve"> in the questions posed and the observations recorded.</w:t>
            </w:r>
          </w:p>
          <w:p w14:paraId="5A343B14" w14:textId="77777777" w:rsidR="00A269E9" w:rsidRDefault="00A269E9" w:rsidP="0080769F">
            <w:pPr>
              <w:rPr>
                <w:rFonts w:ascii="Arial" w:hAnsi="Arial" w:cs="Arial"/>
                <w:sz w:val="22"/>
                <w:szCs w:val="22"/>
              </w:rPr>
            </w:pPr>
          </w:p>
          <w:p w14:paraId="20CB56CB" w14:textId="77777777" w:rsidR="00A269E9" w:rsidRPr="00F80428" w:rsidRDefault="00A269E9" w:rsidP="0080769F">
            <w:pPr>
              <w:rPr>
                <w:rFonts w:ascii="Arial" w:hAnsi="Arial" w:cs="Arial"/>
                <w:sz w:val="22"/>
                <w:szCs w:val="22"/>
              </w:rPr>
            </w:pPr>
          </w:p>
          <w:p w14:paraId="33CD6C22" w14:textId="77777777" w:rsidR="00A269E9" w:rsidRPr="00301A6E" w:rsidRDefault="00A269E9" w:rsidP="0080769F">
            <w:pPr>
              <w:rPr>
                <w:rFonts w:ascii="Arial" w:hAnsi="Arial" w:cs="Arial"/>
                <w:sz w:val="22"/>
                <w:szCs w:val="22"/>
              </w:rPr>
            </w:pPr>
          </w:p>
          <w:p w14:paraId="6ABA2BA4" w14:textId="77777777" w:rsidR="00A269E9" w:rsidRPr="00F80428" w:rsidRDefault="00A269E9" w:rsidP="0080769F">
            <w:pPr>
              <w:rPr>
                <w:rFonts w:ascii="Arial" w:hAnsi="Arial" w:cs="Arial"/>
                <w:sz w:val="22"/>
                <w:szCs w:val="22"/>
              </w:rPr>
            </w:pPr>
          </w:p>
          <w:p w14:paraId="032923E0" w14:textId="77777777" w:rsidR="00A269E9" w:rsidRPr="00F80428" w:rsidRDefault="00A269E9" w:rsidP="0080769F">
            <w:pPr>
              <w:rPr>
                <w:rFonts w:ascii="Arial" w:hAnsi="Arial" w:cs="Arial"/>
                <w:sz w:val="22"/>
                <w:szCs w:val="22"/>
              </w:rPr>
            </w:pPr>
          </w:p>
          <w:p w14:paraId="5C51EE10" w14:textId="77777777" w:rsidR="00A269E9" w:rsidRPr="00F80428" w:rsidRDefault="00A269E9" w:rsidP="0080769F">
            <w:pPr>
              <w:rPr>
                <w:rFonts w:ascii="Arial" w:hAnsi="Arial" w:cs="Arial"/>
                <w:b/>
                <w:sz w:val="22"/>
                <w:szCs w:val="22"/>
              </w:rPr>
            </w:pPr>
            <w:r w:rsidRPr="00F80428">
              <w:rPr>
                <w:rFonts w:ascii="Arial" w:hAnsi="Arial" w:cs="Arial"/>
                <w:color w:val="808080"/>
                <w:sz w:val="18"/>
                <w:szCs w:val="18"/>
              </w:rPr>
              <w:t>(this box should expand as you type)</w:t>
            </w:r>
          </w:p>
        </w:tc>
      </w:tr>
      <w:tr w:rsidR="00A269E9" w:rsidRPr="00A42F82" w14:paraId="7D664D49" w14:textId="77777777" w:rsidTr="0080769F">
        <w:trPr>
          <w:trHeight w:val="454"/>
        </w:trPr>
        <w:tc>
          <w:tcPr>
            <w:tcW w:w="297" w:type="pct"/>
            <w:shd w:val="clear" w:color="auto" w:fill="F2F2F2" w:themeFill="background1" w:themeFillShade="F2"/>
            <w:vAlign w:val="center"/>
          </w:tcPr>
          <w:p w14:paraId="402D3829" w14:textId="77777777" w:rsidR="00A269E9" w:rsidRPr="00A42F82" w:rsidRDefault="00A269E9" w:rsidP="0080769F">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21D049D9" w14:textId="77777777" w:rsidR="00A269E9" w:rsidRPr="00A42F82" w:rsidRDefault="00A269E9" w:rsidP="0080769F">
            <w:pPr>
              <w:spacing w:before="120"/>
              <w:rPr>
                <w:rFonts w:ascii="Arial" w:hAnsi="Arial" w:cs="Arial"/>
                <w:b/>
                <w:sz w:val="22"/>
                <w:szCs w:val="22"/>
              </w:rPr>
            </w:pPr>
            <w:r w:rsidRPr="00A42F82">
              <w:rPr>
                <w:rFonts w:ascii="Arial" w:hAnsi="Arial" w:cs="Arial"/>
                <w:b/>
                <w:sz w:val="22"/>
                <w:szCs w:val="22"/>
              </w:rPr>
              <w:t>Location of research activity</w:t>
            </w:r>
          </w:p>
          <w:p w14:paraId="4EADD236" w14:textId="77777777" w:rsidR="00A269E9" w:rsidRPr="00A42F82" w:rsidRDefault="00A269E9" w:rsidP="0080769F">
            <w:pPr>
              <w:rPr>
                <w:rFonts w:ascii="Arial" w:hAnsi="Arial" w:cs="Arial"/>
                <w:sz w:val="22"/>
                <w:szCs w:val="22"/>
              </w:rPr>
            </w:pPr>
            <w:r w:rsidRPr="00A42F82">
              <w:rPr>
                <w:rFonts w:ascii="Arial" w:hAnsi="Arial" w:cs="Arial"/>
                <w:sz w:val="22"/>
                <w:szCs w:val="22"/>
              </w:rPr>
              <w:t>Identify all locations where research activity will take place.</w:t>
            </w:r>
          </w:p>
        </w:tc>
      </w:tr>
      <w:tr w:rsidR="00A269E9" w:rsidRPr="00A42F82" w14:paraId="7643200D" w14:textId="77777777" w:rsidTr="0080769F">
        <w:trPr>
          <w:trHeight w:val="454"/>
        </w:trPr>
        <w:tc>
          <w:tcPr>
            <w:tcW w:w="297" w:type="pct"/>
            <w:vAlign w:val="center"/>
          </w:tcPr>
          <w:p w14:paraId="58AFEA65" w14:textId="77777777" w:rsidR="00A269E9" w:rsidRPr="00A42F82" w:rsidRDefault="00A269E9" w:rsidP="0080769F">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FC00EB6" w14:textId="77777777" w:rsidR="00A269E9" w:rsidRPr="00A42F82" w:rsidRDefault="00A269E9" w:rsidP="0080769F">
            <w:pPr>
              <w:rPr>
                <w:rFonts w:ascii="Arial" w:hAnsi="Arial" w:cs="Arial"/>
                <w:sz w:val="22"/>
                <w:szCs w:val="22"/>
              </w:rPr>
            </w:pPr>
          </w:p>
          <w:p w14:paraId="36015D25" w14:textId="77777777" w:rsidR="00A269E9" w:rsidRPr="00A42F82" w:rsidRDefault="00A269E9" w:rsidP="0080769F">
            <w:pPr>
              <w:rPr>
                <w:rFonts w:ascii="Arial" w:hAnsi="Arial" w:cs="Arial"/>
                <w:sz w:val="22"/>
                <w:szCs w:val="22"/>
              </w:rPr>
            </w:pPr>
            <w:r>
              <w:rPr>
                <w:rFonts w:ascii="Arial" w:hAnsi="Arial" w:cs="Arial"/>
                <w:sz w:val="22"/>
                <w:szCs w:val="22"/>
              </w:rPr>
              <w:t>Hertfordshire UK</w:t>
            </w:r>
          </w:p>
          <w:p w14:paraId="6D5F2609" w14:textId="77777777" w:rsidR="00A269E9" w:rsidRPr="00A42F82" w:rsidRDefault="00A269E9" w:rsidP="0080769F">
            <w:pPr>
              <w:rPr>
                <w:rFonts w:ascii="Arial" w:hAnsi="Arial" w:cs="Arial"/>
                <w:b/>
                <w:sz w:val="22"/>
                <w:szCs w:val="22"/>
              </w:rPr>
            </w:pPr>
            <w:r w:rsidRPr="00A42F82">
              <w:rPr>
                <w:rFonts w:ascii="Arial" w:hAnsi="Arial" w:cs="Arial"/>
                <w:color w:val="808080"/>
                <w:sz w:val="18"/>
                <w:szCs w:val="18"/>
              </w:rPr>
              <w:t>(this box should expand as you type)</w:t>
            </w:r>
          </w:p>
        </w:tc>
      </w:tr>
      <w:tr w:rsidR="00A269E9" w:rsidRPr="00A42F82" w14:paraId="13BC57D9" w14:textId="77777777" w:rsidTr="0080769F">
        <w:trPr>
          <w:trHeight w:val="454"/>
        </w:trPr>
        <w:tc>
          <w:tcPr>
            <w:tcW w:w="297" w:type="pct"/>
            <w:shd w:val="clear" w:color="auto" w:fill="F2F2F2" w:themeFill="background1" w:themeFillShade="F2"/>
            <w:vAlign w:val="center"/>
          </w:tcPr>
          <w:p w14:paraId="08318B70" w14:textId="77777777" w:rsidR="00A269E9" w:rsidRPr="00A42F82" w:rsidRDefault="00A269E9" w:rsidP="0080769F">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6FBEECC6" w14:textId="77777777" w:rsidR="00A269E9" w:rsidRPr="00A42F82" w:rsidRDefault="00A269E9" w:rsidP="0080769F">
            <w:pPr>
              <w:spacing w:before="120"/>
              <w:rPr>
                <w:rFonts w:ascii="Arial" w:hAnsi="Arial" w:cs="Arial"/>
                <w:b/>
                <w:sz w:val="22"/>
                <w:szCs w:val="22"/>
              </w:rPr>
            </w:pPr>
            <w:r w:rsidRPr="00A42F82">
              <w:rPr>
                <w:rFonts w:ascii="Arial" w:hAnsi="Arial" w:cs="Arial"/>
                <w:b/>
                <w:sz w:val="22"/>
                <w:szCs w:val="22"/>
              </w:rPr>
              <w:t>Research activity outside of the UK</w:t>
            </w:r>
          </w:p>
          <w:p w14:paraId="0A8E64C4"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A269E9" w:rsidRPr="00A42F82" w14:paraId="7AFFD0A7" w14:textId="77777777" w:rsidTr="0080769F">
        <w:trPr>
          <w:trHeight w:val="454"/>
        </w:trPr>
        <w:tc>
          <w:tcPr>
            <w:tcW w:w="297" w:type="pct"/>
            <w:vAlign w:val="center"/>
          </w:tcPr>
          <w:p w14:paraId="3B82CC7D" w14:textId="77777777" w:rsidR="00A269E9" w:rsidRPr="00A42F82" w:rsidRDefault="00A269E9" w:rsidP="0080769F">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3EBBB24" w14:textId="77777777" w:rsidR="00A269E9" w:rsidRPr="00A42F82" w:rsidRDefault="00A269E9" w:rsidP="0080769F">
            <w:pPr>
              <w:rPr>
                <w:rFonts w:ascii="Arial" w:hAnsi="Arial" w:cs="Arial"/>
                <w:sz w:val="22"/>
                <w:szCs w:val="22"/>
              </w:rPr>
            </w:pPr>
          </w:p>
          <w:p w14:paraId="257724DA" w14:textId="77777777" w:rsidR="00A269E9" w:rsidRPr="00A42F82" w:rsidRDefault="00A269E9" w:rsidP="0080769F">
            <w:pPr>
              <w:rPr>
                <w:rFonts w:ascii="Arial" w:hAnsi="Arial" w:cs="Arial"/>
                <w:sz w:val="22"/>
                <w:szCs w:val="22"/>
              </w:rPr>
            </w:pPr>
            <w:r>
              <w:rPr>
                <w:rFonts w:ascii="Arial" w:hAnsi="Arial" w:cs="Arial"/>
                <w:sz w:val="22"/>
                <w:szCs w:val="22"/>
              </w:rPr>
              <w:t>N/A</w:t>
            </w:r>
          </w:p>
          <w:p w14:paraId="66CD91B0" w14:textId="77777777" w:rsidR="00A269E9" w:rsidRPr="00A42F82" w:rsidRDefault="00A269E9" w:rsidP="0080769F">
            <w:pPr>
              <w:rPr>
                <w:rFonts w:ascii="Arial" w:hAnsi="Arial" w:cs="Arial"/>
                <w:sz w:val="22"/>
                <w:szCs w:val="22"/>
              </w:rPr>
            </w:pPr>
          </w:p>
          <w:p w14:paraId="775B0C9D" w14:textId="77777777" w:rsidR="00A269E9" w:rsidRPr="00A42F82" w:rsidRDefault="00A269E9" w:rsidP="0080769F">
            <w:pPr>
              <w:rPr>
                <w:rFonts w:ascii="Arial" w:hAnsi="Arial" w:cs="Arial"/>
                <w:b/>
                <w:i/>
                <w:sz w:val="22"/>
                <w:szCs w:val="22"/>
              </w:rPr>
            </w:pPr>
            <w:r w:rsidRPr="00A42F82">
              <w:rPr>
                <w:rFonts w:ascii="Arial" w:hAnsi="Arial" w:cs="Arial"/>
                <w:i/>
                <w:color w:val="808080"/>
                <w:sz w:val="18"/>
                <w:szCs w:val="18"/>
              </w:rPr>
              <w:t>(this box should expand as you type)</w:t>
            </w:r>
          </w:p>
        </w:tc>
      </w:tr>
    </w:tbl>
    <w:p w14:paraId="42F48CFB" w14:textId="77777777" w:rsidR="00A269E9" w:rsidRPr="00A42F82" w:rsidRDefault="00A269E9" w:rsidP="00A269E9">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269E9" w:rsidRPr="00A42F82" w14:paraId="57D9229D" w14:textId="77777777" w:rsidTr="0080769F">
        <w:trPr>
          <w:trHeight w:val="383"/>
        </w:trPr>
        <w:tc>
          <w:tcPr>
            <w:tcW w:w="567" w:type="dxa"/>
            <w:vMerge w:val="restart"/>
            <w:shd w:val="clear" w:color="auto" w:fill="F2F2F2" w:themeFill="background1" w:themeFillShade="F2"/>
            <w:vAlign w:val="center"/>
          </w:tcPr>
          <w:p w14:paraId="3AD14BD5"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0A56EB45"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438C7515" w14:textId="77777777" w:rsidR="00A269E9" w:rsidRPr="00A42F82" w:rsidRDefault="00A269E9" w:rsidP="0080769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E747740" w14:textId="77777777" w:rsidR="00A269E9" w:rsidRPr="00A42F82" w:rsidRDefault="00A269E9" w:rsidP="0080769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50FBD2C" w14:textId="77777777" w:rsidR="00A269E9" w:rsidRPr="00A42F82" w:rsidRDefault="00A269E9" w:rsidP="0080769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269E9" w:rsidRPr="00A42F82" w14:paraId="5901EC9D" w14:textId="77777777" w:rsidTr="0080769F">
        <w:trPr>
          <w:trHeight w:val="218"/>
        </w:trPr>
        <w:tc>
          <w:tcPr>
            <w:tcW w:w="567" w:type="dxa"/>
            <w:vMerge/>
            <w:shd w:val="clear" w:color="auto" w:fill="F2F2F2" w:themeFill="background1" w:themeFillShade="F2"/>
            <w:vAlign w:val="center"/>
          </w:tcPr>
          <w:p w14:paraId="4011D4E0" w14:textId="77777777" w:rsidR="00A269E9" w:rsidRPr="00A42F82" w:rsidRDefault="00A269E9" w:rsidP="0080769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720682D" w14:textId="77777777" w:rsidR="00A269E9" w:rsidRPr="00A42F82" w:rsidRDefault="00A269E9" w:rsidP="0080769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1492ED0" w14:textId="77777777" w:rsidR="00A269E9" w:rsidRPr="00A42F82" w:rsidRDefault="00A269E9" w:rsidP="0080769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6F959855" w14:textId="77777777" w:rsidR="00A269E9" w:rsidRPr="00A42F82" w:rsidRDefault="00A269E9" w:rsidP="0080769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A269E9" w:rsidRPr="00A42F82" w14:paraId="11CB069B" w14:textId="77777777" w:rsidTr="0080769F">
        <w:tc>
          <w:tcPr>
            <w:tcW w:w="567" w:type="dxa"/>
            <w:shd w:val="clear" w:color="auto" w:fill="FFFFFF" w:themeFill="background1"/>
            <w:vAlign w:val="center"/>
          </w:tcPr>
          <w:p w14:paraId="39DF3274"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429F69CD"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78AAB942" w14:textId="77777777" w:rsidR="00A269E9" w:rsidRPr="00A42F82" w:rsidRDefault="00A269E9" w:rsidP="0080769F">
            <w:pPr>
              <w:rPr>
                <w:rFonts w:ascii="Arial" w:hAnsi="Arial" w:cs="Arial"/>
                <w:sz w:val="22"/>
                <w:szCs w:val="22"/>
              </w:rPr>
            </w:pPr>
          </w:p>
          <w:p w14:paraId="4892065F" w14:textId="77777777" w:rsidR="00A269E9" w:rsidRPr="00A42F82" w:rsidRDefault="00A269E9" w:rsidP="0080769F">
            <w:pPr>
              <w:rPr>
                <w:rFonts w:ascii="Arial" w:hAnsi="Arial" w:cs="Arial"/>
                <w:sz w:val="22"/>
                <w:szCs w:val="22"/>
              </w:rPr>
            </w:pPr>
          </w:p>
          <w:p w14:paraId="250B4BD8" w14:textId="77777777" w:rsidR="00A269E9" w:rsidRPr="00A42F82" w:rsidRDefault="00A269E9" w:rsidP="0080769F">
            <w:pPr>
              <w:rPr>
                <w:rFonts w:ascii="Arial" w:hAnsi="Arial" w:cs="Arial"/>
                <w:sz w:val="22"/>
                <w:szCs w:val="22"/>
              </w:rPr>
            </w:pPr>
          </w:p>
          <w:p w14:paraId="3D69756F" w14:textId="77777777" w:rsidR="00A269E9" w:rsidRPr="00A42F82" w:rsidRDefault="00A269E9" w:rsidP="0080769F">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C935A3" w14:textId="77777777" w:rsidR="00A269E9" w:rsidRPr="00A42F82" w:rsidRDefault="00A269E9" w:rsidP="00A269E9">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A269E9" w:rsidRPr="00A42F82" w14:paraId="7BA2865D" w14:textId="77777777" w:rsidTr="0080769F">
        <w:tc>
          <w:tcPr>
            <w:tcW w:w="562" w:type="dxa"/>
            <w:shd w:val="clear" w:color="auto" w:fill="F2F2F2" w:themeFill="background1" w:themeFillShade="F2"/>
            <w:vAlign w:val="center"/>
          </w:tcPr>
          <w:p w14:paraId="261B7313" w14:textId="77777777" w:rsidR="00A269E9" w:rsidRPr="00A42F82" w:rsidRDefault="00A269E9" w:rsidP="0080769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61A76F9" w14:textId="77777777" w:rsidR="00A269E9" w:rsidRPr="00A42F82" w:rsidRDefault="00A269E9" w:rsidP="0080769F">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052E47B" w14:textId="77777777" w:rsidR="00A269E9" w:rsidRPr="00A42F82" w:rsidRDefault="00A269E9" w:rsidP="0080769F">
            <w:pPr>
              <w:autoSpaceDE w:val="0"/>
              <w:autoSpaceDN w:val="0"/>
              <w:adjustRightInd w:val="0"/>
              <w:jc w:val="center"/>
              <w:rPr>
                <w:rFonts w:ascii="Arial" w:hAnsi="Arial" w:cs="Arial"/>
                <w:b/>
                <w:bCs/>
                <w:sz w:val="22"/>
                <w:szCs w:val="22"/>
              </w:rPr>
            </w:pPr>
          </w:p>
          <w:p w14:paraId="47141B19"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96074CE" w14:textId="77777777" w:rsidR="00A269E9" w:rsidRPr="00A42F82" w:rsidRDefault="00A269E9" w:rsidP="0080769F">
            <w:pPr>
              <w:autoSpaceDE w:val="0"/>
              <w:autoSpaceDN w:val="0"/>
              <w:adjustRightInd w:val="0"/>
              <w:jc w:val="center"/>
              <w:rPr>
                <w:rFonts w:ascii="Arial" w:hAnsi="Arial" w:cs="Arial"/>
                <w:b/>
                <w:bCs/>
                <w:sz w:val="22"/>
                <w:szCs w:val="22"/>
              </w:rPr>
            </w:pPr>
          </w:p>
          <w:p w14:paraId="346E042A"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269E9" w:rsidRPr="00A42F82" w14:paraId="6F72B69D" w14:textId="77777777" w:rsidTr="0080769F">
        <w:trPr>
          <w:trHeight w:val="439"/>
        </w:trPr>
        <w:tc>
          <w:tcPr>
            <w:tcW w:w="562" w:type="dxa"/>
            <w:shd w:val="clear" w:color="auto" w:fill="F2F2F2" w:themeFill="background1" w:themeFillShade="F2"/>
            <w:vAlign w:val="center"/>
          </w:tcPr>
          <w:p w14:paraId="25098616"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7969CDD5"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6B0A6E65"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0A3A08DD"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2FC02876" w14:textId="77777777" w:rsidTr="0080769F">
        <w:trPr>
          <w:trHeight w:val="403"/>
        </w:trPr>
        <w:tc>
          <w:tcPr>
            <w:tcW w:w="562" w:type="dxa"/>
            <w:shd w:val="clear" w:color="auto" w:fill="F2F2F2" w:themeFill="background1" w:themeFillShade="F2"/>
            <w:vAlign w:val="center"/>
          </w:tcPr>
          <w:p w14:paraId="1ED484F2"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59FCFE92"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59BF0BE4"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1381667"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3B60FA8F" w14:textId="77777777" w:rsidTr="0080769F">
        <w:trPr>
          <w:trHeight w:val="439"/>
        </w:trPr>
        <w:tc>
          <w:tcPr>
            <w:tcW w:w="562" w:type="dxa"/>
            <w:shd w:val="clear" w:color="auto" w:fill="F2F2F2" w:themeFill="background1" w:themeFillShade="F2"/>
            <w:vAlign w:val="center"/>
          </w:tcPr>
          <w:p w14:paraId="79DD15CC"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319A38A2"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47B6C8E"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0E0044ED"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03E44563" w14:textId="77777777" w:rsidTr="0080769F">
        <w:trPr>
          <w:trHeight w:val="403"/>
        </w:trPr>
        <w:tc>
          <w:tcPr>
            <w:tcW w:w="562" w:type="dxa"/>
            <w:shd w:val="clear" w:color="auto" w:fill="F2F2F2" w:themeFill="background1" w:themeFillShade="F2"/>
            <w:vAlign w:val="center"/>
          </w:tcPr>
          <w:p w14:paraId="12791E36"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B88C46D"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8E45606"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4AC50882"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4B65FC5C" w14:textId="77777777" w:rsidTr="0080769F">
        <w:trPr>
          <w:trHeight w:val="403"/>
        </w:trPr>
        <w:tc>
          <w:tcPr>
            <w:tcW w:w="562" w:type="dxa"/>
            <w:shd w:val="clear" w:color="auto" w:fill="F2F2F2" w:themeFill="background1" w:themeFillShade="F2"/>
            <w:vAlign w:val="center"/>
          </w:tcPr>
          <w:p w14:paraId="6746987E"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1A54F616"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48717B70"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44996289"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0393117F" w14:textId="77777777" w:rsidTr="0080769F">
        <w:trPr>
          <w:trHeight w:val="439"/>
        </w:trPr>
        <w:tc>
          <w:tcPr>
            <w:tcW w:w="562" w:type="dxa"/>
            <w:shd w:val="clear" w:color="auto" w:fill="F2F2F2" w:themeFill="background1" w:themeFillShade="F2"/>
            <w:vAlign w:val="center"/>
          </w:tcPr>
          <w:p w14:paraId="228F200D"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67CD6943"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E4C27AD"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5A9AE6BF"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07EE0BE3" w14:textId="77777777" w:rsidTr="0080769F">
        <w:trPr>
          <w:trHeight w:val="403"/>
        </w:trPr>
        <w:tc>
          <w:tcPr>
            <w:tcW w:w="562" w:type="dxa"/>
            <w:shd w:val="clear" w:color="auto" w:fill="F2F2F2" w:themeFill="background1" w:themeFillShade="F2"/>
            <w:vAlign w:val="center"/>
          </w:tcPr>
          <w:p w14:paraId="3C12DC06"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3A8FB66F"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6569B83"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3398CC9A"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4E7C3A34" w14:textId="77777777" w:rsidTr="0080769F">
        <w:trPr>
          <w:trHeight w:val="403"/>
        </w:trPr>
        <w:tc>
          <w:tcPr>
            <w:tcW w:w="562" w:type="dxa"/>
            <w:shd w:val="clear" w:color="auto" w:fill="F2F2F2" w:themeFill="background1" w:themeFillShade="F2"/>
            <w:vAlign w:val="center"/>
          </w:tcPr>
          <w:p w14:paraId="524AB212"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169E35A2" w14:textId="77777777" w:rsidR="00A269E9" w:rsidRPr="00A42F82" w:rsidRDefault="00A269E9" w:rsidP="0080769F">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A269E9" w:rsidRPr="00A42F82" w14:paraId="5295D122" w14:textId="77777777" w:rsidTr="0080769F">
        <w:trPr>
          <w:trHeight w:val="403"/>
        </w:trPr>
        <w:tc>
          <w:tcPr>
            <w:tcW w:w="562" w:type="dxa"/>
            <w:vAlign w:val="center"/>
          </w:tcPr>
          <w:p w14:paraId="0ED1B921" w14:textId="77777777" w:rsidR="00A269E9" w:rsidRPr="00A42F82" w:rsidRDefault="00A269E9" w:rsidP="0080769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EB7F178" w14:textId="77777777" w:rsidR="00A269E9" w:rsidRPr="00A42F82" w:rsidRDefault="00A269E9" w:rsidP="0080769F">
            <w:pPr>
              <w:rPr>
                <w:rFonts w:ascii="Arial" w:hAnsi="Arial" w:cs="Arial"/>
              </w:rPr>
            </w:pPr>
          </w:p>
          <w:p w14:paraId="11B75134" w14:textId="77777777" w:rsidR="00A269E9" w:rsidRPr="00A42F82" w:rsidRDefault="00A269E9" w:rsidP="0080769F">
            <w:pPr>
              <w:rPr>
                <w:rFonts w:ascii="Arial" w:hAnsi="Arial" w:cs="Arial"/>
              </w:rPr>
            </w:pPr>
          </w:p>
          <w:p w14:paraId="40B2EBBE" w14:textId="77777777" w:rsidR="00A269E9" w:rsidRPr="00A42F82" w:rsidRDefault="00A269E9" w:rsidP="0080769F">
            <w:pPr>
              <w:rPr>
                <w:rFonts w:ascii="Arial" w:hAnsi="Arial" w:cs="Arial"/>
                <w:sz w:val="22"/>
                <w:szCs w:val="22"/>
              </w:rPr>
            </w:pPr>
          </w:p>
          <w:p w14:paraId="2B0AA62D" w14:textId="77777777" w:rsidR="00A269E9" w:rsidRPr="00A42F82" w:rsidRDefault="00A269E9" w:rsidP="0080769F">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884D573" w14:textId="77777777" w:rsidR="00A269E9" w:rsidRPr="00A42F82" w:rsidRDefault="00A269E9" w:rsidP="00A269E9">
      <w:pPr>
        <w:autoSpaceDE w:val="0"/>
        <w:autoSpaceDN w:val="0"/>
        <w:adjustRightInd w:val="0"/>
        <w:spacing w:after="240"/>
        <w:jc w:val="both"/>
        <w:rPr>
          <w:rFonts w:ascii="Arial" w:hAnsi="Arial" w:cs="Arial"/>
          <w:b/>
          <w:sz w:val="22"/>
          <w:szCs w:val="22"/>
        </w:rPr>
      </w:pPr>
    </w:p>
    <w:p w14:paraId="7AFD7D48" w14:textId="77777777" w:rsidR="00A269E9" w:rsidRPr="00A42F82" w:rsidRDefault="00A269E9" w:rsidP="00A269E9">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269E9" w:rsidRPr="00A42F82" w14:paraId="495C6027" w14:textId="77777777" w:rsidTr="0080769F">
        <w:trPr>
          <w:trHeight w:val="558"/>
        </w:trPr>
        <w:tc>
          <w:tcPr>
            <w:tcW w:w="562" w:type="dxa"/>
            <w:shd w:val="clear" w:color="auto" w:fill="F2F2F2" w:themeFill="background1" w:themeFillShade="F2"/>
            <w:vAlign w:val="center"/>
          </w:tcPr>
          <w:p w14:paraId="69BC318F" w14:textId="77777777" w:rsidR="00A269E9" w:rsidRPr="00A42F82" w:rsidRDefault="00A269E9" w:rsidP="0080769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3C62545" w14:textId="77777777" w:rsidR="00A269E9" w:rsidRPr="00A42F82" w:rsidRDefault="00A269E9" w:rsidP="0080769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1390BE9B"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2ED016C"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269E9" w:rsidRPr="00A42F82" w14:paraId="7F37C2FB" w14:textId="77777777" w:rsidTr="0080769F">
        <w:trPr>
          <w:trHeight w:val="439"/>
        </w:trPr>
        <w:tc>
          <w:tcPr>
            <w:tcW w:w="562" w:type="dxa"/>
            <w:shd w:val="clear" w:color="auto" w:fill="F2F2F2" w:themeFill="background1" w:themeFillShade="F2"/>
            <w:vAlign w:val="center"/>
          </w:tcPr>
          <w:p w14:paraId="77E1A2CA"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262F0B6E"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5D651F3"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3A12D30F"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3FDCBA25" w14:textId="77777777" w:rsidTr="0080769F">
        <w:trPr>
          <w:trHeight w:val="439"/>
        </w:trPr>
        <w:tc>
          <w:tcPr>
            <w:tcW w:w="562" w:type="dxa"/>
            <w:shd w:val="clear" w:color="auto" w:fill="F2F2F2" w:themeFill="background1" w:themeFillShade="F2"/>
            <w:vAlign w:val="center"/>
          </w:tcPr>
          <w:p w14:paraId="194023E7"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4CAE0D0A"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4C371458"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78145A65"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0B2FEB6A" w14:textId="77777777" w:rsidTr="0080769F">
        <w:trPr>
          <w:trHeight w:val="439"/>
        </w:trPr>
        <w:tc>
          <w:tcPr>
            <w:tcW w:w="562" w:type="dxa"/>
            <w:shd w:val="clear" w:color="auto" w:fill="F2F2F2" w:themeFill="background1" w:themeFillShade="F2"/>
            <w:vAlign w:val="center"/>
          </w:tcPr>
          <w:p w14:paraId="11DDF509"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0B0E1AB6"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372373B0"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6619E9EC"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1CA8DC92" w14:textId="77777777" w:rsidTr="0080769F">
        <w:trPr>
          <w:trHeight w:val="403"/>
        </w:trPr>
        <w:tc>
          <w:tcPr>
            <w:tcW w:w="562" w:type="dxa"/>
            <w:shd w:val="clear" w:color="auto" w:fill="F2F2F2" w:themeFill="background1" w:themeFillShade="F2"/>
            <w:vAlign w:val="center"/>
          </w:tcPr>
          <w:p w14:paraId="4866EB78"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F6429A5"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09E6A9F"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486D1AC5"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3FA60337" w14:textId="77777777" w:rsidTr="0080769F">
        <w:trPr>
          <w:trHeight w:val="403"/>
        </w:trPr>
        <w:tc>
          <w:tcPr>
            <w:tcW w:w="562" w:type="dxa"/>
            <w:shd w:val="clear" w:color="auto" w:fill="F2F2F2" w:themeFill="background1" w:themeFillShade="F2"/>
            <w:vAlign w:val="center"/>
          </w:tcPr>
          <w:p w14:paraId="1522A130"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8227" w:type="dxa"/>
            <w:shd w:val="clear" w:color="auto" w:fill="F2F2F2" w:themeFill="background1" w:themeFillShade="F2"/>
            <w:vAlign w:val="center"/>
          </w:tcPr>
          <w:p w14:paraId="6C8E613D"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2D3540D8"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6F0576A8"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565E7490" w14:textId="77777777" w:rsidTr="0080769F">
        <w:trPr>
          <w:trHeight w:val="403"/>
        </w:trPr>
        <w:tc>
          <w:tcPr>
            <w:tcW w:w="562" w:type="dxa"/>
            <w:shd w:val="clear" w:color="auto" w:fill="F2F2F2" w:themeFill="background1" w:themeFillShade="F2"/>
            <w:vAlign w:val="center"/>
          </w:tcPr>
          <w:p w14:paraId="5ED63C4E"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BD468AE"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7EC0CE13"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5AE9A33"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434AE2F0" w14:textId="77777777" w:rsidTr="0080769F">
        <w:trPr>
          <w:trHeight w:val="439"/>
        </w:trPr>
        <w:tc>
          <w:tcPr>
            <w:tcW w:w="562" w:type="dxa"/>
            <w:shd w:val="clear" w:color="auto" w:fill="F2F2F2" w:themeFill="background1" w:themeFillShade="F2"/>
            <w:vAlign w:val="center"/>
          </w:tcPr>
          <w:p w14:paraId="00AA9095"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2A79568F"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0BFA68CC"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2093059C"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79AE536A" w14:textId="77777777" w:rsidTr="0080769F">
        <w:trPr>
          <w:trHeight w:val="403"/>
        </w:trPr>
        <w:tc>
          <w:tcPr>
            <w:tcW w:w="562" w:type="dxa"/>
            <w:shd w:val="clear" w:color="auto" w:fill="F2F2F2" w:themeFill="background1" w:themeFillShade="F2"/>
            <w:vAlign w:val="center"/>
          </w:tcPr>
          <w:p w14:paraId="2AF0E84B"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770C51F8"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2EB1974C"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6E06105B"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4C931AFF" w14:textId="77777777" w:rsidTr="0080769F">
        <w:trPr>
          <w:trHeight w:val="439"/>
        </w:trPr>
        <w:tc>
          <w:tcPr>
            <w:tcW w:w="562" w:type="dxa"/>
            <w:shd w:val="clear" w:color="auto" w:fill="F2F2F2" w:themeFill="background1" w:themeFillShade="F2"/>
            <w:vAlign w:val="center"/>
          </w:tcPr>
          <w:p w14:paraId="2FC2F9FA"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65FCB805"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2B2C8D9B"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67413B76"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357F4C81" w14:textId="77777777" w:rsidTr="0080769F">
        <w:trPr>
          <w:trHeight w:val="403"/>
        </w:trPr>
        <w:tc>
          <w:tcPr>
            <w:tcW w:w="562" w:type="dxa"/>
            <w:shd w:val="clear" w:color="auto" w:fill="F2F2F2" w:themeFill="background1" w:themeFillShade="F2"/>
            <w:vAlign w:val="center"/>
          </w:tcPr>
          <w:p w14:paraId="427F8F83"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2B17D7E"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E2809A3"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1069B44"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4A45BECE" w14:textId="77777777" w:rsidTr="0080769F">
        <w:trPr>
          <w:trHeight w:val="403"/>
        </w:trPr>
        <w:tc>
          <w:tcPr>
            <w:tcW w:w="562" w:type="dxa"/>
            <w:shd w:val="clear" w:color="auto" w:fill="F2F2F2" w:themeFill="background1" w:themeFillShade="F2"/>
            <w:vAlign w:val="center"/>
          </w:tcPr>
          <w:p w14:paraId="6FA6D1AB"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6DC68108"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1"/>
                <w14:checkedState w14:val="2612" w14:font="MS Gothic"/>
                <w14:uncheckedState w14:val="2610" w14:font="MS Gothic"/>
              </w14:checkbox>
            </w:sdtPr>
            <w:sdtContent>
              <w:p w14:paraId="7351101B"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07E3D3EC"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0F5090A8" w14:textId="77777777" w:rsidTr="0080769F">
        <w:trPr>
          <w:trHeight w:val="403"/>
        </w:trPr>
        <w:tc>
          <w:tcPr>
            <w:tcW w:w="562" w:type="dxa"/>
            <w:shd w:val="clear" w:color="auto" w:fill="F2F2F2" w:themeFill="background1" w:themeFillShade="F2"/>
            <w:vAlign w:val="center"/>
          </w:tcPr>
          <w:p w14:paraId="70B5B5E8"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061073A8"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0319693"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96A5520"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3FDD6073" w14:textId="77777777" w:rsidTr="0080769F">
        <w:trPr>
          <w:trHeight w:val="403"/>
        </w:trPr>
        <w:tc>
          <w:tcPr>
            <w:tcW w:w="562" w:type="dxa"/>
            <w:shd w:val="clear" w:color="auto" w:fill="F2F2F2" w:themeFill="background1" w:themeFillShade="F2"/>
            <w:vAlign w:val="center"/>
          </w:tcPr>
          <w:p w14:paraId="20CA4351"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0A853C71"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46C6F80"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EFE6109"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4F3CAF7B" w14:textId="77777777" w:rsidTr="0080769F">
        <w:trPr>
          <w:trHeight w:val="403"/>
        </w:trPr>
        <w:tc>
          <w:tcPr>
            <w:tcW w:w="562" w:type="dxa"/>
            <w:shd w:val="clear" w:color="auto" w:fill="F2F2F2" w:themeFill="background1" w:themeFillShade="F2"/>
            <w:vAlign w:val="center"/>
          </w:tcPr>
          <w:p w14:paraId="2AC9EEE0"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1FDDCBB6"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DCD1C5"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4684570"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53953009" w14:textId="77777777" w:rsidTr="0080769F">
        <w:trPr>
          <w:trHeight w:val="403"/>
        </w:trPr>
        <w:tc>
          <w:tcPr>
            <w:tcW w:w="562" w:type="dxa"/>
            <w:shd w:val="clear" w:color="auto" w:fill="F2F2F2" w:themeFill="background1" w:themeFillShade="F2"/>
            <w:vAlign w:val="center"/>
          </w:tcPr>
          <w:p w14:paraId="6624DAB2"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2EE6D6C7"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8CA4A49"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390C2FD"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4F454BE0" w14:textId="77777777" w:rsidTr="0080769F">
        <w:trPr>
          <w:trHeight w:val="403"/>
        </w:trPr>
        <w:tc>
          <w:tcPr>
            <w:tcW w:w="562" w:type="dxa"/>
            <w:shd w:val="clear" w:color="auto" w:fill="F2F2F2" w:themeFill="background1" w:themeFillShade="F2"/>
            <w:vAlign w:val="center"/>
          </w:tcPr>
          <w:p w14:paraId="1D60B817"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228316A2"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A081B3F"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440A03EC"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32C23E77" w14:textId="77777777" w:rsidTr="0080769F">
        <w:trPr>
          <w:trHeight w:val="403"/>
        </w:trPr>
        <w:tc>
          <w:tcPr>
            <w:tcW w:w="562" w:type="dxa"/>
            <w:shd w:val="clear" w:color="auto" w:fill="F2F2F2" w:themeFill="background1" w:themeFillShade="F2"/>
            <w:vAlign w:val="center"/>
          </w:tcPr>
          <w:p w14:paraId="307CB3BB"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3B07E13B"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3858552C"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FC8506D"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38486C2F" w14:textId="77777777" w:rsidTr="0080769F">
        <w:trPr>
          <w:trHeight w:val="403"/>
        </w:trPr>
        <w:tc>
          <w:tcPr>
            <w:tcW w:w="562" w:type="dxa"/>
            <w:vAlign w:val="center"/>
          </w:tcPr>
          <w:p w14:paraId="60E31F0A" w14:textId="77777777" w:rsidR="00A269E9" w:rsidRPr="00A42F82" w:rsidRDefault="00A269E9" w:rsidP="0080769F">
            <w:pPr>
              <w:autoSpaceDE w:val="0"/>
              <w:autoSpaceDN w:val="0"/>
              <w:adjustRightInd w:val="0"/>
              <w:rPr>
                <w:rFonts w:ascii="Arial" w:hAnsi="Arial" w:cs="Arial"/>
                <w:sz w:val="22"/>
                <w:szCs w:val="22"/>
              </w:rPr>
            </w:pPr>
          </w:p>
        </w:tc>
        <w:tc>
          <w:tcPr>
            <w:tcW w:w="8227" w:type="dxa"/>
            <w:shd w:val="clear" w:color="auto" w:fill="auto"/>
            <w:vAlign w:val="center"/>
          </w:tcPr>
          <w:p w14:paraId="042AAB3D"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73F7E626" w14:textId="77777777" w:rsidR="00A269E9" w:rsidRPr="00A42F82" w:rsidRDefault="00A269E9" w:rsidP="0080769F">
            <w:pPr>
              <w:rPr>
                <w:rFonts w:ascii="Arial" w:hAnsi="Arial" w:cs="Arial"/>
              </w:rPr>
            </w:pPr>
          </w:p>
          <w:p w14:paraId="08453958" w14:textId="77777777" w:rsidR="00A269E9" w:rsidRPr="00A42F82" w:rsidRDefault="00A269E9" w:rsidP="0080769F">
            <w:pPr>
              <w:rPr>
                <w:rFonts w:ascii="Arial" w:hAnsi="Arial" w:cs="Arial"/>
              </w:rPr>
            </w:pPr>
          </w:p>
          <w:p w14:paraId="62B589E8" w14:textId="77777777" w:rsidR="00A269E9" w:rsidRPr="00A42F82" w:rsidRDefault="00A269E9" w:rsidP="0080769F">
            <w:pPr>
              <w:rPr>
                <w:rFonts w:ascii="Arial" w:hAnsi="Arial" w:cs="Arial"/>
                <w:sz w:val="22"/>
                <w:szCs w:val="22"/>
              </w:rPr>
            </w:pPr>
          </w:p>
          <w:p w14:paraId="6978782C"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DA72998" w14:textId="77777777" w:rsidR="00A269E9" w:rsidRPr="00A42F82" w:rsidRDefault="00A269E9" w:rsidP="0080769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0F37E7E" w14:textId="77777777" w:rsidR="00A269E9" w:rsidRPr="00A42F82" w:rsidRDefault="00A269E9" w:rsidP="0080769F">
            <w:pPr>
              <w:autoSpaceDE w:val="0"/>
              <w:autoSpaceDN w:val="0"/>
              <w:adjustRightInd w:val="0"/>
              <w:jc w:val="center"/>
              <w:rPr>
                <w:rFonts w:ascii="Arial" w:hAnsi="Arial" w:cs="Arial"/>
                <w:b/>
                <w:bCs/>
                <w:sz w:val="22"/>
                <w:szCs w:val="22"/>
              </w:rPr>
            </w:pPr>
          </w:p>
        </w:tc>
      </w:tr>
    </w:tbl>
    <w:p w14:paraId="4D6B1AB2" w14:textId="77777777" w:rsidR="00A269E9" w:rsidRPr="00A42F82" w:rsidRDefault="00A269E9" w:rsidP="00A269E9">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20EBED6A" w14:textId="77777777" w:rsidR="00A269E9" w:rsidRPr="00A42F82" w:rsidRDefault="00A269E9" w:rsidP="00A269E9">
      <w:pPr>
        <w:rPr>
          <w:rFonts w:ascii="Arial" w:hAnsi="Arial" w:cs="Arial"/>
          <w:bCs/>
          <w:iCs/>
          <w:sz w:val="22"/>
          <w:szCs w:val="22"/>
        </w:rPr>
      </w:pPr>
    </w:p>
    <w:p w14:paraId="15FFD1AE" w14:textId="77777777" w:rsidR="00A269E9" w:rsidRPr="00A42F82" w:rsidRDefault="00A269E9" w:rsidP="00A269E9">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121BAF58" w14:textId="77777777" w:rsidR="00A269E9" w:rsidRPr="00A42F82" w:rsidRDefault="00A269E9" w:rsidP="00A269E9">
      <w:pPr>
        <w:rPr>
          <w:rFonts w:ascii="Arial" w:hAnsi="Arial" w:cs="Arial"/>
          <w:bCs/>
          <w:iCs/>
          <w:sz w:val="22"/>
          <w:szCs w:val="22"/>
        </w:rPr>
      </w:pPr>
    </w:p>
    <w:p w14:paraId="4B22801C" w14:textId="77777777" w:rsidR="00A269E9" w:rsidRPr="00A42F82" w:rsidRDefault="00A269E9" w:rsidP="00A269E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05999468" w14:textId="77777777" w:rsidR="00A269E9" w:rsidRPr="00A42F82" w:rsidRDefault="00A269E9" w:rsidP="00A269E9">
      <w:pPr>
        <w:rPr>
          <w:rFonts w:ascii="Arial" w:hAnsi="Arial" w:cs="Arial"/>
          <w:bCs/>
        </w:rPr>
      </w:pPr>
      <w:r w:rsidRPr="00A42F82">
        <w:rPr>
          <w:rFonts w:ascii="Arial" w:hAnsi="Arial" w:cs="Arial"/>
          <w:bCs/>
        </w:rPr>
        <w:t>If there are no participants then do not complete this section, but go directly to section H.</w:t>
      </w:r>
    </w:p>
    <w:p w14:paraId="6FDF1246" w14:textId="77777777" w:rsidR="00A269E9" w:rsidRPr="00A42F82" w:rsidRDefault="00A269E9" w:rsidP="00A269E9">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A269E9" w:rsidRPr="00A42F82" w14:paraId="7CD426A5" w14:textId="77777777" w:rsidTr="0080769F">
        <w:tc>
          <w:tcPr>
            <w:tcW w:w="562" w:type="dxa"/>
            <w:shd w:val="clear" w:color="auto" w:fill="F2F2F2" w:themeFill="background1" w:themeFillShade="F2"/>
            <w:vAlign w:val="center"/>
          </w:tcPr>
          <w:p w14:paraId="5BCD05FB" w14:textId="77777777" w:rsidR="00A269E9" w:rsidRPr="00A42F82" w:rsidRDefault="00A269E9" w:rsidP="0080769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36B6671" w14:textId="77777777" w:rsidR="00A269E9" w:rsidRPr="00A42F82" w:rsidRDefault="00A269E9" w:rsidP="0080769F">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A45EB59" w14:textId="77777777" w:rsidR="00A269E9" w:rsidRPr="00A42F82" w:rsidRDefault="00A269E9" w:rsidP="0080769F">
            <w:pPr>
              <w:autoSpaceDE w:val="0"/>
              <w:autoSpaceDN w:val="0"/>
              <w:adjustRightInd w:val="0"/>
              <w:jc w:val="center"/>
              <w:rPr>
                <w:rFonts w:ascii="Arial" w:hAnsi="Arial" w:cs="Arial"/>
                <w:b/>
                <w:bCs/>
                <w:sz w:val="22"/>
                <w:szCs w:val="22"/>
              </w:rPr>
            </w:pPr>
          </w:p>
          <w:p w14:paraId="57627731"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783860A" w14:textId="77777777" w:rsidR="00A269E9" w:rsidRPr="00A42F82" w:rsidRDefault="00A269E9" w:rsidP="0080769F">
            <w:pPr>
              <w:autoSpaceDE w:val="0"/>
              <w:autoSpaceDN w:val="0"/>
              <w:adjustRightInd w:val="0"/>
              <w:jc w:val="center"/>
              <w:rPr>
                <w:rFonts w:ascii="Arial" w:hAnsi="Arial" w:cs="Arial"/>
                <w:b/>
                <w:bCs/>
                <w:sz w:val="22"/>
                <w:szCs w:val="22"/>
              </w:rPr>
            </w:pPr>
          </w:p>
          <w:p w14:paraId="0BBA1569"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269E9" w:rsidRPr="00A42F82" w14:paraId="68AD5C96" w14:textId="77777777" w:rsidTr="0080769F">
        <w:trPr>
          <w:trHeight w:val="439"/>
        </w:trPr>
        <w:tc>
          <w:tcPr>
            <w:tcW w:w="562" w:type="dxa"/>
            <w:shd w:val="clear" w:color="auto" w:fill="F2F2F2" w:themeFill="background1" w:themeFillShade="F2"/>
            <w:vAlign w:val="center"/>
          </w:tcPr>
          <w:p w14:paraId="71DB8F69"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F199892"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63FEE264"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44400FDD"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32D4EDC8" w14:textId="77777777" w:rsidTr="0080769F">
        <w:trPr>
          <w:trHeight w:val="403"/>
        </w:trPr>
        <w:tc>
          <w:tcPr>
            <w:tcW w:w="562" w:type="dxa"/>
            <w:shd w:val="clear" w:color="auto" w:fill="F2F2F2" w:themeFill="background1" w:themeFillShade="F2"/>
            <w:vAlign w:val="center"/>
          </w:tcPr>
          <w:p w14:paraId="5DC5D562"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09980A37"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28CC8BE4"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4A1F6E3D"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2E8A27C5" w14:textId="77777777" w:rsidTr="0080769F">
        <w:trPr>
          <w:trHeight w:val="439"/>
        </w:trPr>
        <w:tc>
          <w:tcPr>
            <w:tcW w:w="562" w:type="dxa"/>
            <w:shd w:val="clear" w:color="auto" w:fill="F2F2F2" w:themeFill="background1" w:themeFillShade="F2"/>
            <w:vAlign w:val="center"/>
          </w:tcPr>
          <w:p w14:paraId="2DB2E068"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4257CBF3"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3D37FEC5"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2835AF13"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03F18355" w14:textId="77777777" w:rsidTr="0080769F">
        <w:trPr>
          <w:trHeight w:val="403"/>
        </w:trPr>
        <w:tc>
          <w:tcPr>
            <w:tcW w:w="562" w:type="dxa"/>
            <w:shd w:val="clear" w:color="auto" w:fill="F2F2F2" w:themeFill="background1" w:themeFillShade="F2"/>
            <w:vAlign w:val="center"/>
          </w:tcPr>
          <w:p w14:paraId="05248F6E"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669F20C9"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01B9B735"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CB62D37"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21047398" w14:textId="77777777" w:rsidTr="0080769F">
        <w:trPr>
          <w:trHeight w:val="403"/>
        </w:trPr>
        <w:tc>
          <w:tcPr>
            <w:tcW w:w="562" w:type="dxa"/>
            <w:shd w:val="clear" w:color="auto" w:fill="F2F2F2" w:themeFill="background1" w:themeFillShade="F2"/>
            <w:vAlign w:val="center"/>
          </w:tcPr>
          <w:p w14:paraId="63481105"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5EC1CF0C"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4C30DE38"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9C9E28A"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1692FD71" w14:textId="77777777" w:rsidTr="0080769F">
        <w:trPr>
          <w:trHeight w:val="439"/>
        </w:trPr>
        <w:tc>
          <w:tcPr>
            <w:tcW w:w="562" w:type="dxa"/>
            <w:shd w:val="clear" w:color="auto" w:fill="F2F2F2" w:themeFill="background1" w:themeFillShade="F2"/>
            <w:vAlign w:val="center"/>
          </w:tcPr>
          <w:p w14:paraId="42D34F2F"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3F91840F"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4C83FFF3"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7EFEF892"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3599B589" w14:textId="77777777" w:rsidTr="0080769F">
        <w:trPr>
          <w:trHeight w:val="403"/>
        </w:trPr>
        <w:tc>
          <w:tcPr>
            <w:tcW w:w="562" w:type="dxa"/>
            <w:shd w:val="clear" w:color="auto" w:fill="F2F2F2" w:themeFill="background1" w:themeFillShade="F2"/>
            <w:vAlign w:val="center"/>
          </w:tcPr>
          <w:p w14:paraId="20118A08"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5BE90E4D"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16D67F0F"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DD5292F"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2768BB17" w14:textId="77777777" w:rsidTr="0080769F">
        <w:trPr>
          <w:trHeight w:val="403"/>
        </w:trPr>
        <w:tc>
          <w:tcPr>
            <w:tcW w:w="562" w:type="dxa"/>
            <w:shd w:val="clear" w:color="auto" w:fill="F2F2F2" w:themeFill="background1" w:themeFillShade="F2"/>
            <w:vAlign w:val="center"/>
          </w:tcPr>
          <w:p w14:paraId="64D60ADB"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026B5558"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6AB5C604"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5A7A785F"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1E8B27E2" w14:textId="77777777" w:rsidTr="0080769F">
        <w:trPr>
          <w:trHeight w:val="403"/>
        </w:trPr>
        <w:tc>
          <w:tcPr>
            <w:tcW w:w="562" w:type="dxa"/>
            <w:shd w:val="clear" w:color="auto" w:fill="F2F2F2" w:themeFill="background1" w:themeFillShade="F2"/>
            <w:vAlign w:val="center"/>
          </w:tcPr>
          <w:p w14:paraId="77DE2E61"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21A634F4"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004A35E8" w14:textId="77777777" w:rsidR="00A269E9" w:rsidRPr="00A42F82" w:rsidRDefault="00A269E9" w:rsidP="0080769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3A02C0C6"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16AA4E51"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6265C57C" w14:textId="77777777" w:rsidTr="0080769F">
        <w:trPr>
          <w:trHeight w:val="403"/>
        </w:trPr>
        <w:tc>
          <w:tcPr>
            <w:tcW w:w="562" w:type="dxa"/>
            <w:vAlign w:val="center"/>
          </w:tcPr>
          <w:p w14:paraId="5B85D441" w14:textId="77777777" w:rsidR="00A269E9" w:rsidRPr="00A42F82" w:rsidRDefault="00A269E9" w:rsidP="0080769F">
            <w:pPr>
              <w:autoSpaceDE w:val="0"/>
              <w:autoSpaceDN w:val="0"/>
              <w:adjustRightInd w:val="0"/>
              <w:jc w:val="center"/>
              <w:rPr>
                <w:rFonts w:ascii="Arial" w:hAnsi="Arial" w:cs="Arial"/>
                <w:sz w:val="22"/>
                <w:szCs w:val="22"/>
              </w:rPr>
            </w:pPr>
          </w:p>
        </w:tc>
        <w:tc>
          <w:tcPr>
            <w:tcW w:w="8217" w:type="dxa"/>
            <w:shd w:val="clear" w:color="auto" w:fill="auto"/>
            <w:vAlign w:val="center"/>
          </w:tcPr>
          <w:p w14:paraId="382CA292"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23659687" w14:textId="77777777" w:rsidR="00A269E9" w:rsidRPr="00A42F82" w:rsidRDefault="00A269E9" w:rsidP="0080769F">
            <w:pPr>
              <w:rPr>
                <w:rFonts w:ascii="Arial" w:hAnsi="Arial" w:cs="Arial"/>
              </w:rPr>
            </w:pPr>
          </w:p>
          <w:p w14:paraId="0B4C8A92" w14:textId="77777777" w:rsidR="00A269E9" w:rsidRPr="00A42F82" w:rsidRDefault="00A269E9" w:rsidP="0080769F">
            <w:pPr>
              <w:rPr>
                <w:rFonts w:ascii="Arial" w:hAnsi="Arial" w:cs="Arial"/>
              </w:rPr>
            </w:pPr>
          </w:p>
          <w:p w14:paraId="126CA822" w14:textId="77777777" w:rsidR="00A269E9" w:rsidRPr="00A42F82" w:rsidRDefault="00A269E9" w:rsidP="0080769F">
            <w:pPr>
              <w:rPr>
                <w:rFonts w:ascii="Arial" w:hAnsi="Arial" w:cs="Arial"/>
                <w:sz w:val="22"/>
                <w:szCs w:val="22"/>
              </w:rPr>
            </w:pPr>
          </w:p>
          <w:p w14:paraId="6D7AD074"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B9BE382" w14:textId="77777777" w:rsidR="00A269E9" w:rsidRPr="00A42F82" w:rsidRDefault="00A269E9" w:rsidP="0080769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673C552" w14:textId="77777777" w:rsidR="00A269E9" w:rsidRPr="00A42F82" w:rsidRDefault="00A269E9" w:rsidP="0080769F">
            <w:pPr>
              <w:autoSpaceDE w:val="0"/>
              <w:autoSpaceDN w:val="0"/>
              <w:adjustRightInd w:val="0"/>
              <w:jc w:val="center"/>
              <w:rPr>
                <w:rFonts w:ascii="Arial" w:hAnsi="Arial" w:cs="Arial"/>
                <w:b/>
                <w:bCs/>
                <w:sz w:val="22"/>
                <w:szCs w:val="22"/>
              </w:rPr>
            </w:pPr>
          </w:p>
        </w:tc>
      </w:tr>
    </w:tbl>
    <w:p w14:paraId="7556190F" w14:textId="77777777" w:rsidR="00A269E9" w:rsidRPr="00A42F82" w:rsidRDefault="00A269E9" w:rsidP="00A269E9">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A269E9" w:rsidRPr="00A42F82" w14:paraId="6E794EFF" w14:textId="77777777" w:rsidTr="0080769F">
        <w:trPr>
          <w:trHeight w:val="403"/>
        </w:trPr>
        <w:tc>
          <w:tcPr>
            <w:tcW w:w="562" w:type="dxa"/>
            <w:tcBorders>
              <w:bottom w:val="single" w:sz="4" w:space="0" w:color="auto"/>
            </w:tcBorders>
            <w:shd w:val="clear" w:color="auto" w:fill="F2F2F2" w:themeFill="background1" w:themeFillShade="F2"/>
          </w:tcPr>
          <w:p w14:paraId="030C4DB0" w14:textId="77777777" w:rsidR="00A269E9" w:rsidRPr="00A42F82" w:rsidRDefault="00A269E9" w:rsidP="0080769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A0D085F" w14:textId="77777777" w:rsidR="00A269E9" w:rsidRPr="00A42F82" w:rsidRDefault="00A269E9" w:rsidP="0080769F">
            <w:pPr>
              <w:rPr>
                <w:rFonts w:ascii="Arial" w:hAnsi="Arial" w:cs="Arial"/>
                <w:b/>
                <w:sz w:val="22"/>
                <w:szCs w:val="22"/>
              </w:rPr>
            </w:pPr>
            <w:r w:rsidRPr="00A42F82">
              <w:rPr>
                <w:rFonts w:ascii="Arial" w:hAnsi="Arial" w:cs="Arial"/>
                <w:b/>
                <w:sz w:val="22"/>
                <w:szCs w:val="22"/>
              </w:rPr>
              <w:t>Participant numbers and source</w:t>
            </w:r>
          </w:p>
          <w:p w14:paraId="3106D72B"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A269E9" w:rsidRPr="00A42F82" w14:paraId="3CD79574" w14:textId="77777777" w:rsidTr="008076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D87B0B" w14:textId="77777777" w:rsidR="00A269E9" w:rsidRPr="00A42F82" w:rsidRDefault="00A269E9" w:rsidP="0080769F">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53488" w14:textId="77777777" w:rsidR="00A269E9" w:rsidRPr="00A42F82" w:rsidRDefault="00A269E9" w:rsidP="0080769F">
            <w:pPr>
              <w:rPr>
                <w:rFonts w:ascii="Arial" w:hAnsi="Arial" w:cs="Arial"/>
                <w:sz w:val="22"/>
                <w:szCs w:val="22"/>
              </w:rPr>
            </w:pPr>
            <w:r w:rsidRPr="00A42F82">
              <w:rPr>
                <w:rFonts w:ascii="Arial" w:hAnsi="Arial" w:cs="Arial"/>
                <w:sz w:val="22"/>
                <w:szCs w:val="22"/>
              </w:rPr>
              <w:t>How many participants are expected?</w:t>
            </w:r>
          </w:p>
          <w:p w14:paraId="06ED0F97" w14:textId="77777777" w:rsidR="00A269E9" w:rsidRPr="00A42F82" w:rsidRDefault="00A269E9" w:rsidP="0080769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7BC096" w14:textId="77777777" w:rsidR="00A269E9" w:rsidRPr="00A42F82" w:rsidRDefault="00A269E9" w:rsidP="0080769F">
            <w:pPr>
              <w:rPr>
                <w:rFonts w:ascii="Arial" w:hAnsi="Arial" w:cs="Arial"/>
                <w:sz w:val="22"/>
                <w:szCs w:val="22"/>
              </w:rPr>
            </w:pPr>
            <w:r>
              <w:rPr>
                <w:rFonts w:ascii="Arial" w:hAnsi="Arial" w:cs="Arial"/>
                <w:sz w:val="22"/>
                <w:szCs w:val="22"/>
              </w:rPr>
              <w:t xml:space="preserve">5-10 and the participants will be recruited by advertising the study via the Caroline Fitch vocal coaching mailing list and social media platforms. </w:t>
            </w:r>
          </w:p>
          <w:p w14:paraId="59982530" w14:textId="77777777" w:rsidR="00A269E9" w:rsidRPr="00A42F82" w:rsidRDefault="00A269E9" w:rsidP="0080769F">
            <w:pPr>
              <w:rPr>
                <w:rFonts w:ascii="Arial" w:hAnsi="Arial" w:cs="Arial"/>
                <w:b/>
                <w:sz w:val="22"/>
                <w:szCs w:val="22"/>
              </w:rPr>
            </w:pPr>
            <w:r w:rsidRPr="00A42F82">
              <w:rPr>
                <w:rFonts w:ascii="Arial" w:hAnsi="Arial" w:cs="Arial"/>
                <w:i/>
                <w:color w:val="808080"/>
                <w:sz w:val="18"/>
                <w:szCs w:val="18"/>
              </w:rPr>
              <w:t>(this box should expand as you type)</w:t>
            </w:r>
          </w:p>
        </w:tc>
      </w:tr>
      <w:tr w:rsidR="00A269E9" w:rsidRPr="00A42F82" w14:paraId="4D54C159" w14:textId="77777777" w:rsidTr="0080769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8D5603" w14:textId="77777777" w:rsidR="00A269E9" w:rsidRPr="00A42F82" w:rsidRDefault="00A269E9" w:rsidP="0080769F">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2986E3" w14:textId="77777777" w:rsidR="00A269E9" w:rsidRPr="00A42F82" w:rsidRDefault="00A269E9" w:rsidP="0080769F">
            <w:pPr>
              <w:rPr>
                <w:rFonts w:ascii="Arial" w:hAnsi="Arial" w:cs="Arial"/>
                <w:sz w:val="22"/>
                <w:szCs w:val="22"/>
              </w:rPr>
            </w:pPr>
            <w:r w:rsidRPr="00A42F82">
              <w:rPr>
                <w:rFonts w:ascii="Arial" w:hAnsi="Arial" w:cs="Arial"/>
                <w:sz w:val="22"/>
                <w:szCs w:val="22"/>
              </w:rPr>
              <w:t>Who will the participants be?</w:t>
            </w:r>
          </w:p>
          <w:p w14:paraId="7628651D" w14:textId="77777777" w:rsidR="00A269E9" w:rsidRPr="00A42F82" w:rsidRDefault="00A269E9" w:rsidP="0080769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6BC01A6" w14:textId="77777777" w:rsidR="00A269E9" w:rsidRPr="00A42F82" w:rsidRDefault="00A269E9" w:rsidP="0080769F">
            <w:pPr>
              <w:rPr>
                <w:rFonts w:ascii="Arial" w:hAnsi="Arial" w:cs="Arial"/>
                <w:sz w:val="22"/>
                <w:szCs w:val="22"/>
              </w:rPr>
            </w:pPr>
          </w:p>
          <w:p w14:paraId="7597F75F" w14:textId="77777777" w:rsidR="00A269E9" w:rsidRPr="00A42F82" w:rsidRDefault="00A269E9" w:rsidP="0080769F">
            <w:pPr>
              <w:rPr>
                <w:rFonts w:ascii="Arial" w:hAnsi="Arial" w:cs="Arial"/>
                <w:sz w:val="22"/>
                <w:szCs w:val="22"/>
              </w:rPr>
            </w:pPr>
            <w:r>
              <w:rPr>
                <w:rFonts w:ascii="Arial" w:hAnsi="Arial" w:cs="Arial"/>
                <w:sz w:val="22"/>
                <w:szCs w:val="22"/>
              </w:rPr>
              <w:t>Singers who experience MPA that are open to ACT based online interventions to support with this.</w:t>
            </w:r>
          </w:p>
          <w:p w14:paraId="61F9EEF2" w14:textId="77777777" w:rsidR="00A269E9" w:rsidRPr="00A42F82" w:rsidRDefault="00A269E9" w:rsidP="0080769F">
            <w:pPr>
              <w:rPr>
                <w:rFonts w:ascii="Arial" w:hAnsi="Arial" w:cs="Arial"/>
                <w:sz w:val="22"/>
                <w:szCs w:val="22"/>
              </w:rPr>
            </w:pPr>
          </w:p>
          <w:p w14:paraId="4C50A848" w14:textId="77777777" w:rsidR="00A269E9" w:rsidRPr="00A42F82" w:rsidRDefault="00A269E9" w:rsidP="0080769F">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A269E9" w:rsidRPr="00A42F82" w14:paraId="39E97D69" w14:textId="77777777" w:rsidTr="0080769F">
        <w:trPr>
          <w:trHeight w:val="403"/>
        </w:trPr>
        <w:tc>
          <w:tcPr>
            <w:tcW w:w="562" w:type="dxa"/>
            <w:tcBorders>
              <w:top w:val="single" w:sz="4" w:space="0" w:color="auto"/>
            </w:tcBorders>
            <w:shd w:val="clear" w:color="auto" w:fill="F2F2F2" w:themeFill="background1" w:themeFillShade="F2"/>
            <w:vAlign w:val="center"/>
          </w:tcPr>
          <w:p w14:paraId="478A6273" w14:textId="77777777" w:rsidR="00A269E9" w:rsidRPr="00A42F82" w:rsidRDefault="00A269E9" w:rsidP="0080769F">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2EFBDEE" w14:textId="77777777" w:rsidR="00A269E9" w:rsidRPr="00A42F82" w:rsidRDefault="00A269E9" w:rsidP="0080769F">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256195E" w14:textId="77777777" w:rsidR="00A269E9" w:rsidRPr="00A42F82" w:rsidRDefault="00A269E9" w:rsidP="0080769F">
            <w:pPr>
              <w:rPr>
                <w:rFonts w:ascii="Arial" w:hAnsi="Arial" w:cs="Arial"/>
                <w:sz w:val="22"/>
                <w:szCs w:val="22"/>
              </w:rPr>
            </w:pPr>
          </w:p>
          <w:p w14:paraId="1C18170C" w14:textId="77777777" w:rsidR="00A269E9" w:rsidRPr="00A42F82" w:rsidRDefault="00A269E9" w:rsidP="0080769F">
            <w:pPr>
              <w:rPr>
                <w:rFonts w:ascii="Arial" w:hAnsi="Arial" w:cs="Arial"/>
                <w:sz w:val="22"/>
                <w:szCs w:val="22"/>
              </w:rPr>
            </w:pPr>
            <w:r>
              <w:rPr>
                <w:rFonts w:ascii="Arial" w:hAnsi="Arial" w:cs="Arial"/>
                <w:sz w:val="22"/>
                <w:szCs w:val="22"/>
              </w:rPr>
              <w:t xml:space="preserve">Through an initial screening questionnaire to assess eligibility and suitability </w:t>
            </w:r>
          </w:p>
          <w:p w14:paraId="6338F06A" w14:textId="77777777" w:rsidR="00A269E9" w:rsidRPr="00A42F82" w:rsidRDefault="00A269E9" w:rsidP="0080769F">
            <w:pPr>
              <w:rPr>
                <w:rFonts w:ascii="Arial" w:hAnsi="Arial" w:cs="Arial"/>
                <w:sz w:val="22"/>
                <w:szCs w:val="22"/>
              </w:rPr>
            </w:pPr>
          </w:p>
          <w:p w14:paraId="1A6BF02C" w14:textId="77777777" w:rsidR="00A269E9" w:rsidRPr="00A42F82" w:rsidRDefault="00A269E9" w:rsidP="0080769F">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4D7CEC2D" w14:textId="77777777" w:rsidR="00A269E9" w:rsidRPr="00A42F82" w:rsidRDefault="00A269E9" w:rsidP="00A269E9">
      <w:pPr>
        <w:rPr>
          <w:rFonts w:ascii="Arial" w:hAnsi="Arial" w:cs="Arial"/>
          <w:bCs/>
        </w:rPr>
      </w:pPr>
    </w:p>
    <w:p w14:paraId="4C7D5BAE" w14:textId="77777777" w:rsidR="00A269E9" w:rsidRPr="00A42F82" w:rsidRDefault="00A269E9" w:rsidP="00A269E9">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269E9" w:rsidRPr="00A42F82" w14:paraId="5980813E" w14:textId="77777777" w:rsidTr="0080769F">
        <w:tc>
          <w:tcPr>
            <w:tcW w:w="562" w:type="dxa"/>
            <w:shd w:val="clear" w:color="auto" w:fill="F2F2F2" w:themeFill="background1" w:themeFillShade="F2"/>
            <w:vAlign w:val="center"/>
          </w:tcPr>
          <w:p w14:paraId="0032FA2E" w14:textId="77777777" w:rsidR="00A269E9" w:rsidRPr="00A42F82" w:rsidRDefault="00A269E9" w:rsidP="0080769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EB473A1" w14:textId="77777777" w:rsidR="00A269E9" w:rsidRPr="00A42F82" w:rsidRDefault="00A269E9" w:rsidP="0080769F">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BC4B4D1" w14:textId="77777777" w:rsidR="00A269E9" w:rsidRPr="00A42F82" w:rsidRDefault="00A269E9" w:rsidP="0080769F">
            <w:pPr>
              <w:autoSpaceDE w:val="0"/>
              <w:autoSpaceDN w:val="0"/>
              <w:adjustRightInd w:val="0"/>
              <w:jc w:val="center"/>
              <w:rPr>
                <w:rFonts w:ascii="Arial" w:hAnsi="Arial" w:cs="Arial"/>
                <w:b/>
                <w:bCs/>
                <w:sz w:val="16"/>
                <w:szCs w:val="16"/>
              </w:rPr>
            </w:pPr>
          </w:p>
          <w:p w14:paraId="3459892C"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9F02F41"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3E51BB63" w14:textId="77777777" w:rsidR="00A269E9" w:rsidRPr="00A42F82" w:rsidRDefault="00A269E9" w:rsidP="0080769F">
            <w:pPr>
              <w:autoSpaceDE w:val="0"/>
              <w:autoSpaceDN w:val="0"/>
              <w:adjustRightInd w:val="0"/>
              <w:jc w:val="center"/>
              <w:rPr>
                <w:rFonts w:ascii="Arial" w:hAnsi="Arial" w:cs="Arial"/>
                <w:b/>
                <w:bCs/>
                <w:sz w:val="16"/>
                <w:szCs w:val="16"/>
              </w:rPr>
            </w:pPr>
          </w:p>
          <w:p w14:paraId="608E9895"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269E9" w:rsidRPr="00A42F82" w14:paraId="578FB5B0" w14:textId="77777777" w:rsidTr="0080769F">
        <w:trPr>
          <w:trHeight w:val="439"/>
        </w:trPr>
        <w:tc>
          <w:tcPr>
            <w:tcW w:w="562" w:type="dxa"/>
            <w:shd w:val="clear" w:color="auto" w:fill="F2F2F2" w:themeFill="background1" w:themeFillShade="F2"/>
            <w:vAlign w:val="center"/>
          </w:tcPr>
          <w:p w14:paraId="31EAFDB1"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1F1344CC"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1430340"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2E0907B"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3C139D8B"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31B74C3F" w14:textId="77777777" w:rsidTr="0080769F">
        <w:trPr>
          <w:trHeight w:val="403"/>
        </w:trPr>
        <w:tc>
          <w:tcPr>
            <w:tcW w:w="562" w:type="dxa"/>
            <w:shd w:val="clear" w:color="auto" w:fill="F2F2F2" w:themeFill="background1" w:themeFillShade="F2"/>
            <w:vAlign w:val="center"/>
          </w:tcPr>
          <w:p w14:paraId="3F39F2C2"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2D22E3CE"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8A1BD2"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035A13CB"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B617AE"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288EAA2B" w14:textId="77777777" w:rsidTr="0080769F">
        <w:trPr>
          <w:trHeight w:val="439"/>
        </w:trPr>
        <w:tc>
          <w:tcPr>
            <w:tcW w:w="562" w:type="dxa"/>
            <w:shd w:val="clear" w:color="auto" w:fill="F2F2F2" w:themeFill="background1" w:themeFillShade="F2"/>
            <w:vAlign w:val="center"/>
          </w:tcPr>
          <w:p w14:paraId="5FF4E527"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5107E1F5"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36745736"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84278FA"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1927D7CE"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27BB6E93" w14:textId="77777777" w:rsidTr="0080769F">
        <w:trPr>
          <w:trHeight w:val="403"/>
        </w:trPr>
        <w:tc>
          <w:tcPr>
            <w:tcW w:w="562" w:type="dxa"/>
            <w:shd w:val="clear" w:color="auto" w:fill="F2F2F2" w:themeFill="background1" w:themeFillShade="F2"/>
            <w:vAlign w:val="center"/>
          </w:tcPr>
          <w:p w14:paraId="0422ED2C"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4AF15147"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26C7F5A6"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6027A783"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6C522DFF"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511EC292" w14:textId="77777777" w:rsidTr="0080769F">
        <w:trPr>
          <w:trHeight w:val="439"/>
        </w:trPr>
        <w:tc>
          <w:tcPr>
            <w:tcW w:w="562" w:type="dxa"/>
            <w:shd w:val="clear" w:color="auto" w:fill="F2F2F2" w:themeFill="background1" w:themeFillShade="F2"/>
            <w:vAlign w:val="center"/>
          </w:tcPr>
          <w:p w14:paraId="5C8DB646"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43967019"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7D5752A9"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A0B0699"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408CFF5"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49CAE5CA" w14:textId="77777777" w:rsidTr="0080769F">
        <w:trPr>
          <w:trHeight w:val="403"/>
        </w:trPr>
        <w:tc>
          <w:tcPr>
            <w:tcW w:w="562" w:type="dxa"/>
            <w:shd w:val="clear" w:color="auto" w:fill="F2F2F2" w:themeFill="background1" w:themeFillShade="F2"/>
            <w:vAlign w:val="center"/>
          </w:tcPr>
          <w:p w14:paraId="241B2957"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410DC154"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47BE7B5F"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18FCCC4"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4AF7291"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1145702B" w14:textId="77777777" w:rsidTr="0080769F">
        <w:trPr>
          <w:trHeight w:val="439"/>
        </w:trPr>
        <w:tc>
          <w:tcPr>
            <w:tcW w:w="562" w:type="dxa"/>
            <w:shd w:val="clear" w:color="auto" w:fill="F2F2F2" w:themeFill="background1" w:themeFillShade="F2"/>
            <w:vAlign w:val="center"/>
          </w:tcPr>
          <w:p w14:paraId="07DE4A4E"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75D55698"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467F145"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729F94B1"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184614"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5B35816E" w14:textId="77777777" w:rsidTr="0080769F">
        <w:trPr>
          <w:trHeight w:val="403"/>
        </w:trPr>
        <w:tc>
          <w:tcPr>
            <w:tcW w:w="562" w:type="dxa"/>
            <w:shd w:val="clear" w:color="auto" w:fill="F2F2F2" w:themeFill="background1" w:themeFillShade="F2"/>
            <w:vAlign w:val="center"/>
          </w:tcPr>
          <w:p w14:paraId="2FECE1B0"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2D9ADC07"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28F7D023"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5F88F27"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B98AD19"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45FE4844" w14:textId="77777777" w:rsidTr="0080769F">
        <w:trPr>
          <w:trHeight w:val="439"/>
        </w:trPr>
        <w:tc>
          <w:tcPr>
            <w:tcW w:w="562" w:type="dxa"/>
            <w:shd w:val="clear" w:color="auto" w:fill="F2F2F2" w:themeFill="background1" w:themeFillShade="F2"/>
            <w:vAlign w:val="center"/>
          </w:tcPr>
          <w:p w14:paraId="2EB341A3"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2DE9DA8A"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7F71AF2E"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75A69C0"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7297D61F"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53B96B52" w14:textId="77777777" w:rsidTr="0080769F">
        <w:trPr>
          <w:trHeight w:val="403"/>
        </w:trPr>
        <w:tc>
          <w:tcPr>
            <w:tcW w:w="562" w:type="dxa"/>
            <w:tcBorders>
              <w:bottom w:val="single" w:sz="4" w:space="0" w:color="auto"/>
            </w:tcBorders>
            <w:shd w:val="clear" w:color="auto" w:fill="F2F2F2" w:themeFill="background1" w:themeFillShade="F2"/>
            <w:vAlign w:val="center"/>
          </w:tcPr>
          <w:p w14:paraId="47272CD9"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4F059FF"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A269E9" w:rsidRPr="00A42F82" w14:paraId="6C159D34" w14:textId="77777777" w:rsidTr="0080769F">
        <w:trPr>
          <w:trHeight w:val="403"/>
        </w:trPr>
        <w:tc>
          <w:tcPr>
            <w:tcW w:w="562" w:type="dxa"/>
            <w:vAlign w:val="center"/>
          </w:tcPr>
          <w:p w14:paraId="0B5700E9" w14:textId="77777777" w:rsidR="00A269E9" w:rsidRPr="00A42F82" w:rsidRDefault="00A269E9" w:rsidP="0080769F">
            <w:pPr>
              <w:jc w:val="center"/>
              <w:rPr>
                <w:rFonts w:ascii="Arial" w:hAnsi="Arial" w:cs="Arial"/>
                <w:sz w:val="22"/>
                <w:szCs w:val="22"/>
              </w:rPr>
            </w:pPr>
          </w:p>
        </w:tc>
        <w:tc>
          <w:tcPr>
            <w:tcW w:w="9923" w:type="dxa"/>
            <w:gridSpan w:val="4"/>
            <w:vAlign w:val="center"/>
          </w:tcPr>
          <w:p w14:paraId="23CA8F23" w14:textId="77777777" w:rsidR="00A269E9" w:rsidRPr="00A42F82" w:rsidRDefault="00A269E9" w:rsidP="0080769F">
            <w:pPr>
              <w:rPr>
                <w:rFonts w:ascii="Arial" w:hAnsi="Arial" w:cs="Arial"/>
                <w:sz w:val="22"/>
                <w:szCs w:val="22"/>
              </w:rPr>
            </w:pPr>
          </w:p>
          <w:p w14:paraId="2CE1F6CD" w14:textId="77777777" w:rsidR="00A269E9" w:rsidRPr="00A42F82" w:rsidRDefault="00A269E9" w:rsidP="0080769F">
            <w:pPr>
              <w:rPr>
                <w:rFonts w:ascii="Arial" w:hAnsi="Arial" w:cs="Arial"/>
                <w:sz w:val="22"/>
                <w:szCs w:val="22"/>
              </w:rPr>
            </w:pPr>
          </w:p>
          <w:p w14:paraId="73C5DC14" w14:textId="77777777" w:rsidR="00A269E9" w:rsidRPr="00A42F82" w:rsidRDefault="00A269E9" w:rsidP="0080769F">
            <w:pPr>
              <w:rPr>
                <w:rFonts w:ascii="Arial" w:hAnsi="Arial" w:cs="Arial"/>
                <w:sz w:val="22"/>
                <w:szCs w:val="22"/>
              </w:rPr>
            </w:pPr>
          </w:p>
          <w:p w14:paraId="0898E1A8" w14:textId="77777777" w:rsidR="00A269E9" w:rsidRPr="00A42F82" w:rsidRDefault="00A269E9" w:rsidP="0080769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43CD66B" w14:textId="77777777" w:rsidR="00A269E9" w:rsidRPr="00A42F82" w:rsidRDefault="00A269E9" w:rsidP="00A269E9">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269E9" w:rsidRPr="00A42F82" w14:paraId="12D83B41" w14:textId="77777777" w:rsidTr="0080769F">
        <w:tc>
          <w:tcPr>
            <w:tcW w:w="562" w:type="dxa"/>
            <w:shd w:val="clear" w:color="auto" w:fill="F2F2F2" w:themeFill="background1" w:themeFillShade="F2"/>
          </w:tcPr>
          <w:p w14:paraId="7CFA8A61" w14:textId="77777777" w:rsidR="00A269E9" w:rsidRPr="00A42F82" w:rsidRDefault="00A269E9" w:rsidP="0080769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329B9E54" w14:textId="77777777" w:rsidR="00A269E9" w:rsidRPr="00A42F82" w:rsidRDefault="00A269E9" w:rsidP="0080769F">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715D65C" w14:textId="77777777" w:rsidR="00A269E9" w:rsidRPr="00A42F82" w:rsidRDefault="00A269E9" w:rsidP="0080769F">
            <w:pPr>
              <w:autoSpaceDE w:val="0"/>
              <w:autoSpaceDN w:val="0"/>
              <w:adjustRightInd w:val="0"/>
              <w:jc w:val="center"/>
              <w:rPr>
                <w:rFonts w:ascii="Arial" w:hAnsi="Arial" w:cs="Arial"/>
                <w:b/>
                <w:bCs/>
                <w:sz w:val="16"/>
                <w:szCs w:val="16"/>
              </w:rPr>
            </w:pPr>
          </w:p>
          <w:p w14:paraId="3BCD32BB"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A200953"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4A128361" w14:textId="77777777" w:rsidR="00A269E9" w:rsidRPr="00A42F82" w:rsidRDefault="00A269E9" w:rsidP="0080769F">
            <w:pPr>
              <w:autoSpaceDE w:val="0"/>
              <w:autoSpaceDN w:val="0"/>
              <w:adjustRightInd w:val="0"/>
              <w:jc w:val="center"/>
              <w:rPr>
                <w:rFonts w:ascii="Arial" w:hAnsi="Arial" w:cs="Arial"/>
                <w:b/>
                <w:bCs/>
                <w:sz w:val="16"/>
                <w:szCs w:val="16"/>
              </w:rPr>
            </w:pPr>
          </w:p>
          <w:p w14:paraId="4346EBFE"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269E9" w:rsidRPr="00A42F82" w14:paraId="646BDF80" w14:textId="77777777" w:rsidTr="0080769F">
        <w:trPr>
          <w:trHeight w:val="439"/>
        </w:trPr>
        <w:tc>
          <w:tcPr>
            <w:tcW w:w="562" w:type="dxa"/>
            <w:shd w:val="clear" w:color="auto" w:fill="F2F2F2" w:themeFill="background1" w:themeFillShade="F2"/>
            <w:vAlign w:val="center"/>
          </w:tcPr>
          <w:p w14:paraId="0C65E723"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3C60D7DF"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6A465BA7"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2837071C"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62189729"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0F2DD780" w14:textId="77777777" w:rsidTr="0080769F">
        <w:trPr>
          <w:trHeight w:val="403"/>
        </w:trPr>
        <w:tc>
          <w:tcPr>
            <w:tcW w:w="562" w:type="dxa"/>
            <w:shd w:val="clear" w:color="auto" w:fill="F2F2F2" w:themeFill="background1" w:themeFillShade="F2"/>
            <w:vAlign w:val="center"/>
          </w:tcPr>
          <w:p w14:paraId="196A2903"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8B42711"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524B7BE2"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34DC7C99"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09A4B7DA"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1D2B4591" w14:textId="77777777" w:rsidTr="0080769F">
        <w:trPr>
          <w:trHeight w:val="439"/>
        </w:trPr>
        <w:tc>
          <w:tcPr>
            <w:tcW w:w="562" w:type="dxa"/>
            <w:shd w:val="clear" w:color="auto" w:fill="F2F2F2" w:themeFill="background1" w:themeFillShade="F2"/>
            <w:vAlign w:val="center"/>
          </w:tcPr>
          <w:p w14:paraId="6CB110E7"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5FE27217"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0D3FC615"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629ED26B"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01FB34F5"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3AF59629" w14:textId="77777777" w:rsidTr="0080769F">
        <w:trPr>
          <w:trHeight w:val="403"/>
        </w:trPr>
        <w:tc>
          <w:tcPr>
            <w:tcW w:w="562" w:type="dxa"/>
            <w:shd w:val="clear" w:color="auto" w:fill="F2F2F2" w:themeFill="background1" w:themeFillShade="F2"/>
            <w:vAlign w:val="center"/>
          </w:tcPr>
          <w:p w14:paraId="201885C0"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67CFD876"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BB00C2C"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1BCFBDA4"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0BAB0543"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1A0601A1" w14:textId="77777777" w:rsidTr="0080769F">
        <w:trPr>
          <w:trHeight w:val="403"/>
        </w:trPr>
        <w:tc>
          <w:tcPr>
            <w:tcW w:w="562" w:type="dxa"/>
            <w:shd w:val="clear" w:color="auto" w:fill="F2F2F2" w:themeFill="background1" w:themeFillShade="F2"/>
            <w:vAlign w:val="center"/>
          </w:tcPr>
          <w:p w14:paraId="7A8E6CEC"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4F58542"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A269E9" w:rsidRPr="00A42F82" w14:paraId="32DF92DA" w14:textId="77777777" w:rsidTr="0080769F">
        <w:trPr>
          <w:trHeight w:val="403"/>
        </w:trPr>
        <w:tc>
          <w:tcPr>
            <w:tcW w:w="562" w:type="dxa"/>
            <w:vAlign w:val="center"/>
          </w:tcPr>
          <w:p w14:paraId="7379505B" w14:textId="77777777" w:rsidR="00A269E9" w:rsidRPr="00A42F82" w:rsidRDefault="00A269E9" w:rsidP="0080769F">
            <w:pPr>
              <w:jc w:val="center"/>
              <w:rPr>
                <w:rFonts w:ascii="Arial" w:hAnsi="Arial" w:cs="Arial"/>
                <w:sz w:val="22"/>
                <w:szCs w:val="22"/>
              </w:rPr>
            </w:pPr>
          </w:p>
        </w:tc>
        <w:tc>
          <w:tcPr>
            <w:tcW w:w="9923" w:type="dxa"/>
            <w:gridSpan w:val="4"/>
            <w:vAlign w:val="center"/>
          </w:tcPr>
          <w:p w14:paraId="100CAF38" w14:textId="77777777" w:rsidR="00A269E9" w:rsidRPr="00A42F82" w:rsidRDefault="00A269E9" w:rsidP="0080769F">
            <w:pPr>
              <w:rPr>
                <w:rFonts w:ascii="Arial" w:hAnsi="Arial" w:cs="Arial"/>
                <w:sz w:val="22"/>
                <w:szCs w:val="22"/>
              </w:rPr>
            </w:pPr>
          </w:p>
          <w:p w14:paraId="51AAAA12" w14:textId="77777777" w:rsidR="00A269E9" w:rsidRPr="00A42F82" w:rsidRDefault="00A269E9" w:rsidP="0080769F">
            <w:pPr>
              <w:rPr>
                <w:rFonts w:ascii="Arial" w:hAnsi="Arial" w:cs="Arial"/>
                <w:sz w:val="22"/>
                <w:szCs w:val="22"/>
              </w:rPr>
            </w:pPr>
            <w:r>
              <w:rPr>
                <w:rFonts w:ascii="Arial" w:hAnsi="Arial" w:cs="Arial"/>
                <w:sz w:val="22"/>
                <w:szCs w:val="22"/>
              </w:rPr>
              <w:t xml:space="preserve">AV recording equipment will be used to record </w:t>
            </w:r>
            <w:proofErr w:type="gramStart"/>
            <w:r>
              <w:rPr>
                <w:rFonts w:ascii="Arial" w:hAnsi="Arial" w:cs="Arial"/>
                <w:sz w:val="22"/>
                <w:szCs w:val="22"/>
              </w:rPr>
              <w:t>interviews</w:t>
            </w:r>
            <w:proofErr w:type="gramEnd"/>
            <w:r>
              <w:rPr>
                <w:rFonts w:ascii="Arial" w:hAnsi="Arial" w:cs="Arial"/>
                <w:sz w:val="22"/>
                <w:szCs w:val="22"/>
              </w:rPr>
              <w:t xml:space="preserve"> and all material will be stored in a password protected Google Drive folder.</w:t>
            </w:r>
          </w:p>
          <w:p w14:paraId="1B4B4D42" w14:textId="77777777" w:rsidR="00A269E9" w:rsidRPr="00A42F82" w:rsidRDefault="00A269E9" w:rsidP="0080769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6117FAD" w14:textId="77777777" w:rsidR="00A269E9" w:rsidRPr="00A42F82" w:rsidRDefault="00A269E9" w:rsidP="00A269E9">
      <w:pPr>
        <w:autoSpaceDE w:val="0"/>
        <w:autoSpaceDN w:val="0"/>
        <w:adjustRightInd w:val="0"/>
        <w:spacing w:after="240"/>
        <w:jc w:val="both"/>
        <w:rPr>
          <w:rFonts w:ascii="Arial" w:hAnsi="Arial" w:cs="Arial"/>
          <w:b/>
          <w:sz w:val="22"/>
          <w:szCs w:val="22"/>
        </w:rPr>
      </w:pPr>
    </w:p>
    <w:p w14:paraId="285BD874" w14:textId="77777777" w:rsidR="00A269E9" w:rsidRPr="00A42F82" w:rsidRDefault="00A269E9" w:rsidP="00A269E9">
      <w:pPr>
        <w:rPr>
          <w:rFonts w:ascii="Arial" w:hAnsi="Arial" w:cs="Arial"/>
          <w:b/>
          <w:sz w:val="22"/>
          <w:szCs w:val="22"/>
        </w:rPr>
      </w:pPr>
      <w:r w:rsidRPr="00A42F82">
        <w:rPr>
          <w:rFonts w:ascii="Arial" w:hAnsi="Arial" w:cs="Arial"/>
          <w:b/>
          <w:sz w:val="22"/>
          <w:szCs w:val="22"/>
        </w:rPr>
        <w:t>SECTION H: Anticipated Risks</w:t>
      </w:r>
    </w:p>
    <w:p w14:paraId="668BB45A" w14:textId="77777777" w:rsidR="00A269E9" w:rsidRPr="00A42F82" w:rsidRDefault="00A269E9" w:rsidP="00A269E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A269E9" w:rsidRPr="00A42F82" w14:paraId="5E7736E8" w14:textId="77777777" w:rsidTr="0080769F">
        <w:tc>
          <w:tcPr>
            <w:tcW w:w="596" w:type="dxa"/>
            <w:tcBorders>
              <w:bottom w:val="single" w:sz="4" w:space="0" w:color="auto"/>
            </w:tcBorders>
            <w:shd w:val="clear" w:color="auto" w:fill="F2F2F2" w:themeFill="background1" w:themeFillShade="F2"/>
          </w:tcPr>
          <w:p w14:paraId="1892D536" w14:textId="77777777" w:rsidR="00A269E9" w:rsidRPr="00A42F82" w:rsidRDefault="00A269E9" w:rsidP="0080769F">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540A3D67" w14:textId="77777777" w:rsidR="00A269E9" w:rsidRPr="00A42F82" w:rsidRDefault="00A269E9" w:rsidP="0080769F">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27E26885" w14:textId="77777777" w:rsidR="00A269E9" w:rsidRPr="00A42F82" w:rsidRDefault="00A269E9" w:rsidP="0080769F">
            <w:pPr>
              <w:rPr>
                <w:rFonts w:ascii="Arial" w:hAnsi="Arial" w:cs="Arial"/>
              </w:rPr>
            </w:pPr>
          </w:p>
          <w:p w14:paraId="33D07076" w14:textId="77777777" w:rsidR="00A269E9" w:rsidRPr="00A42F82" w:rsidRDefault="00A269E9" w:rsidP="0080769F">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A269E9" w:rsidRPr="00A42F82" w14:paraId="15D01AD2" w14:textId="77777777" w:rsidTr="0080769F">
        <w:tc>
          <w:tcPr>
            <w:tcW w:w="596" w:type="dxa"/>
            <w:vMerge w:val="restart"/>
            <w:shd w:val="clear" w:color="auto" w:fill="F2F2F2" w:themeFill="background1" w:themeFillShade="F2"/>
            <w:vAlign w:val="center"/>
          </w:tcPr>
          <w:p w14:paraId="1E824C88" w14:textId="77777777" w:rsidR="00A269E9" w:rsidRPr="00A42F82" w:rsidRDefault="00A269E9" w:rsidP="0080769F">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07BEC69D" w14:textId="77777777" w:rsidR="00A269E9" w:rsidRPr="00A42F82" w:rsidRDefault="00A269E9" w:rsidP="0080769F">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CD63A45" w14:textId="77777777" w:rsidR="00A269E9" w:rsidRPr="00A42F82" w:rsidRDefault="00A269E9" w:rsidP="0080769F">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01863C9E" w14:textId="77777777" w:rsidR="00A269E9" w:rsidRPr="00A42F82" w:rsidRDefault="00A269E9" w:rsidP="0080769F">
            <w:pPr>
              <w:pStyle w:val="Heading1"/>
              <w:rPr>
                <w:rFonts w:ascii="Arial" w:hAnsi="Arial" w:cs="Arial"/>
                <w:sz w:val="20"/>
                <w:szCs w:val="16"/>
              </w:rPr>
            </w:pPr>
            <w:sdt>
              <w:sdtPr>
                <w:rPr>
                  <w:rFonts w:ascii="Arial" w:hAnsi="Arial" w:cs="Arial"/>
                  <w:b/>
                  <w:bCs/>
                </w:rPr>
                <w:id w:val="-200696461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269E9" w:rsidRPr="00A42F82" w14:paraId="196A5000" w14:textId="77777777" w:rsidTr="0080769F">
        <w:tc>
          <w:tcPr>
            <w:tcW w:w="596" w:type="dxa"/>
            <w:vMerge/>
            <w:tcBorders>
              <w:bottom w:val="single" w:sz="4" w:space="0" w:color="auto"/>
            </w:tcBorders>
            <w:shd w:val="clear" w:color="auto" w:fill="F2F2F2" w:themeFill="background1" w:themeFillShade="F2"/>
            <w:vAlign w:val="center"/>
          </w:tcPr>
          <w:p w14:paraId="6BA19E37" w14:textId="77777777" w:rsidR="00A269E9" w:rsidRPr="00A42F82" w:rsidRDefault="00A269E9" w:rsidP="0080769F">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323F849A" w14:textId="77777777" w:rsidR="00A269E9" w:rsidRPr="00A42F82" w:rsidRDefault="00A269E9" w:rsidP="0080769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9CED74B" w14:textId="77777777" w:rsidR="00A269E9" w:rsidRPr="00A42F82" w:rsidRDefault="00A269E9" w:rsidP="0080769F">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1F263FCD" w14:textId="77777777" w:rsidR="00A269E9" w:rsidRPr="00A42F82" w:rsidRDefault="00A269E9" w:rsidP="0080769F">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A269E9" w:rsidRPr="00A42F82" w14:paraId="228E4F41" w14:textId="77777777" w:rsidTr="0080769F">
        <w:tc>
          <w:tcPr>
            <w:tcW w:w="596" w:type="dxa"/>
            <w:tcBorders>
              <w:bottom w:val="single" w:sz="4" w:space="0" w:color="auto"/>
            </w:tcBorders>
            <w:shd w:val="clear" w:color="auto" w:fill="F2F2F2" w:themeFill="background1" w:themeFillShade="F2"/>
            <w:vAlign w:val="center"/>
          </w:tcPr>
          <w:p w14:paraId="1E8BD024" w14:textId="77777777" w:rsidR="00A269E9" w:rsidRPr="00A42F82" w:rsidRDefault="00A269E9" w:rsidP="0080769F">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74BCBB22" w14:textId="77777777" w:rsidR="00A269E9" w:rsidRPr="00A42F82" w:rsidRDefault="00A269E9" w:rsidP="0080769F">
            <w:pPr>
              <w:rPr>
                <w:rFonts w:ascii="Arial" w:hAnsi="Arial" w:cs="Arial"/>
                <w:sz w:val="22"/>
                <w:szCs w:val="22"/>
              </w:rPr>
            </w:pPr>
            <w:r w:rsidRPr="00A42F82">
              <w:rPr>
                <w:rFonts w:ascii="Arial" w:hAnsi="Arial" w:cs="Arial"/>
                <w:b/>
                <w:sz w:val="22"/>
                <w:szCs w:val="22"/>
              </w:rPr>
              <w:t>Risks to participants</w:t>
            </w:r>
          </w:p>
          <w:p w14:paraId="07640130" w14:textId="77777777" w:rsidR="00A269E9" w:rsidRPr="00A42F82" w:rsidRDefault="00A269E9" w:rsidP="0080769F">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A269E9" w:rsidRPr="00A42F82" w14:paraId="33174298" w14:textId="77777777" w:rsidTr="0080769F">
        <w:tc>
          <w:tcPr>
            <w:tcW w:w="596" w:type="dxa"/>
            <w:tcBorders>
              <w:top w:val="single" w:sz="4" w:space="0" w:color="auto"/>
              <w:bottom w:val="single" w:sz="4" w:space="0" w:color="auto"/>
            </w:tcBorders>
            <w:vAlign w:val="center"/>
          </w:tcPr>
          <w:p w14:paraId="488328A9" w14:textId="77777777" w:rsidR="00A269E9" w:rsidRPr="00A42F82" w:rsidRDefault="00A269E9" w:rsidP="0080769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ABBB023"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3D611943" w14:textId="77777777" w:rsidR="00A269E9" w:rsidRPr="00A42F82" w:rsidRDefault="00A269E9" w:rsidP="0080769F">
            <w:pPr>
              <w:rPr>
                <w:rFonts w:ascii="Arial" w:hAnsi="Arial" w:cs="Arial"/>
                <w:sz w:val="22"/>
                <w:szCs w:val="22"/>
              </w:rPr>
            </w:pPr>
          </w:p>
          <w:p w14:paraId="5113046B" w14:textId="77777777" w:rsidR="00A269E9" w:rsidRDefault="00A269E9" w:rsidP="0080769F">
            <w:pPr>
              <w:autoSpaceDE w:val="0"/>
              <w:autoSpaceDN w:val="0"/>
              <w:adjustRightInd w:val="0"/>
              <w:rPr>
                <w:rFonts w:ascii="Arial" w:hAnsi="Arial" w:cs="Arial"/>
                <w:sz w:val="22"/>
                <w:szCs w:val="22"/>
              </w:rPr>
            </w:pPr>
            <w:r>
              <w:rPr>
                <w:rFonts w:ascii="Arial" w:hAnsi="Arial" w:cs="Arial"/>
                <w:sz w:val="22"/>
                <w:szCs w:val="22"/>
              </w:rPr>
              <w:t>MPA is sensitive issue that may affect self-esteem emotional experience the participants have indicated that they experience MPA.  These individuals are potentially vulnerable to emotional distress and embarrassment as they will be asked to perform as part of the study.</w:t>
            </w:r>
          </w:p>
          <w:p w14:paraId="619D57FB" w14:textId="77777777" w:rsidR="00A269E9" w:rsidRDefault="00A269E9" w:rsidP="0080769F">
            <w:pPr>
              <w:autoSpaceDE w:val="0"/>
              <w:autoSpaceDN w:val="0"/>
              <w:adjustRightInd w:val="0"/>
              <w:rPr>
                <w:rFonts w:ascii="Arial" w:hAnsi="Arial" w:cs="Arial"/>
                <w:sz w:val="22"/>
                <w:szCs w:val="22"/>
              </w:rPr>
            </w:pPr>
          </w:p>
          <w:p w14:paraId="6C453397" w14:textId="77777777" w:rsidR="00A269E9" w:rsidRDefault="00A269E9" w:rsidP="0080769F">
            <w:pPr>
              <w:autoSpaceDE w:val="0"/>
              <w:autoSpaceDN w:val="0"/>
              <w:adjustRightInd w:val="0"/>
              <w:rPr>
                <w:rFonts w:ascii="Arial" w:hAnsi="Arial" w:cs="Arial"/>
                <w:sz w:val="22"/>
                <w:szCs w:val="22"/>
              </w:rPr>
            </w:pPr>
          </w:p>
          <w:p w14:paraId="35D907EA" w14:textId="77777777" w:rsidR="00A269E9" w:rsidRDefault="00A269E9" w:rsidP="0080769F">
            <w:pPr>
              <w:autoSpaceDE w:val="0"/>
              <w:autoSpaceDN w:val="0"/>
              <w:adjustRightInd w:val="0"/>
              <w:rPr>
                <w:rFonts w:ascii="Arial" w:hAnsi="Arial" w:cs="Arial"/>
                <w:sz w:val="22"/>
                <w:szCs w:val="22"/>
              </w:rPr>
            </w:pPr>
          </w:p>
          <w:p w14:paraId="6211709A" w14:textId="77777777" w:rsidR="00A269E9" w:rsidRDefault="00A269E9" w:rsidP="0080769F">
            <w:pPr>
              <w:autoSpaceDE w:val="0"/>
              <w:autoSpaceDN w:val="0"/>
              <w:adjustRightInd w:val="0"/>
              <w:rPr>
                <w:rFonts w:ascii="Arial" w:hAnsi="Arial" w:cs="Arial"/>
                <w:sz w:val="22"/>
                <w:szCs w:val="22"/>
              </w:rPr>
            </w:pPr>
            <w:r>
              <w:rPr>
                <w:rFonts w:ascii="Arial" w:hAnsi="Arial" w:cs="Arial"/>
                <w:sz w:val="22"/>
                <w:szCs w:val="22"/>
              </w:rPr>
              <w:t>Some participants may be particularly vulnerable in this context with undisclosed mental health challenges.</w:t>
            </w:r>
          </w:p>
          <w:p w14:paraId="5219A08E" w14:textId="77777777" w:rsidR="00A269E9" w:rsidRDefault="00A269E9" w:rsidP="0080769F">
            <w:pPr>
              <w:rPr>
                <w:rFonts w:ascii="Arial" w:hAnsi="Arial" w:cs="Arial"/>
                <w:sz w:val="22"/>
                <w:szCs w:val="22"/>
              </w:rPr>
            </w:pPr>
          </w:p>
          <w:p w14:paraId="3C3154E8" w14:textId="77777777" w:rsidR="00A269E9" w:rsidRDefault="00A269E9" w:rsidP="0080769F">
            <w:pPr>
              <w:rPr>
                <w:rFonts w:ascii="Arial" w:hAnsi="Arial" w:cs="Arial"/>
                <w:sz w:val="22"/>
                <w:szCs w:val="22"/>
              </w:rPr>
            </w:pPr>
          </w:p>
          <w:p w14:paraId="4B9322A5" w14:textId="77777777" w:rsidR="00A269E9" w:rsidRDefault="00A269E9" w:rsidP="0080769F">
            <w:pPr>
              <w:rPr>
                <w:rFonts w:ascii="Arial" w:hAnsi="Arial" w:cs="Arial"/>
                <w:sz w:val="22"/>
                <w:szCs w:val="22"/>
              </w:rPr>
            </w:pPr>
          </w:p>
          <w:p w14:paraId="66A4F007" w14:textId="77777777" w:rsidR="00A269E9" w:rsidRDefault="00A269E9" w:rsidP="0080769F">
            <w:pPr>
              <w:rPr>
                <w:rFonts w:ascii="Arial" w:hAnsi="Arial" w:cs="Arial"/>
                <w:sz w:val="22"/>
                <w:szCs w:val="22"/>
              </w:rPr>
            </w:pPr>
          </w:p>
          <w:p w14:paraId="60991F72" w14:textId="77777777" w:rsidR="00A269E9" w:rsidRPr="00A42F82" w:rsidRDefault="00A269E9" w:rsidP="0080769F">
            <w:pPr>
              <w:rPr>
                <w:rFonts w:ascii="Arial" w:hAnsi="Arial" w:cs="Arial"/>
                <w:sz w:val="22"/>
                <w:szCs w:val="22"/>
              </w:rPr>
            </w:pPr>
            <w:r>
              <w:rPr>
                <w:rFonts w:ascii="Arial" w:hAnsi="Arial" w:cs="Arial"/>
                <w:sz w:val="22"/>
                <w:szCs w:val="22"/>
              </w:rPr>
              <w:t>The study may exacerbate pre exiting mental health conditions and challenges.</w:t>
            </w:r>
          </w:p>
          <w:p w14:paraId="6D584F9F"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FF38696" w14:textId="77777777" w:rsidR="00A269E9" w:rsidRPr="00A42F82" w:rsidRDefault="00A269E9" w:rsidP="0080769F">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6C7F240C" w14:textId="77777777" w:rsidR="00A269E9" w:rsidRPr="00A42F82" w:rsidRDefault="00A269E9" w:rsidP="0080769F">
            <w:pPr>
              <w:rPr>
                <w:rFonts w:ascii="Arial" w:hAnsi="Arial" w:cs="Arial"/>
                <w:sz w:val="22"/>
                <w:szCs w:val="22"/>
              </w:rPr>
            </w:pPr>
          </w:p>
          <w:p w14:paraId="6496CE6D" w14:textId="77777777" w:rsidR="00A269E9" w:rsidRDefault="00A269E9" w:rsidP="0080769F">
            <w:pPr>
              <w:rPr>
                <w:rFonts w:ascii="Arial" w:hAnsi="Arial" w:cs="Arial"/>
                <w:sz w:val="22"/>
                <w:szCs w:val="22"/>
              </w:rPr>
            </w:pPr>
            <w:r>
              <w:rPr>
                <w:rFonts w:ascii="Arial" w:hAnsi="Arial" w:cs="Arial"/>
                <w:sz w:val="22"/>
                <w:szCs w:val="22"/>
              </w:rPr>
              <w:t>The risk of emotional discomfort and embarrassment will be mitigated by communicating boundaries and expectations clearly from the outset. There will be signposting to professional support that participants can access if they are affected by any challenges that arise connected to the project.</w:t>
            </w:r>
          </w:p>
          <w:p w14:paraId="087A255C" w14:textId="77777777" w:rsidR="00A269E9" w:rsidRDefault="00A269E9" w:rsidP="0080769F">
            <w:pPr>
              <w:autoSpaceDE w:val="0"/>
              <w:autoSpaceDN w:val="0"/>
              <w:adjustRightInd w:val="0"/>
              <w:rPr>
                <w:rFonts w:ascii="Arial" w:hAnsi="Arial" w:cs="Arial"/>
                <w:sz w:val="22"/>
                <w:szCs w:val="22"/>
              </w:rPr>
            </w:pPr>
          </w:p>
          <w:p w14:paraId="50F7F444" w14:textId="77777777" w:rsidR="00A269E9" w:rsidRDefault="00A269E9" w:rsidP="0080769F">
            <w:pPr>
              <w:autoSpaceDE w:val="0"/>
              <w:autoSpaceDN w:val="0"/>
              <w:adjustRightInd w:val="0"/>
              <w:rPr>
                <w:rFonts w:ascii="Arial" w:hAnsi="Arial" w:cs="Arial"/>
                <w:sz w:val="22"/>
                <w:szCs w:val="22"/>
              </w:rPr>
            </w:pPr>
          </w:p>
          <w:p w14:paraId="5362B73C" w14:textId="77777777" w:rsidR="00A269E9" w:rsidRDefault="00A269E9" w:rsidP="0080769F">
            <w:pPr>
              <w:autoSpaceDE w:val="0"/>
              <w:autoSpaceDN w:val="0"/>
              <w:adjustRightInd w:val="0"/>
              <w:rPr>
                <w:rFonts w:ascii="Arial" w:hAnsi="Arial" w:cs="Arial"/>
                <w:sz w:val="22"/>
                <w:szCs w:val="22"/>
              </w:rPr>
            </w:pPr>
          </w:p>
          <w:p w14:paraId="0D1C4D2B" w14:textId="77777777" w:rsidR="00A269E9" w:rsidRDefault="00A269E9" w:rsidP="0080769F">
            <w:pPr>
              <w:autoSpaceDE w:val="0"/>
              <w:autoSpaceDN w:val="0"/>
              <w:adjustRightInd w:val="0"/>
              <w:rPr>
                <w:rFonts w:ascii="Arial" w:hAnsi="Arial" w:cs="Arial"/>
                <w:sz w:val="22"/>
                <w:szCs w:val="22"/>
              </w:rPr>
            </w:pPr>
            <w:r>
              <w:rPr>
                <w:rFonts w:ascii="Arial" w:hAnsi="Arial" w:cs="Arial"/>
                <w:sz w:val="22"/>
                <w:szCs w:val="22"/>
              </w:rPr>
              <w:t xml:space="preserve">The screening questionnaire would make clear that the research is voluntary and that if emotional distress occurs the participant can opt out at any stage. </w:t>
            </w:r>
          </w:p>
          <w:p w14:paraId="11C93255" w14:textId="77777777" w:rsidR="00A269E9" w:rsidRPr="00A42F82" w:rsidRDefault="00A269E9" w:rsidP="0080769F">
            <w:pPr>
              <w:rPr>
                <w:rFonts w:ascii="Arial" w:hAnsi="Arial" w:cs="Arial"/>
                <w:sz w:val="22"/>
                <w:szCs w:val="22"/>
              </w:rPr>
            </w:pPr>
          </w:p>
          <w:p w14:paraId="6E9C93D5" w14:textId="77777777" w:rsidR="00A269E9" w:rsidRDefault="00A269E9" w:rsidP="0080769F">
            <w:pPr>
              <w:rPr>
                <w:rFonts w:ascii="Arial" w:hAnsi="Arial" w:cs="Arial"/>
                <w:sz w:val="22"/>
                <w:szCs w:val="22"/>
              </w:rPr>
            </w:pPr>
          </w:p>
          <w:p w14:paraId="07E051FC" w14:textId="77777777" w:rsidR="00A269E9" w:rsidRPr="00A42F82" w:rsidRDefault="00A269E9" w:rsidP="0080769F">
            <w:pPr>
              <w:rPr>
                <w:rFonts w:ascii="Arial" w:hAnsi="Arial" w:cs="Arial"/>
                <w:sz w:val="22"/>
                <w:szCs w:val="22"/>
              </w:rPr>
            </w:pPr>
            <w:r>
              <w:rPr>
                <w:rFonts w:ascii="Arial" w:hAnsi="Arial" w:cs="Arial"/>
                <w:sz w:val="22"/>
                <w:szCs w:val="22"/>
              </w:rPr>
              <w:t>The initial registration form and initial screening questionnaire will clearly state that this study will not be suitable for people with severe and pre-existing mental health conditions or challenges. This will be reiterated throughout the process.  The option to voluntarily withdraw from the study without consequence will be clearly communicated from the outset and throughout.</w:t>
            </w:r>
          </w:p>
          <w:p w14:paraId="43B5F0E9" w14:textId="77777777" w:rsidR="00A269E9" w:rsidRPr="00AD328F" w:rsidRDefault="00A269E9" w:rsidP="0080769F">
            <w:pPr>
              <w:autoSpaceDE w:val="0"/>
              <w:autoSpaceDN w:val="0"/>
              <w:adjustRightInd w:val="0"/>
              <w:rPr>
                <w:rFonts w:ascii="Arial" w:hAnsi="Arial" w:cs="Arial"/>
                <w:iCs/>
                <w:color w:val="808080"/>
                <w:sz w:val="18"/>
                <w:szCs w:val="18"/>
              </w:rPr>
            </w:pPr>
          </w:p>
          <w:p w14:paraId="35E7F59C" w14:textId="77777777" w:rsidR="00A269E9" w:rsidRDefault="00A269E9" w:rsidP="0080769F">
            <w:pPr>
              <w:autoSpaceDE w:val="0"/>
              <w:autoSpaceDN w:val="0"/>
              <w:adjustRightInd w:val="0"/>
              <w:rPr>
                <w:rFonts w:ascii="Arial" w:hAnsi="Arial" w:cs="Arial"/>
                <w:i/>
                <w:color w:val="808080"/>
                <w:sz w:val="18"/>
                <w:szCs w:val="18"/>
              </w:rPr>
            </w:pPr>
          </w:p>
          <w:p w14:paraId="1EC628C8" w14:textId="77777777" w:rsidR="00A269E9" w:rsidRPr="00A42F82" w:rsidRDefault="00A269E9" w:rsidP="0080769F">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269E9" w:rsidRPr="00A42F82" w14:paraId="02EA4767" w14:textId="77777777" w:rsidTr="0080769F">
        <w:tc>
          <w:tcPr>
            <w:tcW w:w="596" w:type="dxa"/>
            <w:tcBorders>
              <w:bottom w:val="single" w:sz="4" w:space="0" w:color="auto"/>
            </w:tcBorders>
            <w:shd w:val="clear" w:color="auto" w:fill="F2F2F2" w:themeFill="background1" w:themeFillShade="F2"/>
            <w:vAlign w:val="center"/>
          </w:tcPr>
          <w:p w14:paraId="1E629511" w14:textId="77777777" w:rsidR="00A269E9" w:rsidRPr="00A42F82" w:rsidRDefault="00A269E9" w:rsidP="0080769F">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46FD6A78" w14:textId="77777777" w:rsidR="00A269E9" w:rsidRPr="00A42F82" w:rsidRDefault="00A269E9" w:rsidP="0080769F">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A269E9" w:rsidRPr="00A42F82" w14:paraId="4D964F48" w14:textId="77777777" w:rsidTr="0080769F">
        <w:tc>
          <w:tcPr>
            <w:tcW w:w="596" w:type="dxa"/>
            <w:tcBorders>
              <w:top w:val="single" w:sz="4" w:space="0" w:color="auto"/>
              <w:bottom w:val="single" w:sz="4" w:space="0" w:color="auto"/>
            </w:tcBorders>
            <w:vAlign w:val="center"/>
          </w:tcPr>
          <w:p w14:paraId="70C1EAAB" w14:textId="77777777" w:rsidR="00A269E9" w:rsidRPr="00A42F82" w:rsidRDefault="00A269E9" w:rsidP="0080769F">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54A16D" w14:textId="77777777" w:rsidR="00A269E9" w:rsidRPr="00A42F82" w:rsidRDefault="00A269E9" w:rsidP="0080769F">
            <w:pPr>
              <w:rPr>
                <w:rFonts w:ascii="Arial" w:hAnsi="Arial" w:cs="Arial"/>
                <w:sz w:val="22"/>
                <w:szCs w:val="22"/>
              </w:rPr>
            </w:pPr>
          </w:p>
          <w:p w14:paraId="7BC1B460" w14:textId="77777777" w:rsidR="00A269E9" w:rsidRPr="00A42F82" w:rsidRDefault="00A269E9" w:rsidP="0080769F">
            <w:pPr>
              <w:rPr>
                <w:rFonts w:ascii="Arial" w:hAnsi="Arial" w:cs="Arial"/>
                <w:sz w:val="22"/>
                <w:szCs w:val="22"/>
              </w:rPr>
            </w:pPr>
          </w:p>
          <w:p w14:paraId="5131C8A6" w14:textId="77777777" w:rsidR="00A269E9" w:rsidRPr="00A42F82" w:rsidRDefault="00A269E9" w:rsidP="0080769F">
            <w:pPr>
              <w:rPr>
                <w:rFonts w:ascii="Arial" w:hAnsi="Arial" w:cs="Arial"/>
                <w:sz w:val="22"/>
                <w:szCs w:val="22"/>
              </w:rPr>
            </w:pPr>
            <w:r>
              <w:rPr>
                <w:rFonts w:ascii="Arial" w:hAnsi="Arial" w:cs="Arial"/>
                <w:sz w:val="22"/>
                <w:szCs w:val="22"/>
              </w:rPr>
              <w:t>N/A</w:t>
            </w:r>
          </w:p>
          <w:p w14:paraId="7DEB7938" w14:textId="77777777" w:rsidR="00A269E9" w:rsidRPr="00A42F82" w:rsidRDefault="00A269E9" w:rsidP="0080769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269E9" w:rsidRPr="00A42F82" w14:paraId="01877C72" w14:textId="77777777" w:rsidTr="0080769F">
        <w:tc>
          <w:tcPr>
            <w:tcW w:w="596" w:type="dxa"/>
            <w:tcBorders>
              <w:top w:val="single" w:sz="4" w:space="0" w:color="auto"/>
              <w:bottom w:val="single" w:sz="4" w:space="0" w:color="auto"/>
            </w:tcBorders>
            <w:shd w:val="clear" w:color="auto" w:fill="F2F2F2" w:themeFill="background1" w:themeFillShade="F2"/>
            <w:vAlign w:val="center"/>
          </w:tcPr>
          <w:p w14:paraId="1A6C5340" w14:textId="77777777" w:rsidR="00A269E9" w:rsidRPr="00A42F82" w:rsidRDefault="00A269E9" w:rsidP="0080769F">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8C28CC6" w14:textId="77777777" w:rsidR="00A269E9" w:rsidRPr="00A42F82" w:rsidRDefault="00A269E9" w:rsidP="0080769F">
            <w:pPr>
              <w:rPr>
                <w:rFonts w:ascii="Arial" w:hAnsi="Arial" w:cs="Arial"/>
                <w:sz w:val="22"/>
                <w:szCs w:val="22"/>
              </w:rPr>
            </w:pPr>
            <w:r w:rsidRPr="00A42F82">
              <w:rPr>
                <w:rFonts w:ascii="Arial" w:hAnsi="Arial" w:cs="Arial"/>
                <w:b/>
                <w:sz w:val="22"/>
                <w:szCs w:val="22"/>
              </w:rPr>
              <w:t>Risks to the investigator</w:t>
            </w:r>
          </w:p>
          <w:p w14:paraId="6A9F6F8E" w14:textId="77777777" w:rsidR="00A269E9" w:rsidRPr="00A42F82" w:rsidRDefault="00A269E9" w:rsidP="0080769F">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A269E9" w:rsidRPr="00A42F82" w14:paraId="74177ACC" w14:textId="77777777" w:rsidTr="0080769F">
        <w:tc>
          <w:tcPr>
            <w:tcW w:w="596" w:type="dxa"/>
            <w:tcBorders>
              <w:top w:val="single" w:sz="4" w:space="0" w:color="auto"/>
              <w:bottom w:val="single" w:sz="4" w:space="0" w:color="auto"/>
            </w:tcBorders>
            <w:vAlign w:val="center"/>
          </w:tcPr>
          <w:p w14:paraId="45BDDD6E" w14:textId="77777777" w:rsidR="00A269E9" w:rsidRPr="00A42F82" w:rsidRDefault="00A269E9" w:rsidP="0080769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FE4B1C3" w14:textId="77777777" w:rsidR="00A269E9" w:rsidRDefault="00A269E9" w:rsidP="0080769F">
            <w:pPr>
              <w:autoSpaceDE w:val="0"/>
              <w:autoSpaceDN w:val="0"/>
              <w:adjustRightInd w:val="0"/>
              <w:rPr>
                <w:rFonts w:ascii="Arial" w:hAnsi="Arial" w:cs="Arial"/>
                <w:sz w:val="22"/>
                <w:szCs w:val="22"/>
              </w:rPr>
            </w:pPr>
            <w:r>
              <w:rPr>
                <w:rFonts w:ascii="Arial" w:hAnsi="Arial" w:cs="Arial"/>
                <w:sz w:val="22"/>
                <w:szCs w:val="22"/>
              </w:rPr>
              <w:t>Risk to Investigator:</w:t>
            </w:r>
          </w:p>
          <w:p w14:paraId="23843AE4" w14:textId="77777777" w:rsidR="00A269E9" w:rsidRDefault="00A269E9" w:rsidP="0080769F">
            <w:pPr>
              <w:rPr>
                <w:rFonts w:ascii="Arial" w:hAnsi="Arial" w:cs="Arial"/>
                <w:color w:val="00B050"/>
                <w:sz w:val="22"/>
                <w:szCs w:val="22"/>
              </w:rPr>
            </w:pPr>
          </w:p>
          <w:p w14:paraId="22D40762" w14:textId="77777777" w:rsidR="00A269E9" w:rsidRPr="00B27B4E" w:rsidRDefault="00A269E9" w:rsidP="0080769F">
            <w:pPr>
              <w:rPr>
                <w:rFonts w:ascii="Arial" w:hAnsi="Arial" w:cs="Arial"/>
                <w:sz w:val="22"/>
                <w:szCs w:val="22"/>
              </w:rPr>
            </w:pPr>
          </w:p>
          <w:p w14:paraId="3B2C0A2D" w14:textId="77777777" w:rsidR="00A269E9" w:rsidRPr="00B27B4E" w:rsidRDefault="00A269E9" w:rsidP="0080769F">
            <w:pPr>
              <w:rPr>
                <w:rFonts w:ascii="Arial" w:hAnsi="Arial" w:cs="Arial"/>
                <w:sz w:val="22"/>
                <w:szCs w:val="22"/>
              </w:rPr>
            </w:pPr>
            <w:r w:rsidRPr="00B27B4E">
              <w:rPr>
                <w:rFonts w:ascii="Arial" w:hAnsi="Arial" w:cs="Arial"/>
                <w:sz w:val="22"/>
                <w:szCs w:val="22"/>
              </w:rPr>
              <w:t>The study may produce conflicts of interest with the research</w:t>
            </w:r>
            <w:r>
              <w:rPr>
                <w:rFonts w:ascii="Arial" w:hAnsi="Arial" w:cs="Arial"/>
                <w:sz w:val="22"/>
                <w:szCs w:val="22"/>
              </w:rPr>
              <w:t xml:space="preserve">er as some participants may be </w:t>
            </w:r>
            <w:proofErr w:type="spellStart"/>
            <w:proofErr w:type="gramStart"/>
            <w:r>
              <w:rPr>
                <w:rFonts w:ascii="Arial" w:hAnsi="Arial" w:cs="Arial"/>
                <w:sz w:val="22"/>
                <w:szCs w:val="22"/>
              </w:rPr>
              <w:t>pre existing</w:t>
            </w:r>
            <w:proofErr w:type="spellEnd"/>
            <w:proofErr w:type="gramEnd"/>
            <w:r>
              <w:rPr>
                <w:rFonts w:ascii="Arial" w:hAnsi="Arial" w:cs="Arial"/>
                <w:sz w:val="22"/>
                <w:szCs w:val="22"/>
              </w:rPr>
              <w:t xml:space="preserve"> students or clients</w:t>
            </w:r>
          </w:p>
          <w:p w14:paraId="238F3671" w14:textId="77777777" w:rsidR="00A269E9" w:rsidRPr="00B27B4E" w:rsidRDefault="00A269E9" w:rsidP="0080769F">
            <w:pPr>
              <w:rPr>
                <w:rFonts w:ascii="Arial" w:hAnsi="Arial" w:cs="Arial"/>
                <w:sz w:val="22"/>
                <w:szCs w:val="22"/>
              </w:rPr>
            </w:pPr>
          </w:p>
          <w:p w14:paraId="48285B93" w14:textId="77777777" w:rsidR="00A269E9" w:rsidRPr="00B27B4E" w:rsidRDefault="00A269E9" w:rsidP="0080769F">
            <w:pPr>
              <w:rPr>
                <w:rFonts w:ascii="Arial" w:hAnsi="Arial" w:cs="Arial"/>
                <w:sz w:val="22"/>
                <w:szCs w:val="22"/>
              </w:rPr>
            </w:pPr>
          </w:p>
          <w:p w14:paraId="4F4DFE07" w14:textId="77777777" w:rsidR="00A269E9" w:rsidRPr="00B27B4E" w:rsidRDefault="00A269E9" w:rsidP="0080769F">
            <w:pPr>
              <w:rPr>
                <w:rFonts w:ascii="Arial" w:hAnsi="Arial" w:cs="Arial"/>
                <w:sz w:val="22"/>
                <w:szCs w:val="22"/>
              </w:rPr>
            </w:pPr>
          </w:p>
          <w:p w14:paraId="7E173465" w14:textId="77777777" w:rsidR="00A269E9" w:rsidRPr="00B27B4E" w:rsidRDefault="00A269E9" w:rsidP="0080769F">
            <w:pPr>
              <w:rPr>
                <w:rFonts w:ascii="Arial" w:hAnsi="Arial" w:cs="Arial"/>
                <w:sz w:val="22"/>
                <w:szCs w:val="22"/>
              </w:rPr>
            </w:pPr>
          </w:p>
          <w:p w14:paraId="5B420F6F" w14:textId="77777777" w:rsidR="00A269E9" w:rsidRPr="00B27B4E" w:rsidRDefault="00A269E9" w:rsidP="0080769F">
            <w:pPr>
              <w:rPr>
                <w:rFonts w:ascii="Arial" w:hAnsi="Arial" w:cs="Arial"/>
                <w:sz w:val="22"/>
                <w:szCs w:val="22"/>
              </w:rPr>
            </w:pPr>
          </w:p>
          <w:p w14:paraId="10570233" w14:textId="77777777" w:rsidR="00A269E9" w:rsidRPr="00B27B4E" w:rsidRDefault="00A269E9" w:rsidP="0080769F">
            <w:pPr>
              <w:rPr>
                <w:rFonts w:ascii="Arial" w:hAnsi="Arial" w:cs="Arial"/>
                <w:sz w:val="22"/>
                <w:szCs w:val="22"/>
              </w:rPr>
            </w:pPr>
            <w:r>
              <w:rPr>
                <w:rFonts w:ascii="Arial" w:hAnsi="Arial" w:cs="Arial"/>
                <w:sz w:val="22"/>
                <w:szCs w:val="22"/>
              </w:rPr>
              <w:t xml:space="preserve">Emotional burden or overload when witnessing or observing emotional distress in participants </w:t>
            </w:r>
          </w:p>
          <w:p w14:paraId="74FC0F14" w14:textId="77777777" w:rsidR="00A269E9" w:rsidRDefault="00A269E9" w:rsidP="0080769F">
            <w:pPr>
              <w:rPr>
                <w:rFonts w:ascii="Arial" w:hAnsi="Arial" w:cs="Arial"/>
                <w:color w:val="00B050"/>
                <w:sz w:val="22"/>
                <w:szCs w:val="22"/>
              </w:rPr>
            </w:pPr>
          </w:p>
          <w:p w14:paraId="04DB6715" w14:textId="77777777" w:rsidR="00A269E9" w:rsidRDefault="00A269E9" w:rsidP="0080769F">
            <w:pPr>
              <w:autoSpaceDE w:val="0"/>
              <w:autoSpaceDN w:val="0"/>
              <w:adjustRightInd w:val="0"/>
              <w:rPr>
                <w:rFonts w:ascii="Arial" w:hAnsi="Arial" w:cs="Arial"/>
                <w:sz w:val="22"/>
                <w:szCs w:val="22"/>
              </w:rPr>
            </w:pPr>
          </w:p>
          <w:p w14:paraId="700E4AFF" w14:textId="77777777" w:rsidR="00A269E9" w:rsidRDefault="00A269E9" w:rsidP="0080769F">
            <w:pPr>
              <w:autoSpaceDE w:val="0"/>
              <w:autoSpaceDN w:val="0"/>
              <w:adjustRightInd w:val="0"/>
              <w:rPr>
                <w:rFonts w:ascii="Arial" w:hAnsi="Arial" w:cs="Arial"/>
                <w:sz w:val="22"/>
                <w:szCs w:val="22"/>
              </w:rPr>
            </w:pPr>
          </w:p>
          <w:p w14:paraId="6F600594" w14:textId="77777777" w:rsidR="00A269E9" w:rsidRDefault="00A269E9" w:rsidP="0080769F">
            <w:pPr>
              <w:autoSpaceDE w:val="0"/>
              <w:autoSpaceDN w:val="0"/>
              <w:adjustRightInd w:val="0"/>
              <w:rPr>
                <w:rFonts w:ascii="Arial" w:hAnsi="Arial" w:cs="Arial"/>
                <w:sz w:val="22"/>
                <w:szCs w:val="22"/>
              </w:rPr>
            </w:pPr>
          </w:p>
          <w:p w14:paraId="51C30303" w14:textId="77777777" w:rsidR="00A269E9" w:rsidRDefault="00A269E9" w:rsidP="0080769F">
            <w:pPr>
              <w:autoSpaceDE w:val="0"/>
              <w:autoSpaceDN w:val="0"/>
              <w:adjustRightInd w:val="0"/>
              <w:rPr>
                <w:rFonts w:ascii="Arial" w:hAnsi="Arial" w:cs="Arial"/>
                <w:sz w:val="22"/>
                <w:szCs w:val="22"/>
              </w:rPr>
            </w:pPr>
          </w:p>
          <w:p w14:paraId="41577ADB" w14:textId="77777777" w:rsidR="00A269E9" w:rsidRDefault="00A269E9" w:rsidP="0080769F">
            <w:pPr>
              <w:autoSpaceDE w:val="0"/>
              <w:autoSpaceDN w:val="0"/>
              <w:adjustRightInd w:val="0"/>
              <w:rPr>
                <w:rFonts w:ascii="Arial" w:hAnsi="Arial" w:cs="Arial"/>
                <w:sz w:val="22"/>
                <w:szCs w:val="22"/>
              </w:rPr>
            </w:pPr>
            <w:r>
              <w:rPr>
                <w:rFonts w:ascii="Arial" w:hAnsi="Arial" w:cs="Arial"/>
                <w:sz w:val="22"/>
                <w:szCs w:val="22"/>
              </w:rPr>
              <w:t>Time and resource strain may impact wellbeing</w:t>
            </w:r>
          </w:p>
          <w:p w14:paraId="54110B8F" w14:textId="77777777" w:rsidR="00A269E9" w:rsidRPr="00A42F82" w:rsidRDefault="00A269E9" w:rsidP="0080769F">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2CF54B49" w14:textId="77777777" w:rsidR="00A269E9" w:rsidRPr="00354F34" w:rsidRDefault="00A269E9" w:rsidP="0080769F">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Investigator:</w:t>
            </w:r>
          </w:p>
          <w:p w14:paraId="5955FD4B" w14:textId="77777777" w:rsidR="00A269E9" w:rsidRDefault="00A269E9" w:rsidP="0080769F">
            <w:pPr>
              <w:rPr>
                <w:rFonts w:ascii="Arial" w:hAnsi="Arial" w:cs="Arial"/>
                <w:sz w:val="22"/>
                <w:szCs w:val="22"/>
              </w:rPr>
            </w:pPr>
          </w:p>
          <w:p w14:paraId="52E314EA" w14:textId="77777777" w:rsidR="00A269E9" w:rsidRDefault="00A269E9" w:rsidP="0080769F">
            <w:pPr>
              <w:rPr>
                <w:rFonts w:ascii="Arial" w:hAnsi="Arial" w:cs="Arial"/>
                <w:sz w:val="22"/>
                <w:szCs w:val="22"/>
              </w:rPr>
            </w:pPr>
          </w:p>
          <w:p w14:paraId="6CA639B6" w14:textId="77777777" w:rsidR="00A269E9" w:rsidRDefault="00A269E9" w:rsidP="0080769F">
            <w:pPr>
              <w:autoSpaceDE w:val="0"/>
              <w:autoSpaceDN w:val="0"/>
              <w:adjustRightInd w:val="0"/>
              <w:rPr>
                <w:rFonts w:ascii="Arial" w:hAnsi="Arial" w:cs="Arial"/>
                <w:sz w:val="22"/>
                <w:szCs w:val="22"/>
              </w:rPr>
            </w:pPr>
            <w:r>
              <w:rPr>
                <w:rFonts w:ascii="Arial" w:hAnsi="Arial" w:cs="Arial"/>
                <w:sz w:val="22"/>
                <w:szCs w:val="22"/>
              </w:rPr>
              <w:t>There must be clear communication of boundaries, project aims and objectives from the start.  Consent must be granted by the participant who must be made aware that participation is voluntary and that they can opt out at any time.</w:t>
            </w:r>
          </w:p>
          <w:p w14:paraId="4000D9C0" w14:textId="77777777" w:rsidR="00A269E9" w:rsidRPr="004C3A0B" w:rsidRDefault="00A269E9" w:rsidP="0080769F">
            <w:pPr>
              <w:rPr>
                <w:rFonts w:ascii="Arial" w:hAnsi="Arial" w:cs="Arial"/>
                <w:sz w:val="22"/>
                <w:szCs w:val="22"/>
              </w:rPr>
            </w:pPr>
          </w:p>
          <w:p w14:paraId="7BAE8478" w14:textId="77777777" w:rsidR="00A269E9" w:rsidRDefault="00A269E9" w:rsidP="0080769F">
            <w:pPr>
              <w:autoSpaceDE w:val="0"/>
              <w:autoSpaceDN w:val="0"/>
              <w:adjustRightInd w:val="0"/>
              <w:rPr>
                <w:rFonts w:ascii="Arial" w:hAnsi="Arial" w:cs="Arial"/>
                <w:sz w:val="22"/>
                <w:szCs w:val="22"/>
              </w:rPr>
            </w:pPr>
          </w:p>
          <w:p w14:paraId="711CFB1C" w14:textId="77777777" w:rsidR="00A269E9" w:rsidRDefault="00A269E9" w:rsidP="0080769F">
            <w:pPr>
              <w:autoSpaceDE w:val="0"/>
              <w:autoSpaceDN w:val="0"/>
              <w:adjustRightInd w:val="0"/>
              <w:rPr>
                <w:rFonts w:ascii="Arial" w:hAnsi="Arial" w:cs="Arial"/>
                <w:sz w:val="22"/>
                <w:szCs w:val="22"/>
              </w:rPr>
            </w:pPr>
            <w:r>
              <w:rPr>
                <w:rFonts w:ascii="Arial" w:hAnsi="Arial" w:cs="Arial"/>
                <w:sz w:val="22"/>
                <w:szCs w:val="22"/>
              </w:rPr>
              <w:t>Reflective journalling throughout the process will be required as well as regular breaks and check ins. Therapeutic support may be required. Conduct Acceptance and Commitment Coaching course to gain professional skills when working with these approaches.</w:t>
            </w:r>
          </w:p>
          <w:p w14:paraId="7FDA4340" w14:textId="77777777" w:rsidR="00A269E9" w:rsidRDefault="00A269E9" w:rsidP="0080769F">
            <w:pPr>
              <w:autoSpaceDE w:val="0"/>
              <w:autoSpaceDN w:val="0"/>
              <w:adjustRightInd w:val="0"/>
              <w:rPr>
                <w:rFonts w:ascii="Arial" w:hAnsi="Arial" w:cs="Arial"/>
              </w:rPr>
            </w:pPr>
          </w:p>
          <w:p w14:paraId="7352E59C" w14:textId="77777777" w:rsidR="00A269E9" w:rsidRDefault="00A269E9" w:rsidP="0080769F">
            <w:pPr>
              <w:autoSpaceDE w:val="0"/>
              <w:autoSpaceDN w:val="0"/>
              <w:adjustRightInd w:val="0"/>
              <w:rPr>
                <w:rFonts w:ascii="Arial" w:hAnsi="Arial" w:cs="Arial"/>
              </w:rPr>
            </w:pPr>
          </w:p>
          <w:p w14:paraId="4E3F7926" w14:textId="77777777" w:rsidR="00A269E9" w:rsidRPr="00A42F82" w:rsidRDefault="00A269E9" w:rsidP="0080769F">
            <w:pPr>
              <w:autoSpaceDE w:val="0"/>
              <w:autoSpaceDN w:val="0"/>
              <w:adjustRightInd w:val="0"/>
              <w:rPr>
                <w:rFonts w:ascii="Arial" w:hAnsi="Arial" w:cs="Arial"/>
              </w:rPr>
            </w:pPr>
            <w:r>
              <w:rPr>
                <w:rFonts w:ascii="Arial" w:hAnsi="Arial" w:cs="Arial"/>
              </w:rPr>
              <w:t>Scheduling regular supervisor tutorials and allocating time each week to evaluate progress and plan accordingly.</w:t>
            </w:r>
          </w:p>
        </w:tc>
      </w:tr>
      <w:tr w:rsidR="00A269E9" w:rsidRPr="00A42F82" w14:paraId="366519A0" w14:textId="77777777" w:rsidTr="0080769F">
        <w:tc>
          <w:tcPr>
            <w:tcW w:w="596" w:type="dxa"/>
            <w:tcBorders>
              <w:top w:val="single" w:sz="4" w:space="0" w:color="auto"/>
              <w:bottom w:val="single" w:sz="4" w:space="0" w:color="auto"/>
            </w:tcBorders>
            <w:shd w:val="clear" w:color="auto" w:fill="F2F2F2" w:themeFill="background1" w:themeFillShade="F2"/>
            <w:vAlign w:val="center"/>
          </w:tcPr>
          <w:p w14:paraId="43CED5B3" w14:textId="77777777" w:rsidR="00A269E9" w:rsidRPr="00A42F82" w:rsidRDefault="00A269E9" w:rsidP="0080769F">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70E91BF3" w14:textId="77777777" w:rsidR="00A269E9" w:rsidRPr="00A42F82" w:rsidRDefault="00A269E9" w:rsidP="0080769F">
            <w:pPr>
              <w:rPr>
                <w:rFonts w:ascii="Arial" w:hAnsi="Arial" w:cs="Arial"/>
                <w:sz w:val="22"/>
                <w:szCs w:val="22"/>
              </w:rPr>
            </w:pPr>
            <w:r w:rsidRPr="00A42F82">
              <w:rPr>
                <w:rFonts w:ascii="Arial" w:hAnsi="Arial" w:cs="Arial"/>
                <w:b/>
                <w:sz w:val="22"/>
                <w:szCs w:val="22"/>
              </w:rPr>
              <w:t>University/institutional risks</w:t>
            </w:r>
          </w:p>
          <w:p w14:paraId="39E23702" w14:textId="77777777" w:rsidR="00A269E9" w:rsidRPr="00A42F82" w:rsidRDefault="00A269E9" w:rsidP="0080769F">
            <w:pPr>
              <w:rPr>
                <w:rFonts w:ascii="Arial" w:hAnsi="Arial" w:cs="Arial"/>
                <w:sz w:val="22"/>
                <w:szCs w:val="22"/>
              </w:rPr>
            </w:pPr>
            <w:r w:rsidRPr="00A42F82">
              <w:rPr>
                <w:rFonts w:ascii="Arial" w:hAnsi="Arial" w:cs="Arial"/>
                <w:sz w:val="22"/>
                <w:szCs w:val="22"/>
              </w:rPr>
              <w:t>For example: adverse publicity, financial loss, data protection</w:t>
            </w:r>
          </w:p>
        </w:tc>
      </w:tr>
      <w:tr w:rsidR="00A269E9" w:rsidRPr="00A42F82" w14:paraId="11A83D2C" w14:textId="77777777" w:rsidTr="0080769F">
        <w:tc>
          <w:tcPr>
            <w:tcW w:w="596" w:type="dxa"/>
            <w:tcBorders>
              <w:top w:val="single" w:sz="4" w:space="0" w:color="auto"/>
              <w:bottom w:val="single" w:sz="4" w:space="0" w:color="auto"/>
            </w:tcBorders>
            <w:vAlign w:val="center"/>
          </w:tcPr>
          <w:p w14:paraId="5F94D70E" w14:textId="77777777" w:rsidR="00A269E9" w:rsidRPr="00A42F82" w:rsidRDefault="00A269E9" w:rsidP="0080769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C0B1C4F" w14:textId="77777777" w:rsidR="00A269E9" w:rsidRDefault="00A269E9" w:rsidP="0080769F">
            <w:pPr>
              <w:autoSpaceDE w:val="0"/>
              <w:autoSpaceDN w:val="0"/>
              <w:adjustRightInd w:val="0"/>
              <w:rPr>
                <w:rFonts w:ascii="Arial" w:hAnsi="Arial" w:cs="Arial"/>
                <w:sz w:val="22"/>
                <w:szCs w:val="22"/>
              </w:rPr>
            </w:pPr>
            <w:r>
              <w:rPr>
                <w:rFonts w:ascii="Arial" w:hAnsi="Arial" w:cs="Arial"/>
                <w:sz w:val="22"/>
                <w:szCs w:val="22"/>
              </w:rPr>
              <w:t>Risk to University:</w:t>
            </w:r>
          </w:p>
          <w:p w14:paraId="0149F5F1" w14:textId="77777777" w:rsidR="00A269E9" w:rsidRDefault="00A269E9" w:rsidP="0080769F">
            <w:pPr>
              <w:rPr>
                <w:rFonts w:ascii="Arial" w:hAnsi="Arial" w:cs="Arial"/>
                <w:sz w:val="22"/>
                <w:szCs w:val="22"/>
              </w:rPr>
            </w:pPr>
          </w:p>
          <w:p w14:paraId="0D6CDFF7" w14:textId="77777777" w:rsidR="00A269E9" w:rsidRDefault="00A269E9" w:rsidP="0080769F">
            <w:pPr>
              <w:rPr>
                <w:rFonts w:ascii="Arial" w:hAnsi="Arial" w:cs="Arial"/>
                <w:sz w:val="22"/>
                <w:szCs w:val="22"/>
              </w:rPr>
            </w:pPr>
            <w:r>
              <w:rPr>
                <w:rFonts w:ascii="Arial" w:hAnsi="Arial" w:cs="Arial"/>
                <w:sz w:val="22"/>
                <w:szCs w:val="22"/>
              </w:rPr>
              <w:t>Risks to reputation should protocol not be adhered to fully</w:t>
            </w:r>
          </w:p>
          <w:p w14:paraId="24D8D02A" w14:textId="77777777" w:rsidR="00A269E9" w:rsidRPr="00A42F82" w:rsidRDefault="00A269E9" w:rsidP="0080769F">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2CB69A89" w14:textId="77777777" w:rsidR="00A269E9" w:rsidRPr="00354F34" w:rsidRDefault="00A269E9" w:rsidP="0080769F">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74534F99" w14:textId="77777777" w:rsidR="00A269E9" w:rsidRDefault="00A269E9" w:rsidP="0080769F">
            <w:pPr>
              <w:rPr>
                <w:rFonts w:ascii="Arial" w:hAnsi="Arial" w:cs="Arial"/>
                <w:sz w:val="22"/>
                <w:szCs w:val="22"/>
              </w:rPr>
            </w:pPr>
          </w:p>
          <w:p w14:paraId="3B219043" w14:textId="77777777" w:rsidR="00A269E9" w:rsidRPr="00A42F82" w:rsidRDefault="00A269E9" w:rsidP="0080769F">
            <w:pPr>
              <w:autoSpaceDE w:val="0"/>
              <w:autoSpaceDN w:val="0"/>
              <w:adjustRightInd w:val="0"/>
              <w:rPr>
                <w:rFonts w:ascii="Arial" w:hAnsi="Arial" w:cs="Arial"/>
              </w:rPr>
            </w:pPr>
            <w:r>
              <w:rPr>
                <w:rFonts w:ascii="Arial" w:hAnsi="Arial" w:cs="Arial"/>
                <w:sz w:val="22"/>
                <w:szCs w:val="22"/>
              </w:rPr>
              <w:t>Maintaining a secure ethics and research design that follows GDPR compliance, gaining all relevant permissions and consents will ensure a solid framework.</w:t>
            </w:r>
          </w:p>
        </w:tc>
      </w:tr>
      <w:tr w:rsidR="00A269E9" w:rsidRPr="00A42F82" w14:paraId="3FCD3E67" w14:textId="77777777" w:rsidTr="0080769F">
        <w:tc>
          <w:tcPr>
            <w:tcW w:w="596" w:type="dxa"/>
            <w:tcBorders>
              <w:top w:val="single" w:sz="4" w:space="0" w:color="auto"/>
              <w:bottom w:val="single" w:sz="4" w:space="0" w:color="auto"/>
            </w:tcBorders>
            <w:shd w:val="clear" w:color="auto" w:fill="F2F2F2" w:themeFill="background1" w:themeFillShade="F2"/>
            <w:vAlign w:val="center"/>
          </w:tcPr>
          <w:p w14:paraId="7E3F8ADC" w14:textId="77777777" w:rsidR="00A269E9" w:rsidRPr="00A42F82" w:rsidRDefault="00A269E9" w:rsidP="0080769F">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6BF1DDE" w14:textId="77777777" w:rsidR="00A269E9" w:rsidRPr="00A42F82" w:rsidRDefault="00A269E9" w:rsidP="0080769F">
            <w:pPr>
              <w:rPr>
                <w:rFonts w:ascii="Arial" w:hAnsi="Arial" w:cs="Arial"/>
                <w:sz w:val="22"/>
                <w:szCs w:val="22"/>
              </w:rPr>
            </w:pPr>
            <w:r w:rsidRPr="00A42F82">
              <w:rPr>
                <w:rFonts w:ascii="Arial" w:hAnsi="Arial" w:cs="Arial"/>
                <w:b/>
                <w:sz w:val="22"/>
                <w:szCs w:val="22"/>
              </w:rPr>
              <w:t>Environmental risks</w:t>
            </w:r>
          </w:p>
          <w:p w14:paraId="4CE9C8E8" w14:textId="77777777" w:rsidR="00A269E9" w:rsidRPr="00A42F82" w:rsidRDefault="00A269E9" w:rsidP="0080769F">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A269E9" w:rsidRPr="00A42F82" w14:paraId="44C44295" w14:textId="77777777" w:rsidTr="0080769F">
        <w:tc>
          <w:tcPr>
            <w:tcW w:w="596" w:type="dxa"/>
            <w:tcBorders>
              <w:top w:val="single" w:sz="4" w:space="0" w:color="auto"/>
              <w:bottom w:val="single" w:sz="4" w:space="0" w:color="auto"/>
            </w:tcBorders>
            <w:vAlign w:val="center"/>
          </w:tcPr>
          <w:p w14:paraId="3FDFD241" w14:textId="77777777" w:rsidR="00A269E9" w:rsidRPr="00A42F82" w:rsidRDefault="00A269E9" w:rsidP="0080769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891E37B"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5FD08D52" w14:textId="77777777" w:rsidR="00A269E9" w:rsidRPr="00A42F82" w:rsidRDefault="00A269E9" w:rsidP="0080769F">
            <w:pPr>
              <w:rPr>
                <w:rFonts w:ascii="Arial" w:hAnsi="Arial" w:cs="Arial"/>
                <w:sz w:val="22"/>
                <w:szCs w:val="22"/>
              </w:rPr>
            </w:pPr>
          </w:p>
          <w:p w14:paraId="5ECA6000" w14:textId="77777777" w:rsidR="00A269E9" w:rsidRPr="00A42F82" w:rsidRDefault="00A269E9" w:rsidP="0080769F">
            <w:pPr>
              <w:rPr>
                <w:rFonts w:ascii="Arial" w:hAnsi="Arial" w:cs="Arial"/>
                <w:sz w:val="22"/>
                <w:szCs w:val="22"/>
              </w:rPr>
            </w:pPr>
            <w:r>
              <w:rPr>
                <w:rFonts w:ascii="Arial" w:hAnsi="Arial" w:cs="Arial"/>
                <w:sz w:val="22"/>
                <w:szCs w:val="22"/>
              </w:rPr>
              <w:t>N/A</w:t>
            </w:r>
          </w:p>
          <w:p w14:paraId="14D1B858" w14:textId="77777777" w:rsidR="00A269E9" w:rsidRPr="00A42F82" w:rsidRDefault="00A269E9" w:rsidP="0080769F">
            <w:pPr>
              <w:rPr>
                <w:rFonts w:ascii="Arial" w:hAnsi="Arial" w:cs="Arial"/>
                <w:sz w:val="22"/>
                <w:szCs w:val="22"/>
              </w:rPr>
            </w:pPr>
          </w:p>
          <w:p w14:paraId="4C99C15D"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19BEBDF" w14:textId="77777777" w:rsidR="00A269E9" w:rsidRPr="00A42F82" w:rsidRDefault="00A269E9" w:rsidP="0080769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5B490BF" w14:textId="77777777" w:rsidR="00A269E9" w:rsidRPr="00A42F82" w:rsidRDefault="00A269E9" w:rsidP="0080769F">
            <w:pPr>
              <w:rPr>
                <w:rFonts w:ascii="Arial" w:hAnsi="Arial" w:cs="Arial"/>
                <w:sz w:val="22"/>
                <w:szCs w:val="22"/>
              </w:rPr>
            </w:pPr>
          </w:p>
          <w:p w14:paraId="4B21B4D8" w14:textId="77777777" w:rsidR="00A269E9" w:rsidRPr="00A42F82" w:rsidRDefault="00A269E9" w:rsidP="0080769F">
            <w:pPr>
              <w:rPr>
                <w:rFonts w:ascii="Arial" w:hAnsi="Arial" w:cs="Arial"/>
                <w:sz w:val="22"/>
                <w:szCs w:val="22"/>
              </w:rPr>
            </w:pPr>
          </w:p>
          <w:p w14:paraId="6723AAEB" w14:textId="77777777" w:rsidR="00A269E9" w:rsidRPr="00A42F82" w:rsidRDefault="00A269E9" w:rsidP="0080769F">
            <w:pPr>
              <w:rPr>
                <w:rFonts w:ascii="Arial" w:hAnsi="Arial" w:cs="Arial"/>
                <w:sz w:val="22"/>
                <w:szCs w:val="22"/>
              </w:rPr>
            </w:pPr>
          </w:p>
          <w:p w14:paraId="5E60DB27" w14:textId="77777777" w:rsidR="00A269E9" w:rsidRPr="00A42F82" w:rsidRDefault="00A269E9" w:rsidP="0080769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83B18AF" w14:textId="77777777" w:rsidR="00A269E9" w:rsidRPr="00A42F82" w:rsidRDefault="00A269E9" w:rsidP="00A269E9">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269E9" w:rsidRPr="00A42F82" w14:paraId="1726DA15" w14:textId="77777777" w:rsidTr="0080769F">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E2EC126" w14:textId="77777777" w:rsidR="00A269E9" w:rsidRPr="00A42F82" w:rsidRDefault="00A269E9" w:rsidP="0080769F">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2B4A4E5" w14:textId="77777777" w:rsidR="00A269E9" w:rsidRPr="00A42F82" w:rsidRDefault="00A269E9" w:rsidP="0080769F">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A269E9" w:rsidRPr="00A42F82" w14:paraId="51C1B334" w14:textId="77777777" w:rsidTr="0080769F">
        <w:tc>
          <w:tcPr>
            <w:tcW w:w="596" w:type="dxa"/>
            <w:tcBorders>
              <w:top w:val="single" w:sz="4" w:space="0" w:color="auto"/>
              <w:bottom w:val="single" w:sz="4" w:space="0" w:color="auto"/>
            </w:tcBorders>
            <w:shd w:val="clear" w:color="auto" w:fill="F2F2F2" w:themeFill="background1" w:themeFillShade="F2"/>
            <w:vAlign w:val="center"/>
          </w:tcPr>
          <w:p w14:paraId="488918E4" w14:textId="77777777" w:rsidR="00A269E9" w:rsidRPr="00A42F82" w:rsidRDefault="00A269E9" w:rsidP="0080769F">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E8CC4AF" w14:textId="77777777" w:rsidR="00A269E9" w:rsidRPr="00A42F82" w:rsidRDefault="00A269E9" w:rsidP="0080769F">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9624FF5"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BA23070" w14:textId="77777777" w:rsidR="00A269E9" w:rsidRPr="00A42F82" w:rsidRDefault="00A269E9" w:rsidP="0080769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82908A3"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193D27CA" w14:textId="77777777" w:rsidR="00A269E9" w:rsidRPr="00A42F82" w:rsidRDefault="00A269E9" w:rsidP="0080769F">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A2C2A4D"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6B5FB578" w14:textId="77777777" w:rsidR="00A269E9" w:rsidRPr="00A42F82" w:rsidRDefault="00A269E9" w:rsidP="0080769F">
            <w:pPr>
              <w:autoSpaceDE w:val="0"/>
              <w:autoSpaceDN w:val="0"/>
              <w:adjustRightInd w:val="0"/>
              <w:jc w:val="center"/>
              <w:rPr>
                <w:rFonts w:ascii="Arial" w:hAnsi="Arial" w:cs="Arial"/>
                <w:b/>
                <w:sz w:val="22"/>
                <w:szCs w:val="22"/>
              </w:rPr>
            </w:pPr>
          </w:p>
        </w:tc>
      </w:tr>
      <w:tr w:rsidR="00A269E9" w:rsidRPr="00A42F82" w14:paraId="7526674D" w14:textId="77777777" w:rsidTr="0080769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F04C06A"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45652E9"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B79B85" w14:textId="77777777" w:rsidR="00A269E9" w:rsidRPr="00A42F82" w:rsidRDefault="00A269E9" w:rsidP="0080769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4D62638" w14:textId="77777777" w:rsidR="00A269E9" w:rsidRPr="00A42F82" w:rsidRDefault="00A269E9" w:rsidP="0080769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684F135" w14:textId="77777777" w:rsidR="00A269E9" w:rsidRPr="00A42F82" w:rsidRDefault="00A269E9" w:rsidP="0080769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A269E9" w:rsidRPr="00A42F82" w14:paraId="30E51417" w14:textId="77777777" w:rsidTr="0080769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D55E823"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43B76799"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E0E2D19" w14:textId="77777777" w:rsidR="00A269E9" w:rsidRPr="00A42F82" w:rsidRDefault="00A269E9" w:rsidP="0080769F">
            <w:pPr>
              <w:autoSpaceDE w:val="0"/>
              <w:autoSpaceDN w:val="0"/>
              <w:adjustRightInd w:val="0"/>
              <w:jc w:val="center"/>
              <w:rPr>
                <w:rFonts w:ascii="Arial" w:hAnsi="Arial" w:cs="Arial"/>
                <w:b/>
                <w:bCs/>
                <w:sz w:val="22"/>
                <w:szCs w:val="22"/>
              </w:rPr>
            </w:pPr>
          </w:p>
        </w:tc>
      </w:tr>
    </w:tbl>
    <w:p w14:paraId="5F408182" w14:textId="77777777" w:rsidR="00A269E9" w:rsidRPr="00A42F82" w:rsidRDefault="00A269E9" w:rsidP="00A269E9">
      <w:pPr>
        <w:autoSpaceDE w:val="0"/>
        <w:autoSpaceDN w:val="0"/>
        <w:adjustRightInd w:val="0"/>
        <w:spacing w:after="240"/>
        <w:jc w:val="both"/>
        <w:rPr>
          <w:rFonts w:ascii="Arial" w:hAnsi="Arial" w:cs="Arial"/>
          <w:b/>
          <w:sz w:val="22"/>
          <w:szCs w:val="22"/>
        </w:rPr>
      </w:pPr>
    </w:p>
    <w:p w14:paraId="48B5392F" w14:textId="77777777" w:rsidR="00A269E9" w:rsidRPr="00A42F82" w:rsidRDefault="00A269E9" w:rsidP="00A269E9">
      <w:pPr>
        <w:rPr>
          <w:rFonts w:ascii="Arial" w:hAnsi="Arial" w:cs="Arial"/>
          <w:b/>
          <w:sz w:val="22"/>
          <w:szCs w:val="22"/>
        </w:rPr>
      </w:pPr>
      <w:r w:rsidRPr="00A42F82">
        <w:rPr>
          <w:rFonts w:ascii="Arial" w:hAnsi="Arial" w:cs="Arial"/>
          <w:b/>
          <w:sz w:val="22"/>
          <w:szCs w:val="22"/>
        </w:rPr>
        <w:t>SECTION I: Feedback, Consent and Confidentiality</w:t>
      </w:r>
    </w:p>
    <w:p w14:paraId="6B5F9B8F" w14:textId="77777777" w:rsidR="00A269E9" w:rsidRPr="00A42F82" w:rsidRDefault="00A269E9" w:rsidP="00A269E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269E9" w:rsidRPr="00A42F82" w14:paraId="74609EDA" w14:textId="77777777" w:rsidTr="0080769F">
        <w:tc>
          <w:tcPr>
            <w:tcW w:w="596" w:type="dxa"/>
            <w:tcBorders>
              <w:top w:val="single" w:sz="4" w:space="0" w:color="auto"/>
              <w:bottom w:val="single" w:sz="4" w:space="0" w:color="auto"/>
            </w:tcBorders>
            <w:shd w:val="clear" w:color="auto" w:fill="F2F2F2" w:themeFill="background1" w:themeFillShade="F2"/>
          </w:tcPr>
          <w:p w14:paraId="4DDFB4D5" w14:textId="77777777" w:rsidR="00A269E9" w:rsidRPr="00A42F82" w:rsidRDefault="00A269E9" w:rsidP="0080769F">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A294133" w14:textId="77777777" w:rsidR="00A269E9" w:rsidRPr="00A42F82" w:rsidRDefault="00A269E9" w:rsidP="0080769F">
            <w:pPr>
              <w:rPr>
                <w:rFonts w:ascii="Arial" w:hAnsi="Arial" w:cs="Arial"/>
                <w:sz w:val="22"/>
                <w:szCs w:val="22"/>
              </w:rPr>
            </w:pPr>
            <w:r w:rsidRPr="00A42F82">
              <w:rPr>
                <w:rFonts w:ascii="Arial" w:hAnsi="Arial" w:cs="Arial"/>
                <w:b/>
                <w:sz w:val="22"/>
                <w:szCs w:val="22"/>
              </w:rPr>
              <w:t>Feedback</w:t>
            </w:r>
          </w:p>
          <w:p w14:paraId="3BB6F1A2" w14:textId="77777777" w:rsidR="00A269E9" w:rsidRPr="00A42F82" w:rsidRDefault="00A269E9" w:rsidP="0080769F">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A269E9" w:rsidRPr="00A42F82" w14:paraId="2D4C2FF3" w14:textId="77777777" w:rsidTr="0080769F">
        <w:tc>
          <w:tcPr>
            <w:tcW w:w="596" w:type="dxa"/>
            <w:tcBorders>
              <w:top w:val="single" w:sz="4" w:space="0" w:color="auto"/>
              <w:bottom w:val="single" w:sz="4" w:space="0" w:color="auto"/>
            </w:tcBorders>
          </w:tcPr>
          <w:p w14:paraId="39BB0A94" w14:textId="77777777" w:rsidR="00A269E9" w:rsidRPr="00A42F82" w:rsidRDefault="00A269E9" w:rsidP="0080769F">
            <w:pPr>
              <w:rPr>
                <w:rFonts w:ascii="Arial" w:hAnsi="Arial" w:cs="Arial"/>
                <w:bCs/>
                <w:sz w:val="22"/>
                <w:szCs w:val="22"/>
              </w:rPr>
            </w:pPr>
          </w:p>
        </w:tc>
        <w:tc>
          <w:tcPr>
            <w:tcW w:w="9923" w:type="dxa"/>
            <w:tcBorders>
              <w:top w:val="single" w:sz="4" w:space="0" w:color="auto"/>
              <w:bottom w:val="single" w:sz="4" w:space="0" w:color="auto"/>
            </w:tcBorders>
          </w:tcPr>
          <w:p w14:paraId="5791B37E" w14:textId="77777777" w:rsidR="00A269E9" w:rsidRPr="00A42F82" w:rsidRDefault="00A269E9" w:rsidP="0080769F">
            <w:pPr>
              <w:rPr>
                <w:rFonts w:ascii="Arial" w:hAnsi="Arial" w:cs="Arial"/>
                <w:sz w:val="22"/>
                <w:szCs w:val="22"/>
              </w:rPr>
            </w:pPr>
          </w:p>
          <w:p w14:paraId="0B9FDFEA" w14:textId="77777777" w:rsidR="00A269E9" w:rsidRPr="00A42F82" w:rsidRDefault="00A269E9" w:rsidP="0080769F">
            <w:pPr>
              <w:rPr>
                <w:rFonts w:ascii="Arial" w:hAnsi="Arial" w:cs="Arial"/>
                <w:sz w:val="22"/>
                <w:szCs w:val="22"/>
              </w:rPr>
            </w:pPr>
            <w:r>
              <w:rPr>
                <w:rFonts w:ascii="Arial" w:hAnsi="Arial" w:cs="Arial"/>
                <w:sz w:val="22"/>
                <w:szCs w:val="22"/>
              </w:rPr>
              <w:t>Feedback will not be provided formally but they will be invited to contact me via email post-study with any follow ups.</w:t>
            </w:r>
          </w:p>
          <w:p w14:paraId="0F5DC025" w14:textId="77777777" w:rsidR="00A269E9" w:rsidRPr="00A42F82" w:rsidRDefault="00A269E9" w:rsidP="0080769F">
            <w:pPr>
              <w:rPr>
                <w:rFonts w:ascii="Arial" w:hAnsi="Arial" w:cs="Arial"/>
                <w:sz w:val="22"/>
                <w:szCs w:val="22"/>
              </w:rPr>
            </w:pPr>
          </w:p>
          <w:p w14:paraId="1AA0FE65" w14:textId="77777777" w:rsidR="00A269E9" w:rsidRPr="00A42F82" w:rsidRDefault="00A269E9" w:rsidP="0080769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269E9" w:rsidRPr="00A42F82" w14:paraId="338AB438" w14:textId="77777777" w:rsidTr="0080769F">
        <w:tc>
          <w:tcPr>
            <w:tcW w:w="596" w:type="dxa"/>
            <w:tcBorders>
              <w:top w:val="single" w:sz="4" w:space="0" w:color="auto"/>
              <w:bottom w:val="single" w:sz="4" w:space="0" w:color="auto"/>
            </w:tcBorders>
            <w:shd w:val="clear" w:color="auto" w:fill="F2F2F2" w:themeFill="background1" w:themeFillShade="F2"/>
          </w:tcPr>
          <w:p w14:paraId="5ED84D26" w14:textId="77777777" w:rsidR="00A269E9" w:rsidRPr="00A42F82" w:rsidRDefault="00A269E9" w:rsidP="0080769F">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B149CC6" w14:textId="77777777" w:rsidR="00A269E9" w:rsidRPr="00A42F82" w:rsidRDefault="00A269E9" w:rsidP="0080769F">
            <w:pPr>
              <w:rPr>
                <w:rFonts w:ascii="Arial" w:hAnsi="Arial" w:cs="Arial"/>
                <w:sz w:val="22"/>
                <w:szCs w:val="22"/>
              </w:rPr>
            </w:pPr>
            <w:r w:rsidRPr="00A42F82">
              <w:rPr>
                <w:rFonts w:ascii="Arial" w:hAnsi="Arial" w:cs="Arial"/>
                <w:b/>
                <w:sz w:val="22"/>
                <w:szCs w:val="22"/>
              </w:rPr>
              <w:t>Informed consent</w:t>
            </w:r>
          </w:p>
          <w:p w14:paraId="50CF15F8" w14:textId="77777777" w:rsidR="00A269E9" w:rsidRPr="00A42F82" w:rsidRDefault="00A269E9" w:rsidP="0080769F">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269E9" w:rsidRPr="00A42F82" w14:paraId="4DEA8865" w14:textId="77777777" w:rsidTr="0080769F">
        <w:tc>
          <w:tcPr>
            <w:tcW w:w="596" w:type="dxa"/>
            <w:tcBorders>
              <w:top w:val="single" w:sz="4" w:space="0" w:color="auto"/>
              <w:bottom w:val="single" w:sz="4" w:space="0" w:color="auto"/>
            </w:tcBorders>
          </w:tcPr>
          <w:p w14:paraId="6B309C1C" w14:textId="77777777" w:rsidR="00A269E9" w:rsidRPr="00A42F82" w:rsidRDefault="00A269E9" w:rsidP="0080769F">
            <w:pPr>
              <w:rPr>
                <w:rFonts w:ascii="Arial" w:hAnsi="Arial" w:cs="Arial"/>
                <w:bCs/>
                <w:sz w:val="22"/>
                <w:szCs w:val="22"/>
              </w:rPr>
            </w:pPr>
          </w:p>
        </w:tc>
        <w:tc>
          <w:tcPr>
            <w:tcW w:w="9923" w:type="dxa"/>
            <w:tcBorders>
              <w:top w:val="single" w:sz="4" w:space="0" w:color="auto"/>
              <w:bottom w:val="single" w:sz="4" w:space="0" w:color="auto"/>
            </w:tcBorders>
          </w:tcPr>
          <w:p w14:paraId="42E1E139" w14:textId="77777777" w:rsidR="00A269E9" w:rsidRPr="00A42F82" w:rsidRDefault="00A269E9" w:rsidP="0080769F">
            <w:pPr>
              <w:rPr>
                <w:rFonts w:ascii="Arial" w:hAnsi="Arial" w:cs="Arial"/>
                <w:sz w:val="22"/>
                <w:szCs w:val="22"/>
              </w:rPr>
            </w:pPr>
          </w:p>
          <w:p w14:paraId="6E8A15B4" w14:textId="77777777" w:rsidR="00A269E9" w:rsidRDefault="00A269E9" w:rsidP="0080769F">
            <w:pPr>
              <w:rPr>
                <w:rFonts w:ascii="Arial" w:hAnsi="Arial" w:cs="Arial"/>
                <w:sz w:val="22"/>
                <w:szCs w:val="22"/>
              </w:rPr>
            </w:pPr>
            <w:r>
              <w:rPr>
                <w:rFonts w:ascii="Arial" w:hAnsi="Arial" w:cs="Arial"/>
                <w:sz w:val="22"/>
                <w:szCs w:val="22"/>
              </w:rPr>
              <w:t xml:space="preserve">Project aims and objectives will be clearly communicated from the outset. Participant and researcher responsibilities and expectations will be detailed at the start and throughout the process. It will be explained that withdrawal from the process is possible at any time with no consequence to the participant. </w:t>
            </w:r>
          </w:p>
          <w:p w14:paraId="426F9DF7" w14:textId="77777777" w:rsidR="00A269E9" w:rsidRDefault="00A269E9" w:rsidP="0080769F">
            <w:pPr>
              <w:rPr>
                <w:rFonts w:ascii="Arial" w:hAnsi="Arial" w:cs="Arial"/>
                <w:sz w:val="22"/>
                <w:szCs w:val="22"/>
              </w:rPr>
            </w:pPr>
          </w:p>
          <w:p w14:paraId="4F0BE512" w14:textId="77777777" w:rsidR="00A269E9" w:rsidRPr="00A42F82" w:rsidRDefault="00A269E9" w:rsidP="0080769F">
            <w:pPr>
              <w:rPr>
                <w:rFonts w:ascii="Arial" w:hAnsi="Arial" w:cs="Arial"/>
                <w:sz w:val="22"/>
                <w:szCs w:val="22"/>
              </w:rPr>
            </w:pPr>
            <w:r>
              <w:rPr>
                <w:rFonts w:ascii="Arial" w:hAnsi="Arial" w:cs="Arial"/>
                <w:sz w:val="22"/>
                <w:szCs w:val="22"/>
              </w:rPr>
              <w:t>All online questionnaires will have a consent form disclaimer that they have to read and agree to before continuing with the questionnaire. This will act as a consent form for each questionnaire.</w:t>
            </w:r>
          </w:p>
          <w:p w14:paraId="165FC34D" w14:textId="77777777" w:rsidR="00A269E9" w:rsidRPr="00A42F82" w:rsidRDefault="00A269E9" w:rsidP="0080769F">
            <w:pPr>
              <w:rPr>
                <w:rFonts w:ascii="Arial" w:hAnsi="Arial" w:cs="Arial"/>
                <w:sz w:val="22"/>
                <w:szCs w:val="22"/>
              </w:rPr>
            </w:pPr>
          </w:p>
          <w:p w14:paraId="72D419B1" w14:textId="77777777" w:rsidR="00A269E9" w:rsidRPr="00A42F82" w:rsidRDefault="00A269E9" w:rsidP="0080769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269E9" w:rsidRPr="00A42F82" w14:paraId="4FD7A2EB" w14:textId="77777777" w:rsidTr="0080769F">
        <w:tc>
          <w:tcPr>
            <w:tcW w:w="596" w:type="dxa"/>
            <w:tcBorders>
              <w:top w:val="single" w:sz="4" w:space="0" w:color="auto"/>
              <w:bottom w:val="single" w:sz="4" w:space="0" w:color="auto"/>
            </w:tcBorders>
            <w:shd w:val="clear" w:color="auto" w:fill="F2F2F2" w:themeFill="background1" w:themeFillShade="F2"/>
          </w:tcPr>
          <w:p w14:paraId="397F7684" w14:textId="77777777" w:rsidR="00A269E9" w:rsidRPr="00A42F82" w:rsidRDefault="00A269E9" w:rsidP="0080769F">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69F2680A" w14:textId="77777777" w:rsidR="00A269E9" w:rsidRPr="00A42F82" w:rsidRDefault="00A269E9" w:rsidP="0080769F">
            <w:pPr>
              <w:rPr>
                <w:rFonts w:ascii="Arial" w:hAnsi="Arial" w:cs="Arial"/>
                <w:b/>
                <w:sz w:val="22"/>
                <w:szCs w:val="22"/>
              </w:rPr>
            </w:pPr>
            <w:r w:rsidRPr="00A42F82">
              <w:rPr>
                <w:rFonts w:ascii="Arial" w:hAnsi="Arial" w:cs="Arial"/>
                <w:b/>
                <w:sz w:val="22"/>
                <w:szCs w:val="22"/>
              </w:rPr>
              <w:t>Confidentiality / Anonymity</w:t>
            </w:r>
          </w:p>
          <w:p w14:paraId="138E296B" w14:textId="77777777" w:rsidR="00A269E9" w:rsidRPr="00A42F82" w:rsidRDefault="00A269E9" w:rsidP="0080769F">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A269E9" w:rsidRPr="00A42F82" w14:paraId="02EADD2F" w14:textId="77777777" w:rsidTr="0080769F">
        <w:tc>
          <w:tcPr>
            <w:tcW w:w="596" w:type="dxa"/>
            <w:tcBorders>
              <w:top w:val="single" w:sz="4" w:space="0" w:color="auto"/>
              <w:bottom w:val="single" w:sz="4" w:space="0" w:color="auto"/>
            </w:tcBorders>
          </w:tcPr>
          <w:p w14:paraId="1E92024A" w14:textId="77777777" w:rsidR="00A269E9" w:rsidRPr="00A42F82" w:rsidRDefault="00A269E9" w:rsidP="0080769F">
            <w:pPr>
              <w:rPr>
                <w:rFonts w:ascii="Arial" w:hAnsi="Arial" w:cs="Arial"/>
                <w:bCs/>
                <w:sz w:val="22"/>
                <w:szCs w:val="22"/>
              </w:rPr>
            </w:pPr>
          </w:p>
        </w:tc>
        <w:tc>
          <w:tcPr>
            <w:tcW w:w="9923" w:type="dxa"/>
            <w:tcBorders>
              <w:top w:val="single" w:sz="4" w:space="0" w:color="auto"/>
              <w:bottom w:val="single" w:sz="4" w:space="0" w:color="auto"/>
            </w:tcBorders>
          </w:tcPr>
          <w:p w14:paraId="626EA074" w14:textId="77777777" w:rsidR="00A269E9" w:rsidRPr="00A42F82" w:rsidRDefault="00A269E9" w:rsidP="0080769F">
            <w:pPr>
              <w:rPr>
                <w:rFonts w:ascii="Arial" w:hAnsi="Arial" w:cs="Arial"/>
                <w:sz w:val="22"/>
                <w:szCs w:val="22"/>
              </w:rPr>
            </w:pPr>
          </w:p>
          <w:p w14:paraId="490E7E99" w14:textId="77777777" w:rsidR="00A269E9" w:rsidRPr="00A42F82" w:rsidRDefault="00A269E9" w:rsidP="0080769F">
            <w:pPr>
              <w:rPr>
                <w:rFonts w:ascii="Arial" w:hAnsi="Arial" w:cs="Arial"/>
                <w:sz w:val="22"/>
                <w:szCs w:val="22"/>
              </w:rPr>
            </w:pPr>
            <w:r>
              <w:rPr>
                <w:rFonts w:ascii="Arial" w:hAnsi="Arial" w:cs="Arial"/>
                <w:sz w:val="22"/>
                <w:szCs w:val="22"/>
              </w:rPr>
              <w:t>All data will be anonymised and strictly confidential.</w:t>
            </w:r>
          </w:p>
          <w:p w14:paraId="4C1B821B" w14:textId="77777777" w:rsidR="00A269E9" w:rsidRPr="00A42F82" w:rsidRDefault="00A269E9" w:rsidP="0080769F">
            <w:pPr>
              <w:rPr>
                <w:rFonts w:ascii="Arial" w:hAnsi="Arial" w:cs="Arial"/>
                <w:sz w:val="22"/>
                <w:szCs w:val="22"/>
              </w:rPr>
            </w:pPr>
          </w:p>
          <w:p w14:paraId="565B2D6F" w14:textId="77777777" w:rsidR="00A269E9" w:rsidRPr="00A42F82" w:rsidRDefault="00A269E9" w:rsidP="0080769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7341018" w14:textId="77777777" w:rsidR="00A269E9" w:rsidRPr="00A42F82" w:rsidRDefault="00A269E9" w:rsidP="00A269E9">
      <w:pPr>
        <w:rPr>
          <w:rFonts w:ascii="Arial" w:hAnsi="Arial" w:cs="Arial"/>
          <w:sz w:val="22"/>
          <w:szCs w:val="22"/>
        </w:rPr>
      </w:pPr>
    </w:p>
    <w:p w14:paraId="735A2F27" w14:textId="77777777" w:rsidR="00A269E9" w:rsidRPr="00A42F82" w:rsidRDefault="00A269E9" w:rsidP="00A269E9">
      <w:pPr>
        <w:rPr>
          <w:rFonts w:ascii="Arial" w:hAnsi="Arial" w:cs="Arial"/>
          <w:b/>
          <w:sz w:val="22"/>
          <w:szCs w:val="22"/>
        </w:rPr>
      </w:pPr>
      <w:r w:rsidRPr="00A42F82">
        <w:rPr>
          <w:rFonts w:ascii="Arial" w:hAnsi="Arial" w:cs="Arial"/>
          <w:b/>
          <w:sz w:val="22"/>
          <w:szCs w:val="22"/>
        </w:rPr>
        <w:t>SECTION J: Data Protection and Storage</w:t>
      </w:r>
    </w:p>
    <w:p w14:paraId="65CFD21C" w14:textId="77777777" w:rsidR="00A269E9" w:rsidRPr="00A42F82" w:rsidRDefault="00A269E9" w:rsidP="00A269E9">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269E9" w:rsidRPr="00A42F82" w14:paraId="4F1D735B" w14:textId="77777777" w:rsidTr="0080769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0BC5CC0" w14:textId="77777777" w:rsidR="00A269E9" w:rsidRPr="00A42F82" w:rsidRDefault="00A269E9" w:rsidP="0080769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53F3720" w14:textId="77777777" w:rsidR="00A269E9" w:rsidRPr="00A42F82" w:rsidRDefault="00A269E9" w:rsidP="0080769F">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28663" w14:textId="77777777" w:rsidR="00A269E9" w:rsidRPr="00A42F82" w:rsidRDefault="00A269E9" w:rsidP="0080769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5A73E8" w14:textId="77777777" w:rsidR="00A269E9" w:rsidRPr="00A42F82" w:rsidRDefault="00A269E9" w:rsidP="0080769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269E9" w:rsidRPr="00A42F82" w14:paraId="07CCFEEE" w14:textId="77777777" w:rsidTr="0080769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7DF4F5D" w14:textId="77777777" w:rsidR="00A269E9" w:rsidRPr="00A42F82" w:rsidRDefault="00A269E9" w:rsidP="0080769F">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CF46C71" w14:textId="77777777" w:rsidR="00A269E9" w:rsidRPr="00A42F82" w:rsidRDefault="00A269E9" w:rsidP="0080769F">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F0F3BC" w14:textId="77777777" w:rsidR="00A269E9" w:rsidRPr="00A42F82" w:rsidRDefault="00A269E9" w:rsidP="0080769F">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C32E1E" w14:textId="77777777" w:rsidR="00A269E9" w:rsidRPr="00A42F82" w:rsidRDefault="00A269E9" w:rsidP="0080769F">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A269E9" w:rsidRPr="00A42F82" w14:paraId="7A931281" w14:textId="77777777" w:rsidTr="0080769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5CB59E" w14:textId="77777777" w:rsidR="00A269E9" w:rsidRPr="00A42F82" w:rsidRDefault="00A269E9" w:rsidP="0080769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B06157" w14:textId="77777777" w:rsidR="00A269E9" w:rsidRPr="00A42F82" w:rsidRDefault="00A269E9" w:rsidP="0080769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A269E9" w:rsidRPr="00A42F82" w14:paraId="0AE60F03" w14:textId="77777777" w:rsidTr="0080769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739DF23" w14:textId="77777777" w:rsidR="00A269E9" w:rsidRPr="00A42F82" w:rsidRDefault="00A269E9" w:rsidP="0080769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23240B9" w14:textId="77777777" w:rsidR="00A269E9" w:rsidRPr="00A42F82" w:rsidRDefault="00A269E9" w:rsidP="0080769F">
            <w:pPr>
              <w:rPr>
                <w:rFonts w:ascii="Arial" w:hAnsi="Arial" w:cs="Arial"/>
                <w:sz w:val="22"/>
                <w:szCs w:val="22"/>
              </w:rPr>
            </w:pPr>
          </w:p>
          <w:p w14:paraId="5CE9A830" w14:textId="77777777" w:rsidR="00A269E9" w:rsidRPr="00A42F82" w:rsidRDefault="00A269E9" w:rsidP="0080769F">
            <w:pPr>
              <w:rPr>
                <w:rFonts w:ascii="Arial" w:hAnsi="Arial" w:cs="Arial"/>
                <w:i/>
              </w:rPr>
            </w:pPr>
            <w:r>
              <w:rPr>
                <w:rFonts w:ascii="Arial" w:hAnsi="Arial" w:cs="Arial"/>
                <w:sz w:val="22"/>
                <w:szCs w:val="22"/>
              </w:rPr>
              <w:t xml:space="preserve">Data will be collected on names, gender, age, email address to assess eligibility for the study and to communicate throughout the process. Experiential data will be recorded during the interview which will be required to gather insights into the participants MPA experiencing and engagement with the resources. These interviews will be transcribed. </w:t>
            </w:r>
            <w:r w:rsidRPr="00A42F82">
              <w:rPr>
                <w:rFonts w:ascii="Arial" w:hAnsi="Arial" w:cs="Arial"/>
                <w:i/>
                <w:color w:val="808080"/>
                <w:sz w:val="18"/>
                <w:szCs w:val="18"/>
              </w:rPr>
              <w:t>(this box should expand as you type)</w:t>
            </w:r>
          </w:p>
        </w:tc>
      </w:tr>
      <w:tr w:rsidR="00A269E9" w:rsidRPr="00A42F82" w14:paraId="5FE35259" w14:textId="77777777" w:rsidTr="0080769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6DA9AD7" w14:textId="77777777" w:rsidR="00A269E9" w:rsidRPr="00A42F82" w:rsidRDefault="00A269E9" w:rsidP="0080769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B72FF25" w14:textId="77777777" w:rsidR="00A269E9" w:rsidRPr="00A42F82" w:rsidRDefault="00A269E9" w:rsidP="0080769F">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B334DE" w14:textId="77777777" w:rsidR="00A269E9" w:rsidRPr="00A42F82" w:rsidRDefault="00A269E9" w:rsidP="0080769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FFD6E1" w14:textId="77777777" w:rsidR="00A269E9" w:rsidRPr="00A42F82" w:rsidRDefault="00A269E9" w:rsidP="0080769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269E9" w:rsidRPr="00A42F82" w14:paraId="20032F49" w14:textId="77777777" w:rsidTr="0080769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DB0DA7" w14:textId="77777777" w:rsidR="00A269E9" w:rsidRPr="00A42F82" w:rsidRDefault="00A269E9" w:rsidP="0080769F">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A79A09" w14:textId="77777777" w:rsidR="00A269E9" w:rsidRPr="00A42F82" w:rsidRDefault="00A269E9" w:rsidP="0080769F">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CCD00FE" w14:textId="77777777" w:rsidR="00A269E9" w:rsidRPr="00A42F82" w:rsidRDefault="00A269E9" w:rsidP="0080769F">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FABF32D" w14:textId="77777777" w:rsidR="00A269E9" w:rsidRPr="00A42F82" w:rsidRDefault="00A269E9" w:rsidP="0080769F">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329CFC8F" w14:textId="77777777" w:rsidR="00A269E9" w:rsidRPr="00A42F82" w:rsidRDefault="00A269E9" w:rsidP="0080769F">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4B91D37D" w14:textId="77777777" w:rsidR="00A269E9" w:rsidRPr="00A42F82" w:rsidRDefault="00A269E9" w:rsidP="0080769F">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346B3E93" w14:textId="77777777" w:rsidR="00A269E9" w:rsidRPr="00A42F82" w:rsidRDefault="00A269E9" w:rsidP="0080769F">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114C50EA" w14:textId="77777777" w:rsidR="00A269E9" w:rsidRPr="00A42F82" w:rsidRDefault="00A269E9" w:rsidP="0080769F">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7C8EDBC" w14:textId="77777777" w:rsidR="00A269E9" w:rsidRPr="00A42F82" w:rsidRDefault="00A269E9" w:rsidP="0080769F">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2551F23" w14:textId="77777777" w:rsidR="00A269E9" w:rsidRPr="00A42F82" w:rsidRDefault="00A269E9" w:rsidP="0080769F">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985364" w14:textId="77777777" w:rsidR="00A269E9" w:rsidRPr="00A42F82" w:rsidRDefault="00A269E9" w:rsidP="0080769F">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C3D65B" w14:textId="77777777" w:rsidR="00A269E9" w:rsidRPr="00A42F82" w:rsidRDefault="00A269E9" w:rsidP="0080769F">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A269E9" w:rsidRPr="00A42F82" w14:paraId="509E82AA" w14:textId="77777777" w:rsidTr="0080769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39CF46" w14:textId="77777777" w:rsidR="00A269E9" w:rsidRPr="00A42F82" w:rsidRDefault="00A269E9" w:rsidP="0080769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D17C69" w14:textId="77777777" w:rsidR="00A269E9" w:rsidRPr="00A42F82" w:rsidRDefault="00A269E9" w:rsidP="0080769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A269E9" w:rsidRPr="00A42F82" w14:paraId="608A9362" w14:textId="77777777" w:rsidTr="0080769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C078846" w14:textId="77777777" w:rsidR="00A269E9" w:rsidRPr="00A42F82" w:rsidRDefault="00A269E9" w:rsidP="0080769F">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803E16F" w14:textId="77777777" w:rsidR="00A269E9" w:rsidRPr="00A42F82" w:rsidRDefault="00A269E9" w:rsidP="0080769F">
            <w:pPr>
              <w:rPr>
                <w:rFonts w:ascii="Arial" w:hAnsi="Arial" w:cs="Arial"/>
                <w:sz w:val="22"/>
                <w:szCs w:val="22"/>
              </w:rPr>
            </w:pPr>
          </w:p>
          <w:p w14:paraId="47EC50D7" w14:textId="77777777" w:rsidR="00A269E9" w:rsidRPr="00A42F82" w:rsidRDefault="00A269E9" w:rsidP="0080769F">
            <w:pPr>
              <w:rPr>
                <w:rFonts w:ascii="Arial" w:hAnsi="Arial" w:cs="Arial"/>
                <w:sz w:val="22"/>
                <w:szCs w:val="22"/>
              </w:rPr>
            </w:pPr>
          </w:p>
          <w:p w14:paraId="4FE62923" w14:textId="77777777" w:rsidR="00A269E9" w:rsidRPr="00A42F82" w:rsidRDefault="00A269E9" w:rsidP="0080769F">
            <w:pPr>
              <w:rPr>
                <w:rFonts w:ascii="Arial" w:hAnsi="Arial" w:cs="Arial"/>
                <w:sz w:val="22"/>
                <w:szCs w:val="22"/>
              </w:rPr>
            </w:pPr>
          </w:p>
          <w:p w14:paraId="4BC5062C" w14:textId="77777777" w:rsidR="00A269E9" w:rsidRPr="00A42F82" w:rsidRDefault="00A269E9" w:rsidP="0080769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F4508CB" w14:textId="77777777" w:rsidR="00A269E9" w:rsidRPr="00A42F82" w:rsidRDefault="00A269E9" w:rsidP="00A269E9">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269E9" w:rsidRPr="00A42F82" w14:paraId="186285B7" w14:textId="77777777" w:rsidTr="0080769F">
        <w:trPr>
          <w:trHeight w:val="439"/>
        </w:trPr>
        <w:tc>
          <w:tcPr>
            <w:tcW w:w="562" w:type="dxa"/>
            <w:shd w:val="clear" w:color="auto" w:fill="F2F2F2" w:themeFill="background1" w:themeFillShade="F2"/>
            <w:vAlign w:val="center"/>
          </w:tcPr>
          <w:p w14:paraId="566F26B1" w14:textId="77777777" w:rsidR="00A269E9" w:rsidRPr="00A42F82" w:rsidRDefault="00A269E9" w:rsidP="0080769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12C3111" w14:textId="77777777" w:rsidR="00A269E9" w:rsidRPr="00A42F82" w:rsidRDefault="00A269E9" w:rsidP="0080769F">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76307B6"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D2B7CE0"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269E9" w:rsidRPr="00A42F82" w14:paraId="7B0EB500" w14:textId="77777777" w:rsidTr="0080769F">
        <w:trPr>
          <w:trHeight w:val="439"/>
        </w:trPr>
        <w:tc>
          <w:tcPr>
            <w:tcW w:w="562" w:type="dxa"/>
            <w:shd w:val="clear" w:color="auto" w:fill="F2F2F2" w:themeFill="background1" w:themeFillShade="F2"/>
            <w:vAlign w:val="center"/>
          </w:tcPr>
          <w:p w14:paraId="16B081AB"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C6B3BD7"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08E35BDC"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1547B59B"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52A7CC6A" w14:textId="77777777" w:rsidTr="0080769F">
        <w:trPr>
          <w:trHeight w:val="403"/>
        </w:trPr>
        <w:tc>
          <w:tcPr>
            <w:tcW w:w="562" w:type="dxa"/>
            <w:shd w:val="clear" w:color="auto" w:fill="F2F2F2" w:themeFill="background1" w:themeFillShade="F2"/>
            <w:vAlign w:val="center"/>
          </w:tcPr>
          <w:p w14:paraId="7E42BBF4"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13182B0"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436F8E4D"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9B2FD2F"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54FC3495" w14:textId="77777777" w:rsidTr="0080769F">
        <w:trPr>
          <w:trHeight w:val="439"/>
        </w:trPr>
        <w:tc>
          <w:tcPr>
            <w:tcW w:w="562" w:type="dxa"/>
            <w:shd w:val="clear" w:color="auto" w:fill="F2F2F2" w:themeFill="background1" w:themeFillShade="F2"/>
            <w:vAlign w:val="center"/>
          </w:tcPr>
          <w:p w14:paraId="0A59DE45"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34B0B5CA"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7A3ACD1D"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3CDBBD5C"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4D3F2C99" w14:textId="77777777" w:rsidTr="0080769F">
        <w:trPr>
          <w:trHeight w:val="403"/>
        </w:trPr>
        <w:tc>
          <w:tcPr>
            <w:tcW w:w="562" w:type="dxa"/>
            <w:shd w:val="clear" w:color="auto" w:fill="F2F2F2" w:themeFill="background1" w:themeFillShade="F2"/>
            <w:vAlign w:val="center"/>
          </w:tcPr>
          <w:p w14:paraId="6A7A20E0"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6A4C2F07"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07B510D7"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4853ADCB"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7DE84D5F" w14:textId="77777777" w:rsidTr="0080769F">
        <w:trPr>
          <w:trHeight w:val="403"/>
        </w:trPr>
        <w:tc>
          <w:tcPr>
            <w:tcW w:w="562" w:type="dxa"/>
            <w:shd w:val="clear" w:color="auto" w:fill="F2F2F2" w:themeFill="background1" w:themeFillShade="F2"/>
            <w:vAlign w:val="center"/>
          </w:tcPr>
          <w:p w14:paraId="0B9EB9FC"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6351A833"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4EAE9A72"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1B67F32A"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7B213C81" w14:textId="77777777" w:rsidTr="0080769F">
        <w:trPr>
          <w:trHeight w:val="403"/>
        </w:trPr>
        <w:tc>
          <w:tcPr>
            <w:tcW w:w="562" w:type="dxa"/>
            <w:shd w:val="clear" w:color="auto" w:fill="F2F2F2" w:themeFill="background1" w:themeFillShade="F2"/>
            <w:vAlign w:val="center"/>
          </w:tcPr>
          <w:p w14:paraId="53ED41C7"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50014A55"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5C8D6CF4"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3899B0D2"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567ED940" w14:textId="77777777" w:rsidTr="0080769F">
        <w:trPr>
          <w:trHeight w:val="403"/>
        </w:trPr>
        <w:tc>
          <w:tcPr>
            <w:tcW w:w="562" w:type="dxa"/>
            <w:shd w:val="clear" w:color="auto" w:fill="F2F2F2" w:themeFill="background1" w:themeFillShade="F2"/>
            <w:vAlign w:val="center"/>
          </w:tcPr>
          <w:p w14:paraId="451B275C"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3DC1D00F"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Other – specify:</w:t>
            </w:r>
          </w:p>
          <w:p w14:paraId="4F57AEE8" w14:textId="77777777" w:rsidR="00A269E9" w:rsidRPr="00A42F82" w:rsidRDefault="00A269E9" w:rsidP="0080769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1DDE3DA"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687B1FC6"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1F74FC0F" w14:textId="77777777" w:rsidTr="0080769F">
        <w:trPr>
          <w:trHeight w:val="403"/>
        </w:trPr>
        <w:tc>
          <w:tcPr>
            <w:tcW w:w="562" w:type="dxa"/>
            <w:shd w:val="clear" w:color="auto" w:fill="F2F2F2" w:themeFill="background1" w:themeFillShade="F2"/>
            <w:vAlign w:val="center"/>
          </w:tcPr>
          <w:p w14:paraId="5B6162C9"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217A07F" w14:textId="77777777" w:rsidR="00A269E9" w:rsidRPr="00A42F82" w:rsidRDefault="00A269E9" w:rsidP="0080769F">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A269E9" w:rsidRPr="00A42F82" w14:paraId="03440BA7" w14:textId="77777777" w:rsidTr="0080769F">
        <w:trPr>
          <w:trHeight w:val="403"/>
        </w:trPr>
        <w:tc>
          <w:tcPr>
            <w:tcW w:w="562" w:type="dxa"/>
            <w:vAlign w:val="center"/>
          </w:tcPr>
          <w:p w14:paraId="65F68FB5" w14:textId="77777777" w:rsidR="00A269E9" w:rsidRPr="00A42F82" w:rsidRDefault="00A269E9" w:rsidP="0080769F">
            <w:pPr>
              <w:jc w:val="center"/>
              <w:rPr>
                <w:rFonts w:ascii="Arial" w:hAnsi="Arial" w:cs="Arial"/>
                <w:sz w:val="22"/>
                <w:szCs w:val="22"/>
              </w:rPr>
            </w:pPr>
          </w:p>
        </w:tc>
        <w:tc>
          <w:tcPr>
            <w:tcW w:w="9923" w:type="dxa"/>
            <w:gridSpan w:val="3"/>
          </w:tcPr>
          <w:p w14:paraId="3EF3FECD" w14:textId="77777777" w:rsidR="00A269E9" w:rsidRPr="009B3A61" w:rsidRDefault="00A269E9" w:rsidP="0080769F">
            <w:pPr>
              <w:rPr>
                <w:rFonts w:ascii="Arial" w:hAnsi="Arial" w:cs="Arial"/>
                <w:color w:val="000000" w:themeColor="text1"/>
                <w:sz w:val="22"/>
                <w:szCs w:val="22"/>
              </w:rPr>
            </w:pPr>
          </w:p>
          <w:p w14:paraId="3182D577" w14:textId="77777777" w:rsidR="00A269E9" w:rsidRPr="00A42F82" w:rsidRDefault="00A269E9" w:rsidP="0080769F">
            <w:pPr>
              <w:autoSpaceDE w:val="0"/>
              <w:autoSpaceDN w:val="0"/>
              <w:adjustRightInd w:val="0"/>
              <w:rPr>
                <w:rFonts w:ascii="Arial" w:hAnsi="Arial" w:cs="Arial"/>
                <w:b/>
                <w:bCs/>
                <w:sz w:val="22"/>
                <w:szCs w:val="22"/>
              </w:rPr>
            </w:pPr>
            <w:r w:rsidRPr="009B3A61">
              <w:rPr>
                <w:rFonts w:ascii="Arial" w:hAnsi="Arial" w:cs="Arial"/>
                <w:iCs/>
                <w:color w:val="000000" w:themeColor="text1"/>
                <w:sz w:val="22"/>
                <w:szCs w:val="22"/>
              </w:rPr>
              <w:t xml:space="preserve">Data will be stored in password protected </w:t>
            </w:r>
            <w:proofErr w:type="spellStart"/>
            <w:r w:rsidRPr="009B3A61">
              <w:rPr>
                <w:rFonts w:ascii="Arial" w:hAnsi="Arial" w:cs="Arial"/>
                <w:iCs/>
                <w:color w:val="000000" w:themeColor="text1"/>
                <w:sz w:val="22"/>
                <w:szCs w:val="22"/>
              </w:rPr>
              <w:t>Gdrive</w:t>
            </w:r>
            <w:proofErr w:type="spellEnd"/>
            <w:r w:rsidRPr="009B3A61">
              <w:rPr>
                <w:rFonts w:ascii="Arial" w:hAnsi="Arial" w:cs="Arial"/>
                <w:iCs/>
                <w:color w:val="000000" w:themeColor="text1"/>
                <w:sz w:val="22"/>
                <w:szCs w:val="22"/>
              </w:rPr>
              <w:t xml:space="preserve"> cloud storage on the </w:t>
            </w:r>
            <w:proofErr w:type="gramStart"/>
            <w:r w:rsidRPr="009B3A61">
              <w:rPr>
                <w:rFonts w:ascii="Arial" w:hAnsi="Arial" w:cs="Arial"/>
                <w:iCs/>
                <w:color w:val="000000" w:themeColor="text1"/>
                <w:sz w:val="22"/>
                <w:szCs w:val="22"/>
              </w:rPr>
              <w:t>researchers</w:t>
            </w:r>
            <w:proofErr w:type="gramEnd"/>
            <w:r w:rsidRPr="009B3A61">
              <w:rPr>
                <w:rFonts w:ascii="Arial" w:hAnsi="Arial" w:cs="Arial"/>
                <w:iCs/>
                <w:color w:val="000000" w:themeColor="text1"/>
                <w:sz w:val="22"/>
                <w:szCs w:val="22"/>
              </w:rPr>
              <w:t xml:space="preserve"> personal laptop that is also password protected.  This data will not be shared.  All audio and visual data will be transcribed and only shared with participants to check for reporting of accuracy and authentic representation. </w:t>
            </w:r>
            <w:r w:rsidRPr="00A42F82">
              <w:rPr>
                <w:rFonts w:ascii="Arial" w:hAnsi="Arial" w:cs="Arial"/>
                <w:i/>
                <w:color w:val="808080"/>
                <w:sz w:val="18"/>
                <w:szCs w:val="18"/>
              </w:rPr>
              <w:t>(this box should expand as you type)</w:t>
            </w:r>
          </w:p>
        </w:tc>
      </w:tr>
    </w:tbl>
    <w:p w14:paraId="647FBBD7" w14:textId="77777777" w:rsidR="00A269E9" w:rsidRPr="00A42F82" w:rsidRDefault="00A269E9" w:rsidP="00A269E9">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269E9" w:rsidRPr="00A42F82" w14:paraId="64FD80EB" w14:textId="77777777" w:rsidTr="0080769F">
        <w:trPr>
          <w:trHeight w:val="439"/>
        </w:trPr>
        <w:tc>
          <w:tcPr>
            <w:tcW w:w="562" w:type="dxa"/>
            <w:shd w:val="clear" w:color="auto" w:fill="F2F2F2" w:themeFill="background1" w:themeFillShade="F2"/>
          </w:tcPr>
          <w:p w14:paraId="13560D77" w14:textId="77777777" w:rsidR="00A269E9" w:rsidRPr="00A42F82" w:rsidRDefault="00A269E9" w:rsidP="0080769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74F36FD" w14:textId="77777777" w:rsidR="00A269E9" w:rsidRPr="00A42F82" w:rsidRDefault="00A269E9" w:rsidP="0080769F">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A269E9" w:rsidRPr="00A42F82" w14:paraId="34AB96BA" w14:textId="77777777" w:rsidTr="0080769F">
        <w:trPr>
          <w:trHeight w:val="439"/>
        </w:trPr>
        <w:tc>
          <w:tcPr>
            <w:tcW w:w="562" w:type="dxa"/>
            <w:shd w:val="clear" w:color="auto" w:fill="F2F2F2" w:themeFill="background1" w:themeFillShade="F2"/>
            <w:vAlign w:val="center"/>
          </w:tcPr>
          <w:p w14:paraId="6C479E9F" w14:textId="77777777" w:rsidR="00A269E9" w:rsidRPr="00A42F82" w:rsidRDefault="00A269E9" w:rsidP="0080769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29D1F25" w14:textId="77777777" w:rsidR="00A269E9" w:rsidRPr="00A42F82" w:rsidRDefault="00A269E9" w:rsidP="0080769F">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0C078C7"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62E635D2" w14:textId="77777777" w:rsidR="00A269E9" w:rsidRPr="00A42F82" w:rsidRDefault="00A269E9" w:rsidP="0080769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269E9" w:rsidRPr="00A42F82" w14:paraId="14D9F211" w14:textId="77777777" w:rsidTr="0080769F">
        <w:trPr>
          <w:trHeight w:val="439"/>
        </w:trPr>
        <w:tc>
          <w:tcPr>
            <w:tcW w:w="562" w:type="dxa"/>
            <w:shd w:val="clear" w:color="auto" w:fill="F2F2F2" w:themeFill="background1" w:themeFillShade="F2"/>
            <w:vAlign w:val="center"/>
          </w:tcPr>
          <w:p w14:paraId="35C22474"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73FD4988"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56FAECFA"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73621559"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269E9" w:rsidRPr="00A42F82" w14:paraId="1FE3A6AB" w14:textId="77777777" w:rsidTr="0080769F">
        <w:trPr>
          <w:trHeight w:val="403"/>
        </w:trPr>
        <w:tc>
          <w:tcPr>
            <w:tcW w:w="562" w:type="dxa"/>
            <w:shd w:val="clear" w:color="auto" w:fill="F2F2F2" w:themeFill="background1" w:themeFillShade="F2"/>
            <w:vAlign w:val="center"/>
          </w:tcPr>
          <w:p w14:paraId="08283DE3"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0ADADA6D"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08FA3A7A"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02A21A9D"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7F38A9D3" w14:textId="77777777" w:rsidTr="0080769F">
        <w:trPr>
          <w:trHeight w:val="439"/>
        </w:trPr>
        <w:tc>
          <w:tcPr>
            <w:tcW w:w="562" w:type="dxa"/>
            <w:shd w:val="clear" w:color="auto" w:fill="F2F2F2" w:themeFill="background1" w:themeFillShade="F2"/>
            <w:vAlign w:val="center"/>
          </w:tcPr>
          <w:p w14:paraId="7B7DB959"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13C8A43"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p w14:paraId="2A90FAA4" w14:textId="77777777" w:rsidR="00A269E9" w:rsidRPr="00A42F82" w:rsidRDefault="00A269E9" w:rsidP="0080769F">
            <w:pPr>
              <w:autoSpaceDE w:val="0"/>
              <w:autoSpaceDN w:val="0"/>
              <w:adjustRightInd w:val="0"/>
              <w:jc w:val="center"/>
              <w:rPr>
                <w:rFonts w:ascii="Arial" w:hAnsi="Arial" w:cs="Arial"/>
                <w:sz w:val="22"/>
                <w:szCs w:val="22"/>
              </w:rPr>
            </w:pPr>
            <w:sdt>
              <w:sdtPr>
                <w:rPr>
                  <w:rFonts w:ascii="Arial" w:hAnsi="Arial" w:cs="Arial"/>
                  <w:sz w:val="22"/>
                  <w:szCs w:val="22"/>
                </w:rPr>
                <w:id w:val="-85371806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6EC384D"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664FDB05" w14:textId="77777777" w:rsidTr="0080769F">
        <w:trPr>
          <w:trHeight w:val="403"/>
        </w:trPr>
        <w:tc>
          <w:tcPr>
            <w:tcW w:w="562" w:type="dxa"/>
            <w:shd w:val="clear" w:color="auto" w:fill="F2F2F2" w:themeFill="background1" w:themeFillShade="F2"/>
            <w:vAlign w:val="center"/>
          </w:tcPr>
          <w:p w14:paraId="3BD80B46"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6A354D6D"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19E83600"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7C6C6AF3"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588B51AD" w14:textId="77777777" w:rsidTr="0080769F">
        <w:trPr>
          <w:trHeight w:val="403"/>
        </w:trPr>
        <w:tc>
          <w:tcPr>
            <w:tcW w:w="562" w:type="dxa"/>
            <w:shd w:val="clear" w:color="auto" w:fill="F2F2F2" w:themeFill="background1" w:themeFillShade="F2"/>
            <w:vAlign w:val="center"/>
          </w:tcPr>
          <w:p w14:paraId="20923A7E"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4DAA7ED"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7368F2C1"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1C35D724"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477671BF" w14:textId="77777777" w:rsidTr="0080769F">
        <w:trPr>
          <w:trHeight w:val="403"/>
        </w:trPr>
        <w:tc>
          <w:tcPr>
            <w:tcW w:w="562" w:type="dxa"/>
            <w:shd w:val="clear" w:color="auto" w:fill="F2F2F2" w:themeFill="background1" w:themeFillShade="F2"/>
            <w:vAlign w:val="center"/>
          </w:tcPr>
          <w:p w14:paraId="73C92C44"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07B4256B"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50C1EF6"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D0C99D5"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47ACAB78" w14:textId="77777777" w:rsidTr="0080769F">
        <w:trPr>
          <w:trHeight w:val="403"/>
        </w:trPr>
        <w:tc>
          <w:tcPr>
            <w:tcW w:w="562" w:type="dxa"/>
            <w:shd w:val="clear" w:color="auto" w:fill="F2F2F2" w:themeFill="background1" w:themeFillShade="F2"/>
            <w:vAlign w:val="center"/>
          </w:tcPr>
          <w:p w14:paraId="25F67F69"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7C829C82"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39BB1E5D"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5A88A848"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320C9FBC" w14:textId="77777777" w:rsidTr="0080769F">
        <w:trPr>
          <w:trHeight w:val="403"/>
        </w:trPr>
        <w:tc>
          <w:tcPr>
            <w:tcW w:w="562" w:type="dxa"/>
            <w:shd w:val="clear" w:color="auto" w:fill="F2F2F2" w:themeFill="background1" w:themeFillShade="F2"/>
            <w:vAlign w:val="center"/>
          </w:tcPr>
          <w:p w14:paraId="463B0837"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61B6F5DA" w14:textId="77777777" w:rsidR="00A269E9" w:rsidRPr="00A42F82" w:rsidRDefault="00A269E9" w:rsidP="0080769F">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43029E29"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67A6F4C" w14:textId="77777777" w:rsidR="00A269E9" w:rsidRPr="00A42F82" w:rsidRDefault="00A269E9" w:rsidP="0080769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269E9" w:rsidRPr="00A42F82" w14:paraId="34DECF36" w14:textId="77777777" w:rsidTr="0080769F">
        <w:trPr>
          <w:trHeight w:val="403"/>
        </w:trPr>
        <w:tc>
          <w:tcPr>
            <w:tcW w:w="562" w:type="dxa"/>
            <w:shd w:val="clear" w:color="auto" w:fill="F2F2F2" w:themeFill="background1" w:themeFillShade="F2"/>
            <w:vAlign w:val="center"/>
          </w:tcPr>
          <w:p w14:paraId="2958C312" w14:textId="77777777" w:rsidR="00A269E9" w:rsidRPr="00A42F82" w:rsidRDefault="00A269E9" w:rsidP="0080769F">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4D403FDD" w14:textId="77777777" w:rsidR="00A269E9" w:rsidRPr="00A42F82" w:rsidRDefault="00A269E9" w:rsidP="0080769F">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A269E9" w:rsidRPr="00A42F82" w14:paraId="3BA37FB4" w14:textId="77777777" w:rsidTr="0080769F">
        <w:trPr>
          <w:trHeight w:val="403"/>
        </w:trPr>
        <w:tc>
          <w:tcPr>
            <w:tcW w:w="562" w:type="dxa"/>
            <w:vAlign w:val="center"/>
          </w:tcPr>
          <w:p w14:paraId="62C020DC" w14:textId="77777777" w:rsidR="00A269E9" w:rsidRPr="00A42F82" w:rsidRDefault="00A269E9" w:rsidP="0080769F">
            <w:pPr>
              <w:autoSpaceDE w:val="0"/>
              <w:autoSpaceDN w:val="0"/>
              <w:adjustRightInd w:val="0"/>
              <w:jc w:val="center"/>
              <w:rPr>
                <w:rFonts w:ascii="Arial" w:hAnsi="Arial" w:cs="Arial"/>
                <w:sz w:val="22"/>
                <w:szCs w:val="22"/>
              </w:rPr>
            </w:pPr>
          </w:p>
        </w:tc>
        <w:tc>
          <w:tcPr>
            <w:tcW w:w="9923" w:type="dxa"/>
            <w:gridSpan w:val="3"/>
            <w:vAlign w:val="center"/>
          </w:tcPr>
          <w:p w14:paraId="7FB97461" w14:textId="77777777" w:rsidR="00A269E9" w:rsidRPr="00A42F82" w:rsidRDefault="00A269E9" w:rsidP="0080769F">
            <w:pPr>
              <w:autoSpaceDE w:val="0"/>
              <w:autoSpaceDN w:val="0"/>
              <w:adjustRightInd w:val="0"/>
              <w:rPr>
                <w:rFonts w:ascii="Arial" w:hAnsi="Arial" w:cs="Arial"/>
                <w:sz w:val="22"/>
                <w:szCs w:val="22"/>
              </w:rPr>
            </w:pPr>
          </w:p>
          <w:p w14:paraId="08B2B2FD" w14:textId="77777777" w:rsidR="00A269E9" w:rsidRPr="00A42F82" w:rsidRDefault="00A269E9" w:rsidP="0080769F">
            <w:pPr>
              <w:autoSpaceDE w:val="0"/>
              <w:autoSpaceDN w:val="0"/>
              <w:adjustRightInd w:val="0"/>
              <w:rPr>
                <w:rFonts w:ascii="Arial" w:hAnsi="Arial" w:cs="Arial"/>
                <w:sz w:val="22"/>
                <w:szCs w:val="22"/>
              </w:rPr>
            </w:pPr>
            <w:r>
              <w:rPr>
                <w:rFonts w:ascii="Arial" w:hAnsi="Arial" w:cs="Arial"/>
                <w:sz w:val="22"/>
                <w:szCs w:val="22"/>
              </w:rPr>
              <w:t xml:space="preserve">All data will be protected by a password in the laptop device but also on the </w:t>
            </w:r>
            <w:proofErr w:type="spellStart"/>
            <w:r>
              <w:rPr>
                <w:rFonts w:ascii="Arial" w:hAnsi="Arial" w:cs="Arial"/>
                <w:sz w:val="22"/>
                <w:szCs w:val="22"/>
              </w:rPr>
              <w:t>Gdrive</w:t>
            </w:r>
            <w:proofErr w:type="spellEnd"/>
            <w:r>
              <w:rPr>
                <w:rFonts w:ascii="Arial" w:hAnsi="Arial" w:cs="Arial"/>
                <w:sz w:val="22"/>
                <w:szCs w:val="22"/>
              </w:rPr>
              <w:t xml:space="preserve"> cloud storage it will be stored in. All participants will be given a unique identifier to ensure anonymity and confidentiality. Data will be stored and not deleted until the completion of the project and all participants have the right to request access to all data gathered that pertains to them, they also have the right to refuse use of their data in the project at any time throughout the project.</w:t>
            </w:r>
          </w:p>
          <w:p w14:paraId="4A89503A" w14:textId="77777777" w:rsidR="00A269E9" w:rsidRPr="00A42F82" w:rsidRDefault="00A269E9" w:rsidP="0080769F">
            <w:pPr>
              <w:autoSpaceDE w:val="0"/>
              <w:autoSpaceDN w:val="0"/>
              <w:adjustRightInd w:val="0"/>
              <w:rPr>
                <w:rFonts w:ascii="Arial" w:hAnsi="Arial" w:cs="Arial"/>
                <w:sz w:val="22"/>
                <w:szCs w:val="22"/>
              </w:rPr>
            </w:pPr>
          </w:p>
          <w:p w14:paraId="10D7A361" w14:textId="77777777" w:rsidR="00A269E9" w:rsidRPr="00A42F82" w:rsidRDefault="00A269E9" w:rsidP="0080769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269E9" w:rsidRPr="00A42F82" w14:paraId="364C969E" w14:textId="77777777" w:rsidTr="0080769F">
        <w:trPr>
          <w:trHeight w:val="403"/>
        </w:trPr>
        <w:tc>
          <w:tcPr>
            <w:tcW w:w="562" w:type="dxa"/>
            <w:shd w:val="clear" w:color="auto" w:fill="F2F2F2" w:themeFill="background1" w:themeFillShade="F2"/>
            <w:vAlign w:val="center"/>
          </w:tcPr>
          <w:p w14:paraId="0A66F077"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2A23B111"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A269E9" w:rsidRPr="00A42F82" w14:paraId="3265B2FD" w14:textId="77777777" w:rsidTr="0080769F">
        <w:trPr>
          <w:trHeight w:val="403"/>
        </w:trPr>
        <w:tc>
          <w:tcPr>
            <w:tcW w:w="562" w:type="dxa"/>
            <w:vAlign w:val="center"/>
          </w:tcPr>
          <w:p w14:paraId="333B0324" w14:textId="77777777" w:rsidR="00A269E9" w:rsidRPr="00A42F82" w:rsidRDefault="00A269E9" w:rsidP="0080769F">
            <w:pPr>
              <w:autoSpaceDE w:val="0"/>
              <w:autoSpaceDN w:val="0"/>
              <w:adjustRightInd w:val="0"/>
              <w:jc w:val="center"/>
              <w:rPr>
                <w:rFonts w:ascii="Arial" w:hAnsi="Arial" w:cs="Arial"/>
                <w:sz w:val="22"/>
                <w:szCs w:val="22"/>
              </w:rPr>
            </w:pPr>
          </w:p>
        </w:tc>
        <w:tc>
          <w:tcPr>
            <w:tcW w:w="9923" w:type="dxa"/>
            <w:gridSpan w:val="3"/>
            <w:vAlign w:val="center"/>
          </w:tcPr>
          <w:p w14:paraId="79F44A73" w14:textId="77777777" w:rsidR="00A269E9" w:rsidRPr="00A42F82" w:rsidRDefault="00A269E9" w:rsidP="0080769F">
            <w:pPr>
              <w:autoSpaceDE w:val="0"/>
              <w:autoSpaceDN w:val="0"/>
              <w:adjustRightInd w:val="0"/>
              <w:rPr>
                <w:rFonts w:ascii="Arial" w:hAnsi="Arial" w:cs="Arial"/>
                <w:sz w:val="22"/>
                <w:szCs w:val="22"/>
              </w:rPr>
            </w:pPr>
          </w:p>
          <w:p w14:paraId="2BD91DD5" w14:textId="77777777" w:rsidR="00A269E9" w:rsidRPr="00A42F82" w:rsidRDefault="00A269E9" w:rsidP="0080769F">
            <w:pPr>
              <w:autoSpaceDE w:val="0"/>
              <w:autoSpaceDN w:val="0"/>
              <w:adjustRightInd w:val="0"/>
              <w:rPr>
                <w:rFonts w:ascii="Arial" w:hAnsi="Arial" w:cs="Arial"/>
                <w:sz w:val="22"/>
                <w:szCs w:val="22"/>
              </w:rPr>
            </w:pPr>
            <w:r>
              <w:rPr>
                <w:rFonts w:ascii="Arial" w:hAnsi="Arial" w:cs="Arial"/>
                <w:sz w:val="22"/>
                <w:szCs w:val="22"/>
              </w:rPr>
              <w:t>Caroline Fitch</w:t>
            </w:r>
          </w:p>
          <w:p w14:paraId="435A3830" w14:textId="77777777" w:rsidR="00A269E9" w:rsidRPr="00A42F82" w:rsidRDefault="00A269E9" w:rsidP="0080769F">
            <w:pPr>
              <w:autoSpaceDE w:val="0"/>
              <w:autoSpaceDN w:val="0"/>
              <w:adjustRightInd w:val="0"/>
              <w:rPr>
                <w:rFonts w:ascii="Arial" w:hAnsi="Arial" w:cs="Arial"/>
                <w:sz w:val="22"/>
                <w:szCs w:val="22"/>
              </w:rPr>
            </w:pPr>
          </w:p>
          <w:p w14:paraId="772A7209"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269E9" w:rsidRPr="00A42F82" w14:paraId="344D1240" w14:textId="77777777" w:rsidTr="0080769F">
        <w:trPr>
          <w:trHeight w:val="403"/>
        </w:trPr>
        <w:tc>
          <w:tcPr>
            <w:tcW w:w="562" w:type="dxa"/>
            <w:shd w:val="clear" w:color="auto" w:fill="F2F2F2" w:themeFill="background1" w:themeFillShade="F2"/>
            <w:vAlign w:val="center"/>
          </w:tcPr>
          <w:p w14:paraId="02906729"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8D23BCD"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A269E9" w:rsidRPr="00A42F82" w14:paraId="41ED13B5" w14:textId="77777777" w:rsidTr="0080769F">
        <w:trPr>
          <w:trHeight w:val="403"/>
        </w:trPr>
        <w:tc>
          <w:tcPr>
            <w:tcW w:w="562" w:type="dxa"/>
            <w:vAlign w:val="center"/>
          </w:tcPr>
          <w:p w14:paraId="0BC1E583" w14:textId="77777777" w:rsidR="00A269E9" w:rsidRPr="00A42F82" w:rsidRDefault="00A269E9" w:rsidP="0080769F">
            <w:pPr>
              <w:autoSpaceDE w:val="0"/>
              <w:autoSpaceDN w:val="0"/>
              <w:adjustRightInd w:val="0"/>
              <w:jc w:val="center"/>
              <w:rPr>
                <w:rFonts w:ascii="Arial" w:hAnsi="Arial" w:cs="Arial"/>
                <w:sz w:val="22"/>
                <w:szCs w:val="22"/>
              </w:rPr>
            </w:pPr>
          </w:p>
        </w:tc>
        <w:tc>
          <w:tcPr>
            <w:tcW w:w="9923" w:type="dxa"/>
            <w:gridSpan w:val="3"/>
          </w:tcPr>
          <w:p w14:paraId="288E9846" w14:textId="77777777" w:rsidR="00A269E9" w:rsidRPr="00A42F82" w:rsidRDefault="00A269E9" w:rsidP="0080769F">
            <w:pPr>
              <w:autoSpaceDE w:val="0"/>
              <w:autoSpaceDN w:val="0"/>
              <w:adjustRightInd w:val="0"/>
              <w:rPr>
                <w:rFonts w:ascii="Arial" w:hAnsi="Arial" w:cs="Arial"/>
                <w:sz w:val="22"/>
                <w:szCs w:val="22"/>
              </w:rPr>
            </w:pPr>
          </w:p>
          <w:p w14:paraId="01748C6D" w14:textId="77777777" w:rsidR="00A269E9" w:rsidRPr="00A42F82" w:rsidRDefault="00A269E9" w:rsidP="0080769F">
            <w:pPr>
              <w:autoSpaceDE w:val="0"/>
              <w:autoSpaceDN w:val="0"/>
              <w:adjustRightInd w:val="0"/>
              <w:rPr>
                <w:rFonts w:ascii="Arial" w:hAnsi="Arial" w:cs="Arial"/>
                <w:sz w:val="22"/>
                <w:szCs w:val="22"/>
              </w:rPr>
            </w:pPr>
            <w:r>
              <w:rPr>
                <w:rFonts w:ascii="Arial" w:hAnsi="Arial" w:cs="Arial"/>
                <w:sz w:val="22"/>
                <w:szCs w:val="22"/>
              </w:rPr>
              <w:t>Caroline Fitch</w:t>
            </w:r>
          </w:p>
          <w:p w14:paraId="6F3BE0A6" w14:textId="77777777" w:rsidR="00A269E9" w:rsidRPr="00A42F82" w:rsidRDefault="00A269E9" w:rsidP="0080769F">
            <w:pPr>
              <w:autoSpaceDE w:val="0"/>
              <w:autoSpaceDN w:val="0"/>
              <w:adjustRightInd w:val="0"/>
              <w:rPr>
                <w:rFonts w:ascii="Arial" w:hAnsi="Arial" w:cs="Arial"/>
                <w:sz w:val="22"/>
                <w:szCs w:val="22"/>
              </w:rPr>
            </w:pPr>
          </w:p>
          <w:p w14:paraId="67264334"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269E9" w:rsidRPr="00A42F82" w14:paraId="22FD7F24" w14:textId="77777777" w:rsidTr="0080769F">
        <w:trPr>
          <w:trHeight w:val="403"/>
        </w:trPr>
        <w:tc>
          <w:tcPr>
            <w:tcW w:w="562" w:type="dxa"/>
            <w:shd w:val="clear" w:color="auto" w:fill="F2F2F2" w:themeFill="background1" w:themeFillShade="F2"/>
            <w:vAlign w:val="center"/>
          </w:tcPr>
          <w:p w14:paraId="3F19DD39"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E489EB5"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A269E9" w:rsidRPr="00A42F82" w14:paraId="3C714A03" w14:textId="77777777" w:rsidTr="0080769F">
        <w:trPr>
          <w:trHeight w:val="403"/>
        </w:trPr>
        <w:tc>
          <w:tcPr>
            <w:tcW w:w="562" w:type="dxa"/>
            <w:vAlign w:val="center"/>
          </w:tcPr>
          <w:p w14:paraId="72034571" w14:textId="77777777" w:rsidR="00A269E9" w:rsidRPr="00A42F82" w:rsidRDefault="00A269E9" w:rsidP="0080769F">
            <w:pPr>
              <w:autoSpaceDE w:val="0"/>
              <w:autoSpaceDN w:val="0"/>
              <w:adjustRightInd w:val="0"/>
              <w:jc w:val="center"/>
              <w:rPr>
                <w:rFonts w:ascii="Arial" w:hAnsi="Arial" w:cs="Arial"/>
                <w:sz w:val="22"/>
                <w:szCs w:val="22"/>
              </w:rPr>
            </w:pPr>
          </w:p>
        </w:tc>
        <w:tc>
          <w:tcPr>
            <w:tcW w:w="9923" w:type="dxa"/>
            <w:gridSpan w:val="3"/>
          </w:tcPr>
          <w:p w14:paraId="028BF731" w14:textId="77777777" w:rsidR="00A269E9" w:rsidRPr="00A42F82" w:rsidRDefault="00A269E9" w:rsidP="0080769F">
            <w:pPr>
              <w:autoSpaceDE w:val="0"/>
              <w:autoSpaceDN w:val="0"/>
              <w:adjustRightInd w:val="0"/>
              <w:rPr>
                <w:rFonts w:ascii="Arial" w:hAnsi="Arial" w:cs="Arial"/>
                <w:sz w:val="22"/>
                <w:szCs w:val="22"/>
              </w:rPr>
            </w:pPr>
          </w:p>
          <w:p w14:paraId="4E96BEEF" w14:textId="77777777" w:rsidR="00A269E9" w:rsidRPr="00275898" w:rsidRDefault="00A269E9" w:rsidP="0080769F">
            <w:pPr>
              <w:autoSpaceDE w:val="0"/>
              <w:autoSpaceDN w:val="0"/>
              <w:adjustRightInd w:val="0"/>
              <w:rPr>
                <w:rFonts w:ascii="Arial" w:hAnsi="Arial" w:cs="Arial"/>
                <w:i/>
                <w:sz w:val="18"/>
                <w:szCs w:val="18"/>
              </w:rPr>
            </w:pPr>
            <w:r w:rsidRPr="00275898">
              <w:rPr>
                <w:rFonts w:ascii="Arial" w:hAnsi="Arial" w:cs="Arial"/>
                <w:sz w:val="22"/>
              </w:rPr>
              <w:t>In the unlikely event this project will be archived the data will be stored in an encrypted and password protected folder on the school’s Google Drive that will not be shared. All data will be deleted once the project upon completion.</w:t>
            </w:r>
            <w:r w:rsidRPr="00275898">
              <w:rPr>
                <w:rFonts w:ascii="Arial" w:hAnsi="Arial" w:cs="Arial"/>
                <w:i/>
                <w:sz w:val="18"/>
                <w:szCs w:val="18"/>
              </w:rPr>
              <w:t xml:space="preserve"> </w:t>
            </w:r>
          </w:p>
          <w:p w14:paraId="0827B025" w14:textId="77777777" w:rsidR="00A269E9" w:rsidRPr="00A42F82" w:rsidRDefault="00A269E9" w:rsidP="0080769F">
            <w:pPr>
              <w:autoSpaceDE w:val="0"/>
              <w:autoSpaceDN w:val="0"/>
              <w:adjustRightInd w:val="0"/>
              <w:rPr>
                <w:rFonts w:ascii="Arial" w:hAnsi="Arial" w:cs="Arial"/>
                <w:sz w:val="22"/>
                <w:szCs w:val="22"/>
              </w:rPr>
            </w:pPr>
          </w:p>
          <w:p w14:paraId="759D3356" w14:textId="77777777" w:rsidR="00A269E9" w:rsidRPr="00A42F82" w:rsidRDefault="00A269E9" w:rsidP="0080769F">
            <w:pPr>
              <w:autoSpaceDE w:val="0"/>
              <w:autoSpaceDN w:val="0"/>
              <w:adjustRightInd w:val="0"/>
              <w:rPr>
                <w:rFonts w:ascii="Arial" w:hAnsi="Arial" w:cs="Arial"/>
                <w:sz w:val="22"/>
                <w:szCs w:val="22"/>
              </w:rPr>
            </w:pPr>
          </w:p>
          <w:p w14:paraId="2AC7576A"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269E9" w:rsidRPr="00A42F82" w14:paraId="6FECB43E" w14:textId="77777777" w:rsidTr="0080769F">
        <w:trPr>
          <w:trHeight w:val="403"/>
        </w:trPr>
        <w:tc>
          <w:tcPr>
            <w:tcW w:w="562" w:type="dxa"/>
            <w:shd w:val="clear" w:color="auto" w:fill="F2F2F2" w:themeFill="background1" w:themeFillShade="F2"/>
            <w:vAlign w:val="center"/>
          </w:tcPr>
          <w:p w14:paraId="61311A06" w14:textId="77777777" w:rsidR="00A269E9" w:rsidRPr="00A42F82" w:rsidRDefault="00A269E9" w:rsidP="0080769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33C03637"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40"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A269E9" w:rsidRPr="00A42F82" w14:paraId="29B27DE1" w14:textId="77777777" w:rsidTr="0080769F">
        <w:trPr>
          <w:trHeight w:val="403"/>
        </w:trPr>
        <w:tc>
          <w:tcPr>
            <w:tcW w:w="562" w:type="dxa"/>
            <w:vAlign w:val="center"/>
          </w:tcPr>
          <w:p w14:paraId="66CBADAD" w14:textId="77777777" w:rsidR="00A269E9" w:rsidRPr="00A42F82" w:rsidRDefault="00A269E9" w:rsidP="0080769F">
            <w:pPr>
              <w:autoSpaceDE w:val="0"/>
              <w:autoSpaceDN w:val="0"/>
              <w:adjustRightInd w:val="0"/>
              <w:jc w:val="center"/>
              <w:rPr>
                <w:rFonts w:ascii="Arial" w:hAnsi="Arial" w:cs="Arial"/>
                <w:sz w:val="22"/>
                <w:szCs w:val="22"/>
              </w:rPr>
            </w:pPr>
          </w:p>
        </w:tc>
        <w:tc>
          <w:tcPr>
            <w:tcW w:w="9923" w:type="dxa"/>
            <w:gridSpan w:val="3"/>
          </w:tcPr>
          <w:p w14:paraId="2ED2A921" w14:textId="77777777" w:rsidR="00A269E9" w:rsidRPr="00A42F82" w:rsidRDefault="00A269E9" w:rsidP="0080769F">
            <w:pPr>
              <w:autoSpaceDE w:val="0"/>
              <w:autoSpaceDN w:val="0"/>
              <w:adjustRightInd w:val="0"/>
              <w:rPr>
                <w:rFonts w:ascii="Arial" w:hAnsi="Arial" w:cs="Arial"/>
                <w:sz w:val="22"/>
                <w:szCs w:val="22"/>
              </w:rPr>
            </w:pPr>
          </w:p>
          <w:p w14:paraId="62AF2450" w14:textId="77777777" w:rsidR="00A269E9" w:rsidRPr="00A42F82" w:rsidRDefault="00A269E9" w:rsidP="0080769F">
            <w:pPr>
              <w:autoSpaceDE w:val="0"/>
              <w:autoSpaceDN w:val="0"/>
              <w:adjustRightInd w:val="0"/>
              <w:rPr>
                <w:rFonts w:ascii="Arial" w:hAnsi="Arial" w:cs="Arial"/>
                <w:sz w:val="22"/>
                <w:szCs w:val="22"/>
              </w:rPr>
            </w:pPr>
          </w:p>
          <w:p w14:paraId="7410FC48" w14:textId="77777777" w:rsidR="00A269E9" w:rsidRPr="00A42F82" w:rsidRDefault="00A269E9" w:rsidP="0080769F">
            <w:pPr>
              <w:autoSpaceDE w:val="0"/>
              <w:autoSpaceDN w:val="0"/>
              <w:adjustRightInd w:val="0"/>
              <w:rPr>
                <w:rFonts w:ascii="Arial" w:hAnsi="Arial" w:cs="Arial"/>
                <w:sz w:val="22"/>
                <w:szCs w:val="22"/>
              </w:rPr>
            </w:pPr>
          </w:p>
          <w:p w14:paraId="4AAB5396"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269E9" w:rsidRPr="00A42F82" w14:paraId="10857185" w14:textId="77777777" w:rsidTr="0080769F">
        <w:trPr>
          <w:trHeight w:val="606"/>
        </w:trPr>
        <w:tc>
          <w:tcPr>
            <w:tcW w:w="562" w:type="dxa"/>
            <w:shd w:val="clear" w:color="auto" w:fill="F2F2F2" w:themeFill="background1" w:themeFillShade="F2"/>
            <w:vAlign w:val="center"/>
          </w:tcPr>
          <w:p w14:paraId="3F93F927"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2ACA33E5" w14:textId="77777777" w:rsidR="00A269E9" w:rsidRPr="00A42F82" w:rsidRDefault="00A269E9" w:rsidP="0080769F">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41"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2A35B328" w14:textId="77777777" w:rsidR="00A269E9" w:rsidRPr="00A42F82" w:rsidRDefault="00A269E9" w:rsidP="0080769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926CCA3" w14:textId="77777777" w:rsidR="00A269E9" w:rsidRPr="00A42F82" w:rsidRDefault="00A269E9" w:rsidP="0080769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269E9" w:rsidRPr="00A42F82" w14:paraId="143361E9" w14:textId="77777777" w:rsidTr="0080769F">
        <w:trPr>
          <w:trHeight w:val="632"/>
        </w:trPr>
        <w:tc>
          <w:tcPr>
            <w:tcW w:w="562" w:type="dxa"/>
            <w:shd w:val="clear" w:color="auto" w:fill="F2F2F2" w:themeFill="background1" w:themeFillShade="F2"/>
            <w:vAlign w:val="center"/>
          </w:tcPr>
          <w:p w14:paraId="6A60A8CC" w14:textId="77777777" w:rsidR="00A269E9" w:rsidRPr="00A42F82" w:rsidRDefault="00A269E9" w:rsidP="0080769F">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19387DC4" w14:textId="77777777" w:rsidR="00A269E9" w:rsidRPr="00A42F82" w:rsidRDefault="00A269E9" w:rsidP="0080769F">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73D9202" w14:textId="77777777" w:rsidR="00A269E9" w:rsidRPr="00A42F82" w:rsidRDefault="00A269E9" w:rsidP="0080769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0172D59" w14:textId="77777777" w:rsidR="00A269E9" w:rsidRPr="00A42F82" w:rsidRDefault="00A269E9" w:rsidP="0080769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123FF26D" w14:textId="77777777" w:rsidR="00A269E9" w:rsidRPr="00A42F82" w:rsidRDefault="00A269E9" w:rsidP="00A269E9">
      <w:pPr>
        <w:rPr>
          <w:rFonts w:ascii="Arial" w:hAnsi="Arial" w:cs="Arial"/>
          <w:b/>
          <w:bCs/>
          <w:sz w:val="22"/>
          <w:szCs w:val="22"/>
        </w:rPr>
      </w:pPr>
    </w:p>
    <w:p w14:paraId="3A440B5F" w14:textId="77777777" w:rsidR="00A269E9" w:rsidRPr="00A42F82" w:rsidRDefault="00A269E9" w:rsidP="00A269E9">
      <w:pPr>
        <w:rPr>
          <w:rFonts w:ascii="Arial" w:hAnsi="Arial" w:cs="Arial"/>
          <w:b/>
          <w:bCs/>
          <w:sz w:val="22"/>
          <w:szCs w:val="22"/>
        </w:rPr>
      </w:pPr>
      <w:r w:rsidRPr="00A42F82">
        <w:rPr>
          <w:rFonts w:ascii="Arial" w:hAnsi="Arial" w:cs="Arial"/>
          <w:b/>
          <w:bCs/>
          <w:sz w:val="22"/>
          <w:szCs w:val="22"/>
        </w:rPr>
        <w:br w:type="page"/>
      </w:r>
    </w:p>
    <w:p w14:paraId="5F74FFA4" w14:textId="77777777" w:rsidR="00A269E9" w:rsidRPr="00A42F82" w:rsidRDefault="00A269E9" w:rsidP="00A269E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269E9" w:rsidRPr="00A42F82" w14:paraId="22346158" w14:textId="77777777" w:rsidTr="0080769F">
        <w:trPr>
          <w:trHeight w:val="1807"/>
        </w:trPr>
        <w:tc>
          <w:tcPr>
            <w:tcW w:w="554" w:type="dxa"/>
            <w:shd w:val="clear" w:color="auto" w:fill="F2F2F2" w:themeFill="background1" w:themeFillShade="F2"/>
            <w:vAlign w:val="center"/>
          </w:tcPr>
          <w:p w14:paraId="26800CD3" w14:textId="77777777" w:rsidR="00A269E9" w:rsidRPr="00A42F82" w:rsidRDefault="00A269E9" w:rsidP="0080769F">
            <w:pPr>
              <w:jc w:val="center"/>
              <w:rPr>
                <w:rFonts w:ascii="Arial" w:hAnsi="Arial" w:cs="Arial"/>
                <w:sz w:val="22"/>
                <w:szCs w:val="22"/>
              </w:rPr>
            </w:pPr>
          </w:p>
        </w:tc>
        <w:tc>
          <w:tcPr>
            <w:tcW w:w="9923" w:type="dxa"/>
            <w:gridSpan w:val="3"/>
            <w:shd w:val="clear" w:color="auto" w:fill="F2F2F2" w:themeFill="background1" w:themeFillShade="F2"/>
            <w:vAlign w:val="center"/>
          </w:tcPr>
          <w:p w14:paraId="1978B0C1" w14:textId="77777777" w:rsidR="00A269E9" w:rsidRPr="00A42F82" w:rsidRDefault="00A269E9" w:rsidP="0080769F">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46219522" w14:textId="77777777" w:rsidR="00A269E9" w:rsidRPr="00A42F82" w:rsidRDefault="00A269E9" w:rsidP="0080769F">
            <w:pPr>
              <w:jc w:val="both"/>
              <w:rPr>
                <w:rFonts w:ascii="Arial" w:hAnsi="Arial" w:cs="Arial"/>
                <w:b/>
                <w:bCs/>
                <w:color w:val="000000"/>
                <w:sz w:val="22"/>
                <w:szCs w:val="22"/>
              </w:rPr>
            </w:pPr>
          </w:p>
          <w:p w14:paraId="11631BF6" w14:textId="77777777" w:rsidR="00A269E9" w:rsidRPr="00A42F82" w:rsidRDefault="00A269E9" w:rsidP="0080769F">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42"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A269E9" w:rsidRPr="00A42F82" w14:paraId="19A6E76E" w14:textId="77777777" w:rsidTr="0080769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87308E" w14:textId="77777777" w:rsidR="00A269E9" w:rsidRPr="00A42F82" w:rsidRDefault="00A269E9" w:rsidP="0080769F">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5E8B48" w14:textId="77777777" w:rsidR="00A269E9" w:rsidRPr="00A42F82" w:rsidRDefault="00A269E9" w:rsidP="0080769F">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D121EE0" w14:textId="77777777" w:rsidR="00A269E9" w:rsidRPr="00A42F82" w:rsidRDefault="00A269E9" w:rsidP="0080769F">
            <w:pPr>
              <w:spacing w:before="100" w:beforeAutospacing="1" w:after="100" w:afterAutospacing="1"/>
              <w:rPr>
                <w:rFonts w:ascii="Arial" w:hAnsi="Arial" w:cs="Arial"/>
                <w:sz w:val="22"/>
                <w:szCs w:val="22"/>
              </w:rPr>
            </w:pPr>
            <w:r>
              <w:rPr>
                <w:rFonts w:ascii="Arial" w:hAnsi="Arial" w:cs="Arial"/>
                <w:sz w:val="22"/>
                <w:szCs w:val="22"/>
              </w:rPr>
              <w:t>Caroline Fitch</w:t>
            </w:r>
          </w:p>
        </w:tc>
        <w:tc>
          <w:tcPr>
            <w:tcW w:w="2139" w:type="dxa"/>
            <w:vAlign w:val="center"/>
          </w:tcPr>
          <w:p w14:paraId="4B37496C" w14:textId="77777777" w:rsidR="00A269E9" w:rsidRPr="00A42F82" w:rsidRDefault="00A269E9" w:rsidP="0080769F">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06/12/24</w:t>
            </w:r>
          </w:p>
          <w:p w14:paraId="23088A1B" w14:textId="77777777" w:rsidR="00A269E9" w:rsidRPr="00A42F82" w:rsidRDefault="00A269E9" w:rsidP="0080769F">
            <w:pPr>
              <w:spacing w:before="100" w:beforeAutospacing="1" w:after="100" w:afterAutospacing="1"/>
              <w:rPr>
                <w:rFonts w:ascii="Arial" w:hAnsi="Arial" w:cs="Arial"/>
                <w:sz w:val="22"/>
                <w:szCs w:val="22"/>
              </w:rPr>
            </w:pPr>
          </w:p>
        </w:tc>
      </w:tr>
    </w:tbl>
    <w:p w14:paraId="33093496" w14:textId="77777777" w:rsidR="00A269E9" w:rsidRPr="00A42F82" w:rsidRDefault="00A269E9" w:rsidP="00A269E9">
      <w:pPr>
        <w:rPr>
          <w:rFonts w:ascii="Arial" w:hAnsi="Arial" w:cs="Arial"/>
          <w:sz w:val="22"/>
          <w:szCs w:val="22"/>
        </w:rPr>
      </w:pPr>
    </w:p>
    <w:p w14:paraId="03333F3B" w14:textId="77777777" w:rsidR="00A269E9" w:rsidRPr="00A42F82" w:rsidRDefault="00A269E9" w:rsidP="00A269E9">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A269E9" w:rsidRPr="00A42F82" w14:paraId="38013EE6" w14:textId="77777777" w:rsidTr="0080769F">
        <w:trPr>
          <w:trHeight w:val="346"/>
        </w:trPr>
        <w:tc>
          <w:tcPr>
            <w:tcW w:w="365" w:type="pct"/>
            <w:shd w:val="clear" w:color="auto" w:fill="F2F2F2" w:themeFill="background1" w:themeFillShade="F2"/>
            <w:vAlign w:val="center"/>
          </w:tcPr>
          <w:p w14:paraId="600D5AA7" w14:textId="77777777" w:rsidR="00A269E9" w:rsidRPr="00A42F82" w:rsidRDefault="00A269E9" w:rsidP="0080769F">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B5B968D" w14:textId="77777777" w:rsidR="00A269E9" w:rsidRPr="00A42F82" w:rsidRDefault="00A269E9" w:rsidP="0080769F">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03ABA6EC" w14:textId="77777777" w:rsidR="00A269E9" w:rsidRPr="00A42F82" w:rsidRDefault="00A269E9" w:rsidP="0080769F">
            <w:pPr>
              <w:pStyle w:val="ListParagraph"/>
              <w:ind w:left="0"/>
              <w:rPr>
                <w:rFonts w:ascii="Arial" w:hAnsi="Arial" w:cs="Arial"/>
              </w:rPr>
            </w:pPr>
            <w:r w:rsidRPr="3733DB1D">
              <w:rPr>
                <w:rFonts w:ascii="Arial" w:hAnsi="Arial" w:cs="Arial"/>
              </w:rPr>
              <w:t>Laura James</w:t>
            </w:r>
          </w:p>
        </w:tc>
        <w:tc>
          <w:tcPr>
            <w:tcW w:w="1014" w:type="pct"/>
            <w:vMerge w:val="restart"/>
          </w:tcPr>
          <w:p w14:paraId="6B2F5D69" w14:textId="77777777" w:rsidR="00A269E9" w:rsidRPr="00A42F82" w:rsidRDefault="00A269E9" w:rsidP="0080769F">
            <w:pPr>
              <w:pStyle w:val="ListParagraph"/>
              <w:ind w:left="0"/>
              <w:rPr>
                <w:rFonts w:ascii="Arial" w:hAnsi="Arial" w:cs="Arial"/>
              </w:rPr>
            </w:pPr>
            <w:r w:rsidRPr="3733DB1D">
              <w:rPr>
                <w:rFonts w:ascii="Arial" w:hAnsi="Arial" w:cs="Arial"/>
                <w:b/>
                <w:bCs/>
              </w:rPr>
              <w:t>Date:</w:t>
            </w:r>
          </w:p>
          <w:p w14:paraId="131F6F65" w14:textId="77777777" w:rsidR="00A269E9" w:rsidRPr="00A42F82" w:rsidRDefault="00A269E9" w:rsidP="0080769F">
            <w:pPr>
              <w:pStyle w:val="ListParagraph"/>
              <w:ind w:left="0"/>
              <w:rPr>
                <w:rFonts w:ascii="Arial" w:hAnsi="Arial" w:cs="Arial"/>
                <w:b/>
                <w:bCs/>
              </w:rPr>
            </w:pPr>
            <w:r w:rsidRPr="3733DB1D">
              <w:rPr>
                <w:rFonts w:ascii="Arial" w:hAnsi="Arial" w:cs="Arial"/>
                <w:b/>
                <w:bCs/>
              </w:rPr>
              <w:t>17.1.25</w:t>
            </w:r>
          </w:p>
        </w:tc>
      </w:tr>
      <w:tr w:rsidR="00A269E9" w:rsidRPr="00A42F82" w14:paraId="2A3BAA3D" w14:textId="77777777" w:rsidTr="0080769F">
        <w:trPr>
          <w:trHeight w:val="347"/>
        </w:trPr>
        <w:tc>
          <w:tcPr>
            <w:tcW w:w="365" w:type="pct"/>
            <w:shd w:val="clear" w:color="auto" w:fill="F2F2F2" w:themeFill="background1" w:themeFillShade="F2"/>
            <w:vAlign w:val="center"/>
          </w:tcPr>
          <w:p w14:paraId="22D6C2CA" w14:textId="77777777" w:rsidR="00A269E9" w:rsidRPr="00A42F82" w:rsidRDefault="00A269E9" w:rsidP="0080769F">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3FB92EE" w14:textId="77777777" w:rsidR="00A269E9" w:rsidRPr="00A42F82" w:rsidRDefault="00A269E9" w:rsidP="0080769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5407C3F" w14:textId="77777777" w:rsidR="00A269E9" w:rsidRPr="00A42F82" w:rsidRDefault="00A269E9" w:rsidP="0080769F">
            <w:pPr>
              <w:pStyle w:val="ListParagraph"/>
              <w:ind w:left="0"/>
              <w:rPr>
                <w:rFonts w:ascii="Bradley Hand ITC" w:eastAsia="Bradley Hand ITC" w:hAnsi="Bradley Hand ITC" w:cs="Bradley Hand ITC"/>
                <w:sz w:val="32"/>
                <w:szCs w:val="32"/>
              </w:rPr>
            </w:pPr>
            <w:r w:rsidRPr="3733DB1D">
              <w:rPr>
                <w:rFonts w:ascii="Bradley Hand ITC" w:eastAsia="Bradley Hand ITC" w:hAnsi="Bradley Hand ITC" w:cs="Bradley Hand ITC"/>
                <w:sz w:val="32"/>
                <w:szCs w:val="32"/>
              </w:rPr>
              <w:t>Laura James</w:t>
            </w:r>
          </w:p>
          <w:p w14:paraId="15EB30D1" w14:textId="77777777" w:rsidR="00A269E9" w:rsidRPr="00A42F82" w:rsidRDefault="00A269E9" w:rsidP="0080769F">
            <w:pPr>
              <w:pStyle w:val="ListParagraph"/>
              <w:ind w:left="0"/>
              <w:rPr>
                <w:rFonts w:ascii="Arial" w:hAnsi="Arial" w:cs="Arial"/>
              </w:rPr>
            </w:pPr>
          </w:p>
        </w:tc>
        <w:tc>
          <w:tcPr>
            <w:tcW w:w="1014" w:type="pct"/>
            <w:vMerge/>
            <w:vAlign w:val="center"/>
          </w:tcPr>
          <w:p w14:paraId="7ABC70AE" w14:textId="77777777" w:rsidR="00A269E9" w:rsidRPr="00A42F82" w:rsidRDefault="00A269E9" w:rsidP="0080769F">
            <w:pPr>
              <w:pStyle w:val="ListParagraph"/>
              <w:ind w:left="0"/>
              <w:rPr>
                <w:rFonts w:ascii="Arial" w:hAnsi="Arial" w:cs="Arial"/>
              </w:rPr>
            </w:pPr>
          </w:p>
        </w:tc>
      </w:tr>
    </w:tbl>
    <w:p w14:paraId="4DFEB6B5" w14:textId="77777777" w:rsidR="00A269E9" w:rsidRDefault="00A269E9" w:rsidP="00A269E9">
      <w:pPr>
        <w:rPr>
          <w:rFonts w:ascii="Arial" w:hAnsi="Arial" w:cs="Arial"/>
          <w:sz w:val="22"/>
          <w:szCs w:val="22"/>
        </w:rPr>
      </w:pPr>
    </w:p>
    <w:p w14:paraId="3FB421B5" w14:textId="77777777" w:rsidR="00A269E9" w:rsidRPr="00A42F82" w:rsidRDefault="00A269E9" w:rsidP="00A269E9">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A269E9" w:rsidRPr="00A42F82" w14:paraId="67A6B517" w14:textId="77777777" w:rsidTr="0080769F">
        <w:trPr>
          <w:trHeight w:val="346"/>
        </w:trPr>
        <w:tc>
          <w:tcPr>
            <w:tcW w:w="366" w:type="pct"/>
            <w:shd w:val="clear" w:color="auto" w:fill="F2F2F2" w:themeFill="background1" w:themeFillShade="F2"/>
            <w:vAlign w:val="center"/>
          </w:tcPr>
          <w:p w14:paraId="7C7E026E" w14:textId="77777777" w:rsidR="00A269E9" w:rsidRPr="00A42F82" w:rsidRDefault="00A269E9" w:rsidP="0080769F">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9302276" w14:textId="77777777" w:rsidR="00A269E9" w:rsidRPr="00A42F82" w:rsidRDefault="00A269E9" w:rsidP="0080769F">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16A6BCF2" w14:textId="77777777" w:rsidR="00A269E9" w:rsidRPr="00A42F82" w:rsidRDefault="00A269E9" w:rsidP="0080769F">
            <w:pPr>
              <w:pStyle w:val="ListParagraph"/>
              <w:ind w:left="0"/>
              <w:rPr>
                <w:rFonts w:ascii="Arial" w:hAnsi="Arial" w:cs="Arial"/>
              </w:rPr>
            </w:pPr>
          </w:p>
        </w:tc>
        <w:tc>
          <w:tcPr>
            <w:tcW w:w="1013" w:type="pct"/>
            <w:vMerge w:val="restart"/>
          </w:tcPr>
          <w:p w14:paraId="15AB4C9C" w14:textId="77777777" w:rsidR="00A269E9" w:rsidRPr="00A42F82" w:rsidRDefault="00A269E9" w:rsidP="0080769F">
            <w:pPr>
              <w:pStyle w:val="ListParagraph"/>
              <w:ind w:left="0"/>
              <w:rPr>
                <w:rFonts w:ascii="Arial" w:hAnsi="Arial" w:cs="Arial"/>
              </w:rPr>
            </w:pPr>
            <w:r w:rsidRPr="00A42F82">
              <w:rPr>
                <w:rFonts w:ascii="Arial" w:hAnsi="Arial" w:cs="Arial"/>
                <w:b/>
                <w:bCs/>
              </w:rPr>
              <w:t>Date:</w:t>
            </w:r>
          </w:p>
        </w:tc>
      </w:tr>
      <w:tr w:rsidR="00A269E9" w:rsidRPr="00A42F82" w14:paraId="2965EF6D" w14:textId="77777777" w:rsidTr="0080769F">
        <w:trPr>
          <w:trHeight w:val="347"/>
        </w:trPr>
        <w:tc>
          <w:tcPr>
            <w:tcW w:w="366" w:type="pct"/>
            <w:shd w:val="clear" w:color="auto" w:fill="F2F2F2" w:themeFill="background1" w:themeFillShade="F2"/>
            <w:vAlign w:val="center"/>
          </w:tcPr>
          <w:p w14:paraId="017E2AF2" w14:textId="77777777" w:rsidR="00A269E9" w:rsidRPr="00A42F82" w:rsidRDefault="00A269E9" w:rsidP="0080769F">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042357E" w14:textId="77777777" w:rsidR="00A269E9" w:rsidRPr="00A42F82" w:rsidRDefault="00A269E9" w:rsidP="0080769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70B09B9" w14:textId="77777777" w:rsidR="00A269E9" w:rsidRPr="00A42F82" w:rsidRDefault="00A269E9" w:rsidP="0080769F">
            <w:pPr>
              <w:pStyle w:val="ListParagraph"/>
              <w:ind w:left="0"/>
              <w:rPr>
                <w:rFonts w:ascii="Arial" w:hAnsi="Arial" w:cs="Arial"/>
              </w:rPr>
            </w:pPr>
          </w:p>
          <w:p w14:paraId="2D80F98A" w14:textId="77777777" w:rsidR="00A269E9" w:rsidRPr="00A42F82" w:rsidRDefault="00A269E9" w:rsidP="0080769F">
            <w:pPr>
              <w:pStyle w:val="ListParagraph"/>
              <w:ind w:left="0"/>
              <w:rPr>
                <w:rFonts w:ascii="Arial" w:hAnsi="Arial" w:cs="Arial"/>
              </w:rPr>
            </w:pPr>
          </w:p>
        </w:tc>
        <w:tc>
          <w:tcPr>
            <w:tcW w:w="1013" w:type="pct"/>
            <w:vMerge/>
            <w:vAlign w:val="center"/>
          </w:tcPr>
          <w:p w14:paraId="47F1FC39" w14:textId="77777777" w:rsidR="00A269E9" w:rsidRPr="00A42F82" w:rsidRDefault="00A269E9" w:rsidP="0080769F">
            <w:pPr>
              <w:pStyle w:val="ListParagraph"/>
              <w:ind w:left="0"/>
              <w:rPr>
                <w:rFonts w:ascii="Arial" w:hAnsi="Arial" w:cs="Arial"/>
              </w:rPr>
            </w:pPr>
          </w:p>
        </w:tc>
      </w:tr>
    </w:tbl>
    <w:p w14:paraId="469EDE79" w14:textId="77777777" w:rsidR="00A269E9" w:rsidRPr="00A42F82" w:rsidRDefault="00A269E9" w:rsidP="00A269E9">
      <w:pPr>
        <w:rPr>
          <w:rFonts w:ascii="Arial" w:hAnsi="Arial" w:cs="Arial"/>
          <w:b/>
          <w:sz w:val="22"/>
          <w:szCs w:val="22"/>
        </w:rPr>
      </w:pPr>
    </w:p>
    <w:p w14:paraId="57C9926F" w14:textId="77777777" w:rsidR="00A269E9" w:rsidRPr="00A42F82" w:rsidRDefault="00A269E9" w:rsidP="00A269E9">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269E9" w:rsidRPr="00A42F82" w14:paraId="5A8C8B04" w14:textId="77777777" w:rsidTr="0080769F">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B039B4A" w14:textId="77777777" w:rsidR="00A269E9" w:rsidRPr="00A42F82" w:rsidRDefault="00A269E9" w:rsidP="0080769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4696677" w14:textId="77777777" w:rsidR="00A269E9" w:rsidRPr="00A42F82" w:rsidRDefault="00A269E9" w:rsidP="0080769F">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A269E9" w:rsidRPr="00A42F82" w14:paraId="2157B582" w14:textId="77777777" w:rsidTr="0080769F">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CBE0399" w14:textId="77777777" w:rsidR="00A269E9" w:rsidRPr="00A42F82" w:rsidRDefault="00A269E9" w:rsidP="0080769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09CFB0C" w14:textId="77777777" w:rsidR="00A269E9" w:rsidRPr="00A42F82" w:rsidRDefault="00A269E9" w:rsidP="0080769F">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A269E9" w:rsidRPr="00A42F82" w14:paraId="471DF403" w14:textId="77777777" w:rsidTr="0080769F">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3CDAEDE8" w14:textId="77777777" w:rsidR="00A269E9" w:rsidRPr="00A42F82" w:rsidRDefault="00A269E9" w:rsidP="0080769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5E5ACAB" w14:textId="77777777" w:rsidR="00A269E9" w:rsidRPr="00A42F82" w:rsidRDefault="00A269E9" w:rsidP="0080769F">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A269E9" w:rsidRPr="00A42F82" w14:paraId="0DED1423" w14:textId="77777777" w:rsidTr="0080769F">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6326F366" w14:textId="77777777" w:rsidR="00A269E9" w:rsidRPr="00A42F82" w:rsidRDefault="00A269E9" w:rsidP="0080769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85487DD" w14:textId="77777777" w:rsidR="00A269E9" w:rsidRPr="00A42F82" w:rsidRDefault="00A269E9" w:rsidP="0080769F">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A269E9" w:rsidRPr="00A42F82" w14:paraId="464A6941" w14:textId="77777777" w:rsidTr="0080769F">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B2A36F0" w14:textId="77777777" w:rsidR="00A269E9" w:rsidRPr="00A42F82" w:rsidRDefault="00A269E9" w:rsidP="0080769F">
                <w:pPr>
                  <w:jc w:val="center"/>
                  <w:rPr>
                    <w:rFonts w:ascii="Arial" w:hAnsi="Arial" w:cs="Arial"/>
                  </w:rPr>
                </w:pPr>
                <w:r>
                  <w:rPr>
                    <w:rFonts w:ascii="MS Gothic" w:eastAsia="MS Gothic" w:hAnsi="MS Gothic" w:cs="Arial" w:hint="eastAsia"/>
                  </w:rPr>
                  <w:t>☐</w:t>
                </w:r>
              </w:p>
            </w:sdtContent>
          </w:sdt>
        </w:tc>
        <w:tc>
          <w:tcPr>
            <w:tcW w:w="9810" w:type="dxa"/>
            <w:vAlign w:val="center"/>
          </w:tcPr>
          <w:p w14:paraId="7D8A862D" w14:textId="77777777" w:rsidR="00A269E9" w:rsidRPr="00A42F82" w:rsidRDefault="00A269E9" w:rsidP="0080769F">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A269E9" w:rsidRPr="00A42F82" w14:paraId="4BCF2353" w14:textId="77777777" w:rsidTr="0080769F">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FB4B4A9" w14:textId="77777777" w:rsidR="00A269E9" w:rsidRPr="00A42F82" w:rsidRDefault="00A269E9" w:rsidP="0080769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2838D43" w14:textId="77777777" w:rsidR="00A269E9" w:rsidRPr="00A42F82" w:rsidRDefault="00A269E9" w:rsidP="0080769F">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A269E9" w:rsidRPr="00A42F82" w14:paraId="63606E20" w14:textId="77777777" w:rsidTr="0080769F">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48AF4C7" w14:textId="77777777" w:rsidR="00A269E9" w:rsidRPr="00A42F82" w:rsidRDefault="00A269E9" w:rsidP="0080769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1DD5707" w14:textId="77777777" w:rsidR="00A269E9" w:rsidRPr="00A42F82" w:rsidRDefault="00A269E9" w:rsidP="0080769F">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56D9F84" w14:textId="77777777" w:rsidR="00A269E9" w:rsidRPr="00A42F82" w:rsidRDefault="00A269E9" w:rsidP="00A269E9">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269E9" w:rsidRPr="00A42F82" w14:paraId="60AA89C6" w14:textId="77777777" w:rsidTr="0080769F">
        <w:tc>
          <w:tcPr>
            <w:tcW w:w="10485" w:type="dxa"/>
            <w:shd w:val="clear" w:color="auto" w:fill="D9D9D9" w:themeFill="background1" w:themeFillShade="D9"/>
          </w:tcPr>
          <w:p w14:paraId="598D2EEB" w14:textId="77777777" w:rsidR="00A269E9" w:rsidRPr="00A42F82" w:rsidRDefault="00A269E9" w:rsidP="0080769F">
            <w:pPr>
              <w:rPr>
                <w:rFonts w:ascii="Arial" w:hAnsi="Arial" w:cs="Arial"/>
                <w:b/>
                <w:sz w:val="22"/>
                <w:szCs w:val="22"/>
              </w:rPr>
            </w:pPr>
            <w:r w:rsidRPr="00A42F82">
              <w:rPr>
                <w:rFonts w:ascii="Arial" w:hAnsi="Arial" w:cs="Arial"/>
                <w:b/>
                <w:sz w:val="22"/>
                <w:szCs w:val="22"/>
              </w:rPr>
              <w:t>RESEARCH STUDENTS ONLY</w:t>
            </w:r>
          </w:p>
          <w:p w14:paraId="184DCE68" w14:textId="77777777" w:rsidR="00A269E9" w:rsidRPr="00A42F82" w:rsidRDefault="00A269E9" w:rsidP="0080769F">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4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7BF427DF" w14:textId="77777777" w:rsidR="00A269E9" w:rsidRPr="00A42F82" w:rsidRDefault="00A269E9" w:rsidP="0080769F">
            <w:pPr>
              <w:rPr>
                <w:rFonts w:ascii="Arial" w:hAnsi="Arial" w:cs="Arial"/>
                <w:sz w:val="22"/>
                <w:szCs w:val="22"/>
              </w:rPr>
            </w:pPr>
          </w:p>
        </w:tc>
      </w:tr>
      <w:tr w:rsidR="00A269E9" w:rsidRPr="00A42F82" w14:paraId="6F69BB8C" w14:textId="77777777" w:rsidTr="0080769F">
        <w:tc>
          <w:tcPr>
            <w:tcW w:w="10485" w:type="dxa"/>
            <w:shd w:val="clear" w:color="auto" w:fill="D9D9D9" w:themeFill="background1" w:themeFillShade="D9"/>
          </w:tcPr>
          <w:p w14:paraId="09746333" w14:textId="77777777" w:rsidR="00A269E9" w:rsidRPr="00A42F82" w:rsidRDefault="00A269E9" w:rsidP="0080769F">
            <w:pPr>
              <w:rPr>
                <w:rFonts w:ascii="Arial" w:hAnsi="Arial" w:cs="Arial"/>
                <w:b/>
                <w:sz w:val="22"/>
                <w:szCs w:val="22"/>
              </w:rPr>
            </w:pPr>
            <w:r w:rsidRPr="00A42F82">
              <w:rPr>
                <w:rFonts w:ascii="Arial" w:hAnsi="Arial" w:cs="Arial"/>
                <w:b/>
                <w:sz w:val="22"/>
                <w:szCs w:val="22"/>
              </w:rPr>
              <w:t>RESEARCH STAFF ONLY</w:t>
            </w:r>
          </w:p>
          <w:p w14:paraId="510E4F14" w14:textId="77777777" w:rsidR="00A269E9" w:rsidRPr="00A42F82" w:rsidRDefault="00A269E9" w:rsidP="0080769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4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CFC8AE8" w14:textId="77777777" w:rsidR="00A269E9" w:rsidRPr="00A42F82" w:rsidRDefault="00A269E9" w:rsidP="0080769F">
            <w:pPr>
              <w:rPr>
                <w:rFonts w:ascii="Arial" w:hAnsi="Arial" w:cs="Arial"/>
                <w:sz w:val="22"/>
                <w:szCs w:val="22"/>
              </w:rPr>
            </w:pPr>
          </w:p>
        </w:tc>
      </w:tr>
      <w:tr w:rsidR="00A269E9" w:rsidRPr="00A42F82" w14:paraId="0E0D0CF6" w14:textId="77777777" w:rsidTr="0080769F">
        <w:tc>
          <w:tcPr>
            <w:tcW w:w="10485" w:type="dxa"/>
            <w:shd w:val="clear" w:color="auto" w:fill="D9D9D9" w:themeFill="background1" w:themeFillShade="D9"/>
          </w:tcPr>
          <w:p w14:paraId="464CDED3" w14:textId="77777777" w:rsidR="00A269E9" w:rsidRPr="00A42F82" w:rsidRDefault="00A269E9" w:rsidP="0080769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5B6F7B6" w14:textId="77777777" w:rsidR="00A269E9" w:rsidRPr="00A42F82" w:rsidRDefault="00A269E9" w:rsidP="00A269E9">
      <w:pPr>
        <w:tabs>
          <w:tab w:val="left" w:pos="5103"/>
        </w:tabs>
        <w:rPr>
          <w:rFonts w:ascii="Arial" w:hAnsi="Arial" w:cs="Arial"/>
          <w:bCs/>
          <w:sz w:val="22"/>
          <w:szCs w:val="22"/>
        </w:rPr>
      </w:pPr>
    </w:p>
    <w:p w14:paraId="25D70A1D" w14:textId="77777777" w:rsidR="00A269E9" w:rsidRDefault="00A269E9" w:rsidP="00A269E9">
      <w:pPr>
        <w:spacing w:after="0" w:line="360" w:lineRule="auto"/>
        <w:jc w:val="center"/>
        <w:rPr>
          <w:rFonts w:ascii="Arial" w:hAnsi="Arial" w:cs="Arial"/>
          <w:b/>
          <w:bCs/>
          <w:color w:val="000000" w:themeColor="text1"/>
          <w:sz w:val="22"/>
          <w:szCs w:val="22"/>
          <w:u w:val="single"/>
        </w:rPr>
      </w:pPr>
    </w:p>
    <w:p w14:paraId="68E01C7F" w14:textId="77777777" w:rsidR="00A269E9" w:rsidRDefault="00A269E9" w:rsidP="00A269E9">
      <w:pPr>
        <w:spacing w:after="0" w:line="360" w:lineRule="auto"/>
        <w:jc w:val="center"/>
        <w:rPr>
          <w:rFonts w:ascii="Arial" w:hAnsi="Arial" w:cs="Arial"/>
          <w:b/>
          <w:bCs/>
          <w:color w:val="000000" w:themeColor="text1"/>
          <w:sz w:val="22"/>
          <w:szCs w:val="22"/>
          <w:u w:val="single"/>
        </w:rPr>
      </w:pPr>
    </w:p>
    <w:p w14:paraId="66B4491B" w14:textId="77777777" w:rsidR="00A269E9" w:rsidRDefault="00A269E9" w:rsidP="00A269E9">
      <w:pPr>
        <w:spacing w:after="0" w:line="360" w:lineRule="auto"/>
        <w:jc w:val="center"/>
        <w:rPr>
          <w:rFonts w:ascii="Arial" w:hAnsi="Arial" w:cs="Arial"/>
          <w:b/>
          <w:bCs/>
          <w:color w:val="000000" w:themeColor="text1"/>
          <w:sz w:val="22"/>
          <w:szCs w:val="22"/>
          <w:u w:val="single"/>
        </w:rPr>
      </w:pPr>
    </w:p>
    <w:p w14:paraId="279969E4" w14:textId="77777777" w:rsidR="00A269E9" w:rsidRDefault="00A269E9" w:rsidP="00A269E9">
      <w:pPr>
        <w:spacing w:after="0" w:line="360" w:lineRule="auto"/>
        <w:jc w:val="center"/>
        <w:rPr>
          <w:rFonts w:ascii="Arial" w:hAnsi="Arial" w:cs="Arial"/>
          <w:b/>
          <w:bCs/>
          <w:color w:val="000000" w:themeColor="text1"/>
          <w:sz w:val="22"/>
          <w:szCs w:val="22"/>
          <w:u w:val="single"/>
        </w:rPr>
      </w:pPr>
    </w:p>
    <w:p w14:paraId="248C70A9" w14:textId="77777777" w:rsidR="00A269E9" w:rsidRDefault="00A269E9" w:rsidP="00A269E9">
      <w:pPr>
        <w:spacing w:after="0" w:line="360" w:lineRule="auto"/>
        <w:jc w:val="center"/>
        <w:rPr>
          <w:rFonts w:ascii="Arial" w:hAnsi="Arial" w:cs="Arial"/>
          <w:b/>
          <w:bCs/>
          <w:color w:val="000000" w:themeColor="text1"/>
          <w:sz w:val="22"/>
          <w:szCs w:val="22"/>
          <w:u w:val="single"/>
        </w:rPr>
      </w:pPr>
    </w:p>
    <w:p w14:paraId="108DFB64" w14:textId="77777777" w:rsidR="00A269E9" w:rsidRDefault="00A269E9" w:rsidP="00A269E9">
      <w:pPr>
        <w:spacing w:after="0" w:line="360" w:lineRule="auto"/>
        <w:jc w:val="center"/>
        <w:rPr>
          <w:rFonts w:ascii="Arial" w:hAnsi="Arial" w:cs="Arial"/>
          <w:b/>
          <w:bCs/>
          <w:color w:val="000000" w:themeColor="text1"/>
          <w:sz w:val="22"/>
          <w:szCs w:val="22"/>
          <w:u w:val="single"/>
        </w:rPr>
      </w:pPr>
    </w:p>
    <w:p w14:paraId="26F1D707" w14:textId="77777777" w:rsidR="00A269E9" w:rsidRDefault="00A269E9" w:rsidP="00A269E9">
      <w:pPr>
        <w:spacing w:after="0" w:line="360" w:lineRule="auto"/>
        <w:jc w:val="center"/>
        <w:rPr>
          <w:rFonts w:ascii="Arial" w:hAnsi="Arial" w:cs="Arial"/>
          <w:b/>
          <w:bCs/>
          <w:color w:val="000000" w:themeColor="text1"/>
          <w:sz w:val="22"/>
          <w:szCs w:val="22"/>
          <w:u w:val="single"/>
        </w:rPr>
      </w:pPr>
    </w:p>
    <w:p w14:paraId="049044D1" w14:textId="77777777" w:rsidR="00A269E9" w:rsidRDefault="00A269E9" w:rsidP="00A269E9">
      <w:pPr>
        <w:spacing w:after="0" w:line="360" w:lineRule="auto"/>
        <w:jc w:val="center"/>
        <w:rPr>
          <w:rFonts w:ascii="Arial" w:hAnsi="Arial" w:cs="Arial"/>
          <w:b/>
          <w:bCs/>
          <w:color w:val="000000" w:themeColor="text1"/>
          <w:sz w:val="22"/>
          <w:szCs w:val="22"/>
          <w:u w:val="single"/>
        </w:rPr>
      </w:pPr>
    </w:p>
    <w:p w14:paraId="56517617" w14:textId="77777777" w:rsidR="00A269E9" w:rsidRDefault="00A269E9" w:rsidP="00A269E9">
      <w:pPr>
        <w:spacing w:after="0" w:line="360" w:lineRule="auto"/>
        <w:jc w:val="center"/>
        <w:rPr>
          <w:rFonts w:ascii="Arial" w:hAnsi="Arial" w:cs="Arial"/>
          <w:b/>
          <w:bCs/>
          <w:color w:val="000000" w:themeColor="text1"/>
          <w:sz w:val="22"/>
          <w:szCs w:val="22"/>
          <w:u w:val="single"/>
        </w:rPr>
      </w:pPr>
    </w:p>
    <w:p w14:paraId="4F4A529C" w14:textId="77777777" w:rsidR="00A269E9" w:rsidRDefault="00A269E9" w:rsidP="00A269E9">
      <w:pPr>
        <w:spacing w:after="0" w:line="360" w:lineRule="auto"/>
        <w:jc w:val="center"/>
        <w:rPr>
          <w:rFonts w:ascii="Arial" w:hAnsi="Arial" w:cs="Arial"/>
          <w:b/>
          <w:bCs/>
          <w:color w:val="000000" w:themeColor="text1"/>
          <w:sz w:val="22"/>
          <w:szCs w:val="22"/>
          <w:u w:val="single"/>
        </w:rPr>
      </w:pPr>
    </w:p>
    <w:p w14:paraId="296D3D5D" w14:textId="77777777" w:rsidR="00A269E9" w:rsidRDefault="00A269E9" w:rsidP="00A269E9">
      <w:pPr>
        <w:spacing w:after="0" w:line="360" w:lineRule="auto"/>
        <w:jc w:val="center"/>
        <w:rPr>
          <w:rFonts w:ascii="Arial" w:hAnsi="Arial" w:cs="Arial"/>
          <w:b/>
          <w:bCs/>
          <w:color w:val="000000" w:themeColor="text1"/>
          <w:sz w:val="22"/>
          <w:szCs w:val="22"/>
          <w:u w:val="single"/>
        </w:rPr>
      </w:pPr>
    </w:p>
    <w:p w14:paraId="18D22BDC" w14:textId="77777777" w:rsidR="00A269E9" w:rsidRDefault="00A269E9" w:rsidP="00A269E9">
      <w:pPr>
        <w:spacing w:after="0" w:line="360" w:lineRule="auto"/>
        <w:jc w:val="center"/>
        <w:rPr>
          <w:rFonts w:ascii="Arial" w:hAnsi="Arial" w:cs="Arial"/>
          <w:b/>
          <w:bCs/>
          <w:color w:val="000000" w:themeColor="text1"/>
          <w:sz w:val="22"/>
          <w:szCs w:val="22"/>
          <w:u w:val="single"/>
        </w:rPr>
      </w:pPr>
    </w:p>
    <w:p w14:paraId="3C3DECEC" w14:textId="4C95EC69" w:rsidR="00A269E9" w:rsidRDefault="00342E94" w:rsidP="00A269E9">
      <w:pPr>
        <w:spacing w:after="0" w:line="360" w:lineRule="auto"/>
        <w:jc w:val="center"/>
        <w:rPr>
          <w:rFonts w:ascii="Arial" w:hAnsi="Arial" w:cs="Arial"/>
          <w:b/>
          <w:bCs/>
        </w:rPr>
      </w:pPr>
      <w:r>
        <w:rPr>
          <w:rFonts w:ascii="Arial" w:hAnsi="Arial" w:cs="Arial"/>
          <w:b/>
          <w:bCs/>
          <w:color w:val="000000" w:themeColor="text1"/>
          <w:sz w:val="22"/>
          <w:szCs w:val="22"/>
          <w:u w:val="single"/>
        </w:rPr>
        <w:lastRenderedPageBreak/>
        <w:t xml:space="preserve">Appendix B: </w:t>
      </w:r>
      <w:r w:rsidR="00A269E9">
        <w:rPr>
          <w:rFonts w:ascii="Arial" w:hAnsi="Arial" w:cs="Arial"/>
          <w:b/>
          <w:bCs/>
          <w:color w:val="000000" w:themeColor="text1"/>
          <w:sz w:val="22"/>
          <w:szCs w:val="22"/>
          <w:u w:val="single"/>
        </w:rPr>
        <w:t>Participant Consent Form</w:t>
      </w:r>
      <w:r w:rsidR="00A269E9">
        <w:rPr>
          <w:rFonts w:ascii="Arial" w:hAnsi="Arial" w:cs="Arial"/>
          <w:b/>
          <w:bCs/>
          <w:color w:val="000000" w:themeColor="text1"/>
          <w:sz w:val="22"/>
          <w:szCs w:val="22"/>
          <w:u w:val="single"/>
        </w:rPr>
        <w:br/>
      </w:r>
      <w:r w:rsidR="00A269E9">
        <w:rPr>
          <w:rFonts w:ascii="Arial" w:hAnsi="Arial" w:cs="Arial"/>
          <w:b/>
          <w:bCs/>
          <w:color w:val="000000" w:themeColor="text1"/>
          <w:sz w:val="22"/>
          <w:szCs w:val="22"/>
          <w:u w:val="single"/>
        </w:rPr>
        <w:br/>
      </w:r>
      <w:r w:rsidR="00A269E9">
        <w:rPr>
          <w:noProof/>
        </w:rPr>
        <w:drawing>
          <wp:inline distT="0" distB="0" distL="0" distR="0" wp14:anchorId="441F2672" wp14:editId="7A12A9EB">
            <wp:extent cx="2314135" cy="709724"/>
            <wp:effectExtent l="0" t="0" r="0" b="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2449307" cy="751180"/>
                    </a:xfrm>
                    <a:prstGeom prst="rect">
                      <a:avLst/>
                    </a:prstGeom>
                  </pic:spPr>
                </pic:pic>
              </a:graphicData>
            </a:graphic>
          </wp:inline>
        </w:drawing>
      </w:r>
    </w:p>
    <w:p w14:paraId="2EB6DE85" w14:textId="77777777" w:rsidR="00A269E9" w:rsidRDefault="00A269E9" w:rsidP="00A269E9">
      <w:pPr>
        <w:spacing w:after="0" w:line="360" w:lineRule="auto"/>
        <w:jc w:val="right"/>
        <w:rPr>
          <w:rFonts w:ascii="Arial" w:hAnsi="Arial" w:cs="Arial"/>
          <w:b/>
          <w:bCs/>
        </w:rPr>
      </w:pPr>
    </w:p>
    <w:p w14:paraId="3883646A" w14:textId="77777777" w:rsidR="00A269E9" w:rsidRDefault="00A269E9" w:rsidP="00A269E9">
      <w:pPr>
        <w:spacing w:after="0" w:line="360" w:lineRule="auto"/>
        <w:jc w:val="center"/>
        <w:rPr>
          <w:rFonts w:ascii="Arial" w:hAnsi="Arial" w:cs="Arial"/>
          <w:b/>
          <w:bCs/>
        </w:rPr>
      </w:pPr>
      <w:r>
        <w:rPr>
          <w:noProof/>
        </w:rPr>
        <w:drawing>
          <wp:inline distT="0" distB="0" distL="0" distR="0" wp14:anchorId="390D99A7" wp14:editId="59CC6A1E">
            <wp:extent cx="1087582" cy="906320"/>
            <wp:effectExtent l="0" t="0" r="0" b="8255"/>
            <wp:docPr id="1880886796" name="Picture 188088679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149847" cy="958208"/>
                    </a:xfrm>
                    <a:prstGeom prst="rect">
                      <a:avLst/>
                    </a:prstGeom>
                  </pic:spPr>
                </pic:pic>
              </a:graphicData>
            </a:graphic>
          </wp:inline>
        </w:drawing>
      </w:r>
    </w:p>
    <w:p w14:paraId="23B01704" w14:textId="77777777" w:rsidR="00A269E9" w:rsidRDefault="00A269E9" w:rsidP="00A269E9">
      <w:pPr>
        <w:spacing w:after="0" w:line="360" w:lineRule="auto"/>
        <w:jc w:val="center"/>
        <w:rPr>
          <w:rFonts w:ascii="Arial" w:hAnsi="Arial" w:cs="Arial"/>
          <w:b/>
          <w:bCs/>
        </w:rPr>
      </w:pPr>
      <w:r>
        <w:rPr>
          <w:rFonts w:ascii="Arial" w:hAnsi="Arial" w:cs="Arial"/>
          <w:b/>
          <w:bCs/>
        </w:rPr>
        <w:t>CONSENT FORM</w:t>
      </w:r>
    </w:p>
    <w:p w14:paraId="356FCC7F" w14:textId="77777777" w:rsidR="00A269E9" w:rsidRPr="00977D49" w:rsidRDefault="00A269E9" w:rsidP="00A269E9">
      <w:pPr>
        <w:spacing w:after="0" w:line="360" w:lineRule="auto"/>
        <w:jc w:val="center"/>
        <w:rPr>
          <w:rFonts w:ascii="Arial" w:hAnsi="Arial" w:cs="Arial"/>
        </w:rPr>
      </w:pPr>
      <w:r>
        <w:rPr>
          <w:rFonts w:ascii="Arial" w:hAnsi="Arial" w:cs="Arial"/>
        </w:rPr>
        <w:t>Participating in a Practicum</w:t>
      </w:r>
    </w:p>
    <w:p w14:paraId="1D04E806" w14:textId="77777777" w:rsidR="00A269E9" w:rsidRDefault="00A269E9" w:rsidP="00A269E9">
      <w:pPr>
        <w:spacing w:after="0" w:line="360" w:lineRule="auto"/>
        <w:jc w:val="center"/>
        <w:rPr>
          <w:rFonts w:ascii="Arial" w:hAnsi="Arial" w:cs="Arial"/>
          <w:b/>
          <w:bCs/>
        </w:rPr>
      </w:pPr>
    </w:p>
    <w:p w14:paraId="1EFE1270" w14:textId="66A5727B" w:rsidR="00342E94" w:rsidRPr="00AB74D2" w:rsidRDefault="00A269E9" w:rsidP="00342E94">
      <w:pPr>
        <w:spacing w:line="360" w:lineRule="auto"/>
        <w:jc w:val="center"/>
        <w:rPr>
          <w:rFonts w:ascii="Arial" w:hAnsi="Arial" w:cs="Times New Roman (Body CS)"/>
          <w:sz w:val="56"/>
        </w:rPr>
      </w:pPr>
      <w:r>
        <w:rPr>
          <w:rFonts w:ascii="Arial" w:hAnsi="Arial" w:cs="Arial"/>
          <w:b/>
          <w:bCs/>
        </w:rPr>
        <w:t>Research Title: ‘</w:t>
      </w:r>
      <w:r w:rsidR="00342E94" w:rsidRPr="00342E94">
        <w:rPr>
          <w:rFonts w:ascii="Arial" w:hAnsi="Arial" w:cs="Times New Roman (Body CS)"/>
          <w:b/>
          <w:bCs/>
          <w:sz w:val="22"/>
          <w:u w:val="single"/>
        </w:rPr>
        <w:t>What role might Acceptance and Commitment Coaching play in supporting amateur singers with Music Performance Anxiety?</w:t>
      </w:r>
      <w:r w:rsidR="00342E94" w:rsidRPr="00342E94">
        <w:rPr>
          <w:rFonts w:ascii="Arial" w:hAnsi="Arial" w:cs="Times New Roman (Body CS)"/>
          <w:b/>
          <w:bCs/>
          <w:sz w:val="22"/>
          <w:u w:val="single"/>
        </w:rPr>
        <w:t>’</w:t>
      </w:r>
    </w:p>
    <w:p w14:paraId="6045F762" w14:textId="14161E85" w:rsidR="00A269E9" w:rsidRDefault="00342E94" w:rsidP="00A269E9">
      <w:pPr>
        <w:spacing w:after="0" w:line="360" w:lineRule="auto"/>
        <w:jc w:val="center"/>
        <w:rPr>
          <w:rFonts w:ascii="Arial" w:hAnsi="Arial" w:cs="Arial"/>
          <w:b/>
          <w:bCs/>
        </w:rPr>
      </w:pPr>
      <w:r>
        <w:rPr>
          <w:rFonts w:ascii="Arial" w:hAnsi="Arial" w:cs="Arial"/>
          <w:b/>
          <w:bCs/>
        </w:rPr>
        <w:t xml:space="preserve"> </w:t>
      </w:r>
    </w:p>
    <w:p w14:paraId="77305632" w14:textId="77777777" w:rsidR="00A269E9" w:rsidRDefault="00A269E9" w:rsidP="00A269E9">
      <w:pPr>
        <w:spacing w:after="0" w:line="360" w:lineRule="auto"/>
        <w:jc w:val="center"/>
        <w:rPr>
          <w:rFonts w:ascii="Arial" w:hAnsi="Arial" w:cs="Arial"/>
          <w:b/>
          <w:bCs/>
        </w:rPr>
      </w:pPr>
    </w:p>
    <w:p w14:paraId="1467B613" w14:textId="77777777" w:rsidR="00A269E9" w:rsidRDefault="00A269E9" w:rsidP="00A269E9">
      <w:pPr>
        <w:spacing w:after="0" w:line="360" w:lineRule="auto"/>
        <w:jc w:val="center"/>
        <w:rPr>
          <w:rFonts w:ascii="Arial" w:hAnsi="Arial" w:cs="Arial"/>
          <w:b/>
          <w:bCs/>
        </w:rPr>
      </w:pPr>
    </w:p>
    <w:p w14:paraId="69C0BEC2" w14:textId="1ED169E4" w:rsidR="00A269E9" w:rsidRDefault="00A269E9" w:rsidP="00A269E9">
      <w:pPr>
        <w:spacing w:after="0" w:line="360" w:lineRule="auto"/>
        <w:rPr>
          <w:rFonts w:ascii="Arial" w:hAnsi="Arial" w:cs="Arial"/>
        </w:rPr>
      </w:pPr>
      <w:r>
        <w:rPr>
          <w:rFonts w:ascii="Arial" w:hAnsi="Arial" w:cs="Arial"/>
        </w:rPr>
        <w:t xml:space="preserve">I, </w:t>
      </w:r>
      <w:r w:rsidR="00342E94">
        <w:rPr>
          <w:rFonts w:ascii="Arial" w:hAnsi="Arial" w:cs="Arial"/>
          <w:b/>
          <w:bCs/>
          <w:u w:val="single"/>
        </w:rPr>
        <w:t>Caroline Fitch</w:t>
      </w:r>
      <w:r>
        <w:rPr>
          <w:rFonts w:ascii="Arial" w:hAnsi="Arial" w:cs="Arial"/>
          <w:b/>
          <w:bCs/>
          <w:u w:val="single"/>
        </w:rPr>
        <w:t xml:space="preserve"> </w:t>
      </w:r>
      <w:r>
        <w:rPr>
          <w:rFonts w:ascii="Arial" w:hAnsi="Arial" w:cs="Arial"/>
        </w:rPr>
        <w:t xml:space="preserve">voluntarily agree to participate in this research study. </w:t>
      </w:r>
    </w:p>
    <w:p w14:paraId="2262F9BC" w14:textId="77777777" w:rsidR="00A269E9" w:rsidRDefault="00A269E9" w:rsidP="00A269E9">
      <w:pPr>
        <w:spacing w:after="0" w:line="360" w:lineRule="auto"/>
        <w:rPr>
          <w:rFonts w:ascii="Arial" w:hAnsi="Arial" w:cs="Arial"/>
        </w:rPr>
      </w:pPr>
    </w:p>
    <w:p w14:paraId="4A13724B" w14:textId="77777777" w:rsidR="00A269E9" w:rsidRDefault="00A269E9" w:rsidP="00A269E9">
      <w:pPr>
        <w:spacing w:after="0" w:line="360" w:lineRule="auto"/>
        <w:rPr>
          <w:rFonts w:ascii="Arial" w:hAnsi="Arial" w:cs="Arial"/>
        </w:rPr>
      </w:pPr>
      <w:r>
        <w:rPr>
          <w:rFonts w:ascii="Arial" w:hAnsi="Arial" w:cs="Arial"/>
        </w:rPr>
        <w:t xml:space="preserve">I understand that, even if I agree to participate now in the practicum and complete the questionnaire, I can withdraw my consent to use my data at any time during or after the study. </w:t>
      </w:r>
    </w:p>
    <w:p w14:paraId="67148EA5" w14:textId="77777777" w:rsidR="00A269E9" w:rsidRDefault="00A269E9" w:rsidP="00A269E9">
      <w:pPr>
        <w:spacing w:after="0" w:line="360" w:lineRule="auto"/>
        <w:rPr>
          <w:rFonts w:ascii="Arial" w:hAnsi="Arial" w:cs="Arial"/>
        </w:rPr>
      </w:pPr>
    </w:p>
    <w:p w14:paraId="1AB14342" w14:textId="77777777" w:rsidR="00A269E9" w:rsidRDefault="00A269E9" w:rsidP="00A269E9">
      <w:pPr>
        <w:spacing w:after="0" w:line="360" w:lineRule="auto"/>
        <w:rPr>
          <w:rFonts w:ascii="Arial" w:hAnsi="Arial" w:cs="Arial"/>
        </w:rPr>
      </w:pPr>
      <w:r>
        <w:rPr>
          <w:rFonts w:ascii="Arial" w:hAnsi="Arial" w:cs="Arial"/>
        </w:rPr>
        <w:t xml:space="preserve">I confirm that I have received and read the information sheet regarding this project and have therefore had the purpose and nature of this study explained to me in writing. I have also had the opportunity to ask questions about the study.  I understand that participation will involve a practicum via Zoom with the sole researcher, Caroline Fitch, that this practicum will be recorded and transcribed. </w:t>
      </w:r>
    </w:p>
    <w:p w14:paraId="1D6E035C" w14:textId="77777777" w:rsidR="00A269E9" w:rsidRDefault="00A269E9" w:rsidP="00A269E9">
      <w:pPr>
        <w:spacing w:after="0" w:line="360" w:lineRule="auto"/>
        <w:rPr>
          <w:rFonts w:ascii="Arial" w:hAnsi="Arial" w:cs="Arial"/>
        </w:rPr>
      </w:pPr>
    </w:p>
    <w:p w14:paraId="2083A5BC" w14:textId="77777777" w:rsidR="00A269E9" w:rsidRDefault="00A269E9" w:rsidP="00A269E9">
      <w:pPr>
        <w:spacing w:after="0" w:line="360" w:lineRule="auto"/>
        <w:rPr>
          <w:rFonts w:ascii="Arial" w:hAnsi="Arial" w:cs="Arial"/>
        </w:rPr>
      </w:pPr>
      <w:r>
        <w:rPr>
          <w:rFonts w:ascii="Arial" w:hAnsi="Arial" w:cs="Arial"/>
        </w:rPr>
        <w:lastRenderedPageBreak/>
        <w:t xml:space="preserve">I understand that the audio recordings, consent forms, questionnaire data and transcriptions will be retained on a password protected external hard drive accessible only to the researcher, and that this information will be stored until October 2027. I understand that I can request access to the information I have provided whilst it remains in storage. </w:t>
      </w:r>
    </w:p>
    <w:p w14:paraId="7579D172" w14:textId="77777777" w:rsidR="00A269E9" w:rsidRDefault="00A269E9" w:rsidP="00A269E9">
      <w:pPr>
        <w:spacing w:after="0" w:line="360" w:lineRule="auto"/>
        <w:rPr>
          <w:rFonts w:ascii="Arial" w:hAnsi="Arial" w:cs="Arial"/>
        </w:rPr>
      </w:pPr>
    </w:p>
    <w:p w14:paraId="5D64EC70" w14:textId="77777777" w:rsidR="00A269E9" w:rsidRDefault="00A269E9" w:rsidP="00A269E9">
      <w:pPr>
        <w:spacing w:after="0" w:line="360" w:lineRule="auto"/>
        <w:rPr>
          <w:rFonts w:ascii="Arial" w:hAnsi="Arial" w:cs="Arial"/>
        </w:rPr>
      </w:pPr>
      <w:r>
        <w:rPr>
          <w:rFonts w:ascii="Arial" w:hAnsi="Arial" w:cs="Arial"/>
        </w:rPr>
        <w:t xml:space="preserve">I understand that: I will remain anonymous in the report; all identifying information will be redacted from the final paper, </w:t>
      </w:r>
      <w:proofErr w:type="gramStart"/>
      <w:r>
        <w:rPr>
          <w:rFonts w:ascii="Arial" w:hAnsi="Arial" w:cs="Arial"/>
        </w:rPr>
        <w:t>and;</w:t>
      </w:r>
      <w:proofErr w:type="gramEnd"/>
      <w:r>
        <w:rPr>
          <w:rFonts w:ascii="Arial" w:hAnsi="Arial" w:cs="Arial"/>
        </w:rPr>
        <w:t xml:space="preserve"> disguised extracts from my interview may be quoted in the research paper. </w:t>
      </w:r>
    </w:p>
    <w:p w14:paraId="03CF5F6E" w14:textId="77777777" w:rsidR="00A269E9" w:rsidRDefault="00A269E9" w:rsidP="00A269E9">
      <w:pPr>
        <w:spacing w:after="0" w:line="360" w:lineRule="auto"/>
        <w:rPr>
          <w:rFonts w:ascii="Arial" w:hAnsi="Arial" w:cs="Arial"/>
        </w:rPr>
      </w:pPr>
    </w:p>
    <w:p w14:paraId="458CB12A" w14:textId="77777777" w:rsidR="00A269E9" w:rsidRDefault="00A269E9" w:rsidP="00A269E9">
      <w:pPr>
        <w:spacing w:after="0" w:line="360" w:lineRule="auto"/>
        <w:rPr>
          <w:rFonts w:ascii="Arial" w:hAnsi="Arial" w:cs="Arial"/>
        </w:rPr>
      </w:pPr>
      <w:r>
        <w:rPr>
          <w:rFonts w:ascii="Arial" w:hAnsi="Arial" w:cs="Arial"/>
        </w:rPr>
        <w:t xml:space="preserve">I understand that I am free to contact the researcher, Caroline Fitch, to seek further clarification and information at any point prior to, during or after the research process via her primary email address: </w:t>
      </w:r>
      <w:hyperlink r:id="rId47" w:history="1">
        <w:r w:rsidRPr="009C6C53">
          <w:rPr>
            <w:rStyle w:val="Hyperlink"/>
            <w:rFonts w:ascii="Arial" w:hAnsi="Arial" w:cs="Arial"/>
          </w:rPr>
          <w:t>carolinefitch@gmail.com</w:t>
        </w:r>
      </w:hyperlink>
      <w:r>
        <w:rPr>
          <w:rFonts w:ascii="Arial" w:hAnsi="Arial" w:cs="Arial"/>
        </w:rPr>
        <w:t xml:space="preserve"> </w:t>
      </w:r>
    </w:p>
    <w:p w14:paraId="4175668F" w14:textId="77777777" w:rsidR="00A269E9" w:rsidRDefault="00A269E9" w:rsidP="00A269E9">
      <w:pPr>
        <w:spacing w:after="0" w:line="360" w:lineRule="auto"/>
        <w:rPr>
          <w:rFonts w:ascii="Arial" w:hAnsi="Arial" w:cs="Arial"/>
        </w:rPr>
      </w:pPr>
    </w:p>
    <w:p w14:paraId="4FEC4EAB" w14:textId="77777777" w:rsidR="00A269E9" w:rsidRDefault="00A269E9" w:rsidP="00A269E9">
      <w:pPr>
        <w:spacing w:after="0" w:line="360" w:lineRule="auto"/>
        <w:rPr>
          <w:rFonts w:ascii="Arial" w:hAnsi="Arial" w:cs="Arial"/>
        </w:rPr>
      </w:pPr>
    </w:p>
    <w:p w14:paraId="3792E457" w14:textId="77777777" w:rsidR="00A269E9" w:rsidRPr="00F62EC7" w:rsidRDefault="00A269E9" w:rsidP="00A269E9">
      <w:pPr>
        <w:spacing w:after="0" w:line="360" w:lineRule="auto"/>
        <w:rPr>
          <w:rFonts w:ascii="Arial" w:hAnsi="Arial" w:cs="Arial"/>
          <w:b/>
          <w:bCs/>
          <w:i/>
          <w:iCs/>
          <w:sz w:val="18"/>
          <w:szCs w:val="18"/>
        </w:rPr>
      </w:pPr>
      <w:r w:rsidRPr="00F62EC7">
        <w:rPr>
          <w:rFonts w:ascii="Arial" w:hAnsi="Arial" w:cs="Arial"/>
          <w:b/>
          <w:bCs/>
          <w:i/>
          <w:iCs/>
          <w:sz w:val="18"/>
          <w:szCs w:val="18"/>
        </w:rPr>
        <w:t xml:space="preserve">Signature of research participant </w:t>
      </w:r>
    </w:p>
    <w:p w14:paraId="194EBEDD" w14:textId="77777777" w:rsidR="00A269E9" w:rsidRDefault="00A269E9" w:rsidP="00A269E9">
      <w:pPr>
        <w:spacing w:after="0" w:line="360" w:lineRule="auto"/>
        <w:rPr>
          <w:rFonts w:ascii="Arial" w:hAnsi="Arial" w:cs="Arial"/>
          <w:i/>
          <w:iCs/>
        </w:rPr>
      </w:pPr>
    </w:p>
    <w:p w14:paraId="7CFCF547" w14:textId="77777777" w:rsidR="00A269E9" w:rsidRDefault="00A269E9" w:rsidP="00A269E9">
      <w:pPr>
        <w:spacing w:after="0" w:line="360" w:lineRule="auto"/>
        <w:rPr>
          <w:rFonts w:ascii="Arial" w:hAnsi="Arial" w:cs="Arial"/>
          <w:i/>
          <w:iCs/>
        </w:rPr>
      </w:pPr>
    </w:p>
    <w:p w14:paraId="0F5AB290" w14:textId="77777777" w:rsidR="00A269E9" w:rsidRDefault="0039439D" w:rsidP="00A269E9">
      <w:pPr>
        <w:spacing w:after="0" w:line="360" w:lineRule="auto"/>
        <w:rPr>
          <w:rFonts w:ascii="Arial" w:hAnsi="Arial" w:cs="Arial"/>
        </w:rPr>
      </w:pPr>
      <w:r>
        <w:rPr>
          <w:rFonts w:ascii="Arial" w:hAnsi="Arial" w:cs="Arial"/>
          <w:noProof/>
        </w:rPr>
        <w:pict w14:anchorId="6E203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Microsoft Office Signature Line..." style="width:192.2pt;height:95.8pt;mso-width-percent:0;mso-height-percent:0;mso-width-percent:0;mso-height-percent:0">
            <v:imagedata r:id="rId48" o:title=""/>
            <o:lock v:ext="edit" ungrouping="t" rotation="t" cropping="t" verticies="t" text="t" grouping="t"/>
            <o:signatureline v:ext="edit" id="{78BEBAFD-77BC-4AF3-9036-6E913F08E196}" provid="{00000000-0000-0000-0000-000000000000}" issignatureline="t"/>
          </v:shape>
        </w:pict>
      </w:r>
    </w:p>
    <w:p w14:paraId="3AFB6148" w14:textId="77777777" w:rsidR="00A269E9" w:rsidRDefault="00A269E9" w:rsidP="00A269E9">
      <w:pPr>
        <w:spacing w:after="0" w:line="360" w:lineRule="auto"/>
        <w:rPr>
          <w:rFonts w:ascii="Arial" w:hAnsi="Arial" w:cs="Arial"/>
          <w:i/>
          <w:iCs/>
          <w:sz w:val="18"/>
          <w:szCs w:val="18"/>
        </w:rPr>
      </w:pPr>
    </w:p>
    <w:p w14:paraId="58CFE1AB" w14:textId="77777777" w:rsidR="00A269E9" w:rsidRDefault="00A269E9" w:rsidP="00A269E9">
      <w:pPr>
        <w:spacing w:after="0" w:line="360" w:lineRule="auto"/>
        <w:rPr>
          <w:rFonts w:ascii="Arial" w:hAnsi="Arial" w:cs="Arial"/>
          <w:i/>
          <w:iCs/>
          <w:sz w:val="18"/>
          <w:szCs w:val="18"/>
        </w:rPr>
      </w:pPr>
    </w:p>
    <w:p w14:paraId="3A114725" w14:textId="77777777" w:rsidR="00A269E9" w:rsidRPr="00F62EC7" w:rsidRDefault="00A269E9" w:rsidP="00A269E9">
      <w:pPr>
        <w:spacing w:after="0" w:line="360" w:lineRule="auto"/>
        <w:rPr>
          <w:rFonts w:ascii="Arial" w:hAnsi="Arial" w:cs="Arial"/>
          <w:b/>
          <w:bCs/>
          <w:i/>
          <w:iCs/>
          <w:sz w:val="18"/>
          <w:szCs w:val="18"/>
        </w:rPr>
      </w:pPr>
      <w:r w:rsidRPr="00F62EC7">
        <w:rPr>
          <w:rFonts w:ascii="Arial" w:hAnsi="Arial" w:cs="Arial"/>
          <w:b/>
          <w:bCs/>
          <w:i/>
          <w:iCs/>
          <w:sz w:val="18"/>
          <w:szCs w:val="18"/>
        </w:rPr>
        <w:t>Signature of researcher</w:t>
      </w:r>
    </w:p>
    <w:p w14:paraId="7DDFAA67" w14:textId="453E113D" w:rsidR="00A269E9" w:rsidRPr="00F62EC7" w:rsidRDefault="00A269E9" w:rsidP="00A269E9">
      <w:pPr>
        <w:spacing w:after="0" w:line="360" w:lineRule="auto"/>
        <w:rPr>
          <w:rFonts w:ascii="Arial" w:hAnsi="Arial" w:cs="Arial"/>
        </w:rPr>
      </w:pPr>
      <w:r w:rsidRPr="00F62EC7">
        <w:rPr>
          <w:rFonts w:ascii="Arial" w:hAnsi="Arial" w:cs="Arial"/>
        </w:rPr>
        <w:t>I believe that the participant is giving informed consent to participate in this study</w:t>
      </w:r>
    </w:p>
    <w:p w14:paraId="08992A35" w14:textId="77777777" w:rsidR="00A269E9" w:rsidRPr="00F62EC7" w:rsidRDefault="00A269E9" w:rsidP="00A269E9">
      <w:pPr>
        <w:spacing w:after="0" w:line="360" w:lineRule="auto"/>
        <w:rPr>
          <w:rFonts w:ascii="Arial" w:hAnsi="Arial" w:cs="Arial"/>
        </w:rPr>
      </w:pPr>
    </w:p>
    <w:p w14:paraId="76F4DF3C" w14:textId="77777777" w:rsidR="00A269E9" w:rsidRDefault="0039439D" w:rsidP="00A269E9">
      <w:pPr>
        <w:spacing w:after="0" w:line="360" w:lineRule="auto"/>
        <w:rPr>
          <w:rFonts w:ascii="Arial" w:hAnsi="Arial" w:cs="Arial"/>
        </w:rPr>
      </w:pPr>
      <w:r>
        <w:rPr>
          <w:rFonts w:ascii="Arial" w:hAnsi="Arial" w:cs="Arial"/>
          <w:noProof/>
        </w:rPr>
        <w:lastRenderedPageBreak/>
        <w:pict w14:anchorId="54853DF1">
          <v:shape id="_x0000_i1025" type="#_x0000_t75" alt="Microsoft Office Signature Line..." style="width:192.2pt;height:95.8pt;mso-width-percent:0;mso-height-percent:0;mso-width-percent:0;mso-height-percent:0">
            <v:imagedata r:id="rId49" o:title=""/>
            <o:lock v:ext="edit" ungrouping="t" rotation="t" cropping="t" verticies="t" text="t" grouping="t"/>
            <o:signatureline v:ext="edit" id="{C3880AE4-2EEC-4539-B09C-17E67C2F6BA9}" provid="{00000000-0000-0000-0000-000000000000}" issignatureline="t"/>
          </v:shape>
        </w:pict>
      </w:r>
    </w:p>
    <w:p w14:paraId="2B24F28A" w14:textId="77777777" w:rsidR="00A269E9" w:rsidRDefault="00A269E9" w:rsidP="00A269E9">
      <w:pPr>
        <w:spacing w:after="0" w:line="360" w:lineRule="auto"/>
        <w:rPr>
          <w:rFonts w:ascii="Arial" w:hAnsi="Arial" w:cs="Arial"/>
        </w:rPr>
      </w:pPr>
      <w:r>
        <w:rPr>
          <w:rFonts w:ascii="Arial" w:hAnsi="Arial" w:cs="Arial"/>
        </w:rPr>
        <w:t>CAROLINE FITCH</w:t>
      </w:r>
    </w:p>
    <w:p w14:paraId="437967A2" w14:textId="77777777" w:rsidR="00A269E9" w:rsidRPr="009B0218" w:rsidRDefault="00A269E9" w:rsidP="00A269E9">
      <w:pPr>
        <w:spacing w:after="0" w:line="360" w:lineRule="auto"/>
        <w:rPr>
          <w:rFonts w:ascii="Arial" w:hAnsi="Arial" w:cs="Arial"/>
          <w:i/>
          <w:iCs/>
        </w:rPr>
      </w:pPr>
      <w:r w:rsidRPr="009B0218">
        <w:rPr>
          <w:rFonts w:ascii="Arial" w:hAnsi="Arial" w:cs="Arial"/>
          <w:i/>
          <w:iCs/>
        </w:rPr>
        <w:t>Researcher</w:t>
      </w:r>
    </w:p>
    <w:p w14:paraId="238980FA" w14:textId="77777777" w:rsidR="00A269E9" w:rsidRDefault="00A269E9" w:rsidP="00A269E9">
      <w:pPr>
        <w:spacing w:after="0" w:line="360" w:lineRule="auto"/>
        <w:rPr>
          <w:rFonts w:ascii="Arial" w:hAnsi="Arial" w:cs="Arial"/>
        </w:rPr>
      </w:pPr>
    </w:p>
    <w:p w14:paraId="57AFE55E" w14:textId="01DCD2C1" w:rsidR="00A269E9" w:rsidRPr="00A269E9" w:rsidRDefault="00342E94" w:rsidP="00A269E9">
      <w:pPr>
        <w:spacing w:after="0" w:line="360" w:lineRule="auto"/>
        <w:rPr>
          <w:rFonts w:ascii="Arial" w:hAnsi="Arial" w:cs="Arial"/>
        </w:rPr>
      </w:pPr>
      <w:r>
        <w:rPr>
          <w:rFonts w:ascii="Arial" w:hAnsi="Arial" w:cs="Arial"/>
          <w:b/>
          <w:bCs/>
          <w:u w:val="single"/>
        </w:rPr>
        <w:t xml:space="preserve">Appendix C: </w:t>
      </w:r>
      <w:r w:rsidR="00A269E9">
        <w:rPr>
          <w:rFonts w:ascii="Arial" w:hAnsi="Arial" w:cs="Arial"/>
          <w:b/>
          <w:bCs/>
          <w:u w:val="single"/>
        </w:rPr>
        <w:t>Permission letter</w:t>
      </w:r>
      <w:r w:rsidR="00A269E9">
        <w:rPr>
          <w:rFonts w:ascii="Arial" w:hAnsi="Arial" w:cs="Arial"/>
          <w:b/>
          <w:bCs/>
          <w:u w:val="single"/>
        </w:rPr>
        <w:br/>
      </w:r>
      <w:r w:rsidR="00A269E9">
        <w:rPr>
          <w:rFonts w:ascii="Arial" w:hAnsi="Arial" w:cs="Arial"/>
          <w:b/>
          <w:bCs/>
          <w:u w:val="single"/>
        </w:rPr>
        <w:br/>
      </w:r>
      <w:r w:rsidR="00A269E9" w:rsidRPr="00A269E9">
        <w:rPr>
          <w:rFonts w:ascii="Arial" w:hAnsi="Arial" w:cs="Arial"/>
        </w:rPr>
        <w:t>Miss Caroline Fitch</w:t>
      </w:r>
    </w:p>
    <w:p w14:paraId="11FF220A" w14:textId="77777777" w:rsidR="00A269E9" w:rsidRPr="00A269E9" w:rsidRDefault="00A269E9" w:rsidP="00A269E9">
      <w:pPr>
        <w:spacing w:after="0" w:line="360" w:lineRule="auto"/>
        <w:rPr>
          <w:rFonts w:ascii="Arial" w:hAnsi="Arial" w:cs="Arial"/>
        </w:rPr>
      </w:pPr>
      <w:r w:rsidRPr="00A269E9">
        <w:rPr>
          <w:rFonts w:ascii="Arial" w:hAnsi="Arial" w:cs="Arial"/>
        </w:rPr>
        <w:t>55 Pembridge Road</w:t>
      </w:r>
    </w:p>
    <w:p w14:paraId="03C999C7" w14:textId="77777777" w:rsidR="00A269E9" w:rsidRPr="00A269E9" w:rsidRDefault="00A269E9" w:rsidP="00A269E9">
      <w:pPr>
        <w:spacing w:after="0" w:line="360" w:lineRule="auto"/>
        <w:rPr>
          <w:rFonts w:ascii="Arial" w:hAnsi="Arial" w:cs="Arial"/>
        </w:rPr>
      </w:pPr>
      <w:r w:rsidRPr="00A269E9">
        <w:rPr>
          <w:rFonts w:ascii="Arial" w:hAnsi="Arial" w:cs="Arial"/>
        </w:rPr>
        <w:t>Bovingdon</w:t>
      </w:r>
    </w:p>
    <w:p w14:paraId="681D06FC" w14:textId="77777777" w:rsidR="00A269E9" w:rsidRPr="00A269E9" w:rsidRDefault="00A269E9" w:rsidP="00A269E9">
      <w:pPr>
        <w:spacing w:after="0" w:line="360" w:lineRule="auto"/>
        <w:rPr>
          <w:rFonts w:ascii="Arial" w:hAnsi="Arial" w:cs="Arial"/>
        </w:rPr>
      </w:pPr>
      <w:r w:rsidRPr="00A269E9">
        <w:rPr>
          <w:rFonts w:ascii="Arial" w:hAnsi="Arial" w:cs="Arial"/>
        </w:rPr>
        <w:t>Hertfordshire</w:t>
      </w:r>
    </w:p>
    <w:p w14:paraId="3CA1EB61" w14:textId="77777777" w:rsidR="00A269E9" w:rsidRPr="00A269E9" w:rsidRDefault="00A269E9" w:rsidP="00A269E9">
      <w:pPr>
        <w:spacing w:after="0" w:line="360" w:lineRule="auto"/>
        <w:rPr>
          <w:rFonts w:ascii="Arial" w:hAnsi="Arial" w:cs="Arial"/>
        </w:rPr>
      </w:pPr>
      <w:r w:rsidRPr="00A269E9">
        <w:rPr>
          <w:rFonts w:ascii="Arial" w:hAnsi="Arial" w:cs="Arial"/>
        </w:rPr>
        <w:t>HP30QN</w:t>
      </w:r>
    </w:p>
    <w:p w14:paraId="2ACFCF6B" w14:textId="77777777" w:rsidR="00A269E9" w:rsidRPr="00A269E9" w:rsidRDefault="00A269E9" w:rsidP="00A269E9">
      <w:pPr>
        <w:spacing w:after="0" w:line="360" w:lineRule="auto"/>
        <w:rPr>
          <w:rFonts w:ascii="Arial" w:hAnsi="Arial" w:cs="Arial"/>
        </w:rPr>
      </w:pPr>
      <w:r w:rsidRPr="00A269E9">
        <w:rPr>
          <w:rFonts w:ascii="Arial" w:hAnsi="Arial" w:cs="Arial"/>
        </w:rPr>
        <w:t>carolinefitch@gmail.com</w:t>
      </w:r>
    </w:p>
    <w:p w14:paraId="0154F3EC" w14:textId="77777777" w:rsidR="00A269E9" w:rsidRPr="00A269E9" w:rsidRDefault="00A269E9" w:rsidP="00A269E9">
      <w:pPr>
        <w:spacing w:after="0" w:line="360" w:lineRule="auto"/>
        <w:rPr>
          <w:rFonts w:ascii="Arial" w:hAnsi="Arial" w:cs="Arial"/>
        </w:rPr>
      </w:pPr>
      <w:r w:rsidRPr="00A269E9">
        <w:rPr>
          <w:rFonts w:ascii="Arial" w:hAnsi="Arial" w:cs="Arial"/>
        </w:rPr>
        <w:t>2130215</w:t>
      </w:r>
    </w:p>
    <w:p w14:paraId="331E531E" w14:textId="77777777" w:rsidR="00A269E9" w:rsidRPr="00A269E9" w:rsidRDefault="00A269E9" w:rsidP="00A269E9">
      <w:pPr>
        <w:spacing w:after="0" w:line="360" w:lineRule="auto"/>
        <w:rPr>
          <w:rFonts w:ascii="Arial" w:hAnsi="Arial" w:cs="Arial"/>
        </w:rPr>
      </w:pPr>
      <w:r w:rsidRPr="00A269E9">
        <w:rPr>
          <w:rFonts w:ascii="Arial" w:hAnsi="Arial" w:cs="Arial"/>
        </w:rPr>
        <w:t>06/12/24</w:t>
      </w:r>
    </w:p>
    <w:p w14:paraId="2E269E2F" w14:textId="77777777" w:rsidR="00A269E9" w:rsidRDefault="00A269E9" w:rsidP="00A269E9">
      <w:pPr>
        <w:spacing w:after="0" w:line="360" w:lineRule="auto"/>
        <w:rPr>
          <w:rFonts w:ascii="Arial" w:hAnsi="Arial" w:cs="Arial"/>
        </w:rPr>
      </w:pPr>
    </w:p>
    <w:p w14:paraId="2D676A16" w14:textId="2B13B57F" w:rsidR="00A269E9" w:rsidRPr="00A269E9" w:rsidRDefault="00A269E9" w:rsidP="00A269E9">
      <w:pPr>
        <w:spacing w:after="0" w:line="360" w:lineRule="auto"/>
        <w:rPr>
          <w:rFonts w:ascii="Arial" w:hAnsi="Arial" w:cs="Arial"/>
        </w:rPr>
      </w:pPr>
      <w:r w:rsidRPr="00A269E9">
        <w:rPr>
          <w:rFonts w:ascii="Arial" w:hAnsi="Arial" w:cs="Arial"/>
        </w:rPr>
        <w:t>Dear UWTSD,</w:t>
      </w:r>
    </w:p>
    <w:p w14:paraId="68A51303" w14:textId="7FAA9643" w:rsidR="00A269E9" w:rsidRPr="00A269E9" w:rsidRDefault="00A269E9" w:rsidP="00A269E9">
      <w:pPr>
        <w:spacing w:after="0" w:line="360" w:lineRule="auto"/>
        <w:rPr>
          <w:rFonts w:ascii="Arial" w:hAnsi="Arial" w:cs="Arial"/>
          <w:i/>
          <w:iCs/>
        </w:rPr>
      </w:pPr>
      <w:r w:rsidRPr="00A269E9">
        <w:rPr>
          <w:rFonts w:ascii="Arial" w:hAnsi="Arial" w:cs="Arial"/>
        </w:rPr>
        <w:t xml:space="preserve">Re: </w:t>
      </w:r>
      <w:r w:rsidRPr="00A269E9">
        <w:rPr>
          <w:rFonts w:ascii="Arial" w:hAnsi="Arial" w:cs="Arial"/>
          <w:i/>
          <w:iCs/>
        </w:rPr>
        <w:t xml:space="preserve">Investigating and designing an ACT-based programme to manage MPA in </w:t>
      </w:r>
      <w:r>
        <w:rPr>
          <w:rFonts w:ascii="Arial" w:hAnsi="Arial" w:cs="Arial"/>
          <w:i/>
          <w:iCs/>
        </w:rPr>
        <w:t>amateur singers</w:t>
      </w:r>
      <w:r w:rsidRPr="00A269E9">
        <w:rPr>
          <w:rFonts w:ascii="Arial" w:hAnsi="Arial" w:cs="Arial"/>
          <w:i/>
          <w:iCs/>
        </w:rPr>
        <w:t xml:space="preserve">. </w:t>
      </w:r>
      <w:r w:rsidRPr="00A269E9">
        <w:rPr>
          <w:rFonts w:ascii="Arial" w:hAnsi="Arial" w:cs="Arial"/>
        </w:rPr>
        <w:t>(Caroline F</w:t>
      </w:r>
      <w:r>
        <w:rPr>
          <w:rFonts w:ascii="Arial" w:hAnsi="Arial" w:cs="Arial"/>
        </w:rPr>
        <w:t>i</w:t>
      </w:r>
      <w:r w:rsidRPr="00A269E9">
        <w:rPr>
          <w:rFonts w:ascii="Arial" w:hAnsi="Arial" w:cs="Arial"/>
        </w:rPr>
        <w:t>tch, 2024)</w:t>
      </w:r>
    </w:p>
    <w:p w14:paraId="2C94D31B" w14:textId="4F6BD328" w:rsidR="00A269E9" w:rsidRDefault="00A269E9" w:rsidP="00A269E9">
      <w:pPr>
        <w:spacing w:after="0" w:line="360" w:lineRule="auto"/>
        <w:rPr>
          <w:rFonts w:ascii="Arial" w:hAnsi="Arial" w:cs="Arial"/>
        </w:rPr>
      </w:pPr>
      <w:r w:rsidRPr="00A269E9">
        <w:rPr>
          <w:rFonts w:ascii="Arial" w:hAnsi="Arial" w:cs="Arial"/>
        </w:rPr>
        <w:t>I confirm that I approve of the research proposed into Acceptance and Commitment Training</w:t>
      </w:r>
      <w:r>
        <w:rPr>
          <w:rFonts w:ascii="Arial" w:hAnsi="Arial" w:cs="Arial"/>
        </w:rPr>
        <w:t xml:space="preserve"> </w:t>
      </w:r>
      <w:r w:rsidRPr="00A269E9">
        <w:rPr>
          <w:rFonts w:ascii="Arial" w:hAnsi="Arial" w:cs="Arial"/>
        </w:rPr>
        <w:t>interventions to help singers manage their MPA carried out by Caroline Fitch (of Caroline Fitch</w:t>
      </w:r>
      <w:r>
        <w:rPr>
          <w:rFonts w:ascii="Arial" w:hAnsi="Arial" w:cs="Arial"/>
        </w:rPr>
        <w:t xml:space="preserve"> </w:t>
      </w:r>
      <w:r w:rsidRPr="00A269E9">
        <w:rPr>
          <w:rFonts w:ascii="Arial" w:hAnsi="Arial" w:cs="Arial"/>
        </w:rPr>
        <w:t>Vocal Studio) in her practice from January 2025 to September 2025.</w:t>
      </w:r>
    </w:p>
    <w:p w14:paraId="1EA46602" w14:textId="77777777" w:rsidR="00A269E9" w:rsidRPr="00A269E9" w:rsidRDefault="00A269E9" w:rsidP="00A269E9">
      <w:pPr>
        <w:spacing w:after="0" w:line="360" w:lineRule="auto"/>
        <w:rPr>
          <w:rFonts w:ascii="Arial" w:hAnsi="Arial" w:cs="Arial"/>
        </w:rPr>
      </w:pPr>
    </w:p>
    <w:p w14:paraId="64736B4D" w14:textId="77777777" w:rsidR="00A269E9" w:rsidRPr="00A269E9" w:rsidRDefault="00A269E9" w:rsidP="00A269E9">
      <w:pPr>
        <w:spacing w:after="0" w:line="360" w:lineRule="auto"/>
        <w:rPr>
          <w:rFonts w:ascii="Arial" w:hAnsi="Arial" w:cs="Arial"/>
        </w:rPr>
      </w:pPr>
      <w:r w:rsidRPr="00A269E9">
        <w:rPr>
          <w:rFonts w:ascii="Arial" w:hAnsi="Arial" w:cs="Arial"/>
        </w:rPr>
        <w:t>Kind regards,</w:t>
      </w:r>
    </w:p>
    <w:p w14:paraId="6D25C977" w14:textId="3AE86787" w:rsidR="00A269E9" w:rsidRPr="00A269E9" w:rsidRDefault="00A269E9" w:rsidP="00A269E9">
      <w:pPr>
        <w:spacing w:after="0" w:line="360" w:lineRule="auto"/>
        <w:rPr>
          <w:rFonts w:ascii="Arial" w:hAnsi="Arial" w:cs="Arial"/>
        </w:rPr>
      </w:pPr>
      <w:r w:rsidRPr="00A269E9">
        <w:rPr>
          <w:rFonts w:ascii="Arial" w:hAnsi="Arial" w:cs="Arial"/>
        </w:rPr>
        <w:t>Caroline Fitch</w:t>
      </w:r>
    </w:p>
    <w:p w14:paraId="14417111" w14:textId="77777777" w:rsidR="00A269E9" w:rsidRDefault="00A269E9" w:rsidP="00A269E9">
      <w:pPr>
        <w:spacing w:after="0" w:line="360" w:lineRule="auto"/>
        <w:rPr>
          <w:rFonts w:ascii="Arial" w:hAnsi="Arial" w:cs="Arial"/>
        </w:rPr>
      </w:pPr>
    </w:p>
    <w:p w14:paraId="52639970" w14:textId="77777777" w:rsidR="00A269E9" w:rsidRPr="009E21CA" w:rsidRDefault="00A269E9" w:rsidP="00A269E9">
      <w:pPr>
        <w:spacing w:after="0" w:line="360" w:lineRule="auto"/>
        <w:rPr>
          <w:rFonts w:ascii="Arial" w:hAnsi="Arial" w:cs="Arial"/>
        </w:rPr>
      </w:pPr>
    </w:p>
    <w:p w14:paraId="0D4B0396" w14:textId="77777777" w:rsidR="00A269E9" w:rsidRDefault="00A269E9" w:rsidP="00EA327E">
      <w:pPr>
        <w:pStyle w:val="Heading1"/>
        <w:rPr>
          <w:rFonts w:ascii="Arial" w:hAnsi="Arial" w:cs="Arial"/>
          <w:b/>
          <w:bCs/>
          <w:color w:val="000000" w:themeColor="text1"/>
          <w:sz w:val="22"/>
          <w:szCs w:val="22"/>
          <w:u w:val="single"/>
        </w:rPr>
      </w:pPr>
    </w:p>
    <w:p w14:paraId="26B212CE" w14:textId="3C4231BD" w:rsidR="00A269E9" w:rsidRDefault="00A269E9" w:rsidP="00EA327E">
      <w:pPr>
        <w:pStyle w:val="Heading1"/>
        <w:rPr>
          <w:rFonts w:ascii="Arial" w:hAnsi="Arial" w:cs="Arial"/>
          <w:b/>
          <w:bCs/>
          <w:color w:val="000000" w:themeColor="text1"/>
          <w:sz w:val="22"/>
          <w:szCs w:val="22"/>
          <w:u w:val="single"/>
        </w:rPr>
      </w:pPr>
      <w:r>
        <w:rPr>
          <w:rFonts w:ascii="Arial" w:hAnsi="Arial" w:cs="Arial"/>
          <w:b/>
          <w:bCs/>
          <w:color w:val="000000" w:themeColor="text1"/>
          <w:sz w:val="22"/>
          <w:szCs w:val="22"/>
          <w:u w:val="single"/>
        </w:rPr>
        <w:br/>
      </w:r>
      <w:r>
        <w:rPr>
          <w:rFonts w:ascii="Arial" w:hAnsi="Arial" w:cs="Arial"/>
          <w:b/>
          <w:bCs/>
          <w:color w:val="000000" w:themeColor="text1"/>
          <w:sz w:val="22"/>
          <w:szCs w:val="22"/>
          <w:u w:val="single"/>
        </w:rPr>
        <w:br/>
      </w:r>
    </w:p>
    <w:p w14:paraId="2D5C2D6D" w14:textId="73EFCEE3" w:rsidR="00A269E9" w:rsidRDefault="00A269E9" w:rsidP="00EA327E">
      <w:pPr>
        <w:pStyle w:val="Heading1"/>
        <w:rPr>
          <w:rFonts w:ascii="Arial" w:hAnsi="Arial" w:cs="Arial"/>
          <w:b/>
          <w:bCs/>
          <w:color w:val="000000" w:themeColor="text1"/>
          <w:sz w:val="22"/>
          <w:szCs w:val="22"/>
          <w:u w:val="single"/>
        </w:rPr>
      </w:pPr>
      <w:r>
        <w:rPr>
          <w:rFonts w:ascii="Arial" w:hAnsi="Arial" w:cs="Arial"/>
          <w:b/>
          <w:bCs/>
          <w:color w:val="000000" w:themeColor="text1"/>
          <w:sz w:val="22"/>
          <w:szCs w:val="22"/>
          <w:u w:val="single"/>
        </w:rPr>
        <w:br/>
        <w:t xml:space="preserve">Appendix </w:t>
      </w:r>
      <w:r w:rsidR="00342E94">
        <w:rPr>
          <w:rFonts w:ascii="Arial" w:hAnsi="Arial" w:cs="Arial"/>
          <w:b/>
          <w:bCs/>
          <w:color w:val="000000" w:themeColor="text1"/>
          <w:sz w:val="22"/>
          <w:szCs w:val="22"/>
          <w:u w:val="single"/>
        </w:rPr>
        <w:t>D</w:t>
      </w:r>
      <w:r>
        <w:rPr>
          <w:rFonts w:ascii="Arial" w:hAnsi="Arial" w:cs="Arial"/>
          <w:b/>
          <w:bCs/>
          <w:color w:val="000000" w:themeColor="text1"/>
          <w:sz w:val="22"/>
          <w:szCs w:val="22"/>
          <w:u w:val="single"/>
        </w:rPr>
        <w:t xml:space="preserve"> </w:t>
      </w:r>
      <w:r w:rsidR="00342E94">
        <w:rPr>
          <w:rFonts w:ascii="Arial" w:hAnsi="Arial" w:cs="Arial"/>
          <w:b/>
          <w:bCs/>
          <w:color w:val="000000" w:themeColor="text1"/>
          <w:sz w:val="22"/>
          <w:szCs w:val="22"/>
          <w:u w:val="single"/>
        </w:rPr>
        <w:t xml:space="preserve">- </w:t>
      </w:r>
      <w:r>
        <w:rPr>
          <w:rFonts w:ascii="Arial" w:hAnsi="Arial" w:cs="Arial"/>
          <w:b/>
          <w:bCs/>
          <w:color w:val="000000" w:themeColor="text1"/>
          <w:sz w:val="22"/>
          <w:szCs w:val="22"/>
          <w:u w:val="single"/>
        </w:rPr>
        <w:t>Check in questionnaire</w:t>
      </w:r>
      <w:r w:rsidR="00463183">
        <w:rPr>
          <w:rFonts w:ascii="Arial" w:hAnsi="Arial" w:cs="Arial"/>
          <w:b/>
          <w:bCs/>
          <w:color w:val="000000" w:themeColor="text1"/>
          <w:sz w:val="22"/>
          <w:szCs w:val="22"/>
          <w:u w:val="single"/>
        </w:rPr>
        <w:t>s</w:t>
      </w:r>
      <w:r>
        <w:rPr>
          <w:rFonts w:ascii="Arial" w:hAnsi="Arial" w:cs="Arial"/>
          <w:b/>
          <w:bCs/>
          <w:color w:val="000000" w:themeColor="text1"/>
          <w:sz w:val="22"/>
          <w:szCs w:val="22"/>
          <w:u w:val="single"/>
        </w:rPr>
        <w:t xml:space="preserve"> </w:t>
      </w:r>
      <w:r>
        <w:rPr>
          <w:rFonts w:ascii="Arial" w:hAnsi="Arial" w:cs="Arial"/>
          <w:b/>
          <w:bCs/>
          <w:color w:val="000000" w:themeColor="text1"/>
          <w:sz w:val="22"/>
          <w:szCs w:val="22"/>
          <w:u w:val="single"/>
        </w:rPr>
        <w:br/>
      </w:r>
      <w:r>
        <w:rPr>
          <w:rFonts w:ascii="Arial" w:hAnsi="Arial" w:cs="Arial"/>
          <w:b/>
          <w:bCs/>
          <w:color w:val="000000" w:themeColor="text1"/>
          <w:sz w:val="22"/>
          <w:szCs w:val="22"/>
          <w:u w:val="single"/>
        </w:rPr>
        <w:br/>
      </w:r>
      <w:r>
        <w:rPr>
          <w:rFonts w:ascii="Arial" w:hAnsi="Arial" w:cs="Arial"/>
          <w:b/>
          <w:bCs/>
          <w:noProof/>
          <w:color w:val="000000" w:themeColor="text1"/>
          <w:sz w:val="22"/>
          <w:szCs w:val="22"/>
          <w:u w:val="single"/>
        </w:rPr>
        <w:drawing>
          <wp:inline distT="0" distB="0" distL="0" distR="0" wp14:anchorId="6660A0A5" wp14:editId="15D535CF">
            <wp:extent cx="3249521" cy="4598580"/>
            <wp:effectExtent l="0" t="0" r="0" b="0"/>
            <wp:docPr id="697696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96610" name="Picture 697696610"/>
                    <pic:cNvPicPr/>
                  </pic:nvPicPr>
                  <pic:blipFill>
                    <a:blip r:embed="rId50"/>
                    <a:stretch>
                      <a:fillRect/>
                    </a:stretch>
                  </pic:blipFill>
                  <pic:spPr>
                    <a:xfrm>
                      <a:off x="0" y="0"/>
                      <a:ext cx="3273415" cy="4632394"/>
                    </a:xfrm>
                    <a:prstGeom prst="rect">
                      <a:avLst/>
                    </a:prstGeom>
                  </pic:spPr>
                </pic:pic>
              </a:graphicData>
            </a:graphic>
          </wp:inline>
        </w:drawing>
      </w:r>
    </w:p>
    <w:p w14:paraId="65C702D6" w14:textId="2581AC41" w:rsidR="00A269E9" w:rsidRDefault="00A269E9" w:rsidP="00A269E9">
      <w:r>
        <w:br/>
      </w:r>
    </w:p>
    <w:p w14:paraId="1A8CA032" w14:textId="77777777" w:rsidR="00A269E9" w:rsidRDefault="00A269E9" w:rsidP="00A269E9"/>
    <w:p w14:paraId="7BDD6BA7" w14:textId="77777777" w:rsidR="00A269E9" w:rsidRDefault="00A269E9" w:rsidP="00A269E9"/>
    <w:p w14:paraId="27E8EE25" w14:textId="77777777" w:rsidR="00A269E9" w:rsidRDefault="00A269E9" w:rsidP="00A269E9"/>
    <w:p w14:paraId="60E68DBE" w14:textId="51E0E0BC" w:rsidR="00342E94" w:rsidRDefault="00A269E9" w:rsidP="00342E94">
      <w:pPr>
        <w:spacing w:line="240" w:lineRule="auto"/>
      </w:pPr>
      <w:r>
        <w:rPr>
          <w:rFonts w:ascii="Arial" w:hAnsi="Arial" w:cs="Arial"/>
          <w:b/>
          <w:bCs/>
          <w:color w:val="000000" w:themeColor="text1"/>
          <w:sz w:val="22"/>
          <w:szCs w:val="22"/>
          <w:u w:val="single"/>
        </w:rPr>
        <w:lastRenderedPageBreak/>
        <w:t xml:space="preserve">Check in questionnaire </w:t>
      </w:r>
      <w:r>
        <w:rPr>
          <w:rFonts w:ascii="Arial" w:hAnsi="Arial" w:cs="Arial"/>
          <w:b/>
          <w:bCs/>
          <w:color w:val="000000" w:themeColor="text1"/>
          <w:sz w:val="22"/>
          <w:szCs w:val="22"/>
          <w:u w:val="single"/>
        </w:rPr>
        <w:t>2</w:t>
      </w:r>
      <w:r>
        <w:rPr>
          <w:rFonts w:ascii="Arial" w:hAnsi="Arial" w:cs="Arial"/>
          <w:b/>
          <w:bCs/>
          <w:color w:val="000000" w:themeColor="text1"/>
          <w:sz w:val="22"/>
          <w:szCs w:val="22"/>
          <w:u w:val="single"/>
        </w:rPr>
        <w:br/>
      </w:r>
      <w:r>
        <w:rPr>
          <w:noProof/>
        </w:rPr>
        <w:drawing>
          <wp:inline distT="0" distB="0" distL="0" distR="0" wp14:anchorId="56B63B38" wp14:editId="328E3FFE">
            <wp:extent cx="3567163" cy="5048093"/>
            <wp:effectExtent l="0" t="0" r="0" b="0"/>
            <wp:docPr id="11613548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354890" name="Picture 1161354890"/>
                    <pic:cNvPicPr/>
                  </pic:nvPicPr>
                  <pic:blipFill>
                    <a:blip r:embed="rId51"/>
                    <a:stretch>
                      <a:fillRect/>
                    </a:stretch>
                  </pic:blipFill>
                  <pic:spPr>
                    <a:xfrm>
                      <a:off x="0" y="0"/>
                      <a:ext cx="3577750" cy="5063075"/>
                    </a:xfrm>
                    <a:prstGeom prst="rect">
                      <a:avLst/>
                    </a:prstGeom>
                  </pic:spPr>
                </pic:pic>
              </a:graphicData>
            </a:graphic>
          </wp:inline>
        </w:drawing>
      </w:r>
      <w:r>
        <w:rPr>
          <w:rFonts w:ascii="Arial" w:hAnsi="Arial" w:cs="Arial"/>
          <w:b/>
          <w:bCs/>
          <w:color w:val="000000" w:themeColor="text1"/>
          <w:sz w:val="22"/>
          <w:szCs w:val="22"/>
          <w:u w:val="single"/>
        </w:rPr>
        <w:br/>
      </w:r>
      <w:r w:rsidR="00342E94">
        <w:rPr>
          <w:rFonts w:ascii="Arial" w:hAnsi="Arial" w:cs="Arial"/>
          <w:b/>
          <w:bCs/>
          <w:color w:val="000000" w:themeColor="text1"/>
          <w:sz w:val="22"/>
          <w:szCs w:val="22"/>
          <w:u w:val="single"/>
        </w:rPr>
        <w:t xml:space="preserve">Appendix F - </w:t>
      </w:r>
      <w:r>
        <w:rPr>
          <w:rFonts w:ascii="Arial" w:hAnsi="Arial" w:cs="Arial"/>
          <w:b/>
          <w:bCs/>
          <w:color w:val="000000" w:themeColor="text1"/>
          <w:sz w:val="22"/>
          <w:szCs w:val="22"/>
          <w:u w:val="single"/>
        </w:rPr>
        <w:t>Initial Interview Questions</w:t>
      </w:r>
      <w:r>
        <w:rPr>
          <w:rFonts w:ascii="Arial" w:hAnsi="Arial" w:cs="Arial"/>
          <w:b/>
          <w:bCs/>
          <w:color w:val="000000" w:themeColor="text1"/>
          <w:sz w:val="22"/>
          <w:szCs w:val="22"/>
          <w:u w:val="single"/>
        </w:rPr>
        <w:br/>
      </w:r>
      <w:r>
        <w:br/>
      </w:r>
      <w:r w:rsidRPr="00A269E9">
        <w:t>1. Can you tell me about a recent experience where you felt anxious before or after a</w:t>
      </w:r>
      <w:r w:rsidR="00342E94">
        <w:br/>
      </w:r>
      <w:r w:rsidRPr="00A269E9">
        <w:t>singing performance?</w:t>
      </w:r>
      <w:r w:rsidR="00342E94">
        <w:br/>
      </w:r>
      <w:r w:rsidRPr="00A269E9">
        <w:t>2. How would you describe your typical experience of MPA?</w:t>
      </w:r>
      <w:r w:rsidR="00342E94">
        <w:br/>
      </w:r>
      <w:r w:rsidRPr="00A269E9">
        <w:t>3. What impact does MPA have on your singing, both in preparation and performance?</w:t>
      </w:r>
      <w:r w:rsidR="00342E94">
        <w:br/>
      </w:r>
      <w:r w:rsidRPr="00A269E9">
        <w:t>4. Have there been any performances where you felt particularly calm or confident? What</w:t>
      </w:r>
      <w:r w:rsidR="00342E94">
        <w:t xml:space="preserve"> </w:t>
      </w:r>
      <w:r w:rsidRPr="00A269E9">
        <w:t>do you think made the difference?</w:t>
      </w:r>
      <w:r w:rsidR="00342E94">
        <w:br/>
      </w:r>
      <w:r w:rsidRPr="00A269E9">
        <w:t>5. What do you think causes your MPA?</w:t>
      </w:r>
      <w:r w:rsidR="00342E94">
        <w:br/>
      </w:r>
      <w:r w:rsidRPr="00A269E9">
        <w:t>6. How do you make sense of your experience with MPA?</w:t>
      </w:r>
      <w:r w:rsidR="00342E94">
        <w:br/>
      </w:r>
      <w:r w:rsidRPr="00A269E9">
        <w:t>7. Do you talk about your MPA with others?</w:t>
      </w:r>
      <w:r w:rsidR="00342E94">
        <w:br/>
      </w:r>
      <w:r w:rsidRPr="00A269E9">
        <w:t>8. What do you usually do to prepare yourself before a performance when you feel</w:t>
      </w:r>
      <w:r w:rsidR="00342E94">
        <w:br/>
      </w:r>
      <w:r w:rsidRPr="00A269E9">
        <w:t>anxious?</w:t>
      </w:r>
      <w:r w:rsidR="00342E94">
        <w:br/>
      </w:r>
      <w:r w:rsidRPr="00A269E9">
        <w:t>9. What helps you cope during a performance if the anxiety starts to rise?</w:t>
      </w:r>
      <w:r w:rsidR="00342E94">
        <w:br/>
      </w:r>
      <w:r w:rsidRPr="00A269E9">
        <w:t>10. Have you tried any formal techniques or strategies to manage your performance</w:t>
      </w:r>
      <w:r w:rsidR="00342E94">
        <w:br/>
      </w:r>
      <w:r w:rsidRPr="00A269E9">
        <w:t>anxiety? What were they, and how did they work for you?</w:t>
      </w:r>
      <w:r w:rsidR="00342E94">
        <w:br/>
      </w:r>
      <w:r w:rsidRPr="00A269E9">
        <w:lastRenderedPageBreak/>
        <w:t>11. Have you heard of ACT before?</w:t>
      </w:r>
      <w:r w:rsidR="00342E94">
        <w:br/>
      </w:r>
      <w:r w:rsidRPr="00A269E9">
        <w:t>12. Have you come across any practices that focus on acceptance, mindfulness or values in</w:t>
      </w:r>
      <w:r w:rsidR="00342E94">
        <w:t xml:space="preserve"> </w:t>
      </w:r>
      <w:r w:rsidRPr="00A269E9">
        <w:t>relation to anxiety or performing?</w:t>
      </w:r>
      <w:r w:rsidR="00342E94">
        <w:br/>
      </w:r>
      <w:r w:rsidRPr="00A269E9">
        <w:t>13. What are your initial thoughts on the idea of learning to respond differently to MPA,</w:t>
      </w:r>
      <w:r w:rsidR="00342E94">
        <w:t xml:space="preserve"> </w:t>
      </w:r>
      <w:r w:rsidRPr="00A269E9">
        <w:t>rather than trying to get rid of it?</w:t>
      </w:r>
      <w:r w:rsidR="00342E94">
        <w:br/>
      </w:r>
      <w:r w:rsidRPr="00A269E9">
        <w:t>14. What would you hope to gain from a new approach to managing your MPA?</w:t>
      </w:r>
      <w:r w:rsidR="00342E94">
        <w:br/>
      </w:r>
      <w:r w:rsidRPr="00A269E9">
        <w:t>15. What concerns or hopes do you have about exploring an ACT-based method?</w:t>
      </w:r>
      <w:r w:rsidR="00342E94">
        <w:br/>
      </w:r>
      <w:r w:rsidRPr="00A269E9">
        <w:t>16. How open do you feel to trying something that involves reflecting on thoughts, feelings</w:t>
      </w:r>
      <w:r w:rsidR="00342E94">
        <w:t xml:space="preserve"> </w:t>
      </w:r>
      <w:r w:rsidRPr="00A269E9">
        <w:t>and values as part of performance preparation?</w:t>
      </w:r>
    </w:p>
    <w:p w14:paraId="5C3CAF80" w14:textId="07D8AC76" w:rsidR="00A269E9" w:rsidRPr="00342E94" w:rsidRDefault="00F21F46" w:rsidP="00342E94">
      <w:pPr>
        <w:spacing w:line="240" w:lineRule="auto"/>
      </w:pPr>
      <w:r>
        <w:rPr>
          <w:rFonts w:ascii="Arial" w:hAnsi="Arial" w:cs="Arial"/>
          <w:b/>
          <w:bCs/>
          <w:color w:val="000000" w:themeColor="text1"/>
          <w:sz w:val="22"/>
          <w:szCs w:val="22"/>
          <w:u w:val="single"/>
        </w:rPr>
        <w:br/>
      </w:r>
      <w:r w:rsidR="00342E94" w:rsidRPr="00342E94">
        <w:rPr>
          <w:rFonts w:ascii="Arial" w:eastAsiaTheme="majorEastAsia" w:hAnsi="Arial" w:cs="Arial"/>
          <w:b/>
          <w:bCs/>
          <w:color w:val="000000" w:themeColor="text1"/>
          <w:sz w:val="22"/>
          <w:szCs w:val="22"/>
          <w:u w:val="single"/>
        </w:rPr>
        <w:t>Appendix G – Final Interview Questions</w:t>
      </w:r>
      <w:r w:rsidR="00342E94">
        <w:rPr>
          <w:rFonts w:ascii="Arial" w:eastAsiaTheme="majorEastAsia" w:hAnsi="Arial" w:cs="Arial"/>
          <w:b/>
          <w:bCs/>
          <w:color w:val="000000" w:themeColor="text1"/>
          <w:sz w:val="22"/>
          <w:szCs w:val="22"/>
          <w:u w:val="single"/>
        </w:rPr>
        <w:br/>
      </w:r>
      <w:r w:rsidR="00342E94" w:rsidRPr="00342E94">
        <w:rPr>
          <w:rFonts w:ascii="Arial" w:eastAsiaTheme="majorEastAsia" w:hAnsi="Arial" w:cs="Arial"/>
          <w:b/>
          <w:bCs/>
          <w:color w:val="000000" w:themeColor="text1"/>
          <w:sz w:val="22"/>
          <w:szCs w:val="22"/>
          <w:u w:val="single"/>
        </w:rPr>
        <w:br/>
      </w:r>
      <w:r w:rsidRPr="00F21F46">
        <w:rPr>
          <w:rFonts w:ascii="Arial" w:eastAsiaTheme="majorEastAsia" w:hAnsi="Arial" w:cs="Arial"/>
          <w:color w:val="000000" w:themeColor="text1"/>
          <w:sz w:val="22"/>
          <w:szCs w:val="22"/>
        </w:rPr>
        <w:t>1. What has your experience been like exploring Acceptance and Commitment Coaching (ACC)</w:t>
      </w:r>
      <w:r>
        <w:rPr>
          <w:rFonts w:ascii="Arial" w:hAnsi="Arial" w:cs="Arial"/>
          <w:color w:val="000000" w:themeColor="text1"/>
          <w:sz w:val="22"/>
          <w:szCs w:val="22"/>
        </w:rPr>
        <w:t xml:space="preserve"> </w:t>
      </w:r>
      <w:r w:rsidRPr="00F21F46">
        <w:rPr>
          <w:rFonts w:ascii="Arial" w:eastAsiaTheme="majorEastAsia" w:hAnsi="Arial" w:cs="Arial"/>
          <w:color w:val="000000" w:themeColor="text1"/>
          <w:sz w:val="22"/>
          <w:szCs w:val="22"/>
        </w:rPr>
        <w:t>so far?</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2. Which exercises have you found most useful or impactful, and why did they stand out to you?</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3. Can you talk about any parts of the process that you found challenging or uncomfortable?</w:t>
      </w:r>
      <w:r>
        <w:rPr>
          <w:rFonts w:ascii="Arial" w:hAnsi="Arial" w:cs="Arial"/>
          <w:color w:val="000000" w:themeColor="text1"/>
          <w:sz w:val="22"/>
          <w:szCs w:val="22"/>
        </w:rPr>
        <w:br/>
        <w:t xml:space="preserve"> </w:t>
      </w:r>
      <w:r w:rsidRPr="00F21F46">
        <w:rPr>
          <w:rFonts w:ascii="Arial" w:eastAsiaTheme="majorEastAsia" w:hAnsi="Arial" w:cs="Arial"/>
          <w:color w:val="000000" w:themeColor="text1"/>
          <w:sz w:val="22"/>
          <w:szCs w:val="22"/>
        </w:rPr>
        <w:t>What made them difficult?</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4. In what ways, if any, has your relationship with singing or your approach to practice and</w:t>
      </w:r>
      <w:r>
        <w:rPr>
          <w:rFonts w:ascii="Arial" w:hAnsi="Arial" w:cs="Arial"/>
          <w:color w:val="000000" w:themeColor="text1"/>
          <w:sz w:val="22"/>
          <w:szCs w:val="22"/>
        </w:rPr>
        <w:t xml:space="preserve">  </w:t>
      </w:r>
      <w:r w:rsidRPr="00F21F46">
        <w:rPr>
          <w:rFonts w:ascii="Arial" w:eastAsiaTheme="majorEastAsia" w:hAnsi="Arial" w:cs="Arial"/>
          <w:color w:val="000000" w:themeColor="text1"/>
          <w:sz w:val="22"/>
          <w:szCs w:val="22"/>
        </w:rPr>
        <w:t xml:space="preserve">performance changed throughout this </w:t>
      </w:r>
      <w:r w:rsidRPr="00F21F46">
        <w:rPr>
          <w:rFonts w:ascii="Arial" w:hAnsi="Arial" w:cs="Arial"/>
          <w:color w:val="000000" w:themeColor="text1"/>
          <w:sz w:val="22"/>
          <w:szCs w:val="22"/>
        </w:rPr>
        <w:t>process.</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5. Can you describe any changes you've noticed in your behaviours or emotional responses</w:t>
      </w:r>
      <w:r>
        <w:rPr>
          <w:rFonts w:ascii="Arial" w:hAnsi="Arial" w:cs="Arial"/>
          <w:color w:val="000000" w:themeColor="text1"/>
          <w:sz w:val="22"/>
          <w:szCs w:val="22"/>
        </w:rPr>
        <w:t xml:space="preserve"> </w:t>
      </w:r>
      <w:r w:rsidRPr="00F21F46">
        <w:rPr>
          <w:rFonts w:ascii="Arial" w:eastAsiaTheme="majorEastAsia" w:hAnsi="Arial" w:cs="Arial"/>
          <w:color w:val="000000" w:themeColor="text1"/>
          <w:sz w:val="22"/>
          <w:szCs w:val="22"/>
        </w:rPr>
        <w:t>related to singing and performance?</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6. How, if at all, has your relationship with music performance anxiety (MPA) changed during the</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course of this work?</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7. Were there any moments where you found yourself becoming more accepting of discomfort?</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What was that experience like for you?</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8. How would you describe your personal Mission Statement that you developed during this</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process?</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9. In what ways do you feel more connected to your values or what matters most to you when</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singing?</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10. Can you share any examples of how you feel more prepared or able to take committed</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action in performance, even when MPA is present?</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11. How effective do you feel the ACC approach was in helping you manage or relate differently</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to your MPA?</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12. What do you think sets this approach apart from previous strategies you’ve used to cope</w:t>
      </w:r>
      <w:r w:rsidR="00342E94">
        <w:rPr>
          <w:rFonts w:ascii="Arial" w:hAnsi="Arial" w:cs="Arial"/>
          <w:color w:val="000000" w:themeColor="text1"/>
          <w:sz w:val="22"/>
          <w:szCs w:val="22"/>
        </w:rPr>
        <w:t xml:space="preserve"> </w:t>
      </w:r>
      <w:r w:rsidRPr="00F21F46">
        <w:rPr>
          <w:rFonts w:ascii="Arial" w:eastAsiaTheme="majorEastAsia" w:hAnsi="Arial" w:cs="Arial"/>
          <w:color w:val="000000" w:themeColor="text1"/>
          <w:sz w:val="22"/>
          <w:szCs w:val="22"/>
        </w:rPr>
        <w:t>with MPA?</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13. Would you recommend the ACC approach to other singers? What would you say to them</w:t>
      </w:r>
      <w:r>
        <w:rPr>
          <w:rFonts w:ascii="Arial" w:hAnsi="Arial" w:cs="Arial"/>
          <w:color w:val="000000" w:themeColor="text1"/>
          <w:sz w:val="22"/>
          <w:szCs w:val="22"/>
        </w:rPr>
        <w:t xml:space="preserve"> </w:t>
      </w:r>
      <w:r w:rsidRPr="00F21F46">
        <w:rPr>
          <w:rFonts w:ascii="Arial" w:eastAsiaTheme="majorEastAsia" w:hAnsi="Arial" w:cs="Arial"/>
          <w:color w:val="000000" w:themeColor="text1"/>
          <w:sz w:val="22"/>
          <w:szCs w:val="22"/>
        </w:rPr>
        <w:t>about it?</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14. Which aspects of this approach do you think could be applied to other areas of your singing</w:t>
      </w:r>
      <w:r>
        <w:rPr>
          <w:rFonts w:ascii="Arial" w:hAnsi="Arial" w:cs="Arial"/>
          <w:color w:val="000000" w:themeColor="text1"/>
          <w:sz w:val="22"/>
          <w:szCs w:val="22"/>
        </w:rPr>
        <w:t xml:space="preserve"> </w:t>
      </w:r>
      <w:r w:rsidRPr="00F21F46">
        <w:rPr>
          <w:rFonts w:ascii="Arial" w:eastAsiaTheme="majorEastAsia" w:hAnsi="Arial" w:cs="Arial"/>
          <w:color w:val="000000" w:themeColor="text1"/>
          <w:sz w:val="22"/>
          <w:szCs w:val="22"/>
        </w:rPr>
        <w:t>or even your life in general?</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15. What makes you feel confident (or unsure) about maintaining these changes and strategies</w:t>
      </w:r>
      <w:r>
        <w:rPr>
          <w:rFonts w:ascii="Arial" w:hAnsi="Arial" w:cs="Arial"/>
          <w:color w:val="000000" w:themeColor="text1"/>
          <w:sz w:val="22"/>
          <w:szCs w:val="22"/>
        </w:rPr>
        <w:t xml:space="preserve"> </w:t>
      </w:r>
      <w:r w:rsidRPr="00F21F46">
        <w:rPr>
          <w:rFonts w:ascii="Arial" w:eastAsiaTheme="majorEastAsia" w:hAnsi="Arial" w:cs="Arial"/>
          <w:color w:val="000000" w:themeColor="text1"/>
          <w:sz w:val="22"/>
          <w:szCs w:val="22"/>
        </w:rPr>
        <w:t>in the longer term?</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16. How did you find the format and structure of the sessions? What worked well for you, and</w:t>
      </w:r>
      <w:r>
        <w:rPr>
          <w:rFonts w:ascii="Arial" w:hAnsi="Arial" w:cs="Arial"/>
          <w:color w:val="000000" w:themeColor="text1"/>
          <w:sz w:val="22"/>
          <w:szCs w:val="22"/>
        </w:rPr>
        <w:t xml:space="preserve"> </w:t>
      </w:r>
      <w:r w:rsidRPr="00F21F46">
        <w:rPr>
          <w:rFonts w:ascii="Arial" w:eastAsiaTheme="majorEastAsia" w:hAnsi="Arial" w:cs="Arial"/>
          <w:color w:val="000000" w:themeColor="text1"/>
          <w:sz w:val="22"/>
          <w:szCs w:val="22"/>
        </w:rPr>
        <w:t>what could be improved?</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17. Was there anything about the process or the sessions that you feel could be done differently</w:t>
      </w:r>
      <w:r>
        <w:rPr>
          <w:rFonts w:ascii="Arial" w:hAnsi="Arial" w:cs="Arial"/>
          <w:color w:val="000000" w:themeColor="text1"/>
          <w:sz w:val="22"/>
          <w:szCs w:val="22"/>
        </w:rPr>
        <w:t xml:space="preserve"> </w:t>
      </w:r>
      <w:r w:rsidRPr="00F21F46">
        <w:rPr>
          <w:rFonts w:ascii="Arial" w:eastAsiaTheme="majorEastAsia" w:hAnsi="Arial" w:cs="Arial"/>
          <w:color w:val="000000" w:themeColor="text1"/>
          <w:sz w:val="22"/>
          <w:szCs w:val="22"/>
        </w:rPr>
        <w:t>to improve the experience?</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18. What are your main takeaways or key learnings from this study?</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19. Is there anything we haven’t discussed that you feel is important to share?</w:t>
      </w:r>
      <w:r>
        <w:rPr>
          <w:rFonts w:ascii="Arial" w:hAnsi="Arial" w:cs="Arial"/>
          <w:color w:val="000000" w:themeColor="text1"/>
          <w:sz w:val="22"/>
          <w:szCs w:val="22"/>
        </w:rPr>
        <w:br/>
      </w:r>
      <w:r w:rsidRPr="00F21F46">
        <w:rPr>
          <w:rFonts w:ascii="Arial" w:eastAsiaTheme="majorEastAsia" w:hAnsi="Arial" w:cs="Arial"/>
          <w:color w:val="000000" w:themeColor="text1"/>
          <w:sz w:val="22"/>
          <w:szCs w:val="22"/>
        </w:rPr>
        <w:t>20. If you were to offer advice to another singer struggling with MPA, what would you say to</w:t>
      </w:r>
      <w:r w:rsidR="00342E94">
        <w:rPr>
          <w:rFonts w:ascii="Arial" w:hAnsi="Arial" w:cs="Arial"/>
          <w:color w:val="000000" w:themeColor="text1"/>
          <w:sz w:val="22"/>
          <w:szCs w:val="22"/>
        </w:rPr>
        <w:t xml:space="preserve"> </w:t>
      </w:r>
      <w:r w:rsidRPr="00F21F46">
        <w:rPr>
          <w:rFonts w:ascii="Arial" w:hAnsi="Arial" w:cs="Arial"/>
          <w:color w:val="000000" w:themeColor="text1"/>
          <w:sz w:val="22"/>
          <w:szCs w:val="22"/>
        </w:rPr>
        <w:t>them?</w:t>
      </w:r>
    </w:p>
    <w:p w14:paraId="03856A99" w14:textId="77777777" w:rsidR="00A269E9" w:rsidRPr="00463183" w:rsidRDefault="00A269E9" w:rsidP="00F21F46">
      <w:pPr>
        <w:pStyle w:val="Heading1"/>
        <w:spacing w:line="240" w:lineRule="auto"/>
        <w:rPr>
          <w:rFonts w:ascii="Arial" w:hAnsi="Arial" w:cs="Arial"/>
          <w:b/>
          <w:bCs/>
          <w:color w:val="000000" w:themeColor="text1"/>
          <w:sz w:val="22"/>
          <w:szCs w:val="22"/>
          <w:u w:val="single"/>
        </w:rPr>
      </w:pPr>
    </w:p>
    <w:p w14:paraId="3C150955" w14:textId="77777777" w:rsidR="00342E94" w:rsidRDefault="00342E94" w:rsidP="00342E94"/>
    <w:p w14:paraId="2B794CAA" w14:textId="77777777" w:rsidR="00342E94" w:rsidRDefault="00342E94" w:rsidP="00342E94"/>
    <w:p w14:paraId="1802FDFB" w14:textId="77777777" w:rsidR="00A269E9" w:rsidRDefault="00A269E9" w:rsidP="00F21F46">
      <w:pPr>
        <w:pStyle w:val="Heading1"/>
        <w:spacing w:line="240" w:lineRule="auto"/>
        <w:rPr>
          <w:rFonts w:ascii="Arial" w:hAnsi="Arial" w:cs="Arial"/>
          <w:b/>
          <w:bCs/>
          <w:color w:val="000000" w:themeColor="text1"/>
          <w:sz w:val="22"/>
          <w:szCs w:val="22"/>
          <w:u w:val="single"/>
        </w:rPr>
      </w:pPr>
    </w:p>
    <w:p w14:paraId="3D3750BB" w14:textId="77777777" w:rsidR="00F21F46" w:rsidRPr="00F21F46" w:rsidRDefault="00F21F46" w:rsidP="00F21F46"/>
    <w:p w14:paraId="6AEC95E1" w14:textId="77777777" w:rsidR="00A269E9" w:rsidRDefault="00A269E9" w:rsidP="00EA327E">
      <w:pPr>
        <w:pStyle w:val="Heading1"/>
        <w:rPr>
          <w:rFonts w:ascii="Arial" w:hAnsi="Arial" w:cs="Arial"/>
          <w:b/>
          <w:bCs/>
          <w:color w:val="000000" w:themeColor="text1"/>
          <w:sz w:val="22"/>
          <w:szCs w:val="22"/>
          <w:u w:val="single"/>
        </w:rPr>
      </w:pPr>
    </w:p>
    <w:p w14:paraId="2993CE9B" w14:textId="77777777" w:rsidR="00EA327E" w:rsidRPr="004C2084" w:rsidRDefault="00EA327E" w:rsidP="00EA327E">
      <w:pPr>
        <w:spacing w:after="240"/>
        <w:rPr>
          <w:rFonts w:ascii="Arial" w:hAnsi="Arial" w:cs="Arial"/>
          <w:b/>
          <w:bCs/>
          <w:color w:val="000000" w:themeColor="text1"/>
          <w:sz w:val="22"/>
          <w:szCs w:val="22"/>
          <w:u w:val="single"/>
        </w:rPr>
      </w:pPr>
    </w:p>
    <w:p w14:paraId="60EC6E3B" w14:textId="77777777" w:rsidR="00EA327E" w:rsidRPr="00A6098B" w:rsidRDefault="00EA327E" w:rsidP="00B3736E">
      <w:pPr>
        <w:spacing w:line="360" w:lineRule="auto"/>
        <w:rPr>
          <w:rFonts w:ascii="Arial" w:hAnsi="Arial" w:cs="Times New Roman (Body CS)"/>
          <w:sz w:val="22"/>
        </w:rPr>
      </w:pPr>
    </w:p>
    <w:p w14:paraId="3CFD4C6D" w14:textId="77777777" w:rsidR="00A23C62" w:rsidRPr="00A23C62" w:rsidRDefault="00A23C62" w:rsidP="00B3736E">
      <w:pPr>
        <w:spacing w:line="360" w:lineRule="auto"/>
        <w:rPr>
          <w:rFonts w:ascii="Arial" w:hAnsi="Arial"/>
          <w:sz w:val="22"/>
        </w:rPr>
      </w:pPr>
    </w:p>
    <w:p w14:paraId="46BEAE33" w14:textId="77777777" w:rsidR="00A23C62" w:rsidRPr="00C46D65" w:rsidRDefault="00A23C62" w:rsidP="00B3736E">
      <w:pPr>
        <w:spacing w:line="360" w:lineRule="auto"/>
        <w:rPr>
          <w:rFonts w:ascii="Arial" w:hAnsi="Arial"/>
          <w:sz w:val="22"/>
        </w:rPr>
      </w:pPr>
    </w:p>
    <w:sectPr w:rsidR="00A23C62" w:rsidRPr="00C46D65" w:rsidSect="00C7280B">
      <w:headerReference w:type="default" r:id="rId52"/>
      <w:footerReference w:type="even" r:id="rId53"/>
      <w:footerReference w:type="default" r:id="rId54"/>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D13EAA" w14:textId="77777777" w:rsidR="0039439D" w:rsidRDefault="0039439D" w:rsidP="00041D06">
      <w:pPr>
        <w:spacing w:after="0" w:line="240" w:lineRule="auto"/>
      </w:pPr>
      <w:r>
        <w:separator/>
      </w:r>
    </w:p>
  </w:endnote>
  <w:endnote w:type="continuationSeparator" w:id="0">
    <w:p w14:paraId="6D408AF1" w14:textId="77777777" w:rsidR="0039439D" w:rsidRDefault="0039439D" w:rsidP="00041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Times New Roman (Body CS)">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22691892"/>
      <w:docPartObj>
        <w:docPartGallery w:val="Page Numbers (Bottom of Page)"/>
        <w:docPartUnique/>
      </w:docPartObj>
    </w:sdtPr>
    <w:sdtContent>
      <w:p w14:paraId="580B3755" w14:textId="33BBF383" w:rsidR="00041D06" w:rsidRDefault="00041D06" w:rsidP="00CE4D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C12DE9" w14:textId="77777777" w:rsidR="00041D06" w:rsidRDefault="00041D06" w:rsidP="00041D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90765108"/>
      <w:docPartObj>
        <w:docPartGallery w:val="Page Numbers (Bottom of Page)"/>
        <w:docPartUnique/>
      </w:docPartObj>
    </w:sdtPr>
    <w:sdtContent>
      <w:p w14:paraId="1097754D" w14:textId="7D780D76" w:rsidR="00041D06" w:rsidRDefault="00041D06" w:rsidP="00CE4D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7512F7C" w14:textId="77777777" w:rsidR="00041D06" w:rsidRDefault="00041D06" w:rsidP="00041D0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3DBDE0" w14:textId="77777777" w:rsidR="0039439D" w:rsidRDefault="0039439D" w:rsidP="00041D06">
      <w:pPr>
        <w:spacing w:after="0" w:line="240" w:lineRule="auto"/>
      </w:pPr>
      <w:r>
        <w:separator/>
      </w:r>
    </w:p>
  </w:footnote>
  <w:footnote w:type="continuationSeparator" w:id="0">
    <w:p w14:paraId="54BD22DB" w14:textId="77777777" w:rsidR="0039439D" w:rsidRDefault="0039439D" w:rsidP="00041D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D7D4E7" w14:textId="4433A7E1" w:rsidR="002E58E8" w:rsidRDefault="002E58E8">
    <w:pPr>
      <w:pStyle w:val="Header"/>
    </w:pPr>
    <w:r>
      <w:t xml:space="preserve">Caroline Fitch </w:t>
    </w:r>
    <w:r>
      <w:tab/>
      <w:t>BMPF7010</w:t>
    </w:r>
    <w:r>
      <w:tab/>
      <w:t xml:space="preserve">Cohort </w:t>
    </w:r>
    <w:r w:rsidR="006E4885">
      <w:t>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4310D"/>
    <w:multiLevelType w:val="multilevel"/>
    <w:tmpl w:val="6C322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C960135"/>
    <w:multiLevelType w:val="multilevel"/>
    <w:tmpl w:val="1714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D58D0"/>
    <w:multiLevelType w:val="multilevel"/>
    <w:tmpl w:val="F608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B4FBE"/>
    <w:multiLevelType w:val="multilevel"/>
    <w:tmpl w:val="C0DEA4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624EB3"/>
    <w:multiLevelType w:val="hybridMultilevel"/>
    <w:tmpl w:val="30602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7A13FC"/>
    <w:multiLevelType w:val="multilevel"/>
    <w:tmpl w:val="C42E8C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5793E10"/>
    <w:multiLevelType w:val="hybridMultilevel"/>
    <w:tmpl w:val="5FA4A622"/>
    <w:lvl w:ilvl="0" w:tplc="F4922ECA">
      <w:start w:val="6"/>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A33BBF"/>
    <w:multiLevelType w:val="multilevel"/>
    <w:tmpl w:val="A70622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336CA0"/>
    <w:multiLevelType w:val="multilevel"/>
    <w:tmpl w:val="EB90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B6A4B3F"/>
    <w:multiLevelType w:val="multilevel"/>
    <w:tmpl w:val="F88CB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BC3648"/>
    <w:multiLevelType w:val="hybridMultilevel"/>
    <w:tmpl w:val="FDBCACEE"/>
    <w:lvl w:ilvl="0" w:tplc="060A1C4C">
      <w:start w:val="5"/>
      <w:numFmt w:val="bullet"/>
      <w:lvlText w:val="-"/>
      <w:lvlJc w:val="left"/>
      <w:pPr>
        <w:ind w:left="720" w:hanging="360"/>
      </w:pPr>
      <w:rPr>
        <w:rFonts w:ascii="Aptos" w:eastAsiaTheme="minorHAnsi" w:hAnsi="Aptos" w:cs="Times New Roman (Body C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A8C4242"/>
    <w:multiLevelType w:val="multilevel"/>
    <w:tmpl w:val="34CC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446417"/>
    <w:multiLevelType w:val="multilevel"/>
    <w:tmpl w:val="3C10A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54230C7"/>
    <w:multiLevelType w:val="multilevel"/>
    <w:tmpl w:val="014C1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8554837">
    <w:abstractNumId w:val="38"/>
  </w:num>
  <w:num w:numId="2" w16cid:durableId="770932478">
    <w:abstractNumId w:val="34"/>
  </w:num>
  <w:num w:numId="3" w16cid:durableId="2110618893">
    <w:abstractNumId w:val="35"/>
  </w:num>
  <w:num w:numId="4" w16cid:durableId="554052196">
    <w:abstractNumId w:val="31"/>
  </w:num>
  <w:num w:numId="5" w16cid:durableId="1007319995">
    <w:abstractNumId w:val="4"/>
  </w:num>
  <w:num w:numId="6" w16cid:durableId="566376100">
    <w:abstractNumId w:val="1"/>
  </w:num>
  <w:num w:numId="7" w16cid:durableId="1133476241">
    <w:abstractNumId w:val="26"/>
  </w:num>
  <w:num w:numId="8" w16cid:durableId="932401123">
    <w:abstractNumId w:val="14"/>
  </w:num>
  <w:num w:numId="9" w16cid:durableId="680161981">
    <w:abstractNumId w:val="9"/>
  </w:num>
  <w:num w:numId="10" w16cid:durableId="261112273">
    <w:abstractNumId w:val="0"/>
  </w:num>
  <w:num w:numId="11" w16cid:durableId="1457142463">
    <w:abstractNumId w:val="7"/>
  </w:num>
  <w:num w:numId="12" w16cid:durableId="850493201">
    <w:abstractNumId w:val="18"/>
  </w:num>
  <w:num w:numId="13" w16cid:durableId="1418014885">
    <w:abstractNumId w:val="29"/>
  </w:num>
  <w:num w:numId="14" w16cid:durableId="1351489909">
    <w:abstractNumId w:val="8"/>
  </w:num>
  <w:num w:numId="15" w16cid:durableId="996802858">
    <w:abstractNumId w:val="37"/>
  </w:num>
  <w:num w:numId="16" w16cid:durableId="201923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4271145">
    <w:abstractNumId w:val="10"/>
  </w:num>
  <w:num w:numId="20" w16cid:durableId="465201546">
    <w:abstractNumId w:val="15"/>
  </w:num>
  <w:num w:numId="21" w16cid:durableId="801313199">
    <w:abstractNumId w:val="16"/>
  </w:num>
  <w:num w:numId="22" w16cid:durableId="1932622472">
    <w:abstractNumId w:val="33"/>
  </w:num>
  <w:num w:numId="23" w16cid:durableId="803698313">
    <w:abstractNumId w:val="30"/>
  </w:num>
  <w:num w:numId="24" w16cid:durableId="1870216879">
    <w:abstractNumId w:val="32"/>
  </w:num>
  <w:num w:numId="25" w16cid:durableId="100340676">
    <w:abstractNumId w:val="3"/>
  </w:num>
  <w:num w:numId="26" w16cid:durableId="1557625305">
    <w:abstractNumId w:val="12"/>
  </w:num>
  <w:num w:numId="27" w16cid:durableId="1281380168">
    <w:abstractNumId w:val="13"/>
  </w:num>
  <w:num w:numId="28" w16cid:durableId="1244143853">
    <w:abstractNumId w:val="19"/>
  </w:num>
  <w:num w:numId="29" w16cid:durableId="131824218">
    <w:abstractNumId w:val="21"/>
  </w:num>
  <w:num w:numId="30" w16cid:durableId="395248324">
    <w:abstractNumId w:val="36"/>
  </w:num>
  <w:num w:numId="31" w16cid:durableId="267927197">
    <w:abstractNumId w:val="11"/>
  </w:num>
  <w:num w:numId="32" w16cid:durableId="48654765">
    <w:abstractNumId w:val="22"/>
  </w:num>
  <w:num w:numId="33" w16cid:durableId="1337196786">
    <w:abstractNumId w:val="28"/>
  </w:num>
  <w:num w:numId="34" w16cid:durableId="1755130753">
    <w:abstractNumId w:val="5"/>
  </w:num>
  <w:num w:numId="35" w16cid:durableId="726926220">
    <w:abstractNumId w:val="17"/>
  </w:num>
  <w:num w:numId="36" w16cid:durableId="2083483834">
    <w:abstractNumId w:val="20"/>
  </w:num>
  <w:num w:numId="37" w16cid:durableId="2097245557">
    <w:abstractNumId w:val="39"/>
  </w:num>
  <w:num w:numId="38" w16cid:durableId="475149258">
    <w:abstractNumId w:val="27"/>
  </w:num>
  <w:num w:numId="39" w16cid:durableId="687027298">
    <w:abstractNumId w:val="2"/>
  </w:num>
  <w:num w:numId="40" w16cid:durableId="312638503">
    <w:abstractNumId w:val="23"/>
  </w:num>
  <w:num w:numId="41" w16cid:durableId="1875647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BDE"/>
    <w:rsid w:val="000127BA"/>
    <w:rsid w:val="00025C2C"/>
    <w:rsid w:val="00041D06"/>
    <w:rsid w:val="00044385"/>
    <w:rsid w:val="00044ADD"/>
    <w:rsid w:val="000531A1"/>
    <w:rsid w:val="00057038"/>
    <w:rsid w:val="00060D5D"/>
    <w:rsid w:val="00073277"/>
    <w:rsid w:val="00085D0F"/>
    <w:rsid w:val="0009003F"/>
    <w:rsid w:val="000A07DE"/>
    <w:rsid w:val="000C146B"/>
    <w:rsid w:val="000C323A"/>
    <w:rsid w:val="000E1409"/>
    <w:rsid w:val="001002CF"/>
    <w:rsid w:val="00101A14"/>
    <w:rsid w:val="001058D6"/>
    <w:rsid w:val="0011056A"/>
    <w:rsid w:val="00134784"/>
    <w:rsid w:val="001433BC"/>
    <w:rsid w:val="0015167B"/>
    <w:rsid w:val="00152C83"/>
    <w:rsid w:val="001564EB"/>
    <w:rsid w:val="001A25E9"/>
    <w:rsid w:val="001A74AC"/>
    <w:rsid w:val="001B3FE3"/>
    <w:rsid w:val="001C5053"/>
    <w:rsid w:val="001F64F2"/>
    <w:rsid w:val="00200517"/>
    <w:rsid w:val="00200F40"/>
    <w:rsid w:val="00207062"/>
    <w:rsid w:val="00211130"/>
    <w:rsid w:val="002315AB"/>
    <w:rsid w:val="00231A87"/>
    <w:rsid w:val="00244BDE"/>
    <w:rsid w:val="00255A98"/>
    <w:rsid w:val="00265032"/>
    <w:rsid w:val="0027279E"/>
    <w:rsid w:val="00285056"/>
    <w:rsid w:val="002A72F6"/>
    <w:rsid w:val="002B0F90"/>
    <w:rsid w:val="002D6B34"/>
    <w:rsid w:val="002D7017"/>
    <w:rsid w:val="002E230C"/>
    <w:rsid w:val="002E35B2"/>
    <w:rsid w:val="002E58E8"/>
    <w:rsid w:val="002F240D"/>
    <w:rsid w:val="002F4178"/>
    <w:rsid w:val="0030125D"/>
    <w:rsid w:val="00301790"/>
    <w:rsid w:val="00311E2B"/>
    <w:rsid w:val="003216A4"/>
    <w:rsid w:val="00342E94"/>
    <w:rsid w:val="0035207B"/>
    <w:rsid w:val="003660DA"/>
    <w:rsid w:val="00380906"/>
    <w:rsid w:val="003872FD"/>
    <w:rsid w:val="0039439D"/>
    <w:rsid w:val="003C3D31"/>
    <w:rsid w:val="003E63F5"/>
    <w:rsid w:val="0040192A"/>
    <w:rsid w:val="004124C4"/>
    <w:rsid w:val="004136EA"/>
    <w:rsid w:val="00444253"/>
    <w:rsid w:val="00446530"/>
    <w:rsid w:val="004535F0"/>
    <w:rsid w:val="0045474B"/>
    <w:rsid w:val="00463183"/>
    <w:rsid w:val="00472686"/>
    <w:rsid w:val="004740EC"/>
    <w:rsid w:val="00475D5B"/>
    <w:rsid w:val="00476510"/>
    <w:rsid w:val="00490738"/>
    <w:rsid w:val="004A7FC4"/>
    <w:rsid w:val="004B379E"/>
    <w:rsid w:val="004C3C1C"/>
    <w:rsid w:val="004C7349"/>
    <w:rsid w:val="004C7D18"/>
    <w:rsid w:val="004E54BF"/>
    <w:rsid w:val="004F3B4A"/>
    <w:rsid w:val="00512D2C"/>
    <w:rsid w:val="005161DC"/>
    <w:rsid w:val="00537DB8"/>
    <w:rsid w:val="0054034D"/>
    <w:rsid w:val="0054473A"/>
    <w:rsid w:val="005537CD"/>
    <w:rsid w:val="00564D90"/>
    <w:rsid w:val="00565450"/>
    <w:rsid w:val="005700DA"/>
    <w:rsid w:val="00572701"/>
    <w:rsid w:val="0058425B"/>
    <w:rsid w:val="00591464"/>
    <w:rsid w:val="005A03F3"/>
    <w:rsid w:val="005C00B6"/>
    <w:rsid w:val="005C211A"/>
    <w:rsid w:val="005C43DA"/>
    <w:rsid w:val="005C7287"/>
    <w:rsid w:val="005F2338"/>
    <w:rsid w:val="005F5F22"/>
    <w:rsid w:val="0061131E"/>
    <w:rsid w:val="00615CAC"/>
    <w:rsid w:val="00635158"/>
    <w:rsid w:val="0064359A"/>
    <w:rsid w:val="00647D94"/>
    <w:rsid w:val="00653B10"/>
    <w:rsid w:val="00675F83"/>
    <w:rsid w:val="00695D80"/>
    <w:rsid w:val="006A320D"/>
    <w:rsid w:val="006B59A1"/>
    <w:rsid w:val="006C04AB"/>
    <w:rsid w:val="006D2688"/>
    <w:rsid w:val="006D3FD1"/>
    <w:rsid w:val="006E4885"/>
    <w:rsid w:val="006E7BC6"/>
    <w:rsid w:val="006F2D19"/>
    <w:rsid w:val="006F681B"/>
    <w:rsid w:val="00704419"/>
    <w:rsid w:val="00710F94"/>
    <w:rsid w:val="00720DBB"/>
    <w:rsid w:val="007301DD"/>
    <w:rsid w:val="00731D84"/>
    <w:rsid w:val="007355D6"/>
    <w:rsid w:val="00751B11"/>
    <w:rsid w:val="007642F5"/>
    <w:rsid w:val="00774027"/>
    <w:rsid w:val="007A2A0E"/>
    <w:rsid w:val="007B0597"/>
    <w:rsid w:val="007C01D8"/>
    <w:rsid w:val="007D7AF3"/>
    <w:rsid w:val="007F5E15"/>
    <w:rsid w:val="008131D1"/>
    <w:rsid w:val="00835858"/>
    <w:rsid w:val="00892798"/>
    <w:rsid w:val="008B6BEE"/>
    <w:rsid w:val="008C489B"/>
    <w:rsid w:val="008E40BF"/>
    <w:rsid w:val="008E51FD"/>
    <w:rsid w:val="008E7190"/>
    <w:rsid w:val="008F32E5"/>
    <w:rsid w:val="008F4A40"/>
    <w:rsid w:val="0090322E"/>
    <w:rsid w:val="00914FC5"/>
    <w:rsid w:val="00920182"/>
    <w:rsid w:val="009204E3"/>
    <w:rsid w:val="00931E79"/>
    <w:rsid w:val="00933B9D"/>
    <w:rsid w:val="00933C70"/>
    <w:rsid w:val="00942A0C"/>
    <w:rsid w:val="0094619D"/>
    <w:rsid w:val="009632A8"/>
    <w:rsid w:val="00964CDC"/>
    <w:rsid w:val="0096630E"/>
    <w:rsid w:val="00973B97"/>
    <w:rsid w:val="00974800"/>
    <w:rsid w:val="00977CEB"/>
    <w:rsid w:val="009A23D2"/>
    <w:rsid w:val="009B5630"/>
    <w:rsid w:val="009C003B"/>
    <w:rsid w:val="009D0080"/>
    <w:rsid w:val="009D2536"/>
    <w:rsid w:val="00A06B34"/>
    <w:rsid w:val="00A23441"/>
    <w:rsid w:val="00A23C62"/>
    <w:rsid w:val="00A269E9"/>
    <w:rsid w:val="00A4463D"/>
    <w:rsid w:val="00A52C19"/>
    <w:rsid w:val="00A571A4"/>
    <w:rsid w:val="00A6098B"/>
    <w:rsid w:val="00A809D6"/>
    <w:rsid w:val="00AA329E"/>
    <w:rsid w:val="00AB2A31"/>
    <w:rsid w:val="00AB74D2"/>
    <w:rsid w:val="00AC1D31"/>
    <w:rsid w:val="00AC420D"/>
    <w:rsid w:val="00AC4A88"/>
    <w:rsid w:val="00AD2700"/>
    <w:rsid w:val="00AD725D"/>
    <w:rsid w:val="00AE0394"/>
    <w:rsid w:val="00B01096"/>
    <w:rsid w:val="00B15FDD"/>
    <w:rsid w:val="00B3736E"/>
    <w:rsid w:val="00B45CE4"/>
    <w:rsid w:val="00B81581"/>
    <w:rsid w:val="00BB0DE0"/>
    <w:rsid w:val="00BC1BE7"/>
    <w:rsid w:val="00BD3E67"/>
    <w:rsid w:val="00C000B1"/>
    <w:rsid w:val="00C00F74"/>
    <w:rsid w:val="00C0565D"/>
    <w:rsid w:val="00C167D2"/>
    <w:rsid w:val="00C26F82"/>
    <w:rsid w:val="00C46D65"/>
    <w:rsid w:val="00C63347"/>
    <w:rsid w:val="00C7280B"/>
    <w:rsid w:val="00C85BAF"/>
    <w:rsid w:val="00C92583"/>
    <w:rsid w:val="00CB1E54"/>
    <w:rsid w:val="00CC476C"/>
    <w:rsid w:val="00CC502E"/>
    <w:rsid w:val="00CE1F00"/>
    <w:rsid w:val="00CE4DAA"/>
    <w:rsid w:val="00CE5B78"/>
    <w:rsid w:val="00CF32FF"/>
    <w:rsid w:val="00D15E7D"/>
    <w:rsid w:val="00D241F7"/>
    <w:rsid w:val="00D55D1F"/>
    <w:rsid w:val="00D5744A"/>
    <w:rsid w:val="00D75126"/>
    <w:rsid w:val="00D75E20"/>
    <w:rsid w:val="00D9066A"/>
    <w:rsid w:val="00DB0C65"/>
    <w:rsid w:val="00DB5F5D"/>
    <w:rsid w:val="00DC7981"/>
    <w:rsid w:val="00DE2C57"/>
    <w:rsid w:val="00DE4273"/>
    <w:rsid w:val="00DF1681"/>
    <w:rsid w:val="00DF66CA"/>
    <w:rsid w:val="00E15137"/>
    <w:rsid w:val="00E167EE"/>
    <w:rsid w:val="00E2260A"/>
    <w:rsid w:val="00E33117"/>
    <w:rsid w:val="00E365F6"/>
    <w:rsid w:val="00E55CEA"/>
    <w:rsid w:val="00E735AD"/>
    <w:rsid w:val="00E75B67"/>
    <w:rsid w:val="00E9096E"/>
    <w:rsid w:val="00E942C2"/>
    <w:rsid w:val="00EA18DF"/>
    <w:rsid w:val="00EA327E"/>
    <w:rsid w:val="00EB366F"/>
    <w:rsid w:val="00EC7206"/>
    <w:rsid w:val="00ED40AE"/>
    <w:rsid w:val="00EE7508"/>
    <w:rsid w:val="00EF0413"/>
    <w:rsid w:val="00EF6AB3"/>
    <w:rsid w:val="00F01B83"/>
    <w:rsid w:val="00F0580A"/>
    <w:rsid w:val="00F20FDC"/>
    <w:rsid w:val="00F21F46"/>
    <w:rsid w:val="00F3643D"/>
    <w:rsid w:val="00F42342"/>
    <w:rsid w:val="00F42E30"/>
    <w:rsid w:val="00F45546"/>
    <w:rsid w:val="00F560B3"/>
    <w:rsid w:val="00F63C1C"/>
    <w:rsid w:val="00F922FA"/>
    <w:rsid w:val="00F94181"/>
    <w:rsid w:val="00F94BE7"/>
    <w:rsid w:val="00F974FB"/>
    <w:rsid w:val="00FB6086"/>
    <w:rsid w:val="00FB6743"/>
    <w:rsid w:val="00FF5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D941D"/>
  <w15:chartTrackingRefBased/>
  <w15:docId w15:val="{50CBA4FB-9E80-E744-91D7-55ADA480A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F46"/>
  </w:style>
  <w:style w:type="paragraph" w:styleId="Heading1">
    <w:name w:val="heading 1"/>
    <w:basedOn w:val="Normal"/>
    <w:next w:val="Normal"/>
    <w:link w:val="Heading1Char"/>
    <w:uiPriority w:val="99"/>
    <w:qFormat/>
    <w:rsid w:val="00244B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4B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4B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244B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4B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4B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4B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4B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4B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44B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4B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4B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244B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4B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4B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4B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4B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4BDE"/>
    <w:rPr>
      <w:rFonts w:eastAsiaTheme="majorEastAsia" w:cstheme="majorBidi"/>
      <w:color w:val="272727" w:themeColor="text1" w:themeTint="D8"/>
    </w:rPr>
  </w:style>
  <w:style w:type="paragraph" w:styleId="Title">
    <w:name w:val="Title"/>
    <w:basedOn w:val="Normal"/>
    <w:next w:val="Normal"/>
    <w:link w:val="TitleChar"/>
    <w:uiPriority w:val="10"/>
    <w:qFormat/>
    <w:rsid w:val="00244B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4B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4B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4B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4BDE"/>
    <w:pPr>
      <w:spacing w:before="160"/>
      <w:jc w:val="center"/>
    </w:pPr>
    <w:rPr>
      <w:i/>
      <w:iCs/>
      <w:color w:val="404040" w:themeColor="text1" w:themeTint="BF"/>
    </w:rPr>
  </w:style>
  <w:style w:type="character" w:customStyle="1" w:styleId="QuoteChar">
    <w:name w:val="Quote Char"/>
    <w:basedOn w:val="DefaultParagraphFont"/>
    <w:link w:val="Quote"/>
    <w:uiPriority w:val="29"/>
    <w:rsid w:val="00244BDE"/>
    <w:rPr>
      <w:i/>
      <w:iCs/>
      <w:color w:val="404040" w:themeColor="text1" w:themeTint="BF"/>
    </w:rPr>
  </w:style>
  <w:style w:type="paragraph" w:styleId="ListParagraph">
    <w:name w:val="List Paragraph"/>
    <w:basedOn w:val="Normal"/>
    <w:uiPriority w:val="34"/>
    <w:qFormat/>
    <w:rsid w:val="00244BDE"/>
    <w:pPr>
      <w:ind w:left="720"/>
      <w:contextualSpacing/>
    </w:pPr>
  </w:style>
  <w:style w:type="character" w:styleId="IntenseEmphasis">
    <w:name w:val="Intense Emphasis"/>
    <w:basedOn w:val="DefaultParagraphFont"/>
    <w:uiPriority w:val="21"/>
    <w:qFormat/>
    <w:rsid w:val="00244BDE"/>
    <w:rPr>
      <w:i/>
      <w:iCs/>
      <w:color w:val="0F4761" w:themeColor="accent1" w:themeShade="BF"/>
    </w:rPr>
  </w:style>
  <w:style w:type="paragraph" w:styleId="IntenseQuote">
    <w:name w:val="Intense Quote"/>
    <w:basedOn w:val="Normal"/>
    <w:next w:val="Normal"/>
    <w:link w:val="IntenseQuoteChar"/>
    <w:uiPriority w:val="30"/>
    <w:qFormat/>
    <w:rsid w:val="00244B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4BDE"/>
    <w:rPr>
      <w:i/>
      <w:iCs/>
      <w:color w:val="0F4761" w:themeColor="accent1" w:themeShade="BF"/>
    </w:rPr>
  </w:style>
  <w:style w:type="character" w:styleId="IntenseReference">
    <w:name w:val="Intense Reference"/>
    <w:basedOn w:val="DefaultParagraphFont"/>
    <w:uiPriority w:val="32"/>
    <w:qFormat/>
    <w:rsid w:val="00244BDE"/>
    <w:rPr>
      <w:b/>
      <w:bCs/>
      <w:smallCaps/>
      <w:color w:val="0F4761" w:themeColor="accent1" w:themeShade="BF"/>
      <w:spacing w:val="5"/>
    </w:rPr>
  </w:style>
  <w:style w:type="paragraph" w:styleId="Revision">
    <w:name w:val="Revision"/>
    <w:hidden/>
    <w:uiPriority w:val="99"/>
    <w:semiHidden/>
    <w:rsid w:val="00F63C1C"/>
    <w:pPr>
      <w:spacing w:after="0" w:line="240" w:lineRule="auto"/>
    </w:pPr>
  </w:style>
  <w:style w:type="character" w:styleId="CommentReference">
    <w:name w:val="annotation reference"/>
    <w:basedOn w:val="DefaultParagraphFont"/>
    <w:uiPriority w:val="99"/>
    <w:semiHidden/>
    <w:unhideWhenUsed/>
    <w:rsid w:val="00C46D65"/>
    <w:rPr>
      <w:sz w:val="16"/>
      <w:szCs w:val="16"/>
    </w:rPr>
  </w:style>
  <w:style w:type="paragraph" w:styleId="CommentText">
    <w:name w:val="annotation text"/>
    <w:basedOn w:val="Normal"/>
    <w:link w:val="CommentTextChar"/>
    <w:uiPriority w:val="99"/>
    <w:unhideWhenUsed/>
    <w:rsid w:val="00C46D65"/>
    <w:pPr>
      <w:spacing w:after="0" w:line="240" w:lineRule="auto"/>
    </w:pPr>
    <w:rPr>
      <w:rFonts w:ascii="Arial" w:eastAsia="Arial" w:hAnsi="Arial" w:cs="Arial"/>
      <w:kern w:val="0"/>
      <w:sz w:val="20"/>
      <w:szCs w:val="20"/>
      <w:lang w:val="en" w:eastAsia="en-GB"/>
      <w14:ligatures w14:val="none"/>
    </w:rPr>
  </w:style>
  <w:style w:type="character" w:customStyle="1" w:styleId="CommentTextChar">
    <w:name w:val="Comment Text Char"/>
    <w:basedOn w:val="DefaultParagraphFont"/>
    <w:link w:val="CommentText"/>
    <w:uiPriority w:val="99"/>
    <w:rsid w:val="00C46D65"/>
    <w:rPr>
      <w:rFonts w:ascii="Arial" w:eastAsia="Arial" w:hAnsi="Arial" w:cs="Arial"/>
      <w:kern w:val="0"/>
      <w:sz w:val="20"/>
      <w:szCs w:val="20"/>
      <w:lang w:val="en" w:eastAsia="en-GB"/>
      <w14:ligatures w14:val="none"/>
    </w:rPr>
  </w:style>
  <w:style w:type="paragraph" w:styleId="Footer">
    <w:name w:val="footer"/>
    <w:basedOn w:val="Normal"/>
    <w:link w:val="FooterChar"/>
    <w:uiPriority w:val="99"/>
    <w:unhideWhenUsed/>
    <w:rsid w:val="00041D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D06"/>
  </w:style>
  <w:style w:type="character" w:styleId="PageNumber">
    <w:name w:val="page number"/>
    <w:basedOn w:val="DefaultParagraphFont"/>
    <w:uiPriority w:val="99"/>
    <w:unhideWhenUsed/>
    <w:rsid w:val="00041D06"/>
  </w:style>
  <w:style w:type="paragraph" w:styleId="Header">
    <w:name w:val="header"/>
    <w:basedOn w:val="Normal"/>
    <w:link w:val="HeaderChar"/>
    <w:uiPriority w:val="99"/>
    <w:unhideWhenUsed/>
    <w:rsid w:val="002E58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8E8"/>
  </w:style>
  <w:style w:type="table" w:styleId="TableGrid">
    <w:name w:val="Table Grid"/>
    <w:basedOn w:val="TableNormal"/>
    <w:rsid w:val="002E58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C167D2"/>
    <w:pPr>
      <w:spacing w:after="160"/>
    </w:pPr>
    <w:rPr>
      <w:rFonts w:asciiTheme="minorHAnsi" w:eastAsiaTheme="minorHAnsi" w:hAnsiTheme="minorHAnsi" w:cstheme="minorBidi"/>
      <w:b/>
      <w:bCs/>
      <w:kern w:val="2"/>
      <w:lang w:val="en-GB" w:eastAsia="en-US"/>
      <w14:ligatures w14:val="standardContextual"/>
    </w:rPr>
  </w:style>
  <w:style w:type="character" w:customStyle="1" w:styleId="CommentSubjectChar">
    <w:name w:val="Comment Subject Char"/>
    <w:basedOn w:val="CommentTextChar"/>
    <w:link w:val="CommentSubject"/>
    <w:uiPriority w:val="99"/>
    <w:semiHidden/>
    <w:rsid w:val="00C167D2"/>
    <w:rPr>
      <w:rFonts w:ascii="Arial" w:eastAsia="Arial" w:hAnsi="Arial" w:cs="Arial"/>
      <w:b/>
      <w:bCs/>
      <w:kern w:val="0"/>
      <w:sz w:val="20"/>
      <w:szCs w:val="20"/>
      <w:lang w:val="en" w:eastAsia="en-GB"/>
      <w14:ligatures w14:val="none"/>
    </w:rPr>
  </w:style>
  <w:style w:type="character" w:styleId="Hyperlink">
    <w:name w:val="Hyperlink"/>
    <w:basedOn w:val="DefaultParagraphFont"/>
    <w:uiPriority w:val="99"/>
    <w:unhideWhenUsed/>
    <w:rsid w:val="00EA327E"/>
    <w:rPr>
      <w:color w:val="467886" w:themeColor="hyperlink"/>
      <w:u w:val="single"/>
    </w:rPr>
  </w:style>
  <w:style w:type="paragraph" w:styleId="BodyText2">
    <w:name w:val="Body Text 2"/>
    <w:basedOn w:val="Normal"/>
    <w:link w:val="BodyText2Char"/>
    <w:uiPriority w:val="99"/>
    <w:rsid w:val="00A269E9"/>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A269E9"/>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A269E9"/>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A269E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A269E9"/>
    <w:rPr>
      <w:rFonts w:ascii="Tahoma" w:eastAsia="Times New Roman" w:hAnsi="Tahoma" w:cs="Tahoma"/>
      <w:kern w:val="0"/>
      <w:sz w:val="16"/>
      <w:szCs w:val="16"/>
      <w14:ligatures w14:val="none"/>
    </w:rPr>
  </w:style>
  <w:style w:type="character" w:styleId="FollowedHyperlink">
    <w:name w:val="FollowedHyperlink"/>
    <w:uiPriority w:val="99"/>
    <w:semiHidden/>
    <w:rsid w:val="00A269E9"/>
    <w:rPr>
      <w:color w:val="800080"/>
      <w:u w:val="single"/>
    </w:rPr>
  </w:style>
  <w:style w:type="paragraph" w:styleId="NormalWeb">
    <w:name w:val="Normal (Web)"/>
    <w:basedOn w:val="Normal"/>
    <w:uiPriority w:val="99"/>
    <w:rsid w:val="00A269E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A269E9"/>
    <w:rPr>
      <w:color w:val="535353"/>
      <w:u w:val="single"/>
      <w:effect w:val="none"/>
    </w:rPr>
  </w:style>
  <w:style w:type="paragraph" w:customStyle="1" w:styleId="NormalWeb1">
    <w:name w:val="Normal (Web)1"/>
    <w:basedOn w:val="Normal"/>
    <w:uiPriority w:val="99"/>
    <w:rsid w:val="00A269E9"/>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Strong">
    <w:name w:val="Strong"/>
    <w:uiPriority w:val="22"/>
    <w:qFormat/>
    <w:rsid w:val="00A269E9"/>
    <w:rPr>
      <w:b/>
      <w:bCs/>
    </w:rPr>
  </w:style>
  <w:style w:type="character" w:styleId="UnresolvedMention">
    <w:name w:val="Unresolved Mention"/>
    <w:basedOn w:val="DefaultParagraphFont"/>
    <w:uiPriority w:val="99"/>
    <w:semiHidden/>
    <w:unhideWhenUsed/>
    <w:rsid w:val="00A269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963970">
      <w:bodyDiv w:val="1"/>
      <w:marLeft w:val="0"/>
      <w:marRight w:val="0"/>
      <w:marTop w:val="0"/>
      <w:marBottom w:val="0"/>
      <w:divBdr>
        <w:top w:val="none" w:sz="0" w:space="0" w:color="auto"/>
        <w:left w:val="none" w:sz="0" w:space="0" w:color="auto"/>
        <w:bottom w:val="none" w:sz="0" w:space="0" w:color="auto"/>
        <w:right w:val="none" w:sz="0" w:space="0" w:color="auto"/>
      </w:divBdr>
    </w:div>
    <w:div w:id="249898630">
      <w:bodyDiv w:val="1"/>
      <w:marLeft w:val="0"/>
      <w:marRight w:val="0"/>
      <w:marTop w:val="0"/>
      <w:marBottom w:val="0"/>
      <w:divBdr>
        <w:top w:val="none" w:sz="0" w:space="0" w:color="auto"/>
        <w:left w:val="none" w:sz="0" w:space="0" w:color="auto"/>
        <w:bottom w:val="none" w:sz="0" w:space="0" w:color="auto"/>
        <w:right w:val="none" w:sz="0" w:space="0" w:color="auto"/>
      </w:divBdr>
    </w:div>
    <w:div w:id="250822137">
      <w:bodyDiv w:val="1"/>
      <w:marLeft w:val="0"/>
      <w:marRight w:val="0"/>
      <w:marTop w:val="0"/>
      <w:marBottom w:val="0"/>
      <w:divBdr>
        <w:top w:val="none" w:sz="0" w:space="0" w:color="auto"/>
        <w:left w:val="none" w:sz="0" w:space="0" w:color="auto"/>
        <w:bottom w:val="none" w:sz="0" w:space="0" w:color="auto"/>
        <w:right w:val="none" w:sz="0" w:space="0" w:color="auto"/>
      </w:divBdr>
    </w:div>
    <w:div w:id="281570238">
      <w:bodyDiv w:val="1"/>
      <w:marLeft w:val="0"/>
      <w:marRight w:val="0"/>
      <w:marTop w:val="0"/>
      <w:marBottom w:val="0"/>
      <w:divBdr>
        <w:top w:val="none" w:sz="0" w:space="0" w:color="auto"/>
        <w:left w:val="none" w:sz="0" w:space="0" w:color="auto"/>
        <w:bottom w:val="none" w:sz="0" w:space="0" w:color="auto"/>
        <w:right w:val="none" w:sz="0" w:space="0" w:color="auto"/>
      </w:divBdr>
    </w:div>
    <w:div w:id="514812224">
      <w:bodyDiv w:val="1"/>
      <w:marLeft w:val="0"/>
      <w:marRight w:val="0"/>
      <w:marTop w:val="0"/>
      <w:marBottom w:val="0"/>
      <w:divBdr>
        <w:top w:val="none" w:sz="0" w:space="0" w:color="auto"/>
        <w:left w:val="none" w:sz="0" w:space="0" w:color="auto"/>
        <w:bottom w:val="none" w:sz="0" w:space="0" w:color="auto"/>
        <w:right w:val="none" w:sz="0" w:space="0" w:color="auto"/>
      </w:divBdr>
    </w:div>
    <w:div w:id="622267030">
      <w:bodyDiv w:val="1"/>
      <w:marLeft w:val="0"/>
      <w:marRight w:val="0"/>
      <w:marTop w:val="0"/>
      <w:marBottom w:val="0"/>
      <w:divBdr>
        <w:top w:val="none" w:sz="0" w:space="0" w:color="auto"/>
        <w:left w:val="none" w:sz="0" w:space="0" w:color="auto"/>
        <w:bottom w:val="none" w:sz="0" w:space="0" w:color="auto"/>
        <w:right w:val="none" w:sz="0" w:space="0" w:color="auto"/>
      </w:divBdr>
    </w:div>
    <w:div w:id="728921310">
      <w:bodyDiv w:val="1"/>
      <w:marLeft w:val="0"/>
      <w:marRight w:val="0"/>
      <w:marTop w:val="0"/>
      <w:marBottom w:val="0"/>
      <w:divBdr>
        <w:top w:val="none" w:sz="0" w:space="0" w:color="auto"/>
        <w:left w:val="none" w:sz="0" w:space="0" w:color="auto"/>
        <w:bottom w:val="none" w:sz="0" w:space="0" w:color="auto"/>
        <w:right w:val="none" w:sz="0" w:space="0" w:color="auto"/>
      </w:divBdr>
    </w:div>
    <w:div w:id="809249834">
      <w:bodyDiv w:val="1"/>
      <w:marLeft w:val="0"/>
      <w:marRight w:val="0"/>
      <w:marTop w:val="0"/>
      <w:marBottom w:val="0"/>
      <w:divBdr>
        <w:top w:val="none" w:sz="0" w:space="0" w:color="auto"/>
        <w:left w:val="none" w:sz="0" w:space="0" w:color="auto"/>
        <w:bottom w:val="none" w:sz="0" w:space="0" w:color="auto"/>
        <w:right w:val="none" w:sz="0" w:space="0" w:color="auto"/>
      </w:divBdr>
    </w:div>
    <w:div w:id="856970805">
      <w:bodyDiv w:val="1"/>
      <w:marLeft w:val="0"/>
      <w:marRight w:val="0"/>
      <w:marTop w:val="0"/>
      <w:marBottom w:val="0"/>
      <w:divBdr>
        <w:top w:val="none" w:sz="0" w:space="0" w:color="auto"/>
        <w:left w:val="none" w:sz="0" w:space="0" w:color="auto"/>
        <w:bottom w:val="none" w:sz="0" w:space="0" w:color="auto"/>
        <w:right w:val="none" w:sz="0" w:space="0" w:color="auto"/>
      </w:divBdr>
    </w:div>
    <w:div w:id="928465123">
      <w:bodyDiv w:val="1"/>
      <w:marLeft w:val="0"/>
      <w:marRight w:val="0"/>
      <w:marTop w:val="0"/>
      <w:marBottom w:val="0"/>
      <w:divBdr>
        <w:top w:val="none" w:sz="0" w:space="0" w:color="auto"/>
        <w:left w:val="none" w:sz="0" w:space="0" w:color="auto"/>
        <w:bottom w:val="none" w:sz="0" w:space="0" w:color="auto"/>
        <w:right w:val="none" w:sz="0" w:space="0" w:color="auto"/>
      </w:divBdr>
    </w:div>
    <w:div w:id="1076904420">
      <w:bodyDiv w:val="1"/>
      <w:marLeft w:val="0"/>
      <w:marRight w:val="0"/>
      <w:marTop w:val="0"/>
      <w:marBottom w:val="0"/>
      <w:divBdr>
        <w:top w:val="none" w:sz="0" w:space="0" w:color="auto"/>
        <w:left w:val="none" w:sz="0" w:space="0" w:color="auto"/>
        <w:bottom w:val="none" w:sz="0" w:space="0" w:color="auto"/>
        <w:right w:val="none" w:sz="0" w:space="0" w:color="auto"/>
      </w:divBdr>
    </w:div>
    <w:div w:id="1099060528">
      <w:bodyDiv w:val="1"/>
      <w:marLeft w:val="0"/>
      <w:marRight w:val="0"/>
      <w:marTop w:val="0"/>
      <w:marBottom w:val="0"/>
      <w:divBdr>
        <w:top w:val="none" w:sz="0" w:space="0" w:color="auto"/>
        <w:left w:val="none" w:sz="0" w:space="0" w:color="auto"/>
        <w:bottom w:val="none" w:sz="0" w:space="0" w:color="auto"/>
        <w:right w:val="none" w:sz="0" w:space="0" w:color="auto"/>
      </w:divBdr>
    </w:div>
    <w:div w:id="1171483238">
      <w:bodyDiv w:val="1"/>
      <w:marLeft w:val="0"/>
      <w:marRight w:val="0"/>
      <w:marTop w:val="0"/>
      <w:marBottom w:val="0"/>
      <w:divBdr>
        <w:top w:val="none" w:sz="0" w:space="0" w:color="auto"/>
        <w:left w:val="none" w:sz="0" w:space="0" w:color="auto"/>
        <w:bottom w:val="none" w:sz="0" w:space="0" w:color="auto"/>
        <w:right w:val="none" w:sz="0" w:space="0" w:color="auto"/>
      </w:divBdr>
    </w:div>
    <w:div w:id="1212422896">
      <w:bodyDiv w:val="1"/>
      <w:marLeft w:val="0"/>
      <w:marRight w:val="0"/>
      <w:marTop w:val="0"/>
      <w:marBottom w:val="0"/>
      <w:divBdr>
        <w:top w:val="none" w:sz="0" w:space="0" w:color="auto"/>
        <w:left w:val="none" w:sz="0" w:space="0" w:color="auto"/>
        <w:bottom w:val="none" w:sz="0" w:space="0" w:color="auto"/>
        <w:right w:val="none" w:sz="0" w:space="0" w:color="auto"/>
      </w:divBdr>
    </w:div>
    <w:div w:id="1635022922">
      <w:bodyDiv w:val="1"/>
      <w:marLeft w:val="0"/>
      <w:marRight w:val="0"/>
      <w:marTop w:val="0"/>
      <w:marBottom w:val="0"/>
      <w:divBdr>
        <w:top w:val="none" w:sz="0" w:space="0" w:color="auto"/>
        <w:left w:val="none" w:sz="0" w:space="0" w:color="auto"/>
        <w:bottom w:val="none" w:sz="0" w:space="0" w:color="auto"/>
        <w:right w:val="none" w:sz="0" w:space="0" w:color="auto"/>
      </w:divBdr>
    </w:div>
    <w:div w:id="204459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26/science.847460" TargetMode="External"/><Relationship Id="rId26" Type="http://schemas.openxmlformats.org/officeDocument/2006/relationships/hyperlink" Target="https://doi.org/10.1002/j.1532-2149.2014.00436" TargetMode="External"/><Relationship Id="rId39" Type="http://schemas.openxmlformats.org/officeDocument/2006/relationships/hyperlink" Target="file:///C:/Users/c.lohmann-hancock/AppData/Local/Microsoft/Windows/INetCache/REICoP-17-20-v3-Final.pdf" TargetMode="External"/><Relationship Id="rId21" Type="http://schemas.openxmlformats.org/officeDocument/2006/relationships/hyperlink" Target="https://doi.org/10.1001/jamainternmed.2013.13018" TargetMode="External"/><Relationship Id="rId34" Type="http://schemas.openxmlformats.org/officeDocument/2006/relationships/hyperlink" Target="https://www.jamovi.org" TargetMode="External"/><Relationship Id="rId42" Type="http://schemas.openxmlformats.org/officeDocument/2006/relationships/hyperlink" Target="https://www.uwtsd.ac.uk/research/research-ethics/" TargetMode="External"/><Relationship Id="rId47" Type="http://schemas.openxmlformats.org/officeDocument/2006/relationships/hyperlink" Target="mailto:carolinefitch@gmail.com" TargetMode="External"/><Relationship Id="rId50" Type="http://schemas.openxmlformats.org/officeDocument/2006/relationships/image" Target="media/image11.emf"/><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80/23268263.2017.139003" TargetMode="External"/><Relationship Id="rId29" Type="http://schemas.openxmlformats.org/officeDocument/2006/relationships/hyperlink" Target="https://doi.org/10.14691/CPPJ.20.1.7" TargetMode="External"/><Relationship Id="rId11" Type="http://schemas.openxmlformats.org/officeDocument/2006/relationships/image" Target="media/image4.png"/><Relationship Id="rId24" Type="http://schemas.openxmlformats.org/officeDocument/2006/relationships/hyperlink" Target="https://doi.org/10.3389/fpsyg.2023.1143359" TargetMode="External"/><Relationship Id="rId32" Type="http://schemas.openxmlformats.org/officeDocument/2006/relationships/hyperlink" Target="https://doi.org/10.13075/ijomeh.1896.02099" TargetMode="External"/><Relationship Id="rId37" Type="http://schemas.openxmlformats.org/officeDocument/2006/relationships/hyperlink" Target="https://mytsd.uwtsd.ac.uk" TargetMode="External"/><Relationship Id="rId4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5" Type="http://schemas.openxmlformats.org/officeDocument/2006/relationships/image" Target="media/image7.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doi.org/10.1007/BF01172967" TargetMode="External"/><Relationship Id="rId31" Type="http://schemas.openxmlformats.org/officeDocument/2006/relationships/hyperlink" Target="https://doi.org/10.1002/jclp.20237" TargetMode="External"/><Relationship Id="rId44" Type="http://schemas.openxmlformats.org/officeDocument/2006/relationships/hyperlink" Target="mailto:pgresearch@uwtsd.ac.uk"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jpsychires.2021.09.016" TargetMode="External"/><Relationship Id="rId22" Type="http://schemas.openxmlformats.org/officeDocument/2006/relationships/hyperlink" Target="https://doi.org/10.1037/0022-006X.64.6.1152" TargetMode="External"/><Relationship Id="rId27" Type="http://schemas.openxmlformats.org/officeDocument/2006/relationships/hyperlink" Target="https://doi.org/10.1016/j.copsyc.2014.12.031" TargetMode="External"/><Relationship Id="rId30" Type="http://schemas.openxmlformats.org/officeDocument/2006/relationships/hyperlink" Target="https://doi.org/10.1016/j.biopsycho.2006.06.009" TargetMode="External"/><Relationship Id="rId35" Type="http://schemas.openxmlformats.org/officeDocument/2006/relationships/hyperlink" Target="https://doi.org/10.1016/j.psc.2017.08.009" TargetMode="External"/><Relationship Id="rId43" Type="http://schemas.openxmlformats.org/officeDocument/2006/relationships/hyperlink" Target="https://mytsd.uwtsd.ac.uk" TargetMode="External"/><Relationship Id="rId48" Type="http://schemas.openxmlformats.org/officeDocument/2006/relationships/image" Target="media/image9.emf"/><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12.emf"/><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016/j.jfludis.2014.01.001" TargetMode="External"/><Relationship Id="rId25" Type="http://schemas.openxmlformats.org/officeDocument/2006/relationships/hyperlink" Target="https://doi.org/10.1016/j.beth.2012.05.003" TargetMode="External"/><Relationship Id="rId33" Type="http://schemas.openxmlformats.org/officeDocument/2006/relationships/hyperlink" Target="https://partner.sciencenorway.no/community-health-music/do-you-feel-voice-shame-researchers-believe-singing-can-be-good-for-your-health/2465804" TargetMode="External"/><Relationship Id="rId38" Type="http://schemas.openxmlformats.org/officeDocument/2006/relationships/hyperlink" Target="mailto:pgresearch@uwtsd.ac.uk" TargetMode="External"/><Relationship Id="rId46" Type="http://schemas.openxmlformats.org/officeDocument/2006/relationships/image" Target="media/image8.png"/><Relationship Id="rId20" Type="http://schemas.openxmlformats.org/officeDocument/2006/relationships/hyperlink" Target="https://doi.org/10.1038/bdj.2008.192" TargetMode="External"/><Relationship Id="rId4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6/j.jfludis.2011.04.005" TargetMode="External"/><Relationship Id="rId23" Type="http://schemas.openxmlformats.org/officeDocument/2006/relationships/hyperlink" Target="https://coachingfederation.org/credentialing/coaching-ethics/icf-code-of-ethics/" TargetMode="External"/><Relationship Id="rId28" Type="http://schemas.openxmlformats.org/officeDocument/2006/relationships/hyperlink" Target="https://chat.openai.com/" TargetMode="External"/><Relationship Id="rId36" Type="http://schemas.openxmlformats.org/officeDocument/2006/relationships/hyperlink" Target="https://doi.org/10.3389/fpsyg.2019.00393" TargetMode="External"/><Relationship Id="rId49"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C2185-6F50-BB4F-9C4E-888D02F62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86</Pages>
  <Words>26079</Words>
  <Characters>148652</Characters>
  <Application>Microsoft Office Word</Application>
  <DocSecurity>0</DocSecurity>
  <Lines>1238</Lines>
  <Paragraphs>348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Fitch (2130215)</dc:creator>
  <cp:keywords/>
  <dc:description/>
  <cp:lastModifiedBy>Caroline Fitch (2130215)</cp:lastModifiedBy>
  <cp:revision>14</cp:revision>
  <dcterms:created xsi:type="dcterms:W3CDTF">2025-08-21T11:07:00Z</dcterms:created>
  <dcterms:modified xsi:type="dcterms:W3CDTF">2025-08-21T21:15:00Z</dcterms:modified>
</cp:coreProperties>
</file>