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BC8958" w14:textId="6684AA3D" w:rsidR="00301AD0" w:rsidRDefault="00B21F2E" w:rsidP="002B2B5C">
      <w:pPr>
        <w:pStyle w:val="Title"/>
        <w:jc w:val="center"/>
      </w:pPr>
      <w:r>
        <w:t>Student Journal</w:t>
      </w:r>
    </w:p>
    <w:p w14:paraId="3EEDD075" w14:textId="77777777" w:rsidR="00C50AE7" w:rsidRPr="003C3341" w:rsidRDefault="00C50AE7" w:rsidP="00B945EA">
      <w:pPr>
        <w:jc w:val="both"/>
        <w:rPr>
          <w:rFonts w:ascii="Tahoma" w:hAnsi="Tahoma" w:cs="Tahoma"/>
          <w:b/>
          <w:u w:val="single"/>
        </w:rPr>
      </w:pPr>
    </w:p>
    <w:p w14:paraId="21B8D9FF" w14:textId="70A5F811" w:rsidR="001A7E12" w:rsidRPr="006F2DCD" w:rsidRDefault="006F2DCD" w:rsidP="006F2DCD">
      <w:pPr>
        <w:jc w:val="center"/>
        <w:rPr>
          <w:rFonts w:ascii="Tahoma" w:hAnsi="Tahoma" w:cs="Tahoma"/>
          <w:b/>
          <w:bCs/>
          <w:sz w:val="20"/>
          <w:szCs w:val="20"/>
        </w:rPr>
      </w:pPr>
      <w:r w:rsidRPr="006F2DCD">
        <w:rPr>
          <w:rFonts w:ascii="Tahoma" w:hAnsi="Tahoma" w:cs="Tahoma"/>
          <w:b/>
          <w:bCs/>
          <w:sz w:val="20"/>
          <w:szCs w:val="20"/>
        </w:rPr>
        <w:t>Allergies and Intolerances and the importance within the industry</w:t>
      </w:r>
    </w:p>
    <w:p w14:paraId="4E842640" w14:textId="77777777" w:rsidR="001A7E12" w:rsidRDefault="001A7E12">
      <w:pPr>
        <w:rPr>
          <w:rFonts w:ascii="Tahoma" w:hAnsi="Tahoma" w:cs="Tahoma"/>
          <w:sz w:val="20"/>
          <w:szCs w:val="20"/>
        </w:rPr>
      </w:pPr>
      <w:r>
        <w:rPr>
          <w:rFonts w:ascii="Tahoma" w:hAnsi="Tahoma" w:cs="Tahoma"/>
          <w:sz w:val="20"/>
          <w:szCs w:val="20"/>
        </w:rPr>
        <w:br w:type="page"/>
      </w:r>
    </w:p>
    <w:p w14:paraId="5A25C07D"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C07D419"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FB1515">
              <w:rPr>
                <w:rFonts w:ascii="Tahoma" w:hAnsi="Tahoma" w:cs="Tahoma"/>
                <w:b/>
                <w:sz w:val="20"/>
                <w:szCs w:val="20"/>
              </w:rPr>
              <w:t>Madalina Andreea</w:t>
            </w:r>
          </w:p>
          <w:p w14:paraId="498F0B10" w14:textId="77777777" w:rsidR="001B69C8" w:rsidRPr="003C3341" w:rsidRDefault="001B69C8">
            <w:pPr>
              <w:rPr>
                <w:rFonts w:ascii="Tahoma" w:hAnsi="Tahoma" w:cs="Tahoma"/>
                <w:b/>
                <w:sz w:val="20"/>
                <w:szCs w:val="20"/>
              </w:rPr>
            </w:pPr>
          </w:p>
          <w:p w14:paraId="69E1F0CF" w14:textId="445ECE54"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76159D">
              <w:rPr>
                <w:rFonts w:ascii="Tahoma" w:hAnsi="Tahoma" w:cs="Tahoma"/>
                <w:b/>
                <w:sz w:val="20"/>
                <w:szCs w:val="20"/>
              </w:rPr>
              <w:t>2022403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7F372A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76159D">
              <w:rPr>
                <w:rFonts w:ascii="Tahoma" w:hAnsi="Tahoma" w:cs="Tahoma"/>
                <w:b/>
                <w:sz w:val="20"/>
                <w:szCs w:val="20"/>
              </w:rPr>
              <w:t>Food and Beverage</w:t>
            </w:r>
          </w:p>
          <w:p w14:paraId="2019D1B6" w14:textId="77777777" w:rsidR="00B21F2E" w:rsidRDefault="00B21F2E" w:rsidP="00B21F2E">
            <w:pPr>
              <w:rPr>
                <w:rFonts w:ascii="Tahoma" w:hAnsi="Tahoma" w:cs="Tahoma"/>
                <w:b/>
                <w:sz w:val="20"/>
                <w:szCs w:val="20"/>
              </w:rPr>
            </w:pPr>
          </w:p>
          <w:p w14:paraId="450FE136" w14:textId="6AD63C8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76159D">
              <w:rPr>
                <w:rFonts w:ascii="Tahoma" w:hAnsi="Tahoma" w:cs="Tahoma"/>
                <w:b/>
                <w:sz w:val="20"/>
                <w:szCs w:val="20"/>
              </w:rPr>
              <w:t xml:space="preserve">Laurence Blake </w:t>
            </w:r>
            <w:bookmarkStart w:id="0" w:name="_GoBack"/>
            <w:bookmarkEnd w:id="0"/>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2E5D67C" w:rsidR="00B21F2E" w:rsidRPr="00946B23" w:rsidRDefault="008F0D83" w:rsidP="00B21F2E">
            <w:pPr>
              <w:rPr>
                <w:rFonts w:ascii="Tahoma" w:hAnsi="Tahoma" w:cs="Tahoma"/>
                <w:b/>
                <w:sz w:val="20"/>
                <w:szCs w:val="20"/>
              </w:rPr>
            </w:pPr>
            <w:r>
              <w:rPr>
                <w:rFonts w:ascii="Tahoma" w:hAnsi="Tahoma" w:cs="Tahoma"/>
                <w:b/>
                <w:sz w:val="20"/>
                <w:szCs w:val="20"/>
              </w:rPr>
              <w:t>T</w:t>
            </w:r>
            <w:r w:rsidR="003C1FFD">
              <w:rPr>
                <w:rFonts w:ascii="Tahoma" w:hAnsi="Tahoma" w:cs="Tahoma"/>
                <w:b/>
                <w:sz w:val="20"/>
                <w:szCs w:val="20"/>
              </w:rPr>
              <w:t>he t</w:t>
            </w:r>
            <w:r>
              <w:rPr>
                <w:rFonts w:ascii="Tahoma" w:hAnsi="Tahoma" w:cs="Tahoma"/>
                <w:b/>
                <w:sz w:val="20"/>
                <w:szCs w:val="20"/>
              </w:rPr>
              <w:t>opic of choice:</w:t>
            </w:r>
            <w:r w:rsidR="00B60FDF">
              <w:rPr>
                <w:rFonts w:ascii="Tahoma" w:hAnsi="Tahoma" w:cs="Tahoma"/>
                <w:b/>
                <w:sz w:val="20"/>
                <w:szCs w:val="20"/>
              </w:rPr>
              <w:t xml:space="preserve"> </w:t>
            </w:r>
          </w:p>
        </w:tc>
        <w:tc>
          <w:tcPr>
            <w:tcW w:w="7199" w:type="dxa"/>
            <w:shd w:val="clear" w:color="auto" w:fill="FBD4B4" w:themeFill="accent6" w:themeFillTint="66"/>
          </w:tcPr>
          <w:p w14:paraId="3B345F5E" w14:textId="77777777" w:rsidR="003C1FFD" w:rsidRPr="009061F1" w:rsidRDefault="003C1FFD" w:rsidP="003C1FFD">
            <w:pPr>
              <w:pStyle w:val="NormalWeb"/>
              <w:rPr>
                <w:rFonts w:ascii="SymbolMT" w:hAnsi="SymbolMT"/>
              </w:rPr>
            </w:pPr>
            <w:r>
              <w:rPr>
                <w:rFonts w:ascii="Calibri" w:hAnsi="Calibri" w:cs="Calibri"/>
              </w:rPr>
              <w:t xml:space="preserve">Allergies and Intolerances and the importance within the industry </w:t>
            </w:r>
          </w:p>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3F89E0A4" w:rsidR="00F51904" w:rsidRDefault="003C1FFD" w:rsidP="00C414B0">
            <w:pPr>
              <w:spacing w:line="360" w:lineRule="auto"/>
              <w:jc w:val="both"/>
              <w:rPr>
                <w:rFonts w:ascii="Arial" w:hAnsi="Arial" w:cs="Arial"/>
              </w:rPr>
            </w:pPr>
            <w:r w:rsidRPr="003C1FFD">
              <w:rPr>
                <w:rFonts w:ascii="Arial" w:hAnsi="Arial" w:cs="Arial"/>
              </w:rPr>
              <w:t>Food allergies are frequent, and businesses and other food</w:t>
            </w:r>
            <w:r>
              <w:rPr>
                <w:rFonts w:ascii="Arial" w:hAnsi="Arial" w:cs="Arial"/>
              </w:rPr>
              <w:t>-</w:t>
            </w:r>
            <w:r w:rsidRPr="003C1FFD">
              <w:rPr>
                <w:rFonts w:ascii="Arial" w:hAnsi="Arial" w:cs="Arial"/>
              </w:rPr>
              <w:t>related industries should be aware of these problems.</w:t>
            </w:r>
            <w:r>
              <w:rPr>
                <w:rFonts w:ascii="Arial" w:hAnsi="Arial" w:cs="Arial"/>
              </w:rPr>
              <w:t xml:space="preserve"> It has been found that one person among twenty-five has been facing allergy problems worldwide (</w:t>
            </w:r>
            <w:r w:rsidRPr="003C1FFD">
              <w:rPr>
                <w:color w:val="000000"/>
                <w:sz w:val="27"/>
                <w:szCs w:val="27"/>
                <w:lang w:val="en-US" w:eastAsia="en-US"/>
              </w:rPr>
              <w:t>Cain, 2012</w:t>
            </w:r>
            <w:r>
              <w:rPr>
                <w:color w:val="000000"/>
                <w:sz w:val="27"/>
                <w:szCs w:val="27"/>
                <w:lang w:val="en-US" w:eastAsia="en-US"/>
              </w:rPr>
              <w:t>)</w:t>
            </w:r>
            <w:r>
              <w:rPr>
                <w:rFonts w:ascii="Arial" w:hAnsi="Arial" w:cs="Arial"/>
              </w:rPr>
              <w:t>. It has also been market that around one hundred two one hundred fifty people died from allergies caused by the different foods and beverages every year.</w:t>
            </w:r>
            <w:r>
              <w:t xml:space="preserve"> </w:t>
            </w:r>
            <w:r>
              <w:rPr>
                <w:rFonts w:ascii="Arial" w:hAnsi="Arial" w:cs="Arial"/>
              </w:rPr>
              <w:t>Over the past few years, there have been some high-profile fatalitie</w:t>
            </w:r>
            <w:r w:rsidRPr="003C1FFD">
              <w:rPr>
                <w:rFonts w:ascii="Arial" w:hAnsi="Arial" w:cs="Arial"/>
              </w:rPr>
              <w:t xml:space="preserve">s, and food manufacturers </w:t>
            </w:r>
            <w:r>
              <w:rPr>
                <w:rFonts w:ascii="Arial" w:hAnsi="Arial" w:cs="Arial"/>
              </w:rPr>
              <w:t>still have</w:t>
            </w:r>
            <w:r w:rsidRPr="003C1FFD">
              <w:rPr>
                <w:rFonts w:ascii="Arial" w:hAnsi="Arial" w:cs="Arial"/>
              </w:rPr>
              <w:t xml:space="preserve"> difficulty complying with food allergen regulations. No matter how slight an adverse response may look, it should always be handled with utmost concern and care by those in the hospitality business. The repercussions could be fatal if you don't. Food allergies and food safety training have been heavily invested in by large hospitality companies a</w:t>
            </w:r>
            <w:r>
              <w:rPr>
                <w:rFonts w:ascii="Arial" w:hAnsi="Arial" w:cs="Arial"/>
              </w:rPr>
              <w:t>nd</w:t>
            </w:r>
            <w:r w:rsidRPr="003C1FFD">
              <w:rPr>
                <w:rFonts w:ascii="Arial" w:hAnsi="Arial" w:cs="Arial"/>
              </w:rPr>
              <w:t xml:space="preserve"> smaller entrepreneurial businesses. As a result, food businesses may never be assured that their coaching has been as successful as it could be because of the high turnover rate and the intricacies of allergies. The wholesale food sector in the United Kingdom is currently worth £7,202 million and continues to expand year after year</w:t>
            </w:r>
            <w:r>
              <w:rPr>
                <w:rFonts w:ascii="Arial" w:hAnsi="Arial" w:cs="Arial"/>
              </w:rPr>
              <w:t xml:space="preserve"> (</w:t>
            </w:r>
            <w:r w:rsidRPr="003C1FFD">
              <w:rPr>
                <w:color w:val="000000"/>
                <w:sz w:val="27"/>
                <w:szCs w:val="27"/>
                <w:lang w:val="en-US" w:eastAsia="en-US"/>
              </w:rPr>
              <w:t>Seaman, 2018</w:t>
            </w:r>
            <w:r>
              <w:rPr>
                <w:color w:val="000000"/>
                <w:sz w:val="27"/>
                <w:szCs w:val="27"/>
                <w:lang w:val="en-US" w:eastAsia="en-US"/>
              </w:rPr>
              <w:t>)</w:t>
            </w:r>
            <w:r w:rsidRPr="003C1FFD">
              <w:rPr>
                <w:rFonts w:ascii="Arial" w:hAnsi="Arial" w:cs="Arial"/>
              </w:rPr>
              <w:t>. Because of this, restaurants and hotels now have more options than ever before. The issue, however, raises severe concerns regarding the speed with which suppliers may deliver their allergen information to their customers.</w:t>
            </w:r>
            <w:r>
              <w:t xml:space="preserve"> </w:t>
            </w:r>
            <w:r w:rsidRPr="003C1FFD">
              <w:rPr>
                <w:rFonts w:ascii="Arial" w:hAnsi="Arial" w:cs="Arial"/>
              </w:rPr>
              <w:t xml:space="preserve">Food allergies can only be managed by avoiding the allergens that cause them. Restaurants and other foodservice establishments must be prepared to deal with </w:t>
            </w:r>
            <w:r>
              <w:rPr>
                <w:rFonts w:ascii="Arial" w:hAnsi="Arial" w:cs="Arial"/>
              </w:rPr>
              <w:t>food allergies customer</w:t>
            </w:r>
            <w:r w:rsidRPr="003C1FFD">
              <w:rPr>
                <w:rFonts w:ascii="Arial" w:hAnsi="Arial" w:cs="Arial"/>
              </w:rPr>
              <w:t>s.</w:t>
            </w:r>
          </w:p>
          <w:p w14:paraId="09F7427C" w14:textId="658EFE75" w:rsidR="003C1FFD" w:rsidRDefault="003C1FFD" w:rsidP="00C414B0">
            <w:pPr>
              <w:spacing w:line="360" w:lineRule="auto"/>
              <w:jc w:val="both"/>
              <w:rPr>
                <w:rFonts w:ascii="Arial" w:hAnsi="Arial" w:cs="Arial"/>
              </w:rPr>
            </w:pPr>
            <w:r>
              <w:rPr>
                <w:rFonts w:ascii="Arial" w:hAnsi="Arial" w:cs="Arial"/>
              </w:rPr>
              <w:t>While learning the material, I have learned many to learn and acquire new skills and abilities. The first thing I have learned is menu planning. The menu planning skills can take the business to another level because if people get much importance from the restaurant, they will come to the place repeatedly (</w:t>
            </w:r>
            <w:r w:rsidRPr="003C1FFD">
              <w:rPr>
                <w:color w:val="000000"/>
                <w:sz w:val="27"/>
                <w:szCs w:val="27"/>
                <w:lang w:val="en-US" w:eastAsia="en-US"/>
              </w:rPr>
              <w:t>Šmídová</w:t>
            </w:r>
            <w:r>
              <w:rPr>
                <w:color w:val="000000"/>
                <w:sz w:val="27"/>
                <w:szCs w:val="27"/>
                <w:lang w:val="en-US" w:eastAsia="en-US"/>
              </w:rPr>
              <w:t xml:space="preserve"> et al., </w:t>
            </w:r>
            <w:r w:rsidRPr="003C1FFD">
              <w:rPr>
                <w:color w:val="000000"/>
                <w:sz w:val="27"/>
                <w:szCs w:val="27"/>
                <w:lang w:val="en-US" w:eastAsia="en-US"/>
              </w:rPr>
              <w:t>2021</w:t>
            </w:r>
            <w:r>
              <w:rPr>
                <w:color w:val="000000"/>
                <w:sz w:val="27"/>
                <w:szCs w:val="27"/>
                <w:lang w:val="en-US" w:eastAsia="en-US"/>
              </w:rPr>
              <w:t>)</w:t>
            </w:r>
            <w:r>
              <w:rPr>
                <w:rFonts w:ascii="Arial" w:hAnsi="Arial" w:cs="Arial"/>
              </w:rPr>
              <w:t xml:space="preserve">. While designing the menu, the company needs to keep in mind the allergies and intolerances of the visitor. Food safety skill is another one that is important for establishing food safety issues and applying rules within the workplace. Staff management skill is also essential, which I have learned from this because the staff makes direct communication with the customers, and thus if they are well trained, they will ask about customers’ preferences and if they are allergic to anything. </w:t>
            </w:r>
          </w:p>
          <w:p w14:paraId="4D5DBB5D" w14:textId="246F2B0A" w:rsidR="003C1FFD" w:rsidRDefault="003C1FFD" w:rsidP="00C414B0">
            <w:pPr>
              <w:spacing w:line="360" w:lineRule="auto"/>
              <w:jc w:val="both"/>
              <w:rPr>
                <w:rFonts w:ascii="Arial" w:hAnsi="Arial" w:cs="Arial"/>
              </w:rPr>
            </w:pPr>
            <w:r>
              <w:rPr>
                <w:rFonts w:ascii="Arial" w:hAnsi="Arial" w:cs="Arial"/>
                <w:noProof/>
              </w:rPr>
              <w:lastRenderedPageBreak/>
              <w:drawing>
                <wp:anchor distT="0" distB="0" distL="114300" distR="114300" simplePos="0" relativeHeight="251658240" behindDoc="0" locked="0" layoutInCell="1" allowOverlap="1" wp14:anchorId="7A9C1C4D" wp14:editId="701E9CF3">
                  <wp:simplePos x="0" y="0"/>
                  <wp:positionH relativeFrom="margin">
                    <wp:align>center</wp:align>
                  </wp:positionH>
                  <wp:positionV relativeFrom="paragraph">
                    <wp:posOffset>1313180</wp:posOffset>
                  </wp:positionV>
                  <wp:extent cx="4191635" cy="28194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learning-cycle-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91635" cy="28194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t xml:space="preserve">The knowledge gained here will add value if I want to expand my career in the restaurant business or work for the food safety sector. This sector plays a vital role in the UK hotel and restaurant industry because people are now much health-conscious, and restaurants can't take risks of getting into significant troubles. Besides, these skills can help me open a new restaurant with complete protection shortly. </w:t>
            </w:r>
          </w:p>
          <w:p w14:paraId="3C2C1CFA" w14:textId="30A40110" w:rsidR="003C1FFD" w:rsidRDefault="003C1FFD" w:rsidP="00C414B0">
            <w:pPr>
              <w:spacing w:line="360" w:lineRule="auto"/>
              <w:jc w:val="both"/>
              <w:rPr>
                <w:rFonts w:ascii="Arial" w:hAnsi="Arial" w:cs="Arial"/>
              </w:rPr>
            </w:pPr>
          </w:p>
          <w:p w14:paraId="29CDB85E" w14:textId="7ED110F4" w:rsidR="003C1FFD" w:rsidRDefault="003C1FFD" w:rsidP="003C1FFD">
            <w:pPr>
              <w:spacing w:line="360" w:lineRule="auto"/>
              <w:jc w:val="center"/>
              <w:rPr>
                <w:rFonts w:ascii="Arial" w:hAnsi="Arial" w:cs="Arial"/>
              </w:rPr>
            </w:pPr>
            <w:r>
              <w:rPr>
                <w:rFonts w:ascii="Arial" w:hAnsi="Arial" w:cs="Arial"/>
              </w:rPr>
              <w:t>Figure: Gibb’s reflection model</w:t>
            </w:r>
          </w:p>
          <w:p w14:paraId="3584547B" w14:textId="2736496E" w:rsidR="003C1FFD" w:rsidRDefault="003C1FFD" w:rsidP="003C1FFD">
            <w:pPr>
              <w:spacing w:line="360" w:lineRule="auto"/>
              <w:jc w:val="center"/>
              <w:rPr>
                <w:rFonts w:ascii="Arial" w:hAnsi="Arial" w:cs="Arial"/>
              </w:rPr>
            </w:pPr>
            <w:r>
              <w:rPr>
                <w:rFonts w:ascii="Arial" w:hAnsi="Arial" w:cs="Arial"/>
              </w:rPr>
              <w:t>Source: (</w:t>
            </w:r>
            <w:r w:rsidRPr="003C1FFD">
              <w:rPr>
                <w:color w:val="000000"/>
                <w:sz w:val="27"/>
                <w:szCs w:val="27"/>
                <w:lang w:val="en-US" w:eastAsia="en-US"/>
              </w:rPr>
              <w:t>Chang, 2019</w:t>
            </w:r>
            <w:r>
              <w:rPr>
                <w:color w:val="000000"/>
                <w:sz w:val="27"/>
                <w:szCs w:val="27"/>
                <w:lang w:val="en-US" w:eastAsia="en-US"/>
              </w:rPr>
              <w:t>)</w:t>
            </w:r>
          </w:p>
          <w:p w14:paraId="091609B7" w14:textId="6E5C8C39" w:rsidR="003C1FFD" w:rsidRDefault="003C1FFD" w:rsidP="00C414B0">
            <w:pPr>
              <w:spacing w:line="360" w:lineRule="auto"/>
              <w:jc w:val="both"/>
              <w:rPr>
                <w:rFonts w:ascii="Arial" w:hAnsi="Arial" w:cs="Arial"/>
              </w:rPr>
            </w:pPr>
            <w:r>
              <w:rPr>
                <w:rFonts w:ascii="Arial" w:hAnsi="Arial" w:cs="Arial"/>
              </w:rPr>
              <w:t xml:space="preserve">I have applied Gibbs's reflection model in understanding and reflecting on the issue. In the </w:t>
            </w:r>
            <w:r w:rsidRPr="003C1FFD">
              <w:rPr>
                <w:rFonts w:ascii="Arial" w:hAnsi="Arial" w:cs="Arial"/>
                <w:b/>
              </w:rPr>
              <w:t>description stage</w:t>
            </w:r>
            <w:r>
              <w:rPr>
                <w:rFonts w:ascii="Arial" w:hAnsi="Arial" w:cs="Arial"/>
                <w:b/>
              </w:rPr>
              <w:t>,</w:t>
            </w:r>
            <w:r>
              <w:rPr>
                <w:rFonts w:ascii="Arial" w:hAnsi="Arial" w:cs="Arial"/>
              </w:rPr>
              <w:t xml:space="preserve"> it has been found that </w:t>
            </w:r>
            <w:r w:rsidRPr="003C1FFD">
              <w:rPr>
                <w:rFonts w:ascii="Arial" w:hAnsi="Arial" w:cs="Arial"/>
              </w:rPr>
              <w:t xml:space="preserve">A </w:t>
            </w:r>
            <w:r>
              <w:rPr>
                <w:rFonts w:ascii="Arial" w:hAnsi="Arial" w:cs="Arial"/>
              </w:rPr>
              <w:t>significant</w:t>
            </w:r>
            <w:r w:rsidRPr="003C1FFD">
              <w:rPr>
                <w:rFonts w:ascii="Arial" w:hAnsi="Arial" w:cs="Arial"/>
              </w:rPr>
              <w:t xml:space="preserve"> concern for the hospitality sector is allergies, and it is apparent that simply following the law wouldn't be enough to keep guests safe.</w:t>
            </w:r>
            <w:r>
              <w:rPr>
                <w:rFonts w:ascii="Arial" w:hAnsi="Arial" w:cs="Arial"/>
              </w:rPr>
              <w:t xml:space="preserve"> In the </w:t>
            </w:r>
            <w:r w:rsidRPr="003C1FFD">
              <w:rPr>
                <w:rFonts w:ascii="Arial" w:hAnsi="Arial" w:cs="Arial"/>
                <w:b/>
              </w:rPr>
              <w:t>feeling stage</w:t>
            </w:r>
            <w:r>
              <w:rPr>
                <w:rFonts w:ascii="Arial" w:hAnsi="Arial" w:cs="Arial"/>
                <w:b/>
              </w:rPr>
              <w:t>,</w:t>
            </w:r>
            <w:r>
              <w:rPr>
                <w:rFonts w:ascii="Arial" w:hAnsi="Arial" w:cs="Arial"/>
              </w:rPr>
              <w:t xml:space="preserve"> I have found that allergies are a big concern for the hospitality industry and the government. As the number of patients affected by allergies has been increasing regularly, it has become a significant concern for the hotels to keep in mind those people while making a menu or providing food products to their customers. The positive point from the situation I have gained that the restaurants are now giving significant importance to this issue and thinking about the health conditions of their customers. But it has also been found that many small businesses are not that aware due to their low funding or small investment rate in R&amp;D. restaurants need</w:t>
            </w:r>
            <w:r w:rsidRPr="003C1FFD">
              <w:rPr>
                <w:rFonts w:ascii="Arial" w:hAnsi="Arial" w:cs="Arial"/>
              </w:rPr>
              <w:t xml:space="preserve"> to communicate to their staff that evaluation and even incentives will be based on how well they handle allergy control.</w:t>
            </w:r>
            <w:r>
              <w:rPr>
                <w:rFonts w:ascii="Arial" w:hAnsi="Arial" w:cs="Arial"/>
              </w:rPr>
              <w:t xml:space="preserve"> The situation will worsen if both the industry owners and government cannot control this issue as soon as possible. From the problem, it has been found that if this situation arises, the workforce needs to be trained well, and the government should imply strict regulations and rules within their restaurants.</w:t>
            </w:r>
          </w:p>
          <w:p w14:paraId="467586AD" w14:textId="35FE57D7" w:rsidR="00F51904" w:rsidRDefault="003C1FFD" w:rsidP="00C414B0">
            <w:pPr>
              <w:spacing w:line="360" w:lineRule="auto"/>
              <w:jc w:val="both"/>
              <w:rPr>
                <w:rFonts w:ascii="Arial" w:hAnsi="Arial" w:cs="Arial"/>
              </w:rPr>
            </w:pPr>
            <w:r>
              <w:rPr>
                <w:rFonts w:ascii="Arial" w:hAnsi="Arial" w:cs="Arial"/>
              </w:rPr>
              <w:t>T</w:t>
            </w:r>
            <w:r w:rsidRPr="003C1FFD">
              <w:rPr>
                <w:rFonts w:ascii="Arial" w:hAnsi="Arial" w:cs="Arial"/>
              </w:rPr>
              <w:t xml:space="preserve">o keep </w:t>
            </w:r>
            <w:r>
              <w:rPr>
                <w:rFonts w:ascii="Arial" w:hAnsi="Arial" w:cs="Arial"/>
              </w:rPr>
              <w:t>the</w:t>
            </w:r>
            <w:r w:rsidRPr="003C1FFD">
              <w:rPr>
                <w:rFonts w:ascii="Arial" w:hAnsi="Arial" w:cs="Arial"/>
              </w:rPr>
              <w:t xml:space="preserve"> consumers secure, it is </w:t>
            </w:r>
            <w:r>
              <w:rPr>
                <w:rFonts w:ascii="Arial" w:hAnsi="Arial" w:cs="Arial"/>
              </w:rPr>
              <w:t>essential</w:t>
            </w:r>
            <w:r w:rsidRPr="003C1FFD">
              <w:rPr>
                <w:rFonts w:ascii="Arial" w:hAnsi="Arial" w:cs="Arial"/>
              </w:rPr>
              <w:t xml:space="preserve"> to have proper procedures and careful training. A cafe owner may prefer to have a trained employee on hand to handle meal orders from clients with food </w:t>
            </w:r>
            <w:r w:rsidRPr="003C1FFD">
              <w:rPr>
                <w:rFonts w:ascii="Arial" w:hAnsi="Arial" w:cs="Arial"/>
              </w:rPr>
              <w:lastRenderedPageBreak/>
              <w:t xml:space="preserve">allergies </w:t>
            </w:r>
            <w:r>
              <w:rPr>
                <w:rFonts w:ascii="Arial" w:hAnsi="Arial" w:cs="Arial"/>
              </w:rPr>
              <w:t>regularly</w:t>
            </w:r>
            <w:r w:rsidRPr="003C1FFD">
              <w:rPr>
                <w:rFonts w:ascii="Arial" w:hAnsi="Arial" w:cs="Arial"/>
              </w:rPr>
              <w:t>. There should be training for everyone from the prep cook to the wait staff to the hardworking person regarding food allergies. The best way to deal with food allergies is to work together.</w:t>
            </w: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590E0861" w:rsidR="00375882" w:rsidRPr="00946B23" w:rsidRDefault="00375882" w:rsidP="007F6692">
            <w:pPr>
              <w:rPr>
                <w:rFonts w:ascii="Tahoma" w:hAnsi="Tahoma" w:cs="Tahoma"/>
                <w:b/>
                <w:sz w:val="20"/>
                <w:szCs w:val="20"/>
              </w:rPr>
            </w:pPr>
            <w:r>
              <w:rPr>
                <w:rFonts w:ascii="Tahoma" w:hAnsi="Tahoma" w:cs="Tahoma"/>
                <w:b/>
                <w:sz w:val="20"/>
                <w:szCs w:val="20"/>
              </w:rPr>
              <w:t xml:space="preserve">REFERENCE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667AF2A2" w14:textId="77777777" w:rsidR="003C1FFD" w:rsidRPr="003C1FFD" w:rsidRDefault="003C1FFD" w:rsidP="003C1FFD">
            <w:pPr>
              <w:spacing w:after="180"/>
              <w:ind w:left="450" w:hanging="450"/>
              <w:rPr>
                <w:color w:val="000000"/>
                <w:sz w:val="27"/>
                <w:szCs w:val="27"/>
                <w:lang w:val="en-US" w:eastAsia="en-US"/>
              </w:rPr>
            </w:pPr>
            <w:r w:rsidRPr="003C1FFD">
              <w:rPr>
                <w:color w:val="000000"/>
                <w:sz w:val="27"/>
                <w:szCs w:val="27"/>
                <w:lang w:val="en-US" w:eastAsia="en-US"/>
              </w:rPr>
              <w:t>Cain, R., 2012. Food, Inglorious Food: Food Safety, Food Libel, and Free Speech. </w:t>
            </w:r>
            <w:r w:rsidRPr="003C1FFD">
              <w:rPr>
                <w:i/>
                <w:iCs/>
                <w:color w:val="000000"/>
                <w:sz w:val="27"/>
                <w:szCs w:val="27"/>
                <w:lang w:val="en-US" w:eastAsia="en-US"/>
              </w:rPr>
              <w:t>American Business Law Journal</w:t>
            </w:r>
            <w:r w:rsidRPr="003C1FFD">
              <w:rPr>
                <w:color w:val="000000"/>
                <w:sz w:val="27"/>
                <w:szCs w:val="27"/>
                <w:lang w:val="en-US" w:eastAsia="en-US"/>
              </w:rPr>
              <w:t>, 49(2), pp.275-324.</w:t>
            </w:r>
          </w:p>
          <w:p w14:paraId="15BB1A94" w14:textId="77777777" w:rsidR="003C1FFD" w:rsidRPr="003C1FFD" w:rsidRDefault="003C1FFD" w:rsidP="003C1FFD">
            <w:pPr>
              <w:spacing w:after="180"/>
              <w:ind w:left="450" w:hanging="450"/>
              <w:rPr>
                <w:color w:val="000000"/>
                <w:sz w:val="27"/>
                <w:szCs w:val="27"/>
                <w:lang w:val="en-US" w:eastAsia="en-US"/>
              </w:rPr>
            </w:pPr>
            <w:r w:rsidRPr="003C1FFD">
              <w:rPr>
                <w:color w:val="000000"/>
                <w:sz w:val="27"/>
                <w:szCs w:val="27"/>
                <w:lang w:val="en-US" w:eastAsia="en-US"/>
              </w:rPr>
              <w:t>Chang, B., 2019. Reflection in Learning. </w:t>
            </w:r>
            <w:r w:rsidRPr="003C1FFD">
              <w:rPr>
                <w:i/>
                <w:iCs/>
                <w:color w:val="000000"/>
                <w:sz w:val="27"/>
                <w:szCs w:val="27"/>
                <w:lang w:val="en-US" w:eastAsia="en-US"/>
              </w:rPr>
              <w:t>Online Learning</w:t>
            </w:r>
            <w:r w:rsidRPr="003C1FFD">
              <w:rPr>
                <w:color w:val="000000"/>
                <w:sz w:val="27"/>
                <w:szCs w:val="27"/>
                <w:lang w:val="en-US" w:eastAsia="en-US"/>
              </w:rPr>
              <w:t>, 23(1).</w:t>
            </w:r>
          </w:p>
          <w:p w14:paraId="45F75E8E" w14:textId="77777777" w:rsidR="003C1FFD" w:rsidRPr="003C1FFD" w:rsidRDefault="003C1FFD" w:rsidP="003C1FFD">
            <w:pPr>
              <w:spacing w:after="180"/>
              <w:ind w:left="450" w:hanging="450"/>
              <w:rPr>
                <w:color w:val="000000"/>
                <w:sz w:val="27"/>
                <w:szCs w:val="27"/>
                <w:lang w:val="en-US" w:eastAsia="en-US"/>
              </w:rPr>
            </w:pPr>
            <w:r w:rsidRPr="003C1FFD">
              <w:rPr>
                <w:color w:val="000000"/>
                <w:sz w:val="27"/>
                <w:szCs w:val="27"/>
                <w:lang w:val="en-US" w:eastAsia="en-US"/>
              </w:rPr>
              <w:t>Seaman, P., 2018. Food hygiene training: Introducing the Food Hygiene Training Model. </w:t>
            </w:r>
            <w:r w:rsidRPr="003C1FFD">
              <w:rPr>
                <w:i/>
                <w:iCs/>
                <w:color w:val="000000"/>
                <w:sz w:val="27"/>
                <w:szCs w:val="27"/>
                <w:lang w:val="en-US" w:eastAsia="en-US"/>
              </w:rPr>
              <w:t>Food Control</w:t>
            </w:r>
            <w:r w:rsidRPr="003C1FFD">
              <w:rPr>
                <w:color w:val="000000"/>
                <w:sz w:val="27"/>
                <w:szCs w:val="27"/>
                <w:lang w:val="en-US" w:eastAsia="en-US"/>
              </w:rPr>
              <w:t>, 21(4), pp.381-387.</w:t>
            </w:r>
          </w:p>
          <w:p w14:paraId="47FB6995" w14:textId="2FA8E329" w:rsidR="00375882" w:rsidRPr="001A7E12" w:rsidRDefault="003C1FFD" w:rsidP="001A7E12">
            <w:pPr>
              <w:spacing w:after="180"/>
              <w:ind w:left="450" w:hanging="450"/>
              <w:rPr>
                <w:color w:val="000000"/>
                <w:sz w:val="27"/>
                <w:szCs w:val="27"/>
                <w:lang w:val="en-US" w:eastAsia="en-US"/>
              </w:rPr>
            </w:pPr>
            <w:proofErr w:type="spellStart"/>
            <w:r w:rsidRPr="003C1FFD">
              <w:rPr>
                <w:color w:val="000000"/>
                <w:sz w:val="27"/>
                <w:szCs w:val="27"/>
                <w:lang w:val="en-US" w:eastAsia="en-US"/>
              </w:rPr>
              <w:t>Winterová</w:t>
            </w:r>
            <w:proofErr w:type="spellEnd"/>
            <w:r w:rsidRPr="003C1FFD">
              <w:rPr>
                <w:color w:val="000000"/>
                <w:sz w:val="27"/>
                <w:szCs w:val="27"/>
                <w:lang w:val="en-US" w:eastAsia="en-US"/>
              </w:rPr>
              <w:t xml:space="preserve">, R., </w:t>
            </w:r>
            <w:proofErr w:type="spellStart"/>
            <w:r w:rsidRPr="003C1FFD">
              <w:rPr>
                <w:color w:val="000000"/>
                <w:sz w:val="27"/>
                <w:szCs w:val="27"/>
                <w:lang w:val="en-US" w:eastAsia="en-US"/>
              </w:rPr>
              <w:t>Pokorná</w:t>
            </w:r>
            <w:proofErr w:type="spellEnd"/>
            <w:r w:rsidRPr="003C1FFD">
              <w:rPr>
                <w:color w:val="000000"/>
                <w:sz w:val="27"/>
                <w:szCs w:val="27"/>
                <w:lang w:val="en-US" w:eastAsia="en-US"/>
              </w:rPr>
              <w:t xml:space="preserve"> </w:t>
            </w:r>
            <w:proofErr w:type="spellStart"/>
            <w:r w:rsidRPr="003C1FFD">
              <w:rPr>
                <w:color w:val="000000"/>
                <w:sz w:val="27"/>
                <w:szCs w:val="27"/>
                <w:lang w:val="en-US" w:eastAsia="en-US"/>
              </w:rPr>
              <w:t>Bartošková</w:t>
            </w:r>
            <w:proofErr w:type="spellEnd"/>
            <w:r w:rsidRPr="003C1FFD">
              <w:rPr>
                <w:color w:val="000000"/>
                <w:sz w:val="27"/>
                <w:szCs w:val="27"/>
                <w:lang w:val="en-US" w:eastAsia="en-US"/>
              </w:rPr>
              <w:t xml:space="preserve">, M., </w:t>
            </w:r>
            <w:proofErr w:type="spellStart"/>
            <w:r w:rsidRPr="003C1FFD">
              <w:rPr>
                <w:color w:val="000000"/>
                <w:sz w:val="27"/>
                <w:szCs w:val="27"/>
                <w:lang w:val="en-US" w:eastAsia="en-US"/>
              </w:rPr>
              <w:t>Kejík</w:t>
            </w:r>
            <w:proofErr w:type="spellEnd"/>
            <w:r w:rsidRPr="003C1FFD">
              <w:rPr>
                <w:color w:val="000000"/>
                <w:sz w:val="27"/>
                <w:szCs w:val="27"/>
                <w:lang w:val="en-US" w:eastAsia="en-US"/>
              </w:rPr>
              <w:t xml:space="preserve">, Z., </w:t>
            </w:r>
            <w:proofErr w:type="spellStart"/>
            <w:r w:rsidRPr="003C1FFD">
              <w:rPr>
                <w:color w:val="000000"/>
                <w:sz w:val="27"/>
                <w:szCs w:val="27"/>
                <w:lang w:val="en-US" w:eastAsia="en-US"/>
              </w:rPr>
              <w:t>Rysová</w:t>
            </w:r>
            <w:proofErr w:type="spellEnd"/>
            <w:r w:rsidRPr="003C1FFD">
              <w:rPr>
                <w:color w:val="000000"/>
                <w:sz w:val="27"/>
                <w:szCs w:val="27"/>
                <w:lang w:val="en-US" w:eastAsia="en-US"/>
              </w:rPr>
              <w:t xml:space="preserve">, J., </w:t>
            </w:r>
            <w:proofErr w:type="spellStart"/>
            <w:r w:rsidRPr="003C1FFD">
              <w:rPr>
                <w:color w:val="000000"/>
                <w:sz w:val="27"/>
                <w:szCs w:val="27"/>
                <w:lang w:val="en-US" w:eastAsia="en-US"/>
              </w:rPr>
              <w:t>Laknerová</w:t>
            </w:r>
            <w:proofErr w:type="spellEnd"/>
            <w:r w:rsidRPr="003C1FFD">
              <w:rPr>
                <w:color w:val="000000"/>
                <w:sz w:val="27"/>
                <w:szCs w:val="27"/>
                <w:lang w:val="en-US" w:eastAsia="en-US"/>
              </w:rPr>
              <w:t>, I., Urban, M. and Šmídová, Z., 2021. Food allergies and intolerances – A review. </w:t>
            </w:r>
            <w:r w:rsidRPr="003C1FFD">
              <w:rPr>
                <w:i/>
                <w:iCs/>
                <w:color w:val="000000"/>
                <w:sz w:val="27"/>
                <w:szCs w:val="27"/>
                <w:lang w:val="en-US" w:eastAsia="en-US"/>
              </w:rPr>
              <w:t>Czech Journal of Food Sciences</w:t>
            </w:r>
            <w:r w:rsidRPr="003C1FFD">
              <w:rPr>
                <w:color w:val="000000"/>
                <w:sz w:val="27"/>
                <w:szCs w:val="27"/>
                <w:lang w:val="en-US" w:eastAsia="en-US"/>
              </w:rPr>
              <w:t>, 39(No. 5), pp.329-339.</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8"/>
      <w:headerReference w:type="default" r:id="rId9"/>
      <w:footerReference w:type="even" r:id="rId10"/>
      <w:footerReference w:type="default" r:id="rId11"/>
      <w:headerReference w:type="first" r:id="rId12"/>
      <w:footerReference w:type="firs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227068" w14:textId="77777777" w:rsidR="0033010A" w:rsidRDefault="0033010A">
      <w:r>
        <w:separator/>
      </w:r>
    </w:p>
  </w:endnote>
  <w:endnote w:type="continuationSeparator" w:id="0">
    <w:p w14:paraId="39C9FE29" w14:textId="77777777" w:rsidR="0033010A" w:rsidRDefault="003301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5F3DD" w14:textId="77777777" w:rsidR="00FB1515" w:rsidRDefault="00FB15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F3178D" w14:textId="0C9E4A4E" w:rsidR="00112CE0" w:rsidRPr="00FB1515" w:rsidRDefault="00112CE0" w:rsidP="00FB15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8526D5" w14:textId="77777777" w:rsidR="00FB1515" w:rsidRDefault="00FB15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3454C5" w14:textId="77777777" w:rsidR="0033010A" w:rsidRDefault="0033010A">
      <w:r>
        <w:separator/>
      </w:r>
    </w:p>
  </w:footnote>
  <w:footnote w:type="continuationSeparator" w:id="0">
    <w:p w14:paraId="0EB8FA65" w14:textId="77777777" w:rsidR="0033010A" w:rsidRDefault="003301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785814" w14:textId="77777777" w:rsidR="00FB1515" w:rsidRDefault="00FB15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C4992" w14:textId="7E2F82A8" w:rsidR="00F34E01" w:rsidRPr="00FB1515" w:rsidRDefault="00F34E01" w:rsidP="00FB15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9E2852" w14:textId="77777777" w:rsidR="00FB1515" w:rsidRDefault="00FB15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sDAzNDY1MzG2NLK0MDNR0lEKTi0uzszPAykwrgUAOdAL6iwAAAA="/>
  </w:docVars>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A7E12"/>
    <w:rsid w:val="001B69C8"/>
    <w:rsid w:val="001B6DB4"/>
    <w:rsid w:val="001C5C4E"/>
    <w:rsid w:val="001D4719"/>
    <w:rsid w:val="001E720E"/>
    <w:rsid w:val="00202878"/>
    <w:rsid w:val="002314D4"/>
    <w:rsid w:val="002430D4"/>
    <w:rsid w:val="00244B89"/>
    <w:rsid w:val="00244F84"/>
    <w:rsid w:val="002659F5"/>
    <w:rsid w:val="00283BE2"/>
    <w:rsid w:val="00294842"/>
    <w:rsid w:val="002B2B5C"/>
    <w:rsid w:val="002E127C"/>
    <w:rsid w:val="002F7DD0"/>
    <w:rsid w:val="00301AD0"/>
    <w:rsid w:val="003036C9"/>
    <w:rsid w:val="0032684A"/>
    <w:rsid w:val="0033010A"/>
    <w:rsid w:val="00332099"/>
    <w:rsid w:val="00340C62"/>
    <w:rsid w:val="003478CE"/>
    <w:rsid w:val="003605B1"/>
    <w:rsid w:val="003617CF"/>
    <w:rsid w:val="00364940"/>
    <w:rsid w:val="00365786"/>
    <w:rsid w:val="00366D9C"/>
    <w:rsid w:val="00375882"/>
    <w:rsid w:val="00382DB9"/>
    <w:rsid w:val="00396412"/>
    <w:rsid w:val="003C1FFD"/>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18F4"/>
    <w:rsid w:val="004639B7"/>
    <w:rsid w:val="00474A29"/>
    <w:rsid w:val="00486E62"/>
    <w:rsid w:val="004969BA"/>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5CDD"/>
    <w:rsid w:val="0066732A"/>
    <w:rsid w:val="00677D1F"/>
    <w:rsid w:val="00697481"/>
    <w:rsid w:val="006A4F97"/>
    <w:rsid w:val="006C4640"/>
    <w:rsid w:val="006F2DCD"/>
    <w:rsid w:val="006F4FB6"/>
    <w:rsid w:val="006F501B"/>
    <w:rsid w:val="00702077"/>
    <w:rsid w:val="00725F0E"/>
    <w:rsid w:val="00734189"/>
    <w:rsid w:val="00735BB1"/>
    <w:rsid w:val="00744482"/>
    <w:rsid w:val="007451E8"/>
    <w:rsid w:val="0076159D"/>
    <w:rsid w:val="0078654A"/>
    <w:rsid w:val="0079230B"/>
    <w:rsid w:val="00797115"/>
    <w:rsid w:val="007A5E44"/>
    <w:rsid w:val="007D18CA"/>
    <w:rsid w:val="007E500C"/>
    <w:rsid w:val="007E7BB4"/>
    <w:rsid w:val="007F055A"/>
    <w:rsid w:val="007F418B"/>
    <w:rsid w:val="00814801"/>
    <w:rsid w:val="00816D94"/>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342D"/>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1515"/>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paragraph" w:styleId="Heading2">
    <w:name w:val="heading 2"/>
    <w:basedOn w:val="Normal"/>
    <w:link w:val="Heading2Char"/>
    <w:uiPriority w:val="9"/>
    <w:qFormat/>
    <w:rsid w:val="003C1FFD"/>
    <w:pPr>
      <w:spacing w:before="100" w:beforeAutospacing="1" w:after="100" w:afterAutospacing="1"/>
      <w:outlineLvl w:val="1"/>
    </w:pPr>
    <w:rPr>
      <w:b/>
      <w:bCs/>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2Char">
    <w:name w:val="Heading 2 Char"/>
    <w:basedOn w:val="DefaultParagraphFont"/>
    <w:link w:val="Heading2"/>
    <w:uiPriority w:val="9"/>
    <w:rsid w:val="003C1FFD"/>
    <w:rPr>
      <w:b/>
      <w:bCs/>
      <w:sz w:val="36"/>
      <w:szCs w:val="36"/>
      <w:lang w:val="en-US" w:eastAsia="en-US"/>
    </w:rPr>
  </w:style>
  <w:style w:type="paragraph" w:styleId="Title">
    <w:name w:val="Title"/>
    <w:basedOn w:val="Normal"/>
    <w:next w:val="Normal"/>
    <w:link w:val="TitleChar"/>
    <w:qFormat/>
    <w:rsid w:val="002B2B5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2B2B5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70017691">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824</Words>
  <Characters>4698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2022-02-10T10:30:00Z</dcterms:created>
  <dcterms:modified xsi:type="dcterms:W3CDTF">2022-02-10T10:30:00Z</dcterms:modified>
</cp:coreProperties>
</file>