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617474" w14:textId="6C300362" w:rsidR="00C03571" w:rsidRDefault="00A60356" w:rsidP="00B925A1">
      <w:pPr>
        <w:spacing w:line="480" w:lineRule="auto"/>
        <w:rPr>
          <w:rFonts w:ascii="Calibri" w:hAnsi="Calibri" w:cs="Calibri"/>
          <w:sz w:val="24"/>
          <w:szCs w:val="24"/>
        </w:rPr>
      </w:pPr>
      <w:r w:rsidRPr="00B925A1">
        <w:rPr>
          <w:rFonts w:ascii="Calibri" w:hAnsi="Calibri" w:cs="Calibri"/>
          <w:sz w:val="24"/>
          <w:szCs w:val="24"/>
        </w:rPr>
        <w:t xml:space="preserve">In this essay I will be talking about </w:t>
      </w:r>
      <w:r w:rsidR="00206148" w:rsidRPr="00B925A1">
        <w:rPr>
          <w:rFonts w:ascii="Calibri" w:hAnsi="Calibri" w:cs="Calibri"/>
          <w:sz w:val="24"/>
          <w:szCs w:val="24"/>
        </w:rPr>
        <w:t>how the care and treatment of indiv</w:t>
      </w:r>
      <w:r w:rsidR="001F09DA" w:rsidRPr="00B925A1">
        <w:rPr>
          <w:rFonts w:ascii="Calibri" w:hAnsi="Calibri" w:cs="Calibri"/>
          <w:sz w:val="24"/>
          <w:szCs w:val="24"/>
        </w:rPr>
        <w:t xml:space="preserve">iduals has changed from what it was in the </w:t>
      </w:r>
      <w:r w:rsidR="00B925A1">
        <w:rPr>
          <w:rFonts w:ascii="Calibri" w:hAnsi="Calibri" w:cs="Calibri"/>
          <w:sz w:val="24"/>
          <w:szCs w:val="24"/>
        </w:rPr>
        <w:t>seventeenth</w:t>
      </w:r>
      <w:r w:rsidR="001F09DA" w:rsidRPr="00B925A1">
        <w:rPr>
          <w:rFonts w:ascii="Calibri" w:hAnsi="Calibri" w:cs="Calibri"/>
          <w:sz w:val="24"/>
          <w:szCs w:val="24"/>
        </w:rPr>
        <w:t xml:space="preserve"> century and the likes of bedlam and their ‘inhuman</w:t>
      </w:r>
      <w:r w:rsidR="00B925A1">
        <w:rPr>
          <w:rFonts w:ascii="Calibri" w:hAnsi="Calibri" w:cs="Calibri"/>
          <w:sz w:val="24"/>
          <w:szCs w:val="24"/>
        </w:rPr>
        <w:t>e</w:t>
      </w:r>
      <w:r w:rsidR="001F09DA" w:rsidRPr="00B925A1">
        <w:rPr>
          <w:rFonts w:ascii="Calibri" w:hAnsi="Calibri" w:cs="Calibri"/>
          <w:sz w:val="24"/>
          <w:szCs w:val="24"/>
        </w:rPr>
        <w:t>’ treatments, the York retreat with the introduction of ‘moral treatment’</w:t>
      </w:r>
      <w:r w:rsidR="00CE6FAF" w:rsidRPr="00B925A1">
        <w:rPr>
          <w:rFonts w:ascii="Calibri" w:hAnsi="Calibri" w:cs="Calibri"/>
          <w:sz w:val="24"/>
          <w:szCs w:val="24"/>
        </w:rPr>
        <w:t xml:space="preserve">, up to the </w:t>
      </w:r>
      <w:proofErr w:type="gramStart"/>
      <w:r w:rsidR="00B925A1">
        <w:rPr>
          <w:rFonts w:ascii="Calibri" w:hAnsi="Calibri" w:cs="Calibri"/>
          <w:sz w:val="24"/>
          <w:szCs w:val="24"/>
        </w:rPr>
        <w:t xml:space="preserve">twentieth </w:t>
      </w:r>
      <w:r w:rsidR="00CE6FAF" w:rsidRPr="00B925A1">
        <w:rPr>
          <w:rFonts w:ascii="Calibri" w:hAnsi="Calibri" w:cs="Calibri"/>
          <w:sz w:val="24"/>
          <w:szCs w:val="24"/>
        </w:rPr>
        <w:t xml:space="preserve"> century</w:t>
      </w:r>
      <w:proofErr w:type="gramEnd"/>
      <w:r w:rsidR="00CE6FAF" w:rsidRPr="00B925A1">
        <w:rPr>
          <w:rFonts w:ascii="Calibri" w:hAnsi="Calibri" w:cs="Calibri"/>
          <w:sz w:val="24"/>
          <w:szCs w:val="24"/>
        </w:rPr>
        <w:t xml:space="preserve"> with the modern day treatments and care facilities. </w:t>
      </w:r>
    </w:p>
    <w:p w14:paraId="1EB09283" w14:textId="76F177DD" w:rsidR="00B925A1" w:rsidRDefault="00B925A1" w:rsidP="00B925A1">
      <w:pPr>
        <w:spacing w:line="480" w:lineRule="auto"/>
        <w:rPr>
          <w:rFonts w:ascii="Calibri" w:hAnsi="Calibri" w:cs="Calibri"/>
          <w:sz w:val="24"/>
          <w:szCs w:val="24"/>
        </w:rPr>
      </w:pPr>
    </w:p>
    <w:p w14:paraId="4DC571FB" w14:textId="77777777" w:rsidR="00CA4E53" w:rsidRDefault="00B925A1" w:rsidP="00B925A1">
      <w:pPr>
        <w:spacing w:line="480" w:lineRule="auto"/>
        <w:rPr>
          <w:rFonts w:ascii="Calibri" w:hAnsi="Calibri" w:cs="Calibri"/>
          <w:sz w:val="24"/>
          <w:szCs w:val="24"/>
        </w:rPr>
      </w:pPr>
      <w:r>
        <w:rPr>
          <w:rFonts w:ascii="Calibri" w:hAnsi="Calibri" w:cs="Calibri"/>
          <w:sz w:val="24"/>
          <w:szCs w:val="24"/>
        </w:rPr>
        <w:t>In the mid eighteenth century the standard method within the United Kingdom of dealing with people who are deemed mentally-ill o</w:t>
      </w:r>
      <w:r w:rsidR="00396574">
        <w:rPr>
          <w:rFonts w:ascii="Calibri" w:hAnsi="Calibri" w:cs="Calibri"/>
          <w:sz w:val="24"/>
          <w:szCs w:val="24"/>
        </w:rPr>
        <w:t>r ‘insane’</w:t>
      </w:r>
      <w:r w:rsidR="007C5778">
        <w:rPr>
          <w:rFonts w:ascii="Calibri" w:hAnsi="Calibri" w:cs="Calibri"/>
          <w:sz w:val="24"/>
          <w:szCs w:val="24"/>
        </w:rPr>
        <w:t xml:space="preserve"> </w:t>
      </w:r>
      <w:r w:rsidR="008719E1">
        <w:rPr>
          <w:rFonts w:ascii="Calibri" w:hAnsi="Calibri" w:cs="Calibri"/>
          <w:sz w:val="24"/>
          <w:szCs w:val="24"/>
        </w:rPr>
        <w:t xml:space="preserve">was to keep them with in the family home </w:t>
      </w:r>
      <w:r w:rsidR="001D4638">
        <w:rPr>
          <w:rFonts w:ascii="Calibri" w:hAnsi="Calibri" w:cs="Calibri"/>
          <w:sz w:val="24"/>
          <w:szCs w:val="24"/>
        </w:rPr>
        <w:t xml:space="preserve">or facilitate them within a “madhouse”. </w:t>
      </w:r>
      <w:r w:rsidR="009D3E43">
        <w:rPr>
          <w:rFonts w:ascii="Calibri" w:hAnsi="Calibri" w:cs="Calibri"/>
          <w:sz w:val="24"/>
          <w:szCs w:val="24"/>
        </w:rPr>
        <w:t xml:space="preserve">A madhouse is where the titleholder of the property was compensated for confining </w:t>
      </w:r>
      <w:r w:rsidR="00CC1A89">
        <w:rPr>
          <w:rFonts w:ascii="Calibri" w:hAnsi="Calibri" w:cs="Calibri"/>
          <w:sz w:val="24"/>
          <w:szCs w:val="24"/>
        </w:rPr>
        <w:t xml:space="preserve">residents. It was run as a commercial concern which rarely had any medical involvement. </w:t>
      </w:r>
      <w:r w:rsidR="002B6D27">
        <w:rPr>
          <w:rFonts w:ascii="Calibri" w:hAnsi="Calibri" w:cs="Calibri"/>
          <w:sz w:val="24"/>
          <w:szCs w:val="24"/>
        </w:rPr>
        <w:t>During this time there was no legislation</w:t>
      </w:r>
      <w:r w:rsidR="006E22DE">
        <w:rPr>
          <w:rFonts w:ascii="Calibri" w:hAnsi="Calibri" w:cs="Calibri"/>
          <w:sz w:val="24"/>
          <w:szCs w:val="24"/>
        </w:rPr>
        <w:t xml:space="preserve"> regarding who could be incarcerated apart from poor people or paupers and lunatics, although there was a vague common law which was “</w:t>
      </w:r>
      <w:r w:rsidR="006E22DE" w:rsidRPr="006E22DE">
        <w:rPr>
          <w:rFonts w:ascii="Calibri" w:hAnsi="Calibri" w:cs="Calibri"/>
          <w:sz w:val="24"/>
          <w:szCs w:val="24"/>
        </w:rPr>
        <w:t>confine a person disordered in mind, who seems disposed to do mischief to himself, or to another person".</w:t>
      </w:r>
      <w:r w:rsidR="00FC6906">
        <w:rPr>
          <w:rFonts w:ascii="Calibri" w:hAnsi="Calibri" w:cs="Calibri"/>
          <w:sz w:val="24"/>
          <w:szCs w:val="24"/>
        </w:rPr>
        <w:t xml:space="preserve"> </w:t>
      </w:r>
      <w:r w:rsidR="006E22DE">
        <w:rPr>
          <w:rFonts w:ascii="Calibri" w:hAnsi="Calibri" w:cs="Calibri"/>
          <w:sz w:val="24"/>
          <w:szCs w:val="24"/>
        </w:rPr>
        <w:t xml:space="preserve"> </w:t>
      </w:r>
      <w:r w:rsidR="00FC6906">
        <w:rPr>
          <w:rFonts w:ascii="Calibri" w:hAnsi="Calibri" w:cs="Calibri"/>
          <w:sz w:val="24"/>
          <w:szCs w:val="24"/>
        </w:rPr>
        <w:t>(</w:t>
      </w:r>
      <w:r w:rsidR="00FC6906" w:rsidRPr="00FC6906">
        <w:rPr>
          <w:rFonts w:ascii="Calibri" w:hAnsi="Calibri" w:cs="Calibri"/>
          <w:sz w:val="24"/>
          <w:szCs w:val="24"/>
        </w:rPr>
        <w:t xml:space="preserve">Unsworth, </w:t>
      </w:r>
      <w:proofErr w:type="spellStart"/>
      <w:r w:rsidR="00FC6906" w:rsidRPr="00FC6906">
        <w:rPr>
          <w:rFonts w:ascii="Calibri" w:hAnsi="Calibri" w:cs="Calibri"/>
          <w:sz w:val="24"/>
          <w:szCs w:val="24"/>
        </w:rPr>
        <w:t>Cliver</w:t>
      </w:r>
      <w:proofErr w:type="spellEnd"/>
      <w:r w:rsidR="00FC6906" w:rsidRPr="00FC6906">
        <w:rPr>
          <w:rFonts w:ascii="Calibri" w:hAnsi="Calibri" w:cs="Calibri"/>
          <w:sz w:val="24"/>
          <w:szCs w:val="24"/>
        </w:rPr>
        <w:t xml:space="preserve"> (1991</w:t>
      </w:r>
      <w:r w:rsidR="00FC6906">
        <w:rPr>
          <w:rFonts w:ascii="Calibri" w:hAnsi="Calibri" w:cs="Calibri"/>
          <w:sz w:val="24"/>
          <w:szCs w:val="24"/>
        </w:rPr>
        <w:t xml:space="preserve">).   </w:t>
      </w:r>
    </w:p>
    <w:p w14:paraId="4B58F1A5" w14:textId="44394D1E" w:rsidR="006E22DE" w:rsidRDefault="00CA4E53" w:rsidP="00A24F49">
      <w:pPr>
        <w:shd w:val="clear" w:color="auto" w:fill="FFFFFF"/>
        <w:spacing w:before="100" w:beforeAutospacing="1" w:after="24" w:line="480" w:lineRule="auto"/>
        <w:rPr>
          <w:rFonts w:ascii="Arial" w:eastAsia="Times New Roman" w:hAnsi="Arial" w:cs="Arial"/>
          <w:color w:val="222222"/>
          <w:sz w:val="21"/>
          <w:szCs w:val="21"/>
          <w:lang w:eastAsia="en-GB"/>
        </w:rPr>
      </w:pPr>
      <w:r w:rsidRPr="00CA4E53">
        <w:rPr>
          <w:rFonts w:ascii="Calibri" w:hAnsi="Calibri" w:cs="Calibri"/>
          <w:sz w:val="24"/>
          <w:szCs w:val="24"/>
        </w:rPr>
        <w:t>Thomas Townshend,</w:t>
      </w:r>
      <w:r>
        <w:rPr>
          <w:rFonts w:ascii="Calibri" w:hAnsi="Calibri" w:cs="Calibri"/>
          <w:sz w:val="24"/>
          <w:szCs w:val="24"/>
        </w:rPr>
        <w:t xml:space="preserve"> who chaired a</w:t>
      </w:r>
      <w:r w:rsidRPr="00CA4E53">
        <w:rPr>
          <w:rFonts w:ascii="Calibri" w:hAnsi="Calibri" w:cs="Calibri"/>
          <w:sz w:val="24"/>
          <w:szCs w:val="24"/>
        </w:rPr>
        <w:t xml:space="preserve"> Select Committee of the House of Commons, </w:t>
      </w:r>
      <w:r>
        <w:rPr>
          <w:rFonts w:ascii="Calibri" w:hAnsi="Calibri" w:cs="Calibri"/>
          <w:sz w:val="24"/>
          <w:szCs w:val="24"/>
        </w:rPr>
        <w:t>which</w:t>
      </w:r>
      <w:r w:rsidRPr="00CA4E53">
        <w:rPr>
          <w:rFonts w:ascii="Calibri" w:hAnsi="Calibri" w:cs="Calibri"/>
          <w:sz w:val="24"/>
          <w:szCs w:val="24"/>
        </w:rPr>
        <w:t xml:space="preserve"> was </w:t>
      </w:r>
      <w:r>
        <w:rPr>
          <w:rFonts w:ascii="Calibri" w:hAnsi="Calibri" w:cs="Calibri"/>
          <w:sz w:val="24"/>
          <w:szCs w:val="24"/>
        </w:rPr>
        <w:t>created</w:t>
      </w:r>
      <w:r w:rsidRPr="00CA4E53">
        <w:rPr>
          <w:rFonts w:ascii="Calibri" w:hAnsi="Calibri" w:cs="Calibri"/>
          <w:sz w:val="24"/>
          <w:szCs w:val="24"/>
        </w:rPr>
        <w:t xml:space="preserve"> in 1763 to </w:t>
      </w:r>
      <w:r>
        <w:rPr>
          <w:rFonts w:ascii="Calibri" w:hAnsi="Calibri" w:cs="Calibri"/>
          <w:sz w:val="24"/>
          <w:szCs w:val="24"/>
        </w:rPr>
        <w:t>observe</w:t>
      </w:r>
      <w:r w:rsidRPr="00CA4E53">
        <w:rPr>
          <w:rFonts w:ascii="Calibri" w:hAnsi="Calibri" w:cs="Calibri"/>
          <w:sz w:val="24"/>
          <w:szCs w:val="24"/>
        </w:rPr>
        <w:t xml:space="preserve"> the </w:t>
      </w:r>
      <w:r>
        <w:rPr>
          <w:rFonts w:ascii="Calibri" w:hAnsi="Calibri" w:cs="Calibri"/>
          <w:sz w:val="24"/>
          <w:szCs w:val="24"/>
        </w:rPr>
        <w:t>issue</w:t>
      </w:r>
      <w:r w:rsidRPr="00CA4E53">
        <w:rPr>
          <w:rFonts w:ascii="Calibri" w:hAnsi="Calibri" w:cs="Calibri"/>
          <w:sz w:val="24"/>
          <w:szCs w:val="24"/>
        </w:rPr>
        <w:t xml:space="preserve"> of unlawful detention in private madhouses and focused on the Hawley case. It found that </w:t>
      </w:r>
      <w:r w:rsidR="00A24F49">
        <w:rPr>
          <w:rFonts w:ascii="Calibri" w:hAnsi="Calibri" w:cs="Calibri"/>
          <w:sz w:val="24"/>
          <w:szCs w:val="24"/>
        </w:rPr>
        <w:t>MRs Hawley</w:t>
      </w:r>
      <w:r w:rsidRPr="00CA4E53">
        <w:rPr>
          <w:rFonts w:ascii="Calibri" w:hAnsi="Calibri" w:cs="Calibri"/>
          <w:sz w:val="24"/>
          <w:szCs w:val="24"/>
        </w:rPr>
        <w:t xml:space="preserve"> had been committed to </w:t>
      </w:r>
      <w:r w:rsidR="00A24F49">
        <w:rPr>
          <w:rFonts w:ascii="Calibri" w:hAnsi="Calibri" w:cs="Calibri"/>
          <w:sz w:val="24"/>
          <w:szCs w:val="24"/>
        </w:rPr>
        <w:t>a</w:t>
      </w:r>
      <w:r w:rsidRPr="00CA4E53">
        <w:rPr>
          <w:rFonts w:ascii="Calibri" w:hAnsi="Calibri" w:cs="Calibri"/>
          <w:sz w:val="24"/>
          <w:szCs w:val="24"/>
        </w:rPr>
        <w:t xml:space="preserve"> house </w:t>
      </w:r>
      <w:r w:rsidR="00A24F49">
        <w:rPr>
          <w:rFonts w:ascii="Calibri" w:hAnsi="Calibri" w:cs="Calibri"/>
          <w:sz w:val="24"/>
          <w:szCs w:val="24"/>
        </w:rPr>
        <w:t xml:space="preserve">in Chelsea, </w:t>
      </w:r>
      <w:r w:rsidRPr="00CA4E53">
        <w:rPr>
          <w:rFonts w:ascii="Calibri" w:hAnsi="Calibri" w:cs="Calibri"/>
          <w:sz w:val="24"/>
          <w:szCs w:val="24"/>
        </w:rPr>
        <w:t xml:space="preserve">solely on the word of her </w:t>
      </w:r>
      <w:r w:rsidR="00A24F49">
        <w:rPr>
          <w:rFonts w:ascii="Calibri" w:hAnsi="Calibri" w:cs="Calibri"/>
          <w:sz w:val="24"/>
          <w:szCs w:val="24"/>
        </w:rPr>
        <w:t>partner</w:t>
      </w:r>
      <w:r w:rsidRPr="00CA4E53">
        <w:rPr>
          <w:rFonts w:ascii="Calibri" w:hAnsi="Calibri" w:cs="Calibri"/>
          <w:sz w:val="24"/>
          <w:szCs w:val="24"/>
        </w:rPr>
        <w:t xml:space="preserve">, who paid two guineas a month for her </w:t>
      </w:r>
      <w:r w:rsidR="00A24F49">
        <w:rPr>
          <w:rFonts w:ascii="Calibri" w:hAnsi="Calibri" w:cs="Calibri"/>
          <w:sz w:val="24"/>
          <w:szCs w:val="24"/>
        </w:rPr>
        <w:t>to stay there</w:t>
      </w:r>
      <w:r w:rsidRPr="00CA4E53">
        <w:rPr>
          <w:rFonts w:ascii="Calibri" w:hAnsi="Calibri" w:cs="Calibri"/>
          <w:sz w:val="24"/>
          <w:szCs w:val="24"/>
        </w:rPr>
        <w:t xml:space="preserve">, and that she was unable to leave the house or </w:t>
      </w:r>
      <w:r w:rsidR="00A24F49">
        <w:rPr>
          <w:rFonts w:ascii="Calibri" w:hAnsi="Calibri" w:cs="Calibri"/>
          <w:sz w:val="24"/>
          <w:szCs w:val="24"/>
        </w:rPr>
        <w:t>converse</w:t>
      </w:r>
      <w:r w:rsidRPr="00CA4E53">
        <w:rPr>
          <w:rFonts w:ascii="Calibri" w:hAnsi="Calibri" w:cs="Calibri"/>
          <w:sz w:val="24"/>
          <w:szCs w:val="24"/>
        </w:rPr>
        <w:t xml:space="preserve"> with anybody outside it. The inmates were treated as </w:t>
      </w:r>
      <w:r w:rsidR="00A24F49">
        <w:rPr>
          <w:rFonts w:ascii="Calibri" w:hAnsi="Calibri" w:cs="Calibri"/>
          <w:sz w:val="24"/>
          <w:szCs w:val="24"/>
        </w:rPr>
        <w:t>if they were insane</w:t>
      </w:r>
      <w:r w:rsidRPr="00CA4E53">
        <w:rPr>
          <w:rFonts w:ascii="Calibri" w:hAnsi="Calibri" w:cs="Calibri"/>
          <w:sz w:val="24"/>
          <w:szCs w:val="24"/>
        </w:rPr>
        <w:t xml:space="preserve"> </w:t>
      </w:r>
      <w:proofErr w:type="spellStart"/>
      <w:r w:rsidRPr="00CA4E53">
        <w:rPr>
          <w:rFonts w:ascii="Calibri" w:hAnsi="Calibri" w:cs="Calibri"/>
          <w:sz w:val="24"/>
          <w:szCs w:val="24"/>
        </w:rPr>
        <w:t>insane</w:t>
      </w:r>
      <w:proofErr w:type="spellEnd"/>
      <w:r w:rsidRPr="00CA4E53">
        <w:rPr>
          <w:rFonts w:ascii="Calibri" w:hAnsi="Calibri" w:cs="Calibri"/>
          <w:sz w:val="24"/>
          <w:szCs w:val="24"/>
        </w:rPr>
        <w:t xml:space="preserve">, but the </w:t>
      </w:r>
      <w:r w:rsidR="00A24F49">
        <w:rPr>
          <w:rFonts w:ascii="Calibri" w:hAnsi="Calibri" w:cs="Calibri"/>
          <w:sz w:val="24"/>
          <w:szCs w:val="24"/>
        </w:rPr>
        <w:t>person</w:t>
      </w:r>
      <w:r w:rsidRPr="00CA4E53">
        <w:rPr>
          <w:rFonts w:ascii="Calibri" w:hAnsi="Calibri" w:cs="Calibri"/>
          <w:sz w:val="24"/>
          <w:szCs w:val="24"/>
        </w:rPr>
        <w:t xml:space="preserve"> who arranged their entry freely admitted that he had not committed a single insane person to the house in the past six years. No-one who would pay was turned away, no physicians attended the inmates, and no register was kept of their names. This was, the Committee stated, a </w:t>
      </w:r>
      <w:r w:rsidRPr="00CA4E53">
        <w:rPr>
          <w:rFonts w:ascii="Calibri" w:hAnsi="Calibri" w:cs="Calibri"/>
          <w:sz w:val="24"/>
          <w:szCs w:val="24"/>
        </w:rPr>
        <w:lastRenderedPageBreak/>
        <w:t xml:space="preserve">common situation; they noted that </w:t>
      </w:r>
      <w:proofErr w:type="gramStart"/>
      <w:r w:rsidRPr="00CA4E53">
        <w:rPr>
          <w:rFonts w:ascii="Calibri" w:hAnsi="Calibri" w:cs="Calibri"/>
          <w:sz w:val="24"/>
          <w:szCs w:val="24"/>
        </w:rPr>
        <w:t>a number of</w:t>
      </w:r>
      <w:proofErr w:type="gramEnd"/>
      <w:r w:rsidRPr="00CA4E53">
        <w:rPr>
          <w:rFonts w:ascii="Calibri" w:hAnsi="Calibri" w:cs="Calibri"/>
          <w:sz w:val="24"/>
          <w:szCs w:val="24"/>
        </w:rPr>
        <w:t xml:space="preserve"> similar cases could have been studied, and they recommended that some form of legislative intervention was needed</w:t>
      </w:r>
      <w:r w:rsidR="00A24F49">
        <w:rPr>
          <w:rFonts w:ascii="Calibri" w:hAnsi="Calibri" w:cs="Calibri"/>
          <w:sz w:val="24"/>
          <w:szCs w:val="24"/>
        </w:rPr>
        <w:t xml:space="preserve">. </w:t>
      </w:r>
      <w:r w:rsidR="00A24F49" w:rsidRPr="00A24F49">
        <w:rPr>
          <w:rFonts w:ascii="Arial" w:eastAsia="Times New Roman" w:hAnsi="Arial" w:cs="Arial"/>
          <w:color w:val="222222"/>
          <w:sz w:val="21"/>
          <w:szCs w:val="21"/>
          <w:lang w:eastAsia="en-GB"/>
        </w:rPr>
        <w:t xml:space="preserve"> </w:t>
      </w:r>
      <w:r w:rsidR="00A24F49">
        <w:rPr>
          <w:rFonts w:ascii="Arial" w:eastAsia="Times New Roman" w:hAnsi="Arial" w:cs="Arial"/>
          <w:color w:val="222222"/>
          <w:sz w:val="21"/>
          <w:szCs w:val="21"/>
          <w:lang w:eastAsia="en-GB"/>
        </w:rPr>
        <w:t>(</w:t>
      </w:r>
      <w:r w:rsidR="00A24F49" w:rsidRPr="00A24F49">
        <w:rPr>
          <w:rFonts w:ascii="Arial" w:eastAsia="Times New Roman" w:hAnsi="Arial" w:cs="Arial"/>
          <w:color w:val="222222"/>
          <w:sz w:val="21"/>
          <w:szCs w:val="21"/>
          <w:lang w:eastAsia="en-GB"/>
        </w:rPr>
        <w:t>Roberts, Andrew. The Lunacy Commission</w:t>
      </w:r>
      <w:r w:rsidR="00A24F49">
        <w:rPr>
          <w:rFonts w:ascii="Arial" w:eastAsia="Times New Roman" w:hAnsi="Arial" w:cs="Arial"/>
          <w:color w:val="222222"/>
          <w:sz w:val="21"/>
          <w:szCs w:val="21"/>
          <w:lang w:eastAsia="en-GB"/>
        </w:rPr>
        <w:t>).</w:t>
      </w:r>
    </w:p>
    <w:p w14:paraId="6550411A" w14:textId="12696389" w:rsidR="00A24F49" w:rsidRPr="000A5293" w:rsidRDefault="0033366E" w:rsidP="000A5293">
      <w:pPr>
        <w:shd w:val="clear" w:color="auto" w:fill="FFFFFF"/>
        <w:spacing w:before="100" w:beforeAutospacing="1" w:after="24" w:line="480" w:lineRule="auto"/>
        <w:rPr>
          <w:rFonts w:ascii="Calibri" w:eastAsia="Times New Roman" w:hAnsi="Calibri" w:cs="Calibri"/>
          <w:color w:val="222222"/>
          <w:sz w:val="24"/>
          <w:szCs w:val="24"/>
          <w:lang w:eastAsia="en-GB"/>
        </w:rPr>
      </w:pPr>
      <w:r w:rsidRPr="000A5293">
        <w:rPr>
          <w:rFonts w:ascii="Calibri" w:eastAsia="Times New Roman" w:hAnsi="Calibri" w:cs="Calibri"/>
          <w:color w:val="222222"/>
          <w:sz w:val="24"/>
          <w:szCs w:val="24"/>
          <w:lang w:eastAsia="en-GB"/>
        </w:rPr>
        <w:t xml:space="preserve">Thomas </w:t>
      </w:r>
      <w:r w:rsidR="00E6225D" w:rsidRPr="000A5293">
        <w:rPr>
          <w:rFonts w:ascii="Calibri" w:eastAsia="Times New Roman" w:hAnsi="Calibri" w:cs="Calibri"/>
          <w:color w:val="222222"/>
          <w:sz w:val="24"/>
          <w:szCs w:val="24"/>
          <w:lang w:eastAsia="en-GB"/>
        </w:rPr>
        <w:t>Townshend had tried several times to get a bill passed which proposed to regulate private “mad houses” and in 1</w:t>
      </w:r>
      <w:r w:rsidR="000A5293" w:rsidRPr="000A5293">
        <w:rPr>
          <w:rFonts w:ascii="Calibri" w:eastAsia="Times New Roman" w:hAnsi="Calibri" w:cs="Calibri"/>
          <w:color w:val="222222"/>
          <w:sz w:val="24"/>
          <w:szCs w:val="24"/>
          <w:lang w:eastAsia="en-GB"/>
        </w:rPr>
        <w:t xml:space="preserve">774 he prevailed Townshend again re-introduced the Madhouses Bill. The Bill was presented to the Commons for its first reading on </w:t>
      </w:r>
      <w:proofErr w:type="gramStart"/>
      <w:r w:rsidR="000A5293" w:rsidRPr="000A5293">
        <w:rPr>
          <w:rFonts w:ascii="Calibri" w:eastAsia="Times New Roman" w:hAnsi="Calibri" w:cs="Calibri"/>
          <w:color w:val="222222"/>
          <w:sz w:val="24"/>
          <w:szCs w:val="24"/>
          <w:lang w:eastAsia="en-GB"/>
        </w:rPr>
        <w:t>2 March, and</w:t>
      </w:r>
      <w:proofErr w:type="gramEnd"/>
      <w:r w:rsidR="000A5293" w:rsidRPr="000A5293">
        <w:rPr>
          <w:rFonts w:ascii="Calibri" w:eastAsia="Times New Roman" w:hAnsi="Calibri" w:cs="Calibri"/>
          <w:color w:val="222222"/>
          <w:sz w:val="24"/>
          <w:szCs w:val="24"/>
          <w:lang w:eastAsia="en-GB"/>
        </w:rPr>
        <w:t xml:space="preserve"> was amended in committee on 23 March. The Lords voted on it on </w:t>
      </w:r>
      <w:proofErr w:type="gramStart"/>
      <w:r w:rsidR="000A5293" w:rsidRPr="000A5293">
        <w:rPr>
          <w:rFonts w:ascii="Calibri" w:eastAsia="Times New Roman" w:hAnsi="Calibri" w:cs="Calibri"/>
          <w:color w:val="222222"/>
          <w:sz w:val="24"/>
          <w:szCs w:val="24"/>
          <w:lang w:eastAsia="en-GB"/>
        </w:rPr>
        <w:t>21 April, and</w:t>
      </w:r>
      <w:proofErr w:type="gramEnd"/>
      <w:r w:rsidR="000A5293" w:rsidRPr="000A5293">
        <w:rPr>
          <w:rFonts w:ascii="Calibri" w:eastAsia="Times New Roman" w:hAnsi="Calibri" w:cs="Calibri"/>
          <w:color w:val="222222"/>
          <w:sz w:val="24"/>
          <w:szCs w:val="24"/>
          <w:lang w:eastAsia="en-GB"/>
        </w:rPr>
        <w:t xml:space="preserve"> made two amendments (the addition of s.19 and s.31) on 6 May, before the bill returned to the Commons on 10 May. The bill then received the Royal Assent on 20 May. (</w:t>
      </w:r>
      <w:r w:rsidR="000A5293" w:rsidRPr="000A5293">
        <w:rPr>
          <w:rFonts w:ascii="Calibri" w:hAnsi="Calibri" w:cs="Calibri"/>
          <w:color w:val="222222"/>
          <w:sz w:val="24"/>
          <w:szCs w:val="24"/>
          <w:shd w:val="clear" w:color="auto" w:fill="FFFFFF"/>
        </w:rPr>
        <w:t>J. Dodsley, 1778</w:t>
      </w:r>
      <w:r w:rsidR="000A5293" w:rsidRPr="000A5293">
        <w:rPr>
          <w:rFonts w:ascii="Calibri" w:hAnsi="Calibri" w:cs="Calibri"/>
          <w:color w:val="222222"/>
          <w:sz w:val="24"/>
          <w:szCs w:val="24"/>
          <w:shd w:val="clear" w:color="auto" w:fill="FFFFFF"/>
        </w:rPr>
        <w:t>)</w:t>
      </w:r>
      <w:r w:rsidR="000A5293">
        <w:rPr>
          <w:rFonts w:ascii="Calibri" w:hAnsi="Calibri" w:cs="Calibri"/>
          <w:color w:val="222222"/>
          <w:sz w:val="24"/>
          <w:szCs w:val="24"/>
          <w:shd w:val="clear" w:color="auto" w:fill="FFFFFF"/>
        </w:rPr>
        <w:t>.</w:t>
      </w:r>
    </w:p>
    <w:p w14:paraId="0682643B" w14:textId="701C4CC4" w:rsidR="00D8261C" w:rsidRDefault="00D8261C"/>
    <w:p w14:paraId="364CBA93" w14:textId="2B386C66" w:rsidR="00597ED5" w:rsidRDefault="000A5293" w:rsidP="00597ED5">
      <w:pPr>
        <w:spacing w:line="480" w:lineRule="auto"/>
        <w:rPr>
          <w:rFonts w:ascii="Calibri" w:hAnsi="Calibri" w:cs="Calibri"/>
          <w:sz w:val="24"/>
          <w:szCs w:val="24"/>
        </w:rPr>
      </w:pPr>
      <w:r w:rsidRPr="00597ED5">
        <w:rPr>
          <w:rFonts w:ascii="Calibri" w:hAnsi="Calibri" w:cs="Calibri"/>
          <w:sz w:val="24"/>
          <w:szCs w:val="24"/>
        </w:rPr>
        <w:t xml:space="preserve">In 1791, William </w:t>
      </w:r>
      <w:proofErr w:type="spellStart"/>
      <w:r w:rsidRPr="00597ED5">
        <w:rPr>
          <w:rFonts w:ascii="Calibri" w:hAnsi="Calibri" w:cs="Calibri"/>
          <w:sz w:val="24"/>
          <w:szCs w:val="24"/>
        </w:rPr>
        <w:t>Tuke</w:t>
      </w:r>
      <w:proofErr w:type="spellEnd"/>
      <w:r w:rsidRPr="00597ED5">
        <w:rPr>
          <w:rFonts w:ascii="Calibri" w:hAnsi="Calibri" w:cs="Calibri"/>
          <w:sz w:val="24"/>
          <w:szCs w:val="24"/>
        </w:rPr>
        <w:t xml:space="preserve"> was moved by an incident involving Hannah Mills, a melancholic Quaker widow who died unexpectedly at York Lunatic Asylum. Although the cause of her death was not determined, mistreatment was suspected, and the </w:t>
      </w:r>
      <w:r w:rsidR="00597ED5">
        <w:rPr>
          <w:rFonts w:ascii="Calibri" w:hAnsi="Calibri" w:cs="Calibri"/>
          <w:sz w:val="24"/>
          <w:szCs w:val="24"/>
        </w:rPr>
        <w:t>people who run the asylum had stopped</w:t>
      </w:r>
      <w:r w:rsidRPr="00597ED5">
        <w:rPr>
          <w:rFonts w:ascii="Calibri" w:hAnsi="Calibri" w:cs="Calibri"/>
          <w:sz w:val="24"/>
          <w:szCs w:val="24"/>
        </w:rPr>
        <w:t xml:space="preserve"> Mills from having any visitors. </w:t>
      </w:r>
      <w:proofErr w:type="spellStart"/>
      <w:r w:rsidRPr="00597ED5">
        <w:rPr>
          <w:rFonts w:ascii="Calibri" w:hAnsi="Calibri" w:cs="Calibri"/>
          <w:sz w:val="24"/>
          <w:szCs w:val="24"/>
        </w:rPr>
        <w:t>Tuke’s</w:t>
      </w:r>
      <w:proofErr w:type="spellEnd"/>
      <w:r w:rsidRPr="00597ED5">
        <w:rPr>
          <w:rFonts w:ascii="Calibri" w:hAnsi="Calibri" w:cs="Calibri"/>
          <w:sz w:val="24"/>
          <w:szCs w:val="24"/>
        </w:rPr>
        <w:t xml:space="preserve"> daughter, Ann, proposed the idea of a mental institution run by Quakers for their own members. At a Society of Friends meeting in March </w:t>
      </w:r>
      <w:proofErr w:type="gramStart"/>
      <w:r w:rsidRPr="00597ED5">
        <w:rPr>
          <w:rFonts w:ascii="Calibri" w:hAnsi="Calibri" w:cs="Calibri"/>
          <w:sz w:val="24"/>
          <w:szCs w:val="24"/>
        </w:rPr>
        <w:t>1792,</w:t>
      </w:r>
      <w:r w:rsidR="00597ED5" w:rsidRPr="00597ED5">
        <w:rPr>
          <w:rFonts w:ascii="Calibri" w:hAnsi="Calibri" w:cs="Calibri"/>
          <w:sz w:val="24"/>
          <w:szCs w:val="24"/>
        </w:rPr>
        <w:t xml:space="preserve"> </w:t>
      </w:r>
      <w:r w:rsidRPr="00597ED5">
        <w:rPr>
          <w:rFonts w:ascii="Calibri" w:hAnsi="Calibri" w:cs="Calibri"/>
          <w:sz w:val="24"/>
          <w:szCs w:val="24"/>
        </w:rPr>
        <w:t xml:space="preserve"> </w:t>
      </w:r>
      <w:proofErr w:type="spellStart"/>
      <w:r w:rsidRPr="00597ED5">
        <w:rPr>
          <w:rFonts w:ascii="Calibri" w:hAnsi="Calibri" w:cs="Calibri"/>
          <w:sz w:val="24"/>
          <w:szCs w:val="24"/>
        </w:rPr>
        <w:t>Tuke</w:t>
      </w:r>
      <w:proofErr w:type="spellEnd"/>
      <w:proofErr w:type="gramEnd"/>
      <w:r w:rsidRPr="00597ED5">
        <w:rPr>
          <w:rFonts w:ascii="Calibri" w:hAnsi="Calibri" w:cs="Calibri"/>
          <w:sz w:val="24"/>
          <w:szCs w:val="24"/>
        </w:rPr>
        <w:t xml:space="preserve"> presented his plan for those who “laboured under that most afflictive dispensation – the loss of reason.” However, the proposal was met with significant opposition. Some members felt that the creation of such an institution was unnecessary, while others saw it as overstepping the jurisdiction of the Quaker community. A small minority of supporters included </w:t>
      </w:r>
      <w:proofErr w:type="spellStart"/>
      <w:r w:rsidRPr="00597ED5">
        <w:rPr>
          <w:rFonts w:ascii="Calibri" w:hAnsi="Calibri" w:cs="Calibri"/>
          <w:sz w:val="24"/>
          <w:szCs w:val="24"/>
        </w:rPr>
        <w:t>Tuke’s</w:t>
      </w:r>
      <w:proofErr w:type="spellEnd"/>
      <w:r w:rsidRPr="00597ED5">
        <w:rPr>
          <w:rFonts w:ascii="Calibri" w:hAnsi="Calibri" w:cs="Calibri"/>
          <w:sz w:val="24"/>
          <w:szCs w:val="24"/>
        </w:rPr>
        <w:t xml:space="preserve"> son, Henry, and grammarian Lindley Murray.</w:t>
      </w:r>
      <w:r w:rsidR="00597ED5">
        <w:rPr>
          <w:rFonts w:ascii="Calibri" w:hAnsi="Calibri" w:cs="Calibri"/>
          <w:sz w:val="24"/>
          <w:szCs w:val="24"/>
        </w:rPr>
        <w:t xml:space="preserve"> (2008, </w:t>
      </w:r>
      <w:r w:rsidR="00597ED5" w:rsidRPr="00597ED5">
        <w:rPr>
          <w:rFonts w:ascii="Calibri" w:hAnsi="Calibri" w:cs="Calibri"/>
          <w:sz w:val="24"/>
          <w:szCs w:val="24"/>
        </w:rPr>
        <w:t>Royal College of Psychiatrists</w:t>
      </w:r>
      <w:r w:rsidR="00597ED5">
        <w:rPr>
          <w:rFonts w:ascii="Calibri" w:hAnsi="Calibri" w:cs="Calibri"/>
          <w:sz w:val="24"/>
          <w:szCs w:val="24"/>
        </w:rPr>
        <w:t xml:space="preserve">). </w:t>
      </w:r>
      <w:r w:rsidR="00597ED5" w:rsidRPr="00597ED5">
        <w:rPr>
          <w:rFonts w:ascii="Calibri" w:hAnsi="Calibri" w:cs="Calibri"/>
          <w:sz w:val="24"/>
          <w:szCs w:val="24"/>
        </w:rPr>
        <w:t xml:space="preserve">During a visit to St. Luke’s Hospital in London, </w:t>
      </w:r>
      <w:r w:rsidR="00597ED5">
        <w:rPr>
          <w:rFonts w:ascii="Calibri" w:hAnsi="Calibri" w:cs="Calibri"/>
          <w:sz w:val="24"/>
          <w:szCs w:val="24"/>
        </w:rPr>
        <w:t xml:space="preserve">William </w:t>
      </w:r>
      <w:proofErr w:type="spellStart"/>
      <w:r w:rsidR="00597ED5" w:rsidRPr="00597ED5">
        <w:rPr>
          <w:rFonts w:ascii="Calibri" w:hAnsi="Calibri" w:cs="Calibri"/>
          <w:sz w:val="24"/>
          <w:szCs w:val="24"/>
        </w:rPr>
        <w:t>Tuke</w:t>
      </w:r>
      <w:proofErr w:type="spellEnd"/>
      <w:r w:rsidR="00597ED5" w:rsidRPr="00597ED5">
        <w:rPr>
          <w:rFonts w:ascii="Calibri" w:hAnsi="Calibri" w:cs="Calibri"/>
          <w:sz w:val="24"/>
          <w:szCs w:val="24"/>
        </w:rPr>
        <w:t xml:space="preserve"> witnessed the appalling conditions in which patients were kept</w:t>
      </w:r>
      <w:r w:rsidR="00597ED5">
        <w:rPr>
          <w:rFonts w:ascii="Calibri" w:hAnsi="Calibri" w:cs="Calibri"/>
          <w:sz w:val="24"/>
          <w:szCs w:val="24"/>
        </w:rPr>
        <w:t xml:space="preserve"> and lived in</w:t>
      </w:r>
      <w:r w:rsidR="00597ED5" w:rsidRPr="00597ED5">
        <w:rPr>
          <w:rFonts w:ascii="Calibri" w:hAnsi="Calibri" w:cs="Calibri"/>
          <w:sz w:val="24"/>
          <w:szCs w:val="24"/>
        </w:rPr>
        <w:t xml:space="preserve">. He was particularly affected by a naked, female patient who had been chained to a wall. </w:t>
      </w:r>
      <w:r w:rsidR="00597ED5">
        <w:rPr>
          <w:rFonts w:ascii="Calibri" w:hAnsi="Calibri" w:cs="Calibri"/>
          <w:sz w:val="24"/>
          <w:szCs w:val="24"/>
        </w:rPr>
        <w:t xml:space="preserve">William </w:t>
      </w:r>
      <w:proofErr w:type="spellStart"/>
      <w:r w:rsidR="00597ED5" w:rsidRPr="00597ED5">
        <w:rPr>
          <w:rFonts w:ascii="Calibri" w:hAnsi="Calibri" w:cs="Calibri"/>
          <w:sz w:val="24"/>
          <w:szCs w:val="24"/>
        </w:rPr>
        <w:lastRenderedPageBreak/>
        <w:t>Tuke</w:t>
      </w:r>
      <w:proofErr w:type="spellEnd"/>
      <w:r w:rsidR="00597ED5" w:rsidRPr="00597ED5">
        <w:rPr>
          <w:rFonts w:ascii="Calibri" w:hAnsi="Calibri" w:cs="Calibri"/>
          <w:sz w:val="24"/>
          <w:szCs w:val="24"/>
        </w:rPr>
        <w:t xml:space="preserve"> believed that the abuse was not the result of cruel intent but rather a lack of effective </w:t>
      </w:r>
      <w:proofErr w:type="gramStart"/>
      <w:r w:rsidR="00597ED5" w:rsidRPr="00597ED5">
        <w:rPr>
          <w:rFonts w:ascii="Calibri" w:hAnsi="Calibri" w:cs="Calibri"/>
          <w:sz w:val="24"/>
          <w:szCs w:val="24"/>
        </w:rPr>
        <w:t>alternatives.</w:t>
      </w:r>
      <w:r w:rsidR="00597ED5">
        <w:rPr>
          <w:rFonts w:ascii="Calibri" w:hAnsi="Calibri" w:cs="Calibri"/>
          <w:sz w:val="24"/>
          <w:szCs w:val="24"/>
        </w:rPr>
        <w:t>(</w:t>
      </w:r>
      <w:proofErr w:type="gramEnd"/>
      <w:r w:rsidR="00597ED5" w:rsidRPr="00597ED5">
        <w:t xml:space="preserve"> </w:t>
      </w:r>
      <w:proofErr w:type="spellStart"/>
      <w:r w:rsidR="00597ED5" w:rsidRPr="00597ED5">
        <w:rPr>
          <w:rFonts w:ascii="Calibri" w:hAnsi="Calibri" w:cs="Calibri"/>
          <w:sz w:val="24"/>
          <w:szCs w:val="24"/>
        </w:rPr>
        <w:t>Ayisha</w:t>
      </w:r>
      <w:proofErr w:type="spellEnd"/>
      <w:r w:rsidR="00597ED5" w:rsidRPr="00597ED5">
        <w:rPr>
          <w:rFonts w:ascii="Calibri" w:hAnsi="Calibri" w:cs="Calibri"/>
          <w:sz w:val="24"/>
          <w:szCs w:val="24"/>
        </w:rPr>
        <w:t xml:space="preserve"> A </w:t>
      </w:r>
      <w:proofErr w:type="spellStart"/>
      <w:r w:rsidR="00597ED5" w:rsidRPr="00597ED5">
        <w:rPr>
          <w:rFonts w:ascii="Calibri" w:hAnsi="Calibri" w:cs="Calibri"/>
          <w:sz w:val="24"/>
          <w:szCs w:val="24"/>
        </w:rPr>
        <w:t>Kibria</w:t>
      </w:r>
      <w:proofErr w:type="spellEnd"/>
      <w:r w:rsidR="00597ED5" w:rsidRPr="00597ED5">
        <w:rPr>
          <w:rFonts w:ascii="Calibri" w:hAnsi="Calibri" w:cs="Calibri"/>
          <w:sz w:val="24"/>
          <w:szCs w:val="24"/>
        </w:rPr>
        <w:t>, Neil H Metcalfe 2014</w:t>
      </w:r>
      <w:r w:rsidR="00415C2F">
        <w:rPr>
          <w:rFonts w:ascii="Calibri" w:hAnsi="Calibri" w:cs="Calibri"/>
          <w:sz w:val="24"/>
          <w:szCs w:val="24"/>
        </w:rPr>
        <w:t>).</w:t>
      </w:r>
    </w:p>
    <w:p w14:paraId="772D74BB" w14:textId="77777777" w:rsidR="003C5CD5" w:rsidRDefault="00415C2F" w:rsidP="00597ED5">
      <w:pPr>
        <w:spacing w:line="480" w:lineRule="auto"/>
        <w:rPr>
          <w:rFonts w:ascii="Calibri" w:hAnsi="Calibri" w:cs="Calibri"/>
          <w:sz w:val="24"/>
          <w:szCs w:val="24"/>
        </w:rPr>
      </w:pPr>
      <w:r>
        <w:rPr>
          <w:rFonts w:ascii="Calibri" w:hAnsi="Calibri" w:cs="Calibri"/>
          <w:sz w:val="24"/>
          <w:szCs w:val="24"/>
        </w:rPr>
        <w:t>in</w:t>
      </w:r>
      <w:r w:rsidRPr="00415C2F">
        <w:rPr>
          <w:rFonts w:ascii="Calibri" w:hAnsi="Calibri" w:cs="Calibri"/>
          <w:sz w:val="24"/>
          <w:szCs w:val="24"/>
        </w:rPr>
        <w:t xml:space="preserve"> 1795, </w:t>
      </w:r>
      <w:r>
        <w:rPr>
          <w:rFonts w:ascii="Calibri" w:hAnsi="Calibri" w:cs="Calibri"/>
          <w:sz w:val="24"/>
          <w:szCs w:val="24"/>
        </w:rPr>
        <w:t xml:space="preserve">the support both financially and socially </w:t>
      </w:r>
      <w:r w:rsidRPr="00415C2F">
        <w:rPr>
          <w:rFonts w:ascii="Calibri" w:hAnsi="Calibri" w:cs="Calibri"/>
          <w:sz w:val="24"/>
          <w:szCs w:val="24"/>
        </w:rPr>
        <w:t xml:space="preserve">from the community was still limited. The Society of Friends eventually </w:t>
      </w:r>
      <w:r>
        <w:rPr>
          <w:rFonts w:ascii="Calibri" w:hAnsi="Calibri" w:cs="Calibri"/>
          <w:sz w:val="24"/>
          <w:szCs w:val="24"/>
        </w:rPr>
        <w:t>gave the go ahead of</w:t>
      </w:r>
      <w:r w:rsidRPr="00415C2F">
        <w:rPr>
          <w:rFonts w:ascii="Calibri" w:hAnsi="Calibri" w:cs="Calibri"/>
          <w:sz w:val="24"/>
          <w:szCs w:val="24"/>
        </w:rPr>
        <w:t xml:space="preserve"> the plan when </w:t>
      </w:r>
      <w:proofErr w:type="spellStart"/>
      <w:r w:rsidRPr="00415C2F">
        <w:rPr>
          <w:rFonts w:ascii="Calibri" w:hAnsi="Calibri" w:cs="Calibri"/>
          <w:sz w:val="24"/>
          <w:szCs w:val="24"/>
        </w:rPr>
        <w:t>Tuke’s</w:t>
      </w:r>
      <w:proofErr w:type="spellEnd"/>
      <w:r w:rsidRPr="00415C2F">
        <w:rPr>
          <w:rFonts w:ascii="Calibri" w:hAnsi="Calibri" w:cs="Calibri"/>
          <w:sz w:val="24"/>
          <w:szCs w:val="24"/>
        </w:rPr>
        <w:t xml:space="preserve"> friend, Lindley Murray, suggested raising funds through annuities. </w:t>
      </w:r>
      <w:proofErr w:type="spellStart"/>
      <w:r w:rsidRPr="00415C2F">
        <w:rPr>
          <w:rFonts w:ascii="Calibri" w:hAnsi="Calibri" w:cs="Calibri"/>
          <w:sz w:val="24"/>
          <w:szCs w:val="24"/>
        </w:rPr>
        <w:t>Tuke</w:t>
      </w:r>
      <w:proofErr w:type="spellEnd"/>
      <w:r w:rsidRPr="00415C2F">
        <w:rPr>
          <w:rFonts w:ascii="Calibri" w:hAnsi="Calibri" w:cs="Calibri"/>
          <w:sz w:val="24"/>
          <w:szCs w:val="24"/>
        </w:rPr>
        <w:t xml:space="preserve"> bought an 11-acre </w:t>
      </w:r>
      <w:r>
        <w:rPr>
          <w:rFonts w:ascii="Calibri" w:hAnsi="Calibri" w:cs="Calibri"/>
          <w:sz w:val="24"/>
          <w:szCs w:val="24"/>
        </w:rPr>
        <w:t>plot of land</w:t>
      </w:r>
      <w:r w:rsidRPr="00415C2F">
        <w:rPr>
          <w:rFonts w:ascii="Calibri" w:hAnsi="Calibri" w:cs="Calibri"/>
          <w:sz w:val="24"/>
          <w:szCs w:val="24"/>
        </w:rPr>
        <w:t xml:space="preserve"> for £938 and worked closely with London architect John Bevans to carry out his vision for the new asylum. Unlike other institutions of the time, York Retreat featured long, airy corridors that allowed patients to take a stroll even if they were restricted from going outside. A month after the first patients arrived in June 1796, the unexpected death of superintendent Timothy Maud forced </w:t>
      </w:r>
      <w:proofErr w:type="spellStart"/>
      <w:r w:rsidRPr="00415C2F">
        <w:rPr>
          <w:rFonts w:ascii="Calibri" w:hAnsi="Calibri" w:cs="Calibri"/>
          <w:sz w:val="24"/>
          <w:szCs w:val="24"/>
        </w:rPr>
        <w:t>Tuke</w:t>
      </w:r>
      <w:proofErr w:type="spellEnd"/>
      <w:r w:rsidRPr="00415C2F">
        <w:rPr>
          <w:rFonts w:ascii="Calibri" w:hAnsi="Calibri" w:cs="Calibri"/>
          <w:sz w:val="24"/>
          <w:szCs w:val="24"/>
        </w:rPr>
        <w:t xml:space="preserve"> to step in and run the Retreat himself</w:t>
      </w:r>
      <w:r>
        <w:rPr>
          <w:rFonts w:ascii="Calibri" w:hAnsi="Calibri" w:cs="Calibri"/>
          <w:sz w:val="24"/>
          <w:szCs w:val="24"/>
        </w:rPr>
        <w:t xml:space="preserve">. </w:t>
      </w:r>
      <w:r w:rsidRPr="00415C2F">
        <w:rPr>
          <w:rFonts w:ascii="Calibri" w:hAnsi="Calibri" w:cs="Calibri"/>
          <w:sz w:val="24"/>
          <w:szCs w:val="24"/>
        </w:rPr>
        <w:t xml:space="preserve">William </w:t>
      </w:r>
      <w:proofErr w:type="spellStart"/>
      <w:r w:rsidRPr="00415C2F">
        <w:rPr>
          <w:rFonts w:ascii="Calibri" w:hAnsi="Calibri" w:cs="Calibri"/>
          <w:sz w:val="24"/>
          <w:szCs w:val="24"/>
        </w:rPr>
        <w:t>Tuke</w:t>
      </w:r>
      <w:proofErr w:type="spellEnd"/>
      <w:r w:rsidRPr="00415C2F">
        <w:rPr>
          <w:rFonts w:ascii="Calibri" w:hAnsi="Calibri" w:cs="Calibri"/>
          <w:sz w:val="24"/>
          <w:szCs w:val="24"/>
        </w:rPr>
        <w:t xml:space="preserve"> allowed his doctors to</w:t>
      </w:r>
      <w:r>
        <w:rPr>
          <w:rFonts w:ascii="Calibri" w:hAnsi="Calibri" w:cs="Calibri"/>
          <w:sz w:val="24"/>
          <w:szCs w:val="24"/>
        </w:rPr>
        <w:t xml:space="preserve"> step in and</w:t>
      </w:r>
      <w:r w:rsidRPr="00415C2F">
        <w:rPr>
          <w:rFonts w:ascii="Calibri" w:hAnsi="Calibri" w:cs="Calibri"/>
          <w:sz w:val="24"/>
          <w:szCs w:val="24"/>
        </w:rPr>
        <w:t xml:space="preserve"> make their own</w:t>
      </w:r>
      <w:r>
        <w:rPr>
          <w:rFonts w:ascii="Calibri" w:hAnsi="Calibri" w:cs="Calibri"/>
          <w:sz w:val="24"/>
          <w:szCs w:val="24"/>
        </w:rPr>
        <w:t xml:space="preserve"> decisions and</w:t>
      </w:r>
      <w:r w:rsidRPr="00415C2F">
        <w:rPr>
          <w:rFonts w:ascii="Calibri" w:hAnsi="Calibri" w:cs="Calibri"/>
          <w:sz w:val="24"/>
          <w:szCs w:val="24"/>
        </w:rPr>
        <w:t xml:space="preserve"> observations and apply them to their practice. Bleeding and other traditional remedies were abandoned in favour of gentler methods, such as warm baths for patients with melancholia</w:t>
      </w:r>
      <w:r>
        <w:rPr>
          <w:rFonts w:ascii="Calibri" w:hAnsi="Calibri" w:cs="Calibri"/>
          <w:sz w:val="24"/>
          <w:szCs w:val="24"/>
        </w:rPr>
        <w:t xml:space="preserve"> which we now know as depression</w:t>
      </w:r>
      <w:r w:rsidRPr="00415C2F">
        <w:rPr>
          <w:rFonts w:ascii="Calibri" w:hAnsi="Calibri" w:cs="Calibri"/>
          <w:sz w:val="24"/>
          <w:szCs w:val="24"/>
        </w:rPr>
        <w:t xml:space="preserve">. </w:t>
      </w:r>
      <w:proofErr w:type="spellStart"/>
      <w:r w:rsidRPr="00415C2F">
        <w:rPr>
          <w:rFonts w:ascii="Calibri" w:hAnsi="Calibri" w:cs="Calibri"/>
          <w:sz w:val="24"/>
          <w:szCs w:val="24"/>
        </w:rPr>
        <w:t>Tuke</w:t>
      </w:r>
      <w:proofErr w:type="spellEnd"/>
      <w:r w:rsidRPr="00415C2F">
        <w:rPr>
          <w:rFonts w:ascii="Calibri" w:hAnsi="Calibri" w:cs="Calibri"/>
          <w:sz w:val="24"/>
          <w:szCs w:val="24"/>
        </w:rPr>
        <w:t xml:space="preserve"> believed that physical and mental health were inextricably linked and emphasized the importance of a proper diet and exercise. </w:t>
      </w:r>
      <w:proofErr w:type="spellStart"/>
      <w:r>
        <w:rPr>
          <w:rFonts w:ascii="Calibri" w:hAnsi="Calibri" w:cs="Calibri"/>
          <w:sz w:val="24"/>
          <w:szCs w:val="24"/>
        </w:rPr>
        <w:t>Tuke</w:t>
      </w:r>
      <w:proofErr w:type="spellEnd"/>
      <w:r>
        <w:rPr>
          <w:rFonts w:ascii="Calibri" w:hAnsi="Calibri" w:cs="Calibri"/>
          <w:sz w:val="24"/>
          <w:szCs w:val="24"/>
        </w:rPr>
        <w:t xml:space="preserve"> wanted to bring</w:t>
      </w:r>
      <w:r w:rsidRPr="00415C2F">
        <w:rPr>
          <w:rFonts w:ascii="Calibri" w:hAnsi="Calibri" w:cs="Calibri"/>
          <w:sz w:val="24"/>
          <w:szCs w:val="24"/>
        </w:rPr>
        <w:t xml:space="preserve"> a sense of reason, </w:t>
      </w:r>
      <w:r>
        <w:rPr>
          <w:rFonts w:ascii="Calibri" w:hAnsi="Calibri" w:cs="Calibri"/>
          <w:sz w:val="24"/>
          <w:szCs w:val="24"/>
        </w:rPr>
        <w:t>rather than a sense of</w:t>
      </w:r>
      <w:r w:rsidRPr="00415C2F">
        <w:rPr>
          <w:rFonts w:ascii="Calibri" w:hAnsi="Calibri" w:cs="Calibri"/>
          <w:sz w:val="24"/>
          <w:szCs w:val="24"/>
        </w:rPr>
        <w:t xml:space="preserve"> fear, and limited the use of physical restraints. Patients were encouraged to make themselves comfortable and often took up jobs like sewing and knitting</w:t>
      </w:r>
      <w:r>
        <w:rPr>
          <w:rFonts w:ascii="Calibri" w:hAnsi="Calibri" w:cs="Calibri"/>
          <w:sz w:val="24"/>
          <w:szCs w:val="24"/>
        </w:rPr>
        <w:t xml:space="preserve">. </w:t>
      </w:r>
      <w:r w:rsidRPr="00415C2F">
        <w:rPr>
          <w:rFonts w:ascii="Calibri" w:hAnsi="Calibri" w:cs="Calibri"/>
          <w:sz w:val="24"/>
          <w:szCs w:val="24"/>
        </w:rPr>
        <w:t xml:space="preserve">The approach was widely </w:t>
      </w:r>
      <w:r w:rsidR="003C5CD5">
        <w:rPr>
          <w:rFonts w:ascii="Calibri" w:hAnsi="Calibri" w:cs="Calibri"/>
          <w:sz w:val="24"/>
          <w:szCs w:val="24"/>
        </w:rPr>
        <w:t>made fun of</w:t>
      </w:r>
      <w:r w:rsidRPr="00415C2F">
        <w:rPr>
          <w:rFonts w:ascii="Calibri" w:hAnsi="Calibri" w:cs="Calibri"/>
          <w:sz w:val="24"/>
          <w:szCs w:val="24"/>
        </w:rPr>
        <w:t xml:space="preserve"> at first, and William </w:t>
      </w:r>
      <w:proofErr w:type="spellStart"/>
      <w:r w:rsidRPr="00415C2F">
        <w:rPr>
          <w:rFonts w:ascii="Calibri" w:hAnsi="Calibri" w:cs="Calibri"/>
          <w:sz w:val="24"/>
          <w:szCs w:val="24"/>
        </w:rPr>
        <w:t>Tuke</w:t>
      </w:r>
      <w:proofErr w:type="spellEnd"/>
      <w:r w:rsidRPr="00415C2F">
        <w:rPr>
          <w:rFonts w:ascii="Calibri" w:hAnsi="Calibri" w:cs="Calibri"/>
          <w:sz w:val="24"/>
          <w:szCs w:val="24"/>
        </w:rPr>
        <w:t xml:space="preserve"> noted that "All men seem to desert me." However, </w:t>
      </w:r>
      <w:r w:rsidR="003C5CD5">
        <w:rPr>
          <w:rFonts w:ascii="Calibri" w:hAnsi="Calibri" w:cs="Calibri"/>
          <w:sz w:val="24"/>
          <w:szCs w:val="24"/>
        </w:rPr>
        <w:t>the York retreat</w:t>
      </w:r>
      <w:r w:rsidRPr="00415C2F">
        <w:rPr>
          <w:rFonts w:ascii="Calibri" w:hAnsi="Calibri" w:cs="Calibri"/>
          <w:sz w:val="24"/>
          <w:szCs w:val="24"/>
        </w:rPr>
        <w:t xml:space="preserve"> became famous around the world as a model of more humane and psychologically-based approaches</w:t>
      </w:r>
      <w:r w:rsidR="003C5CD5">
        <w:rPr>
          <w:rFonts w:ascii="Calibri" w:hAnsi="Calibri" w:cs="Calibri"/>
          <w:sz w:val="24"/>
          <w:szCs w:val="24"/>
        </w:rPr>
        <w:t xml:space="preserve">. (quakerinfo.com). </w:t>
      </w:r>
    </w:p>
    <w:p w14:paraId="5CA3AF96" w14:textId="77777777" w:rsidR="00B94037" w:rsidRDefault="003C5CD5" w:rsidP="00597ED5">
      <w:pPr>
        <w:spacing w:line="480" w:lineRule="auto"/>
      </w:pPr>
      <w:r w:rsidRPr="003C5CD5">
        <w:rPr>
          <w:rFonts w:ascii="Calibri" w:hAnsi="Calibri" w:cs="Calibri"/>
          <w:sz w:val="24"/>
          <w:szCs w:val="24"/>
        </w:rPr>
        <w:t xml:space="preserve">Towards the end of his career, a </w:t>
      </w:r>
      <w:r>
        <w:rPr>
          <w:rFonts w:ascii="Calibri" w:hAnsi="Calibri" w:cs="Calibri"/>
          <w:sz w:val="24"/>
          <w:szCs w:val="24"/>
        </w:rPr>
        <w:t>large revival</w:t>
      </w:r>
      <w:r w:rsidRPr="003C5CD5">
        <w:rPr>
          <w:rFonts w:ascii="Calibri" w:hAnsi="Calibri" w:cs="Calibri"/>
          <w:sz w:val="24"/>
          <w:szCs w:val="24"/>
        </w:rPr>
        <w:t xml:space="preserve"> of patient abuse at the York Asylum </w:t>
      </w:r>
      <w:r>
        <w:rPr>
          <w:rFonts w:ascii="Calibri" w:hAnsi="Calibri" w:cs="Calibri"/>
          <w:sz w:val="24"/>
          <w:szCs w:val="24"/>
        </w:rPr>
        <w:t>motivated</w:t>
      </w:r>
      <w:r w:rsidRPr="003C5CD5">
        <w:rPr>
          <w:rFonts w:ascii="Calibri" w:hAnsi="Calibri" w:cs="Calibri"/>
          <w:sz w:val="24"/>
          <w:szCs w:val="24"/>
        </w:rPr>
        <w:t xml:space="preserve"> </w:t>
      </w:r>
      <w:proofErr w:type="spellStart"/>
      <w:r w:rsidRPr="003C5CD5">
        <w:rPr>
          <w:rFonts w:ascii="Calibri" w:hAnsi="Calibri" w:cs="Calibri"/>
          <w:sz w:val="24"/>
          <w:szCs w:val="24"/>
        </w:rPr>
        <w:t>Tuke</w:t>
      </w:r>
      <w:proofErr w:type="spellEnd"/>
      <w:r w:rsidRPr="003C5CD5">
        <w:rPr>
          <w:rFonts w:ascii="Calibri" w:hAnsi="Calibri" w:cs="Calibri"/>
          <w:sz w:val="24"/>
          <w:szCs w:val="24"/>
        </w:rPr>
        <w:t xml:space="preserve"> to take to the local press and demand urgent reform. </w:t>
      </w:r>
      <w:proofErr w:type="spellStart"/>
      <w:r w:rsidRPr="003C5CD5">
        <w:rPr>
          <w:rFonts w:ascii="Calibri" w:hAnsi="Calibri" w:cs="Calibri"/>
          <w:sz w:val="24"/>
          <w:szCs w:val="24"/>
        </w:rPr>
        <w:t>Tuke</w:t>
      </w:r>
      <w:proofErr w:type="spellEnd"/>
      <w:r w:rsidRPr="003C5CD5">
        <w:rPr>
          <w:rFonts w:ascii="Calibri" w:hAnsi="Calibri" w:cs="Calibri"/>
          <w:sz w:val="24"/>
          <w:szCs w:val="24"/>
        </w:rPr>
        <w:t xml:space="preserve"> provided evidence to the Select Committee on Madhouses in May 1815, which led to further inquiries and the </w:t>
      </w:r>
      <w:r w:rsidRPr="003C5CD5">
        <w:rPr>
          <w:rFonts w:ascii="Calibri" w:hAnsi="Calibri" w:cs="Calibri"/>
          <w:sz w:val="24"/>
          <w:szCs w:val="24"/>
        </w:rPr>
        <w:lastRenderedPageBreak/>
        <w:t>passage of the County Asylums Act in 1828</w:t>
      </w:r>
      <w:r>
        <w:rPr>
          <w:rFonts w:ascii="Calibri" w:hAnsi="Calibri" w:cs="Calibri"/>
          <w:sz w:val="24"/>
          <w:szCs w:val="24"/>
        </w:rPr>
        <w:t xml:space="preserve">. </w:t>
      </w:r>
      <w:proofErr w:type="spellStart"/>
      <w:r w:rsidRPr="003C5CD5">
        <w:rPr>
          <w:rFonts w:ascii="Calibri" w:hAnsi="Calibri" w:cs="Calibri"/>
          <w:color w:val="222222"/>
          <w:sz w:val="24"/>
          <w:szCs w:val="24"/>
          <w:shd w:val="clear" w:color="auto" w:fill="FFFFFF"/>
        </w:rPr>
        <w:t>Tuke</w:t>
      </w:r>
      <w:proofErr w:type="spellEnd"/>
      <w:r w:rsidRPr="003C5CD5">
        <w:rPr>
          <w:rFonts w:ascii="Calibri" w:hAnsi="Calibri" w:cs="Calibri"/>
          <w:color w:val="222222"/>
          <w:sz w:val="24"/>
          <w:szCs w:val="24"/>
          <w:shd w:val="clear" w:color="auto" w:fill="FFFFFF"/>
        </w:rPr>
        <w:t xml:space="preserve"> remained involved with the Retreat until he became blind at age 82. He died on 6 December 1822</w:t>
      </w:r>
      <w:r w:rsidRPr="003C5CD5">
        <w:rPr>
          <w:rFonts w:ascii="Calibri" w:hAnsi="Calibri" w:cs="Calibri"/>
          <w:color w:val="222222"/>
          <w:sz w:val="24"/>
          <w:szCs w:val="24"/>
          <w:shd w:val="clear" w:color="auto" w:fill="FFFFFF"/>
        </w:rPr>
        <w:t>.</w:t>
      </w:r>
      <w:r w:rsidRPr="003C5CD5">
        <w:t xml:space="preserve"> </w:t>
      </w:r>
    </w:p>
    <w:p w14:paraId="2EA33F46" w14:textId="671CA706" w:rsidR="00415C2F" w:rsidRDefault="00B94037" w:rsidP="00597ED5">
      <w:pPr>
        <w:spacing w:line="480" w:lineRule="auto"/>
        <w:rPr>
          <w:rFonts w:ascii="Calibri" w:hAnsi="Calibri" w:cs="Calibri"/>
          <w:color w:val="222222"/>
          <w:sz w:val="24"/>
          <w:szCs w:val="24"/>
          <w:shd w:val="clear" w:color="auto" w:fill="FFFFFF"/>
        </w:rPr>
      </w:pPr>
      <w:r>
        <w:rPr>
          <w:rFonts w:ascii="Calibri" w:hAnsi="Calibri" w:cs="Calibri"/>
          <w:color w:val="222222"/>
          <w:sz w:val="24"/>
          <w:szCs w:val="24"/>
          <w:shd w:val="clear" w:color="auto" w:fill="FFFFFF"/>
        </w:rPr>
        <w:t xml:space="preserve">A gentleman by the name of </w:t>
      </w:r>
      <w:r w:rsidR="003C5CD5" w:rsidRPr="003C5CD5">
        <w:rPr>
          <w:rFonts w:ascii="Calibri" w:hAnsi="Calibri" w:cs="Calibri"/>
          <w:color w:val="222222"/>
          <w:sz w:val="24"/>
          <w:szCs w:val="24"/>
          <w:shd w:val="clear" w:color="auto" w:fill="FFFFFF"/>
        </w:rPr>
        <w:t>Anthony Ashley Cooper</w:t>
      </w:r>
      <w:r>
        <w:rPr>
          <w:rFonts w:ascii="Calibri" w:hAnsi="Calibri" w:cs="Calibri"/>
          <w:color w:val="222222"/>
          <w:sz w:val="24"/>
          <w:szCs w:val="24"/>
          <w:shd w:val="clear" w:color="auto" w:fill="FFFFFF"/>
        </w:rPr>
        <w:t xml:space="preserve"> became a lunacy commissioner in 1828 and then went on to become the </w:t>
      </w:r>
      <w:proofErr w:type="spellStart"/>
      <w:r>
        <w:rPr>
          <w:rFonts w:ascii="Calibri" w:hAnsi="Calibri" w:cs="Calibri"/>
          <w:color w:val="222222"/>
          <w:sz w:val="24"/>
          <w:szCs w:val="24"/>
          <w:shd w:val="clear" w:color="auto" w:fill="FFFFFF"/>
        </w:rPr>
        <w:t>commity</w:t>
      </w:r>
      <w:proofErr w:type="spellEnd"/>
      <w:r>
        <w:rPr>
          <w:rFonts w:ascii="Calibri" w:hAnsi="Calibri" w:cs="Calibri"/>
          <w:color w:val="222222"/>
          <w:sz w:val="24"/>
          <w:szCs w:val="24"/>
          <w:shd w:val="clear" w:color="auto" w:fill="FFFFFF"/>
        </w:rPr>
        <w:t xml:space="preserve"> chair person. In 1845 </w:t>
      </w:r>
      <w:proofErr w:type="spellStart"/>
      <w:r>
        <w:rPr>
          <w:rFonts w:ascii="Calibri" w:hAnsi="Calibri" w:cs="Calibri"/>
          <w:color w:val="222222"/>
          <w:sz w:val="24"/>
          <w:szCs w:val="24"/>
          <w:shd w:val="clear" w:color="auto" w:fill="FFFFFF"/>
        </w:rPr>
        <w:t>anthony</w:t>
      </w:r>
      <w:proofErr w:type="spellEnd"/>
      <w:r>
        <w:rPr>
          <w:rFonts w:ascii="Calibri" w:hAnsi="Calibri" w:cs="Calibri"/>
          <w:color w:val="222222"/>
          <w:sz w:val="24"/>
          <w:szCs w:val="24"/>
          <w:shd w:val="clear" w:color="auto" w:fill="FFFFFF"/>
        </w:rPr>
        <w:t xml:space="preserve"> Ashley cooper had secured passage of the lunacy act which was the first act and statute to declare that we should treat the insane as “persons of unsound mind” rather than social outcasts.</w:t>
      </w:r>
    </w:p>
    <w:p w14:paraId="51406E64" w14:textId="5489E0C0" w:rsidR="00B94037" w:rsidRPr="00597ED5" w:rsidRDefault="00B94037" w:rsidP="00597ED5">
      <w:pPr>
        <w:spacing w:line="480" w:lineRule="auto"/>
        <w:rPr>
          <w:rFonts w:ascii="Calibri" w:hAnsi="Calibri" w:cs="Calibri"/>
          <w:sz w:val="24"/>
          <w:szCs w:val="24"/>
        </w:rPr>
      </w:pPr>
      <w:r>
        <w:rPr>
          <w:rFonts w:ascii="Calibri" w:hAnsi="Calibri" w:cs="Calibri"/>
          <w:sz w:val="24"/>
          <w:szCs w:val="24"/>
        </w:rPr>
        <w:t>In 1983 the United Kingdoms government created the mental health act of 1983. The mental health act states t</w:t>
      </w:r>
      <w:r w:rsidR="00861EAF">
        <w:rPr>
          <w:rFonts w:ascii="Calibri" w:hAnsi="Calibri" w:cs="Calibri"/>
          <w:sz w:val="24"/>
          <w:szCs w:val="24"/>
        </w:rPr>
        <w:t>he right to detain a person with a mental health disorder in hospital or in police custody for their own safety or the safety of others, formally known as sectioning.</w:t>
      </w:r>
      <w:bookmarkStart w:id="0" w:name="_GoBack"/>
      <w:bookmarkEnd w:id="0"/>
    </w:p>
    <w:p w14:paraId="08B9FEC8" w14:textId="5A1A20EE" w:rsidR="000A5293" w:rsidRPr="00597ED5" w:rsidRDefault="00597ED5" w:rsidP="00597ED5">
      <w:pPr>
        <w:spacing w:line="480" w:lineRule="auto"/>
        <w:rPr>
          <w:rFonts w:ascii="Calibri" w:hAnsi="Calibri" w:cs="Calibri"/>
          <w:sz w:val="24"/>
          <w:szCs w:val="24"/>
        </w:rPr>
      </w:pPr>
      <w:r w:rsidRPr="00597ED5">
        <w:rPr>
          <w:rFonts w:ascii="Calibri" w:hAnsi="Calibri" w:cs="Calibri"/>
          <w:sz w:val="24"/>
          <w:szCs w:val="24"/>
        </w:rPr>
        <w:t xml:space="preserve"> </w:t>
      </w:r>
    </w:p>
    <w:p w14:paraId="1F1574F1" w14:textId="15340690" w:rsidR="00D8261C" w:rsidRDefault="00D8261C"/>
    <w:p w14:paraId="07EC80F5" w14:textId="77777777" w:rsidR="00D8261C" w:rsidRDefault="00D8261C"/>
    <w:sectPr w:rsidR="00D826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077C5F"/>
    <w:multiLevelType w:val="multilevel"/>
    <w:tmpl w:val="4404A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356"/>
    <w:rsid w:val="000A5293"/>
    <w:rsid w:val="001D4638"/>
    <w:rsid w:val="001F09DA"/>
    <w:rsid w:val="00206148"/>
    <w:rsid w:val="002B6D27"/>
    <w:rsid w:val="0033366E"/>
    <w:rsid w:val="00334AD0"/>
    <w:rsid w:val="00396574"/>
    <w:rsid w:val="003C5CD5"/>
    <w:rsid w:val="00415C2F"/>
    <w:rsid w:val="00451E33"/>
    <w:rsid w:val="004A65F5"/>
    <w:rsid w:val="00597ED5"/>
    <w:rsid w:val="006E22DE"/>
    <w:rsid w:val="007C5778"/>
    <w:rsid w:val="00861EAF"/>
    <w:rsid w:val="008719E1"/>
    <w:rsid w:val="009D3E43"/>
    <w:rsid w:val="00A24F49"/>
    <w:rsid w:val="00A60356"/>
    <w:rsid w:val="00AE74AF"/>
    <w:rsid w:val="00B925A1"/>
    <w:rsid w:val="00B94037"/>
    <w:rsid w:val="00C03571"/>
    <w:rsid w:val="00C2015A"/>
    <w:rsid w:val="00CA4E53"/>
    <w:rsid w:val="00CC1A89"/>
    <w:rsid w:val="00CE6FAF"/>
    <w:rsid w:val="00D8261C"/>
    <w:rsid w:val="00E6225D"/>
    <w:rsid w:val="00FC69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3EDB7"/>
  <w15:chartTrackingRefBased/>
  <w15:docId w15:val="{DA22DDB7-957C-4542-B554-5D1491FAE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24F4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811539">
      <w:bodyDiv w:val="1"/>
      <w:marLeft w:val="0"/>
      <w:marRight w:val="0"/>
      <w:marTop w:val="0"/>
      <w:marBottom w:val="0"/>
      <w:divBdr>
        <w:top w:val="none" w:sz="0" w:space="0" w:color="auto"/>
        <w:left w:val="none" w:sz="0" w:space="0" w:color="auto"/>
        <w:bottom w:val="none" w:sz="0" w:space="0" w:color="auto"/>
        <w:right w:val="none" w:sz="0" w:space="0" w:color="auto"/>
      </w:divBdr>
    </w:div>
    <w:div w:id="934555719">
      <w:bodyDiv w:val="1"/>
      <w:marLeft w:val="0"/>
      <w:marRight w:val="0"/>
      <w:marTop w:val="0"/>
      <w:marBottom w:val="0"/>
      <w:divBdr>
        <w:top w:val="none" w:sz="0" w:space="0" w:color="auto"/>
        <w:left w:val="none" w:sz="0" w:space="0" w:color="auto"/>
        <w:bottom w:val="none" w:sz="0" w:space="0" w:color="auto"/>
        <w:right w:val="none" w:sz="0" w:space="0" w:color="auto"/>
      </w:divBdr>
      <w:divsChild>
        <w:div w:id="1629971815">
          <w:marLeft w:val="0"/>
          <w:marRight w:val="0"/>
          <w:marTop w:val="0"/>
          <w:marBottom w:val="150"/>
          <w:divBdr>
            <w:top w:val="none" w:sz="0" w:space="0" w:color="auto"/>
            <w:left w:val="none" w:sz="0" w:space="0" w:color="auto"/>
            <w:bottom w:val="none" w:sz="0" w:space="0" w:color="auto"/>
            <w:right w:val="none" w:sz="0" w:space="0" w:color="auto"/>
          </w:divBdr>
          <w:divsChild>
            <w:div w:id="393964514">
              <w:marLeft w:val="0"/>
              <w:marRight w:val="0"/>
              <w:marTop w:val="0"/>
              <w:marBottom w:val="0"/>
              <w:divBdr>
                <w:top w:val="none" w:sz="0" w:space="0" w:color="auto"/>
                <w:left w:val="none" w:sz="0" w:space="0" w:color="auto"/>
                <w:bottom w:val="none" w:sz="0" w:space="0" w:color="auto"/>
                <w:right w:val="none" w:sz="0" w:space="0" w:color="auto"/>
              </w:divBdr>
              <w:divsChild>
                <w:div w:id="1539200657">
                  <w:marLeft w:val="0"/>
                  <w:marRight w:val="0"/>
                  <w:marTop w:val="0"/>
                  <w:marBottom w:val="0"/>
                  <w:divBdr>
                    <w:top w:val="none" w:sz="0" w:space="0" w:color="auto"/>
                    <w:left w:val="none" w:sz="0" w:space="0" w:color="auto"/>
                    <w:bottom w:val="none" w:sz="0" w:space="0" w:color="auto"/>
                    <w:right w:val="none" w:sz="0" w:space="0" w:color="auto"/>
                  </w:divBdr>
                  <w:divsChild>
                    <w:div w:id="18817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210459">
      <w:bodyDiv w:val="1"/>
      <w:marLeft w:val="0"/>
      <w:marRight w:val="0"/>
      <w:marTop w:val="0"/>
      <w:marBottom w:val="0"/>
      <w:divBdr>
        <w:top w:val="none" w:sz="0" w:space="0" w:color="auto"/>
        <w:left w:val="none" w:sz="0" w:space="0" w:color="auto"/>
        <w:bottom w:val="none" w:sz="0" w:space="0" w:color="auto"/>
        <w:right w:val="none" w:sz="0" w:space="0" w:color="auto"/>
      </w:divBdr>
    </w:div>
    <w:div w:id="2092769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962</Words>
  <Characters>5488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Hamilton (1703995)</dc:creator>
  <cp:keywords/>
  <dc:description/>
  <cp:lastModifiedBy>David Hamilton (1703995)</cp:lastModifiedBy>
  <cp:revision>2</cp:revision>
  <dcterms:created xsi:type="dcterms:W3CDTF">2018-04-24T02:47:00Z</dcterms:created>
  <dcterms:modified xsi:type="dcterms:W3CDTF">2018-04-24T02:47:00Z</dcterms:modified>
</cp:coreProperties>
</file>