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D8A9" w14:textId="77777777" w:rsidR="00CD0489" w:rsidRPr="00F82F4B" w:rsidRDefault="007E4748" w:rsidP="00CD0489">
      <w:pPr>
        <w:jc w:val="center"/>
        <w:rPr>
          <w:rFonts w:ascii="Times New Roman" w:hAnsi="Times New Roman" w:cs="Times New Roman"/>
          <w:b/>
          <w:bCs/>
          <w:color w:val="000000" w:themeColor="text1"/>
          <w:sz w:val="24"/>
          <w:szCs w:val="24"/>
        </w:rPr>
      </w:pPr>
      <w:r w:rsidRPr="00F82F4B">
        <w:rPr>
          <w:rFonts w:ascii="Times New Roman" w:hAnsi="Times New Roman" w:cs="Times New Roman"/>
          <w:noProof/>
          <w:color w:val="000000" w:themeColor="text1"/>
        </w:rPr>
        <w:drawing>
          <wp:anchor distT="0" distB="0" distL="114300" distR="114300" simplePos="0" relativeHeight="251658240" behindDoc="0" locked="0" layoutInCell="1" allowOverlap="1" wp14:anchorId="32E4020D" wp14:editId="702F8104">
            <wp:simplePos x="2468880" y="1783080"/>
            <wp:positionH relativeFrom="margin">
              <wp:align>left</wp:align>
            </wp:positionH>
            <wp:positionV relativeFrom="margin">
              <wp:align>top</wp:align>
            </wp:positionV>
            <wp:extent cx="2247900" cy="1047750"/>
            <wp:effectExtent l="0" t="0" r="0" b="0"/>
            <wp:wrapSquare wrapText="bothSides"/>
            <wp:docPr id="531882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82584" name=""/>
                    <pic:cNvPicPr/>
                  </pic:nvPicPr>
                  <pic:blipFill>
                    <a:blip r:embed="rId6">
                      <a:extLst>
                        <a:ext uri="{28A0092B-C50C-407E-A947-70E740481C1C}">
                          <a14:useLocalDpi xmlns:a14="http://schemas.microsoft.com/office/drawing/2010/main" val="0"/>
                        </a:ext>
                      </a:extLst>
                    </a:blip>
                    <a:stretch>
                      <a:fillRect/>
                    </a:stretch>
                  </pic:blipFill>
                  <pic:spPr>
                    <a:xfrm>
                      <a:off x="0" y="0"/>
                      <a:ext cx="2247900" cy="1047750"/>
                    </a:xfrm>
                    <a:prstGeom prst="rect">
                      <a:avLst/>
                    </a:prstGeom>
                  </pic:spPr>
                </pic:pic>
              </a:graphicData>
            </a:graphic>
            <wp14:sizeRelH relativeFrom="margin">
              <wp14:pctWidth>0</wp14:pctWidth>
            </wp14:sizeRelH>
          </wp:anchor>
        </w:drawing>
      </w:r>
    </w:p>
    <w:p w14:paraId="4AA891AD" w14:textId="77777777" w:rsidR="00CD0489" w:rsidRPr="00F82F4B" w:rsidRDefault="00CD0489" w:rsidP="00CD0489">
      <w:pPr>
        <w:jc w:val="center"/>
        <w:rPr>
          <w:rFonts w:ascii="Times New Roman" w:hAnsi="Times New Roman" w:cs="Times New Roman"/>
          <w:b/>
          <w:bCs/>
          <w:color w:val="000000" w:themeColor="text1"/>
          <w:sz w:val="24"/>
          <w:szCs w:val="24"/>
        </w:rPr>
      </w:pPr>
    </w:p>
    <w:p w14:paraId="3FE98239" w14:textId="77777777" w:rsidR="00CD0489" w:rsidRPr="00F82F4B" w:rsidRDefault="00CD0489" w:rsidP="00CD0489">
      <w:pPr>
        <w:jc w:val="center"/>
        <w:rPr>
          <w:rFonts w:ascii="Times New Roman" w:hAnsi="Times New Roman" w:cs="Times New Roman"/>
          <w:b/>
          <w:bCs/>
          <w:color w:val="000000" w:themeColor="text1"/>
          <w:sz w:val="24"/>
          <w:szCs w:val="24"/>
        </w:rPr>
      </w:pPr>
    </w:p>
    <w:p w14:paraId="7C359F84" w14:textId="77777777" w:rsidR="00CD0489" w:rsidRPr="00F82F4B" w:rsidRDefault="00CD0489" w:rsidP="00CD0489">
      <w:pPr>
        <w:jc w:val="center"/>
        <w:rPr>
          <w:rFonts w:ascii="Times New Roman" w:hAnsi="Times New Roman" w:cs="Times New Roman"/>
          <w:b/>
          <w:bCs/>
          <w:color w:val="000000" w:themeColor="text1"/>
          <w:sz w:val="24"/>
          <w:szCs w:val="24"/>
        </w:rPr>
      </w:pPr>
    </w:p>
    <w:p w14:paraId="303590DA" w14:textId="77777777" w:rsidR="000B19D4" w:rsidRPr="00F82F4B" w:rsidRDefault="000B19D4" w:rsidP="00CD0489">
      <w:pPr>
        <w:jc w:val="center"/>
        <w:rPr>
          <w:rFonts w:ascii="Times New Roman" w:hAnsi="Times New Roman" w:cs="Times New Roman"/>
          <w:b/>
          <w:bCs/>
          <w:color w:val="000000" w:themeColor="text1"/>
          <w:sz w:val="24"/>
          <w:szCs w:val="24"/>
        </w:rPr>
      </w:pPr>
    </w:p>
    <w:p w14:paraId="1202C574" w14:textId="77777777" w:rsidR="00CD0489" w:rsidRPr="00F82F4B" w:rsidRDefault="00CD0489" w:rsidP="00CD0489">
      <w:pPr>
        <w:jc w:val="center"/>
        <w:rPr>
          <w:rFonts w:ascii="Times New Roman" w:hAnsi="Times New Roman" w:cs="Times New Roman"/>
          <w:b/>
          <w:bCs/>
          <w:color w:val="000000" w:themeColor="text1"/>
          <w:sz w:val="24"/>
          <w:szCs w:val="24"/>
        </w:rPr>
      </w:pPr>
    </w:p>
    <w:p w14:paraId="0F5DA6D8" w14:textId="77777777" w:rsidR="00CD0489" w:rsidRPr="00F82F4B" w:rsidRDefault="00CD0489" w:rsidP="00CD0489">
      <w:pPr>
        <w:jc w:val="center"/>
        <w:rPr>
          <w:rFonts w:ascii="Times New Roman" w:hAnsi="Times New Roman" w:cs="Times New Roman"/>
          <w:b/>
          <w:bCs/>
          <w:color w:val="000000" w:themeColor="text1"/>
          <w:sz w:val="24"/>
          <w:szCs w:val="24"/>
        </w:rPr>
      </w:pPr>
    </w:p>
    <w:p w14:paraId="16D66CAF" w14:textId="77777777" w:rsidR="00B91AB7" w:rsidRPr="00F82F4B" w:rsidRDefault="007E4748" w:rsidP="00B91AB7">
      <w:pPr>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Module Code: BMIH6007</w:t>
      </w:r>
    </w:p>
    <w:p w14:paraId="3B14429A" w14:textId="77777777" w:rsidR="00B13421" w:rsidRPr="00F82F4B" w:rsidRDefault="007E4748" w:rsidP="00CD0489">
      <w:pPr>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M</w:t>
      </w:r>
      <w:r w:rsidR="00CD0489" w:rsidRPr="00F82F4B">
        <w:rPr>
          <w:rFonts w:ascii="Times New Roman" w:hAnsi="Times New Roman" w:cs="Times New Roman"/>
          <w:b/>
          <w:bCs/>
          <w:color w:val="000000" w:themeColor="text1"/>
          <w:sz w:val="24"/>
          <w:szCs w:val="24"/>
        </w:rPr>
        <w:t xml:space="preserve">odule title: International Meetings Management </w:t>
      </w:r>
    </w:p>
    <w:p w14:paraId="134BDD4C" w14:textId="1B93DCD8" w:rsidR="00CD0489" w:rsidRDefault="007E4748" w:rsidP="00CD0489">
      <w:pPr>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Assignment title:</w:t>
      </w:r>
      <w:r w:rsidR="00615080">
        <w:rPr>
          <w:rFonts w:ascii="Times New Roman" w:hAnsi="Times New Roman" w:cs="Times New Roman"/>
          <w:b/>
          <w:bCs/>
          <w:color w:val="000000" w:themeColor="text1"/>
          <w:sz w:val="24"/>
          <w:szCs w:val="24"/>
        </w:rPr>
        <w:t xml:space="preserve"> </w:t>
      </w:r>
      <w:r w:rsidR="00565D72">
        <w:rPr>
          <w:rFonts w:ascii="Times New Roman" w:hAnsi="Times New Roman" w:cs="Times New Roman"/>
          <w:b/>
          <w:bCs/>
          <w:color w:val="000000" w:themeColor="text1"/>
          <w:sz w:val="24"/>
          <w:szCs w:val="24"/>
        </w:rPr>
        <w:t>Planning and Delivering an International Event</w:t>
      </w:r>
    </w:p>
    <w:p w14:paraId="60756DCC" w14:textId="033B76C4" w:rsidR="00172DC4" w:rsidRPr="00F82F4B" w:rsidRDefault="00172DC4" w:rsidP="00CD0489">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Lecturers Name: </w:t>
      </w:r>
      <w:r w:rsidR="00500694">
        <w:rPr>
          <w:rFonts w:ascii="Times New Roman" w:hAnsi="Times New Roman" w:cs="Times New Roman"/>
          <w:b/>
          <w:bCs/>
          <w:color w:val="000000" w:themeColor="text1"/>
          <w:sz w:val="24"/>
          <w:szCs w:val="24"/>
        </w:rPr>
        <w:t>Kathryn Flynn</w:t>
      </w:r>
    </w:p>
    <w:p w14:paraId="14020600" w14:textId="1A5B6D13" w:rsidR="00CD0489" w:rsidRPr="00565D72" w:rsidRDefault="007E4748" w:rsidP="00CD0489">
      <w:pPr>
        <w:jc w:val="center"/>
        <w:rPr>
          <w:rFonts w:ascii="Arial" w:hAnsi="Arial" w:cs="Arial"/>
          <w:b/>
          <w:bCs/>
          <w:color w:val="000000" w:themeColor="text1"/>
        </w:rPr>
      </w:pPr>
      <w:r w:rsidRPr="00F82F4B">
        <w:rPr>
          <w:rFonts w:ascii="Times New Roman" w:hAnsi="Times New Roman" w:cs="Times New Roman"/>
          <w:b/>
          <w:bCs/>
          <w:color w:val="000000" w:themeColor="text1"/>
          <w:sz w:val="24"/>
          <w:szCs w:val="24"/>
        </w:rPr>
        <w:t>Student Name:</w:t>
      </w:r>
      <w:r w:rsidR="00500694">
        <w:rPr>
          <w:rFonts w:ascii="Times New Roman" w:hAnsi="Times New Roman" w:cs="Times New Roman"/>
          <w:b/>
          <w:bCs/>
          <w:color w:val="000000" w:themeColor="text1"/>
          <w:sz w:val="24"/>
          <w:szCs w:val="24"/>
        </w:rPr>
        <w:t xml:space="preserve"> Liliana Petrache</w:t>
      </w:r>
    </w:p>
    <w:p w14:paraId="2CACEE24" w14:textId="3AE9DEAE" w:rsidR="00CD0489" w:rsidRPr="00F82F4B" w:rsidRDefault="007E4748" w:rsidP="00CD0489">
      <w:pPr>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Student Number:</w:t>
      </w:r>
      <w:r w:rsidR="00500694">
        <w:rPr>
          <w:rFonts w:ascii="Times New Roman" w:hAnsi="Times New Roman" w:cs="Times New Roman"/>
          <w:b/>
          <w:bCs/>
          <w:color w:val="000000" w:themeColor="text1"/>
          <w:sz w:val="24"/>
          <w:szCs w:val="24"/>
        </w:rPr>
        <w:t xml:space="preserve"> 202533</w:t>
      </w:r>
    </w:p>
    <w:p w14:paraId="0138A124" w14:textId="77777777" w:rsidR="00B91AB7" w:rsidRPr="00F82F4B" w:rsidRDefault="007E4748" w:rsidP="00CD0489">
      <w:pPr>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Word Count: 2500</w:t>
      </w:r>
      <w:r w:rsidR="00B47FA5" w:rsidRPr="00F82F4B">
        <w:rPr>
          <w:rFonts w:ascii="Times New Roman" w:hAnsi="Times New Roman" w:cs="Times New Roman"/>
          <w:b/>
          <w:bCs/>
          <w:color w:val="000000" w:themeColor="text1"/>
          <w:sz w:val="24"/>
          <w:szCs w:val="24"/>
        </w:rPr>
        <w:t xml:space="preserve"> words </w:t>
      </w:r>
    </w:p>
    <w:p w14:paraId="748A8F2F" w14:textId="77777777" w:rsidR="00CD0489" w:rsidRPr="00F82F4B" w:rsidRDefault="00CD0489" w:rsidP="00CD0489">
      <w:pPr>
        <w:rPr>
          <w:rFonts w:ascii="Times New Roman" w:eastAsiaTheme="majorEastAsia" w:hAnsi="Times New Roman" w:cs="Times New Roman"/>
          <w:b/>
          <w:color w:val="000000" w:themeColor="text1"/>
          <w:sz w:val="24"/>
          <w:szCs w:val="24"/>
        </w:rPr>
      </w:pPr>
    </w:p>
    <w:p w14:paraId="02A3E541" w14:textId="77777777" w:rsidR="00CD0489" w:rsidRPr="00F82F4B" w:rsidRDefault="007E4748">
      <w:pPr>
        <w:rPr>
          <w:rFonts w:ascii="Times New Roman" w:eastAsiaTheme="majorEastAsia" w:hAnsi="Times New Roman" w:cs="Times New Roman"/>
          <w:b/>
          <w:color w:val="000000" w:themeColor="text1"/>
          <w:sz w:val="24"/>
          <w:szCs w:val="24"/>
        </w:rPr>
      </w:pPr>
      <w:r w:rsidRPr="00F82F4B">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2"/>
          <w:szCs w:val="22"/>
          <w14:ligatures w14:val="standardContextual"/>
        </w:rPr>
        <w:id w:val="536931567"/>
        <w:docPartObj>
          <w:docPartGallery w:val="Table of Contents"/>
          <w:docPartUnique/>
        </w:docPartObj>
      </w:sdtPr>
      <w:sdtEndPr>
        <w:rPr>
          <w:b/>
          <w:bCs/>
          <w:noProof/>
        </w:rPr>
      </w:sdtEndPr>
      <w:sdtContent>
        <w:p w14:paraId="649EB246" w14:textId="77777777" w:rsidR="00DF1A1D" w:rsidRPr="00F82F4B" w:rsidRDefault="007E4748">
          <w:pPr>
            <w:pStyle w:val="TOCHeading"/>
            <w:rPr>
              <w:rFonts w:ascii="Times New Roman" w:hAnsi="Times New Roman" w:cs="Times New Roman"/>
              <w:b/>
              <w:bCs/>
              <w:color w:val="000000" w:themeColor="text1"/>
              <w:sz w:val="36"/>
              <w:szCs w:val="36"/>
            </w:rPr>
          </w:pPr>
          <w:r w:rsidRPr="00F82F4B">
            <w:rPr>
              <w:rFonts w:ascii="Times New Roman" w:hAnsi="Times New Roman" w:cs="Times New Roman"/>
              <w:b/>
              <w:bCs/>
              <w:color w:val="000000" w:themeColor="text1"/>
              <w:sz w:val="36"/>
              <w:szCs w:val="36"/>
            </w:rPr>
            <w:t>Table of Contents</w:t>
          </w:r>
        </w:p>
        <w:p w14:paraId="372A0219" w14:textId="77777777" w:rsidR="00DF1A1D" w:rsidRPr="00F82F4B" w:rsidRDefault="007E4748">
          <w:pPr>
            <w:pStyle w:val="TOC1"/>
            <w:tabs>
              <w:tab w:val="left" w:pos="440"/>
              <w:tab w:val="right" w:leader="dot" w:pos="9350"/>
            </w:tabs>
            <w:rPr>
              <w:rFonts w:ascii="Times New Roman" w:hAnsi="Times New Roman" w:cs="Times New Roman"/>
              <w:noProof/>
              <w:color w:val="000000" w:themeColor="text1"/>
              <w:sz w:val="24"/>
              <w:szCs w:val="24"/>
            </w:rPr>
          </w:pPr>
          <w:r w:rsidRPr="00F82F4B">
            <w:rPr>
              <w:rFonts w:ascii="Times New Roman" w:hAnsi="Times New Roman" w:cs="Times New Roman"/>
              <w:color w:val="000000" w:themeColor="text1"/>
              <w:sz w:val="24"/>
              <w:szCs w:val="24"/>
            </w:rPr>
            <w:fldChar w:fldCharType="begin"/>
          </w:r>
          <w:r w:rsidRPr="00F82F4B">
            <w:rPr>
              <w:rFonts w:ascii="Times New Roman" w:hAnsi="Times New Roman" w:cs="Times New Roman"/>
              <w:color w:val="000000" w:themeColor="text1"/>
              <w:sz w:val="24"/>
              <w:szCs w:val="24"/>
            </w:rPr>
            <w:instrText xml:space="preserve"> TOC \o "1-3" \h \z \u </w:instrText>
          </w:r>
          <w:r w:rsidRPr="00F82F4B">
            <w:rPr>
              <w:rFonts w:ascii="Times New Roman" w:hAnsi="Times New Roman" w:cs="Times New Roman"/>
              <w:color w:val="000000" w:themeColor="text1"/>
              <w:sz w:val="24"/>
              <w:szCs w:val="24"/>
            </w:rPr>
            <w:fldChar w:fldCharType="separate"/>
          </w:r>
          <w:hyperlink w:anchor="_Toc159003374" w:history="1">
            <w:r w:rsidRPr="00F82F4B">
              <w:rPr>
                <w:rStyle w:val="Hyperlink"/>
                <w:rFonts w:ascii="Times New Roman" w:hAnsi="Times New Roman" w:cs="Times New Roman"/>
                <w:noProof/>
                <w:color w:val="000000" w:themeColor="text1"/>
                <w:sz w:val="24"/>
                <w:szCs w:val="24"/>
              </w:rPr>
              <w:t>1</w:t>
            </w:r>
            <w:r w:rsidRPr="00F82F4B">
              <w:rPr>
                <w:rFonts w:ascii="Times New Roman" w:hAnsi="Times New Roman" w:cs="Times New Roman"/>
                <w:noProof/>
                <w:color w:val="000000" w:themeColor="text1"/>
                <w:sz w:val="24"/>
                <w:szCs w:val="24"/>
              </w:rPr>
              <w:tab/>
            </w:r>
            <w:r w:rsidRPr="00F82F4B">
              <w:rPr>
                <w:rStyle w:val="Hyperlink"/>
                <w:rFonts w:ascii="Times New Roman" w:hAnsi="Times New Roman" w:cs="Times New Roman"/>
                <w:noProof/>
                <w:color w:val="000000" w:themeColor="text1"/>
                <w:sz w:val="24"/>
                <w:szCs w:val="24"/>
              </w:rPr>
              <w:t>Introduction</w:t>
            </w:r>
            <w:r w:rsidRPr="00F82F4B">
              <w:rPr>
                <w:rFonts w:ascii="Times New Roman" w:hAnsi="Times New Roman" w:cs="Times New Roman"/>
                <w:noProof/>
                <w:webHidden/>
                <w:color w:val="000000" w:themeColor="text1"/>
                <w:sz w:val="24"/>
                <w:szCs w:val="24"/>
              </w:rPr>
              <w:tab/>
            </w:r>
            <w:r w:rsidRPr="00F82F4B">
              <w:rPr>
                <w:rFonts w:ascii="Times New Roman" w:hAnsi="Times New Roman" w:cs="Times New Roman"/>
                <w:noProof/>
                <w:webHidden/>
                <w:color w:val="000000" w:themeColor="text1"/>
                <w:sz w:val="24"/>
                <w:szCs w:val="24"/>
              </w:rPr>
              <w:fldChar w:fldCharType="begin"/>
            </w:r>
            <w:r w:rsidRPr="00F82F4B">
              <w:rPr>
                <w:rFonts w:ascii="Times New Roman" w:hAnsi="Times New Roman" w:cs="Times New Roman"/>
                <w:noProof/>
                <w:webHidden/>
                <w:color w:val="000000" w:themeColor="text1"/>
                <w:sz w:val="24"/>
                <w:szCs w:val="24"/>
              </w:rPr>
              <w:instrText xml:space="preserve"> PAGEREF _Toc159003374 \h </w:instrText>
            </w:r>
            <w:r w:rsidRPr="00F82F4B">
              <w:rPr>
                <w:rFonts w:ascii="Times New Roman" w:hAnsi="Times New Roman" w:cs="Times New Roman"/>
                <w:noProof/>
                <w:webHidden/>
                <w:color w:val="000000" w:themeColor="text1"/>
                <w:sz w:val="24"/>
                <w:szCs w:val="24"/>
              </w:rPr>
            </w:r>
            <w:r w:rsidRPr="00F82F4B">
              <w:rPr>
                <w:rFonts w:ascii="Times New Roman" w:hAnsi="Times New Roman" w:cs="Times New Roman"/>
                <w:noProof/>
                <w:webHidden/>
                <w:color w:val="000000" w:themeColor="text1"/>
                <w:sz w:val="24"/>
                <w:szCs w:val="24"/>
              </w:rPr>
              <w:fldChar w:fldCharType="separate"/>
            </w:r>
            <w:r w:rsidRPr="00F82F4B">
              <w:rPr>
                <w:rFonts w:ascii="Times New Roman" w:hAnsi="Times New Roman" w:cs="Times New Roman"/>
                <w:noProof/>
                <w:webHidden/>
                <w:color w:val="000000" w:themeColor="text1"/>
                <w:sz w:val="24"/>
                <w:szCs w:val="24"/>
              </w:rPr>
              <w:t>3</w:t>
            </w:r>
            <w:r w:rsidRPr="00F82F4B">
              <w:rPr>
                <w:rFonts w:ascii="Times New Roman" w:hAnsi="Times New Roman" w:cs="Times New Roman"/>
                <w:noProof/>
                <w:webHidden/>
                <w:color w:val="000000" w:themeColor="text1"/>
                <w:sz w:val="24"/>
                <w:szCs w:val="24"/>
              </w:rPr>
              <w:fldChar w:fldCharType="end"/>
            </w:r>
          </w:hyperlink>
        </w:p>
        <w:p w14:paraId="619F3B51"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75" w:history="1">
            <w:r w:rsidR="007E4748" w:rsidRPr="00F82F4B">
              <w:rPr>
                <w:rStyle w:val="Hyperlink"/>
                <w:rFonts w:ascii="Times New Roman" w:hAnsi="Times New Roman" w:cs="Times New Roman"/>
                <w:noProof/>
                <w:color w:val="000000" w:themeColor="text1"/>
                <w:sz w:val="24"/>
                <w:szCs w:val="24"/>
              </w:rPr>
              <w:t>2</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The Event Cycle</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_Toc159003375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3</w:t>
            </w:r>
            <w:r w:rsidR="007E4748" w:rsidRPr="00F82F4B">
              <w:rPr>
                <w:rFonts w:ascii="Times New Roman" w:hAnsi="Times New Roman" w:cs="Times New Roman"/>
                <w:noProof/>
                <w:webHidden/>
                <w:color w:val="000000" w:themeColor="text1"/>
                <w:sz w:val="24"/>
                <w:szCs w:val="24"/>
              </w:rPr>
              <w:fldChar w:fldCharType="end"/>
            </w:r>
          </w:hyperlink>
        </w:p>
        <w:p w14:paraId="34B38225"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76" w:history="1">
            <w:r w:rsidR="007E4748" w:rsidRPr="00F82F4B">
              <w:rPr>
                <w:rStyle w:val="Hyperlink"/>
                <w:rFonts w:ascii="Times New Roman" w:hAnsi="Times New Roman" w:cs="Times New Roman"/>
                <w:noProof/>
                <w:color w:val="000000" w:themeColor="text1"/>
                <w:sz w:val="24"/>
                <w:szCs w:val="24"/>
              </w:rPr>
              <w:t>3</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Event Concept</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_Toc159003376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4</w:t>
            </w:r>
            <w:r w:rsidR="007E4748" w:rsidRPr="00F82F4B">
              <w:rPr>
                <w:rFonts w:ascii="Times New Roman" w:hAnsi="Times New Roman" w:cs="Times New Roman"/>
                <w:noProof/>
                <w:webHidden/>
                <w:color w:val="000000" w:themeColor="text1"/>
                <w:sz w:val="24"/>
                <w:szCs w:val="24"/>
              </w:rPr>
              <w:fldChar w:fldCharType="end"/>
            </w:r>
          </w:hyperlink>
        </w:p>
        <w:p w14:paraId="6594989C"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77" w:history="1">
            <w:r w:rsidR="007E4748" w:rsidRPr="00F82F4B">
              <w:rPr>
                <w:rStyle w:val="Hyperlink"/>
                <w:rFonts w:ascii="Times New Roman" w:hAnsi="Times New Roman" w:cs="Times New Roman"/>
                <w:noProof/>
                <w:color w:val="000000" w:themeColor="text1"/>
                <w:sz w:val="24"/>
                <w:szCs w:val="24"/>
              </w:rPr>
              <w:t>4</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Aim and Objectives of the Event</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_Toc159003377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5</w:t>
            </w:r>
            <w:r w:rsidR="007E4748" w:rsidRPr="00F82F4B">
              <w:rPr>
                <w:rFonts w:ascii="Times New Roman" w:hAnsi="Times New Roman" w:cs="Times New Roman"/>
                <w:noProof/>
                <w:webHidden/>
                <w:color w:val="000000" w:themeColor="text1"/>
                <w:sz w:val="24"/>
                <w:szCs w:val="24"/>
              </w:rPr>
              <w:fldChar w:fldCharType="end"/>
            </w:r>
          </w:hyperlink>
        </w:p>
        <w:p w14:paraId="10AF8A57"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78" w:history="1">
            <w:r w:rsidR="007E4748" w:rsidRPr="00F82F4B">
              <w:rPr>
                <w:rStyle w:val="Hyperlink"/>
                <w:rFonts w:ascii="Times New Roman" w:hAnsi="Times New Roman" w:cs="Times New Roman"/>
                <w:noProof/>
                <w:color w:val="000000" w:themeColor="text1"/>
                <w:sz w:val="24"/>
                <w:szCs w:val="24"/>
              </w:rPr>
              <w:t>5</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Event Operations</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_Toc159003378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6</w:t>
            </w:r>
            <w:r w:rsidR="007E4748" w:rsidRPr="00F82F4B">
              <w:rPr>
                <w:rFonts w:ascii="Times New Roman" w:hAnsi="Times New Roman" w:cs="Times New Roman"/>
                <w:noProof/>
                <w:webHidden/>
                <w:color w:val="000000" w:themeColor="text1"/>
                <w:sz w:val="24"/>
                <w:szCs w:val="24"/>
              </w:rPr>
              <w:fldChar w:fldCharType="end"/>
            </w:r>
          </w:hyperlink>
        </w:p>
        <w:p w14:paraId="395AF423"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79" w:history="1">
            <w:r w:rsidR="007E4748" w:rsidRPr="00F82F4B">
              <w:rPr>
                <w:rStyle w:val="Hyperlink"/>
                <w:rFonts w:ascii="Times New Roman" w:hAnsi="Times New Roman" w:cs="Times New Roman"/>
                <w:noProof/>
                <w:color w:val="000000" w:themeColor="text1"/>
                <w:sz w:val="24"/>
                <w:szCs w:val="24"/>
              </w:rPr>
              <w:t>6</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Event Budget</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_Toc159003379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7</w:t>
            </w:r>
            <w:r w:rsidR="007E4748" w:rsidRPr="00F82F4B">
              <w:rPr>
                <w:rFonts w:ascii="Times New Roman" w:hAnsi="Times New Roman" w:cs="Times New Roman"/>
                <w:noProof/>
                <w:webHidden/>
                <w:color w:val="000000" w:themeColor="text1"/>
                <w:sz w:val="24"/>
                <w:szCs w:val="24"/>
              </w:rPr>
              <w:fldChar w:fldCharType="end"/>
            </w:r>
          </w:hyperlink>
        </w:p>
        <w:p w14:paraId="7154B5F5"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80" w:history="1">
            <w:r w:rsidR="007E4748" w:rsidRPr="00F82F4B">
              <w:rPr>
                <w:rStyle w:val="Hyperlink"/>
                <w:rFonts w:ascii="Times New Roman" w:hAnsi="Times New Roman" w:cs="Times New Roman"/>
                <w:noProof/>
                <w:color w:val="000000" w:themeColor="text1"/>
                <w:sz w:val="24"/>
                <w:szCs w:val="24"/>
              </w:rPr>
              <w:t>7</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Industry Trends/Impacts</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_Toc159003380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9</w:t>
            </w:r>
            <w:r w:rsidR="007E4748" w:rsidRPr="00F82F4B">
              <w:rPr>
                <w:rFonts w:ascii="Times New Roman" w:hAnsi="Times New Roman" w:cs="Times New Roman"/>
                <w:noProof/>
                <w:webHidden/>
                <w:color w:val="000000" w:themeColor="text1"/>
                <w:sz w:val="24"/>
                <w:szCs w:val="24"/>
              </w:rPr>
              <w:fldChar w:fldCharType="end"/>
            </w:r>
          </w:hyperlink>
        </w:p>
        <w:p w14:paraId="59D570A3"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81" w:history="1">
            <w:r w:rsidR="007E4748" w:rsidRPr="00F82F4B">
              <w:rPr>
                <w:rStyle w:val="Hyperlink"/>
                <w:rFonts w:ascii="Times New Roman" w:hAnsi="Times New Roman" w:cs="Times New Roman"/>
                <w:noProof/>
                <w:color w:val="000000" w:themeColor="text1"/>
                <w:sz w:val="24"/>
                <w:szCs w:val="24"/>
              </w:rPr>
              <w:t>8</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Cultural and Situational Considerations</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_Toc159003381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10</w:t>
            </w:r>
            <w:r w:rsidR="007E4748" w:rsidRPr="00F82F4B">
              <w:rPr>
                <w:rFonts w:ascii="Times New Roman" w:hAnsi="Times New Roman" w:cs="Times New Roman"/>
                <w:noProof/>
                <w:webHidden/>
                <w:color w:val="000000" w:themeColor="text1"/>
                <w:sz w:val="24"/>
                <w:szCs w:val="24"/>
              </w:rPr>
              <w:fldChar w:fldCharType="end"/>
            </w:r>
          </w:hyperlink>
        </w:p>
        <w:p w14:paraId="6C4F0823" w14:textId="77777777" w:rsidR="00DF1A1D" w:rsidRPr="00F82F4B" w:rsidRDefault="00000000">
          <w:pPr>
            <w:pStyle w:val="TOC1"/>
            <w:tabs>
              <w:tab w:val="left" w:pos="440"/>
              <w:tab w:val="right" w:leader="dot" w:pos="9350"/>
            </w:tabs>
            <w:rPr>
              <w:rFonts w:ascii="Times New Roman" w:hAnsi="Times New Roman" w:cs="Times New Roman"/>
              <w:noProof/>
              <w:color w:val="000000" w:themeColor="text1"/>
              <w:sz w:val="24"/>
              <w:szCs w:val="24"/>
            </w:rPr>
          </w:pPr>
          <w:hyperlink w:anchor="_Toc159003382" w:history="1">
            <w:r w:rsidR="007E4748" w:rsidRPr="00F82F4B">
              <w:rPr>
                <w:rStyle w:val="Hyperlink"/>
                <w:rFonts w:ascii="Times New Roman" w:hAnsi="Times New Roman" w:cs="Times New Roman"/>
                <w:noProof/>
                <w:color w:val="000000" w:themeColor="text1"/>
                <w:sz w:val="24"/>
                <w:szCs w:val="24"/>
              </w:rPr>
              <w:t>9</w:t>
            </w:r>
            <w:r w:rsidR="007E4748" w:rsidRPr="00F82F4B">
              <w:rPr>
                <w:rFonts w:ascii="Times New Roman" w:hAnsi="Times New Roman" w:cs="Times New Roman"/>
                <w:noProof/>
                <w:color w:val="000000" w:themeColor="text1"/>
                <w:sz w:val="24"/>
                <w:szCs w:val="24"/>
              </w:rPr>
              <w:tab/>
            </w:r>
            <w:r w:rsidR="007E4748" w:rsidRPr="00F82F4B">
              <w:rPr>
                <w:rStyle w:val="Hyperlink"/>
                <w:rFonts w:ascii="Times New Roman" w:hAnsi="Times New Roman" w:cs="Times New Roman"/>
                <w:noProof/>
                <w:color w:val="000000" w:themeColor="text1"/>
                <w:sz w:val="24"/>
                <w:szCs w:val="24"/>
              </w:rPr>
              <w:t>Conclusion</w:t>
            </w:r>
            <w:r w:rsidR="007E4748" w:rsidRPr="00F82F4B">
              <w:rPr>
                <w:rFonts w:ascii="Times New Roman" w:hAnsi="Times New Roman" w:cs="Times New Roman"/>
                <w:noProof/>
                <w:webHidden/>
                <w:color w:val="000000" w:themeColor="text1"/>
                <w:sz w:val="24"/>
                <w:szCs w:val="24"/>
              </w:rPr>
              <w:tab/>
            </w:r>
            <w:r w:rsidR="007E4748" w:rsidRPr="00F82F4B">
              <w:rPr>
                <w:rFonts w:ascii="Times New Roman" w:hAnsi="Times New Roman" w:cs="Times New Roman"/>
                <w:noProof/>
                <w:webHidden/>
                <w:color w:val="000000" w:themeColor="text1"/>
                <w:sz w:val="24"/>
                <w:szCs w:val="24"/>
              </w:rPr>
              <w:fldChar w:fldCharType="begin"/>
            </w:r>
            <w:r w:rsidR="007E4748" w:rsidRPr="00F82F4B">
              <w:rPr>
                <w:rFonts w:ascii="Times New Roman" w:hAnsi="Times New Roman" w:cs="Times New Roman"/>
                <w:noProof/>
                <w:webHidden/>
                <w:color w:val="000000" w:themeColor="text1"/>
                <w:sz w:val="24"/>
                <w:szCs w:val="24"/>
              </w:rPr>
              <w:instrText xml:space="preserve"> PAGEREF _Toc159003382 \h </w:instrText>
            </w:r>
            <w:r w:rsidR="007E4748" w:rsidRPr="00F82F4B">
              <w:rPr>
                <w:rFonts w:ascii="Times New Roman" w:hAnsi="Times New Roman" w:cs="Times New Roman"/>
                <w:noProof/>
                <w:webHidden/>
                <w:color w:val="000000" w:themeColor="text1"/>
                <w:sz w:val="24"/>
                <w:szCs w:val="24"/>
              </w:rPr>
            </w:r>
            <w:r w:rsidR="007E4748" w:rsidRPr="00F82F4B">
              <w:rPr>
                <w:rFonts w:ascii="Times New Roman" w:hAnsi="Times New Roman" w:cs="Times New Roman"/>
                <w:noProof/>
                <w:webHidden/>
                <w:color w:val="000000" w:themeColor="text1"/>
                <w:sz w:val="24"/>
                <w:szCs w:val="24"/>
              </w:rPr>
              <w:fldChar w:fldCharType="separate"/>
            </w:r>
            <w:r w:rsidR="007E4748" w:rsidRPr="00F82F4B">
              <w:rPr>
                <w:rFonts w:ascii="Times New Roman" w:hAnsi="Times New Roman" w:cs="Times New Roman"/>
                <w:noProof/>
                <w:webHidden/>
                <w:color w:val="000000" w:themeColor="text1"/>
                <w:sz w:val="24"/>
                <w:szCs w:val="24"/>
              </w:rPr>
              <w:t>10</w:t>
            </w:r>
            <w:r w:rsidR="007E4748" w:rsidRPr="00F82F4B">
              <w:rPr>
                <w:rFonts w:ascii="Times New Roman" w:hAnsi="Times New Roman" w:cs="Times New Roman"/>
                <w:noProof/>
                <w:webHidden/>
                <w:color w:val="000000" w:themeColor="text1"/>
                <w:sz w:val="24"/>
                <w:szCs w:val="24"/>
              </w:rPr>
              <w:fldChar w:fldCharType="end"/>
            </w:r>
          </w:hyperlink>
        </w:p>
        <w:p w14:paraId="2EF80846" w14:textId="77777777" w:rsidR="00DF1A1D" w:rsidRPr="00F82F4B" w:rsidRDefault="007E4748">
          <w:pPr>
            <w:rPr>
              <w:rFonts w:ascii="Times New Roman" w:hAnsi="Times New Roman" w:cs="Times New Roman"/>
              <w:color w:val="000000" w:themeColor="text1"/>
            </w:rPr>
          </w:pPr>
          <w:r w:rsidRPr="00F82F4B">
            <w:rPr>
              <w:rFonts w:ascii="Times New Roman" w:hAnsi="Times New Roman" w:cs="Times New Roman"/>
              <w:b/>
              <w:bCs/>
              <w:noProof/>
              <w:color w:val="000000" w:themeColor="text1"/>
              <w:sz w:val="24"/>
              <w:szCs w:val="24"/>
            </w:rPr>
            <w:fldChar w:fldCharType="end"/>
          </w:r>
        </w:p>
      </w:sdtContent>
    </w:sdt>
    <w:p w14:paraId="7C622C15" w14:textId="77777777" w:rsidR="00DF1A1D" w:rsidRPr="00F82F4B" w:rsidRDefault="007E4748">
      <w:pPr>
        <w:rPr>
          <w:rFonts w:ascii="Times New Roman" w:eastAsiaTheme="majorEastAsia" w:hAnsi="Times New Roman" w:cs="Times New Roman"/>
          <w:b/>
          <w:color w:val="000000" w:themeColor="text1"/>
          <w:sz w:val="24"/>
          <w:szCs w:val="24"/>
        </w:rPr>
      </w:pPr>
      <w:r w:rsidRPr="00F82F4B">
        <w:rPr>
          <w:rFonts w:ascii="Times New Roman" w:hAnsi="Times New Roman" w:cs="Times New Roman"/>
          <w:color w:val="000000" w:themeColor="text1"/>
          <w:szCs w:val="24"/>
        </w:rPr>
        <w:br w:type="page"/>
      </w:r>
    </w:p>
    <w:p w14:paraId="5D422CD8" w14:textId="77777777" w:rsidR="00330DD0" w:rsidRPr="00F82F4B" w:rsidRDefault="007E4748" w:rsidP="00211BFD">
      <w:pPr>
        <w:pStyle w:val="Heading1"/>
        <w:spacing w:line="360" w:lineRule="auto"/>
        <w:jc w:val="both"/>
        <w:rPr>
          <w:rFonts w:cs="Times New Roman"/>
          <w:szCs w:val="24"/>
        </w:rPr>
      </w:pPr>
      <w:bookmarkStart w:id="0" w:name="_Toc159003374"/>
      <w:r w:rsidRPr="00F82F4B">
        <w:rPr>
          <w:rFonts w:cs="Times New Roman"/>
          <w:szCs w:val="24"/>
        </w:rPr>
        <w:lastRenderedPageBreak/>
        <w:t>Introduction</w:t>
      </w:r>
      <w:bookmarkEnd w:id="0"/>
      <w:r w:rsidRPr="00F82F4B">
        <w:rPr>
          <w:rFonts w:cs="Times New Roman"/>
          <w:szCs w:val="24"/>
        </w:rPr>
        <w:t xml:space="preserve"> </w:t>
      </w:r>
    </w:p>
    <w:p w14:paraId="4EBF4730" w14:textId="356D948C" w:rsidR="00330DD0"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The event presented focuses on Sport, Nutrition and Healthy life embracing green life and sustainability, aiming to minimize or eliminate environmental impacts. The event, designed for the MICE industry, will help promote eco-friendly event planning in a park, attracting large businesses, event planners, and environmentally conscious individuals. It will provide a unique experience, recycle and compost bins, and emphasize eco-friendly habits. The event will also feature communication and waste-collecting skills, and work with nearby companies to minimize CO2 emissions. Affordable ticket and sponsorship opportunities are available.</w:t>
      </w:r>
      <w:r w:rsidR="00F83B77">
        <w:rPr>
          <w:rFonts w:ascii="Times New Roman" w:hAnsi="Times New Roman" w:cs="Times New Roman"/>
          <w:color w:val="000000" w:themeColor="text1"/>
          <w:sz w:val="24"/>
          <w:szCs w:val="24"/>
        </w:rPr>
        <w:t xml:space="preserve"> </w:t>
      </w:r>
    </w:p>
    <w:p w14:paraId="41E914AE" w14:textId="567C248E" w:rsidR="00F83B77" w:rsidRDefault="00C54FF2" w:rsidP="00F83B77">
      <w:pPr>
        <w:spacing w:line="360" w:lineRule="auto"/>
        <w:jc w:val="center"/>
        <w:rPr>
          <w:rFonts w:ascii="Times New Roman" w:hAnsi="Times New Roman" w:cs="Times New Roman"/>
          <w:color w:val="000000" w:themeColor="text1"/>
          <w:sz w:val="24"/>
          <w:szCs w:val="24"/>
        </w:rPr>
      </w:pPr>
      <w:r w:rsidRPr="00C54FF2">
        <w:rPr>
          <w:rFonts w:ascii="Times New Roman" w:hAnsi="Times New Roman" w:cs="Times New Roman"/>
          <w:noProof/>
          <w:color w:val="000000" w:themeColor="text1"/>
          <w:sz w:val="24"/>
          <w:szCs w:val="24"/>
        </w:rPr>
        <w:drawing>
          <wp:inline distT="0" distB="0" distL="0" distR="0" wp14:anchorId="73933619" wp14:editId="718F471A">
            <wp:extent cx="3019846" cy="2524477"/>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19846" cy="2524477"/>
                    </a:xfrm>
                    <a:prstGeom prst="rect">
                      <a:avLst/>
                    </a:prstGeom>
                  </pic:spPr>
                </pic:pic>
              </a:graphicData>
            </a:graphic>
          </wp:inline>
        </w:drawing>
      </w:r>
    </w:p>
    <w:p w14:paraId="349F34D6" w14:textId="3C805D23" w:rsidR="00F83B77" w:rsidRPr="00F82F4B" w:rsidRDefault="00F83B77" w:rsidP="00F83B7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figure mentioned above highlights the various aspects which together plays an important role within an organization to grow. The core value which includes creativity, strategy, continuous improvement, ethics, and integration have the vital share in the organizational progress. Furthermore, these values shape the domains and phases of the business strategies.  </w:t>
      </w:r>
    </w:p>
    <w:p w14:paraId="1B1AEBC9" w14:textId="77777777" w:rsidR="00B73374" w:rsidRPr="00F82F4B" w:rsidRDefault="007E4748" w:rsidP="00211BFD">
      <w:pPr>
        <w:pStyle w:val="Heading1"/>
        <w:spacing w:line="360" w:lineRule="auto"/>
        <w:jc w:val="both"/>
        <w:rPr>
          <w:rFonts w:cs="Times New Roman"/>
          <w:szCs w:val="24"/>
        </w:rPr>
      </w:pPr>
      <w:bookmarkStart w:id="1" w:name="_Toc159003375"/>
      <w:r w:rsidRPr="00F82F4B">
        <w:rPr>
          <w:rFonts w:cs="Times New Roman"/>
          <w:szCs w:val="24"/>
        </w:rPr>
        <w:t>The Event Cycle</w:t>
      </w:r>
      <w:bookmarkEnd w:id="1"/>
    </w:p>
    <w:p w14:paraId="72D42E58" w14:textId="77777777" w:rsidR="00B73374" w:rsidRPr="00F82F4B" w:rsidRDefault="007E4748" w:rsidP="00211BFD">
      <w:pPr>
        <w:pStyle w:val="NormalWeb"/>
        <w:shd w:val="clear" w:color="auto" w:fill="FFFFFF"/>
        <w:spacing w:before="480" w:beforeAutospacing="0" w:after="0" w:afterAutospacing="0" w:line="360" w:lineRule="auto"/>
        <w:jc w:val="both"/>
        <w:rPr>
          <w:color w:val="000000" w:themeColor="text1"/>
        </w:rPr>
      </w:pPr>
      <w:r w:rsidRPr="00F82F4B">
        <w:rPr>
          <w:color w:val="000000" w:themeColor="text1"/>
        </w:rPr>
        <w:t>Among the time of public announcement and the actual event day, an event passes through the following five stages of the event life cycle: announcement, presale, onsale, maintenance period, and closure. Throughout the stages, there are variations in the number of tickets sold and the degree of crowd interaction. In the realm of event success management, involvement is crucial</w:t>
      </w:r>
      <w:r w:rsidR="00CF53DF" w:rsidRPr="00F82F4B">
        <w:rPr>
          <w:color w:val="000000" w:themeColor="text1"/>
        </w:rPr>
        <w:t xml:space="preserve"> (</w:t>
      </w:r>
      <w:r w:rsidR="00CF53DF" w:rsidRPr="00F82F4B">
        <w:rPr>
          <w:color w:val="000000" w:themeColor="text1"/>
          <w:shd w:val="clear" w:color="auto" w:fill="FFFFFF"/>
        </w:rPr>
        <w:t>Holmes and Ali-Knight, 2017</w:t>
      </w:r>
      <w:r w:rsidR="00CF53DF" w:rsidRPr="00F82F4B">
        <w:rPr>
          <w:color w:val="000000" w:themeColor="text1"/>
        </w:rPr>
        <w:t>)</w:t>
      </w:r>
      <w:r w:rsidRPr="00F82F4B">
        <w:rPr>
          <w:color w:val="000000" w:themeColor="text1"/>
        </w:rPr>
        <w:t xml:space="preserve">. As the people who will ultimately decide whether or event is a success, </w:t>
      </w:r>
      <w:r w:rsidRPr="00F82F4B">
        <w:rPr>
          <w:color w:val="000000" w:themeColor="text1"/>
        </w:rPr>
        <w:lastRenderedPageBreak/>
        <w:t>every action item is created to optimise the experience of the attendees. The Event Cycle consists of five stages: Plan, Organise, Measure, Analyse and Share. Here's how they work:</w:t>
      </w:r>
    </w:p>
    <w:p w14:paraId="5102EC3D" w14:textId="77777777" w:rsidR="00B73374" w:rsidRPr="00F82F4B" w:rsidRDefault="007E4748" w:rsidP="009345C9">
      <w:pPr>
        <w:pStyle w:val="NormalWeb"/>
        <w:numPr>
          <w:ilvl w:val="0"/>
          <w:numId w:val="18"/>
        </w:numPr>
        <w:shd w:val="clear" w:color="auto" w:fill="FFFFFF"/>
        <w:spacing w:before="480" w:beforeAutospacing="0" w:after="0" w:afterAutospacing="0" w:line="360" w:lineRule="auto"/>
        <w:jc w:val="both"/>
        <w:rPr>
          <w:color w:val="000000" w:themeColor="text1"/>
        </w:rPr>
      </w:pPr>
      <w:r w:rsidRPr="00F82F4B">
        <w:rPr>
          <w:b/>
          <w:bCs/>
          <w:color w:val="000000" w:themeColor="text1"/>
        </w:rPr>
        <w:t>Plan</w:t>
      </w:r>
      <w:r w:rsidR="002A050C" w:rsidRPr="00F82F4B">
        <w:rPr>
          <w:color w:val="000000" w:themeColor="text1"/>
        </w:rPr>
        <w:t>:</w:t>
      </w:r>
      <w:r w:rsidRPr="00F82F4B">
        <w:rPr>
          <w:color w:val="000000" w:themeColor="text1"/>
        </w:rPr>
        <w:t xml:space="preserve"> </w:t>
      </w:r>
      <w:r w:rsidR="002A050C" w:rsidRPr="00F82F4B">
        <w:rPr>
          <w:color w:val="000000" w:themeColor="text1"/>
        </w:rPr>
        <w:t xml:space="preserve">Analyse the most relevant outcomes from the previous event cycle to set goals for the one that will happen next. Next, decide on the ideal participant and a manageable spending plan. </w:t>
      </w:r>
      <w:r w:rsidR="00017EF0" w:rsidRPr="00F82F4B">
        <w:rPr>
          <w:color w:val="000000" w:themeColor="text1"/>
        </w:rPr>
        <w:t>In Addition, p</w:t>
      </w:r>
      <w:r w:rsidR="002A050C" w:rsidRPr="00F82F4B">
        <w:rPr>
          <w:color w:val="000000" w:themeColor="text1"/>
        </w:rPr>
        <w:t>lan the event facilities' organisation, content, venue or channel, and other elements thoroughly</w:t>
      </w:r>
      <w:r w:rsidR="00CF53DF" w:rsidRPr="00F82F4B">
        <w:rPr>
          <w:color w:val="000000" w:themeColor="text1"/>
        </w:rPr>
        <w:t xml:space="preserve"> (</w:t>
      </w:r>
      <w:r w:rsidR="00CF53DF" w:rsidRPr="00F82F4B">
        <w:rPr>
          <w:color w:val="000000" w:themeColor="text1"/>
          <w:shd w:val="clear" w:color="auto" w:fill="FFFFFF"/>
        </w:rPr>
        <w:t xml:space="preserve">Madakumbura </w:t>
      </w:r>
      <w:r w:rsidR="00CF53DF" w:rsidRPr="00F82F4B">
        <w:rPr>
          <w:i/>
          <w:iCs/>
          <w:color w:val="000000" w:themeColor="text1"/>
          <w:shd w:val="clear" w:color="auto" w:fill="FFFFFF"/>
        </w:rPr>
        <w:t xml:space="preserve">et al., </w:t>
      </w:r>
      <w:r w:rsidR="00CF53DF" w:rsidRPr="00F82F4B">
        <w:rPr>
          <w:color w:val="000000" w:themeColor="text1"/>
          <w:shd w:val="clear" w:color="auto" w:fill="FFFFFF"/>
        </w:rPr>
        <w:t>2019</w:t>
      </w:r>
      <w:r w:rsidR="00CF53DF" w:rsidRPr="00F82F4B">
        <w:rPr>
          <w:color w:val="000000" w:themeColor="text1"/>
        </w:rPr>
        <w:t>)</w:t>
      </w:r>
      <w:r w:rsidRPr="00F82F4B">
        <w:rPr>
          <w:color w:val="000000" w:themeColor="text1"/>
        </w:rPr>
        <w:t>.</w:t>
      </w:r>
    </w:p>
    <w:p w14:paraId="782DCD2D" w14:textId="77777777" w:rsidR="00B73374" w:rsidRPr="00F82F4B" w:rsidRDefault="007E4748" w:rsidP="009345C9">
      <w:pPr>
        <w:pStyle w:val="NormalWeb"/>
        <w:numPr>
          <w:ilvl w:val="0"/>
          <w:numId w:val="18"/>
        </w:numPr>
        <w:shd w:val="clear" w:color="auto" w:fill="FFFFFF"/>
        <w:spacing w:before="480" w:beforeAutospacing="0" w:after="0" w:afterAutospacing="0" w:line="360" w:lineRule="auto"/>
        <w:jc w:val="both"/>
        <w:rPr>
          <w:color w:val="000000" w:themeColor="text1"/>
        </w:rPr>
      </w:pPr>
      <w:r w:rsidRPr="00F82F4B">
        <w:rPr>
          <w:b/>
          <w:bCs/>
          <w:color w:val="000000" w:themeColor="text1"/>
        </w:rPr>
        <w:t>Organise</w:t>
      </w:r>
      <w:r w:rsidR="002A050C" w:rsidRPr="00F82F4B">
        <w:rPr>
          <w:color w:val="000000" w:themeColor="text1"/>
        </w:rPr>
        <w:t>:</w:t>
      </w:r>
      <w:r w:rsidRPr="00F82F4B">
        <w:rPr>
          <w:color w:val="000000" w:themeColor="text1"/>
        </w:rPr>
        <w:t xml:space="preserve"> </w:t>
      </w:r>
      <w:r w:rsidR="002A050C" w:rsidRPr="00F82F4B">
        <w:rPr>
          <w:color w:val="000000" w:themeColor="text1"/>
        </w:rPr>
        <w:t>Plan it online or in person, just as would any other event. Include all aspects of the lifecycle, from pre-event marketing to post-event follow-up</w:t>
      </w:r>
      <w:r w:rsidRPr="00F82F4B">
        <w:rPr>
          <w:color w:val="000000" w:themeColor="text1"/>
        </w:rPr>
        <w:t>.</w:t>
      </w:r>
    </w:p>
    <w:p w14:paraId="10254291" w14:textId="77777777" w:rsidR="00B73374" w:rsidRPr="00F82F4B" w:rsidRDefault="007E4748" w:rsidP="009345C9">
      <w:pPr>
        <w:pStyle w:val="NormalWeb"/>
        <w:numPr>
          <w:ilvl w:val="0"/>
          <w:numId w:val="18"/>
        </w:numPr>
        <w:shd w:val="clear" w:color="auto" w:fill="FFFFFF"/>
        <w:spacing w:before="480" w:beforeAutospacing="0" w:after="0" w:afterAutospacing="0" w:line="360" w:lineRule="auto"/>
        <w:jc w:val="both"/>
        <w:rPr>
          <w:color w:val="000000" w:themeColor="text1"/>
        </w:rPr>
      </w:pPr>
      <w:r w:rsidRPr="00F82F4B">
        <w:rPr>
          <w:b/>
          <w:bCs/>
          <w:color w:val="000000" w:themeColor="text1"/>
        </w:rPr>
        <w:t>Measure</w:t>
      </w:r>
      <w:r w:rsidR="002A050C" w:rsidRPr="00F82F4B">
        <w:rPr>
          <w:color w:val="000000" w:themeColor="text1"/>
        </w:rPr>
        <w:t>:</w:t>
      </w:r>
      <w:r w:rsidRPr="00F82F4B">
        <w:rPr>
          <w:color w:val="000000" w:themeColor="text1"/>
        </w:rPr>
        <w:t xml:space="preserve"> </w:t>
      </w:r>
      <w:r w:rsidR="002A050C" w:rsidRPr="00F82F4B">
        <w:rPr>
          <w:color w:val="000000" w:themeColor="text1"/>
        </w:rPr>
        <w:t xml:space="preserve">As soon as the event is over, compute the Experience Worth Score (EVS) to see how valuable people think it is. </w:t>
      </w:r>
      <w:r w:rsidR="00017EF0" w:rsidRPr="00F82F4B">
        <w:rPr>
          <w:color w:val="000000" w:themeColor="text1"/>
        </w:rPr>
        <w:t>However, t</w:t>
      </w:r>
      <w:r w:rsidR="002A050C" w:rsidRPr="00F82F4B">
        <w:rPr>
          <w:color w:val="000000" w:themeColor="text1"/>
        </w:rPr>
        <w:t>ake advantage of feedback from present participants and evaluate additional event KPIs</w:t>
      </w:r>
      <w:r w:rsidRPr="00F82F4B">
        <w:rPr>
          <w:color w:val="000000" w:themeColor="text1"/>
        </w:rPr>
        <w:t>.</w:t>
      </w:r>
    </w:p>
    <w:p w14:paraId="00777B0A" w14:textId="77777777" w:rsidR="00B73374" w:rsidRPr="00F82F4B" w:rsidRDefault="007E4748" w:rsidP="009345C9">
      <w:pPr>
        <w:pStyle w:val="NormalWeb"/>
        <w:numPr>
          <w:ilvl w:val="0"/>
          <w:numId w:val="18"/>
        </w:numPr>
        <w:shd w:val="clear" w:color="auto" w:fill="FFFFFF"/>
        <w:spacing w:before="480" w:beforeAutospacing="0" w:after="0" w:afterAutospacing="0" w:line="360" w:lineRule="auto"/>
        <w:jc w:val="both"/>
        <w:rPr>
          <w:color w:val="000000" w:themeColor="text1"/>
        </w:rPr>
      </w:pPr>
      <w:r w:rsidRPr="00F82F4B">
        <w:rPr>
          <w:b/>
          <w:bCs/>
          <w:color w:val="000000" w:themeColor="text1"/>
        </w:rPr>
        <w:t>Analyse</w:t>
      </w:r>
      <w:r w:rsidR="002A050C" w:rsidRPr="00F82F4B">
        <w:rPr>
          <w:color w:val="000000" w:themeColor="text1"/>
        </w:rPr>
        <w:t>: Analyse the remarks and results from your EVS</w:t>
      </w:r>
      <w:r w:rsidRPr="00F82F4B">
        <w:rPr>
          <w:color w:val="000000" w:themeColor="text1"/>
        </w:rPr>
        <w:t>.</w:t>
      </w:r>
    </w:p>
    <w:p w14:paraId="02B7D141" w14:textId="77777777" w:rsidR="00B73374" w:rsidRPr="00F82F4B" w:rsidRDefault="007E4748" w:rsidP="009345C9">
      <w:pPr>
        <w:pStyle w:val="NormalWeb"/>
        <w:numPr>
          <w:ilvl w:val="0"/>
          <w:numId w:val="18"/>
        </w:numPr>
        <w:shd w:val="clear" w:color="auto" w:fill="FFFFFF"/>
        <w:spacing w:before="480" w:beforeAutospacing="0" w:after="0" w:afterAutospacing="0" w:line="360" w:lineRule="auto"/>
        <w:jc w:val="both"/>
        <w:rPr>
          <w:color w:val="000000" w:themeColor="text1"/>
        </w:rPr>
      </w:pPr>
      <w:r w:rsidRPr="00F82F4B">
        <w:rPr>
          <w:b/>
          <w:bCs/>
          <w:color w:val="000000" w:themeColor="text1"/>
        </w:rPr>
        <w:t>Share</w:t>
      </w:r>
      <w:r w:rsidRPr="00F82F4B">
        <w:rPr>
          <w:color w:val="000000" w:themeColor="text1"/>
        </w:rPr>
        <w:t xml:space="preserve">. </w:t>
      </w:r>
      <w:r w:rsidR="00EF269B" w:rsidRPr="00F82F4B">
        <w:rPr>
          <w:color w:val="000000" w:themeColor="text1"/>
        </w:rPr>
        <w:t>To improve event management skills, keep a record of your results and distribute them to coworkers.</w:t>
      </w:r>
      <w:r w:rsidRPr="00F82F4B">
        <w:rPr>
          <w:color w:val="000000" w:themeColor="text1"/>
        </w:rPr>
        <w:t> </w:t>
      </w:r>
    </w:p>
    <w:p w14:paraId="60E35AF1" w14:textId="77777777" w:rsidR="00BF4C26" w:rsidRPr="00F82F4B" w:rsidRDefault="007E4748" w:rsidP="00AC0738">
      <w:pPr>
        <w:pStyle w:val="NormalWeb"/>
        <w:keepNext/>
        <w:shd w:val="clear" w:color="auto" w:fill="FFFFFF"/>
        <w:spacing w:before="480" w:beforeAutospacing="0" w:after="0" w:afterAutospacing="0" w:line="360" w:lineRule="auto"/>
        <w:jc w:val="center"/>
        <w:rPr>
          <w:color w:val="000000" w:themeColor="text1"/>
        </w:rPr>
      </w:pPr>
      <w:r w:rsidRPr="00F82F4B">
        <w:rPr>
          <w:noProof/>
          <w:color w:val="000000" w:themeColor="text1"/>
        </w:rPr>
        <w:lastRenderedPageBreak/>
        <w:drawing>
          <wp:inline distT="0" distB="0" distL="0" distR="0" wp14:anchorId="69755D8D" wp14:editId="5692E807">
            <wp:extent cx="5943600" cy="3189605"/>
            <wp:effectExtent l="0" t="0" r="0" b="0"/>
            <wp:docPr id="1339806872" name="Picture 1" descr="Screenshot 2021-06-17 at 15.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806872" name="Picture 1" descr="Screenshot 2021-06-17 at 15.29.5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189605"/>
                    </a:xfrm>
                    <a:prstGeom prst="rect">
                      <a:avLst/>
                    </a:prstGeom>
                    <a:noFill/>
                    <a:ln>
                      <a:noFill/>
                    </a:ln>
                  </pic:spPr>
                </pic:pic>
              </a:graphicData>
            </a:graphic>
          </wp:inline>
        </w:drawing>
      </w:r>
    </w:p>
    <w:p w14:paraId="0D24BAF6" w14:textId="77777777" w:rsidR="00B73374" w:rsidRPr="00F82F4B" w:rsidRDefault="007E4748" w:rsidP="00AC0738">
      <w:pPr>
        <w:pStyle w:val="Caption"/>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Figure </w:t>
      </w:r>
      <w:r w:rsidRPr="00F82F4B">
        <w:rPr>
          <w:rFonts w:ascii="Times New Roman" w:hAnsi="Times New Roman" w:cs="Times New Roman"/>
          <w:color w:val="000000" w:themeColor="text1"/>
          <w:sz w:val="24"/>
          <w:szCs w:val="24"/>
        </w:rPr>
        <w:fldChar w:fldCharType="begin"/>
      </w:r>
      <w:r w:rsidRPr="00F82F4B">
        <w:rPr>
          <w:rFonts w:ascii="Times New Roman" w:hAnsi="Times New Roman" w:cs="Times New Roman"/>
          <w:color w:val="000000" w:themeColor="text1"/>
          <w:sz w:val="24"/>
          <w:szCs w:val="24"/>
        </w:rPr>
        <w:instrText xml:space="preserve"> SEQ Figure \* ARABIC </w:instrText>
      </w:r>
      <w:r w:rsidRPr="00F82F4B">
        <w:rPr>
          <w:rFonts w:ascii="Times New Roman" w:hAnsi="Times New Roman" w:cs="Times New Roman"/>
          <w:color w:val="000000" w:themeColor="text1"/>
          <w:sz w:val="24"/>
          <w:szCs w:val="24"/>
        </w:rPr>
        <w:fldChar w:fldCharType="separate"/>
      </w:r>
      <w:r w:rsidRPr="00F82F4B">
        <w:rPr>
          <w:rFonts w:ascii="Times New Roman" w:hAnsi="Times New Roman" w:cs="Times New Roman"/>
          <w:noProof/>
          <w:color w:val="000000" w:themeColor="text1"/>
          <w:sz w:val="24"/>
          <w:szCs w:val="24"/>
        </w:rPr>
        <w:t>1</w:t>
      </w:r>
      <w:r w:rsidRPr="00F82F4B">
        <w:rPr>
          <w:rFonts w:ascii="Times New Roman" w:hAnsi="Times New Roman" w:cs="Times New Roman"/>
          <w:color w:val="000000" w:themeColor="text1"/>
          <w:sz w:val="24"/>
          <w:szCs w:val="24"/>
        </w:rPr>
        <w:fldChar w:fldCharType="end"/>
      </w:r>
      <w:r w:rsidRPr="00F82F4B">
        <w:rPr>
          <w:rFonts w:ascii="Times New Roman" w:hAnsi="Times New Roman" w:cs="Times New Roman"/>
          <w:color w:val="000000" w:themeColor="text1"/>
          <w:sz w:val="24"/>
          <w:szCs w:val="24"/>
        </w:rPr>
        <w:t>: Five stages of the event cycle (Toniolo et al., 2017)</w:t>
      </w:r>
    </w:p>
    <w:p w14:paraId="55252DB5" w14:textId="77777777" w:rsidR="00B10F81"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In consideration of the event cycle, </w:t>
      </w:r>
      <w:r w:rsidR="0060506A" w:rsidRPr="00F82F4B">
        <w:rPr>
          <w:rFonts w:ascii="Times New Roman" w:hAnsi="Times New Roman" w:cs="Times New Roman"/>
          <w:color w:val="000000" w:themeColor="text1"/>
          <w:sz w:val="24"/>
          <w:szCs w:val="24"/>
        </w:rPr>
        <w:t xml:space="preserve">The Sport, Nutrition, and Healthy Life event cycle selects sporting activities that have the least detrimental effects on the environment. </w:t>
      </w:r>
      <w:r w:rsidR="005A5A2C" w:rsidRPr="00F82F4B">
        <w:rPr>
          <w:rFonts w:ascii="Times New Roman" w:hAnsi="Times New Roman" w:cs="Times New Roman"/>
          <w:color w:val="000000" w:themeColor="text1"/>
          <w:sz w:val="24"/>
          <w:szCs w:val="24"/>
        </w:rPr>
        <w:t>However, t</w:t>
      </w:r>
      <w:r w:rsidR="0060506A" w:rsidRPr="00F82F4B">
        <w:rPr>
          <w:rFonts w:ascii="Times New Roman" w:hAnsi="Times New Roman" w:cs="Times New Roman"/>
          <w:color w:val="000000" w:themeColor="text1"/>
          <w:sz w:val="24"/>
          <w:szCs w:val="24"/>
        </w:rPr>
        <w:t>hese initiatives seek to increase public awareness of sustainable sports practices and reduce the carbon footprint of sports</w:t>
      </w:r>
      <w:r w:rsidR="00BF4C26" w:rsidRPr="00F82F4B">
        <w:rPr>
          <w:rFonts w:ascii="Times New Roman" w:hAnsi="Times New Roman" w:cs="Times New Roman"/>
          <w:color w:val="000000" w:themeColor="text1"/>
          <w:sz w:val="24"/>
          <w:szCs w:val="24"/>
        </w:rPr>
        <w:t xml:space="preserve"> (</w:t>
      </w:r>
      <w:r w:rsidR="00BF4C26" w:rsidRPr="00F82F4B">
        <w:rPr>
          <w:rFonts w:ascii="Times New Roman" w:hAnsi="Times New Roman" w:cs="Times New Roman"/>
          <w:color w:val="000000" w:themeColor="text1"/>
          <w:sz w:val="24"/>
          <w:szCs w:val="24"/>
          <w:shd w:val="clear" w:color="auto" w:fill="FFFFFF"/>
        </w:rPr>
        <w:t xml:space="preserve">Toniolo </w:t>
      </w:r>
      <w:r w:rsidR="00BF4C26" w:rsidRPr="00F82F4B">
        <w:rPr>
          <w:rFonts w:ascii="Times New Roman" w:hAnsi="Times New Roman" w:cs="Times New Roman"/>
          <w:i/>
          <w:iCs/>
          <w:color w:val="000000" w:themeColor="text1"/>
          <w:sz w:val="24"/>
          <w:szCs w:val="24"/>
          <w:shd w:val="clear" w:color="auto" w:fill="FFFFFF"/>
        </w:rPr>
        <w:t>et al.,</w:t>
      </w:r>
      <w:r w:rsidR="00BF4C26" w:rsidRPr="00F82F4B">
        <w:rPr>
          <w:rFonts w:ascii="Times New Roman" w:hAnsi="Times New Roman" w:cs="Times New Roman"/>
          <w:color w:val="000000" w:themeColor="text1"/>
          <w:sz w:val="24"/>
          <w:szCs w:val="24"/>
          <w:shd w:val="clear" w:color="auto" w:fill="FFFFFF"/>
        </w:rPr>
        <w:t xml:space="preserve"> 2017</w:t>
      </w:r>
      <w:r w:rsidR="00BF4C26" w:rsidRPr="00F82F4B">
        <w:rPr>
          <w:rFonts w:ascii="Times New Roman" w:hAnsi="Times New Roman" w:cs="Times New Roman"/>
          <w:color w:val="000000" w:themeColor="text1"/>
          <w:sz w:val="24"/>
          <w:szCs w:val="24"/>
        </w:rPr>
        <w:t>)</w:t>
      </w:r>
      <w:r w:rsidR="0060506A" w:rsidRPr="00F82F4B">
        <w:rPr>
          <w:rFonts w:ascii="Times New Roman" w:hAnsi="Times New Roman" w:cs="Times New Roman"/>
          <w:color w:val="000000" w:themeColor="text1"/>
          <w:sz w:val="24"/>
          <w:szCs w:val="24"/>
        </w:rPr>
        <w:t>. However, by collaborating with platforms that are already compliant and providing their services to those wishing to adopt sustainable practices without having to go through the certification process themselves, event planners could be able to expedite the procedure</w:t>
      </w:r>
      <w:r w:rsidRPr="00F82F4B">
        <w:rPr>
          <w:rFonts w:ascii="Times New Roman" w:hAnsi="Times New Roman" w:cs="Times New Roman"/>
          <w:color w:val="000000" w:themeColor="text1"/>
          <w:sz w:val="24"/>
          <w:szCs w:val="24"/>
          <w:shd w:val="clear" w:color="auto" w:fill="FFFFFF"/>
        </w:rPr>
        <w:t>.</w:t>
      </w:r>
    </w:p>
    <w:p w14:paraId="0E575764" w14:textId="77777777" w:rsidR="0004078D" w:rsidRPr="00F82F4B" w:rsidRDefault="007E4748" w:rsidP="00211BFD">
      <w:pPr>
        <w:pStyle w:val="Heading1"/>
        <w:spacing w:line="360" w:lineRule="auto"/>
        <w:jc w:val="both"/>
        <w:rPr>
          <w:rFonts w:cs="Times New Roman"/>
          <w:szCs w:val="24"/>
        </w:rPr>
      </w:pPr>
      <w:bookmarkStart w:id="2" w:name="_Toc159003376"/>
      <w:r w:rsidRPr="00F82F4B">
        <w:rPr>
          <w:rFonts w:cs="Times New Roman"/>
          <w:szCs w:val="24"/>
        </w:rPr>
        <w:t>Event Concept</w:t>
      </w:r>
      <w:bookmarkEnd w:id="2"/>
      <w:r w:rsidRPr="00F82F4B">
        <w:rPr>
          <w:rFonts w:cs="Times New Roman"/>
          <w:szCs w:val="24"/>
        </w:rPr>
        <w:t xml:space="preserve"> </w:t>
      </w:r>
    </w:p>
    <w:p w14:paraId="47C05A9D" w14:textId="77777777" w:rsidR="0060506A"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Discussions on gender issues may take place in a safe setting when they are centred around exercise, nutrition, and healthy living. For example, including women and girls in sports programmes might help with issues like female leadership, gender-based violence, and sexual and reproductive health</w:t>
      </w:r>
      <w:r w:rsidR="00BF4C26" w:rsidRPr="00F82F4B">
        <w:rPr>
          <w:rFonts w:ascii="Times New Roman" w:hAnsi="Times New Roman" w:cs="Times New Roman"/>
          <w:color w:val="000000" w:themeColor="text1"/>
          <w:sz w:val="24"/>
          <w:szCs w:val="24"/>
        </w:rPr>
        <w:t xml:space="preserve"> (</w:t>
      </w:r>
      <w:r w:rsidR="00BF4C26" w:rsidRPr="00F82F4B">
        <w:rPr>
          <w:rFonts w:ascii="Times New Roman" w:hAnsi="Times New Roman" w:cs="Times New Roman"/>
          <w:color w:val="000000" w:themeColor="text1"/>
          <w:sz w:val="24"/>
          <w:szCs w:val="24"/>
          <w:shd w:val="clear" w:color="auto" w:fill="FFFFFF"/>
        </w:rPr>
        <w:t>Meyer and Reguant-Closa, 2017</w:t>
      </w:r>
      <w:r w:rsidR="00BF4C26"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As a result, the environment is greatly impacted by the sports and physical activity sectors, which intensifies these effects. </w:t>
      </w:r>
      <w:r w:rsidR="004332D8" w:rsidRPr="00F82F4B">
        <w:rPr>
          <w:rFonts w:ascii="Times New Roman" w:hAnsi="Times New Roman" w:cs="Times New Roman"/>
          <w:color w:val="000000" w:themeColor="text1"/>
          <w:sz w:val="24"/>
          <w:szCs w:val="24"/>
        </w:rPr>
        <w:t>In Addition, p</w:t>
      </w:r>
      <w:r w:rsidRPr="00F82F4B">
        <w:rPr>
          <w:rFonts w:ascii="Times New Roman" w:hAnsi="Times New Roman" w:cs="Times New Roman"/>
          <w:color w:val="000000" w:themeColor="text1"/>
          <w:sz w:val="24"/>
          <w:szCs w:val="24"/>
        </w:rPr>
        <w:t>laying sports should be a fantastic method to encourage and set an example for eating healthily. Maintaining the health of the individual and the world also depends on eating safe, sustainable, and healthful meals</w:t>
      </w:r>
      <w:r w:rsidR="0000441C" w:rsidRPr="00F82F4B">
        <w:rPr>
          <w:rFonts w:ascii="Times New Roman" w:hAnsi="Times New Roman" w:cs="Times New Roman"/>
          <w:color w:val="000000" w:themeColor="text1"/>
          <w:sz w:val="24"/>
          <w:szCs w:val="24"/>
        </w:rPr>
        <w:t xml:space="preserve"> (</w:t>
      </w:r>
      <w:r w:rsidR="0000441C" w:rsidRPr="00F82F4B">
        <w:rPr>
          <w:rFonts w:ascii="Times New Roman" w:hAnsi="Times New Roman" w:cs="Times New Roman"/>
          <w:color w:val="000000" w:themeColor="text1"/>
          <w:sz w:val="24"/>
          <w:szCs w:val="24"/>
          <w:shd w:val="clear" w:color="auto" w:fill="FFFFFF"/>
        </w:rPr>
        <w:t xml:space="preserve">Arenas-Jal </w:t>
      </w:r>
      <w:r w:rsidR="0000441C" w:rsidRPr="00F82F4B">
        <w:rPr>
          <w:rFonts w:ascii="Times New Roman" w:hAnsi="Times New Roman" w:cs="Times New Roman"/>
          <w:i/>
          <w:iCs/>
          <w:color w:val="000000" w:themeColor="text1"/>
          <w:sz w:val="24"/>
          <w:szCs w:val="24"/>
          <w:shd w:val="clear" w:color="auto" w:fill="FFFFFF"/>
        </w:rPr>
        <w:t>et al.,</w:t>
      </w:r>
      <w:r w:rsidR="0000441C" w:rsidRPr="00F82F4B">
        <w:rPr>
          <w:rFonts w:ascii="Times New Roman" w:hAnsi="Times New Roman" w:cs="Times New Roman"/>
          <w:color w:val="000000" w:themeColor="text1"/>
          <w:sz w:val="24"/>
          <w:szCs w:val="24"/>
          <w:shd w:val="clear" w:color="auto" w:fill="FFFFFF"/>
        </w:rPr>
        <w:t xml:space="preserve"> 2020</w:t>
      </w:r>
      <w:r w:rsidR="0000441C"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The organisers of the </w:t>
      </w:r>
      <w:r w:rsidR="00FF3A33" w:rsidRPr="00F82F4B">
        <w:rPr>
          <w:rFonts w:ascii="Times New Roman" w:hAnsi="Times New Roman" w:cs="Times New Roman"/>
          <w:color w:val="000000" w:themeColor="text1"/>
          <w:sz w:val="24"/>
          <w:szCs w:val="24"/>
        </w:rPr>
        <w:t>current</w:t>
      </w:r>
      <w:r w:rsidRPr="00F82F4B">
        <w:rPr>
          <w:rFonts w:ascii="Times New Roman" w:hAnsi="Times New Roman" w:cs="Times New Roman"/>
          <w:color w:val="000000" w:themeColor="text1"/>
          <w:sz w:val="24"/>
          <w:szCs w:val="24"/>
        </w:rPr>
        <w:t xml:space="preserve"> Sport, Nutrition, and </w:t>
      </w:r>
      <w:r w:rsidRPr="00F82F4B">
        <w:rPr>
          <w:rFonts w:ascii="Times New Roman" w:hAnsi="Times New Roman" w:cs="Times New Roman"/>
          <w:color w:val="000000" w:themeColor="text1"/>
          <w:sz w:val="24"/>
          <w:szCs w:val="24"/>
        </w:rPr>
        <w:lastRenderedPageBreak/>
        <w:t>Healthy Life event have the opportunity to set an example by encouraging better food and dining environments at athletic events by doing the following:</w:t>
      </w:r>
    </w:p>
    <w:p w14:paraId="39611739" w14:textId="77777777" w:rsidR="0060506A" w:rsidRPr="00F82F4B" w:rsidRDefault="007E4748" w:rsidP="00211BFD">
      <w:pPr>
        <w:pStyle w:val="ListParagraph"/>
        <w:numPr>
          <w:ilvl w:val="0"/>
          <w:numId w:val="9"/>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Improving the selection of meals</w:t>
      </w:r>
    </w:p>
    <w:p w14:paraId="5CC4A58B" w14:textId="77777777" w:rsidR="0060506A" w:rsidRPr="00F82F4B" w:rsidRDefault="007E4748" w:rsidP="00211BFD">
      <w:pPr>
        <w:pStyle w:val="ListParagraph"/>
        <w:numPr>
          <w:ilvl w:val="0"/>
          <w:numId w:val="9"/>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Modifying costs to promote the purchasing of wholesome foods</w:t>
      </w:r>
    </w:p>
    <w:p w14:paraId="7F0FBC67" w14:textId="77777777" w:rsidR="0060506A" w:rsidRPr="00F82F4B" w:rsidRDefault="007E4748" w:rsidP="00211BFD">
      <w:pPr>
        <w:pStyle w:val="ListParagraph"/>
        <w:numPr>
          <w:ilvl w:val="0"/>
          <w:numId w:val="9"/>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Inspiring individuals to choose healthier foods.</w:t>
      </w:r>
    </w:p>
    <w:p w14:paraId="19BBC5BD" w14:textId="77777777" w:rsidR="0060506A" w:rsidRPr="00F82F4B" w:rsidRDefault="007E4748" w:rsidP="00211BFD">
      <w:pPr>
        <w:pStyle w:val="ListParagraph"/>
        <w:numPr>
          <w:ilvl w:val="0"/>
          <w:numId w:val="9"/>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Distributing knowledge and encouraging a balanced diet and healthy foods.</w:t>
      </w:r>
    </w:p>
    <w:p w14:paraId="539DA320" w14:textId="77777777" w:rsidR="0060506A" w:rsidRPr="00F82F4B" w:rsidRDefault="007E4748" w:rsidP="00211BFD">
      <w:pPr>
        <w:pStyle w:val="ListParagraph"/>
        <w:numPr>
          <w:ilvl w:val="0"/>
          <w:numId w:val="9"/>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Cutting back on the quantity of highly salted, sugared, or fat-laden food and beverages that are encouraged. </w:t>
      </w:r>
    </w:p>
    <w:p w14:paraId="6187D6B1" w14:textId="77777777" w:rsidR="0004078D" w:rsidRPr="00F82F4B" w:rsidRDefault="007E4748" w:rsidP="00211BF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F82F4B">
        <w:rPr>
          <w:rFonts w:ascii="Times New Roman" w:hAnsi="Times New Roman" w:cs="Times New Roman"/>
          <w:color w:val="000000" w:themeColor="text1"/>
          <w:sz w:val="24"/>
          <w:szCs w:val="24"/>
        </w:rPr>
        <w:t>The event aims to combine these approaches and promote healthier eating and food environments in and around sports stadiums by bringing together a diverse variety of stakeholders, including national governments, sports organisations, athletes, private sector enterprises, and academics</w:t>
      </w:r>
      <w:r w:rsidR="001A0441" w:rsidRPr="00F82F4B">
        <w:rPr>
          <w:rFonts w:ascii="Times New Roman" w:hAnsi="Times New Roman" w:cs="Times New Roman"/>
          <w:color w:val="000000" w:themeColor="text1"/>
          <w:sz w:val="24"/>
          <w:szCs w:val="24"/>
        </w:rPr>
        <w:t xml:space="preserve"> (</w:t>
      </w:r>
      <w:r w:rsidR="001A0441" w:rsidRPr="00F82F4B">
        <w:rPr>
          <w:rFonts w:ascii="Times New Roman" w:hAnsi="Times New Roman" w:cs="Times New Roman"/>
          <w:color w:val="000000" w:themeColor="text1"/>
          <w:sz w:val="24"/>
          <w:szCs w:val="24"/>
          <w:shd w:val="clear" w:color="auto" w:fill="FFFFFF"/>
        </w:rPr>
        <w:t xml:space="preserve">Gibson </w:t>
      </w:r>
      <w:r w:rsidR="001A0441" w:rsidRPr="00F82F4B">
        <w:rPr>
          <w:rFonts w:ascii="Times New Roman" w:hAnsi="Times New Roman" w:cs="Times New Roman"/>
          <w:i/>
          <w:iCs/>
          <w:color w:val="000000" w:themeColor="text1"/>
          <w:sz w:val="24"/>
          <w:szCs w:val="24"/>
          <w:shd w:val="clear" w:color="auto" w:fill="FFFFFF"/>
        </w:rPr>
        <w:t>et al.,</w:t>
      </w:r>
      <w:r w:rsidR="001A0441" w:rsidRPr="00F82F4B">
        <w:rPr>
          <w:rFonts w:ascii="Times New Roman" w:hAnsi="Times New Roman" w:cs="Times New Roman"/>
          <w:color w:val="000000" w:themeColor="text1"/>
          <w:sz w:val="24"/>
          <w:szCs w:val="24"/>
          <w:shd w:val="clear" w:color="auto" w:fill="FFFFFF"/>
        </w:rPr>
        <w:t xml:space="preserve"> 2016</w:t>
      </w:r>
      <w:r w:rsidR="001A0441"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It would also guarantee that sports sponsorship is carried out morally and without posing a health risk to the general population</w:t>
      </w:r>
      <w:r w:rsidR="00404E6E" w:rsidRPr="00F82F4B">
        <w:rPr>
          <w:rFonts w:ascii="Times New Roman" w:hAnsi="Times New Roman" w:cs="Times New Roman"/>
          <w:color w:val="000000" w:themeColor="text1"/>
          <w:sz w:val="24"/>
          <w:szCs w:val="24"/>
        </w:rPr>
        <w:t xml:space="preserve"> (</w:t>
      </w:r>
      <w:r w:rsidR="00404E6E" w:rsidRPr="00F82F4B">
        <w:rPr>
          <w:rFonts w:ascii="Times New Roman" w:hAnsi="Times New Roman" w:cs="Times New Roman"/>
          <w:color w:val="000000" w:themeColor="text1"/>
          <w:sz w:val="24"/>
          <w:szCs w:val="24"/>
          <w:shd w:val="clear" w:color="auto" w:fill="FFFFFF"/>
        </w:rPr>
        <w:t xml:space="preserve">Jevtic </w:t>
      </w:r>
      <w:r w:rsidR="00404E6E" w:rsidRPr="00F82F4B">
        <w:rPr>
          <w:rFonts w:ascii="Times New Roman" w:hAnsi="Times New Roman" w:cs="Times New Roman"/>
          <w:i/>
          <w:iCs/>
          <w:color w:val="000000" w:themeColor="text1"/>
          <w:sz w:val="24"/>
          <w:szCs w:val="24"/>
          <w:shd w:val="clear" w:color="auto" w:fill="FFFFFF"/>
        </w:rPr>
        <w:t>et al.,</w:t>
      </w:r>
      <w:r w:rsidR="00404E6E" w:rsidRPr="00F82F4B">
        <w:rPr>
          <w:rFonts w:ascii="Times New Roman" w:hAnsi="Times New Roman" w:cs="Times New Roman"/>
          <w:color w:val="000000" w:themeColor="text1"/>
          <w:sz w:val="24"/>
          <w:szCs w:val="24"/>
          <w:shd w:val="clear" w:color="auto" w:fill="FFFFFF"/>
        </w:rPr>
        <w:t xml:space="preserve"> 2022</w:t>
      </w:r>
      <w:r w:rsidR="00404E6E"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Harnessing the power of sports to promote greater health for attendees will be feasible by taking advantage of opportunities to produce, sell, and consume healthy foods at the Sport, Nutrition, and Healthy Life event. Because of their global reach, current events have the power to favourably influence people's eating and health habits wherever in the globe</w:t>
      </w:r>
      <w:r w:rsidR="00E30DF1" w:rsidRPr="00F82F4B">
        <w:rPr>
          <w:rFonts w:ascii="Times New Roman" w:hAnsi="Times New Roman" w:cs="Times New Roman"/>
          <w:color w:val="000000" w:themeColor="text1"/>
          <w:sz w:val="24"/>
          <w:szCs w:val="24"/>
        </w:rPr>
        <w:t xml:space="preserve"> (Jagim </w:t>
      </w:r>
      <w:r w:rsidR="00E30DF1" w:rsidRPr="00F82F4B">
        <w:rPr>
          <w:rFonts w:ascii="Times New Roman" w:hAnsi="Times New Roman" w:cs="Times New Roman"/>
          <w:i/>
          <w:iCs/>
          <w:color w:val="000000" w:themeColor="text1"/>
          <w:sz w:val="24"/>
          <w:szCs w:val="24"/>
        </w:rPr>
        <w:t>et al.,</w:t>
      </w:r>
      <w:r w:rsidR="00E30DF1" w:rsidRPr="00F82F4B">
        <w:rPr>
          <w:rFonts w:ascii="Times New Roman" w:hAnsi="Times New Roman" w:cs="Times New Roman"/>
          <w:color w:val="000000" w:themeColor="text1"/>
          <w:sz w:val="24"/>
          <w:szCs w:val="24"/>
        </w:rPr>
        <w:t xml:space="preserve"> 2023)</w:t>
      </w:r>
      <w:r w:rsidRPr="00F82F4B">
        <w:rPr>
          <w:rFonts w:ascii="Times New Roman" w:eastAsia="Times New Roman" w:hAnsi="Times New Roman" w:cs="Times New Roman"/>
          <w:color w:val="000000" w:themeColor="text1"/>
          <w:kern w:val="0"/>
          <w:sz w:val="24"/>
          <w:szCs w:val="24"/>
          <w14:ligatures w14:val="none"/>
        </w:rPr>
        <w:t>.  </w:t>
      </w:r>
    </w:p>
    <w:p w14:paraId="33443CDD" w14:textId="77777777" w:rsidR="00FA3A5C" w:rsidRPr="00F82F4B" w:rsidRDefault="007E4748" w:rsidP="00211BFD">
      <w:pPr>
        <w:pStyle w:val="Heading1"/>
        <w:spacing w:line="360" w:lineRule="auto"/>
        <w:jc w:val="both"/>
        <w:rPr>
          <w:rFonts w:cs="Times New Roman"/>
          <w:szCs w:val="24"/>
        </w:rPr>
      </w:pPr>
      <w:bookmarkStart w:id="3" w:name="_Toc159003377"/>
      <w:r w:rsidRPr="00F82F4B">
        <w:rPr>
          <w:rFonts w:cs="Times New Roman"/>
          <w:szCs w:val="24"/>
        </w:rPr>
        <w:t>Aim and Objectives of the Event</w:t>
      </w:r>
      <w:bookmarkEnd w:id="3"/>
      <w:r w:rsidRPr="00F82F4B">
        <w:rPr>
          <w:rFonts w:cs="Times New Roman"/>
          <w:szCs w:val="24"/>
        </w:rPr>
        <w:t xml:space="preserve"> </w:t>
      </w:r>
    </w:p>
    <w:p w14:paraId="5BDFA7BA" w14:textId="77777777" w:rsidR="00143777"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The event aims to include sports, nutrition, and healthy living in a park-like setting. Recycling and composting bins will be provided at the event to achieve the aim of the project for a healthier, more environmentally friendly way of life. Among the main objectives of the event are:</w:t>
      </w:r>
    </w:p>
    <w:p w14:paraId="2E326250" w14:textId="77777777" w:rsidR="005A5A2C" w:rsidRPr="00F82F4B" w:rsidRDefault="007E4748" w:rsidP="00211BFD">
      <w:pPr>
        <w:pStyle w:val="ListParagraph"/>
        <w:numPr>
          <w:ilvl w:val="0"/>
          <w:numId w:val="8"/>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To encourage environmental sustainability and eco-friendly behaviours, collect and recycle/compost at least 80% of the garbage produced during the event, based on the weight of recyclables and compostables diverted from landfills. This is the desired result, to be achieved within a day following the event. </w:t>
      </w:r>
    </w:p>
    <w:p w14:paraId="5DF26570" w14:textId="77777777" w:rsidR="00143777" w:rsidRPr="00F82F4B" w:rsidRDefault="007E4748" w:rsidP="00211BFD">
      <w:pPr>
        <w:pStyle w:val="ListParagraph"/>
        <w:numPr>
          <w:ilvl w:val="0"/>
          <w:numId w:val="8"/>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To achieve a </w:t>
      </w:r>
      <w:r w:rsidR="005A5A2C" w:rsidRPr="00F82F4B">
        <w:rPr>
          <w:rFonts w:ascii="Times New Roman" w:hAnsi="Times New Roman" w:cs="Times New Roman"/>
          <w:color w:val="000000" w:themeColor="text1"/>
          <w:sz w:val="24"/>
          <w:szCs w:val="24"/>
        </w:rPr>
        <w:t>7</w:t>
      </w:r>
      <w:r w:rsidRPr="00F82F4B">
        <w:rPr>
          <w:rFonts w:ascii="Times New Roman" w:hAnsi="Times New Roman" w:cs="Times New Roman"/>
          <w:color w:val="000000" w:themeColor="text1"/>
          <w:sz w:val="24"/>
          <w:szCs w:val="24"/>
        </w:rPr>
        <w:t>5% attendance satisfaction rate, as demonstrated by post-event questionnaires indicating that attendees were motivated to adopt better lifestyle choices and thought the material was beneficial. Within the first three hours of the event, this will be completed.</w:t>
      </w:r>
    </w:p>
    <w:p w14:paraId="372A5361" w14:textId="77777777" w:rsidR="00F252C0" w:rsidRPr="00F82F4B" w:rsidRDefault="007E4748" w:rsidP="00211BFD">
      <w:pPr>
        <w:pStyle w:val="ListParagraph"/>
        <w:numPr>
          <w:ilvl w:val="0"/>
          <w:numId w:val="8"/>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lastRenderedPageBreak/>
        <w:t>To</w:t>
      </w:r>
      <w:r w:rsidR="00847A6D" w:rsidRPr="00F82F4B">
        <w:rPr>
          <w:rFonts w:ascii="Times New Roman" w:hAnsi="Times New Roman" w:cs="Times New Roman"/>
          <w:color w:val="000000" w:themeColor="text1"/>
          <w:sz w:val="24"/>
          <w:szCs w:val="24"/>
        </w:rPr>
        <w:t xml:space="preserve"> i</w:t>
      </w:r>
      <w:r w:rsidRPr="00F82F4B">
        <w:rPr>
          <w:rFonts w:ascii="Times New Roman" w:hAnsi="Times New Roman" w:cs="Times New Roman"/>
          <w:color w:val="000000" w:themeColor="text1"/>
          <w:sz w:val="24"/>
          <w:szCs w:val="24"/>
        </w:rPr>
        <w:t xml:space="preserve">nclude interactive activities (such as athletic contests, culinary demonstrations, and composting workshops) that inspire hands-on learning and active involvement in healthy living practices, with at least </w:t>
      </w:r>
      <w:r w:rsidR="003F16BD" w:rsidRPr="00F82F4B">
        <w:rPr>
          <w:rFonts w:ascii="Times New Roman" w:hAnsi="Times New Roman" w:cs="Times New Roman"/>
          <w:color w:val="000000" w:themeColor="text1"/>
          <w:sz w:val="24"/>
          <w:szCs w:val="24"/>
        </w:rPr>
        <w:t>6</w:t>
      </w:r>
      <w:r w:rsidRPr="00F82F4B">
        <w:rPr>
          <w:rFonts w:ascii="Times New Roman" w:hAnsi="Times New Roman" w:cs="Times New Roman"/>
          <w:color w:val="000000" w:themeColor="text1"/>
          <w:sz w:val="24"/>
          <w:szCs w:val="24"/>
        </w:rPr>
        <w:t xml:space="preserve">0% of participants. Throughout the course of the event day, this will be completed in a day. </w:t>
      </w:r>
    </w:p>
    <w:p w14:paraId="6DCD73F9" w14:textId="77777777" w:rsidR="00B618CB" w:rsidRPr="00F82F4B" w:rsidRDefault="007E4748" w:rsidP="00211BFD">
      <w:pPr>
        <w:pStyle w:val="Heading1"/>
        <w:spacing w:line="360" w:lineRule="auto"/>
        <w:jc w:val="both"/>
        <w:rPr>
          <w:rFonts w:cs="Times New Roman"/>
          <w:szCs w:val="24"/>
        </w:rPr>
      </w:pPr>
      <w:bookmarkStart w:id="4" w:name="_Toc159003378"/>
      <w:r w:rsidRPr="00F82F4B">
        <w:rPr>
          <w:rFonts w:cs="Times New Roman"/>
          <w:szCs w:val="24"/>
        </w:rPr>
        <w:t>Event Operations</w:t>
      </w:r>
      <w:bookmarkEnd w:id="4"/>
      <w:r w:rsidRPr="00F82F4B">
        <w:rPr>
          <w:rFonts w:cs="Times New Roman"/>
          <w:szCs w:val="24"/>
        </w:rPr>
        <w:t xml:space="preserve"> </w:t>
      </w:r>
    </w:p>
    <w:p w14:paraId="7DE6F916" w14:textId="77777777" w:rsidR="00143777"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If event planners want things to go according to plan, they must possess extraordinary organisational skills</w:t>
      </w:r>
      <w:r w:rsidR="00B4728B" w:rsidRPr="00F82F4B">
        <w:rPr>
          <w:rFonts w:ascii="Times New Roman" w:hAnsi="Times New Roman" w:cs="Times New Roman"/>
          <w:color w:val="000000" w:themeColor="text1"/>
          <w:sz w:val="24"/>
          <w:szCs w:val="24"/>
        </w:rPr>
        <w:t xml:space="preserve"> (</w:t>
      </w:r>
      <w:r w:rsidR="007C5221" w:rsidRPr="00F82F4B">
        <w:rPr>
          <w:rFonts w:ascii="Times New Roman" w:hAnsi="Times New Roman" w:cs="Times New Roman"/>
          <w:color w:val="000000" w:themeColor="text1"/>
          <w:sz w:val="24"/>
          <w:szCs w:val="24"/>
          <w:shd w:val="clear" w:color="auto" w:fill="FFFFFF"/>
        </w:rPr>
        <w:t>Meyer and Reguant-Closa, 2017</w:t>
      </w:r>
      <w:r w:rsidR="00B4728B"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This implies that the event has to be well planned and prepared for. Next, planning and scheduling attendance is an essential part of getting ready for an event that requires </w:t>
      </w:r>
      <w:r w:rsidR="009036C1" w:rsidRPr="00F82F4B">
        <w:rPr>
          <w:rFonts w:ascii="Times New Roman" w:hAnsi="Times New Roman" w:cs="Times New Roman"/>
          <w:color w:val="000000" w:themeColor="text1"/>
          <w:sz w:val="24"/>
          <w:szCs w:val="24"/>
        </w:rPr>
        <w:t>organization (</w:t>
      </w:r>
      <w:r w:rsidR="009036C1" w:rsidRPr="00F82F4B">
        <w:rPr>
          <w:rFonts w:ascii="Times New Roman" w:hAnsi="Times New Roman" w:cs="Times New Roman"/>
          <w:color w:val="000000" w:themeColor="text1"/>
          <w:sz w:val="24"/>
          <w:szCs w:val="24"/>
          <w:shd w:val="clear" w:color="auto" w:fill="FFFFFF"/>
        </w:rPr>
        <w:t xml:space="preserve">Bladen </w:t>
      </w:r>
      <w:r w:rsidR="009036C1" w:rsidRPr="00F82F4B">
        <w:rPr>
          <w:rFonts w:ascii="Times New Roman" w:hAnsi="Times New Roman" w:cs="Times New Roman"/>
          <w:i/>
          <w:iCs/>
          <w:color w:val="000000" w:themeColor="text1"/>
          <w:sz w:val="24"/>
          <w:szCs w:val="24"/>
          <w:shd w:val="clear" w:color="auto" w:fill="FFFFFF"/>
        </w:rPr>
        <w:t>et al.,</w:t>
      </w:r>
      <w:r w:rsidR="009036C1" w:rsidRPr="00F82F4B">
        <w:rPr>
          <w:rFonts w:ascii="Times New Roman" w:hAnsi="Times New Roman" w:cs="Times New Roman"/>
          <w:color w:val="000000" w:themeColor="text1"/>
          <w:sz w:val="24"/>
          <w:szCs w:val="24"/>
          <w:shd w:val="clear" w:color="auto" w:fill="FFFFFF"/>
        </w:rPr>
        <w:t xml:space="preserve"> 2022</w:t>
      </w:r>
      <w:r w:rsidR="009036C1"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w:t>
      </w:r>
      <w:r w:rsidR="00B4728B" w:rsidRPr="00F82F4B">
        <w:rPr>
          <w:rFonts w:ascii="Times New Roman" w:hAnsi="Times New Roman" w:cs="Times New Roman"/>
          <w:color w:val="000000" w:themeColor="text1"/>
          <w:sz w:val="24"/>
          <w:szCs w:val="24"/>
        </w:rPr>
        <w:t xml:space="preserve"> However, the current event will include the following skills and resources:</w:t>
      </w:r>
    </w:p>
    <w:p w14:paraId="20EEB4E9" w14:textId="77777777" w:rsidR="00B618CB" w:rsidRPr="00F82F4B" w:rsidRDefault="007E4748" w:rsidP="00211BFD">
      <w:pPr>
        <w:spacing w:line="360" w:lineRule="auto"/>
        <w:jc w:val="both"/>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Skills:</w:t>
      </w:r>
    </w:p>
    <w:p w14:paraId="009F0220"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Planning and Event Management: Being easily able to watch over and do all the tasks that go along with an event, like arranging, time, and budgeting.</w:t>
      </w:r>
    </w:p>
    <w:p w14:paraId="6F2130EE"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Programme Development: The ability to plan an interesting programme with cooking shows, nutrition classes, sports classes, and health classes. </w:t>
      </w:r>
    </w:p>
    <w:p w14:paraId="675F1A36"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Getting doctors, sports teams, chefs, and leaders in the area involved with the event to get more people to come.</w:t>
      </w:r>
    </w:p>
    <w:p w14:paraId="467D89D2"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Marketing and promotion: being able to tell people about the event using social media, email marketing, connections with neighbourhood groups, and other means. </w:t>
      </w:r>
    </w:p>
    <w:p w14:paraId="591D0EF6"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Being a volunteer manager entails being able to find people who want to help with different tasks before, during, and after an event and make plans for them. </w:t>
      </w:r>
    </w:p>
    <w:p w14:paraId="4AD3CCC2" w14:textId="77777777" w:rsidR="00EA403C"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Partner and support fundraising: making the event possible by getting donations from them to pay for it and make it better for everyone who attends. </w:t>
      </w:r>
    </w:p>
    <w:p w14:paraId="3A62FCB4" w14:textId="77777777" w:rsidR="00143777" w:rsidRPr="00F82F4B" w:rsidRDefault="007E4748" w:rsidP="00211BFD">
      <w:pPr>
        <w:pStyle w:val="ListParagraph"/>
        <w:numPr>
          <w:ilvl w:val="0"/>
          <w:numId w:val="12"/>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Good talk and writing skills: be able to communicate with sponsors, guests, and the media about the events, goals, and plans.</w:t>
      </w:r>
    </w:p>
    <w:p w14:paraId="02855126" w14:textId="77777777" w:rsidR="00B618CB" w:rsidRPr="00F82F4B" w:rsidRDefault="007E4748" w:rsidP="00211BFD">
      <w:pPr>
        <w:spacing w:line="360" w:lineRule="auto"/>
        <w:jc w:val="both"/>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Resources:</w:t>
      </w:r>
    </w:p>
    <w:p w14:paraId="4F86C46B"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Staff and Volunteers: A team of dedicated staff and volunteers assist with registration, setup, cleaning, and assisting guests. </w:t>
      </w:r>
    </w:p>
    <w:p w14:paraId="002A1DC3"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lastRenderedPageBreak/>
        <w:t xml:space="preserve">Funding: Ensure that it has enough cash on hand to cover the cost of hiring the venue and any associated equipment, as well as advertising materials, refreshments, and other event-related expenses. </w:t>
      </w:r>
    </w:p>
    <w:p w14:paraId="6AC460A2"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V</w:t>
      </w:r>
      <w:r w:rsidR="00EA403C" w:rsidRPr="00F82F4B">
        <w:rPr>
          <w:rFonts w:ascii="Times New Roman" w:hAnsi="Times New Roman" w:cs="Times New Roman"/>
          <w:color w:val="000000" w:themeColor="text1"/>
          <w:sz w:val="24"/>
          <w:szCs w:val="24"/>
        </w:rPr>
        <w:t xml:space="preserve">enue: For discussions, sports activities, and other components of an event, having access to a decent place, such as a park or other outside location, is beneficial. </w:t>
      </w:r>
    </w:p>
    <w:p w14:paraId="0ABC19CC"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Supplies and Equipment: </w:t>
      </w:r>
      <w:r w:rsidR="002419D4" w:rsidRPr="00F82F4B">
        <w:rPr>
          <w:rFonts w:ascii="Times New Roman" w:hAnsi="Times New Roman" w:cs="Times New Roman"/>
          <w:color w:val="000000" w:themeColor="text1"/>
          <w:sz w:val="24"/>
          <w:szCs w:val="24"/>
        </w:rPr>
        <w:t>it is important to d</w:t>
      </w:r>
      <w:r w:rsidRPr="00F82F4B">
        <w:rPr>
          <w:rFonts w:ascii="Times New Roman" w:hAnsi="Times New Roman" w:cs="Times New Roman"/>
          <w:color w:val="000000" w:themeColor="text1"/>
          <w:sz w:val="24"/>
          <w:szCs w:val="24"/>
        </w:rPr>
        <w:t xml:space="preserve">etermine whether signs, seating, recording equipment, sports equipment, and other items required to arrange an event are available. </w:t>
      </w:r>
    </w:p>
    <w:p w14:paraId="6D365B08"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Collaborating: </w:t>
      </w:r>
      <w:r w:rsidR="002419D4" w:rsidRPr="00F82F4B">
        <w:rPr>
          <w:rFonts w:ascii="Times New Roman" w:hAnsi="Times New Roman" w:cs="Times New Roman"/>
          <w:color w:val="000000" w:themeColor="text1"/>
          <w:sz w:val="24"/>
          <w:szCs w:val="24"/>
        </w:rPr>
        <w:t xml:space="preserve">The essential way to </w:t>
      </w:r>
      <w:r w:rsidRPr="00F82F4B">
        <w:rPr>
          <w:rFonts w:ascii="Times New Roman" w:hAnsi="Times New Roman" w:cs="Times New Roman"/>
          <w:color w:val="000000" w:themeColor="text1"/>
          <w:sz w:val="24"/>
          <w:szCs w:val="24"/>
        </w:rPr>
        <w:t>enlist local sports teams, health organisations, chefs, and community partners t</w:t>
      </w:r>
      <w:r w:rsidR="002419D4" w:rsidRPr="00F82F4B">
        <w:rPr>
          <w:rFonts w:ascii="Times New Roman" w:hAnsi="Times New Roman" w:cs="Times New Roman"/>
          <w:color w:val="000000" w:themeColor="text1"/>
          <w:sz w:val="24"/>
          <w:szCs w:val="24"/>
        </w:rPr>
        <w:t xml:space="preserve">hat will help in </w:t>
      </w:r>
      <w:r w:rsidRPr="00F82F4B">
        <w:rPr>
          <w:rFonts w:ascii="Times New Roman" w:hAnsi="Times New Roman" w:cs="Times New Roman"/>
          <w:color w:val="000000" w:themeColor="text1"/>
          <w:sz w:val="24"/>
          <w:szCs w:val="24"/>
        </w:rPr>
        <w:t>assist</w:t>
      </w:r>
      <w:r w:rsidR="002419D4" w:rsidRPr="00F82F4B">
        <w:rPr>
          <w:rFonts w:ascii="Times New Roman" w:hAnsi="Times New Roman" w:cs="Times New Roman"/>
          <w:color w:val="000000" w:themeColor="text1"/>
          <w:sz w:val="24"/>
          <w:szCs w:val="24"/>
        </w:rPr>
        <w:t xml:space="preserve">ing </w:t>
      </w:r>
      <w:r w:rsidRPr="00F82F4B">
        <w:rPr>
          <w:rFonts w:ascii="Times New Roman" w:hAnsi="Times New Roman" w:cs="Times New Roman"/>
          <w:color w:val="000000" w:themeColor="text1"/>
          <w:sz w:val="24"/>
          <w:szCs w:val="24"/>
        </w:rPr>
        <w:t xml:space="preserve">the event is by providing information, resources, and support. </w:t>
      </w:r>
    </w:p>
    <w:p w14:paraId="594F3D63" w14:textId="77777777" w:rsidR="009036C1"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Technology: Using the internet and other technologies </w:t>
      </w:r>
      <w:r w:rsidR="002419D4" w:rsidRPr="00F82F4B">
        <w:rPr>
          <w:rFonts w:ascii="Times New Roman" w:hAnsi="Times New Roman" w:cs="Times New Roman"/>
          <w:color w:val="000000" w:themeColor="text1"/>
          <w:sz w:val="24"/>
          <w:szCs w:val="24"/>
        </w:rPr>
        <w:t xml:space="preserve">is beneficial </w:t>
      </w:r>
      <w:r w:rsidRPr="00F82F4B">
        <w:rPr>
          <w:rFonts w:ascii="Times New Roman" w:hAnsi="Times New Roman" w:cs="Times New Roman"/>
          <w:color w:val="000000" w:themeColor="text1"/>
          <w:sz w:val="24"/>
          <w:szCs w:val="24"/>
        </w:rPr>
        <w:t xml:space="preserve">to purchasing tickets, registering, spreading the news about the event, and communicating with attendees. </w:t>
      </w:r>
    </w:p>
    <w:p w14:paraId="4FF2E5FE" w14:textId="77777777" w:rsidR="00B618CB" w:rsidRPr="00F82F4B" w:rsidRDefault="007E4748" w:rsidP="00211BFD">
      <w:pPr>
        <w:pStyle w:val="ListParagraph"/>
        <w:numPr>
          <w:ilvl w:val="0"/>
          <w:numId w:val="14"/>
        </w:num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Moreover, m</w:t>
      </w:r>
      <w:r w:rsidR="00EA403C" w:rsidRPr="00F82F4B">
        <w:rPr>
          <w:rFonts w:ascii="Times New Roman" w:hAnsi="Times New Roman" w:cs="Times New Roman"/>
          <w:color w:val="000000" w:themeColor="text1"/>
          <w:sz w:val="24"/>
          <w:szCs w:val="24"/>
        </w:rPr>
        <w:t xml:space="preserve">arketing techniques </w:t>
      </w:r>
      <w:r w:rsidRPr="00F82F4B">
        <w:rPr>
          <w:rFonts w:ascii="Times New Roman" w:hAnsi="Times New Roman" w:cs="Times New Roman"/>
          <w:color w:val="000000" w:themeColor="text1"/>
          <w:sz w:val="24"/>
          <w:szCs w:val="24"/>
        </w:rPr>
        <w:t xml:space="preserve">that can </w:t>
      </w:r>
      <w:r w:rsidR="00EA403C" w:rsidRPr="00F82F4B">
        <w:rPr>
          <w:rFonts w:ascii="Times New Roman" w:hAnsi="Times New Roman" w:cs="Times New Roman"/>
          <w:color w:val="000000" w:themeColor="text1"/>
          <w:sz w:val="24"/>
          <w:szCs w:val="24"/>
        </w:rPr>
        <w:t xml:space="preserve">used to attract visitors </w:t>
      </w:r>
      <w:r w:rsidRPr="00F82F4B">
        <w:rPr>
          <w:rFonts w:ascii="Times New Roman" w:hAnsi="Times New Roman" w:cs="Times New Roman"/>
          <w:color w:val="000000" w:themeColor="text1"/>
          <w:sz w:val="24"/>
          <w:szCs w:val="24"/>
        </w:rPr>
        <w:t xml:space="preserve">will </w:t>
      </w:r>
      <w:r w:rsidR="00EA403C" w:rsidRPr="00F82F4B">
        <w:rPr>
          <w:rFonts w:ascii="Times New Roman" w:hAnsi="Times New Roman" w:cs="Times New Roman"/>
          <w:color w:val="000000" w:themeColor="text1"/>
          <w:sz w:val="24"/>
          <w:szCs w:val="24"/>
        </w:rPr>
        <w:t>include press releases, pamphlets, posters, and social media photos.</w:t>
      </w:r>
    </w:p>
    <w:p w14:paraId="346E11BF" w14:textId="77777777" w:rsidR="00B618CB" w:rsidRPr="00F82F4B" w:rsidRDefault="007E4748" w:rsidP="00211BFD">
      <w:pPr>
        <w:pStyle w:val="Heading1"/>
        <w:spacing w:line="360" w:lineRule="auto"/>
        <w:jc w:val="both"/>
        <w:rPr>
          <w:rFonts w:cs="Times New Roman"/>
          <w:szCs w:val="24"/>
        </w:rPr>
      </w:pPr>
      <w:bookmarkStart w:id="5" w:name="_Toc159003379"/>
      <w:r w:rsidRPr="00F82F4B">
        <w:rPr>
          <w:rFonts w:cs="Times New Roman"/>
          <w:szCs w:val="24"/>
        </w:rPr>
        <w:t>Event Budget</w:t>
      </w:r>
      <w:bookmarkEnd w:id="5"/>
      <w:r w:rsidRPr="00F82F4B">
        <w:rPr>
          <w:rFonts w:cs="Times New Roman"/>
          <w:szCs w:val="24"/>
        </w:rPr>
        <w:t xml:space="preserve"> </w:t>
      </w:r>
    </w:p>
    <w:p w14:paraId="7DABA95F" w14:textId="77777777" w:rsidR="0064582D"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Spending money on an event is </w:t>
      </w:r>
      <w:r w:rsidR="002419D4" w:rsidRPr="00F82F4B">
        <w:rPr>
          <w:rFonts w:ascii="Times New Roman" w:hAnsi="Times New Roman" w:cs="Times New Roman"/>
          <w:color w:val="000000" w:themeColor="text1"/>
          <w:sz w:val="24"/>
          <w:szCs w:val="24"/>
        </w:rPr>
        <w:t xml:space="preserve">considered a </w:t>
      </w:r>
      <w:r w:rsidRPr="00F82F4B">
        <w:rPr>
          <w:rFonts w:ascii="Times New Roman" w:hAnsi="Times New Roman" w:cs="Times New Roman"/>
          <w:color w:val="000000" w:themeColor="text1"/>
          <w:sz w:val="24"/>
          <w:szCs w:val="24"/>
        </w:rPr>
        <w:t>crucial component of event preparation</w:t>
      </w:r>
      <w:r w:rsidR="002419D4" w:rsidRPr="00F82F4B">
        <w:rPr>
          <w:rFonts w:ascii="Times New Roman" w:hAnsi="Times New Roman" w:cs="Times New Roman"/>
          <w:color w:val="000000" w:themeColor="text1"/>
          <w:sz w:val="24"/>
          <w:szCs w:val="24"/>
        </w:rPr>
        <w:t xml:space="preserve">. Likewise, it </w:t>
      </w:r>
      <w:r w:rsidRPr="00F82F4B">
        <w:rPr>
          <w:rFonts w:ascii="Times New Roman" w:hAnsi="Times New Roman" w:cs="Times New Roman"/>
          <w:color w:val="000000" w:themeColor="text1"/>
          <w:sz w:val="24"/>
          <w:szCs w:val="24"/>
        </w:rPr>
        <w:t>must be completed in order for the event to be successful</w:t>
      </w:r>
      <w:r w:rsidR="00E70B49" w:rsidRPr="00F82F4B">
        <w:rPr>
          <w:rFonts w:ascii="Times New Roman" w:hAnsi="Times New Roman" w:cs="Times New Roman"/>
          <w:color w:val="000000" w:themeColor="text1"/>
          <w:sz w:val="24"/>
          <w:szCs w:val="24"/>
        </w:rPr>
        <w:t xml:space="preserve"> (</w:t>
      </w:r>
      <w:r w:rsidR="00E70B49" w:rsidRPr="00F82F4B">
        <w:rPr>
          <w:rFonts w:ascii="Times New Roman" w:hAnsi="Times New Roman" w:cs="Times New Roman"/>
          <w:color w:val="000000" w:themeColor="text1"/>
          <w:sz w:val="20"/>
          <w:szCs w:val="20"/>
          <w:shd w:val="clear" w:color="auto" w:fill="FFFFFF"/>
        </w:rPr>
        <w:t>Wilby et al., 2023</w:t>
      </w:r>
      <w:r w:rsidR="00E70B49"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w:t>
      </w:r>
      <w:r w:rsidR="002419D4" w:rsidRPr="00F82F4B">
        <w:rPr>
          <w:rFonts w:ascii="Times New Roman" w:hAnsi="Times New Roman" w:cs="Times New Roman"/>
          <w:color w:val="000000" w:themeColor="text1"/>
          <w:sz w:val="24"/>
          <w:szCs w:val="24"/>
        </w:rPr>
        <w:t>In consideration, e</w:t>
      </w:r>
      <w:r w:rsidRPr="00F82F4B">
        <w:rPr>
          <w:rFonts w:ascii="Times New Roman" w:hAnsi="Times New Roman" w:cs="Times New Roman"/>
          <w:color w:val="000000" w:themeColor="text1"/>
          <w:sz w:val="24"/>
          <w:szCs w:val="24"/>
        </w:rPr>
        <w:t xml:space="preserve">vents are able to keep track of all the financial concerns that arise, avoid incurring expenditures that were not anticipated, and make more efficient use of their resources </w:t>
      </w:r>
      <w:r w:rsidR="002419D4" w:rsidRPr="00F82F4B">
        <w:rPr>
          <w:rFonts w:ascii="Times New Roman" w:hAnsi="Times New Roman" w:cs="Times New Roman"/>
          <w:color w:val="000000" w:themeColor="text1"/>
          <w:sz w:val="24"/>
          <w:szCs w:val="24"/>
        </w:rPr>
        <w:t xml:space="preserve">when </w:t>
      </w:r>
      <w:r w:rsidRPr="00F82F4B">
        <w:rPr>
          <w:rFonts w:ascii="Times New Roman" w:hAnsi="Times New Roman" w:cs="Times New Roman"/>
          <w:color w:val="000000" w:themeColor="text1"/>
          <w:sz w:val="24"/>
          <w:szCs w:val="24"/>
        </w:rPr>
        <w:t>create</w:t>
      </w:r>
      <w:r w:rsidR="002419D4" w:rsidRPr="00F82F4B">
        <w:rPr>
          <w:rFonts w:ascii="Times New Roman" w:hAnsi="Times New Roman" w:cs="Times New Roman"/>
          <w:color w:val="000000" w:themeColor="text1"/>
          <w:sz w:val="24"/>
          <w:szCs w:val="24"/>
        </w:rPr>
        <w:t>d</w:t>
      </w:r>
      <w:r w:rsidRPr="00F82F4B">
        <w:rPr>
          <w:rFonts w:ascii="Times New Roman" w:hAnsi="Times New Roman" w:cs="Times New Roman"/>
          <w:color w:val="000000" w:themeColor="text1"/>
          <w:sz w:val="24"/>
          <w:szCs w:val="24"/>
        </w:rPr>
        <w:t xml:space="preserve"> </w:t>
      </w:r>
      <w:r w:rsidR="002419D4" w:rsidRPr="00F82F4B">
        <w:rPr>
          <w:rFonts w:ascii="Times New Roman" w:hAnsi="Times New Roman" w:cs="Times New Roman"/>
          <w:color w:val="000000" w:themeColor="text1"/>
          <w:sz w:val="24"/>
          <w:szCs w:val="24"/>
        </w:rPr>
        <w:t>within a</w:t>
      </w:r>
      <w:r w:rsidRPr="00F82F4B">
        <w:rPr>
          <w:rFonts w:ascii="Times New Roman" w:hAnsi="Times New Roman" w:cs="Times New Roman"/>
          <w:color w:val="000000" w:themeColor="text1"/>
          <w:sz w:val="24"/>
          <w:szCs w:val="24"/>
        </w:rPr>
        <w:t xml:space="preserve"> budget. </w:t>
      </w:r>
      <w:r w:rsidR="002A6AB1" w:rsidRPr="00F82F4B">
        <w:rPr>
          <w:rFonts w:ascii="Times New Roman" w:hAnsi="Times New Roman" w:cs="Times New Roman"/>
          <w:color w:val="000000" w:themeColor="text1"/>
          <w:sz w:val="24"/>
          <w:szCs w:val="24"/>
        </w:rPr>
        <w:t>However, t</w:t>
      </w:r>
      <w:r w:rsidRPr="00F82F4B">
        <w:rPr>
          <w:rFonts w:ascii="Times New Roman" w:hAnsi="Times New Roman" w:cs="Times New Roman"/>
          <w:color w:val="000000" w:themeColor="text1"/>
          <w:sz w:val="24"/>
          <w:szCs w:val="24"/>
        </w:rPr>
        <w:t>he</w:t>
      </w:r>
      <w:r w:rsidR="002419D4" w:rsidRPr="00F82F4B">
        <w:rPr>
          <w:rFonts w:ascii="Times New Roman" w:hAnsi="Times New Roman" w:cs="Times New Roman"/>
          <w:color w:val="000000" w:themeColor="text1"/>
          <w:sz w:val="24"/>
          <w:szCs w:val="24"/>
        </w:rPr>
        <w:t xml:space="preserve"> present</w:t>
      </w:r>
      <w:r w:rsidRPr="00F82F4B">
        <w:rPr>
          <w:rFonts w:ascii="Times New Roman" w:hAnsi="Times New Roman" w:cs="Times New Roman"/>
          <w:color w:val="000000" w:themeColor="text1"/>
          <w:sz w:val="24"/>
          <w:szCs w:val="24"/>
        </w:rPr>
        <w:t xml:space="preserve"> event was successful in raising $54,000, with sponsorships contributing $15,000 and ticket sales contributing $25,000 to the total. </w:t>
      </w:r>
      <w:r w:rsidR="002419D4" w:rsidRPr="00F82F4B">
        <w:rPr>
          <w:rFonts w:ascii="Times New Roman" w:hAnsi="Times New Roman" w:cs="Times New Roman"/>
          <w:color w:val="000000" w:themeColor="text1"/>
          <w:sz w:val="24"/>
          <w:szCs w:val="24"/>
        </w:rPr>
        <w:t>However</w:t>
      </w:r>
      <w:r w:rsidRPr="00F82F4B">
        <w:rPr>
          <w:rFonts w:ascii="Times New Roman" w:hAnsi="Times New Roman" w:cs="Times New Roman"/>
          <w:color w:val="000000" w:themeColor="text1"/>
          <w:sz w:val="24"/>
          <w:szCs w:val="24"/>
        </w:rPr>
        <w:t xml:space="preserve">, this was sufficient to meet its budget of £45,800. In addition to covering the venue charge, the payments </w:t>
      </w:r>
      <w:r w:rsidR="002419D4" w:rsidRPr="00F82F4B">
        <w:rPr>
          <w:rFonts w:ascii="Times New Roman" w:hAnsi="Times New Roman" w:cs="Times New Roman"/>
          <w:color w:val="000000" w:themeColor="text1"/>
          <w:sz w:val="24"/>
          <w:szCs w:val="24"/>
        </w:rPr>
        <w:t>are also</w:t>
      </w:r>
      <w:r w:rsidRPr="00F82F4B">
        <w:rPr>
          <w:rFonts w:ascii="Times New Roman" w:hAnsi="Times New Roman" w:cs="Times New Roman"/>
          <w:color w:val="000000" w:themeColor="text1"/>
          <w:sz w:val="24"/>
          <w:szCs w:val="24"/>
        </w:rPr>
        <w:t xml:space="preserve"> cover</w:t>
      </w:r>
      <w:r w:rsidR="002419D4" w:rsidRPr="00F82F4B">
        <w:rPr>
          <w:rFonts w:ascii="Times New Roman" w:hAnsi="Times New Roman" w:cs="Times New Roman"/>
          <w:color w:val="000000" w:themeColor="text1"/>
          <w:sz w:val="24"/>
          <w:szCs w:val="24"/>
        </w:rPr>
        <w:t>ed with</w:t>
      </w:r>
      <w:r w:rsidRPr="00F82F4B">
        <w:rPr>
          <w:rFonts w:ascii="Times New Roman" w:hAnsi="Times New Roman" w:cs="Times New Roman"/>
          <w:color w:val="000000" w:themeColor="text1"/>
          <w:sz w:val="24"/>
          <w:szCs w:val="24"/>
        </w:rPr>
        <w:t xml:space="preserve"> additional expenses that</w:t>
      </w:r>
      <w:r w:rsidR="002419D4" w:rsidRPr="00F82F4B">
        <w:rPr>
          <w:rFonts w:ascii="Times New Roman" w:hAnsi="Times New Roman" w:cs="Times New Roman"/>
          <w:color w:val="000000" w:themeColor="text1"/>
          <w:sz w:val="24"/>
          <w:szCs w:val="24"/>
        </w:rPr>
        <w:t xml:space="preserve"> </w:t>
      </w:r>
      <w:r w:rsidRPr="00F82F4B">
        <w:rPr>
          <w:rFonts w:ascii="Times New Roman" w:hAnsi="Times New Roman" w:cs="Times New Roman"/>
          <w:color w:val="000000" w:themeColor="text1"/>
          <w:sz w:val="24"/>
          <w:szCs w:val="24"/>
        </w:rPr>
        <w:t>arise, such as those for food, tickets, technology, marketing, transportation, and paperwork. The tables below provide an overview of the overall expenses associated with expenditure and income:</w:t>
      </w:r>
    </w:p>
    <w:p w14:paraId="3D8D8B50" w14:textId="77777777" w:rsidR="005A77B9" w:rsidRPr="00F82F4B" w:rsidRDefault="007E4748" w:rsidP="009345C9">
      <w:pPr>
        <w:spacing w:line="360" w:lineRule="auto"/>
        <w:jc w:val="center"/>
        <w:rPr>
          <w:rFonts w:ascii="Times New Roman" w:hAnsi="Times New Roman" w:cs="Times New Roman"/>
          <w:b/>
          <w:bCs/>
          <w:color w:val="000000" w:themeColor="text1"/>
          <w:sz w:val="24"/>
          <w:szCs w:val="24"/>
          <w:shd w:val="clear" w:color="auto" w:fill="FFFFFF"/>
        </w:rPr>
      </w:pPr>
      <w:r w:rsidRPr="00F82F4B">
        <w:rPr>
          <w:rFonts w:ascii="Times New Roman" w:hAnsi="Times New Roman" w:cs="Times New Roman"/>
          <w:b/>
          <w:bCs/>
          <w:color w:val="000000" w:themeColor="text1"/>
          <w:sz w:val="24"/>
          <w:szCs w:val="24"/>
        </w:rPr>
        <w:t>Table 1: Budget</w:t>
      </w:r>
    </w:p>
    <w:p w14:paraId="7A2641D1" w14:textId="77777777" w:rsidR="00B840C6" w:rsidRPr="00F82F4B" w:rsidRDefault="00B840C6" w:rsidP="009345C9">
      <w:pPr>
        <w:spacing w:line="360" w:lineRule="auto"/>
        <w:jc w:val="center"/>
        <w:rPr>
          <w:rFonts w:ascii="Times New Roman" w:hAnsi="Times New Roman" w:cs="Times New Roman"/>
          <w:color w:val="000000" w:themeColor="text1"/>
          <w:sz w:val="24"/>
          <w:szCs w:val="24"/>
          <w:shd w:val="clear" w:color="auto" w:fill="FFFFFF"/>
        </w:rPr>
      </w:pPr>
    </w:p>
    <w:tbl>
      <w:tblPr>
        <w:tblW w:w="5000" w:type="pct"/>
        <w:tblCellMar>
          <w:left w:w="0" w:type="dxa"/>
          <w:right w:w="0" w:type="dxa"/>
        </w:tblCellMar>
        <w:tblLook w:val="04A0" w:firstRow="1" w:lastRow="0" w:firstColumn="1" w:lastColumn="0" w:noHBand="0" w:noVBand="1"/>
      </w:tblPr>
      <w:tblGrid>
        <w:gridCol w:w="4670"/>
        <w:gridCol w:w="4670"/>
      </w:tblGrid>
      <w:tr w:rsidR="00F82F4B" w:rsidRPr="00F82F4B" w14:paraId="59902A83" w14:textId="77777777" w:rsidTr="00172DC4">
        <w:tc>
          <w:tcPr>
            <w:tcW w:w="2500" w:type="pct"/>
            <w:tcBorders>
              <w:top w:val="single" w:sz="8" w:space="0" w:color="E88B33"/>
              <w:left w:val="single" w:sz="8" w:space="0" w:color="E88B33"/>
              <w:bottom w:val="single" w:sz="18" w:space="0" w:color="E88B33"/>
              <w:right w:val="single" w:sz="8" w:space="0" w:color="E88B33"/>
            </w:tcBorders>
            <w:shd w:val="clear" w:color="auto" w:fill="auto"/>
            <w:tcMar>
              <w:top w:w="15" w:type="dxa"/>
              <w:left w:w="108" w:type="dxa"/>
              <w:bottom w:w="0" w:type="dxa"/>
              <w:right w:w="108" w:type="dxa"/>
            </w:tcMar>
            <w:hideMark/>
          </w:tcPr>
          <w:p w14:paraId="28B7F340"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Venue and Logistics</w:t>
            </w:r>
          </w:p>
        </w:tc>
        <w:tc>
          <w:tcPr>
            <w:tcW w:w="2500" w:type="pct"/>
            <w:tcBorders>
              <w:top w:val="single" w:sz="8" w:space="0" w:color="E88B33"/>
              <w:left w:val="single" w:sz="8" w:space="0" w:color="E88B33"/>
              <w:bottom w:val="single" w:sz="18" w:space="0" w:color="E88B33"/>
              <w:right w:val="single" w:sz="8" w:space="0" w:color="E88B33"/>
            </w:tcBorders>
            <w:shd w:val="clear" w:color="auto" w:fill="auto"/>
            <w:tcMar>
              <w:top w:w="15" w:type="dxa"/>
              <w:left w:w="108" w:type="dxa"/>
              <w:bottom w:w="0" w:type="dxa"/>
              <w:right w:w="108" w:type="dxa"/>
            </w:tcMar>
            <w:hideMark/>
          </w:tcPr>
          <w:p w14:paraId="33FBAFB3"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£10000</w:t>
            </w:r>
          </w:p>
        </w:tc>
      </w:tr>
      <w:tr w:rsidR="00F82F4B" w:rsidRPr="00F82F4B" w14:paraId="27E8A126" w14:textId="77777777" w:rsidTr="00172DC4">
        <w:tc>
          <w:tcPr>
            <w:tcW w:w="2500" w:type="pct"/>
            <w:tcBorders>
              <w:top w:val="single" w:sz="1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0ABBBE2F"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lastRenderedPageBreak/>
              <w:t>Program and Speakers</w:t>
            </w:r>
          </w:p>
        </w:tc>
        <w:tc>
          <w:tcPr>
            <w:tcW w:w="2500" w:type="pct"/>
            <w:tcBorders>
              <w:top w:val="single" w:sz="1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5F7BB557"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£7000</w:t>
            </w:r>
          </w:p>
        </w:tc>
      </w:tr>
      <w:tr w:rsidR="00F82F4B" w:rsidRPr="00F82F4B" w14:paraId="2F09B8E8"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227B00C7"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Technology and Audio-Visual</w:t>
            </w:r>
          </w:p>
        </w:tc>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63D9A131"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£4500</w:t>
            </w:r>
          </w:p>
        </w:tc>
      </w:tr>
      <w:tr w:rsidR="00F82F4B" w:rsidRPr="00F82F4B" w14:paraId="36D0B095"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23076989"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Catering and Nutrition</w:t>
            </w:r>
          </w:p>
        </w:tc>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6E686AA8"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£6000</w:t>
            </w:r>
          </w:p>
        </w:tc>
      </w:tr>
      <w:tr w:rsidR="00F82F4B" w:rsidRPr="00F82F4B" w14:paraId="593F9550"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7F132036"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Marketing and Promotion</w:t>
            </w:r>
          </w:p>
        </w:tc>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1BC7C0E3"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£5500</w:t>
            </w:r>
          </w:p>
        </w:tc>
      </w:tr>
      <w:tr w:rsidR="00F82F4B" w:rsidRPr="00F82F4B" w14:paraId="5E9CAADD"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774FF786"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Registration and Ticketing</w:t>
            </w:r>
          </w:p>
        </w:tc>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51D7CB3C"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£2500</w:t>
            </w:r>
          </w:p>
        </w:tc>
      </w:tr>
      <w:tr w:rsidR="00F82F4B" w:rsidRPr="00F82F4B" w14:paraId="4BC11B88"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3B53D9F8"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Sustainability Initiatives</w:t>
            </w:r>
          </w:p>
        </w:tc>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1ADDD856"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£2000</w:t>
            </w:r>
          </w:p>
        </w:tc>
      </w:tr>
      <w:tr w:rsidR="00F82F4B" w:rsidRPr="00F82F4B" w14:paraId="1A13D7DF"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4A4A0467"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Volunteer Support</w:t>
            </w:r>
          </w:p>
        </w:tc>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1497AEA6"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£1500</w:t>
            </w:r>
          </w:p>
        </w:tc>
      </w:tr>
      <w:tr w:rsidR="00F82F4B" w:rsidRPr="00F82F4B" w14:paraId="6A1752A0"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064D3705"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Safety and Security</w:t>
            </w:r>
          </w:p>
        </w:tc>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5B446659"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£3500</w:t>
            </w:r>
          </w:p>
        </w:tc>
      </w:tr>
      <w:tr w:rsidR="00F82F4B" w:rsidRPr="00F82F4B" w14:paraId="63D959D0"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1BC9AC5A"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Evaluation and Reporting</w:t>
            </w:r>
          </w:p>
        </w:tc>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22E5C593"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£1500</w:t>
            </w:r>
          </w:p>
        </w:tc>
      </w:tr>
      <w:tr w:rsidR="00F82F4B" w:rsidRPr="00F82F4B" w14:paraId="0898C4B7" w14:textId="77777777" w:rsidTr="00172DC4">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2457705C"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Miscellaneous</w:t>
            </w:r>
          </w:p>
        </w:tc>
        <w:tc>
          <w:tcPr>
            <w:tcW w:w="2500" w:type="pct"/>
            <w:tcBorders>
              <w:top w:val="single" w:sz="8" w:space="0" w:color="E88B33"/>
              <w:left w:val="single" w:sz="8" w:space="0" w:color="E88B33"/>
              <w:bottom w:val="single" w:sz="8" w:space="0" w:color="E88B33"/>
              <w:right w:val="single" w:sz="8" w:space="0" w:color="E88B33"/>
            </w:tcBorders>
            <w:shd w:val="clear" w:color="auto" w:fill="auto"/>
            <w:tcMar>
              <w:top w:w="15" w:type="dxa"/>
              <w:left w:w="108" w:type="dxa"/>
              <w:bottom w:w="0" w:type="dxa"/>
              <w:right w:w="108" w:type="dxa"/>
            </w:tcMar>
            <w:hideMark/>
          </w:tcPr>
          <w:p w14:paraId="497E2D32"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£1800</w:t>
            </w:r>
          </w:p>
        </w:tc>
      </w:tr>
      <w:tr w:rsidR="00F82F4B" w:rsidRPr="00F82F4B" w14:paraId="1EAADDF3" w14:textId="77777777" w:rsidTr="00172DC4">
        <w:trPr>
          <w:trHeight w:val="260"/>
        </w:trPr>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67BF4305"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Total Budget</w:t>
            </w:r>
          </w:p>
        </w:tc>
        <w:tc>
          <w:tcPr>
            <w:tcW w:w="2500" w:type="pct"/>
            <w:tcBorders>
              <w:top w:val="single" w:sz="8" w:space="0" w:color="E88B33"/>
              <w:left w:val="single" w:sz="8" w:space="0" w:color="E88B33"/>
              <w:bottom w:val="single" w:sz="8" w:space="0" w:color="E88B33"/>
              <w:right w:val="single" w:sz="8" w:space="0" w:color="E88B33"/>
            </w:tcBorders>
            <w:shd w:val="clear" w:color="auto" w:fill="FBEEE8"/>
            <w:tcMar>
              <w:top w:w="15" w:type="dxa"/>
              <w:left w:w="108" w:type="dxa"/>
              <w:bottom w:w="0" w:type="dxa"/>
              <w:right w:w="108" w:type="dxa"/>
            </w:tcMar>
            <w:hideMark/>
          </w:tcPr>
          <w:p w14:paraId="2F7B0CE8"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£45800</w:t>
            </w:r>
          </w:p>
        </w:tc>
      </w:tr>
    </w:tbl>
    <w:p w14:paraId="1C117990" w14:textId="77777777" w:rsidR="00B840C6" w:rsidRPr="00F82F4B" w:rsidRDefault="00B840C6" w:rsidP="009345C9">
      <w:pPr>
        <w:spacing w:line="360" w:lineRule="auto"/>
        <w:jc w:val="center"/>
        <w:rPr>
          <w:rFonts w:ascii="Times New Roman" w:hAnsi="Times New Roman" w:cs="Times New Roman"/>
          <w:color w:val="000000" w:themeColor="text1"/>
          <w:sz w:val="24"/>
          <w:szCs w:val="24"/>
        </w:rPr>
      </w:pPr>
    </w:p>
    <w:p w14:paraId="65714B53" w14:textId="77777777" w:rsidR="00B840C6" w:rsidRPr="00F82F4B" w:rsidRDefault="007E4748" w:rsidP="009345C9">
      <w:pPr>
        <w:spacing w:line="360" w:lineRule="auto"/>
        <w:jc w:val="cente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t>Table 2: Revenue</w:t>
      </w:r>
    </w:p>
    <w:tbl>
      <w:tblPr>
        <w:tblW w:w="9680" w:type="dxa"/>
        <w:tblCellMar>
          <w:left w:w="0" w:type="dxa"/>
          <w:right w:w="0" w:type="dxa"/>
        </w:tblCellMar>
        <w:tblLook w:val="04A0" w:firstRow="1" w:lastRow="0" w:firstColumn="1" w:lastColumn="0" w:noHBand="0" w:noVBand="1"/>
      </w:tblPr>
      <w:tblGrid>
        <w:gridCol w:w="4840"/>
        <w:gridCol w:w="4840"/>
      </w:tblGrid>
      <w:tr w:rsidR="00F82F4B" w:rsidRPr="00F82F4B" w14:paraId="5B3402E1" w14:textId="77777777" w:rsidTr="00B840C6">
        <w:trPr>
          <w:trHeight w:val="405"/>
        </w:trPr>
        <w:tc>
          <w:tcPr>
            <w:tcW w:w="4840" w:type="dxa"/>
            <w:tcBorders>
              <w:top w:val="single" w:sz="8" w:space="0" w:color="E88B33"/>
              <w:left w:val="single" w:sz="8" w:space="0" w:color="E88B33"/>
              <w:bottom w:val="single" w:sz="18" w:space="0" w:color="E88B33"/>
              <w:right w:val="single" w:sz="8" w:space="0" w:color="E88B33"/>
            </w:tcBorders>
            <w:shd w:val="clear" w:color="auto" w:fill="auto"/>
            <w:tcMar>
              <w:top w:w="15" w:type="dxa"/>
              <w:left w:w="152" w:type="dxa"/>
              <w:bottom w:w="0" w:type="dxa"/>
              <w:right w:w="152" w:type="dxa"/>
            </w:tcMar>
            <w:hideMark/>
          </w:tcPr>
          <w:p w14:paraId="466389F7"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Ticket Sales</w:t>
            </w:r>
          </w:p>
        </w:tc>
        <w:tc>
          <w:tcPr>
            <w:tcW w:w="4840" w:type="dxa"/>
            <w:tcBorders>
              <w:top w:val="single" w:sz="8" w:space="0" w:color="E88B33"/>
              <w:left w:val="single" w:sz="8" w:space="0" w:color="E88B33"/>
              <w:bottom w:val="single" w:sz="18" w:space="0" w:color="E88B33"/>
              <w:right w:val="single" w:sz="8" w:space="0" w:color="E88B33"/>
            </w:tcBorders>
            <w:shd w:val="clear" w:color="auto" w:fill="auto"/>
            <w:tcMar>
              <w:top w:w="15" w:type="dxa"/>
              <w:left w:w="152" w:type="dxa"/>
              <w:bottom w:w="0" w:type="dxa"/>
              <w:right w:w="152" w:type="dxa"/>
            </w:tcMar>
            <w:hideMark/>
          </w:tcPr>
          <w:p w14:paraId="73B0A843"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£25,000</w:t>
            </w:r>
          </w:p>
        </w:tc>
      </w:tr>
      <w:tr w:rsidR="00F82F4B" w:rsidRPr="00F82F4B" w14:paraId="447E89DE" w14:textId="77777777" w:rsidTr="00B840C6">
        <w:trPr>
          <w:trHeight w:val="405"/>
        </w:trPr>
        <w:tc>
          <w:tcPr>
            <w:tcW w:w="4840" w:type="dxa"/>
            <w:tcBorders>
              <w:top w:val="single" w:sz="1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755F6B58"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Sponsorship</w:t>
            </w:r>
          </w:p>
        </w:tc>
        <w:tc>
          <w:tcPr>
            <w:tcW w:w="4840" w:type="dxa"/>
            <w:tcBorders>
              <w:top w:val="single" w:sz="1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68A6079A"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£15,000</w:t>
            </w:r>
          </w:p>
        </w:tc>
      </w:tr>
      <w:tr w:rsidR="00F82F4B" w:rsidRPr="00F82F4B" w14:paraId="64A50DC1" w14:textId="77777777" w:rsidTr="00B840C6">
        <w:trPr>
          <w:trHeight w:val="405"/>
        </w:trPr>
        <w:tc>
          <w:tcPr>
            <w:tcW w:w="4840" w:type="dxa"/>
            <w:tcBorders>
              <w:top w:val="single" w:sz="8" w:space="0" w:color="E88B33"/>
              <w:left w:val="single" w:sz="8" w:space="0" w:color="E88B33"/>
              <w:bottom w:val="single" w:sz="8" w:space="0" w:color="E88B33"/>
              <w:right w:val="single" w:sz="8" w:space="0" w:color="E88B33"/>
            </w:tcBorders>
            <w:shd w:val="clear" w:color="auto" w:fill="auto"/>
            <w:tcMar>
              <w:top w:w="15" w:type="dxa"/>
              <w:left w:w="152" w:type="dxa"/>
              <w:bottom w:w="0" w:type="dxa"/>
              <w:right w:w="152" w:type="dxa"/>
            </w:tcMar>
            <w:hideMark/>
          </w:tcPr>
          <w:p w14:paraId="457BEB34"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Exhibitor Fees</w:t>
            </w:r>
          </w:p>
        </w:tc>
        <w:tc>
          <w:tcPr>
            <w:tcW w:w="4840" w:type="dxa"/>
            <w:tcBorders>
              <w:top w:val="single" w:sz="8" w:space="0" w:color="E88B33"/>
              <w:left w:val="single" w:sz="8" w:space="0" w:color="E88B33"/>
              <w:bottom w:val="single" w:sz="8" w:space="0" w:color="E88B33"/>
              <w:right w:val="single" w:sz="8" w:space="0" w:color="E88B33"/>
            </w:tcBorders>
            <w:shd w:val="clear" w:color="auto" w:fill="auto"/>
            <w:tcMar>
              <w:top w:w="15" w:type="dxa"/>
              <w:left w:w="152" w:type="dxa"/>
              <w:bottom w:w="0" w:type="dxa"/>
              <w:right w:w="152" w:type="dxa"/>
            </w:tcMar>
            <w:hideMark/>
          </w:tcPr>
          <w:p w14:paraId="3DFB16C3"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£5,000</w:t>
            </w:r>
          </w:p>
        </w:tc>
      </w:tr>
      <w:tr w:rsidR="00F82F4B" w:rsidRPr="00F82F4B" w14:paraId="29384718" w14:textId="77777777" w:rsidTr="00B840C6">
        <w:trPr>
          <w:trHeight w:val="405"/>
        </w:trPr>
        <w:tc>
          <w:tcPr>
            <w:tcW w:w="4840" w:type="dxa"/>
            <w:tcBorders>
              <w:top w:val="single" w:sz="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2B0D99EE"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Merchandise Sales</w:t>
            </w:r>
          </w:p>
        </w:tc>
        <w:tc>
          <w:tcPr>
            <w:tcW w:w="4840" w:type="dxa"/>
            <w:tcBorders>
              <w:top w:val="single" w:sz="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43D6F9C1"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£2,500</w:t>
            </w:r>
          </w:p>
        </w:tc>
      </w:tr>
      <w:tr w:rsidR="00F82F4B" w:rsidRPr="00F82F4B" w14:paraId="2FBBC34A" w14:textId="77777777" w:rsidTr="00B840C6">
        <w:trPr>
          <w:trHeight w:val="405"/>
        </w:trPr>
        <w:tc>
          <w:tcPr>
            <w:tcW w:w="4840" w:type="dxa"/>
            <w:tcBorders>
              <w:top w:val="single" w:sz="8" w:space="0" w:color="E88B33"/>
              <w:left w:val="single" w:sz="8" w:space="0" w:color="E88B33"/>
              <w:bottom w:val="single" w:sz="8" w:space="0" w:color="E88B33"/>
              <w:right w:val="single" w:sz="8" w:space="0" w:color="E88B33"/>
            </w:tcBorders>
            <w:shd w:val="clear" w:color="auto" w:fill="auto"/>
            <w:tcMar>
              <w:top w:w="15" w:type="dxa"/>
              <w:left w:w="152" w:type="dxa"/>
              <w:bottom w:w="0" w:type="dxa"/>
              <w:right w:w="152" w:type="dxa"/>
            </w:tcMar>
            <w:hideMark/>
          </w:tcPr>
          <w:p w14:paraId="6F0C1F5C"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Donations and Grants</w:t>
            </w:r>
          </w:p>
        </w:tc>
        <w:tc>
          <w:tcPr>
            <w:tcW w:w="4840" w:type="dxa"/>
            <w:tcBorders>
              <w:top w:val="single" w:sz="8" w:space="0" w:color="E88B33"/>
              <w:left w:val="single" w:sz="8" w:space="0" w:color="E88B33"/>
              <w:bottom w:val="single" w:sz="8" w:space="0" w:color="E88B33"/>
              <w:right w:val="single" w:sz="8" w:space="0" w:color="E88B33"/>
            </w:tcBorders>
            <w:shd w:val="clear" w:color="auto" w:fill="auto"/>
            <w:tcMar>
              <w:top w:w="15" w:type="dxa"/>
              <w:left w:w="152" w:type="dxa"/>
              <w:bottom w:w="0" w:type="dxa"/>
              <w:right w:w="152" w:type="dxa"/>
            </w:tcMar>
            <w:hideMark/>
          </w:tcPr>
          <w:p w14:paraId="3F1BFCBD"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£6,500</w:t>
            </w:r>
          </w:p>
        </w:tc>
      </w:tr>
      <w:tr w:rsidR="00F82F4B" w:rsidRPr="00F82F4B" w14:paraId="5968F34C" w14:textId="77777777" w:rsidTr="00B840C6">
        <w:trPr>
          <w:trHeight w:val="405"/>
        </w:trPr>
        <w:tc>
          <w:tcPr>
            <w:tcW w:w="4840" w:type="dxa"/>
            <w:tcBorders>
              <w:top w:val="single" w:sz="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513FC58C"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b/>
                <w:bCs/>
                <w:color w:val="000000" w:themeColor="text1"/>
                <w:sz w:val="24"/>
                <w:szCs w:val="24"/>
              </w:rPr>
              <w:t>Total revenue</w:t>
            </w:r>
          </w:p>
        </w:tc>
        <w:tc>
          <w:tcPr>
            <w:tcW w:w="4840" w:type="dxa"/>
            <w:tcBorders>
              <w:top w:val="single" w:sz="8" w:space="0" w:color="E88B33"/>
              <w:left w:val="single" w:sz="8" w:space="0" w:color="E88B33"/>
              <w:bottom w:val="single" w:sz="8" w:space="0" w:color="E88B33"/>
              <w:right w:val="single" w:sz="8" w:space="0" w:color="E88B33"/>
            </w:tcBorders>
            <w:shd w:val="clear" w:color="auto" w:fill="FBEEE8"/>
            <w:tcMar>
              <w:top w:w="15" w:type="dxa"/>
              <w:left w:w="152" w:type="dxa"/>
              <w:bottom w:w="0" w:type="dxa"/>
              <w:right w:w="152" w:type="dxa"/>
            </w:tcMar>
            <w:hideMark/>
          </w:tcPr>
          <w:p w14:paraId="168A79A2" w14:textId="77777777" w:rsidR="00B840C6" w:rsidRPr="00F82F4B" w:rsidRDefault="007E4748" w:rsidP="009345C9">
            <w:pPr>
              <w:spacing w:line="360" w:lineRule="auto"/>
              <w:jc w:val="center"/>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£54,000</w:t>
            </w:r>
          </w:p>
        </w:tc>
      </w:tr>
    </w:tbl>
    <w:p w14:paraId="2A4A9456" w14:textId="77777777" w:rsidR="00B840C6" w:rsidRPr="00F82F4B" w:rsidRDefault="00B840C6" w:rsidP="00211BFD">
      <w:pPr>
        <w:spacing w:line="360" w:lineRule="auto"/>
        <w:jc w:val="both"/>
        <w:rPr>
          <w:rFonts w:ascii="Times New Roman" w:hAnsi="Times New Roman" w:cs="Times New Roman"/>
          <w:color w:val="000000" w:themeColor="text1"/>
          <w:sz w:val="24"/>
          <w:szCs w:val="24"/>
        </w:rPr>
      </w:pPr>
    </w:p>
    <w:p w14:paraId="0A296609" w14:textId="77777777" w:rsidR="00DA294A" w:rsidRPr="00F82F4B" w:rsidRDefault="007E4748" w:rsidP="00211BFD">
      <w:pPr>
        <w:pStyle w:val="Heading1"/>
        <w:spacing w:line="360" w:lineRule="auto"/>
        <w:jc w:val="both"/>
        <w:rPr>
          <w:rFonts w:cs="Times New Roman"/>
          <w:szCs w:val="24"/>
        </w:rPr>
      </w:pPr>
      <w:bookmarkStart w:id="6" w:name="_Toc159003380"/>
      <w:r w:rsidRPr="00F82F4B">
        <w:rPr>
          <w:rFonts w:cs="Times New Roman"/>
          <w:szCs w:val="24"/>
        </w:rPr>
        <w:lastRenderedPageBreak/>
        <w:t>Industry Trends/Impacts</w:t>
      </w:r>
      <w:bookmarkEnd w:id="6"/>
      <w:r w:rsidRPr="00F82F4B">
        <w:rPr>
          <w:rFonts w:cs="Times New Roman"/>
          <w:szCs w:val="24"/>
        </w:rPr>
        <w:t xml:space="preserve"> </w:t>
      </w:r>
    </w:p>
    <w:p w14:paraId="713C22FC" w14:textId="532A23FC" w:rsidR="00DA294A"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The market for sports nutrition is expected to grow at a rate of 8.0% per year, going from </w:t>
      </w:r>
      <w:r w:rsidR="00500694">
        <w:rPr>
          <w:rFonts w:ascii="Times New Roman" w:hAnsi="Times New Roman" w:cs="Times New Roman"/>
          <w:color w:val="000000" w:themeColor="text1"/>
          <w:sz w:val="24"/>
          <w:szCs w:val="24"/>
        </w:rPr>
        <w:t xml:space="preserve">£ </w:t>
      </w:r>
      <w:r w:rsidRPr="00F82F4B">
        <w:rPr>
          <w:rFonts w:ascii="Times New Roman" w:hAnsi="Times New Roman" w:cs="Times New Roman"/>
          <w:color w:val="000000" w:themeColor="text1"/>
          <w:sz w:val="24"/>
          <w:szCs w:val="24"/>
        </w:rPr>
        <w:t xml:space="preserve">42.12 billion in 2022 to </w:t>
      </w:r>
      <w:r w:rsidR="00500694">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77.95 billion between 2023 and 2030</w:t>
      </w:r>
      <w:r w:rsidR="00D24B14" w:rsidRPr="00F82F4B">
        <w:rPr>
          <w:rFonts w:ascii="Times New Roman" w:hAnsi="Times New Roman" w:cs="Times New Roman"/>
          <w:color w:val="000000" w:themeColor="text1"/>
          <w:sz w:val="24"/>
          <w:szCs w:val="24"/>
        </w:rPr>
        <w:t xml:space="preserve"> (</w:t>
      </w:r>
      <w:r w:rsidR="00D24B14" w:rsidRPr="00F82F4B">
        <w:rPr>
          <w:rFonts w:ascii="Times New Roman" w:hAnsi="Times New Roman" w:cs="Times New Roman"/>
          <w:color w:val="000000" w:themeColor="text1"/>
          <w:sz w:val="24"/>
          <w:szCs w:val="24"/>
          <w:shd w:val="clear" w:color="auto" w:fill="FFFFFF"/>
        </w:rPr>
        <w:t xml:space="preserve">Turnagöl </w:t>
      </w:r>
      <w:r w:rsidR="00D24B14" w:rsidRPr="00F82F4B">
        <w:rPr>
          <w:rFonts w:ascii="Times New Roman" w:hAnsi="Times New Roman" w:cs="Times New Roman"/>
          <w:i/>
          <w:iCs/>
          <w:color w:val="000000" w:themeColor="text1"/>
          <w:sz w:val="24"/>
          <w:szCs w:val="24"/>
          <w:shd w:val="clear" w:color="auto" w:fill="FFFFFF"/>
        </w:rPr>
        <w:t>et al.,</w:t>
      </w:r>
      <w:r w:rsidR="00D24B14" w:rsidRPr="00F82F4B">
        <w:rPr>
          <w:rFonts w:ascii="Times New Roman" w:hAnsi="Times New Roman" w:cs="Times New Roman"/>
          <w:color w:val="000000" w:themeColor="text1"/>
          <w:sz w:val="24"/>
          <w:szCs w:val="24"/>
          <w:shd w:val="clear" w:color="auto" w:fill="FFFFFF"/>
        </w:rPr>
        <w:t xml:space="preserve"> 2023</w:t>
      </w:r>
      <w:r w:rsidR="00D24B14"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There are many kinds of energy bars, exercise drinks, protein powders, amino acids, and nutritional products in this business. As more people learn about the benefits of sports nutrition items and how important it is to live a healthy life, the market is growing fast. The market has also grown because more players, exercise fans, and gym-goers are going to them. </w:t>
      </w:r>
      <w:r w:rsidR="00A15DE3" w:rsidRPr="00F82F4B">
        <w:rPr>
          <w:rFonts w:ascii="Times New Roman" w:hAnsi="Times New Roman" w:cs="Times New Roman"/>
          <w:color w:val="000000" w:themeColor="text1"/>
          <w:sz w:val="24"/>
          <w:szCs w:val="24"/>
        </w:rPr>
        <w:t>However, p</w:t>
      </w:r>
      <w:r w:rsidRPr="00F82F4B">
        <w:rPr>
          <w:rFonts w:ascii="Times New Roman" w:hAnsi="Times New Roman" w:cs="Times New Roman"/>
          <w:color w:val="000000" w:themeColor="text1"/>
          <w:sz w:val="24"/>
          <w:szCs w:val="24"/>
        </w:rPr>
        <w:t>eople are also more interested in exercise because they have more extra money and are willing to spend it on healthy options</w:t>
      </w:r>
      <w:r w:rsidR="00D50CF7" w:rsidRPr="00F82F4B">
        <w:rPr>
          <w:rFonts w:ascii="Times New Roman" w:hAnsi="Times New Roman" w:cs="Times New Roman"/>
          <w:color w:val="000000" w:themeColor="text1"/>
          <w:sz w:val="24"/>
          <w:szCs w:val="24"/>
        </w:rPr>
        <w:t xml:space="preserve"> (</w:t>
      </w:r>
      <w:r w:rsidR="00D50CF7" w:rsidRPr="00F82F4B">
        <w:rPr>
          <w:rFonts w:ascii="Times New Roman" w:hAnsi="Times New Roman" w:cs="Times New Roman"/>
          <w:color w:val="000000" w:themeColor="text1"/>
          <w:sz w:val="24"/>
          <w:szCs w:val="24"/>
          <w:shd w:val="clear" w:color="auto" w:fill="FFFFFF"/>
        </w:rPr>
        <w:t xml:space="preserve">Carey </w:t>
      </w:r>
      <w:r w:rsidR="00D50CF7" w:rsidRPr="00F82F4B">
        <w:rPr>
          <w:rFonts w:ascii="Times New Roman" w:hAnsi="Times New Roman" w:cs="Times New Roman"/>
          <w:i/>
          <w:iCs/>
          <w:color w:val="000000" w:themeColor="text1"/>
          <w:sz w:val="24"/>
          <w:szCs w:val="24"/>
          <w:shd w:val="clear" w:color="auto" w:fill="FFFFFF"/>
        </w:rPr>
        <w:t>et al.,</w:t>
      </w:r>
      <w:r w:rsidR="00D50CF7" w:rsidRPr="00F82F4B">
        <w:rPr>
          <w:rFonts w:ascii="Times New Roman" w:hAnsi="Times New Roman" w:cs="Times New Roman"/>
          <w:color w:val="000000" w:themeColor="text1"/>
          <w:sz w:val="24"/>
          <w:szCs w:val="24"/>
          <w:shd w:val="clear" w:color="auto" w:fill="FFFFFF"/>
        </w:rPr>
        <w:t xml:space="preserve"> 2023</w:t>
      </w:r>
      <w:r w:rsidR="00D50CF7"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This changes the way the market works.</w:t>
      </w:r>
      <w:r w:rsidR="00F10801" w:rsidRPr="00F82F4B">
        <w:rPr>
          <w:rFonts w:ascii="Times New Roman" w:hAnsi="Times New Roman" w:cs="Times New Roman"/>
          <w:color w:val="000000" w:themeColor="text1"/>
          <w:sz w:val="24"/>
          <w:szCs w:val="24"/>
        </w:rPr>
        <w:t xml:space="preserve"> L</w:t>
      </w:r>
      <w:r w:rsidR="003B6B61" w:rsidRPr="00F82F4B">
        <w:rPr>
          <w:rFonts w:ascii="Times New Roman" w:hAnsi="Times New Roman" w:cs="Times New Roman"/>
          <w:color w:val="000000" w:themeColor="text1"/>
          <w:sz w:val="24"/>
          <w:szCs w:val="24"/>
        </w:rPr>
        <w:t>ikew</w:t>
      </w:r>
      <w:r w:rsidR="00AF39B1" w:rsidRPr="00F82F4B">
        <w:rPr>
          <w:rFonts w:ascii="Times New Roman" w:hAnsi="Times New Roman" w:cs="Times New Roman"/>
          <w:color w:val="000000" w:themeColor="text1"/>
          <w:sz w:val="24"/>
          <w:szCs w:val="24"/>
        </w:rPr>
        <w:t>is</w:t>
      </w:r>
      <w:r w:rsidR="003B6B61" w:rsidRPr="00F82F4B">
        <w:rPr>
          <w:rFonts w:ascii="Times New Roman" w:hAnsi="Times New Roman" w:cs="Times New Roman"/>
          <w:color w:val="000000" w:themeColor="text1"/>
          <w:sz w:val="24"/>
          <w:szCs w:val="24"/>
        </w:rPr>
        <w:t>e, a</w:t>
      </w:r>
      <w:r w:rsidRPr="00F82F4B">
        <w:rPr>
          <w:rFonts w:ascii="Times New Roman" w:hAnsi="Times New Roman" w:cs="Times New Roman"/>
          <w:color w:val="000000" w:themeColor="text1"/>
          <w:sz w:val="24"/>
          <w:szCs w:val="24"/>
        </w:rPr>
        <w:t>s a way to get the nutrients they need, more and more athletes and people who do physically demanding tasks are looking to sports nutrition products. In the same way, people are more worried about their health than ever before. The desire to live better lives and the growing demand for health clubs, gyms, and sports clubs are both driving business growth</w:t>
      </w:r>
      <w:r w:rsidR="0004448E" w:rsidRPr="00F82F4B">
        <w:rPr>
          <w:rFonts w:ascii="Times New Roman" w:hAnsi="Times New Roman" w:cs="Times New Roman"/>
          <w:color w:val="000000" w:themeColor="text1"/>
          <w:sz w:val="24"/>
          <w:szCs w:val="24"/>
        </w:rPr>
        <w:t xml:space="preserve"> (</w:t>
      </w:r>
      <w:r w:rsidR="0004448E" w:rsidRPr="00F82F4B">
        <w:rPr>
          <w:rFonts w:ascii="Times New Roman" w:hAnsi="Times New Roman" w:cs="Times New Roman"/>
          <w:color w:val="000000" w:themeColor="text1"/>
          <w:sz w:val="20"/>
          <w:szCs w:val="20"/>
          <w:shd w:val="clear" w:color="auto" w:fill="FFFFFF"/>
        </w:rPr>
        <w:t>Oshimi and Yamaguchi, 2023</w:t>
      </w:r>
      <w:r w:rsidR="0004448E"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w:t>
      </w:r>
      <w:r w:rsidR="005A77B9" w:rsidRPr="00F82F4B">
        <w:rPr>
          <w:rFonts w:ascii="Times New Roman" w:hAnsi="Times New Roman" w:cs="Times New Roman"/>
          <w:color w:val="000000" w:themeColor="text1"/>
          <w:sz w:val="24"/>
          <w:szCs w:val="24"/>
        </w:rPr>
        <w:t>However, t</w:t>
      </w:r>
      <w:r w:rsidRPr="00F82F4B">
        <w:rPr>
          <w:rFonts w:ascii="Times New Roman" w:hAnsi="Times New Roman" w:cs="Times New Roman"/>
          <w:color w:val="000000" w:themeColor="text1"/>
          <w:sz w:val="24"/>
          <w:szCs w:val="24"/>
        </w:rPr>
        <w:t>here is also more demand for plant-based protein supplements in the sports nutrition industry. This is because people are worried about how animal-based products affect the earth and plant-based diets are becoming more popular. Protein shakes made from rice, beans, and peas are becoming more popular among vegetarians and vegans</w:t>
      </w:r>
      <w:r w:rsidR="00AE1BB8" w:rsidRPr="00F82F4B">
        <w:rPr>
          <w:rFonts w:ascii="Times New Roman" w:hAnsi="Times New Roman" w:cs="Times New Roman"/>
          <w:color w:val="000000" w:themeColor="text1"/>
          <w:sz w:val="24"/>
          <w:szCs w:val="24"/>
        </w:rPr>
        <w:t xml:space="preserve"> (Gibson </w:t>
      </w:r>
      <w:r w:rsidR="00AE1BB8" w:rsidRPr="00F82F4B">
        <w:rPr>
          <w:rFonts w:ascii="Times New Roman" w:hAnsi="Times New Roman" w:cs="Times New Roman"/>
          <w:i/>
          <w:iCs/>
          <w:color w:val="000000" w:themeColor="text1"/>
          <w:sz w:val="24"/>
          <w:szCs w:val="24"/>
        </w:rPr>
        <w:t>et al.,</w:t>
      </w:r>
      <w:r w:rsidR="00AE1BB8" w:rsidRPr="00F82F4B">
        <w:rPr>
          <w:rFonts w:ascii="Times New Roman" w:hAnsi="Times New Roman" w:cs="Times New Roman"/>
          <w:color w:val="000000" w:themeColor="text1"/>
          <w:sz w:val="24"/>
          <w:szCs w:val="24"/>
        </w:rPr>
        <w:t xml:space="preserve"> 2016)</w:t>
      </w:r>
      <w:r w:rsidRPr="00F82F4B">
        <w:rPr>
          <w:rFonts w:ascii="Times New Roman" w:hAnsi="Times New Roman" w:cs="Times New Roman"/>
          <w:color w:val="000000" w:themeColor="text1"/>
          <w:sz w:val="24"/>
          <w:szCs w:val="24"/>
        </w:rPr>
        <w:t xml:space="preserve">. </w:t>
      </w:r>
      <w:r w:rsidR="003B6B61" w:rsidRPr="00F82F4B">
        <w:rPr>
          <w:rFonts w:ascii="Times New Roman" w:hAnsi="Times New Roman" w:cs="Times New Roman"/>
          <w:color w:val="000000" w:themeColor="text1"/>
          <w:sz w:val="24"/>
          <w:szCs w:val="24"/>
        </w:rPr>
        <w:t>However, c</w:t>
      </w:r>
      <w:r w:rsidRPr="00F82F4B">
        <w:rPr>
          <w:rFonts w:ascii="Times New Roman" w:hAnsi="Times New Roman" w:cs="Times New Roman"/>
          <w:color w:val="000000" w:themeColor="text1"/>
          <w:sz w:val="24"/>
          <w:szCs w:val="24"/>
        </w:rPr>
        <w:t xml:space="preserve">ustomisation is also becoming more common as companies offer diet plans and vitamins that are made to fit the needs of each customer. </w:t>
      </w:r>
      <w:r w:rsidR="00D24B14" w:rsidRPr="00F82F4B">
        <w:rPr>
          <w:rFonts w:ascii="Times New Roman" w:hAnsi="Times New Roman" w:cs="Times New Roman"/>
          <w:color w:val="000000" w:themeColor="text1"/>
          <w:sz w:val="24"/>
          <w:szCs w:val="24"/>
        </w:rPr>
        <w:t>However, c</w:t>
      </w:r>
      <w:r w:rsidRPr="00F82F4B">
        <w:rPr>
          <w:rFonts w:ascii="Times New Roman" w:hAnsi="Times New Roman" w:cs="Times New Roman"/>
          <w:color w:val="000000" w:themeColor="text1"/>
          <w:sz w:val="24"/>
          <w:szCs w:val="24"/>
        </w:rPr>
        <w:t xml:space="preserve">lean labelling is becoming more popular because it puts an emphasis on natural products and gets rid of fake tastes, sweeteners, and preservatives. </w:t>
      </w:r>
      <w:r w:rsidR="003B6B61" w:rsidRPr="00F82F4B">
        <w:rPr>
          <w:rFonts w:ascii="Times New Roman" w:hAnsi="Times New Roman" w:cs="Times New Roman"/>
          <w:color w:val="000000" w:themeColor="text1"/>
          <w:sz w:val="24"/>
          <w:szCs w:val="24"/>
        </w:rPr>
        <w:t>In Addition, d</w:t>
      </w:r>
      <w:r w:rsidRPr="00F82F4B">
        <w:rPr>
          <w:rFonts w:ascii="Times New Roman" w:hAnsi="Times New Roman" w:cs="Times New Roman"/>
          <w:color w:val="000000" w:themeColor="text1"/>
          <w:sz w:val="24"/>
          <w:szCs w:val="24"/>
        </w:rPr>
        <w:t>igitalization is also growing in popularity as more and more companies offer websites and apps for smartphones that let people plan their own diets and keep track of their health. Businesses that do things that are good for the environment, like using recyclable packaging and buying items from sellers with good morals, are part of the growing environmental movement</w:t>
      </w:r>
      <w:r w:rsidR="00E70B49" w:rsidRPr="00F82F4B">
        <w:rPr>
          <w:rFonts w:ascii="Times New Roman" w:hAnsi="Times New Roman" w:cs="Times New Roman"/>
          <w:color w:val="000000" w:themeColor="text1"/>
          <w:sz w:val="24"/>
          <w:szCs w:val="24"/>
        </w:rPr>
        <w:t xml:space="preserve"> (</w:t>
      </w:r>
      <w:r w:rsidR="00E70B49" w:rsidRPr="00F82F4B">
        <w:rPr>
          <w:rFonts w:ascii="Times New Roman" w:hAnsi="Times New Roman" w:cs="Times New Roman"/>
          <w:color w:val="000000" w:themeColor="text1"/>
          <w:sz w:val="20"/>
          <w:szCs w:val="20"/>
          <w:shd w:val="clear" w:color="auto" w:fill="FFFFFF"/>
        </w:rPr>
        <w:t xml:space="preserve">Stallones </w:t>
      </w:r>
      <w:r w:rsidR="00E70B49" w:rsidRPr="00F82F4B">
        <w:rPr>
          <w:rFonts w:ascii="Times New Roman" w:hAnsi="Times New Roman" w:cs="Times New Roman"/>
          <w:i/>
          <w:iCs/>
          <w:color w:val="000000" w:themeColor="text1"/>
          <w:sz w:val="20"/>
          <w:szCs w:val="20"/>
          <w:shd w:val="clear" w:color="auto" w:fill="FFFFFF"/>
        </w:rPr>
        <w:t>et al.,</w:t>
      </w:r>
      <w:r w:rsidR="00E70B49" w:rsidRPr="00F82F4B">
        <w:rPr>
          <w:rFonts w:ascii="Times New Roman" w:hAnsi="Times New Roman" w:cs="Times New Roman"/>
          <w:color w:val="000000" w:themeColor="text1"/>
          <w:sz w:val="20"/>
          <w:szCs w:val="20"/>
          <w:shd w:val="clear" w:color="auto" w:fill="FFFFFF"/>
        </w:rPr>
        <w:t xml:space="preserve"> 2023</w:t>
      </w:r>
      <w:r w:rsidR="00E70B49"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The global market for sports nutrition is split into groups based on the types of customers, their levels of exercise, the goals of the products, and how they are made. The main goals of a sports diet are to improve an athlete's health and fitness, make them more competitive, and lower their risk of getting hurt</w:t>
      </w:r>
      <w:r w:rsidR="00E85AEA" w:rsidRPr="00F82F4B">
        <w:rPr>
          <w:rFonts w:ascii="Times New Roman" w:hAnsi="Times New Roman" w:cs="Times New Roman"/>
          <w:color w:val="000000" w:themeColor="text1"/>
          <w:sz w:val="24"/>
          <w:szCs w:val="24"/>
        </w:rPr>
        <w:t xml:space="preserve"> (</w:t>
      </w:r>
      <w:r w:rsidR="00E85AEA" w:rsidRPr="00F82F4B">
        <w:rPr>
          <w:rFonts w:ascii="Times New Roman" w:hAnsi="Times New Roman" w:cs="Times New Roman"/>
          <w:color w:val="000000" w:themeColor="text1"/>
          <w:sz w:val="24"/>
          <w:szCs w:val="24"/>
          <w:shd w:val="clear" w:color="auto" w:fill="FFFFFF"/>
        </w:rPr>
        <w:t xml:space="preserve">Jevtic </w:t>
      </w:r>
      <w:r w:rsidR="00E85AEA" w:rsidRPr="00F82F4B">
        <w:rPr>
          <w:rFonts w:ascii="Times New Roman" w:hAnsi="Times New Roman" w:cs="Times New Roman"/>
          <w:i/>
          <w:iCs/>
          <w:color w:val="000000" w:themeColor="text1"/>
          <w:sz w:val="24"/>
          <w:szCs w:val="24"/>
          <w:shd w:val="clear" w:color="auto" w:fill="FFFFFF"/>
        </w:rPr>
        <w:t>et al.,</w:t>
      </w:r>
      <w:r w:rsidR="00E85AEA" w:rsidRPr="00F82F4B">
        <w:rPr>
          <w:rFonts w:ascii="Times New Roman" w:hAnsi="Times New Roman" w:cs="Times New Roman"/>
          <w:color w:val="000000" w:themeColor="text1"/>
          <w:sz w:val="24"/>
          <w:szCs w:val="24"/>
          <w:shd w:val="clear" w:color="auto" w:fill="FFFFFF"/>
        </w:rPr>
        <w:t xml:space="preserve"> 2022</w:t>
      </w:r>
      <w:r w:rsidR="00E85AEA"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However, new tools and methods for improving athletic performance are showing ongoing study and technological progress, but what really drives the event is how quickly the industry is changing.</w:t>
      </w:r>
    </w:p>
    <w:p w14:paraId="2B1714D6" w14:textId="77777777" w:rsidR="00CA4800" w:rsidRPr="00F82F4B" w:rsidRDefault="007E4748" w:rsidP="00211BFD">
      <w:pPr>
        <w:pStyle w:val="Heading1"/>
        <w:spacing w:line="360" w:lineRule="auto"/>
        <w:jc w:val="both"/>
        <w:rPr>
          <w:rFonts w:cs="Times New Roman"/>
          <w:szCs w:val="24"/>
        </w:rPr>
      </w:pPr>
      <w:bookmarkStart w:id="7" w:name="_Toc159003381"/>
      <w:r w:rsidRPr="00F82F4B">
        <w:rPr>
          <w:rFonts w:cs="Times New Roman"/>
          <w:szCs w:val="24"/>
        </w:rPr>
        <w:lastRenderedPageBreak/>
        <w:t>Cultural and Situational Considerations</w:t>
      </w:r>
      <w:bookmarkEnd w:id="7"/>
      <w:r w:rsidRPr="00F82F4B">
        <w:rPr>
          <w:rFonts w:cs="Times New Roman"/>
          <w:szCs w:val="24"/>
        </w:rPr>
        <w:t xml:space="preserve"> </w:t>
      </w:r>
    </w:p>
    <w:p w14:paraId="2F870FD0" w14:textId="77777777" w:rsidR="00CA4800"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Cultural factors can lead to dietary restrictions like giving up milk and meat, as well as alterations in the customs around the cooking and regular consumption of particular meals. However, due to various cultural circumstances, the customs surrounding the regular preparation and consumption of particular meals are subject to change</w:t>
      </w:r>
      <w:r w:rsidR="00D24B14" w:rsidRPr="00F82F4B">
        <w:rPr>
          <w:rFonts w:ascii="Times New Roman" w:hAnsi="Times New Roman" w:cs="Times New Roman"/>
          <w:color w:val="000000" w:themeColor="text1"/>
          <w:sz w:val="24"/>
          <w:szCs w:val="24"/>
        </w:rPr>
        <w:t xml:space="preserve"> (</w:t>
      </w:r>
      <w:r w:rsidR="00D24B14" w:rsidRPr="00F82F4B">
        <w:rPr>
          <w:rFonts w:ascii="Times New Roman" w:hAnsi="Times New Roman" w:cs="Times New Roman"/>
          <w:color w:val="000000" w:themeColor="text1"/>
          <w:sz w:val="24"/>
          <w:szCs w:val="24"/>
          <w:shd w:val="clear" w:color="auto" w:fill="FFFFFF"/>
        </w:rPr>
        <w:t xml:space="preserve">Duxbury </w:t>
      </w:r>
      <w:r w:rsidR="00D24B14" w:rsidRPr="00F82F4B">
        <w:rPr>
          <w:rFonts w:ascii="Times New Roman" w:hAnsi="Times New Roman" w:cs="Times New Roman"/>
          <w:i/>
          <w:iCs/>
          <w:color w:val="000000" w:themeColor="text1"/>
          <w:sz w:val="24"/>
          <w:szCs w:val="24"/>
          <w:shd w:val="clear" w:color="auto" w:fill="FFFFFF"/>
        </w:rPr>
        <w:t>et al.,</w:t>
      </w:r>
      <w:r w:rsidR="00D24B14" w:rsidRPr="00F82F4B">
        <w:rPr>
          <w:rFonts w:ascii="Times New Roman" w:hAnsi="Times New Roman" w:cs="Times New Roman"/>
          <w:color w:val="000000" w:themeColor="text1"/>
          <w:sz w:val="24"/>
          <w:szCs w:val="24"/>
          <w:shd w:val="clear" w:color="auto" w:fill="FFFFFF"/>
        </w:rPr>
        <w:t xml:space="preserve"> 2019</w:t>
      </w:r>
      <w:r w:rsidR="00D24B14"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Periodically, these abnormalities could even lead to the imposition of dietary limitations, including the need to abstain from meat and dairy products. It is essential to analyse these aspects and adjust treatments and messages as needed in order to effectively promote a balanced diet. </w:t>
      </w:r>
      <w:r w:rsidR="00DE4993" w:rsidRPr="00F82F4B">
        <w:rPr>
          <w:rFonts w:ascii="Times New Roman" w:hAnsi="Times New Roman" w:cs="Times New Roman"/>
          <w:color w:val="000000" w:themeColor="text1"/>
          <w:sz w:val="24"/>
          <w:szCs w:val="24"/>
        </w:rPr>
        <w:t>Likewise, t</w:t>
      </w:r>
      <w:r w:rsidRPr="00F82F4B">
        <w:rPr>
          <w:rFonts w:ascii="Times New Roman" w:hAnsi="Times New Roman" w:cs="Times New Roman"/>
          <w:color w:val="000000" w:themeColor="text1"/>
          <w:sz w:val="24"/>
          <w:szCs w:val="24"/>
        </w:rPr>
        <w:t>o achieve this</w:t>
      </w:r>
      <w:r w:rsidR="00EC01A8" w:rsidRPr="00F82F4B">
        <w:rPr>
          <w:rFonts w:ascii="Times New Roman" w:hAnsi="Times New Roman" w:cs="Times New Roman"/>
          <w:color w:val="000000" w:themeColor="text1"/>
          <w:sz w:val="24"/>
          <w:szCs w:val="24"/>
        </w:rPr>
        <w:t xml:space="preserve"> during the event</w:t>
      </w:r>
      <w:r w:rsidRPr="00F82F4B">
        <w:rPr>
          <w:rFonts w:ascii="Times New Roman" w:hAnsi="Times New Roman" w:cs="Times New Roman"/>
          <w:color w:val="000000" w:themeColor="text1"/>
          <w:sz w:val="24"/>
          <w:szCs w:val="24"/>
        </w:rPr>
        <w:t>, it may be necessary for community leaders, educators, and healthcare professionals to collaborate in order to recognise and eliminate social and cultural obstacles to a balanced diet</w:t>
      </w:r>
      <w:r w:rsidR="002E37A8" w:rsidRPr="00F82F4B">
        <w:rPr>
          <w:rFonts w:ascii="Times New Roman" w:hAnsi="Times New Roman" w:cs="Times New Roman"/>
          <w:color w:val="000000" w:themeColor="text1"/>
          <w:sz w:val="24"/>
          <w:szCs w:val="24"/>
        </w:rPr>
        <w:t xml:space="preserve"> (</w:t>
      </w:r>
      <w:r w:rsidR="002E37A8" w:rsidRPr="00F82F4B">
        <w:rPr>
          <w:rFonts w:ascii="Times New Roman" w:hAnsi="Times New Roman" w:cs="Times New Roman"/>
          <w:color w:val="000000" w:themeColor="text1"/>
          <w:sz w:val="24"/>
          <w:szCs w:val="24"/>
          <w:shd w:val="clear" w:color="auto" w:fill="FFFFFF"/>
        </w:rPr>
        <w:t xml:space="preserve">Fahrenholtz </w:t>
      </w:r>
      <w:r w:rsidR="002E37A8" w:rsidRPr="00F82F4B">
        <w:rPr>
          <w:rFonts w:ascii="Times New Roman" w:hAnsi="Times New Roman" w:cs="Times New Roman"/>
          <w:i/>
          <w:iCs/>
          <w:color w:val="000000" w:themeColor="text1"/>
          <w:sz w:val="24"/>
          <w:szCs w:val="24"/>
          <w:shd w:val="clear" w:color="auto" w:fill="FFFFFF"/>
        </w:rPr>
        <w:t>et al.,</w:t>
      </w:r>
      <w:r w:rsidR="002E37A8" w:rsidRPr="00F82F4B">
        <w:rPr>
          <w:rFonts w:ascii="Times New Roman" w:hAnsi="Times New Roman" w:cs="Times New Roman"/>
          <w:color w:val="000000" w:themeColor="text1"/>
          <w:sz w:val="24"/>
          <w:szCs w:val="24"/>
          <w:shd w:val="clear" w:color="auto" w:fill="FFFFFF"/>
        </w:rPr>
        <w:t xml:space="preserve"> 2023</w:t>
      </w:r>
      <w:r w:rsidR="002E37A8"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This is on top of advocating for easily accessible, culturally appropriate, and nutrient-dense food alternatives. Moreover, it could be necessary to develop instructional programmes and customised communications that consider the various social and cultural backgrounds of individuals. Thus, associating with the present event factors related to culture and society can significantly influence an individual's choice of lifestyle, including food habits and degree of physical activity</w:t>
      </w:r>
      <w:r w:rsidR="00DE4993" w:rsidRPr="00F82F4B">
        <w:rPr>
          <w:rFonts w:ascii="Times New Roman" w:hAnsi="Times New Roman" w:cs="Times New Roman"/>
          <w:color w:val="000000" w:themeColor="text1"/>
          <w:sz w:val="24"/>
          <w:szCs w:val="24"/>
        </w:rPr>
        <w:t xml:space="preserve"> (</w:t>
      </w:r>
      <w:r w:rsidR="00DE4993" w:rsidRPr="00F82F4B">
        <w:rPr>
          <w:rFonts w:ascii="Times New Roman" w:hAnsi="Times New Roman" w:cs="Times New Roman"/>
          <w:color w:val="000000" w:themeColor="text1"/>
          <w:sz w:val="24"/>
          <w:szCs w:val="24"/>
          <w:shd w:val="clear" w:color="auto" w:fill="FFFFFF"/>
        </w:rPr>
        <w:t xml:space="preserve">Legrand </w:t>
      </w:r>
      <w:r w:rsidR="00DE4993" w:rsidRPr="00F82F4B">
        <w:rPr>
          <w:rFonts w:ascii="Times New Roman" w:hAnsi="Times New Roman" w:cs="Times New Roman"/>
          <w:i/>
          <w:iCs/>
          <w:color w:val="000000" w:themeColor="text1"/>
          <w:sz w:val="24"/>
          <w:szCs w:val="24"/>
          <w:shd w:val="clear" w:color="auto" w:fill="FFFFFF"/>
        </w:rPr>
        <w:t>et al.,</w:t>
      </w:r>
      <w:r w:rsidR="00DE4993" w:rsidRPr="00F82F4B">
        <w:rPr>
          <w:rFonts w:ascii="Times New Roman" w:hAnsi="Times New Roman" w:cs="Times New Roman"/>
          <w:color w:val="000000" w:themeColor="text1"/>
          <w:sz w:val="24"/>
          <w:szCs w:val="24"/>
          <w:shd w:val="clear" w:color="auto" w:fill="FFFFFF"/>
        </w:rPr>
        <w:t xml:space="preserve"> 2022</w:t>
      </w:r>
      <w:r w:rsidR="00DE4993"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xml:space="preserve">. </w:t>
      </w:r>
      <w:r w:rsidR="005816C8" w:rsidRPr="00F82F4B">
        <w:rPr>
          <w:rFonts w:ascii="Times New Roman" w:hAnsi="Times New Roman" w:cs="Times New Roman"/>
          <w:color w:val="000000" w:themeColor="text1"/>
          <w:sz w:val="24"/>
          <w:szCs w:val="24"/>
        </w:rPr>
        <w:t>However, s</w:t>
      </w:r>
      <w:r w:rsidRPr="00F82F4B">
        <w:rPr>
          <w:rFonts w:ascii="Times New Roman" w:hAnsi="Times New Roman" w:cs="Times New Roman"/>
          <w:color w:val="000000" w:themeColor="text1"/>
          <w:sz w:val="24"/>
          <w:szCs w:val="24"/>
        </w:rPr>
        <w:t>ome cultural customs may promote the eating of particular foods while outlawing engagement in particular forms of physical activity. In Addition, Food is widely regarded by people from many different cultures as a source of sustenance as well as a means of expressing their cultural identity and values. In consideration of the event, eating traditional foods probably contributes to the preservation of cultural heritage. This is due to the fact that traditional cooking techniques and recipes are frequently passed down through the generations. Because of this, people might experience pressure to uphold particular cultural norms, even if doing so goes against their own personal health objectives</w:t>
      </w:r>
      <w:r w:rsidR="00197886" w:rsidRPr="00F82F4B">
        <w:rPr>
          <w:rFonts w:ascii="Times New Roman" w:hAnsi="Times New Roman" w:cs="Times New Roman"/>
          <w:color w:val="000000" w:themeColor="text1"/>
          <w:sz w:val="24"/>
          <w:szCs w:val="24"/>
        </w:rPr>
        <w:t xml:space="preserve"> (</w:t>
      </w:r>
      <w:r w:rsidR="00E30DF1" w:rsidRPr="00F82F4B">
        <w:rPr>
          <w:rFonts w:ascii="Times New Roman" w:hAnsi="Times New Roman" w:cs="Times New Roman"/>
          <w:color w:val="000000" w:themeColor="text1"/>
          <w:sz w:val="20"/>
          <w:szCs w:val="20"/>
          <w:shd w:val="clear" w:color="auto" w:fill="FFFFFF"/>
        </w:rPr>
        <w:t>Teixeira</w:t>
      </w:r>
      <w:r w:rsidR="00197886" w:rsidRPr="00F82F4B">
        <w:rPr>
          <w:rFonts w:ascii="Times New Roman" w:hAnsi="Times New Roman" w:cs="Times New Roman"/>
          <w:color w:val="000000" w:themeColor="text1"/>
          <w:sz w:val="24"/>
          <w:szCs w:val="24"/>
          <w:shd w:val="clear" w:color="auto" w:fill="FFFFFF"/>
        </w:rPr>
        <w:t xml:space="preserve"> </w:t>
      </w:r>
      <w:r w:rsidR="00197886" w:rsidRPr="00F82F4B">
        <w:rPr>
          <w:rFonts w:ascii="Times New Roman" w:hAnsi="Times New Roman" w:cs="Times New Roman"/>
          <w:i/>
          <w:iCs/>
          <w:color w:val="000000" w:themeColor="text1"/>
          <w:sz w:val="24"/>
          <w:szCs w:val="24"/>
          <w:shd w:val="clear" w:color="auto" w:fill="FFFFFF"/>
        </w:rPr>
        <w:t>et al.,</w:t>
      </w:r>
      <w:r w:rsidR="00197886" w:rsidRPr="00F82F4B">
        <w:rPr>
          <w:rFonts w:ascii="Times New Roman" w:hAnsi="Times New Roman" w:cs="Times New Roman"/>
          <w:color w:val="000000" w:themeColor="text1"/>
          <w:sz w:val="24"/>
          <w:szCs w:val="24"/>
          <w:shd w:val="clear" w:color="auto" w:fill="FFFFFF"/>
        </w:rPr>
        <w:t xml:space="preserve"> 2023</w:t>
      </w:r>
      <w:r w:rsidR="00197886" w:rsidRPr="00F82F4B">
        <w:rPr>
          <w:rFonts w:ascii="Times New Roman" w:hAnsi="Times New Roman" w:cs="Times New Roman"/>
          <w:color w:val="000000" w:themeColor="text1"/>
          <w:sz w:val="24"/>
          <w:szCs w:val="24"/>
        </w:rPr>
        <w:t>)</w:t>
      </w:r>
      <w:r w:rsidRPr="00F82F4B">
        <w:rPr>
          <w:rFonts w:ascii="Times New Roman" w:hAnsi="Times New Roman" w:cs="Times New Roman"/>
          <w:color w:val="000000" w:themeColor="text1"/>
          <w:sz w:val="24"/>
          <w:szCs w:val="24"/>
        </w:rPr>
        <w:t>. Peer pressure, societal expectations, and advertising are examples of cultural factors that might affect someone's food intake and level of physical activity. For instance, even though not everyone can adhere to or benefits from tight diets and exercise regimens, cultures that place a high value on thinness are more likely to support them.</w:t>
      </w:r>
    </w:p>
    <w:p w14:paraId="6B766FA2" w14:textId="77777777" w:rsidR="00AB27CA" w:rsidRPr="00F82F4B" w:rsidRDefault="007E4748" w:rsidP="00211BFD">
      <w:pPr>
        <w:pStyle w:val="Heading1"/>
        <w:spacing w:line="360" w:lineRule="auto"/>
        <w:jc w:val="both"/>
        <w:rPr>
          <w:rFonts w:cs="Times New Roman"/>
          <w:szCs w:val="24"/>
        </w:rPr>
      </w:pPr>
      <w:bookmarkStart w:id="8" w:name="_Toc159003382"/>
      <w:r w:rsidRPr="00F82F4B">
        <w:rPr>
          <w:rFonts w:cs="Times New Roman"/>
          <w:szCs w:val="24"/>
        </w:rPr>
        <w:t>Conclusion</w:t>
      </w:r>
      <w:bookmarkEnd w:id="8"/>
      <w:r w:rsidRPr="00F82F4B">
        <w:rPr>
          <w:rFonts w:cs="Times New Roman"/>
          <w:szCs w:val="24"/>
        </w:rPr>
        <w:t xml:space="preserve"> </w:t>
      </w:r>
    </w:p>
    <w:p w14:paraId="39A58839" w14:textId="77777777" w:rsidR="00AB27CA" w:rsidRPr="00F82F4B" w:rsidRDefault="007E4748" w:rsidP="00211BFD">
      <w:pPr>
        <w:spacing w:line="360" w:lineRule="auto"/>
        <w:jc w:val="both"/>
        <w:rPr>
          <w:rFonts w:ascii="Times New Roman" w:hAnsi="Times New Roman" w:cs="Times New Roman"/>
          <w:color w:val="000000" w:themeColor="text1"/>
          <w:sz w:val="24"/>
          <w:szCs w:val="24"/>
        </w:rPr>
      </w:pPr>
      <w:r w:rsidRPr="00F82F4B">
        <w:rPr>
          <w:rFonts w:ascii="Times New Roman" w:hAnsi="Times New Roman" w:cs="Times New Roman"/>
          <w:color w:val="000000" w:themeColor="text1"/>
          <w:sz w:val="24"/>
          <w:szCs w:val="24"/>
        </w:rPr>
        <w:t xml:space="preserve">The event focuses on Sport, Nutrition and Healthy life, promoting green life and sustainability. The event will include recycling bins, waste-collecting skills, and collaboration with nearby companies to minimize CO2 emissions. The event cycle consists of five stages: Plan, Organise, </w:t>
      </w:r>
      <w:r w:rsidRPr="00F82F4B">
        <w:rPr>
          <w:rFonts w:ascii="Times New Roman" w:hAnsi="Times New Roman" w:cs="Times New Roman"/>
          <w:color w:val="000000" w:themeColor="text1"/>
          <w:sz w:val="24"/>
          <w:szCs w:val="24"/>
        </w:rPr>
        <w:lastRenderedPageBreak/>
        <w:t>Measure, Analyse, and Share. The event also addresses gender issues and promotes healthy eating. Stakeholders include national governments, sports organizations, athletes, private sector companies, and academia. The event aims to create healthier food environments and promote responsible sports sponsorship without undermining public health.</w:t>
      </w:r>
      <w:r w:rsidR="00DA614A" w:rsidRPr="00F82F4B">
        <w:rPr>
          <w:rFonts w:ascii="Times New Roman" w:hAnsi="Times New Roman" w:cs="Times New Roman"/>
          <w:color w:val="000000" w:themeColor="text1"/>
          <w:sz w:val="24"/>
          <w:szCs w:val="24"/>
        </w:rPr>
        <w:t xml:space="preserve"> </w:t>
      </w:r>
      <w:r w:rsidRPr="00F82F4B">
        <w:rPr>
          <w:rFonts w:ascii="Times New Roman" w:hAnsi="Times New Roman" w:cs="Times New Roman"/>
          <w:color w:val="000000" w:themeColor="text1"/>
          <w:sz w:val="24"/>
          <w:szCs w:val="24"/>
        </w:rPr>
        <w:t>The event budget for the event is £45800, with ticket sales of £25,000, sponsorship of £15,000, and total revenue of £54,000. The expenses include venue, logistics, technology, catering, marketing, registration, ticketing, and miscellaneous costs. The market is also experiencing a surge in demand for plant-based protein supplements, personalization, clean labels, digitalization, and sustainability.</w:t>
      </w:r>
    </w:p>
    <w:p w14:paraId="1E67BB9D" w14:textId="77777777" w:rsidR="00AB27CA" w:rsidRPr="00F82F4B" w:rsidRDefault="00AB27CA" w:rsidP="00211BFD">
      <w:pPr>
        <w:spacing w:line="360" w:lineRule="auto"/>
        <w:jc w:val="both"/>
        <w:rPr>
          <w:rFonts w:ascii="Times New Roman" w:hAnsi="Times New Roman" w:cs="Times New Roman"/>
          <w:color w:val="000000" w:themeColor="text1"/>
          <w:sz w:val="24"/>
          <w:szCs w:val="24"/>
        </w:rPr>
      </w:pPr>
    </w:p>
    <w:p w14:paraId="0C9545C3" w14:textId="77777777" w:rsidR="00EC389F" w:rsidRPr="00F82F4B" w:rsidRDefault="007E4748">
      <w:pPr>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br w:type="page"/>
      </w:r>
    </w:p>
    <w:p w14:paraId="55A20781" w14:textId="77777777" w:rsidR="00EC389F" w:rsidRPr="00F82F4B" w:rsidRDefault="007E4748" w:rsidP="00EC389F">
      <w:pPr>
        <w:spacing w:line="360" w:lineRule="auto"/>
        <w:jc w:val="both"/>
        <w:rPr>
          <w:rFonts w:ascii="Times New Roman" w:hAnsi="Times New Roman" w:cs="Times New Roman"/>
          <w:b/>
          <w:bCs/>
          <w:color w:val="000000" w:themeColor="text1"/>
          <w:sz w:val="24"/>
          <w:szCs w:val="24"/>
        </w:rPr>
      </w:pPr>
      <w:r w:rsidRPr="00F82F4B">
        <w:rPr>
          <w:rFonts w:ascii="Times New Roman" w:hAnsi="Times New Roman" w:cs="Times New Roman"/>
          <w:b/>
          <w:bCs/>
          <w:color w:val="000000" w:themeColor="text1"/>
          <w:sz w:val="24"/>
          <w:szCs w:val="24"/>
        </w:rPr>
        <w:lastRenderedPageBreak/>
        <w:t xml:space="preserve">References </w:t>
      </w:r>
    </w:p>
    <w:p w14:paraId="4406CC82"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Arenas-Jal, M., Suñé-Negre, J.M., Pérez-Lozano, P. and García-Montoya, E., 2020. Trends in the food and sports nutrition industry: A review. </w:t>
      </w:r>
      <w:r w:rsidRPr="00F82F4B">
        <w:rPr>
          <w:rFonts w:ascii="Times New Roman" w:hAnsi="Times New Roman" w:cs="Times New Roman"/>
          <w:i/>
          <w:iCs/>
          <w:color w:val="000000" w:themeColor="text1"/>
          <w:sz w:val="24"/>
          <w:szCs w:val="24"/>
          <w:shd w:val="clear" w:color="auto" w:fill="FFFFFF"/>
        </w:rPr>
        <w:t>Critical reviews in food science and nutrition</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60</w:t>
      </w:r>
      <w:r w:rsidRPr="00F82F4B">
        <w:rPr>
          <w:rFonts w:ascii="Times New Roman" w:hAnsi="Times New Roman" w:cs="Times New Roman"/>
          <w:color w:val="000000" w:themeColor="text1"/>
          <w:sz w:val="24"/>
          <w:szCs w:val="24"/>
          <w:shd w:val="clear" w:color="auto" w:fill="FFFFFF"/>
        </w:rPr>
        <w:t>(14), pp.2405-2421.</w:t>
      </w:r>
    </w:p>
    <w:p w14:paraId="53E07F9A"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Arenas-Jal, M., Suñé-Negre, J.M., Pérez-Lozano, P. and García-Montoya, E., 2020. Trends in the food and sports nutrition industry: A review. </w:t>
      </w:r>
      <w:r w:rsidRPr="00F82F4B">
        <w:rPr>
          <w:rFonts w:ascii="Times New Roman" w:hAnsi="Times New Roman" w:cs="Times New Roman"/>
          <w:i/>
          <w:iCs/>
          <w:color w:val="000000" w:themeColor="text1"/>
          <w:sz w:val="24"/>
          <w:szCs w:val="24"/>
          <w:shd w:val="clear" w:color="auto" w:fill="FFFFFF"/>
        </w:rPr>
        <w:t>Critical reviews in food science and nutrition</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60</w:t>
      </w:r>
      <w:r w:rsidRPr="00F82F4B">
        <w:rPr>
          <w:rFonts w:ascii="Times New Roman" w:hAnsi="Times New Roman" w:cs="Times New Roman"/>
          <w:color w:val="000000" w:themeColor="text1"/>
          <w:sz w:val="24"/>
          <w:szCs w:val="24"/>
          <w:shd w:val="clear" w:color="auto" w:fill="FFFFFF"/>
        </w:rPr>
        <w:t>(14), pp.2405-2421.</w:t>
      </w:r>
    </w:p>
    <w:p w14:paraId="668C11C2"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Bladen, C., Kennell, J., Abson, E. and Wilde, N., 2022. </w:t>
      </w:r>
      <w:r w:rsidRPr="00F82F4B">
        <w:rPr>
          <w:rFonts w:ascii="Times New Roman" w:hAnsi="Times New Roman" w:cs="Times New Roman"/>
          <w:i/>
          <w:iCs/>
          <w:color w:val="000000" w:themeColor="text1"/>
          <w:sz w:val="24"/>
          <w:szCs w:val="24"/>
          <w:shd w:val="clear" w:color="auto" w:fill="FFFFFF"/>
        </w:rPr>
        <w:t>Events management: An introduction</w:t>
      </w:r>
      <w:r w:rsidRPr="00F82F4B">
        <w:rPr>
          <w:rFonts w:ascii="Times New Roman" w:hAnsi="Times New Roman" w:cs="Times New Roman"/>
          <w:color w:val="000000" w:themeColor="text1"/>
          <w:sz w:val="24"/>
          <w:szCs w:val="24"/>
          <w:shd w:val="clear" w:color="auto" w:fill="FFFFFF"/>
        </w:rPr>
        <w:t>. Taylor &amp; Francis.</w:t>
      </w:r>
    </w:p>
    <w:p w14:paraId="26921F03"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Carey, C.C., Doyle, L. and Lucey, A., 2023. Nutritional priorities, practices and preferences of athletes and active individuals in the context of new product development in the sports nutrition sector. </w:t>
      </w:r>
      <w:r w:rsidRPr="00F82F4B">
        <w:rPr>
          <w:rFonts w:ascii="Times New Roman" w:hAnsi="Times New Roman" w:cs="Times New Roman"/>
          <w:i/>
          <w:iCs/>
          <w:color w:val="000000" w:themeColor="text1"/>
          <w:sz w:val="24"/>
          <w:szCs w:val="24"/>
          <w:shd w:val="clear" w:color="auto" w:fill="FFFFFF"/>
        </w:rPr>
        <w:t>Frontiers in Sports and Active Living</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5</w:t>
      </w:r>
      <w:r w:rsidRPr="00F82F4B">
        <w:rPr>
          <w:rFonts w:ascii="Times New Roman" w:hAnsi="Times New Roman" w:cs="Times New Roman"/>
          <w:color w:val="000000" w:themeColor="text1"/>
          <w:sz w:val="24"/>
          <w:szCs w:val="24"/>
          <w:shd w:val="clear" w:color="auto" w:fill="FFFFFF"/>
        </w:rPr>
        <w:t>, p.1088979.</w:t>
      </w:r>
    </w:p>
    <w:p w14:paraId="4EBC8045"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Duxbury, N., Kangas, A. and De Beukelaer, C., 2019. Cultural policies for sustainable development: Four strategic paths. In </w:t>
      </w:r>
      <w:r w:rsidRPr="00F82F4B">
        <w:rPr>
          <w:rFonts w:ascii="Times New Roman" w:hAnsi="Times New Roman" w:cs="Times New Roman"/>
          <w:i/>
          <w:iCs/>
          <w:color w:val="000000" w:themeColor="text1"/>
          <w:sz w:val="24"/>
          <w:szCs w:val="24"/>
          <w:shd w:val="clear" w:color="auto" w:fill="FFFFFF"/>
        </w:rPr>
        <w:t>Cultural Policies for Sustainable Development</w:t>
      </w:r>
      <w:r w:rsidRPr="00F82F4B">
        <w:rPr>
          <w:rFonts w:ascii="Times New Roman" w:hAnsi="Times New Roman" w:cs="Times New Roman"/>
          <w:color w:val="000000" w:themeColor="text1"/>
          <w:sz w:val="24"/>
          <w:szCs w:val="24"/>
          <w:shd w:val="clear" w:color="auto" w:fill="FFFFFF"/>
        </w:rPr>
        <w:t> (pp. 86-102). Routledge.</w:t>
      </w:r>
    </w:p>
    <w:p w14:paraId="3091AA2A"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Fahrenholtz, I.L., Melin, A.K., Garthe, I., Hollekim-Strand, S.M., Ivarsson, A., Koehler, K., Logue, D., Lundström, P., Madigan, S., Wasserfurth, P. and Torstveit, M.K., 2023. Effects of a 16-Week Digital Intervention on Sports Nutrition Knowledge and Behavior in Female Endurance Athletes with Risk of Relative Energy Deficiency in Sport (REDs). </w:t>
      </w:r>
      <w:r w:rsidRPr="00F82F4B">
        <w:rPr>
          <w:rFonts w:ascii="Times New Roman" w:hAnsi="Times New Roman" w:cs="Times New Roman"/>
          <w:i/>
          <w:iCs/>
          <w:color w:val="000000" w:themeColor="text1"/>
          <w:sz w:val="24"/>
          <w:szCs w:val="24"/>
          <w:shd w:val="clear" w:color="auto" w:fill="FFFFFF"/>
        </w:rPr>
        <w:t>Nutrients</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15</w:t>
      </w:r>
      <w:r w:rsidRPr="00F82F4B">
        <w:rPr>
          <w:rFonts w:ascii="Times New Roman" w:hAnsi="Times New Roman" w:cs="Times New Roman"/>
          <w:color w:val="000000" w:themeColor="text1"/>
          <w:sz w:val="24"/>
          <w:szCs w:val="24"/>
          <w:shd w:val="clear" w:color="auto" w:fill="FFFFFF"/>
        </w:rPr>
        <w:t>(5), p.1082.</w:t>
      </w:r>
    </w:p>
    <w:p w14:paraId="5F39D197"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Gibson, C., Waitt, G., Head, L. and Gill, N., 2016. Is it easy being green? On the dilemmas of material cultures of household sustainability. In </w:t>
      </w:r>
      <w:r w:rsidRPr="00F82F4B">
        <w:rPr>
          <w:rFonts w:ascii="Times New Roman" w:hAnsi="Times New Roman" w:cs="Times New Roman"/>
          <w:i/>
          <w:iCs/>
          <w:color w:val="000000" w:themeColor="text1"/>
          <w:sz w:val="24"/>
          <w:szCs w:val="24"/>
          <w:shd w:val="clear" w:color="auto" w:fill="FFFFFF"/>
        </w:rPr>
        <w:t>Material geographies of household sustainability</w:t>
      </w:r>
      <w:r w:rsidRPr="00F82F4B">
        <w:rPr>
          <w:rFonts w:ascii="Times New Roman" w:hAnsi="Times New Roman" w:cs="Times New Roman"/>
          <w:color w:val="000000" w:themeColor="text1"/>
          <w:sz w:val="24"/>
          <w:szCs w:val="24"/>
          <w:shd w:val="clear" w:color="auto" w:fill="FFFFFF"/>
        </w:rPr>
        <w:t> (pp. 19-34). Routledge.</w:t>
      </w:r>
    </w:p>
    <w:p w14:paraId="482A80DF"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Gibson, C., Waitt, G., Head, L. and Gill, N., 2016. Is it easy being green? On the dilemmas of material cultures of household sustainability. In </w:t>
      </w:r>
      <w:r w:rsidRPr="00F82F4B">
        <w:rPr>
          <w:rFonts w:ascii="Times New Roman" w:hAnsi="Times New Roman" w:cs="Times New Roman"/>
          <w:i/>
          <w:iCs/>
          <w:color w:val="000000" w:themeColor="text1"/>
          <w:sz w:val="24"/>
          <w:szCs w:val="24"/>
          <w:shd w:val="clear" w:color="auto" w:fill="FFFFFF"/>
        </w:rPr>
        <w:t>Material geographies of household sustainability</w:t>
      </w:r>
      <w:r w:rsidRPr="00F82F4B">
        <w:rPr>
          <w:rFonts w:ascii="Times New Roman" w:hAnsi="Times New Roman" w:cs="Times New Roman"/>
          <w:color w:val="000000" w:themeColor="text1"/>
          <w:sz w:val="24"/>
          <w:szCs w:val="24"/>
          <w:shd w:val="clear" w:color="auto" w:fill="FFFFFF"/>
        </w:rPr>
        <w:t> (pp. 19-34). Routledge.</w:t>
      </w:r>
    </w:p>
    <w:p w14:paraId="219EBDE2"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lastRenderedPageBreak/>
        <w:t>Holmes, K. and Ali-Knight, J., 2017. The event and festival life cycle–developing a new model for a new context. </w:t>
      </w:r>
      <w:r w:rsidRPr="00F82F4B">
        <w:rPr>
          <w:rFonts w:ascii="Times New Roman" w:hAnsi="Times New Roman" w:cs="Times New Roman"/>
          <w:i/>
          <w:iCs/>
          <w:color w:val="000000" w:themeColor="text1"/>
          <w:sz w:val="24"/>
          <w:szCs w:val="24"/>
          <w:shd w:val="clear" w:color="auto" w:fill="FFFFFF"/>
        </w:rPr>
        <w:t>International Journal of Contemporary Hospitality Management</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29</w:t>
      </w:r>
      <w:r w:rsidRPr="00F82F4B">
        <w:rPr>
          <w:rFonts w:ascii="Times New Roman" w:hAnsi="Times New Roman" w:cs="Times New Roman"/>
          <w:color w:val="000000" w:themeColor="text1"/>
          <w:sz w:val="24"/>
          <w:szCs w:val="24"/>
          <w:shd w:val="clear" w:color="auto" w:fill="FFFFFF"/>
        </w:rPr>
        <w:t>(3), pp.986-1004.</w:t>
      </w:r>
    </w:p>
    <w:p w14:paraId="61E75CE5"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 xml:space="preserve">Jagim, A.R., Harty, P.S., Tinsley, G.M., Kerksick, C.M., Gonzalez, A.M., Kreider, R.B., Arent, S.M., Jager, R., Smith-Ryan, A.E., Stout, J.R. and Campbell, B.I., 2023. International Society of sports nutrition position stand: energy drinks and energy shots. </w:t>
      </w:r>
      <w:r w:rsidRPr="00F82F4B">
        <w:rPr>
          <w:rFonts w:ascii="Times New Roman" w:hAnsi="Times New Roman" w:cs="Times New Roman"/>
          <w:i/>
          <w:iCs/>
          <w:color w:val="000000" w:themeColor="text1"/>
          <w:sz w:val="24"/>
          <w:szCs w:val="24"/>
          <w:shd w:val="clear" w:color="auto" w:fill="FFFFFF"/>
        </w:rPr>
        <w:t>Journal of the International Society of Sports Nutrition</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20</w:t>
      </w:r>
      <w:r w:rsidRPr="00F82F4B">
        <w:rPr>
          <w:rFonts w:ascii="Times New Roman" w:hAnsi="Times New Roman" w:cs="Times New Roman"/>
          <w:color w:val="000000" w:themeColor="text1"/>
          <w:sz w:val="24"/>
          <w:szCs w:val="24"/>
          <w:shd w:val="clear" w:color="auto" w:fill="FFFFFF"/>
        </w:rPr>
        <w:t>(1), p.2171314.</w:t>
      </w:r>
    </w:p>
    <w:p w14:paraId="03E39636"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Jevtic, M., Matkovic, V., Paut Kusturica, M. and Bouland, C., 2022. Build Healthier: Post-COVID-19 Urban Requirements for Healthy and Sustainable Living. </w:t>
      </w:r>
      <w:r w:rsidRPr="00F82F4B">
        <w:rPr>
          <w:rFonts w:ascii="Times New Roman" w:hAnsi="Times New Roman" w:cs="Times New Roman"/>
          <w:i/>
          <w:iCs/>
          <w:color w:val="000000" w:themeColor="text1"/>
          <w:sz w:val="24"/>
          <w:szCs w:val="24"/>
          <w:shd w:val="clear" w:color="auto" w:fill="FFFFFF"/>
        </w:rPr>
        <w:t>Sustainability</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14</w:t>
      </w:r>
      <w:r w:rsidRPr="00F82F4B">
        <w:rPr>
          <w:rFonts w:ascii="Times New Roman" w:hAnsi="Times New Roman" w:cs="Times New Roman"/>
          <w:color w:val="000000" w:themeColor="text1"/>
          <w:sz w:val="24"/>
          <w:szCs w:val="24"/>
          <w:shd w:val="clear" w:color="auto" w:fill="FFFFFF"/>
        </w:rPr>
        <w:t>(15), p.9274.</w:t>
      </w:r>
    </w:p>
    <w:p w14:paraId="4D064100"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Legrand, W., Chen, J.S. and Laeis, G.C., 2022. </w:t>
      </w:r>
      <w:r w:rsidRPr="00F82F4B">
        <w:rPr>
          <w:rFonts w:ascii="Times New Roman" w:hAnsi="Times New Roman" w:cs="Times New Roman"/>
          <w:i/>
          <w:iCs/>
          <w:color w:val="000000" w:themeColor="text1"/>
          <w:sz w:val="24"/>
          <w:szCs w:val="24"/>
          <w:shd w:val="clear" w:color="auto" w:fill="FFFFFF"/>
        </w:rPr>
        <w:t>Sustainability in the hospitality industry: Principles of sustainable operations</w:t>
      </w:r>
      <w:r w:rsidRPr="00F82F4B">
        <w:rPr>
          <w:rFonts w:ascii="Times New Roman" w:hAnsi="Times New Roman" w:cs="Times New Roman"/>
          <w:color w:val="000000" w:themeColor="text1"/>
          <w:sz w:val="24"/>
          <w:szCs w:val="24"/>
          <w:shd w:val="clear" w:color="auto" w:fill="FFFFFF"/>
        </w:rPr>
        <w:t>. Taylor &amp; Francis.</w:t>
      </w:r>
    </w:p>
    <w:p w14:paraId="03F87D5D"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Madakumbura, G.D., Kim, H., Utsumi, N., Shiogama, H., Fischer, E.M., Seland, Ø., Scinocca, J.F., Mitchell, D.M., Hirabayashi, Y. and Oki, T., 2019. Event-to-event intensification of the hydrologic cycle from 1.5 C to a 2 C warmer world. </w:t>
      </w:r>
      <w:r w:rsidRPr="00F82F4B">
        <w:rPr>
          <w:rFonts w:ascii="Times New Roman" w:hAnsi="Times New Roman" w:cs="Times New Roman"/>
          <w:i/>
          <w:iCs/>
          <w:color w:val="000000" w:themeColor="text1"/>
          <w:sz w:val="24"/>
          <w:szCs w:val="24"/>
          <w:shd w:val="clear" w:color="auto" w:fill="FFFFFF"/>
        </w:rPr>
        <w:t>Scientific Reports</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9</w:t>
      </w:r>
      <w:r w:rsidRPr="00F82F4B">
        <w:rPr>
          <w:rFonts w:ascii="Times New Roman" w:hAnsi="Times New Roman" w:cs="Times New Roman"/>
          <w:color w:val="000000" w:themeColor="text1"/>
          <w:sz w:val="24"/>
          <w:szCs w:val="24"/>
          <w:shd w:val="clear" w:color="auto" w:fill="FFFFFF"/>
        </w:rPr>
        <w:t>(1), p.3483.</w:t>
      </w:r>
    </w:p>
    <w:p w14:paraId="6EEDFC86"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Meyer, N. and Reguant-Closa, A., 2017. “Eat as if you could save the planet and win!” Sustainability integration into nutrition for exercise and sport. </w:t>
      </w:r>
      <w:r w:rsidRPr="00F82F4B">
        <w:rPr>
          <w:rFonts w:ascii="Times New Roman" w:hAnsi="Times New Roman" w:cs="Times New Roman"/>
          <w:i/>
          <w:iCs/>
          <w:color w:val="000000" w:themeColor="text1"/>
          <w:sz w:val="24"/>
          <w:szCs w:val="24"/>
          <w:shd w:val="clear" w:color="auto" w:fill="FFFFFF"/>
        </w:rPr>
        <w:t>Nutrients</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9</w:t>
      </w:r>
      <w:r w:rsidRPr="00F82F4B">
        <w:rPr>
          <w:rFonts w:ascii="Times New Roman" w:hAnsi="Times New Roman" w:cs="Times New Roman"/>
          <w:color w:val="000000" w:themeColor="text1"/>
          <w:sz w:val="24"/>
          <w:szCs w:val="24"/>
          <w:shd w:val="clear" w:color="auto" w:fill="FFFFFF"/>
        </w:rPr>
        <w:t>(4), p.412.</w:t>
      </w:r>
    </w:p>
    <w:p w14:paraId="3AFD932C"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Oshimi, D. and Yamaguchi, S., 2023. Leveraging strategies of recurring non-mega sporting events for host community development: a multiple-case study approach. </w:t>
      </w:r>
      <w:r w:rsidRPr="00F82F4B">
        <w:rPr>
          <w:rFonts w:ascii="Times New Roman" w:hAnsi="Times New Roman" w:cs="Times New Roman"/>
          <w:i/>
          <w:iCs/>
          <w:color w:val="000000" w:themeColor="text1"/>
          <w:sz w:val="24"/>
          <w:szCs w:val="24"/>
          <w:shd w:val="clear" w:color="auto" w:fill="FFFFFF"/>
        </w:rPr>
        <w:t>Sport, Business and Management: An International Journal</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13</w:t>
      </w:r>
      <w:r w:rsidRPr="00F82F4B">
        <w:rPr>
          <w:rFonts w:ascii="Times New Roman" w:hAnsi="Times New Roman" w:cs="Times New Roman"/>
          <w:color w:val="000000" w:themeColor="text1"/>
          <w:sz w:val="24"/>
          <w:szCs w:val="24"/>
          <w:shd w:val="clear" w:color="auto" w:fill="FFFFFF"/>
        </w:rPr>
        <w:t>(1), pp.19-36.</w:t>
      </w:r>
    </w:p>
    <w:p w14:paraId="2D03C771"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Stallones, L., McManus, P. and McGreevy, P., 2023. Sustainability and the thoroughbred breeding and racing industries: An enhanced One Welfare perspective. </w:t>
      </w:r>
      <w:r w:rsidRPr="00F82F4B">
        <w:rPr>
          <w:rFonts w:ascii="Times New Roman" w:hAnsi="Times New Roman" w:cs="Times New Roman"/>
          <w:i/>
          <w:iCs/>
          <w:color w:val="000000" w:themeColor="text1"/>
          <w:sz w:val="24"/>
          <w:szCs w:val="24"/>
          <w:shd w:val="clear" w:color="auto" w:fill="FFFFFF"/>
        </w:rPr>
        <w:t>Animals</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13</w:t>
      </w:r>
      <w:r w:rsidRPr="00F82F4B">
        <w:rPr>
          <w:rFonts w:ascii="Times New Roman" w:hAnsi="Times New Roman" w:cs="Times New Roman"/>
          <w:color w:val="000000" w:themeColor="text1"/>
          <w:sz w:val="24"/>
          <w:szCs w:val="24"/>
          <w:shd w:val="clear" w:color="auto" w:fill="FFFFFF"/>
        </w:rPr>
        <w:t>(3), p.490.</w:t>
      </w:r>
    </w:p>
    <w:p w14:paraId="05070655"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Teixeira, M., Júnior, A. and Sesinando, A., 2023. Sport Events as a Catalyst for Economic, Socio-Cultural, Tourism, and Environmental Sustainability in Portugal. </w:t>
      </w:r>
      <w:r w:rsidRPr="00F82F4B">
        <w:rPr>
          <w:rFonts w:ascii="Times New Roman" w:hAnsi="Times New Roman" w:cs="Times New Roman"/>
          <w:i/>
          <w:iCs/>
          <w:color w:val="000000" w:themeColor="text1"/>
          <w:sz w:val="24"/>
          <w:szCs w:val="24"/>
          <w:shd w:val="clear" w:color="auto" w:fill="FFFFFF"/>
        </w:rPr>
        <w:t>Sport Management in the Ibero-American World: Product and Service Innovations</w:t>
      </w:r>
      <w:r w:rsidRPr="00F82F4B">
        <w:rPr>
          <w:rFonts w:ascii="Times New Roman" w:hAnsi="Times New Roman" w:cs="Times New Roman"/>
          <w:color w:val="000000" w:themeColor="text1"/>
          <w:sz w:val="24"/>
          <w:szCs w:val="24"/>
          <w:shd w:val="clear" w:color="auto" w:fill="FFFFFF"/>
        </w:rPr>
        <w:t>, pp.258-273.</w:t>
      </w:r>
    </w:p>
    <w:p w14:paraId="798A9AE8"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Toniolo, S., Mazzi, A., Fedele, A., Aguiari, F. and Scipioni, A., 2017. Life Cycle Assessment to support the quantification of the environmental impacts of an event. </w:t>
      </w:r>
      <w:r w:rsidRPr="00F82F4B">
        <w:rPr>
          <w:rFonts w:ascii="Times New Roman" w:hAnsi="Times New Roman" w:cs="Times New Roman"/>
          <w:i/>
          <w:iCs/>
          <w:color w:val="000000" w:themeColor="text1"/>
          <w:sz w:val="24"/>
          <w:szCs w:val="24"/>
          <w:shd w:val="clear" w:color="auto" w:fill="FFFFFF"/>
        </w:rPr>
        <w:t>Environmental impact assessment review</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63</w:t>
      </w:r>
      <w:r w:rsidRPr="00F82F4B">
        <w:rPr>
          <w:rFonts w:ascii="Times New Roman" w:hAnsi="Times New Roman" w:cs="Times New Roman"/>
          <w:color w:val="000000" w:themeColor="text1"/>
          <w:sz w:val="24"/>
          <w:szCs w:val="24"/>
          <w:shd w:val="clear" w:color="auto" w:fill="FFFFFF"/>
        </w:rPr>
        <w:t>, pp.12-22.</w:t>
      </w:r>
    </w:p>
    <w:p w14:paraId="5565A0AE"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lastRenderedPageBreak/>
        <w:t>Turnagöl, H.H., Aktitiz, S., Baltürk, Ş.İ., Yakışıklı, İ. and Erbaş, Z., 2023. Alternative protein sources in sustainable sports nutrition. </w:t>
      </w:r>
      <w:r w:rsidRPr="00F82F4B">
        <w:rPr>
          <w:rFonts w:ascii="Times New Roman" w:hAnsi="Times New Roman" w:cs="Times New Roman"/>
          <w:i/>
          <w:iCs/>
          <w:color w:val="000000" w:themeColor="text1"/>
          <w:sz w:val="24"/>
          <w:szCs w:val="24"/>
          <w:shd w:val="clear" w:color="auto" w:fill="FFFFFF"/>
        </w:rPr>
        <w:t>Spor Hekimligi Dergisi/Turkish Journal of Sports Medicine</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58</w:t>
      </w:r>
      <w:r w:rsidRPr="00F82F4B">
        <w:rPr>
          <w:rFonts w:ascii="Times New Roman" w:hAnsi="Times New Roman" w:cs="Times New Roman"/>
          <w:color w:val="000000" w:themeColor="text1"/>
          <w:sz w:val="24"/>
          <w:szCs w:val="24"/>
          <w:shd w:val="clear" w:color="auto" w:fill="FFFFFF"/>
        </w:rPr>
        <w:t>(1).</w:t>
      </w:r>
    </w:p>
    <w:p w14:paraId="36D20A5A" w14:textId="77777777" w:rsidR="00EC389F" w:rsidRPr="00F82F4B" w:rsidRDefault="007E4748" w:rsidP="00EC389F">
      <w:pPr>
        <w:spacing w:line="360" w:lineRule="auto"/>
        <w:ind w:left="720" w:hanging="720"/>
        <w:jc w:val="both"/>
        <w:rPr>
          <w:rFonts w:ascii="Times New Roman" w:hAnsi="Times New Roman" w:cs="Times New Roman"/>
          <w:color w:val="000000" w:themeColor="text1"/>
          <w:sz w:val="24"/>
          <w:szCs w:val="24"/>
          <w:shd w:val="clear" w:color="auto" w:fill="FFFFFF"/>
        </w:rPr>
      </w:pPr>
      <w:r w:rsidRPr="00F82F4B">
        <w:rPr>
          <w:rFonts w:ascii="Times New Roman" w:hAnsi="Times New Roman" w:cs="Times New Roman"/>
          <w:color w:val="000000" w:themeColor="text1"/>
          <w:sz w:val="24"/>
          <w:szCs w:val="24"/>
          <w:shd w:val="clear" w:color="auto" w:fill="FFFFFF"/>
        </w:rPr>
        <w:t>Wilby, R.L., Orr, M., Depledge, D., Giulianotti, R., Havenith, G., Kenyon, J.A., Matthews, T.K., Mears, S.A., Mullan, D.J. and Taylor, L., 2023. The impacts of sport emissions on climate: Measurement, mitigation, and making a difference. </w:t>
      </w:r>
      <w:r w:rsidRPr="00F82F4B">
        <w:rPr>
          <w:rFonts w:ascii="Times New Roman" w:hAnsi="Times New Roman" w:cs="Times New Roman"/>
          <w:i/>
          <w:iCs/>
          <w:color w:val="000000" w:themeColor="text1"/>
          <w:sz w:val="24"/>
          <w:szCs w:val="24"/>
          <w:shd w:val="clear" w:color="auto" w:fill="FFFFFF"/>
        </w:rPr>
        <w:t>Annals of the New York Academy of Sciences</w:t>
      </w:r>
      <w:r w:rsidRPr="00F82F4B">
        <w:rPr>
          <w:rFonts w:ascii="Times New Roman" w:hAnsi="Times New Roman" w:cs="Times New Roman"/>
          <w:color w:val="000000" w:themeColor="text1"/>
          <w:sz w:val="24"/>
          <w:szCs w:val="24"/>
          <w:shd w:val="clear" w:color="auto" w:fill="FFFFFF"/>
        </w:rPr>
        <w:t>, </w:t>
      </w:r>
      <w:r w:rsidRPr="00F82F4B">
        <w:rPr>
          <w:rFonts w:ascii="Times New Roman" w:hAnsi="Times New Roman" w:cs="Times New Roman"/>
          <w:i/>
          <w:iCs/>
          <w:color w:val="000000" w:themeColor="text1"/>
          <w:sz w:val="24"/>
          <w:szCs w:val="24"/>
          <w:shd w:val="clear" w:color="auto" w:fill="FFFFFF"/>
        </w:rPr>
        <w:t>1519</w:t>
      </w:r>
      <w:r w:rsidRPr="00F82F4B">
        <w:rPr>
          <w:rFonts w:ascii="Times New Roman" w:hAnsi="Times New Roman" w:cs="Times New Roman"/>
          <w:color w:val="000000" w:themeColor="text1"/>
          <w:sz w:val="24"/>
          <w:szCs w:val="24"/>
          <w:shd w:val="clear" w:color="auto" w:fill="FFFFFF"/>
        </w:rPr>
        <w:t>(1), pp.20-33.</w:t>
      </w:r>
    </w:p>
    <w:sectPr w:rsidR="00EC389F" w:rsidRPr="00F82F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64D1"/>
    <w:multiLevelType w:val="hybridMultilevel"/>
    <w:tmpl w:val="C9F44C0E"/>
    <w:lvl w:ilvl="0" w:tplc="47D06120">
      <w:start w:val="1"/>
      <w:numFmt w:val="decimal"/>
      <w:lvlText w:val="%1."/>
      <w:lvlJc w:val="left"/>
      <w:pPr>
        <w:ind w:left="720" w:hanging="360"/>
      </w:pPr>
    </w:lvl>
    <w:lvl w:ilvl="1" w:tplc="91E8F88C" w:tentative="1">
      <w:start w:val="1"/>
      <w:numFmt w:val="lowerLetter"/>
      <w:lvlText w:val="%2."/>
      <w:lvlJc w:val="left"/>
      <w:pPr>
        <w:ind w:left="1440" w:hanging="360"/>
      </w:pPr>
    </w:lvl>
    <w:lvl w:ilvl="2" w:tplc="C4D6F57E" w:tentative="1">
      <w:start w:val="1"/>
      <w:numFmt w:val="lowerRoman"/>
      <w:lvlText w:val="%3."/>
      <w:lvlJc w:val="right"/>
      <w:pPr>
        <w:ind w:left="2160" w:hanging="180"/>
      </w:pPr>
    </w:lvl>
    <w:lvl w:ilvl="3" w:tplc="9EBABF14" w:tentative="1">
      <w:start w:val="1"/>
      <w:numFmt w:val="decimal"/>
      <w:lvlText w:val="%4."/>
      <w:lvlJc w:val="left"/>
      <w:pPr>
        <w:ind w:left="2880" w:hanging="360"/>
      </w:pPr>
    </w:lvl>
    <w:lvl w:ilvl="4" w:tplc="E4984532" w:tentative="1">
      <w:start w:val="1"/>
      <w:numFmt w:val="lowerLetter"/>
      <w:lvlText w:val="%5."/>
      <w:lvlJc w:val="left"/>
      <w:pPr>
        <w:ind w:left="3600" w:hanging="360"/>
      </w:pPr>
    </w:lvl>
    <w:lvl w:ilvl="5" w:tplc="F2E4DAB4" w:tentative="1">
      <w:start w:val="1"/>
      <w:numFmt w:val="lowerRoman"/>
      <w:lvlText w:val="%6."/>
      <w:lvlJc w:val="right"/>
      <w:pPr>
        <w:ind w:left="4320" w:hanging="180"/>
      </w:pPr>
    </w:lvl>
    <w:lvl w:ilvl="6" w:tplc="C6704AC8" w:tentative="1">
      <w:start w:val="1"/>
      <w:numFmt w:val="decimal"/>
      <w:lvlText w:val="%7."/>
      <w:lvlJc w:val="left"/>
      <w:pPr>
        <w:ind w:left="5040" w:hanging="360"/>
      </w:pPr>
    </w:lvl>
    <w:lvl w:ilvl="7" w:tplc="3076777C" w:tentative="1">
      <w:start w:val="1"/>
      <w:numFmt w:val="lowerLetter"/>
      <w:lvlText w:val="%8."/>
      <w:lvlJc w:val="left"/>
      <w:pPr>
        <w:ind w:left="5760" w:hanging="360"/>
      </w:pPr>
    </w:lvl>
    <w:lvl w:ilvl="8" w:tplc="6F6E2F0A" w:tentative="1">
      <w:start w:val="1"/>
      <w:numFmt w:val="lowerRoman"/>
      <w:lvlText w:val="%9."/>
      <w:lvlJc w:val="right"/>
      <w:pPr>
        <w:ind w:left="6480" w:hanging="180"/>
      </w:pPr>
    </w:lvl>
  </w:abstractNum>
  <w:abstractNum w:abstractNumId="1" w15:restartNumberingAfterBreak="0">
    <w:nsid w:val="04085DDF"/>
    <w:multiLevelType w:val="hybridMultilevel"/>
    <w:tmpl w:val="0BFE7972"/>
    <w:lvl w:ilvl="0" w:tplc="04F46B82">
      <w:start w:val="1"/>
      <w:numFmt w:val="bullet"/>
      <w:lvlText w:val=""/>
      <w:lvlJc w:val="left"/>
      <w:pPr>
        <w:ind w:left="1080" w:hanging="360"/>
      </w:pPr>
      <w:rPr>
        <w:rFonts w:ascii="Symbol" w:hAnsi="Symbol" w:hint="default"/>
      </w:rPr>
    </w:lvl>
    <w:lvl w:ilvl="1" w:tplc="CB028556" w:tentative="1">
      <w:start w:val="1"/>
      <w:numFmt w:val="bullet"/>
      <w:lvlText w:val="o"/>
      <w:lvlJc w:val="left"/>
      <w:pPr>
        <w:ind w:left="1800" w:hanging="360"/>
      </w:pPr>
      <w:rPr>
        <w:rFonts w:ascii="Courier New" w:hAnsi="Courier New" w:cs="Courier New" w:hint="default"/>
      </w:rPr>
    </w:lvl>
    <w:lvl w:ilvl="2" w:tplc="BF5CAF38" w:tentative="1">
      <w:start w:val="1"/>
      <w:numFmt w:val="bullet"/>
      <w:lvlText w:val=""/>
      <w:lvlJc w:val="left"/>
      <w:pPr>
        <w:ind w:left="2520" w:hanging="360"/>
      </w:pPr>
      <w:rPr>
        <w:rFonts w:ascii="Wingdings" w:hAnsi="Wingdings" w:hint="default"/>
      </w:rPr>
    </w:lvl>
    <w:lvl w:ilvl="3" w:tplc="9580FC94" w:tentative="1">
      <w:start w:val="1"/>
      <w:numFmt w:val="bullet"/>
      <w:lvlText w:val=""/>
      <w:lvlJc w:val="left"/>
      <w:pPr>
        <w:ind w:left="3240" w:hanging="360"/>
      </w:pPr>
      <w:rPr>
        <w:rFonts w:ascii="Symbol" w:hAnsi="Symbol" w:hint="default"/>
      </w:rPr>
    </w:lvl>
    <w:lvl w:ilvl="4" w:tplc="81FC37F0" w:tentative="1">
      <w:start w:val="1"/>
      <w:numFmt w:val="bullet"/>
      <w:lvlText w:val="o"/>
      <w:lvlJc w:val="left"/>
      <w:pPr>
        <w:ind w:left="3960" w:hanging="360"/>
      </w:pPr>
      <w:rPr>
        <w:rFonts w:ascii="Courier New" w:hAnsi="Courier New" w:cs="Courier New" w:hint="default"/>
      </w:rPr>
    </w:lvl>
    <w:lvl w:ilvl="5" w:tplc="45C29D1A" w:tentative="1">
      <w:start w:val="1"/>
      <w:numFmt w:val="bullet"/>
      <w:lvlText w:val=""/>
      <w:lvlJc w:val="left"/>
      <w:pPr>
        <w:ind w:left="4680" w:hanging="360"/>
      </w:pPr>
      <w:rPr>
        <w:rFonts w:ascii="Wingdings" w:hAnsi="Wingdings" w:hint="default"/>
      </w:rPr>
    </w:lvl>
    <w:lvl w:ilvl="6" w:tplc="72602FD2" w:tentative="1">
      <w:start w:val="1"/>
      <w:numFmt w:val="bullet"/>
      <w:lvlText w:val=""/>
      <w:lvlJc w:val="left"/>
      <w:pPr>
        <w:ind w:left="5400" w:hanging="360"/>
      </w:pPr>
      <w:rPr>
        <w:rFonts w:ascii="Symbol" w:hAnsi="Symbol" w:hint="default"/>
      </w:rPr>
    </w:lvl>
    <w:lvl w:ilvl="7" w:tplc="DD4AE464" w:tentative="1">
      <w:start w:val="1"/>
      <w:numFmt w:val="bullet"/>
      <w:lvlText w:val="o"/>
      <w:lvlJc w:val="left"/>
      <w:pPr>
        <w:ind w:left="6120" w:hanging="360"/>
      </w:pPr>
      <w:rPr>
        <w:rFonts w:ascii="Courier New" w:hAnsi="Courier New" w:cs="Courier New" w:hint="default"/>
      </w:rPr>
    </w:lvl>
    <w:lvl w:ilvl="8" w:tplc="62163F8E" w:tentative="1">
      <w:start w:val="1"/>
      <w:numFmt w:val="bullet"/>
      <w:lvlText w:val=""/>
      <w:lvlJc w:val="left"/>
      <w:pPr>
        <w:ind w:left="6840" w:hanging="360"/>
      </w:pPr>
      <w:rPr>
        <w:rFonts w:ascii="Wingdings" w:hAnsi="Wingdings" w:hint="default"/>
      </w:rPr>
    </w:lvl>
  </w:abstractNum>
  <w:abstractNum w:abstractNumId="2" w15:restartNumberingAfterBreak="0">
    <w:nsid w:val="0CF124E3"/>
    <w:multiLevelType w:val="hybridMultilevel"/>
    <w:tmpl w:val="8098EF7C"/>
    <w:lvl w:ilvl="0" w:tplc="AE5A6114">
      <w:start w:val="4"/>
      <w:numFmt w:val="bullet"/>
      <w:lvlText w:val="•"/>
      <w:lvlJc w:val="left"/>
      <w:pPr>
        <w:ind w:left="720" w:hanging="360"/>
      </w:pPr>
      <w:rPr>
        <w:rFonts w:ascii="Times New Roman" w:eastAsiaTheme="minorHAnsi" w:hAnsi="Times New Roman" w:cs="Times New Roman" w:hint="default"/>
      </w:rPr>
    </w:lvl>
    <w:lvl w:ilvl="1" w:tplc="C430DC9E" w:tentative="1">
      <w:start w:val="1"/>
      <w:numFmt w:val="bullet"/>
      <w:lvlText w:val="o"/>
      <w:lvlJc w:val="left"/>
      <w:pPr>
        <w:ind w:left="1440" w:hanging="360"/>
      </w:pPr>
      <w:rPr>
        <w:rFonts w:ascii="Courier New" w:hAnsi="Courier New" w:cs="Courier New" w:hint="default"/>
      </w:rPr>
    </w:lvl>
    <w:lvl w:ilvl="2" w:tplc="1674CDE8" w:tentative="1">
      <w:start w:val="1"/>
      <w:numFmt w:val="bullet"/>
      <w:lvlText w:val=""/>
      <w:lvlJc w:val="left"/>
      <w:pPr>
        <w:ind w:left="2160" w:hanging="360"/>
      </w:pPr>
      <w:rPr>
        <w:rFonts w:ascii="Wingdings" w:hAnsi="Wingdings" w:hint="default"/>
      </w:rPr>
    </w:lvl>
    <w:lvl w:ilvl="3" w:tplc="F954D210" w:tentative="1">
      <w:start w:val="1"/>
      <w:numFmt w:val="bullet"/>
      <w:lvlText w:val=""/>
      <w:lvlJc w:val="left"/>
      <w:pPr>
        <w:ind w:left="2880" w:hanging="360"/>
      </w:pPr>
      <w:rPr>
        <w:rFonts w:ascii="Symbol" w:hAnsi="Symbol" w:hint="default"/>
      </w:rPr>
    </w:lvl>
    <w:lvl w:ilvl="4" w:tplc="6FE666D0" w:tentative="1">
      <w:start w:val="1"/>
      <w:numFmt w:val="bullet"/>
      <w:lvlText w:val="o"/>
      <w:lvlJc w:val="left"/>
      <w:pPr>
        <w:ind w:left="3600" w:hanging="360"/>
      </w:pPr>
      <w:rPr>
        <w:rFonts w:ascii="Courier New" w:hAnsi="Courier New" w:cs="Courier New" w:hint="default"/>
      </w:rPr>
    </w:lvl>
    <w:lvl w:ilvl="5" w:tplc="BF18AB82" w:tentative="1">
      <w:start w:val="1"/>
      <w:numFmt w:val="bullet"/>
      <w:lvlText w:val=""/>
      <w:lvlJc w:val="left"/>
      <w:pPr>
        <w:ind w:left="4320" w:hanging="360"/>
      </w:pPr>
      <w:rPr>
        <w:rFonts w:ascii="Wingdings" w:hAnsi="Wingdings" w:hint="default"/>
      </w:rPr>
    </w:lvl>
    <w:lvl w:ilvl="6" w:tplc="0492D4C0" w:tentative="1">
      <w:start w:val="1"/>
      <w:numFmt w:val="bullet"/>
      <w:lvlText w:val=""/>
      <w:lvlJc w:val="left"/>
      <w:pPr>
        <w:ind w:left="5040" w:hanging="360"/>
      </w:pPr>
      <w:rPr>
        <w:rFonts w:ascii="Symbol" w:hAnsi="Symbol" w:hint="default"/>
      </w:rPr>
    </w:lvl>
    <w:lvl w:ilvl="7" w:tplc="4ABEDBF0" w:tentative="1">
      <w:start w:val="1"/>
      <w:numFmt w:val="bullet"/>
      <w:lvlText w:val="o"/>
      <w:lvlJc w:val="left"/>
      <w:pPr>
        <w:ind w:left="5760" w:hanging="360"/>
      </w:pPr>
      <w:rPr>
        <w:rFonts w:ascii="Courier New" w:hAnsi="Courier New" w:cs="Courier New" w:hint="default"/>
      </w:rPr>
    </w:lvl>
    <w:lvl w:ilvl="8" w:tplc="12E06740" w:tentative="1">
      <w:start w:val="1"/>
      <w:numFmt w:val="bullet"/>
      <w:lvlText w:val=""/>
      <w:lvlJc w:val="left"/>
      <w:pPr>
        <w:ind w:left="6480" w:hanging="360"/>
      </w:pPr>
      <w:rPr>
        <w:rFonts w:ascii="Wingdings" w:hAnsi="Wingdings" w:hint="default"/>
      </w:rPr>
    </w:lvl>
  </w:abstractNum>
  <w:abstractNum w:abstractNumId="3" w15:restartNumberingAfterBreak="0">
    <w:nsid w:val="1DA16FB3"/>
    <w:multiLevelType w:val="hybridMultilevel"/>
    <w:tmpl w:val="DF509CDA"/>
    <w:lvl w:ilvl="0" w:tplc="BFD60092">
      <w:start w:val="1"/>
      <w:numFmt w:val="bullet"/>
      <w:lvlText w:val=""/>
      <w:lvlJc w:val="left"/>
      <w:pPr>
        <w:ind w:left="720" w:hanging="360"/>
      </w:pPr>
      <w:rPr>
        <w:rFonts w:ascii="Symbol" w:hAnsi="Symbol" w:hint="default"/>
      </w:rPr>
    </w:lvl>
    <w:lvl w:ilvl="1" w:tplc="1D9642E4" w:tentative="1">
      <w:start w:val="1"/>
      <w:numFmt w:val="bullet"/>
      <w:lvlText w:val="o"/>
      <w:lvlJc w:val="left"/>
      <w:pPr>
        <w:ind w:left="1440" w:hanging="360"/>
      </w:pPr>
      <w:rPr>
        <w:rFonts w:ascii="Courier New" w:hAnsi="Courier New" w:cs="Courier New" w:hint="default"/>
      </w:rPr>
    </w:lvl>
    <w:lvl w:ilvl="2" w:tplc="ADF8B534" w:tentative="1">
      <w:start w:val="1"/>
      <w:numFmt w:val="bullet"/>
      <w:lvlText w:val=""/>
      <w:lvlJc w:val="left"/>
      <w:pPr>
        <w:ind w:left="2160" w:hanging="360"/>
      </w:pPr>
      <w:rPr>
        <w:rFonts w:ascii="Wingdings" w:hAnsi="Wingdings" w:hint="default"/>
      </w:rPr>
    </w:lvl>
    <w:lvl w:ilvl="3" w:tplc="0524A5FE" w:tentative="1">
      <w:start w:val="1"/>
      <w:numFmt w:val="bullet"/>
      <w:lvlText w:val=""/>
      <w:lvlJc w:val="left"/>
      <w:pPr>
        <w:ind w:left="2880" w:hanging="360"/>
      </w:pPr>
      <w:rPr>
        <w:rFonts w:ascii="Symbol" w:hAnsi="Symbol" w:hint="default"/>
      </w:rPr>
    </w:lvl>
    <w:lvl w:ilvl="4" w:tplc="7B142588" w:tentative="1">
      <w:start w:val="1"/>
      <w:numFmt w:val="bullet"/>
      <w:lvlText w:val="o"/>
      <w:lvlJc w:val="left"/>
      <w:pPr>
        <w:ind w:left="3600" w:hanging="360"/>
      </w:pPr>
      <w:rPr>
        <w:rFonts w:ascii="Courier New" w:hAnsi="Courier New" w:cs="Courier New" w:hint="default"/>
      </w:rPr>
    </w:lvl>
    <w:lvl w:ilvl="5" w:tplc="56184D4E" w:tentative="1">
      <w:start w:val="1"/>
      <w:numFmt w:val="bullet"/>
      <w:lvlText w:val=""/>
      <w:lvlJc w:val="left"/>
      <w:pPr>
        <w:ind w:left="4320" w:hanging="360"/>
      </w:pPr>
      <w:rPr>
        <w:rFonts w:ascii="Wingdings" w:hAnsi="Wingdings" w:hint="default"/>
      </w:rPr>
    </w:lvl>
    <w:lvl w:ilvl="6" w:tplc="0040079A" w:tentative="1">
      <w:start w:val="1"/>
      <w:numFmt w:val="bullet"/>
      <w:lvlText w:val=""/>
      <w:lvlJc w:val="left"/>
      <w:pPr>
        <w:ind w:left="5040" w:hanging="360"/>
      </w:pPr>
      <w:rPr>
        <w:rFonts w:ascii="Symbol" w:hAnsi="Symbol" w:hint="default"/>
      </w:rPr>
    </w:lvl>
    <w:lvl w:ilvl="7" w:tplc="218A240E" w:tentative="1">
      <w:start w:val="1"/>
      <w:numFmt w:val="bullet"/>
      <w:lvlText w:val="o"/>
      <w:lvlJc w:val="left"/>
      <w:pPr>
        <w:ind w:left="5760" w:hanging="360"/>
      </w:pPr>
      <w:rPr>
        <w:rFonts w:ascii="Courier New" w:hAnsi="Courier New" w:cs="Courier New" w:hint="default"/>
      </w:rPr>
    </w:lvl>
    <w:lvl w:ilvl="8" w:tplc="8EF614F4" w:tentative="1">
      <w:start w:val="1"/>
      <w:numFmt w:val="bullet"/>
      <w:lvlText w:val=""/>
      <w:lvlJc w:val="left"/>
      <w:pPr>
        <w:ind w:left="6480" w:hanging="360"/>
      </w:pPr>
      <w:rPr>
        <w:rFonts w:ascii="Wingdings" w:hAnsi="Wingdings" w:hint="default"/>
      </w:rPr>
    </w:lvl>
  </w:abstractNum>
  <w:abstractNum w:abstractNumId="4" w15:restartNumberingAfterBreak="0">
    <w:nsid w:val="258D3F47"/>
    <w:multiLevelType w:val="hybridMultilevel"/>
    <w:tmpl w:val="7B46C26A"/>
    <w:lvl w:ilvl="0" w:tplc="1514E98E">
      <w:start w:val="4"/>
      <w:numFmt w:val="bullet"/>
      <w:lvlText w:val="•"/>
      <w:lvlJc w:val="left"/>
      <w:pPr>
        <w:ind w:left="720" w:hanging="360"/>
      </w:pPr>
      <w:rPr>
        <w:rFonts w:ascii="Times New Roman" w:eastAsiaTheme="minorHAnsi" w:hAnsi="Times New Roman" w:cs="Times New Roman" w:hint="default"/>
      </w:rPr>
    </w:lvl>
    <w:lvl w:ilvl="1" w:tplc="A3E650F2" w:tentative="1">
      <w:start w:val="1"/>
      <w:numFmt w:val="bullet"/>
      <w:lvlText w:val="o"/>
      <w:lvlJc w:val="left"/>
      <w:pPr>
        <w:ind w:left="1440" w:hanging="360"/>
      </w:pPr>
      <w:rPr>
        <w:rFonts w:ascii="Courier New" w:hAnsi="Courier New" w:cs="Courier New" w:hint="default"/>
      </w:rPr>
    </w:lvl>
    <w:lvl w:ilvl="2" w:tplc="EEE8FC2A" w:tentative="1">
      <w:start w:val="1"/>
      <w:numFmt w:val="bullet"/>
      <w:lvlText w:val=""/>
      <w:lvlJc w:val="left"/>
      <w:pPr>
        <w:ind w:left="2160" w:hanging="360"/>
      </w:pPr>
      <w:rPr>
        <w:rFonts w:ascii="Wingdings" w:hAnsi="Wingdings" w:hint="default"/>
      </w:rPr>
    </w:lvl>
    <w:lvl w:ilvl="3" w:tplc="60F86490" w:tentative="1">
      <w:start w:val="1"/>
      <w:numFmt w:val="bullet"/>
      <w:lvlText w:val=""/>
      <w:lvlJc w:val="left"/>
      <w:pPr>
        <w:ind w:left="2880" w:hanging="360"/>
      </w:pPr>
      <w:rPr>
        <w:rFonts w:ascii="Symbol" w:hAnsi="Symbol" w:hint="default"/>
      </w:rPr>
    </w:lvl>
    <w:lvl w:ilvl="4" w:tplc="66C4DB12" w:tentative="1">
      <w:start w:val="1"/>
      <w:numFmt w:val="bullet"/>
      <w:lvlText w:val="o"/>
      <w:lvlJc w:val="left"/>
      <w:pPr>
        <w:ind w:left="3600" w:hanging="360"/>
      </w:pPr>
      <w:rPr>
        <w:rFonts w:ascii="Courier New" w:hAnsi="Courier New" w:cs="Courier New" w:hint="default"/>
      </w:rPr>
    </w:lvl>
    <w:lvl w:ilvl="5" w:tplc="010448C8" w:tentative="1">
      <w:start w:val="1"/>
      <w:numFmt w:val="bullet"/>
      <w:lvlText w:val=""/>
      <w:lvlJc w:val="left"/>
      <w:pPr>
        <w:ind w:left="4320" w:hanging="360"/>
      </w:pPr>
      <w:rPr>
        <w:rFonts w:ascii="Wingdings" w:hAnsi="Wingdings" w:hint="default"/>
      </w:rPr>
    </w:lvl>
    <w:lvl w:ilvl="6" w:tplc="8C981CE2" w:tentative="1">
      <w:start w:val="1"/>
      <w:numFmt w:val="bullet"/>
      <w:lvlText w:val=""/>
      <w:lvlJc w:val="left"/>
      <w:pPr>
        <w:ind w:left="5040" w:hanging="360"/>
      </w:pPr>
      <w:rPr>
        <w:rFonts w:ascii="Symbol" w:hAnsi="Symbol" w:hint="default"/>
      </w:rPr>
    </w:lvl>
    <w:lvl w:ilvl="7" w:tplc="61208D8A" w:tentative="1">
      <w:start w:val="1"/>
      <w:numFmt w:val="bullet"/>
      <w:lvlText w:val="o"/>
      <w:lvlJc w:val="left"/>
      <w:pPr>
        <w:ind w:left="5760" w:hanging="360"/>
      </w:pPr>
      <w:rPr>
        <w:rFonts w:ascii="Courier New" w:hAnsi="Courier New" w:cs="Courier New" w:hint="default"/>
      </w:rPr>
    </w:lvl>
    <w:lvl w:ilvl="8" w:tplc="60063752" w:tentative="1">
      <w:start w:val="1"/>
      <w:numFmt w:val="bullet"/>
      <w:lvlText w:val=""/>
      <w:lvlJc w:val="left"/>
      <w:pPr>
        <w:ind w:left="6480" w:hanging="360"/>
      </w:pPr>
      <w:rPr>
        <w:rFonts w:ascii="Wingdings" w:hAnsi="Wingdings" w:hint="default"/>
      </w:rPr>
    </w:lvl>
  </w:abstractNum>
  <w:abstractNum w:abstractNumId="5" w15:restartNumberingAfterBreak="0">
    <w:nsid w:val="38706EBA"/>
    <w:multiLevelType w:val="hybridMultilevel"/>
    <w:tmpl w:val="62FA8C28"/>
    <w:lvl w:ilvl="0" w:tplc="17F6B3CA">
      <w:start w:val="1"/>
      <w:numFmt w:val="decimal"/>
      <w:lvlText w:val="%1."/>
      <w:lvlJc w:val="left"/>
      <w:pPr>
        <w:ind w:left="720" w:hanging="360"/>
      </w:pPr>
    </w:lvl>
    <w:lvl w:ilvl="1" w:tplc="F4B0899E" w:tentative="1">
      <w:start w:val="1"/>
      <w:numFmt w:val="lowerLetter"/>
      <w:lvlText w:val="%2."/>
      <w:lvlJc w:val="left"/>
      <w:pPr>
        <w:ind w:left="1440" w:hanging="360"/>
      </w:pPr>
    </w:lvl>
    <w:lvl w:ilvl="2" w:tplc="D662F784" w:tentative="1">
      <w:start w:val="1"/>
      <w:numFmt w:val="lowerRoman"/>
      <w:lvlText w:val="%3."/>
      <w:lvlJc w:val="right"/>
      <w:pPr>
        <w:ind w:left="2160" w:hanging="180"/>
      </w:pPr>
    </w:lvl>
    <w:lvl w:ilvl="3" w:tplc="4F2EEB3A" w:tentative="1">
      <w:start w:val="1"/>
      <w:numFmt w:val="decimal"/>
      <w:lvlText w:val="%4."/>
      <w:lvlJc w:val="left"/>
      <w:pPr>
        <w:ind w:left="2880" w:hanging="360"/>
      </w:pPr>
    </w:lvl>
    <w:lvl w:ilvl="4" w:tplc="CA885A64" w:tentative="1">
      <w:start w:val="1"/>
      <w:numFmt w:val="lowerLetter"/>
      <w:lvlText w:val="%5."/>
      <w:lvlJc w:val="left"/>
      <w:pPr>
        <w:ind w:left="3600" w:hanging="360"/>
      </w:pPr>
    </w:lvl>
    <w:lvl w:ilvl="5" w:tplc="440AAE52" w:tentative="1">
      <w:start w:val="1"/>
      <w:numFmt w:val="lowerRoman"/>
      <w:lvlText w:val="%6."/>
      <w:lvlJc w:val="right"/>
      <w:pPr>
        <w:ind w:left="4320" w:hanging="180"/>
      </w:pPr>
    </w:lvl>
    <w:lvl w:ilvl="6" w:tplc="2638A796" w:tentative="1">
      <w:start w:val="1"/>
      <w:numFmt w:val="decimal"/>
      <w:lvlText w:val="%7."/>
      <w:lvlJc w:val="left"/>
      <w:pPr>
        <w:ind w:left="5040" w:hanging="360"/>
      </w:pPr>
    </w:lvl>
    <w:lvl w:ilvl="7" w:tplc="91D053A0" w:tentative="1">
      <w:start w:val="1"/>
      <w:numFmt w:val="lowerLetter"/>
      <w:lvlText w:val="%8."/>
      <w:lvlJc w:val="left"/>
      <w:pPr>
        <w:ind w:left="5760" w:hanging="360"/>
      </w:pPr>
    </w:lvl>
    <w:lvl w:ilvl="8" w:tplc="B958D80C" w:tentative="1">
      <w:start w:val="1"/>
      <w:numFmt w:val="lowerRoman"/>
      <w:lvlText w:val="%9."/>
      <w:lvlJc w:val="right"/>
      <w:pPr>
        <w:ind w:left="6480" w:hanging="180"/>
      </w:pPr>
    </w:lvl>
  </w:abstractNum>
  <w:abstractNum w:abstractNumId="6" w15:restartNumberingAfterBreak="0">
    <w:nsid w:val="3D2F07D1"/>
    <w:multiLevelType w:val="hybridMultilevel"/>
    <w:tmpl w:val="0F7A0730"/>
    <w:lvl w:ilvl="0" w:tplc="43F81802">
      <w:start w:val="4"/>
      <w:numFmt w:val="bullet"/>
      <w:lvlText w:val="•"/>
      <w:lvlJc w:val="left"/>
      <w:pPr>
        <w:ind w:left="720" w:hanging="360"/>
      </w:pPr>
      <w:rPr>
        <w:rFonts w:ascii="Times New Roman" w:eastAsiaTheme="minorHAnsi" w:hAnsi="Times New Roman" w:cs="Times New Roman" w:hint="default"/>
      </w:rPr>
    </w:lvl>
    <w:lvl w:ilvl="1" w:tplc="4CBAD25E" w:tentative="1">
      <w:start w:val="1"/>
      <w:numFmt w:val="bullet"/>
      <w:lvlText w:val="o"/>
      <w:lvlJc w:val="left"/>
      <w:pPr>
        <w:ind w:left="1440" w:hanging="360"/>
      </w:pPr>
      <w:rPr>
        <w:rFonts w:ascii="Courier New" w:hAnsi="Courier New" w:cs="Courier New" w:hint="default"/>
      </w:rPr>
    </w:lvl>
    <w:lvl w:ilvl="2" w:tplc="E2BCD0EC" w:tentative="1">
      <w:start w:val="1"/>
      <w:numFmt w:val="bullet"/>
      <w:lvlText w:val=""/>
      <w:lvlJc w:val="left"/>
      <w:pPr>
        <w:ind w:left="2160" w:hanging="360"/>
      </w:pPr>
      <w:rPr>
        <w:rFonts w:ascii="Wingdings" w:hAnsi="Wingdings" w:hint="default"/>
      </w:rPr>
    </w:lvl>
    <w:lvl w:ilvl="3" w:tplc="8ACE83EA" w:tentative="1">
      <w:start w:val="1"/>
      <w:numFmt w:val="bullet"/>
      <w:lvlText w:val=""/>
      <w:lvlJc w:val="left"/>
      <w:pPr>
        <w:ind w:left="2880" w:hanging="360"/>
      </w:pPr>
      <w:rPr>
        <w:rFonts w:ascii="Symbol" w:hAnsi="Symbol" w:hint="default"/>
      </w:rPr>
    </w:lvl>
    <w:lvl w:ilvl="4" w:tplc="2BD04DFE" w:tentative="1">
      <w:start w:val="1"/>
      <w:numFmt w:val="bullet"/>
      <w:lvlText w:val="o"/>
      <w:lvlJc w:val="left"/>
      <w:pPr>
        <w:ind w:left="3600" w:hanging="360"/>
      </w:pPr>
      <w:rPr>
        <w:rFonts w:ascii="Courier New" w:hAnsi="Courier New" w:cs="Courier New" w:hint="default"/>
      </w:rPr>
    </w:lvl>
    <w:lvl w:ilvl="5" w:tplc="6F3CC12A" w:tentative="1">
      <w:start w:val="1"/>
      <w:numFmt w:val="bullet"/>
      <w:lvlText w:val=""/>
      <w:lvlJc w:val="left"/>
      <w:pPr>
        <w:ind w:left="4320" w:hanging="360"/>
      </w:pPr>
      <w:rPr>
        <w:rFonts w:ascii="Wingdings" w:hAnsi="Wingdings" w:hint="default"/>
      </w:rPr>
    </w:lvl>
    <w:lvl w:ilvl="6" w:tplc="F31C044C" w:tentative="1">
      <w:start w:val="1"/>
      <w:numFmt w:val="bullet"/>
      <w:lvlText w:val=""/>
      <w:lvlJc w:val="left"/>
      <w:pPr>
        <w:ind w:left="5040" w:hanging="360"/>
      </w:pPr>
      <w:rPr>
        <w:rFonts w:ascii="Symbol" w:hAnsi="Symbol" w:hint="default"/>
      </w:rPr>
    </w:lvl>
    <w:lvl w:ilvl="7" w:tplc="159C889A" w:tentative="1">
      <w:start w:val="1"/>
      <w:numFmt w:val="bullet"/>
      <w:lvlText w:val="o"/>
      <w:lvlJc w:val="left"/>
      <w:pPr>
        <w:ind w:left="5760" w:hanging="360"/>
      </w:pPr>
      <w:rPr>
        <w:rFonts w:ascii="Courier New" w:hAnsi="Courier New" w:cs="Courier New" w:hint="default"/>
      </w:rPr>
    </w:lvl>
    <w:lvl w:ilvl="8" w:tplc="16CCE5F2" w:tentative="1">
      <w:start w:val="1"/>
      <w:numFmt w:val="bullet"/>
      <w:lvlText w:val=""/>
      <w:lvlJc w:val="left"/>
      <w:pPr>
        <w:ind w:left="6480" w:hanging="360"/>
      </w:pPr>
      <w:rPr>
        <w:rFonts w:ascii="Wingdings" w:hAnsi="Wingdings" w:hint="default"/>
      </w:rPr>
    </w:lvl>
  </w:abstractNum>
  <w:abstractNum w:abstractNumId="7" w15:restartNumberingAfterBreak="0">
    <w:nsid w:val="4412367B"/>
    <w:multiLevelType w:val="multilevel"/>
    <w:tmpl w:val="9866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65E0E"/>
    <w:multiLevelType w:val="hybridMultilevel"/>
    <w:tmpl w:val="0B6EE916"/>
    <w:lvl w:ilvl="0" w:tplc="E8D85D54">
      <w:start w:val="1"/>
      <w:numFmt w:val="bullet"/>
      <w:lvlText w:val=""/>
      <w:lvlJc w:val="left"/>
      <w:pPr>
        <w:ind w:left="720" w:hanging="360"/>
      </w:pPr>
      <w:rPr>
        <w:rFonts w:ascii="Symbol" w:hAnsi="Symbol" w:hint="default"/>
      </w:rPr>
    </w:lvl>
    <w:lvl w:ilvl="1" w:tplc="EC588484" w:tentative="1">
      <w:start w:val="1"/>
      <w:numFmt w:val="bullet"/>
      <w:lvlText w:val="o"/>
      <w:lvlJc w:val="left"/>
      <w:pPr>
        <w:ind w:left="1440" w:hanging="360"/>
      </w:pPr>
      <w:rPr>
        <w:rFonts w:ascii="Courier New" w:hAnsi="Courier New" w:cs="Courier New" w:hint="default"/>
      </w:rPr>
    </w:lvl>
    <w:lvl w:ilvl="2" w:tplc="5B7ACE92" w:tentative="1">
      <w:start w:val="1"/>
      <w:numFmt w:val="bullet"/>
      <w:lvlText w:val=""/>
      <w:lvlJc w:val="left"/>
      <w:pPr>
        <w:ind w:left="2160" w:hanging="360"/>
      </w:pPr>
      <w:rPr>
        <w:rFonts w:ascii="Wingdings" w:hAnsi="Wingdings" w:hint="default"/>
      </w:rPr>
    </w:lvl>
    <w:lvl w:ilvl="3" w:tplc="6550076C" w:tentative="1">
      <w:start w:val="1"/>
      <w:numFmt w:val="bullet"/>
      <w:lvlText w:val=""/>
      <w:lvlJc w:val="left"/>
      <w:pPr>
        <w:ind w:left="2880" w:hanging="360"/>
      </w:pPr>
      <w:rPr>
        <w:rFonts w:ascii="Symbol" w:hAnsi="Symbol" w:hint="default"/>
      </w:rPr>
    </w:lvl>
    <w:lvl w:ilvl="4" w:tplc="081A0656" w:tentative="1">
      <w:start w:val="1"/>
      <w:numFmt w:val="bullet"/>
      <w:lvlText w:val="o"/>
      <w:lvlJc w:val="left"/>
      <w:pPr>
        <w:ind w:left="3600" w:hanging="360"/>
      </w:pPr>
      <w:rPr>
        <w:rFonts w:ascii="Courier New" w:hAnsi="Courier New" w:cs="Courier New" w:hint="default"/>
      </w:rPr>
    </w:lvl>
    <w:lvl w:ilvl="5" w:tplc="7340C010" w:tentative="1">
      <w:start w:val="1"/>
      <w:numFmt w:val="bullet"/>
      <w:lvlText w:val=""/>
      <w:lvlJc w:val="left"/>
      <w:pPr>
        <w:ind w:left="4320" w:hanging="360"/>
      </w:pPr>
      <w:rPr>
        <w:rFonts w:ascii="Wingdings" w:hAnsi="Wingdings" w:hint="default"/>
      </w:rPr>
    </w:lvl>
    <w:lvl w:ilvl="6" w:tplc="98324E4A" w:tentative="1">
      <w:start w:val="1"/>
      <w:numFmt w:val="bullet"/>
      <w:lvlText w:val=""/>
      <w:lvlJc w:val="left"/>
      <w:pPr>
        <w:ind w:left="5040" w:hanging="360"/>
      </w:pPr>
      <w:rPr>
        <w:rFonts w:ascii="Symbol" w:hAnsi="Symbol" w:hint="default"/>
      </w:rPr>
    </w:lvl>
    <w:lvl w:ilvl="7" w:tplc="031A3D16" w:tentative="1">
      <w:start w:val="1"/>
      <w:numFmt w:val="bullet"/>
      <w:lvlText w:val="o"/>
      <w:lvlJc w:val="left"/>
      <w:pPr>
        <w:ind w:left="5760" w:hanging="360"/>
      </w:pPr>
      <w:rPr>
        <w:rFonts w:ascii="Courier New" w:hAnsi="Courier New" w:cs="Courier New" w:hint="default"/>
      </w:rPr>
    </w:lvl>
    <w:lvl w:ilvl="8" w:tplc="EACAE226" w:tentative="1">
      <w:start w:val="1"/>
      <w:numFmt w:val="bullet"/>
      <w:lvlText w:val=""/>
      <w:lvlJc w:val="left"/>
      <w:pPr>
        <w:ind w:left="6480" w:hanging="360"/>
      </w:pPr>
      <w:rPr>
        <w:rFonts w:ascii="Wingdings" w:hAnsi="Wingdings" w:hint="default"/>
      </w:rPr>
    </w:lvl>
  </w:abstractNum>
  <w:abstractNum w:abstractNumId="9" w15:restartNumberingAfterBreak="0">
    <w:nsid w:val="4D656C31"/>
    <w:multiLevelType w:val="hybridMultilevel"/>
    <w:tmpl w:val="8B9A11B2"/>
    <w:lvl w:ilvl="0" w:tplc="77A4694C">
      <w:start w:val="1"/>
      <w:numFmt w:val="decimal"/>
      <w:lvlText w:val="%1."/>
      <w:lvlJc w:val="left"/>
      <w:pPr>
        <w:ind w:left="720" w:hanging="360"/>
      </w:pPr>
      <w:rPr>
        <w:rFonts w:hint="default"/>
      </w:rPr>
    </w:lvl>
    <w:lvl w:ilvl="1" w:tplc="00B45880" w:tentative="1">
      <w:start w:val="1"/>
      <w:numFmt w:val="lowerLetter"/>
      <w:lvlText w:val="%2."/>
      <w:lvlJc w:val="left"/>
      <w:pPr>
        <w:ind w:left="1440" w:hanging="360"/>
      </w:pPr>
    </w:lvl>
    <w:lvl w:ilvl="2" w:tplc="C2DA99AE" w:tentative="1">
      <w:start w:val="1"/>
      <w:numFmt w:val="lowerRoman"/>
      <w:lvlText w:val="%3."/>
      <w:lvlJc w:val="right"/>
      <w:pPr>
        <w:ind w:left="2160" w:hanging="180"/>
      </w:pPr>
    </w:lvl>
    <w:lvl w:ilvl="3" w:tplc="431E20EA" w:tentative="1">
      <w:start w:val="1"/>
      <w:numFmt w:val="decimal"/>
      <w:lvlText w:val="%4."/>
      <w:lvlJc w:val="left"/>
      <w:pPr>
        <w:ind w:left="2880" w:hanging="360"/>
      </w:pPr>
    </w:lvl>
    <w:lvl w:ilvl="4" w:tplc="FA44A774" w:tentative="1">
      <w:start w:val="1"/>
      <w:numFmt w:val="lowerLetter"/>
      <w:lvlText w:val="%5."/>
      <w:lvlJc w:val="left"/>
      <w:pPr>
        <w:ind w:left="3600" w:hanging="360"/>
      </w:pPr>
    </w:lvl>
    <w:lvl w:ilvl="5" w:tplc="AB6E43F4" w:tentative="1">
      <w:start w:val="1"/>
      <w:numFmt w:val="lowerRoman"/>
      <w:lvlText w:val="%6."/>
      <w:lvlJc w:val="right"/>
      <w:pPr>
        <w:ind w:left="4320" w:hanging="180"/>
      </w:pPr>
    </w:lvl>
    <w:lvl w:ilvl="6" w:tplc="7654E4C2" w:tentative="1">
      <w:start w:val="1"/>
      <w:numFmt w:val="decimal"/>
      <w:lvlText w:val="%7."/>
      <w:lvlJc w:val="left"/>
      <w:pPr>
        <w:ind w:left="5040" w:hanging="360"/>
      </w:pPr>
    </w:lvl>
    <w:lvl w:ilvl="7" w:tplc="68D62FB2" w:tentative="1">
      <w:start w:val="1"/>
      <w:numFmt w:val="lowerLetter"/>
      <w:lvlText w:val="%8."/>
      <w:lvlJc w:val="left"/>
      <w:pPr>
        <w:ind w:left="5760" w:hanging="360"/>
      </w:pPr>
    </w:lvl>
    <w:lvl w:ilvl="8" w:tplc="3F20378E" w:tentative="1">
      <w:start w:val="1"/>
      <w:numFmt w:val="lowerRoman"/>
      <w:lvlText w:val="%9."/>
      <w:lvlJc w:val="right"/>
      <w:pPr>
        <w:ind w:left="6480" w:hanging="180"/>
      </w:pPr>
    </w:lvl>
  </w:abstractNum>
  <w:abstractNum w:abstractNumId="10" w15:restartNumberingAfterBreak="0">
    <w:nsid w:val="55A616AB"/>
    <w:multiLevelType w:val="hybridMultilevel"/>
    <w:tmpl w:val="8F3A5176"/>
    <w:lvl w:ilvl="0" w:tplc="143CB030">
      <w:start w:val="1"/>
      <w:numFmt w:val="bullet"/>
      <w:lvlText w:val=""/>
      <w:lvlJc w:val="left"/>
      <w:pPr>
        <w:ind w:left="720" w:hanging="360"/>
      </w:pPr>
      <w:rPr>
        <w:rFonts w:ascii="Symbol" w:hAnsi="Symbol" w:hint="default"/>
      </w:rPr>
    </w:lvl>
    <w:lvl w:ilvl="1" w:tplc="D1F2CBBC" w:tentative="1">
      <w:start w:val="1"/>
      <w:numFmt w:val="bullet"/>
      <w:lvlText w:val="o"/>
      <w:lvlJc w:val="left"/>
      <w:pPr>
        <w:ind w:left="1440" w:hanging="360"/>
      </w:pPr>
      <w:rPr>
        <w:rFonts w:ascii="Courier New" w:hAnsi="Courier New" w:cs="Courier New" w:hint="default"/>
      </w:rPr>
    </w:lvl>
    <w:lvl w:ilvl="2" w:tplc="873C7B88" w:tentative="1">
      <w:start w:val="1"/>
      <w:numFmt w:val="bullet"/>
      <w:lvlText w:val=""/>
      <w:lvlJc w:val="left"/>
      <w:pPr>
        <w:ind w:left="2160" w:hanging="360"/>
      </w:pPr>
      <w:rPr>
        <w:rFonts w:ascii="Wingdings" w:hAnsi="Wingdings" w:hint="default"/>
      </w:rPr>
    </w:lvl>
    <w:lvl w:ilvl="3" w:tplc="6EC62550" w:tentative="1">
      <w:start w:val="1"/>
      <w:numFmt w:val="bullet"/>
      <w:lvlText w:val=""/>
      <w:lvlJc w:val="left"/>
      <w:pPr>
        <w:ind w:left="2880" w:hanging="360"/>
      </w:pPr>
      <w:rPr>
        <w:rFonts w:ascii="Symbol" w:hAnsi="Symbol" w:hint="default"/>
      </w:rPr>
    </w:lvl>
    <w:lvl w:ilvl="4" w:tplc="C82CFCE0" w:tentative="1">
      <w:start w:val="1"/>
      <w:numFmt w:val="bullet"/>
      <w:lvlText w:val="o"/>
      <w:lvlJc w:val="left"/>
      <w:pPr>
        <w:ind w:left="3600" w:hanging="360"/>
      </w:pPr>
      <w:rPr>
        <w:rFonts w:ascii="Courier New" w:hAnsi="Courier New" w:cs="Courier New" w:hint="default"/>
      </w:rPr>
    </w:lvl>
    <w:lvl w:ilvl="5" w:tplc="CDB2D014" w:tentative="1">
      <w:start w:val="1"/>
      <w:numFmt w:val="bullet"/>
      <w:lvlText w:val=""/>
      <w:lvlJc w:val="left"/>
      <w:pPr>
        <w:ind w:left="4320" w:hanging="360"/>
      </w:pPr>
      <w:rPr>
        <w:rFonts w:ascii="Wingdings" w:hAnsi="Wingdings" w:hint="default"/>
      </w:rPr>
    </w:lvl>
    <w:lvl w:ilvl="6" w:tplc="30D0FDF6" w:tentative="1">
      <w:start w:val="1"/>
      <w:numFmt w:val="bullet"/>
      <w:lvlText w:val=""/>
      <w:lvlJc w:val="left"/>
      <w:pPr>
        <w:ind w:left="5040" w:hanging="360"/>
      </w:pPr>
      <w:rPr>
        <w:rFonts w:ascii="Symbol" w:hAnsi="Symbol" w:hint="default"/>
      </w:rPr>
    </w:lvl>
    <w:lvl w:ilvl="7" w:tplc="7956675C" w:tentative="1">
      <w:start w:val="1"/>
      <w:numFmt w:val="bullet"/>
      <w:lvlText w:val="o"/>
      <w:lvlJc w:val="left"/>
      <w:pPr>
        <w:ind w:left="5760" w:hanging="360"/>
      </w:pPr>
      <w:rPr>
        <w:rFonts w:ascii="Courier New" w:hAnsi="Courier New" w:cs="Courier New" w:hint="default"/>
      </w:rPr>
    </w:lvl>
    <w:lvl w:ilvl="8" w:tplc="D616C2B2" w:tentative="1">
      <w:start w:val="1"/>
      <w:numFmt w:val="bullet"/>
      <w:lvlText w:val=""/>
      <w:lvlJc w:val="left"/>
      <w:pPr>
        <w:ind w:left="6480" w:hanging="360"/>
      </w:pPr>
      <w:rPr>
        <w:rFonts w:ascii="Wingdings" w:hAnsi="Wingdings" w:hint="default"/>
      </w:rPr>
    </w:lvl>
  </w:abstractNum>
  <w:abstractNum w:abstractNumId="11" w15:restartNumberingAfterBreak="0">
    <w:nsid w:val="63950C95"/>
    <w:multiLevelType w:val="hybridMultilevel"/>
    <w:tmpl w:val="DCD681E6"/>
    <w:lvl w:ilvl="0" w:tplc="7B643D40">
      <w:start w:val="1"/>
      <w:numFmt w:val="bullet"/>
      <w:lvlText w:val=""/>
      <w:lvlJc w:val="left"/>
      <w:pPr>
        <w:ind w:left="720" w:hanging="360"/>
      </w:pPr>
      <w:rPr>
        <w:rFonts w:ascii="Symbol" w:hAnsi="Symbol" w:hint="default"/>
      </w:rPr>
    </w:lvl>
    <w:lvl w:ilvl="1" w:tplc="4990AEC4" w:tentative="1">
      <w:start w:val="1"/>
      <w:numFmt w:val="bullet"/>
      <w:lvlText w:val="o"/>
      <w:lvlJc w:val="left"/>
      <w:pPr>
        <w:ind w:left="1440" w:hanging="360"/>
      </w:pPr>
      <w:rPr>
        <w:rFonts w:ascii="Courier New" w:hAnsi="Courier New" w:cs="Courier New" w:hint="default"/>
      </w:rPr>
    </w:lvl>
    <w:lvl w:ilvl="2" w:tplc="22E4F40E" w:tentative="1">
      <w:start w:val="1"/>
      <w:numFmt w:val="bullet"/>
      <w:lvlText w:val=""/>
      <w:lvlJc w:val="left"/>
      <w:pPr>
        <w:ind w:left="2160" w:hanging="360"/>
      </w:pPr>
      <w:rPr>
        <w:rFonts w:ascii="Wingdings" w:hAnsi="Wingdings" w:hint="default"/>
      </w:rPr>
    </w:lvl>
    <w:lvl w:ilvl="3" w:tplc="4ECEA090" w:tentative="1">
      <w:start w:val="1"/>
      <w:numFmt w:val="bullet"/>
      <w:lvlText w:val=""/>
      <w:lvlJc w:val="left"/>
      <w:pPr>
        <w:ind w:left="2880" w:hanging="360"/>
      </w:pPr>
      <w:rPr>
        <w:rFonts w:ascii="Symbol" w:hAnsi="Symbol" w:hint="default"/>
      </w:rPr>
    </w:lvl>
    <w:lvl w:ilvl="4" w:tplc="568E179E" w:tentative="1">
      <w:start w:val="1"/>
      <w:numFmt w:val="bullet"/>
      <w:lvlText w:val="o"/>
      <w:lvlJc w:val="left"/>
      <w:pPr>
        <w:ind w:left="3600" w:hanging="360"/>
      </w:pPr>
      <w:rPr>
        <w:rFonts w:ascii="Courier New" w:hAnsi="Courier New" w:cs="Courier New" w:hint="default"/>
      </w:rPr>
    </w:lvl>
    <w:lvl w:ilvl="5" w:tplc="4D481F1C" w:tentative="1">
      <w:start w:val="1"/>
      <w:numFmt w:val="bullet"/>
      <w:lvlText w:val=""/>
      <w:lvlJc w:val="left"/>
      <w:pPr>
        <w:ind w:left="4320" w:hanging="360"/>
      </w:pPr>
      <w:rPr>
        <w:rFonts w:ascii="Wingdings" w:hAnsi="Wingdings" w:hint="default"/>
      </w:rPr>
    </w:lvl>
    <w:lvl w:ilvl="6" w:tplc="E8E2D18A" w:tentative="1">
      <w:start w:val="1"/>
      <w:numFmt w:val="bullet"/>
      <w:lvlText w:val=""/>
      <w:lvlJc w:val="left"/>
      <w:pPr>
        <w:ind w:left="5040" w:hanging="360"/>
      </w:pPr>
      <w:rPr>
        <w:rFonts w:ascii="Symbol" w:hAnsi="Symbol" w:hint="default"/>
      </w:rPr>
    </w:lvl>
    <w:lvl w:ilvl="7" w:tplc="29668350" w:tentative="1">
      <w:start w:val="1"/>
      <w:numFmt w:val="bullet"/>
      <w:lvlText w:val="o"/>
      <w:lvlJc w:val="left"/>
      <w:pPr>
        <w:ind w:left="5760" w:hanging="360"/>
      </w:pPr>
      <w:rPr>
        <w:rFonts w:ascii="Courier New" w:hAnsi="Courier New" w:cs="Courier New" w:hint="default"/>
      </w:rPr>
    </w:lvl>
    <w:lvl w:ilvl="8" w:tplc="1B165C74" w:tentative="1">
      <w:start w:val="1"/>
      <w:numFmt w:val="bullet"/>
      <w:lvlText w:val=""/>
      <w:lvlJc w:val="left"/>
      <w:pPr>
        <w:ind w:left="6480" w:hanging="360"/>
      </w:pPr>
      <w:rPr>
        <w:rFonts w:ascii="Wingdings" w:hAnsi="Wingdings" w:hint="default"/>
      </w:rPr>
    </w:lvl>
  </w:abstractNum>
  <w:abstractNum w:abstractNumId="12" w15:restartNumberingAfterBreak="0">
    <w:nsid w:val="69FD4B41"/>
    <w:multiLevelType w:val="hybridMultilevel"/>
    <w:tmpl w:val="2906248E"/>
    <w:lvl w:ilvl="0" w:tplc="AA807550">
      <w:start w:val="4"/>
      <w:numFmt w:val="bullet"/>
      <w:lvlText w:val="•"/>
      <w:lvlJc w:val="left"/>
      <w:pPr>
        <w:ind w:left="720" w:hanging="360"/>
      </w:pPr>
      <w:rPr>
        <w:rFonts w:ascii="Times New Roman" w:eastAsiaTheme="minorHAnsi" w:hAnsi="Times New Roman" w:cs="Times New Roman" w:hint="default"/>
      </w:rPr>
    </w:lvl>
    <w:lvl w:ilvl="1" w:tplc="E0F6C61C">
      <w:start w:val="4"/>
      <w:numFmt w:val="bullet"/>
      <w:lvlText w:val="·"/>
      <w:lvlJc w:val="left"/>
      <w:pPr>
        <w:ind w:left="1440" w:hanging="360"/>
      </w:pPr>
      <w:rPr>
        <w:rFonts w:ascii="Times New Roman" w:eastAsiaTheme="minorHAnsi" w:hAnsi="Times New Roman" w:cs="Times New Roman" w:hint="default"/>
      </w:rPr>
    </w:lvl>
    <w:lvl w:ilvl="2" w:tplc="9B0EF38A" w:tentative="1">
      <w:start w:val="1"/>
      <w:numFmt w:val="bullet"/>
      <w:lvlText w:val=""/>
      <w:lvlJc w:val="left"/>
      <w:pPr>
        <w:ind w:left="2160" w:hanging="360"/>
      </w:pPr>
      <w:rPr>
        <w:rFonts w:ascii="Wingdings" w:hAnsi="Wingdings" w:hint="default"/>
      </w:rPr>
    </w:lvl>
    <w:lvl w:ilvl="3" w:tplc="A09AE4B0" w:tentative="1">
      <w:start w:val="1"/>
      <w:numFmt w:val="bullet"/>
      <w:lvlText w:val=""/>
      <w:lvlJc w:val="left"/>
      <w:pPr>
        <w:ind w:left="2880" w:hanging="360"/>
      </w:pPr>
      <w:rPr>
        <w:rFonts w:ascii="Symbol" w:hAnsi="Symbol" w:hint="default"/>
      </w:rPr>
    </w:lvl>
    <w:lvl w:ilvl="4" w:tplc="DB5019A2" w:tentative="1">
      <w:start w:val="1"/>
      <w:numFmt w:val="bullet"/>
      <w:lvlText w:val="o"/>
      <w:lvlJc w:val="left"/>
      <w:pPr>
        <w:ind w:left="3600" w:hanging="360"/>
      </w:pPr>
      <w:rPr>
        <w:rFonts w:ascii="Courier New" w:hAnsi="Courier New" w:cs="Courier New" w:hint="default"/>
      </w:rPr>
    </w:lvl>
    <w:lvl w:ilvl="5" w:tplc="D0667F86" w:tentative="1">
      <w:start w:val="1"/>
      <w:numFmt w:val="bullet"/>
      <w:lvlText w:val=""/>
      <w:lvlJc w:val="left"/>
      <w:pPr>
        <w:ind w:left="4320" w:hanging="360"/>
      </w:pPr>
      <w:rPr>
        <w:rFonts w:ascii="Wingdings" w:hAnsi="Wingdings" w:hint="default"/>
      </w:rPr>
    </w:lvl>
    <w:lvl w:ilvl="6" w:tplc="CA2ED676" w:tentative="1">
      <w:start w:val="1"/>
      <w:numFmt w:val="bullet"/>
      <w:lvlText w:val=""/>
      <w:lvlJc w:val="left"/>
      <w:pPr>
        <w:ind w:left="5040" w:hanging="360"/>
      </w:pPr>
      <w:rPr>
        <w:rFonts w:ascii="Symbol" w:hAnsi="Symbol" w:hint="default"/>
      </w:rPr>
    </w:lvl>
    <w:lvl w:ilvl="7" w:tplc="EFA40D34" w:tentative="1">
      <w:start w:val="1"/>
      <w:numFmt w:val="bullet"/>
      <w:lvlText w:val="o"/>
      <w:lvlJc w:val="left"/>
      <w:pPr>
        <w:ind w:left="5760" w:hanging="360"/>
      </w:pPr>
      <w:rPr>
        <w:rFonts w:ascii="Courier New" w:hAnsi="Courier New" w:cs="Courier New" w:hint="default"/>
      </w:rPr>
    </w:lvl>
    <w:lvl w:ilvl="8" w:tplc="ECEA4C88" w:tentative="1">
      <w:start w:val="1"/>
      <w:numFmt w:val="bullet"/>
      <w:lvlText w:val=""/>
      <w:lvlJc w:val="left"/>
      <w:pPr>
        <w:ind w:left="6480" w:hanging="360"/>
      </w:pPr>
      <w:rPr>
        <w:rFonts w:ascii="Wingdings" w:hAnsi="Wingdings" w:hint="default"/>
      </w:rPr>
    </w:lvl>
  </w:abstractNum>
  <w:abstractNum w:abstractNumId="13" w15:restartNumberingAfterBreak="0">
    <w:nsid w:val="6A114BD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EA638C8"/>
    <w:multiLevelType w:val="hybridMultilevel"/>
    <w:tmpl w:val="BFA6FE12"/>
    <w:lvl w:ilvl="0" w:tplc="53987CE8">
      <w:start w:val="1"/>
      <w:numFmt w:val="decimal"/>
      <w:lvlText w:val="%1."/>
      <w:lvlJc w:val="left"/>
      <w:pPr>
        <w:ind w:left="720" w:hanging="360"/>
      </w:pPr>
      <w:rPr>
        <w:rFonts w:hint="default"/>
      </w:rPr>
    </w:lvl>
    <w:lvl w:ilvl="1" w:tplc="512A3AAA" w:tentative="1">
      <w:start w:val="1"/>
      <w:numFmt w:val="lowerLetter"/>
      <w:lvlText w:val="%2."/>
      <w:lvlJc w:val="left"/>
      <w:pPr>
        <w:ind w:left="1440" w:hanging="360"/>
      </w:pPr>
    </w:lvl>
    <w:lvl w:ilvl="2" w:tplc="0860890E" w:tentative="1">
      <w:start w:val="1"/>
      <w:numFmt w:val="lowerRoman"/>
      <w:lvlText w:val="%3."/>
      <w:lvlJc w:val="right"/>
      <w:pPr>
        <w:ind w:left="2160" w:hanging="180"/>
      </w:pPr>
    </w:lvl>
    <w:lvl w:ilvl="3" w:tplc="4204F208" w:tentative="1">
      <w:start w:val="1"/>
      <w:numFmt w:val="decimal"/>
      <w:lvlText w:val="%4."/>
      <w:lvlJc w:val="left"/>
      <w:pPr>
        <w:ind w:left="2880" w:hanging="360"/>
      </w:pPr>
    </w:lvl>
    <w:lvl w:ilvl="4" w:tplc="DA4E904E" w:tentative="1">
      <w:start w:val="1"/>
      <w:numFmt w:val="lowerLetter"/>
      <w:lvlText w:val="%5."/>
      <w:lvlJc w:val="left"/>
      <w:pPr>
        <w:ind w:left="3600" w:hanging="360"/>
      </w:pPr>
    </w:lvl>
    <w:lvl w:ilvl="5" w:tplc="66C0365C" w:tentative="1">
      <w:start w:val="1"/>
      <w:numFmt w:val="lowerRoman"/>
      <w:lvlText w:val="%6."/>
      <w:lvlJc w:val="right"/>
      <w:pPr>
        <w:ind w:left="4320" w:hanging="180"/>
      </w:pPr>
    </w:lvl>
    <w:lvl w:ilvl="6" w:tplc="C8367E70" w:tentative="1">
      <w:start w:val="1"/>
      <w:numFmt w:val="decimal"/>
      <w:lvlText w:val="%7."/>
      <w:lvlJc w:val="left"/>
      <w:pPr>
        <w:ind w:left="5040" w:hanging="360"/>
      </w:pPr>
    </w:lvl>
    <w:lvl w:ilvl="7" w:tplc="0D946464" w:tentative="1">
      <w:start w:val="1"/>
      <w:numFmt w:val="lowerLetter"/>
      <w:lvlText w:val="%8."/>
      <w:lvlJc w:val="left"/>
      <w:pPr>
        <w:ind w:left="5760" w:hanging="360"/>
      </w:pPr>
    </w:lvl>
    <w:lvl w:ilvl="8" w:tplc="CBE47B14" w:tentative="1">
      <w:start w:val="1"/>
      <w:numFmt w:val="lowerRoman"/>
      <w:lvlText w:val="%9."/>
      <w:lvlJc w:val="right"/>
      <w:pPr>
        <w:ind w:left="6480" w:hanging="180"/>
      </w:pPr>
    </w:lvl>
  </w:abstractNum>
  <w:abstractNum w:abstractNumId="15" w15:restartNumberingAfterBreak="0">
    <w:nsid w:val="725C0629"/>
    <w:multiLevelType w:val="hybridMultilevel"/>
    <w:tmpl w:val="F9E207B8"/>
    <w:lvl w:ilvl="0" w:tplc="F4CA8178">
      <w:start w:val="4"/>
      <w:numFmt w:val="bullet"/>
      <w:lvlText w:val="•"/>
      <w:lvlJc w:val="left"/>
      <w:pPr>
        <w:ind w:left="720" w:hanging="360"/>
      </w:pPr>
      <w:rPr>
        <w:rFonts w:ascii="Times New Roman" w:eastAsiaTheme="minorHAnsi" w:hAnsi="Times New Roman" w:cs="Times New Roman" w:hint="default"/>
      </w:rPr>
    </w:lvl>
    <w:lvl w:ilvl="1" w:tplc="36FAA304" w:tentative="1">
      <w:start w:val="1"/>
      <w:numFmt w:val="bullet"/>
      <w:lvlText w:val="o"/>
      <w:lvlJc w:val="left"/>
      <w:pPr>
        <w:ind w:left="1440" w:hanging="360"/>
      </w:pPr>
      <w:rPr>
        <w:rFonts w:ascii="Courier New" w:hAnsi="Courier New" w:cs="Courier New" w:hint="default"/>
      </w:rPr>
    </w:lvl>
    <w:lvl w:ilvl="2" w:tplc="71E6E100" w:tentative="1">
      <w:start w:val="1"/>
      <w:numFmt w:val="bullet"/>
      <w:lvlText w:val=""/>
      <w:lvlJc w:val="left"/>
      <w:pPr>
        <w:ind w:left="2160" w:hanging="360"/>
      </w:pPr>
      <w:rPr>
        <w:rFonts w:ascii="Wingdings" w:hAnsi="Wingdings" w:hint="default"/>
      </w:rPr>
    </w:lvl>
    <w:lvl w:ilvl="3" w:tplc="58B8E898" w:tentative="1">
      <w:start w:val="1"/>
      <w:numFmt w:val="bullet"/>
      <w:lvlText w:val=""/>
      <w:lvlJc w:val="left"/>
      <w:pPr>
        <w:ind w:left="2880" w:hanging="360"/>
      </w:pPr>
      <w:rPr>
        <w:rFonts w:ascii="Symbol" w:hAnsi="Symbol" w:hint="default"/>
      </w:rPr>
    </w:lvl>
    <w:lvl w:ilvl="4" w:tplc="A162B848" w:tentative="1">
      <w:start w:val="1"/>
      <w:numFmt w:val="bullet"/>
      <w:lvlText w:val="o"/>
      <w:lvlJc w:val="left"/>
      <w:pPr>
        <w:ind w:left="3600" w:hanging="360"/>
      </w:pPr>
      <w:rPr>
        <w:rFonts w:ascii="Courier New" w:hAnsi="Courier New" w:cs="Courier New" w:hint="default"/>
      </w:rPr>
    </w:lvl>
    <w:lvl w:ilvl="5" w:tplc="3320B050" w:tentative="1">
      <w:start w:val="1"/>
      <w:numFmt w:val="bullet"/>
      <w:lvlText w:val=""/>
      <w:lvlJc w:val="left"/>
      <w:pPr>
        <w:ind w:left="4320" w:hanging="360"/>
      </w:pPr>
      <w:rPr>
        <w:rFonts w:ascii="Wingdings" w:hAnsi="Wingdings" w:hint="default"/>
      </w:rPr>
    </w:lvl>
    <w:lvl w:ilvl="6" w:tplc="6036708E" w:tentative="1">
      <w:start w:val="1"/>
      <w:numFmt w:val="bullet"/>
      <w:lvlText w:val=""/>
      <w:lvlJc w:val="left"/>
      <w:pPr>
        <w:ind w:left="5040" w:hanging="360"/>
      </w:pPr>
      <w:rPr>
        <w:rFonts w:ascii="Symbol" w:hAnsi="Symbol" w:hint="default"/>
      </w:rPr>
    </w:lvl>
    <w:lvl w:ilvl="7" w:tplc="7EC4A044" w:tentative="1">
      <w:start w:val="1"/>
      <w:numFmt w:val="bullet"/>
      <w:lvlText w:val="o"/>
      <w:lvlJc w:val="left"/>
      <w:pPr>
        <w:ind w:left="5760" w:hanging="360"/>
      </w:pPr>
      <w:rPr>
        <w:rFonts w:ascii="Courier New" w:hAnsi="Courier New" w:cs="Courier New" w:hint="default"/>
      </w:rPr>
    </w:lvl>
    <w:lvl w:ilvl="8" w:tplc="EB12CDA0" w:tentative="1">
      <w:start w:val="1"/>
      <w:numFmt w:val="bullet"/>
      <w:lvlText w:val=""/>
      <w:lvlJc w:val="left"/>
      <w:pPr>
        <w:ind w:left="6480" w:hanging="360"/>
      </w:pPr>
      <w:rPr>
        <w:rFonts w:ascii="Wingdings" w:hAnsi="Wingdings" w:hint="default"/>
      </w:rPr>
    </w:lvl>
  </w:abstractNum>
  <w:abstractNum w:abstractNumId="16" w15:restartNumberingAfterBreak="0">
    <w:nsid w:val="76270865"/>
    <w:multiLevelType w:val="hybridMultilevel"/>
    <w:tmpl w:val="6D7E0A30"/>
    <w:lvl w:ilvl="0" w:tplc="D1007114">
      <w:start w:val="1"/>
      <w:numFmt w:val="bullet"/>
      <w:lvlText w:val=""/>
      <w:lvlJc w:val="left"/>
      <w:pPr>
        <w:ind w:left="360" w:hanging="360"/>
      </w:pPr>
      <w:rPr>
        <w:rFonts w:ascii="Symbol" w:hAnsi="Symbol" w:hint="default"/>
      </w:rPr>
    </w:lvl>
    <w:lvl w:ilvl="1" w:tplc="7DFE2178" w:tentative="1">
      <w:start w:val="1"/>
      <w:numFmt w:val="bullet"/>
      <w:lvlText w:val="o"/>
      <w:lvlJc w:val="left"/>
      <w:pPr>
        <w:ind w:left="1080" w:hanging="360"/>
      </w:pPr>
      <w:rPr>
        <w:rFonts w:ascii="Courier New" w:hAnsi="Courier New" w:cs="Courier New" w:hint="default"/>
      </w:rPr>
    </w:lvl>
    <w:lvl w:ilvl="2" w:tplc="683AFC7E" w:tentative="1">
      <w:start w:val="1"/>
      <w:numFmt w:val="bullet"/>
      <w:lvlText w:val=""/>
      <w:lvlJc w:val="left"/>
      <w:pPr>
        <w:ind w:left="1800" w:hanging="360"/>
      </w:pPr>
      <w:rPr>
        <w:rFonts w:ascii="Wingdings" w:hAnsi="Wingdings" w:hint="default"/>
      </w:rPr>
    </w:lvl>
    <w:lvl w:ilvl="3" w:tplc="352A1270" w:tentative="1">
      <w:start w:val="1"/>
      <w:numFmt w:val="bullet"/>
      <w:lvlText w:val=""/>
      <w:lvlJc w:val="left"/>
      <w:pPr>
        <w:ind w:left="2520" w:hanging="360"/>
      </w:pPr>
      <w:rPr>
        <w:rFonts w:ascii="Symbol" w:hAnsi="Symbol" w:hint="default"/>
      </w:rPr>
    </w:lvl>
    <w:lvl w:ilvl="4" w:tplc="AD5E6588" w:tentative="1">
      <w:start w:val="1"/>
      <w:numFmt w:val="bullet"/>
      <w:lvlText w:val="o"/>
      <w:lvlJc w:val="left"/>
      <w:pPr>
        <w:ind w:left="3240" w:hanging="360"/>
      </w:pPr>
      <w:rPr>
        <w:rFonts w:ascii="Courier New" w:hAnsi="Courier New" w:cs="Courier New" w:hint="default"/>
      </w:rPr>
    </w:lvl>
    <w:lvl w:ilvl="5" w:tplc="A328D1FA" w:tentative="1">
      <w:start w:val="1"/>
      <w:numFmt w:val="bullet"/>
      <w:lvlText w:val=""/>
      <w:lvlJc w:val="left"/>
      <w:pPr>
        <w:ind w:left="3960" w:hanging="360"/>
      </w:pPr>
      <w:rPr>
        <w:rFonts w:ascii="Wingdings" w:hAnsi="Wingdings" w:hint="default"/>
      </w:rPr>
    </w:lvl>
    <w:lvl w:ilvl="6" w:tplc="0A12B4EE" w:tentative="1">
      <w:start w:val="1"/>
      <w:numFmt w:val="bullet"/>
      <w:lvlText w:val=""/>
      <w:lvlJc w:val="left"/>
      <w:pPr>
        <w:ind w:left="4680" w:hanging="360"/>
      </w:pPr>
      <w:rPr>
        <w:rFonts w:ascii="Symbol" w:hAnsi="Symbol" w:hint="default"/>
      </w:rPr>
    </w:lvl>
    <w:lvl w:ilvl="7" w:tplc="C11E581E" w:tentative="1">
      <w:start w:val="1"/>
      <w:numFmt w:val="bullet"/>
      <w:lvlText w:val="o"/>
      <w:lvlJc w:val="left"/>
      <w:pPr>
        <w:ind w:left="5400" w:hanging="360"/>
      </w:pPr>
      <w:rPr>
        <w:rFonts w:ascii="Courier New" w:hAnsi="Courier New" w:cs="Courier New" w:hint="default"/>
      </w:rPr>
    </w:lvl>
    <w:lvl w:ilvl="8" w:tplc="CDCA5196" w:tentative="1">
      <w:start w:val="1"/>
      <w:numFmt w:val="bullet"/>
      <w:lvlText w:val=""/>
      <w:lvlJc w:val="left"/>
      <w:pPr>
        <w:ind w:left="6120" w:hanging="360"/>
      </w:pPr>
      <w:rPr>
        <w:rFonts w:ascii="Wingdings" w:hAnsi="Wingdings" w:hint="default"/>
      </w:rPr>
    </w:lvl>
  </w:abstractNum>
  <w:abstractNum w:abstractNumId="17" w15:restartNumberingAfterBreak="0">
    <w:nsid w:val="7C4836A8"/>
    <w:multiLevelType w:val="hybridMultilevel"/>
    <w:tmpl w:val="F36E8002"/>
    <w:lvl w:ilvl="0" w:tplc="E38C1E06">
      <w:start w:val="1"/>
      <w:numFmt w:val="decimal"/>
      <w:lvlText w:val="%1."/>
      <w:lvlJc w:val="left"/>
      <w:pPr>
        <w:ind w:left="720" w:hanging="360"/>
      </w:pPr>
    </w:lvl>
    <w:lvl w:ilvl="1" w:tplc="13145572" w:tentative="1">
      <w:start w:val="1"/>
      <w:numFmt w:val="lowerLetter"/>
      <w:lvlText w:val="%2."/>
      <w:lvlJc w:val="left"/>
      <w:pPr>
        <w:ind w:left="1440" w:hanging="360"/>
      </w:pPr>
    </w:lvl>
    <w:lvl w:ilvl="2" w:tplc="615C96D6" w:tentative="1">
      <w:start w:val="1"/>
      <w:numFmt w:val="lowerRoman"/>
      <w:lvlText w:val="%3."/>
      <w:lvlJc w:val="right"/>
      <w:pPr>
        <w:ind w:left="2160" w:hanging="180"/>
      </w:pPr>
    </w:lvl>
    <w:lvl w:ilvl="3" w:tplc="0EA4E6EA" w:tentative="1">
      <w:start w:val="1"/>
      <w:numFmt w:val="decimal"/>
      <w:lvlText w:val="%4."/>
      <w:lvlJc w:val="left"/>
      <w:pPr>
        <w:ind w:left="2880" w:hanging="360"/>
      </w:pPr>
    </w:lvl>
    <w:lvl w:ilvl="4" w:tplc="3EA6B6A4" w:tentative="1">
      <w:start w:val="1"/>
      <w:numFmt w:val="lowerLetter"/>
      <w:lvlText w:val="%5."/>
      <w:lvlJc w:val="left"/>
      <w:pPr>
        <w:ind w:left="3600" w:hanging="360"/>
      </w:pPr>
    </w:lvl>
    <w:lvl w:ilvl="5" w:tplc="38661C90" w:tentative="1">
      <w:start w:val="1"/>
      <w:numFmt w:val="lowerRoman"/>
      <w:lvlText w:val="%6."/>
      <w:lvlJc w:val="right"/>
      <w:pPr>
        <w:ind w:left="4320" w:hanging="180"/>
      </w:pPr>
    </w:lvl>
    <w:lvl w:ilvl="6" w:tplc="2B92D6B6" w:tentative="1">
      <w:start w:val="1"/>
      <w:numFmt w:val="decimal"/>
      <w:lvlText w:val="%7."/>
      <w:lvlJc w:val="left"/>
      <w:pPr>
        <w:ind w:left="5040" w:hanging="360"/>
      </w:pPr>
    </w:lvl>
    <w:lvl w:ilvl="7" w:tplc="B3A8A056" w:tentative="1">
      <w:start w:val="1"/>
      <w:numFmt w:val="lowerLetter"/>
      <w:lvlText w:val="%8."/>
      <w:lvlJc w:val="left"/>
      <w:pPr>
        <w:ind w:left="5760" w:hanging="360"/>
      </w:pPr>
    </w:lvl>
    <w:lvl w:ilvl="8" w:tplc="6B0C0AD4" w:tentative="1">
      <w:start w:val="1"/>
      <w:numFmt w:val="lowerRoman"/>
      <w:lvlText w:val="%9."/>
      <w:lvlJc w:val="right"/>
      <w:pPr>
        <w:ind w:left="6480" w:hanging="180"/>
      </w:pPr>
    </w:lvl>
  </w:abstractNum>
  <w:num w:numId="1" w16cid:durableId="1667435362">
    <w:abstractNumId w:val="13"/>
  </w:num>
  <w:num w:numId="2" w16cid:durableId="812676298">
    <w:abstractNumId w:val="7"/>
  </w:num>
  <w:num w:numId="3" w16cid:durableId="1871140484">
    <w:abstractNumId w:val="3"/>
  </w:num>
  <w:num w:numId="4" w16cid:durableId="701900940">
    <w:abstractNumId w:val="16"/>
  </w:num>
  <w:num w:numId="5" w16cid:durableId="55470049">
    <w:abstractNumId w:val="10"/>
  </w:num>
  <w:num w:numId="6" w16cid:durableId="697387495">
    <w:abstractNumId w:val="14"/>
  </w:num>
  <w:num w:numId="7" w16cid:durableId="253394354">
    <w:abstractNumId w:val="11"/>
  </w:num>
  <w:num w:numId="8" w16cid:durableId="708263294">
    <w:abstractNumId w:val="12"/>
  </w:num>
  <w:num w:numId="9" w16cid:durableId="1679238495">
    <w:abstractNumId w:val="4"/>
  </w:num>
  <w:num w:numId="10" w16cid:durableId="159999">
    <w:abstractNumId w:val="1"/>
  </w:num>
  <w:num w:numId="11" w16cid:durableId="576475930">
    <w:abstractNumId w:val="15"/>
  </w:num>
  <w:num w:numId="12" w16cid:durableId="739252759">
    <w:abstractNumId w:val="6"/>
  </w:num>
  <w:num w:numId="13" w16cid:durableId="6947908">
    <w:abstractNumId w:val="2"/>
  </w:num>
  <w:num w:numId="14" w16cid:durableId="422804359">
    <w:abstractNumId w:val="8"/>
  </w:num>
  <w:num w:numId="15" w16cid:durableId="1293558319">
    <w:abstractNumId w:val="0"/>
  </w:num>
  <w:num w:numId="16" w16cid:durableId="11107348">
    <w:abstractNumId w:val="5"/>
  </w:num>
  <w:num w:numId="17" w16cid:durableId="959996667">
    <w:abstractNumId w:val="17"/>
  </w:num>
  <w:num w:numId="18" w16cid:durableId="16521006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34D"/>
    <w:rsid w:val="0000441C"/>
    <w:rsid w:val="00017EF0"/>
    <w:rsid w:val="0004078D"/>
    <w:rsid w:val="0004448E"/>
    <w:rsid w:val="00052897"/>
    <w:rsid w:val="000B19D4"/>
    <w:rsid w:val="000D7AE9"/>
    <w:rsid w:val="000F0B4A"/>
    <w:rsid w:val="00123C59"/>
    <w:rsid w:val="00143777"/>
    <w:rsid w:val="001539FB"/>
    <w:rsid w:val="00172DC4"/>
    <w:rsid w:val="001737CF"/>
    <w:rsid w:val="00197231"/>
    <w:rsid w:val="00197886"/>
    <w:rsid w:val="001A0441"/>
    <w:rsid w:val="00211BFD"/>
    <w:rsid w:val="002419D4"/>
    <w:rsid w:val="00246212"/>
    <w:rsid w:val="00272135"/>
    <w:rsid w:val="00275F10"/>
    <w:rsid w:val="002A050C"/>
    <w:rsid w:val="002A363D"/>
    <w:rsid w:val="002A6AB1"/>
    <w:rsid w:val="002E37A8"/>
    <w:rsid w:val="00313083"/>
    <w:rsid w:val="00330DD0"/>
    <w:rsid w:val="0034365D"/>
    <w:rsid w:val="003B6B61"/>
    <w:rsid w:val="003F16BD"/>
    <w:rsid w:val="00404E6E"/>
    <w:rsid w:val="00416FF6"/>
    <w:rsid w:val="0042223B"/>
    <w:rsid w:val="004332D8"/>
    <w:rsid w:val="00442550"/>
    <w:rsid w:val="00463C01"/>
    <w:rsid w:val="0048193B"/>
    <w:rsid w:val="00493235"/>
    <w:rsid w:val="004B6DCC"/>
    <w:rsid w:val="00500694"/>
    <w:rsid w:val="00503A1E"/>
    <w:rsid w:val="00527524"/>
    <w:rsid w:val="00565D72"/>
    <w:rsid w:val="005816C8"/>
    <w:rsid w:val="005A5A2C"/>
    <w:rsid w:val="005A77B9"/>
    <w:rsid w:val="005F750D"/>
    <w:rsid w:val="0060506A"/>
    <w:rsid w:val="00615080"/>
    <w:rsid w:val="0064582D"/>
    <w:rsid w:val="00661494"/>
    <w:rsid w:val="006B3275"/>
    <w:rsid w:val="006C233F"/>
    <w:rsid w:val="006D5B72"/>
    <w:rsid w:val="0076534D"/>
    <w:rsid w:val="007734E6"/>
    <w:rsid w:val="007A0328"/>
    <w:rsid w:val="007C5221"/>
    <w:rsid w:val="007E4748"/>
    <w:rsid w:val="00847A6D"/>
    <w:rsid w:val="00893478"/>
    <w:rsid w:val="009036C1"/>
    <w:rsid w:val="00914864"/>
    <w:rsid w:val="009345C9"/>
    <w:rsid w:val="009507BF"/>
    <w:rsid w:val="009D10EB"/>
    <w:rsid w:val="009D72D4"/>
    <w:rsid w:val="009E30D6"/>
    <w:rsid w:val="00A15DE3"/>
    <w:rsid w:val="00A854D1"/>
    <w:rsid w:val="00AB27CA"/>
    <w:rsid w:val="00AC0738"/>
    <w:rsid w:val="00AE1BB8"/>
    <w:rsid w:val="00AF39B1"/>
    <w:rsid w:val="00AF3B65"/>
    <w:rsid w:val="00B10F81"/>
    <w:rsid w:val="00B13421"/>
    <w:rsid w:val="00B21407"/>
    <w:rsid w:val="00B227D1"/>
    <w:rsid w:val="00B4728B"/>
    <w:rsid w:val="00B47FA5"/>
    <w:rsid w:val="00B618CB"/>
    <w:rsid w:val="00B62958"/>
    <w:rsid w:val="00B64FB8"/>
    <w:rsid w:val="00B73374"/>
    <w:rsid w:val="00B840C6"/>
    <w:rsid w:val="00B91AB7"/>
    <w:rsid w:val="00BA6B18"/>
    <w:rsid w:val="00BD751A"/>
    <w:rsid w:val="00BF4C26"/>
    <w:rsid w:val="00C46831"/>
    <w:rsid w:val="00C54FF2"/>
    <w:rsid w:val="00CA20E1"/>
    <w:rsid w:val="00CA4800"/>
    <w:rsid w:val="00CB7FA2"/>
    <w:rsid w:val="00CC4991"/>
    <w:rsid w:val="00CD0489"/>
    <w:rsid w:val="00CE2443"/>
    <w:rsid w:val="00CF53DF"/>
    <w:rsid w:val="00D24B14"/>
    <w:rsid w:val="00D50CF7"/>
    <w:rsid w:val="00D51306"/>
    <w:rsid w:val="00D66424"/>
    <w:rsid w:val="00DA294A"/>
    <w:rsid w:val="00DA614A"/>
    <w:rsid w:val="00DD2B88"/>
    <w:rsid w:val="00DE4993"/>
    <w:rsid w:val="00DF1A1D"/>
    <w:rsid w:val="00E018C2"/>
    <w:rsid w:val="00E30DF1"/>
    <w:rsid w:val="00E70B49"/>
    <w:rsid w:val="00E85AEA"/>
    <w:rsid w:val="00EA403C"/>
    <w:rsid w:val="00EC01A8"/>
    <w:rsid w:val="00EC389F"/>
    <w:rsid w:val="00EC5314"/>
    <w:rsid w:val="00EF269B"/>
    <w:rsid w:val="00F027DA"/>
    <w:rsid w:val="00F10801"/>
    <w:rsid w:val="00F108EF"/>
    <w:rsid w:val="00F252C0"/>
    <w:rsid w:val="00F82F4B"/>
    <w:rsid w:val="00F83B77"/>
    <w:rsid w:val="00F848D3"/>
    <w:rsid w:val="00F904D1"/>
    <w:rsid w:val="00FA3A5C"/>
    <w:rsid w:val="00FB2C18"/>
    <w:rsid w:val="00FF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F13E"/>
  <w15:chartTrackingRefBased/>
  <w15:docId w15:val="{CEB13C6A-73E4-4E37-8A16-E55EE85F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34D"/>
    <w:pPr>
      <w:keepNext/>
      <w:keepLines/>
      <w:numPr>
        <w:numId w:val="1"/>
      </w:numPr>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76534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534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6534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534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6534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6534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6534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534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34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7653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534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653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6534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6534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6534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653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534D"/>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B7337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73374"/>
    <w:rPr>
      <w:color w:val="0000FF"/>
      <w:u w:val="single"/>
    </w:rPr>
  </w:style>
  <w:style w:type="character" w:styleId="Emphasis">
    <w:name w:val="Emphasis"/>
    <w:basedOn w:val="DefaultParagraphFont"/>
    <w:uiPriority w:val="20"/>
    <w:qFormat/>
    <w:rsid w:val="00B73374"/>
    <w:rPr>
      <w:i/>
      <w:iCs/>
    </w:rPr>
  </w:style>
  <w:style w:type="character" w:customStyle="1" w:styleId="white-space-pre">
    <w:name w:val="white-space-pre"/>
    <w:basedOn w:val="DefaultParagraphFont"/>
    <w:rsid w:val="00661494"/>
  </w:style>
  <w:style w:type="character" w:styleId="Strong">
    <w:name w:val="Strong"/>
    <w:basedOn w:val="DefaultParagraphFont"/>
    <w:uiPriority w:val="22"/>
    <w:qFormat/>
    <w:rsid w:val="00661494"/>
    <w:rPr>
      <w:b/>
      <w:bCs/>
    </w:rPr>
  </w:style>
  <w:style w:type="paragraph" w:styleId="ListParagraph">
    <w:name w:val="List Paragraph"/>
    <w:basedOn w:val="Normal"/>
    <w:uiPriority w:val="34"/>
    <w:qFormat/>
    <w:rsid w:val="00F252C0"/>
    <w:pPr>
      <w:ind w:left="720"/>
      <w:contextualSpacing/>
    </w:pPr>
  </w:style>
  <w:style w:type="paragraph" w:customStyle="1" w:styleId="q-text">
    <w:name w:val="q-text"/>
    <w:basedOn w:val="Normal"/>
    <w:rsid w:val="00CA480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EA403C"/>
    <w:pPr>
      <w:spacing w:after="0" w:line="240" w:lineRule="auto"/>
    </w:pPr>
  </w:style>
  <w:style w:type="paragraph" w:styleId="Caption">
    <w:name w:val="caption"/>
    <w:basedOn w:val="Normal"/>
    <w:next w:val="Normal"/>
    <w:uiPriority w:val="35"/>
    <w:unhideWhenUsed/>
    <w:qFormat/>
    <w:rsid w:val="00BF4C2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F1A1D"/>
    <w:pPr>
      <w:numPr>
        <w:numId w:val="0"/>
      </w:num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DF1A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E2C97-B215-4F4E-AD22-5EA3FD2EE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3375</Words>
  <Characters>19244</Characters>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2024-02-29T23:22:00Z</dcterms:created>
  <dcterms:modified xsi:type="dcterms:W3CDTF">2024-02-29T23:22:00Z</dcterms:modified>
</cp:coreProperties>
</file>