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16758" w14:textId="28B7C08F" w:rsidR="00C40AC6" w:rsidRPr="00C40AC6" w:rsidRDefault="00C40AC6" w:rsidP="004479F5">
      <w:pPr>
        <w:rPr>
          <w:rFonts w:ascii="Times New Roman" w:eastAsia="Times New Roman" w:hAnsi="Times New Roman" w:cs="Times New Roman"/>
          <w:lang w:eastAsia="en-GB"/>
        </w:rPr>
      </w:pPr>
      <w:r w:rsidRPr="00C40AC6">
        <w:rPr>
          <w:rFonts w:ascii="Arial" w:eastAsia="Times New Roman" w:hAnsi="Arial" w:cs="Arial"/>
          <w:b/>
          <w:bCs/>
          <w:color w:val="000000"/>
          <w:sz w:val="22"/>
          <w:szCs w:val="22"/>
          <w:lang w:eastAsia="en-GB"/>
        </w:rPr>
        <w:t>A critical evaluation and the identification of next teaching and learning steps focusing on a case study of an individual learner or a group of learners, based on an observed critical incident.</w:t>
      </w:r>
    </w:p>
    <w:p w14:paraId="0D8268A8" w14:textId="77777777" w:rsidR="00C40AC6" w:rsidRDefault="00C40AC6" w:rsidP="004479F5">
      <w:pPr>
        <w:rPr>
          <w:rFonts w:ascii="Arial" w:eastAsia="Times New Roman" w:hAnsi="Arial" w:cs="Arial"/>
          <w:b/>
          <w:bCs/>
          <w:color w:val="000000"/>
          <w:sz w:val="22"/>
          <w:szCs w:val="22"/>
          <w:lang w:eastAsia="en-GB"/>
        </w:rPr>
      </w:pPr>
    </w:p>
    <w:p w14:paraId="116553DE" w14:textId="77777777" w:rsidR="00C40AC6" w:rsidRDefault="00C40AC6" w:rsidP="004479F5">
      <w:pPr>
        <w:rPr>
          <w:rFonts w:ascii="Arial" w:eastAsia="Times New Roman" w:hAnsi="Arial" w:cs="Arial"/>
          <w:b/>
          <w:bCs/>
          <w:color w:val="000000"/>
          <w:sz w:val="22"/>
          <w:szCs w:val="22"/>
          <w:lang w:eastAsia="en-GB"/>
        </w:rPr>
      </w:pPr>
    </w:p>
    <w:p w14:paraId="25D608A3" w14:textId="5EF5A91B"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b/>
          <w:bCs/>
          <w:color w:val="000000"/>
          <w:sz w:val="22"/>
          <w:szCs w:val="22"/>
          <w:lang w:eastAsia="en-GB"/>
        </w:rPr>
        <w:t>Introduction </w:t>
      </w:r>
    </w:p>
    <w:p w14:paraId="1F160F70" w14:textId="77777777" w:rsidR="004479F5" w:rsidRPr="004479F5" w:rsidRDefault="004479F5" w:rsidP="004479F5">
      <w:pPr>
        <w:rPr>
          <w:rFonts w:ascii="Times New Roman" w:eastAsia="Times New Roman" w:hAnsi="Times New Roman" w:cs="Times New Roman"/>
          <w:lang w:eastAsia="en-GB"/>
        </w:rPr>
      </w:pPr>
    </w:p>
    <w:p w14:paraId="2C5AF456" w14:textId="318D318C" w:rsidR="004479F5"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The following discussion is a detailed analysis of a critical incident observed in a Year 5 (KS2) classroom. A critical incident is identified as one that is determined to be critical through the process of analysis and not in the criticality of the event itself. </w:t>
      </w:r>
    </w:p>
    <w:p w14:paraId="10B2A3A6" w14:textId="77777777" w:rsidR="002D1F55" w:rsidRPr="004479F5" w:rsidRDefault="002D1F55" w:rsidP="004479F5">
      <w:pPr>
        <w:rPr>
          <w:rFonts w:ascii="Times New Roman" w:eastAsia="Times New Roman" w:hAnsi="Times New Roman" w:cs="Times New Roman"/>
          <w:lang w:eastAsia="en-GB"/>
        </w:rPr>
      </w:pPr>
    </w:p>
    <w:p w14:paraId="53A6B80B" w14:textId="77777777" w:rsidR="002D1F55"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 xml:space="preserve">This observation seeks to </w:t>
      </w:r>
      <w:r w:rsidR="002D1F55">
        <w:rPr>
          <w:rFonts w:ascii="Arial" w:eastAsia="Times New Roman" w:hAnsi="Arial" w:cs="Arial"/>
          <w:color w:val="000000"/>
          <w:sz w:val="22"/>
          <w:szCs w:val="22"/>
          <w:lang w:eastAsia="en-GB"/>
        </w:rPr>
        <w:t>discuss</w:t>
      </w:r>
      <w:r w:rsidRPr="004479F5">
        <w:rPr>
          <w:rFonts w:ascii="Arial" w:eastAsia="Times New Roman" w:hAnsi="Arial" w:cs="Arial"/>
          <w:color w:val="000000"/>
          <w:sz w:val="22"/>
          <w:szCs w:val="22"/>
          <w:lang w:eastAsia="en-GB"/>
        </w:rPr>
        <w:t xml:space="preserve"> the learning theories in place and the pedagogies applied. We will seek to demonstrate through that analysis the importance of reflective practice to the developing and to the established teacher. Using critical incidents as a form of reflective practice can be ‘an excellent way to develop an increasing understanding of and control over professional judgement’ (Tripp, 2011). In the context of reflective practice, the use of critical incidents is important for personal growth and in shaping one’s own best teaching practice. The Professional Standards for teaching and Leadership are explicit in the five essential elements </w:t>
      </w:r>
      <w:r w:rsidR="002D1F55">
        <w:rPr>
          <w:rFonts w:ascii="Arial" w:eastAsia="Times New Roman" w:hAnsi="Arial" w:cs="Arial"/>
          <w:color w:val="000000"/>
          <w:sz w:val="22"/>
          <w:szCs w:val="22"/>
          <w:lang w:eastAsia="en-GB"/>
        </w:rPr>
        <w:t>and</w:t>
      </w:r>
      <w:r w:rsidRPr="004479F5">
        <w:rPr>
          <w:rFonts w:ascii="Arial" w:eastAsia="Times New Roman" w:hAnsi="Arial" w:cs="Arial"/>
          <w:color w:val="000000"/>
          <w:sz w:val="22"/>
          <w:szCs w:val="22"/>
          <w:lang w:eastAsia="en-GB"/>
        </w:rPr>
        <w:t xml:space="preserve"> should embody every aspect of a teacher’s work (Professional Standards, 2017). The element of ‘Professional Learning’ is only possible to achieve through a process of reflection on one’s own work.</w:t>
      </w:r>
      <w:r w:rsidR="002D1F55">
        <w:rPr>
          <w:rFonts w:ascii="Arial" w:eastAsia="Times New Roman" w:hAnsi="Arial" w:cs="Arial"/>
          <w:color w:val="000000"/>
          <w:sz w:val="22"/>
          <w:szCs w:val="22"/>
          <w:lang w:eastAsia="en-GB"/>
        </w:rPr>
        <w:t xml:space="preserve"> The emerging teacher must seek opportunities to develop their understanding and their pedagogical approach.</w:t>
      </w:r>
      <w:r w:rsidRPr="004479F5">
        <w:rPr>
          <w:rFonts w:ascii="Arial" w:eastAsia="Times New Roman" w:hAnsi="Arial" w:cs="Arial"/>
          <w:color w:val="000000"/>
          <w:sz w:val="22"/>
          <w:szCs w:val="22"/>
          <w:lang w:eastAsia="en-GB"/>
        </w:rPr>
        <w:t xml:space="preserve"> </w:t>
      </w:r>
    </w:p>
    <w:p w14:paraId="24BE3F40" w14:textId="77777777" w:rsidR="002D1F55" w:rsidRDefault="002D1F55" w:rsidP="004479F5">
      <w:pPr>
        <w:rPr>
          <w:rFonts w:ascii="Arial" w:eastAsia="Times New Roman" w:hAnsi="Arial" w:cs="Arial"/>
          <w:color w:val="000000"/>
          <w:sz w:val="22"/>
          <w:szCs w:val="22"/>
          <w:lang w:eastAsia="en-GB"/>
        </w:rPr>
      </w:pPr>
    </w:p>
    <w:p w14:paraId="385C4702" w14:textId="3DEF69E5"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This discussion will look at how drilling down to the finer details of pedagogy can be achieved through critical reflection and that by embracing and implementing the small changes that are identified through this process can be what facilitates the professional growth of a teacher and how they can take them forward into their teaching practice.</w:t>
      </w:r>
    </w:p>
    <w:p w14:paraId="471CE14E" w14:textId="77777777" w:rsidR="004479F5" w:rsidRPr="004479F5" w:rsidRDefault="004479F5" w:rsidP="004479F5">
      <w:pPr>
        <w:rPr>
          <w:rFonts w:ascii="Times New Roman" w:eastAsia="Times New Roman" w:hAnsi="Times New Roman" w:cs="Times New Roman"/>
          <w:lang w:eastAsia="en-GB"/>
        </w:rPr>
      </w:pPr>
    </w:p>
    <w:p w14:paraId="39FC5569" w14:textId="77777777"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b/>
          <w:bCs/>
          <w:color w:val="000000"/>
          <w:sz w:val="22"/>
          <w:szCs w:val="22"/>
          <w:lang w:eastAsia="en-GB"/>
        </w:rPr>
        <w:t>The role of critical reflection </w:t>
      </w:r>
    </w:p>
    <w:p w14:paraId="20658273" w14:textId="77777777" w:rsidR="004479F5" w:rsidRPr="004479F5" w:rsidRDefault="004479F5" w:rsidP="004479F5">
      <w:pPr>
        <w:rPr>
          <w:rFonts w:ascii="Times New Roman" w:eastAsia="Times New Roman" w:hAnsi="Times New Roman" w:cs="Times New Roman"/>
          <w:lang w:eastAsia="en-GB"/>
        </w:rPr>
      </w:pPr>
    </w:p>
    <w:p w14:paraId="714A3F6E" w14:textId="50E4D5BC"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Education in Wales is going through a period of reform which ultimately means that the role of the teacher is evolving too. The new reform has set out to raise standards in teaching, reduce gaps in attainment and enable all learners to reach their potential. It also gives opportunity and responsibility back to the schools to design, shape and roll out their own curriculum (Welsh Government, 2020). Bringing all of the collaborative research and planning together into one national mission and introducing the new ‘Curriculum for Wales’ framework. </w:t>
      </w:r>
      <w:r w:rsidR="004010CD">
        <w:rPr>
          <w:rFonts w:ascii="Arial" w:eastAsia="Times New Roman" w:hAnsi="Arial" w:cs="Arial"/>
          <w:color w:val="000000"/>
          <w:sz w:val="22"/>
          <w:szCs w:val="22"/>
          <w:lang w:eastAsia="en-GB"/>
        </w:rPr>
        <w:t>Professor Graham Donaldson</w:t>
      </w:r>
      <w:r w:rsidR="005262FB">
        <w:rPr>
          <w:rFonts w:ascii="Arial" w:eastAsia="Times New Roman" w:hAnsi="Arial" w:cs="Arial"/>
          <w:color w:val="000000"/>
          <w:sz w:val="22"/>
          <w:szCs w:val="22"/>
          <w:lang w:eastAsia="en-GB"/>
        </w:rPr>
        <w:t xml:space="preserve"> conducted a review that identified that many thought the current curriculum was out of date and didn’t meet the ever-advancing digital competencies children were needing to meet the needs of the workforce. Teachers wanted more decision-making powers over what they teach and there was a need identified of a stronger focus on more practical life and work skills. With Wales seeking to meet the target of 1 million Welsh speakers by 2050, it was clear that this needed to be represented more prominently across all areas of the curriculum.</w:t>
      </w:r>
    </w:p>
    <w:p w14:paraId="48704E01" w14:textId="77777777" w:rsidR="004479F5" w:rsidRPr="004479F5" w:rsidRDefault="004479F5" w:rsidP="004479F5">
      <w:pPr>
        <w:rPr>
          <w:rFonts w:ascii="Times New Roman" w:eastAsia="Times New Roman" w:hAnsi="Times New Roman" w:cs="Times New Roman"/>
          <w:lang w:eastAsia="en-GB"/>
        </w:rPr>
      </w:pPr>
    </w:p>
    <w:p w14:paraId="176D5DB3" w14:textId="021864CE"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 xml:space="preserve">Following Donaldson’s review in 2014 of the existing </w:t>
      </w:r>
      <w:r w:rsidR="0020441F" w:rsidRPr="004479F5">
        <w:rPr>
          <w:rFonts w:ascii="Arial" w:eastAsia="Times New Roman" w:hAnsi="Arial" w:cs="Arial"/>
          <w:color w:val="000000"/>
          <w:sz w:val="22"/>
          <w:szCs w:val="22"/>
          <w:lang w:eastAsia="en-GB"/>
        </w:rPr>
        <w:t>curriculums</w:t>
      </w:r>
      <w:r w:rsidRPr="004479F5">
        <w:rPr>
          <w:rFonts w:ascii="Arial" w:eastAsia="Times New Roman" w:hAnsi="Arial" w:cs="Arial"/>
          <w:color w:val="000000"/>
          <w:sz w:val="22"/>
          <w:szCs w:val="22"/>
          <w:lang w:eastAsia="en-GB"/>
        </w:rPr>
        <w:t xml:space="preserve">, the new ‘Curriculum for Wales’ framework </w:t>
      </w:r>
      <w:r w:rsidR="005262FB">
        <w:rPr>
          <w:rFonts w:ascii="Arial" w:eastAsia="Times New Roman" w:hAnsi="Arial" w:cs="Arial"/>
          <w:color w:val="000000"/>
          <w:sz w:val="22"/>
          <w:szCs w:val="22"/>
          <w:lang w:eastAsia="en-GB"/>
        </w:rPr>
        <w:t xml:space="preserve">is to </w:t>
      </w:r>
      <w:r w:rsidRPr="004479F5">
        <w:rPr>
          <w:rFonts w:ascii="Arial" w:eastAsia="Times New Roman" w:hAnsi="Arial" w:cs="Arial"/>
          <w:color w:val="000000"/>
          <w:sz w:val="22"/>
          <w:szCs w:val="22"/>
          <w:lang w:eastAsia="en-GB"/>
        </w:rPr>
        <w:t>replace all elements of the existing curriculum and is set to be rolled out across all education settings for learners aged 3-16 by 2022. The framework incorporates four clear purposes for all learners to develop to. These four purposes underpin every element of the learning process. These are to create ambitious, capable learners who are enterprising and creative contributors, that are ethical and informed citizens and healthy and confident individuals. Less rigid than its predecessor, the new framework has six areas of learning (</w:t>
      </w:r>
      <w:proofErr w:type="spellStart"/>
      <w:r w:rsidRPr="004479F5">
        <w:rPr>
          <w:rFonts w:ascii="Arial" w:eastAsia="Times New Roman" w:hAnsi="Arial" w:cs="Arial"/>
          <w:color w:val="000000"/>
          <w:sz w:val="22"/>
          <w:szCs w:val="22"/>
          <w:lang w:eastAsia="en-GB"/>
        </w:rPr>
        <w:t>AoLEs</w:t>
      </w:r>
      <w:proofErr w:type="spellEnd"/>
      <w:r w:rsidRPr="004479F5">
        <w:rPr>
          <w:rFonts w:ascii="Arial" w:eastAsia="Times New Roman" w:hAnsi="Arial" w:cs="Arial"/>
          <w:color w:val="000000"/>
          <w:sz w:val="22"/>
          <w:szCs w:val="22"/>
          <w:lang w:eastAsia="en-GB"/>
        </w:rPr>
        <w:t xml:space="preserve">); Expressive Arts, Health and Wellbeing, Humanities, Languages, Literacy and Communication, Maths and Numeracy and Science and Technology. Each of these </w:t>
      </w:r>
      <w:proofErr w:type="spellStart"/>
      <w:r w:rsidRPr="004479F5">
        <w:rPr>
          <w:rFonts w:ascii="Arial" w:eastAsia="Times New Roman" w:hAnsi="Arial" w:cs="Arial"/>
          <w:color w:val="000000"/>
          <w:sz w:val="22"/>
          <w:szCs w:val="22"/>
          <w:lang w:eastAsia="en-GB"/>
        </w:rPr>
        <w:t>AoLE’s</w:t>
      </w:r>
      <w:proofErr w:type="spellEnd"/>
      <w:r w:rsidRPr="004479F5">
        <w:rPr>
          <w:rFonts w:ascii="Arial" w:eastAsia="Times New Roman" w:hAnsi="Arial" w:cs="Arial"/>
          <w:color w:val="000000"/>
          <w:sz w:val="22"/>
          <w:szCs w:val="22"/>
          <w:lang w:eastAsia="en-GB"/>
        </w:rPr>
        <w:t xml:space="preserve"> are supported by ‘What Matters’ statements and include ‘Progressions Steps’ </w:t>
      </w:r>
      <w:r w:rsidRPr="004479F5">
        <w:rPr>
          <w:rFonts w:ascii="Arial" w:eastAsia="Times New Roman" w:hAnsi="Arial" w:cs="Arial"/>
          <w:color w:val="000000"/>
          <w:sz w:val="22"/>
          <w:szCs w:val="22"/>
          <w:lang w:eastAsia="en-GB"/>
        </w:rPr>
        <w:lastRenderedPageBreak/>
        <w:t>that focus on stages, rather than the ages of the learners (Education Wales. 2020). With the curriculum adopting a more school led approach it is for the schools themselves to use this framework to design the curriculum that they will deliver.</w:t>
      </w:r>
    </w:p>
    <w:p w14:paraId="59B04DA1" w14:textId="77777777" w:rsidR="004479F5" w:rsidRPr="004479F5" w:rsidRDefault="004479F5" w:rsidP="004479F5">
      <w:pPr>
        <w:rPr>
          <w:rFonts w:ascii="Times New Roman" w:eastAsia="Times New Roman" w:hAnsi="Times New Roman" w:cs="Times New Roman"/>
          <w:lang w:eastAsia="en-GB"/>
        </w:rPr>
      </w:pPr>
    </w:p>
    <w:p w14:paraId="5B9EFCC4" w14:textId="1064001B"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Reflective thinking</w:t>
      </w:r>
      <w:r w:rsidR="00BE7CF3">
        <w:rPr>
          <w:rFonts w:ascii="Arial" w:eastAsia="Times New Roman" w:hAnsi="Arial" w:cs="Arial"/>
          <w:color w:val="000000"/>
          <w:sz w:val="22"/>
          <w:szCs w:val="22"/>
          <w:lang w:eastAsia="en-GB"/>
        </w:rPr>
        <w:t xml:space="preserve"> and</w:t>
      </w:r>
      <w:r w:rsidRPr="004479F5">
        <w:rPr>
          <w:rFonts w:ascii="Arial" w:eastAsia="Times New Roman" w:hAnsi="Arial" w:cs="Arial"/>
          <w:color w:val="000000"/>
          <w:sz w:val="22"/>
          <w:szCs w:val="22"/>
          <w:lang w:eastAsia="en-GB"/>
        </w:rPr>
        <w:t xml:space="preserve"> practice </w:t>
      </w:r>
      <w:r w:rsidR="00AE3222" w:rsidRPr="004479F5">
        <w:rPr>
          <w:rFonts w:ascii="Arial" w:eastAsia="Times New Roman" w:hAnsi="Arial" w:cs="Arial"/>
          <w:color w:val="000000"/>
          <w:sz w:val="22"/>
          <w:szCs w:val="22"/>
          <w:lang w:eastAsia="en-GB"/>
        </w:rPr>
        <w:t>enable</w:t>
      </w:r>
      <w:r w:rsidRPr="004479F5">
        <w:rPr>
          <w:rFonts w:ascii="Arial" w:eastAsia="Times New Roman" w:hAnsi="Arial" w:cs="Arial"/>
          <w:color w:val="000000"/>
          <w:sz w:val="22"/>
          <w:szCs w:val="22"/>
          <w:lang w:eastAsia="en-GB"/>
        </w:rPr>
        <w:t xml:space="preserve"> the teacher to be in control of their professional growth and development. ‘Action research’ (Orchard and Winch, 2015) is a form of identifying ways to adapt and improve delivery of classroom content and classroom management through consistent scrutiny. According to American philosopher, John Dewey (1910) a ‘thinking teacher’ should embody three important characteristics; open mindedness, </w:t>
      </w:r>
      <w:r w:rsidR="003531ED" w:rsidRPr="004479F5">
        <w:rPr>
          <w:rFonts w:ascii="Arial" w:eastAsia="Times New Roman" w:hAnsi="Arial" w:cs="Arial"/>
          <w:color w:val="000000"/>
          <w:sz w:val="22"/>
          <w:szCs w:val="22"/>
          <w:lang w:eastAsia="en-GB"/>
        </w:rPr>
        <w:t>wholeheartedness,</w:t>
      </w:r>
      <w:r w:rsidRPr="004479F5">
        <w:rPr>
          <w:rFonts w:ascii="Arial" w:eastAsia="Times New Roman" w:hAnsi="Arial" w:cs="Arial"/>
          <w:color w:val="000000"/>
          <w:sz w:val="22"/>
          <w:szCs w:val="22"/>
          <w:lang w:eastAsia="en-GB"/>
        </w:rPr>
        <w:t xml:space="preserve"> and responsibility and that the process of active reflective thought allows a person to challenge their own beliefs and assumptions</w:t>
      </w:r>
      <w:r w:rsidR="00AE3222">
        <w:rPr>
          <w:rFonts w:ascii="Arial" w:eastAsia="Times New Roman" w:hAnsi="Arial" w:cs="Arial"/>
          <w:color w:val="000000"/>
          <w:sz w:val="22"/>
          <w:szCs w:val="22"/>
          <w:lang w:eastAsia="en-GB"/>
        </w:rPr>
        <w:t xml:space="preserve"> and that reflection was not simply about identifying ideas but determining the consequence of one’s decisions and actions. Schon (1983) identifies</w:t>
      </w:r>
      <w:r w:rsidRPr="004479F5">
        <w:rPr>
          <w:rFonts w:ascii="Arial" w:eastAsia="Times New Roman" w:hAnsi="Arial" w:cs="Arial"/>
          <w:color w:val="000000"/>
          <w:sz w:val="22"/>
          <w:szCs w:val="22"/>
          <w:lang w:eastAsia="en-GB"/>
        </w:rPr>
        <w:t xml:space="preserve"> </w:t>
      </w:r>
      <w:r w:rsidR="00AE3222">
        <w:rPr>
          <w:rFonts w:ascii="Arial" w:eastAsia="Times New Roman" w:hAnsi="Arial" w:cs="Arial"/>
          <w:color w:val="000000"/>
          <w:sz w:val="22"/>
          <w:szCs w:val="22"/>
          <w:lang w:eastAsia="en-GB"/>
        </w:rPr>
        <w:t>a</w:t>
      </w:r>
      <w:r w:rsidRPr="004479F5">
        <w:rPr>
          <w:rFonts w:ascii="Arial" w:eastAsia="Times New Roman" w:hAnsi="Arial" w:cs="Arial"/>
          <w:color w:val="000000"/>
          <w:sz w:val="22"/>
          <w:szCs w:val="22"/>
          <w:lang w:eastAsia="en-GB"/>
        </w:rPr>
        <w:t xml:space="preserve">n important element of the teaching profession </w:t>
      </w:r>
      <w:r w:rsidR="00AE3222">
        <w:rPr>
          <w:rFonts w:ascii="Arial" w:eastAsia="Times New Roman" w:hAnsi="Arial" w:cs="Arial"/>
          <w:color w:val="000000"/>
          <w:sz w:val="22"/>
          <w:szCs w:val="22"/>
          <w:lang w:eastAsia="en-GB"/>
        </w:rPr>
        <w:t>as</w:t>
      </w:r>
      <w:r w:rsidRPr="004479F5">
        <w:rPr>
          <w:rFonts w:ascii="Arial" w:eastAsia="Times New Roman" w:hAnsi="Arial" w:cs="Arial"/>
          <w:color w:val="000000"/>
          <w:sz w:val="22"/>
          <w:szCs w:val="22"/>
          <w:lang w:eastAsia="en-GB"/>
        </w:rPr>
        <w:t xml:space="preserve"> an ability to reflect on problems experienced in their </w:t>
      </w:r>
      <w:r w:rsidR="00AE3222">
        <w:rPr>
          <w:rFonts w:ascii="Arial" w:eastAsia="Times New Roman" w:hAnsi="Arial" w:cs="Arial"/>
          <w:color w:val="000000"/>
          <w:sz w:val="22"/>
          <w:szCs w:val="22"/>
          <w:lang w:eastAsia="en-GB"/>
        </w:rPr>
        <w:t>practice.</w:t>
      </w:r>
    </w:p>
    <w:p w14:paraId="7D53DEE4" w14:textId="77777777" w:rsidR="004479F5" w:rsidRPr="004479F5" w:rsidRDefault="004479F5" w:rsidP="004479F5">
      <w:pPr>
        <w:spacing w:after="240"/>
        <w:rPr>
          <w:rFonts w:ascii="Times New Roman" w:eastAsia="Times New Roman" w:hAnsi="Times New Roman" w:cs="Times New Roman"/>
          <w:lang w:eastAsia="en-GB"/>
        </w:rPr>
      </w:pPr>
      <w:r w:rsidRPr="004479F5">
        <w:rPr>
          <w:rFonts w:ascii="Times New Roman" w:eastAsia="Times New Roman" w:hAnsi="Times New Roman" w:cs="Times New Roman"/>
          <w:lang w:eastAsia="en-GB"/>
        </w:rPr>
        <w:br/>
      </w:r>
    </w:p>
    <w:p w14:paraId="159ABC0E" w14:textId="77777777"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b/>
          <w:bCs/>
          <w:color w:val="000000"/>
          <w:sz w:val="22"/>
          <w:szCs w:val="22"/>
          <w:lang w:eastAsia="en-GB"/>
        </w:rPr>
        <w:t>Observation of the school and class context </w:t>
      </w:r>
    </w:p>
    <w:p w14:paraId="6C2D15DD" w14:textId="77777777" w:rsidR="004479F5" w:rsidRPr="004479F5" w:rsidRDefault="004479F5" w:rsidP="004479F5">
      <w:pPr>
        <w:rPr>
          <w:rFonts w:ascii="Times New Roman" w:eastAsia="Times New Roman" w:hAnsi="Times New Roman" w:cs="Times New Roman"/>
          <w:lang w:eastAsia="en-GB"/>
        </w:rPr>
      </w:pPr>
    </w:p>
    <w:p w14:paraId="18ACA2A5" w14:textId="6BC668C4"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 xml:space="preserve">Due to Covid 19 restrictions, the observation for this assignment was undertaken through the university’s contingency process. A </w:t>
      </w:r>
      <w:r w:rsidR="003531ED" w:rsidRPr="004479F5">
        <w:rPr>
          <w:rFonts w:ascii="Arial" w:eastAsia="Times New Roman" w:hAnsi="Arial" w:cs="Arial"/>
          <w:color w:val="000000"/>
          <w:sz w:val="22"/>
          <w:szCs w:val="22"/>
          <w:lang w:eastAsia="en-GB"/>
        </w:rPr>
        <w:t>five-minute</w:t>
      </w:r>
      <w:r w:rsidRPr="004479F5">
        <w:rPr>
          <w:rFonts w:ascii="Arial" w:eastAsia="Times New Roman" w:hAnsi="Arial" w:cs="Arial"/>
          <w:color w:val="000000"/>
          <w:sz w:val="22"/>
          <w:szCs w:val="22"/>
          <w:lang w:eastAsia="en-GB"/>
        </w:rPr>
        <w:t xml:space="preserve"> </w:t>
      </w:r>
      <w:r w:rsidR="003531ED" w:rsidRPr="004479F5">
        <w:rPr>
          <w:rFonts w:ascii="Arial" w:eastAsia="Times New Roman" w:hAnsi="Arial" w:cs="Arial"/>
          <w:color w:val="000000"/>
          <w:sz w:val="22"/>
          <w:szCs w:val="22"/>
          <w:lang w:eastAsia="en-GB"/>
        </w:rPr>
        <w:t>pre-recorded</w:t>
      </w:r>
      <w:r w:rsidRPr="004479F5">
        <w:rPr>
          <w:rFonts w:ascii="Arial" w:eastAsia="Times New Roman" w:hAnsi="Arial" w:cs="Arial"/>
          <w:color w:val="000000"/>
          <w:sz w:val="22"/>
          <w:szCs w:val="22"/>
          <w:lang w:eastAsia="en-GB"/>
        </w:rPr>
        <w:t xml:space="preserve"> video excerpt was viewed on YouTube of a year five class at the start of a maths lesson. (See Appendix 1). As the observation was only possible in this form, further details were unavailable of the wider context of the school, nor on the school or learners observed.</w:t>
      </w:r>
      <w:r w:rsidR="003531ED">
        <w:rPr>
          <w:rFonts w:ascii="Arial" w:eastAsia="Times New Roman" w:hAnsi="Arial" w:cs="Arial"/>
          <w:color w:val="000000"/>
          <w:sz w:val="22"/>
          <w:szCs w:val="22"/>
          <w:lang w:eastAsia="en-GB"/>
        </w:rPr>
        <w:t xml:space="preserve"> It was also not possible to identify why the teacher chose to deliver the content in </w:t>
      </w:r>
      <w:r w:rsidR="0020441F">
        <w:rPr>
          <w:rFonts w:ascii="Arial" w:eastAsia="Times New Roman" w:hAnsi="Arial" w:cs="Arial"/>
          <w:color w:val="000000"/>
          <w:sz w:val="22"/>
          <w:szCs w:val="22"/>
          <w:lang w:eastAsia="en-GB"/>
        </w:rPr>
        <w:t>the</w:t>
      </w:r>
      <w:r w:rsidR="003531ED">
        <w:rPr>
          <w:rFonts w:ascii="Arial" w:eastAsia="Times New Roman" w:hAnsi="Arial" w:cs="Arial"/>
          <w:color w:val="000000"/>
          <w:sz w:val="22"/>
          <w:szCs w:val="22"/>
          <w:lang w:eastAsia="en-GB"/>
        </w:rPr>
        <w:t xml:space="preserve"> way</w:t>
      </w:r>
      <w:r w:rsidR="0020441F">
        <w:rPr>
          <w:rFonts w:ascii="Arial" w:eastAsia="Times New Roman" w:hAnsi="Arial" w:cs="Arial"/>
          <w:color w:val="000000"/>
          <w:sz w:val="22"/>
          <w:szCs w:val="22"/>
          <w:lang w:eastAsia="en-GB"/>
        </w:rPr>
        <w:t xml:space="preserve"> that they did</w:t>
      </w:r>
      <w:r w:rsidR="003531ED">
        <w:rPr>
          <w:rFonts w:ascii="Arial" w:eastAsia="Times New Roman" w:hAnsi="Arial" w:cs="Arial"/>
          <w:color w:val="000000"/>
          <w:sz w:val="22"/>
          <w:szCs w:val="22"/>
          <w:lang w:eastAsia="en-GB"/>
        </w:rPr>
        <w:t>.</w:t>
      </w:r>
      <w:r w:rsidRPr="004479F5">
        <w:rPr>
          <w:rFonts w:ascii="Arial" w:eastAsia="Times New Roman" w:hAnsi="Arial" w:cs="Arial"/>
          <w:color w:val="000000"/>
          <w:sz w:val="22"/>
          <w:szCs w:val="22"/>
          <w:lang w:eastAsia="en-GB"/>
        </w:rPr>
        <w:t xml:space="preserve"> It is acknowledged that regardless of how the observation has been undertaken, it has been done so under BERA guidelines (BERA, 2018) and full confidentiality and anonymity has been granted.</w:t>
      </w:r>
    </w:p>
    <w:p w14:paraId="31E84206" w14:textId="77777777" w:rsidR="004479F5" w:rsidRPr="004479F5" w:rsidRDefault="004479F5" w:rsidP="004479F5">
      <w:pPr>
        <w:rPr>
          <w:rFonts w:ascii="Times New Roman" w:eastAsia="Times New Roman" w:hAnsi="Times New Roman" w:cs="Times New Roman"/>
          <w:lang w:eastAsia="en-GB"/>
        </w:rPr>
      </w:pPr>
    </w:p>
    <w:p w14:paraId="159D311E" w14:textId="13323C6E" w:rsidR="003531ED"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 xml:space="preserve">The session began with the class seated in groups at tables and with the teacher at the front of the class by the whiteboard. Some tables had another adult with them. The lesson theme was calculating angles on a straight line and the session was introduced by recapping on what has been previously covered in class before then presenting the ‘question’ to the group on the whiteboard. The learners were informed that this is what they were going to spend the lesson learning how to answer. The teacher talked through the skills they were going to use and the plans in place that were going to help them to achieve this. The learning environment was brightly lit and calm. It was explained to the learners that at the end of the lesson everybody should be able answer this question, setting the tone that it may be challenging but it was achievable for all. The teacher then started the session by asking the group a question. ‘Why is recall and memory important?’  Once this question had been answered he then began the session with a simple group warm up exercise of recall and memory exercise by writing </w:t>
      </w:r>
      <w:r w:rsidR="003531ED" w:rsidRPr="004479F5">
        <w:rPr>
          <w:rFonts w:ascii="Arial" w:eastAsia="Times New Roman" w:hAnsi="Arial" w:cs="Arial"/>
          <w:color w:val="000000"/>
          <w:sz w:val="22"/>
          <w:szCs w:val="22"/>
          <w:lang w:eastAsia="en-GB"/>
        </w:rPr>
        <w:t>a number</w:t>
      </w:r>
      <w:r w:rsidRPr="004479F5">
        <w:rPr>
          <w:rFonts w:ascii="Arial" w:eastAsia="Times New Roman" w:hAnsi="Arial" w:cs="Arial"/>
          <w:color w:val="000000"/>
          <w:sz w:val="22"/>
          <w:szCs w:val="22"/>
          <w:lang w:eastAsia="en-GB"/>
        </w:rPr>
        <w:t xml:space="preserve"> on his handheld whiteboard, briefly showing this to the class and asking them to write that number down on their boards. </w:t>
      </w:r>
    </w:p>
    <w:p w14:paraId="0944FB11" w14:textId="77777777" w:rsidR="009952C2" w:rsidRDefault="009952C2" w:rsidP="004479F5">
      <w:pPr>
        <w:rPr>
          <w:rFonts w:ascii="Arial" w:eastAsia="Times New Roman" w:hAnsi="Arial" w:cs="Arial"/>
          <w:color w:val="000000"/>
          <w:sz w:val="22"/>
          <w:szCs w:val="22"/>
          <w:lang w:eastAsia="en-GB"/>
        </w:rPr>
      </w:pPr>
    </w:p>
    <w:p w14:paraId="5DF5D6C2" w14:textId="77AB704A" w:rsidR="004479F5" w:rsidRPr="004479F5" w:rsidRDefault="004479F5" w:rsidP="009952C2">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The areas of possible exploration to be considered during this discussion will be scaffolding the learning and the effects of pedagogical approaches undertaken when approaching big concepts.</w:t>
      </w:r>
      <w:r w:rsidRPr="004479F5">
        <w:rPr>
          <w:rFonts w:ascii="Times New Roman" w:eastAsia="Times New Roman" w:hAnsi="Times New Roman" w:cs="Times New Roman"/>
          <w:lang w:eastAsia="en-GB"/>
        </w:rPr>
        <w:br/>
      </w:r>
    </w:p>
    <w:p w14:paraId="3B3CAA17" w14:textId="77777777"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b/>
          <w:bCs/>
          <w:color w:val="000000"/>
          <w:sz w:val="22"/>
          <w:szCs w:val="22"/>
          <w:lang w:eastAsia="en-GB"/>
        </w:rPr>
        <w:t>Critical incident linked to Donaldson’s four purposes </w:t>
      </w:r>
    </w:p>
    <w:p w14:paraId="2156177D" w14:textId="77777777" w:rsidR="004479F5" w:rsidRPr="004479F5" w:rsidRDefault="004479F5" w:rsidP="004479F5">
      <w:pPr>
        <w:rPr>
          <w:rFonts w:ascii="Times New Roman" w:eastAsia="Times New Roman" w:hAnsi="Times New Roman" w:cs="Times New Roman"/>
          <w:lang w:eastAsia="en-GB"/>
        </w:rPr>
      </w:pPr>
    </w:p>
    <w:p w14:paraId="7ECFD5CC" w14:textId="01926834"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 xml:space="preserve">In 2014, Graham Donaldson was approached by the Welsh Government to review the current curriculum and its supporting assessment criterion and advise on how this could be changed to reflect the changing needs of the world. He was asked to set a curriculum that prepares learners to be confident, </w:t>
      </w:r>
      <w:proofErr w:type="gramStart"/>
      <w:r w:rsidRPr="004479F5">
        <w:rPr>
          <w:rFonts w:ascii="Arial" w:eastAsia="Times New Roman" w:hAnsi="Arial" w:cs="Arial"/>
          <w:color w:val="000000"/>
          <w:sz w:val="22"/>
          <w:szCs w:val="22"/>
          <w:lang w:eastAsia="en-GB"/>
        </w:rPr>
        <w:t>informed</w:t>
      </w:r>
      <w:proofErr w:type="gramEnd"/>
      <w:r w:rsidRPr="004479F5">
        <w:rPr>
          <w:rFonts w:ascii="Arial" w:eastAsia="Times New Roman" w:hAnsi="Arial" w:cs="Arial"/>
          <w:color w:val="000000"/>
          <w:sz w:val="22"/>
          <w:szCs w:val="22"/>
          <w:lang w:eastAsia="en-GB"/>
        </w:rPr>
        <w:t xml:space="preserve"> and active participants in their </w:t>
      </w:r>
      <w:r w:rsidR="00066F85" w:rsidRPr="004479F5">
        <w:rPr>
          <w:rFonts w:ascii="Arial" w:eastAsia="Times New Roman" w:hAnsi="Arial" w:cs="Arial"/>
          <w:color w:val="000000"/>
          <w:sz w:val="22"/>
          <w:szCs w:val="22"/>
          <w:lang w:eastAsia="en-GB"/>
        </w:rPr>
        <w:t>ever-changing</w:t>
      </w:r>
      <w:r w:rsidRPr="004479F5">
        <w:rPr>
          <w:rFonts w:ascii="Arial" w:eastAsia="Times New Roman" w:hAnsi="Arial" w:cs="Arial"/>
          <w:color w:val="000000"/>
          <w:sz w:val="22"/>
          <w:szCs w:val="22"/>
          <w:lang w:eastAsia="en-GB"/>
        </w:rPr>
        <w:t xml:space="preserve"> </w:t>
      </w:r>
      <w:r w:rsidRPr="004479F5">
        <w:rPr>
          <w:rFonts w:ascii="Arial" w:eastAsia="Times New Roman" w:hAnsi="Arial" w:cs="Arial"/>
          <w:color w:val="000000"/>
          <w:sz w:val="22"/>
          <w:szCs w:val="22"/>
          <w:lang w:eastAsia="en-GB"/>
        </w:rPr>
        <w:lastRenderedPageBreak/>
        <w:t xml:space="preserve">world. Donaldson built on what was already going well within the curriculum and made his recommendations. Donaldson’s review also </w:t>
      </w:r>
      <w:r w:rsidR="00066F85" w:rsidRPr="004479F5">
        <w:rPr>
          <w:rFonts w:ascii="Arial" w:eastAsia="Times New Roman" w:hAnsi="Arial" w:cs="Arial"/>
          <w:color w:val="000000"/>
          <w:sz w:val="22"/>
          <w:szCs w:val="22"/>
          <w:lang w:eastAsia="en-GB"/>
        </w:rPr>
        <w:t>considered</w:t>
      </w:r>
      <w:r w:rsidRPr="004479F5">
        <w:rPr>
          <w:rFonts w:ascii="Arial" w:eastAsia="Times New Roman" w:hAnsi="Arial" w:cs="Arial"/>
          <w:color w:val="000000"/>
          <w:sz w:val="22"/>
          <w:szCs w:val="22"/>
          <w:lang w:eastAsia="en-GB"/>
        </w:rPr>
        <w:t xml:space="preserve"> the opinions of over 700 people which included 300 children.</w:t>
      </w:r>
    </w:p>
    <w:p w14:paraId="0649E694" w14:textId="77777777" w:rsidR="004479F5" w:rsidRPr="004479F5" w:rsidRDefault="004479F5" w:rsidP="004479F5">
      <w:pPr>
        <w:rPr>
          <w:rFonts w:ascii="Times New Roman" w:eastAsia="Times New Roman" w:hAnsi="Times New Roman" w:cs="Times New Roman"/>
          <w:lang w:eastAsia="en-GB"/>
        </w:rPr>
      </w:pPr>
    </w:p>
    <w:p w14:paraId="5C1F6BCB" w14:textId="32B6348B"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 xml:space="preserve">The critical incident identified within this observation (Appendix 1) is that of the </w:t>
      </w:r>
      <w:r w:rsidR="00066F85" w:rsidRPr="004479F5">
        <w:rPr>
          <w:rFonts w:ascii="Arial" w:eastAsia="Times New Roman" w:hAnsi="Arial" w:cs="Arial"/>
          <w:color w:val="000000"/>
          <w:sz w:val="22"/>
          <w:szCs w:val="22"/>
          <w:lang w:eastAsia="en-GB"/>
        </w:rPr>
        <w:t>warmup</w:t>
      </w:r>
      <w:r w:rsidRPr="004479F5">
        <w:rPr>
          <w:rFonts w:ascii="Arial" w:eastAsia="Times New Roman" w:hAnsi="Arial" w:cs="Arial"/>
          <w:color w:val="000000"/>
          <w:sz w:val="22"/>
          <w:szCs w:val="22"/>
          <w:lang w:eastAsia="en-GB"/>
        </w:rPr>
        <w:t xml:space="preserve"> exercise. Having set the question to be answered at the end of the session, introducing the plan of how they were going to achieve this and the skills that they were going to use and develop in the process, the teacher then took a step back to introduce a </w:t>
      </w:r>
      <w:r w:rsidR="00066F85" w:rsidRPr="004479F5">
        <w:rPr>
          <w:rFonts w:ascii="Arial" w:eastAsia="Times New Roman" w:hAnsi="Arial" w:cs="Arial"/>
          <w:color w:val="000000"/>
          <w:sz w:val="22"/>
          <w:szCs w:val="22"/>
          <w:lang w:eastAsia="en-GB"/>
        </w:rPr>
        <w:t>warmup</w:t>
      </w:r>
      <w:r w:rsidRPr="004479F5">
        <w:rPr>
          <w:rFonts w:ascii="Arial" w:eastAsia="Times New Roman" w:hAnsi="Arial" w:cs="Arial"/>
          <w:color w:val="000000"/>
          <w:sz w:val="22"/>
          <w:szCs w:val="22"/>
          <w:lang w:eastAsia="en-GB"/>
        </w:rPr>
        <w:t xml:space="preserve"> exercise of recall and memory before launching into the teaching session. This pedagogical approach taken by building on previous knowledge and experience to engage interest is a gentle introduction that links very strongly to at least three of the four purposes set out by Donaldson in the Curriculum for </w:t>
      </w:r>
      <w:proofErr w:type="gramStart"/>
      <w:r w:rsidRPr="004479F5">
        <w:rPr>
          <w:rFonts w:ascii="Arial" w:eastAsia="Times New Roman" w:hAnsi="Arial" w:cs="Arial"/>
          <w:color w:val="000000"/>
          <w:sz w:val="22"/>
          <w:szCs w:val="22"/>
          <w:lang w:eastAsia="en-GB"/>
        </w:rPr>
        <w:t>Wales</w:t>
      </w:r>
      <w:proofErr w:type="gramEnd"/>
      <w:r w:rsidR="00066F85">
        <w:rPr>
          <w:rFonts w:ascii="Arial" w:eastAsia="Times New Roman" w:hAnsi="Arial" w:cs="Arial"/>
          <w:color w:val="000000"/>
          <w:sz w:val="22"/>
          <w:szCs w:val="22"/>
          <w:lang w:eastAsia="en-GB"/>
        </w:rPr>
        <w:t xml:space="preserve"> and which form the core of the Curriculum for Wales framework</w:t>
      </w:r>
      <w:r w:rsidRPr="004479F5">
        <w:rPr>
          <w:rFonts w:ascii="Arial" w:eastAsia="Times New Roman" w:hAnsi="Arial" w:cs="Arial"/>
          <w:color w:val="000000"/>
          <w:sz w:val="22"/>
          <w:szCs w:val="22"/>
          <w:lang w:eastAsia="en-GB"/>
        </w:rPr>
        <w:t>. This is to create ambitious, capable learners that are enterprising and creative contributors as well as healthy and confident individuals. (Donaldson, 2015). Developing sound pedagogical approaches and methods are fundamental to all areas of a new teacher’s development.</w:t>
      </w:r>
    </w:p>
    <w:p w14:paraId="3C773525" w14:textId="77777777"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 </w:t>
      </w:r>
    </w:p>
    <w:p w14:paraId="443EA395" w14:textId="7439E5B4"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 xml:space="preserve">Through the utilisation of this </w:t>
      </w:r>
      <w:r w:rsidR="00066F85" w:rsidRPr="004479F5">
        <w:rPr>
          <w:rFonts w:ascii="Arial" w:eastAsia="Times New Roman" w:hAnsi="Arial" w:cs="Arial"/>
          <w:color w:val="000000"/>
          <w:sz w:val="22"/>
          <w:szCs w:val="22"/>
          <w:lang w:eastAsia="en-GB"/>
        </w:rPr>
        <w:t>warmup</w:t>
      </w:r>
      <w:r w:rsidRPr="004479F5">
        <w:rPr>
          <w:rFonts w:ascii="Arial" w:eastAsia="Times New Roman" w:hAnsi="Arial" w:cs="Arial"/>
          <w:color w:val="000000"/>
          <w:sz w:val="22"/>
          <w:szCs w:val="22"/>
          <w:lang w:eastAsia="en-GB"/>
        </w:rPr>
        <w:t xml:space="preserve"> exercise</w:t>
      </w:r>
      <w:r w:rsidR="00066F85">
        <w:rPr>
          <w:rFonts w:ascii="Arial" w:eastAsia="Times New Roman" w:hAnsi="Arial" w:cs="Arial"/>
          <w:color w:val="000000"/>
          <w:sz w:val="22"/>
          <w:szCs w:val="22"/>
          <w:lang w:eastAsia="en-GB"/>
        </w:rPr>
        <w:t xml:space="preserve"> and the subsequent stepped approach that followed,</w:t>
      </w:r>
      <w:r w:rsidRPr="004479F5">
        <w:rPr>
          <w:rFonts w:ascii="Arial" w:eastAsia="Times New Roman" w:hAnsi="Arial" w:cs="Arial"/>
          <w:color w:val="000000"/>
          <w:sz w:val="22"/>
          <w:szCs w:val="22"/>
          <w:lang w:eastAsia="en-GB"/>
        </w:rPr>
        <w:t xml:space="preserve"> the teacher is leading the learning and supporting the children in explaining the ideas and concepts that they are learning about. By breaking it down and introducing incremental steps to approach the problem, the teacher is building confidence in approaching the question and giving them the time and opportunity to think and contribute throughout the process.</w:t>
      </w:r>
      <w:r w:rsidR="00066F85">
        <w:rPr>
          <w:rFonts w:ascii="Arial" w:eastAsia="Times New Roman" w:hAnsi="Arial" w:cs="Arial"/>
          <w:color w:val="000000"/>
          <w:sz w:val="22"/>
          <w:szCs w:val="22"/>
          <w:lang w:eastAsia="en-GB"/>
        </w:rPr>
        <w:t xml:space="preserve"> </w:t>
      </w:r>
    </w:p>
    <w:p w14:paraId="32166E7C" w14:textId="77777777" w:rsidR="004479F5" w:rsidRPr="004479F5" w:rsidRDefault="004479F5" w:rsidP="004479F5">
      <w:pPr>
        <w:spacing w:after="240"/>
        <w:rPr>
          <w:rFonts w:ascii="Times New Roman" w:eastAsia="Times New Roman" w:hAnsi="Times New Roman" w:cs="Times New Roman"/>
          <w:lang w:eastAsia="en-GB"/>
        </w:rPr>
      </w:pPr>
    </w:p>
    <w:p w14:paraId="21995F58" w14:textId="77777777"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b/>
          <w:bCs/>
          <w:color w:val="000000"/>
          <w:sz w:val="22"/>
          <w:szCs w:val="22"/>
          <w:lang w:eastAsia="en-GB"/>
        </w:rPr>
        <w:t>Literature review </w:t>
      </w:r>
    </w:p>
    <w:p w14:paraId="13EB73B6" w14:textId="77777777" w:rsidR="004479F5" w:rsidRPr="004479F5" w:rsidRDefault="004479F5" w:rsidP="004479F5">
      <w:pPr>
        <w:rPr>
          <w:rFonts w:ascii="Times New Roman" w:eastAsia="Times New Roman" w:hAnsi="Times New Roman" w:cs="Times New Roman"/>
          <w:lang w:eastAsia="en-GB"/>
        </w:rPr>
      </w:pPr>
    </w:p>
    <w:p w14:paraId="4AC2BE32" w14:textId="2CAC4013"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Through our focus on the critical incident there are several potential areas that can be explored. The theory behind the learning process can help a teacher understand the stage ranges that a child or group of children are at and enable them to target their lessons and the learning appropriately.</w:t>
      </w:r>
      <w:r w:rsidR="003B1F7E">
        <w:rPr>
          <w:rFonts w:ascii="Arial" w:eastAsia="Times New Roman" w:hAnsi="Arial" w:cs="Arial"/>
          <w:color w:val="000000"/>
          <w:sz w:val="22"/>
          <w:szCs w:val="22"/>
          <w:lang w:eastAsia="en-GB"/>
        </w:rPr>
        <w:t xml:space="preserve"> Reviewing the literature also enables us to formulate understanding and more clarity when planning one’s own</w:t>
      </w:r>
      <w:r w:rsidR="006A0ACF">
        <w:rPr>
          <w:rFonts w:ascii="Arial" w:eastAsia="Times New Roman" w:hAnsi="Arial" w:cs="Arial"/>
          <w:color w:val="000000"/>
          <w:sz w:val="22"/>
          <w:szCs w:val="22"/>
          <w:lang w:eastAsia="en-GB"/>
        </w:rPr>
        <w:t xml:space="preserve"> pedagogical</w:t>
      </w:r>
      <w:r w:rsidR="003B1F7E">
        <w:rPr>
          <w:rFonts w:ascii="Arial" w:eastAsia="Times New Roman" w:hAnsi="Arial" w:cs="Arial"/>
          <w:color w:val="000000"/>
          <w:sz w:val="22"/>
          <w:szCs w:val="22"/>
          <w:lang w:eastAsia="en-GB"/>
        </w:rPr>
        <w:t xml:space="preserve"> approach to teaching.</w:t>
      </w:r>
    </w:p>
    <w:p w14:paraId="2C075D08" w14:textId="77777777" w:rsidR="004479F5" w:rsidRPr="004479F5" w:rsidRDefault="004479F5" w:rsidP="004479F5">
      <w:pPr>
        <w:rPr>
          <w:rFonts w:ascii="Times New Roman" w:eastAsia="Times New Roman" w:hAnsi="Times New Roman" w:cs="Times New Roman"/>
          <w:lang w:eastAsia="en-GB"/>
        </w:rPr>
      </w:pPr>
      <w:r w:rsidRPr="004479F5">
        <w:rPr>
          <w:rFonts w:ascii="Times New Roman" w:eastAsia="Times New Roman" w:hAnsi="Times New Roman" w:cs="Times New Roman"/>
          <w:color w:val="000000"/>
          <w:lang w:eastAsia="en-GB"/>
        </w:rPr>
        <w:t> </w:t>
      </w:r>
    </w:p>
    <w:p w14:paraId="3188BFB8" w14:textId="1514612B" w:rsidR="004479F5" w:rsidRPr="004479F5"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Having focussed his life’s work on the observation of the development in his own children, Piaget believed that a child’s development moved through four clear stages (see Appendix 4). From the ages of 7-11 years old, as observed during the observation, Piaget believed that children enter the ‘Concrete Operational Stage’. Following on through the prior stage of ‘</w:t>
      </w:r>
      <w:proofErr w:type="gramStart"/>
      <w:r w:rsidRPr="004479F5">
        <w:rPr>
          <w:rFonts w:ascii="Arial" w:eastAsia="Times New Roman" w:hAnsi="Arial" w:cs="Arial"/>
          <w:color w:val="000000"/>
          <w:sz w:val="22"/>
          <w:szCs w:val="22"/>
          <w:lang w:eastAsia="en-GB"/>
        </w:rPr>
        <w:t>Pre-Operational</w:t>
      </w:r>
      <w:proofErr w:type="gramEnd"/>
      <w:r w:rsidRPr="004479F5">
        <w:rPr>
          <w:rFonts w:ascii="Arial" w:eastAsia="Times New Roman" w:hAnsi="Arial" w:cs="Arial"/>
          <w:color w:val="000000"/>
          <w:sz w:val="22"/>
          <w:szCs w:val="22"/>
          <w:lang w:eastAsia="en-GB"/>
        </w:rPr>
        <w:t xml:space="preserve">’ where Piaget’s theory believed that children in the age bracket of 2-7 years are moving from developing their language and thinking into the stage of being able to use their logic to solve problems. In the Concrete Operational Phase, the </w:t>
      </w:r>
      <w:r w:rsidR="003B1F7E" w:rsidRPr="004479F5">
        <w:rPr>
          <w:rFonts w:ascii="Arial" w:eastAsia="Times New Roman" w:hAnsi="Arial" w:cs="Arial"/>
          <w:color w:val="000000"/>
          <w:sz w:val="22"/>
          <w:szCs w:val="22"/>
          <w:lang w:eastAsia="en-GB"/>
        </w:rPr>
        <w:t>learner’s</w:t>
      </w:r>
      <w:r w:rsidRPr="004479F5">
        <w:rPr>
          <w:rFonts w:ascii="Arial" w:eastAsia="Times New Roman" w:hAnsi="Arial" w:cs="Arial"/>
          <w:color w:val="000000"/>
          <w:sz w:val="22"/>
          <w:szCs w:val="22"/>
          <w:lang w:eastAsia="en-GB"/>
        </w:rPr>
        <w:t xml:space="preserve"> development starts to enable them to progress through this logical process but also navigate it in different directions to make sense of complex problems and form solutions that make sense to them.</w:t>
      </w:r>
      <w:r w:rsidR="003B1F7E">
        <w:rPr>
          <w:rFonts w:ascii="Arial" w:eastAsia="Times New Roman" w:hAnsi="Arial" w:cs="Arial"/>
          <w:color w:val="000000"/>
          <w:sz w:val="22"/>
          <w:szCs w:val="22"/>
          <w:lang w:eastAsia="en-GB"/>
        </w:rPr>
        <w:t xml:space="preserve"> He also </w:t>
      </w:r>
      <w:r w:rsidR="004A0DD5">
        <w:rPr>
          <w:rFonts w:ascii="Arial" w:eastAsia="Times New Roman" w:hAnsi="Arial" w:cs="Arial"/>
          <w:color w:val="000000"/>
          <w:sz w:val="22"/>
          <w:szCs w:val="22"/>
          <w:lang w:eastAsia="en-GB"/>
        </w:rPr>
        <w:t>used the term ‘schema’ or schemes to describe a unit of behaviour that developed with experience and was a process of sorting information received.</w:t>
      </w:r>
    </w:p>
    <w:p w14:paraId="662FB814" w14:textId="77777777" w:rsidR="004479F5" w:rsidRPr="004479F5" w:rsidRDefault="004479F5" w:rsidP="004479F5">
      <w:pPr>
        <w:rPr>
          <w:rFonts w:ascii="Times New Roman" w:eastAsia="Times New Roman" w:hAnsi="Times New Roman" w:cs="Times New Roman"/>
          <w:lang w:eastAsia="en-GB"/>
        </w:rPr>
      </w:pPr>
      <w:r w:rsidRPr="004479F5">
        <w:rPr>
          <w:rFonts w:ascii="Times New Roman" w:eastAsia="Times New Roman" w:hAnsi="Times New Roman" w:cs="Times New Roman"/>
          <w:color w:val="000000"/>
          <w:lang w:eastAsia="en-GB"/>
        </w:rPr>
        <w:t> </w:t>
      </w:r>
    </w:p>
    <w:p w14:paraId="4FB5C6FC" w14:textId="384CA6B4"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 xml:space="preserve">While Vygotsky and Piaget </w:t>
      </w:r>
      <w:r w:rsidR="003B1F7E" w:rsidRPr="004479F5">
        <w:rPr>
          <w:rFonts w:ascii="Arial" w:eastAsia="Times New Roman" w:hAnsi="Arial" w:cs="Arial"/>
          <w:color w:val="000000"/>
          <w:sz w:val="22"/>
          <w:szCs w:val="22"/>
          <w:lang w:eastAsia="en-GB"/>
        </w:rPr>
        <w:t>agreed</w:t>
      </w:r>
      <w:r w:rsidRPr="004479F5">
        <w:rPr>
          <w:rFonts w:ascii="Arial" w:eastAsia="Times New Roman" w:hAnsi="Arial" w:cs="Arial"/>
          <w:color w:val="000000"/>
          <w:sz w:val="22"/>
          <w:szCs w:val="22"/>
          <w:lang w:eastAsia="en-GB"/>
        </w:rPr>
        <w:t xml:space="preserve"> on certain aspects within their theories; that </w:t>
      </w:r>
      <w:r w:rsidR="003B1F7E">
        <w:rPr>
          <w:rFonts w:ascii="Arial" w:eastAsia="Times New Roman" w:hAnsi="Arial" w:cs="Arial"/>
          <w:color w:val="000000"/>
          <w:sz w:val="22"/>
          <w:szCs w:val="22"/>
          <w:lang w:eastAsia="en-GB"/>
        </w:rPr>
        <w:t xml:space="preserve">the </w:t>
      </w:r>
      <w:r w:rsidRPr="004479F5">
        <w:rPr>
          <w:rFonts w:ascii="Arial" w:eastAsia="Times New Roman" w:hAnsi="Arial" w:cs="Arial"/>
          <w:color w:val="000000"/>
          <w:sz w:val="22"/>
          <w:szCs w:val="22"/>
          <w:lang w:eastAsia="en-GB"/>
        </w:rPr>
        <w:t>learner needed to make sense of things and that the teacher’s role is facilitative and not directional, there were other areas where they were not in agreement.</w:t>
      </w:r>
    </w:p>
    <w:p w14:paraId="0B9F84B9" w14:textId="77777777" w:rsidR="004479F5" w:rsidRPr="004479F5" w:rsidRDefault="004479F5" w:rsidP="004479F5">
      <w:pPr>
        <w:rPr>
          <w:rFonts w:ascii="Times New Roman" w:eastAsia="Times New Roman" w:hAnsi="Times New Roman" w:cs="Times New Roman"/>
          <w:lang w:eastAsia="en-GB"/>
        </w:rPr>
      </w:pPr>
      <w:r w:rsidRPr="004479F5">
        <w:rPr>
          <w:rFonts w:ascii="Times New Roman" w:eastAsia="Times New Roman" w:hAnsi="Times New Roman" w:cs="Times New Roman"/>
          <w:color w:val="000000"/>
          <w:lang w:eastAsia="en-GB"/>
        </w:rPr>
        <w:t> </w:t>
      </w:r>
    </w:p>
    <w:p w14:paraId="01B35227" w14:textId="776D14FC"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 xml:space="preserve">In contrast to Piaget’s theories, Vygotsky did not believe that children developed in stages through their age groups and instead through a process of social constructivism which is an approach to learning and teaching based on the theory that a learner's understanding is formed through their own mental construction. This mental construction considers real life experiences of the learner and their cultural context. Vygotsky’s theories are all about </w:t>
      </w:r>
      <w:r w:rsidRPr="004479F5">
        <w:rPr>
          <w:rFonts w:ascii="Arial" w:eastAsia="Times New Roman" w:hAnsi="Arial" w:cs="Arial"/>
          <w:color w:val="000000"/>
          <w:sz w:val="22"/>
          <w:szCs w:val="22"/>
          <w:lang w:eastAsia="en-GB"/>
        </w:rPr>
        <w:lastRenderedPageBreak/>
        <w:t>learning in a social matrix rather than in isolation or at a particular age. Through this social approach it helps develop further thinking between complex ideas. This is reflected in the teacher’s approach to the lesson observed. By asking the question to the group ‘Why recall and memory are important’, it is opening the discussion and the thinking before entering the next phase of the learning and the more complex problem. The social context provides the dynamics needed to enhance and secure the learning.</w:t>
      </w:r>
      <w:r w:rsidR="006A0ACF">
        <w:rPr>
          <w:rFonts w:ascii="Arial" w:eastAsia="Times New Roman" w:hAnsi="Arial" w:cs="Arial"/>
          <w:color w:val="000000"/>
          <w:sz w:val="22"/>
          <w:szCs w:val="22"/>
          <w:lang w:eastAsia="en-GB"/>
        </w:rPr>
        <w:t xml:space="preserve"> Guiding the learner to solve the problem with the tools provided by the teacher.</w:t>
      </w:r>
    </w:p>
    <w:p w14:paraId="57634456" w14:textId="77777777" w:rsidR="004479F5" w:rsidRPr="004479F5" w:rsidRDefault="004479F5" w:rsidP="004479F5">
      <w:pPr>
        <w:rPr>
          <w:rFonts w:ascii="Times New Roman" w:eastAsia="Times New Roman" w:hAnsi="Times New Roman" w:cs="Times New Roman"/>
          <w:lang w:eastAsia="en-GB"/>
        </w:rPr>
      </w:pPr>
      <w:r w:rsidRPr="004479F5">
        <w:rPr>
          <w:rFonts w:ascii="Times New Roman" w:eastAsia="Times New Roman" w:hAnsi="Times New Roman" w:cs="Times New Roman"/>
          <w:color w:val="000000"/>
          <w:lang w:eastAsia="en-GB"/>
        </w:rPr>
        <w:t> </w:t>
      </w:r>
    </w:p>
    <w:p w14:paraId="16416A7E" w14:textId="153C9121"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One of Vygotsky’s more popular theories is that of the Zone of Proximal development. Many links have been made to this concept around memory and problem solving. It is</w:t>
      </w:r>
      <w:r>
        <w:rPr>
          <w:rFonts w:ascii="Arial" w:eastAsia="Times New Roman" w:hAnsi="Arial" w:cs="Arial"/>
          <w:color w:val="000000"/>
          <w:sz w:val="22"/>
          <w:szCs w:val="22"/>
          <w:lang w:eastAsia="en-GB"/>
        </w:rPr>
        <w:t xml:space="preserve"> defined as the zone </w:t>
      </w:r>
      <w:r w:rsidR="00472DA4">
        <w:rPr>
          <w:rFonts w:ascii="Arial" w:eastAsia="Times New Roman" w:hAnsi="Arial" w:cs="Arial"/>
          <w:color w:val="000000"/>
          <w:sz w:val="22"/>
          <w:szCs w:val="22"/>
          <w:lang w:eastAsia="en-GB"/>
        </w:rPr>
        <w:t>between</w:t>
      </w:r>
      <w:r>
        <w:rPr>
          <w:rFonts w:ascii="Arial" w:eastAsia="Times New Roman" w:hAnsi="Arial" w:cs="Arial"/>
          <w:color w:val="000000"/>
          <w:sz w:val="22"/>
          <w:szCs w:val="22"/>
          <w:lang w:eastAsia="en-GB"/>
        </w:rPr>
        <w:t xml:space="preserve"> the developmental level of th</w:t>
      </w:r>
      <w:r w:rsidR="00472DA4">
        <w:rPr>
          <w:rFonts w:ascii="Arial" w:eastAsia="Times New Roman" w:hAnsi="Arial" w:cs="Arial"/>
          <w:color w:val="000000"/>
          <w:sz w:val="22"/>
          <w:szCs w:val="22"/>
          <w:lang w:eastAsia="en-GB"/>
        </w:rPr>
        <w:t>e</w:t>
      </w:r>
      <w:r>
        <w:rPr>
          <w:rFonts w:ascii="Arial" w:eastAsia="Times New Roman" w:hAnsi="Arial" w:cs="Arial"/>
          <w:color w:val="000000"/>
          <w:sz w:val="22"/>
          <w:szCs w:val="22"/>
          <w:lang w:eastAsia="en-GB"/>
        </w:rPr>
        <w:t xml:space="preserve"> of</w:t>
      </w:r>
      <w:r w:rsidR="00472DA4">
        <w:rPr>
          <w:rFonts w:ascii="Arial" w:eastAsia="Times New Roman" w:hAnsi="Arial" w:cs="Arial"/>
          <w:color w:val="000000"/>
          <w:sz w:val="22"/>
          <w:szCs w:val="22"/>
          <w:lang w:eastAsia="en-GB"/>
        </w:rPr>
        <w:t xml:space="preserve"> learner as an independent problem solver and</w:t>
      </w:r>
      <w:r w:rsidR="007D4FB8">
        <w:rPr>
          <w:rFonts w:ascii="Arial" w:eastAsia="Times New Roman" w:hAnsi="Arial" w:cs="Arial"/>
          <w:color w:val="000000"/>
          <w:sz w:val="22"/>
          <w:szCs w:val="22"/>
          <w:lang w:eastAsia="en-GB"/>
        </w:rPr>
        <w:t xml:space="preserve"> that of</w:t>
      </w:r>
      <w:r w:rsidR="00472DA4">
        <w:rPr>
          <w:rFonts w:ascii="Arial" w:eastAsia="Times New Roman" w:hAnsi="Arial" w:cs="Arial"/>
          <w:color w:val="000000"/>
          <w:sz w:val="22"/>
          <w:szCs w:val="22"/>
          <w:lang w:eastAsia="en-GB"/>
        </w:rPr>
        <w:t xml:space="preserve"> their potential development through problem solving under the guidance of more advance</w:t>
      </w:r>
      <w:r w:rsidR="007D4FB8">
        <w:rPr>
          <w:rFonts w:ascii="Arial" w:eastAsia="Times New Roman" w:hAnsi="Arial" w:cs="Arial"/>
          <w:color w:val="000000"/>
          <w:sz w:val="22"/>
          <w:szCs w:val="22"/>
          <w:lang w:eastAsia="en-GB"/>
        </w:rPr>
        <w:t>d</w:t>
      </w:r>
      <w:r w:rsidR="00472DA4">
        <w:rPr>
          <w:rFonts w:ascii="Arial" w:eastAsia="Times New Roman" w:hAnsi="Arial" w:cs="Arial"/>
          <w:color w:val="000000"/>
          <w:sz w:val="22"/>
          <w:szCs w:val="22"/>
          <w:lang w:eastAsia="en-GB"/>
        </w:rPr>
        <w:t xml:space="preserve"> peers or with</w:t>
      </w:r>
      <w:r w:rsidR="007D4FB8">
        <w:rPr>
          <w:rFonts w:ascii="Arial" w:eastAsia="Times New Roman" w:hAnsi="Arial" w:cs="Arial"/>
          <w:color w:val="000000"/>
          <w:sz w:val="22"/>
          <w:szCs w:val="22"/>
          <w:lang w:eastAsia="en-GB"/>
        </w:rPr>
        <w:t xml:space="preserve"> the</w:t>
      </w:r>
      <w:r w:rsidR="00472DA4">
        <w:rPr>
          <w:rFonts w:ascii="Arial" w:eastAsia="Times New Roman" w:hAnsi="Arial" w:cs="Arial"/>
          <w:color w:val="000000"/>
          <w:sz w:val="22"/>
          <w:szCs w:val="22"/>
          <w:lang w:eastAsia="en-GB"/>
        </w:rPr>
        <w:t xml:space="preserve"> guidance </w:t>
      </w:r>
      <w:r w:rsidR="007D4FB8">
        <w:rPr>
          <w:rFonts w:ascii="Arial" w:eastAsia="Times New Roman" w:hAnsi="Arial" w:cs="Arial"/>
          <w:color w:val="000000"/>
          <w:sz w:val="22"/>
          <w:szCs w:val="22"/>
          <w:lang w:eastAsia="en-GB"/>
        </w:rPr>
        <w:t>of</w:t>
      </w:r>
      <w:r w:rsidR="00472DA4">
        <w:rPr>
          <w:rFonts w:ascii="Arial" w:eastAsia="Times New Roman" w:hAnsi="Arial" w:cs="Arial"/>
          <w:color w:val="000000"/>
          <w:sz w:val="22"/>
          <w:szCs w:val="22"/>
          <w:lang w:eastAsia="en-GB"/>
        </w:rPr>
        <w:t xml:space="preserve"> an adult.</w:t>
      </w:r>
      <w:r w:rsidR="007D4FB8">
        <w:rPr>
          <w:rFonts w:ascii="Arial" w:eastAsia="Times New Roman" w:hAnsi="Arial" w:cs="Arial"/>
          <w:color w:val="000000"/>
          <w:sz w:val="22"/>
          <w:szCs w:val="22"/>
          <w:lang w:eastAsia="en-GB"/>
        </w:rPr>
        <w:t xml:space="preserve"> </w:t>
      </w:r>
      <w:r w:rsidR="007D4FB8">
        <w:rPr>
          <w:rFonts w:ascii="Arial" w:eastAsia="Times New Roman" w:hAnsi="Arial" w:cs="Arial"/>
          <w:color w:val="000000"/>
          <w:sz w:val="22"/>
          <w:szCs w:val="22"/>
          <w:lang w:eastAsia="en-GB"/>
        </w:rPr>
        <w:t xml:space="preserve">Vygotsky’s work was very much </w:t>
      </w:r>
      <w:r w:rsidR="007D4FB8">
        <w:rPr>
          <w:rFonts w:ascii="Arial" w:eastAsia="Times New Roman" w:hAnsi="Arial" w:cs="Arial"/>
          <w:color w:val="000000"/>
          <w:sz w:val="22"/>
          <w:szCs w:val="22"/>
          <w:lang w:eastAsia="en-GB"/>
        </w:rPr>
        <w:t>focussed</w:t>
      </w:r>
      <w:r w:rsidR="007D4FB8">
        <w:rPr>
          <w:rFonts w:ascii="Arial" w:eastAsia="Times New Roman" w:hAnsi="Arial" w:cs="Arial"/>
          <w:color w:val="000000"/>
          <w:sz w:val="22"/>
          <w:szCs w:val="22"/>
          <w:lang w:eastAsia="en-GB"/>
        </w:rPr>
        <w:t xml:space="preserve"> on</w:t>
      </w:r>
      <w:r w:rsidR="007D4FB8">
        <w:rPr>
          <w:rFonts w:ascii="Arial" w:eastAsia="Times New Roman" w:hAnsi="Arial" w:cs="Arial"/>
          <w:color w:val="000000"/>
          <w:sz w:val="22"/>
          <w:szCs w:val="22"/>
          <w:lang w:eastAsia="en-GB"/>
        </w:rPr>
        <w:t xml:space="preserve"> communication</w:t>
      </w:r>
      <w:r w:rsidR="003531ED">
        <w:rPr>
          <w:rFonts w:ascii="Arial" w:eastAsia="Times New Roman" w:hAnsi="Arial" w:cs="Arial"/>
          <w:color w:val="000000"/>
          <w:sz w:val="22"/>
          <w:szCs w:val="22"/>
          <w:lang w:eastAsia="en-GB"/>
        </w:rPr>
        <w:t xml:space="preserve"> and </w:t>
      </w:r>
      <w:r w:rsidR="007D4FB8">
        <w:rPr>
          <w:rFonts w:ascii="Arial" w:eastAsia="Times New Roman" w:hAnsi="Arial" w:cs="Arial"/>
          <w:color w:val="000000"/>
          <w:sz w:val="22"/>
          <w:szCs w:val="22"/>
          <w:lang w:eastAsia="en-GB"/>
        </w:rPr>
        <w:t>adult guidance</w:t>
      </w:r>
      <w:r w:rsidR="003531ED">
        <w:rPr>
          <w:rFonts w:ascii="Arial" w:eastAsia="Times New Roman" w:hAnsi="Arial" w:cs="Arial"/>
          <w:color w:val="000000"/>
          <w:sz w:val="22"/>
          <w:szCs w:val="22"/>
          <w:lang w:eastAsia="en-GB"/>
        </w:rPr>
        <w:t xml:space="preserve"> with the problem solving.</w:t>
      </w:r>
    </w:p>
    <w:p w14:paraId="669F26AF" w14:textId="77777777"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 </w:t>
      </w:r>
    </w:p>
    <w:p w14:paraId="029BE949" w14:textId="461C1F55" w:rsidR="004479F5"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 xml:space="preserve">Despite Vygotsky’s widely used theory of the Zone of Proximal Development, </w:t>
      </w:r>
      <w:proofErr w:type="spellStart"/>
      <w:r w:rsidRPr="004479F5">
        <w:rPr>
          <w:rFonts w:ascii="Arial" w:eastAsia="Times New Roman" w:hAnsi="Arial" w:cs="Arial"/>
          <w:color w:val="000000"/>
          <w:sz w:val="22"/>
          <w:szCs w:val="22"/>
          <w:lang w:eastAsia="en-GB"/>
        </w:rPr>
        <w:t>Wertsch</w:t>
      </w:r>
      <w:proofErr w:type="spellEnd"/>
      <w:r w:rsidR="007D4FB8">
        <w:rPr>
          <w:rFonts w:ascii="Arial" w:eastAsia="Times New Roman" w:hAnsi="Arial" w:cs="Arial"/>
          <w:color w:val="000000"/>
          <w:sz w:val="22"/>
          <w:szCs w:val="22"/>
          <w:lang w:eastAsia="en-GB"/>
        </w:rPr>
        <w:t xml:space="preserve"> (1984)</w:t>
      </w:r>
      <w:r w:rsidR="00472DA4">
        <w:rPr>
          <w:rFonts w:ascii="Arial" w:eastAsia="Times New Roman" w:hAnsi="Arial" w:cs="Arial"/>
          <w:color w:val="000000"/>
          <w:sz w:val="22"/>
          <w:szCs w:val="22"/>
          <w:lang w:eastAsia="en-GB"/>
        </w:rPr>
        <w:t xml:space="preserve"> challenges this</w:t>
      </w:r>
      <w:r w:rsidR="007D4FB8">
        <w:rPr>
          <w:rFonts w:ascii="Arial" w:eastAsia="Times New Roman" w:hAnsi="Arial" w:cs="Arial"/>
          <w:color w:val="000000"/>
          <w:sz w:val="22"/>
          <w:szCs w:val="22"/>
          <w:lang w:eastAsia="en-GB"/>
        </w:rPr>
        <w:t>.</w:t>
      </w:r>
      <w:r w:rsidR="00472DA4">
        <w:rPr>
          <w:rFonts w:ascii="Arial" w:eastAsia="Times New Roman" w:hAnsi="Arial" w:cs="Arial"/>
          <w:color w:val="000000"/>
          <w:sz w:val="22"/>
          <w:szCs w:val="22"/>
          <w:lang w:eastAsia="en-GB"/>
        </w:rPr>
        <w:t xml:space="preserve"> </w:t>
      </w:r>
      <w:r w:rsidR="007D4FB8">
        <w:rPr>
          <w:rFonts w:ascii="Arial" w:eastAsia="Times New Roman" w:hAnsi="Arial" w:cs="Arial"/>
          <w:color w:val="000000"/>
          <w:sz w:val="22"/>
          <w:szCs w:val="22"/>
          <w:lang w:eastAsia="en-GB"/>
        </w:rPr>
        <w:t xml:space="preserve">He argues that within the zone both adults and children actively create a representation of the situation and therefore tasks set can be represented in more than one </w:t>
      </w:r>
      <w:r w:rsidR="00530E48">
        <w:rPr>
          <w:rFonts w:ascii="Arial" w:eastAsia="Times New Roman" w:hAnsi="Arial" w:cs="Arial"/>
          <w:color w:val="000000"/>
          <w:sz w:val="22"/>
          <w:szCs w:val="22"/>
          <w:lang w:eastAsia="en-GB"/>
        </w:rPr>
        <w:t>way,</w:t>
      </w:r>
      <w:r w:rsidR="007D4FB8">
        <w:rPr>
          <w:rFonts w:ascii="Arial" w:eastAsia="Times New Roman" w:hAnsi="Arial" w:cs="Arial"/>
          <w:color w:val="000000"/>
          <w:sz w:val="22"/>
          <w:szCs w:val="22"/>
          <w:lang w:eastAsia="en-GB"/>
        </w:rPr>
        <w:t xml:space="preserve"> but</w:t>
      </w:r>
      <w:r w:rsidR="006A0ACF">
        <w:rPr>
          <w:rFonts w:ascii="Arial" w:eastAsia="Times New Roman" w:hAnsi="Arial" w:cs="Arial"/>
          <w:color w:val="000000"/>
          <w:sz w:val="22"/>
          <w:szCs w:val="22"/>
          <w:lang w:eastAsia="en-GB"/>
        </w:rPr>
        <w:t xml:space="preserve"> the outcome</w:t>
      </w:r>
      <w:r w:rsidR="007D4FB8">
        <w:rPr>
          <w:rFonts w:ascii="Arial" w:eastAsia="Times New Roman" w:hAnsi="Arial" w:cs="Arial"/>
          <w:color w:val="000000"/>
          <w:sz w:val="22"/>
          <w:szCs w:val="22"/>
          <w:lang w:eastAsia="en-GB"/>
        </w:rPr>
        <w:t xml:space="preserve"> still be deemed successful. Even if in certain settings more and explicit guidance by the adult is required. </w:t>
      </w:r>
    </w:p>
    <w:p w14:paraId="157553FC" w14:textId="5123AF2E" w:rsidR="003531ED" w:rsidRDefault="003531ED" w:rsidP="004479F5">
      <w:pPr>
        <w:rPr>
          <w:rFonts w:ascii="Arial" w:eastAsia="Times New Roman" w:hAnsi="Arial" w:cs="Arial"/>
          <w:color w:val="000000"/>
          <w:sz w:val="22"/>
          <w:szCs w:val="22"/>
          <w:lang w:eastAsia="en-GB"/>
        </w:rPr>
      </w:pPr>
    </w:p>
    <w:p w14:paraId="6104603C" w14:textId="17D1DD97" w:rsidR="003531ED" w:rsidRPr="004479F5" w:rsidRDefault="003531ED" w:rsidP="004479F5">
      <w:pPr>
        <w:rPr>
          <w:rFonts w:ascii="Times New Roman" w:eastAsia="Times New Roman" w:hAnsi="Times New Roman" w:cs="Times New Roman"/>
          <w:lang w:eastAsia="en-GB"/>
        </w:rPr>
      </w:pPr>
      <w:r>
        <w:rPr>
          <w:rFonts w:ascii="Arial" w:eastAsia="Times New Roman" w:hAnsi="Arial" w:cs="Arial"/>
          <w:color w:val="000000"/>
          <w:sz w:val="22"/>
          <w:szCs w:val="22"/>
          <w:lang w:eastAsia="en-GB"/>
        </w:rPr>
        <w:t>Another theorist that could be considered following this observation, is an American psychologist, Jerome</w:t>
      </w:r>
      <w:r w:rsidR="006A0ACF">
        <w:rPr>
          <w:rFonts w:ascii="Arial" w:eastAsia="Times New Roman" w:hAnsi="Arial" w:cs="Arial"/>
          <w:color w:val="000000"/>
          <w:sz w:val="22"/>
          <w:szCs w:val="22"/>
          <w:lang w:eastAsia="en-GB"/>
        </w:rPr>
        <w:t xml:space="preserve"> Bruner</w:t>
      </w:r>
      <w:r>
        <w:rPr>
          <w:rFonts w:ascii="Arial" w:eastAsia="Times New Roman" w:hAnsi="Arial" w:cs="Arial"/>
          <w:color w:val="000000"/>
          <w:sz w:val="22"/>
          <w:szCs w:val="22"/>
          <w:lang w:eastAsia="en-GB"/>
        </w:rPr>
        <w:t>. He had conducted a lot of psychological research in the mid 1900s and concluded a theory whereby the learner returns to their learning each time they face increasingly complex problems</w:t>
      </w:r>
      <w:r w:rsidR="00010B85">
        <w:rPr>
          <w:rFonts w:ascii="Arial" w:eastAsia="Times New Roman" w:hAnsi="Arial" w:cs="Arial"/>
          <w:color w:val="000000"/>
          <w:sz w:val="22"/>
          <w:szCs w:val="22"/>
          <w:lang w:eastAsia="en-GB"/>
        </w:rPr>
        <w:t>. The incident observed leans towards this approach also</w:t>
      </w:r>
      <w:r w:rsidR="006A0ACF">
        <w:rPr>
          <w:rFonts w:ascii="Arial" w:eastAsia="Times New Roman" w:hAnsi="Arial" w:cs="Arial"/>
          <w:color w:val="000000"/>
          <w:sz w:val="22"/>
          <w:szCs w:val="22"/>
          <w:lang w:eastAsia="en-GB"/>
        </w:rPr>
        <w:t>,</w:t>
      </w:r>
      <w:r w:rsidR="00010B85">
        <w:rPr>
          <w:rFonts w:ascii="Arial" w:eastAsia="Times New Roman" w:hAnsi="Arial" w:cs="Arial"/>
          <w:color w:val="000000"/>
          <w:sz w:val="22"/>
          <w:szCs w:val="22"/>
          <w:lang w:eastAsia="en-GB"/>
        </w:rPr>
        <w:t xml:space="preserve"> by returning to the concept they know and rebuilding the thinking to take on the complex problem.</w:t>
      </w:r>
    </w:p>
    <w:p w14:paraId="3251439A" w14:textId="77777777" w:rsidR="004479F5" w:rsidRPr="004479F5" w:rsidRDefault="004479F5" w:rsidP="004479F5">
      <w:pPr>
        <w:rPr>
          <w:rFonts w:ascii="Times New Roman" w:eastAsia="Times New Roman" w:hAnsi="Times New Roman" w:cs="Times New Roman"/>
          <w:lang w:eastAsia="en-GB"/>
        </w:rPr>
      </w:pPr>
      <w:r w:rsidRPr="004479F5">
        <w:rPr>
          <w:rFonts w:ascii="Times New Roman" w:eastAsia="Times New Roman" w:hAnsi="Times New Roman" w:cs="Times New Roman"/>
          <w:color w:val="000000"/>
          <w:lang w:eastAsia="en-GB"/>
        </w:rPr>
        <w:t> </w:t>
      </w:r>
    </w:p>
    <w:p w14:paraId="729B399F" w14:textId="07F8A52B" w:rsidR="004479F5" w:rsidRPr="004479F5" w:rsidRDefault="003531ED" w:rsidP="004479F5">
      <w:pPr>
        <w:rPr>
          <w:rFonts w:ascii="Times New Roman" w:eastAsia="Times New Roman" w:hAnsi="Times New Roman" w:cs="Times New Roman"/>
          <w:lang w:eastAsia="en-GB"/>
        </w:rPr>
      </w:pPr>
      <w:r>
        <w:rPr>
          <w:rFonts w:ascii="Arial" w:eastAsia="Times New Roman" w:hAnsi="Arial" w:cs="Arial"/>
          <w:color w:val="000000"/>
          <w:sz w:val="22"/>
          <w:szCs w:val="22"/>
          <w:lang w:eastAsia="en-GB"/>
        </w:rPr>
        <w:t>These social constructivist theorists lead us on nicely to a</w:t>
      </w:r>
      <w:r w:rsidR="004479F5" w:rsidRPr="004479F5">
        <w:rPr>
          <w:rFonts w:ascii="Arial" w:eastAsia="Times New Roman" w:hAnsi="Arial" w:cs="Arial"/>
          <w:color w:val="000000"/>
          <w:sz w:val="22"/>
          <w:szCs w:val="22"/>
          <w:lang w:eastAsia="en-GB"/>
        </w:rPr>
        <w:t>nother area of consideration raised through the observation</w:t>
      </w:r>
      <w:r w:rsidR="00010B85">
        <w:rPr>
          <w:rFonts w:ascii="Arial" w:eastAsia="Times New Roman" w:hAnsi="Arial" w:cs="Arial"/>
          <w:color w:val="000000"/>
          <w:sz w:val="22"/>
          <w:szCs w:val="22"/>
          <w:lang w:eastAsia="en-GB"/>
        </w:rPr>
        <w:t xml:space="preserve"> and that</w:t>
      </w:r>
      <w:r w:rsidR="004479F5" w:rsidRPr="004479F5">
        <w:rPr>
          <w:rFonts w:ascii="Arial" w:eastAsia="Times New Roman" w:hAnsi="Arial" w:cs="Arial"/>
          <w:color w:val="000000"/>
          <w:sz w:val="22"/>
          <w:szCs w:val="22"/>
          <w:lang w:eastAsia="en-GB"/>
        </w:rPr>
        <w:t xml:space="preserve"> is</w:t>
      </w:r>
      <w:r w:rsidR="00010B85">
        <w:rPr>
          <w:rFonts w:ascii="Arial" w:eastAsia="Times New Roman" w:hAnsi="Arial" w:cs="Arial"/>
          <w:color w:val="000000"/>
          <w:sz w:val="22"/>
          <w:szCs w:val="22"/>
          <w:lang w:eastAsia="en-GB"/>
        </w:rPr>
        <w:t xml:space="preserve"> of</w:t>
      </w:r>
      <w:r w:rsidR="004479F5" w:rsidRPr="004479F5">
        <w:rPr>
          <w:rFonts w:ascii="Arial" w:eastAsia="Times New Roman" w:hAnsi="Arial" w:cs="Arial"/>
          <w:color w:val="000000"/>
          <w:sz w:val="22"/>
          <w:szCs w:val="22"/>
          <w:lang w:eastAsia="en-GB"/>
        </w:rPr>
        <w:t xml:space="preserve"> a metaphor that is widely used in teaching and commonly seen used within the maths and numeracy field </w:t>
      </w:r>
      <w:r w:rsidR="00010B85">
        <w:rPr>
          <w:rFonts w:ascii="Arial" w:eastAsia="Times New Roman" w:hAnsi="Arial" w:cs="Arial"/>
          <w:color w:val="000000"/>
          <w:sz w:val="22"/>
          <w:szCs w:val="22"/>
          <w:lang w:eastAsia="en-GB"/>
        </w:rPr>
        <w:t>known as</w:t>
      </w:r>
      <w:r w:rsidR="004479F5" w:rsidRPr="004479F5">
        <w:rPr>
          <w:rFonts w:ascii="Arial" w:eastAsia="Times New Roman" w:hAnsi="Arial" w:cs="Arial"/>
          <w:color w:val="000000"/>
          <w:sz w:val="22"/>
          <w:szCs w:val="22"/>
          <w:lang w:eastAsia="en-GB"/>
        </w:rPr>
        <w:t xml:space="preserve"> ‘scaffolding’. To scaffold the learning is to provide the learner with temporary support as you introduce each stage of learning before then gradually withdrawing the support as their independence in</w:t>
      </w:r>
      <w:r w:rsidR="004A0DD5">
        <w:rPr>
          <w:rFonts w:ascii="Arial" w:eastAsia="Times New Roman" w:hAnsi="Arial" w:cs="Arial"/>
          <w:color w:val="000000"/>
          <w:sz w:val="22"/>
          <w:szCs w:val="22"/>
          <w:lang w:eastAsia="en-GB"/>
        </w:rPr>
        <w:t xml:space="preserve"> and understanding of</w:t>
      </w:r>
      <w:r w:rsidR="004479F5" w:rsidRPr="004479F5">
        <w:rPr>
          <w:rFonts w:ascii="Arial" w:eastAsia="Times New Roman" w:hAnsi="Arial" w:cs="Arial"/>
          <w:color w:val="000000"/>
          <w:sz w:val="22"/>
          <w:szCs w:val="22"/>
          <w:lang w:eastAsia="en-GB"/>
        </w:rPr>
        <w:t xml:space="preserve"> the task develops. Used well, the scaffolding approach can enable the introduction of complex problems and in some cases, enhance the learning, as seen during the critical incident observation. The concept itself is believed to have been introduced by (Wood, Bruner &amp; Ross, 1976) who believed that this was a type of support that children needed to facilitate their learning development.</w:t>
      </w:r>
    </w:p>
    <w:p w14:paraId="47FE6EF7" w14:textId="3B0400D1" w:rsidR="004479F5"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 xml:space="preserve">Demonstrated across all observations on some level (See Appendices 1, 2 and 3) this approach </w:t>
      </w:r>
      <w:r w:rsidR="00990C07">
        <w:rPr>
          <w:rFonts w:ascii="Arial" w:eastAsia="Times New Roman" w:hAnsi="Arial" w:cs="Arial"/>
          <w:color w:val="000000"/>
          <w:sz w:val="22"/>
          <w:szCs w:val="22"/>
          <w:lang w:eastAsia="en-GB"/>
        </w:rPr>
        <w:t>could be</w:t>
      </w:r>
      <w:r w:rsidRPr="004479F5">
        <w:rPr>
          <w:rFonts w:ascii="Arial" w:eastAsia="Times New Roman" w:hAnsi="Arial" w:cs="Arial"/>
          <w:color w:val="000000"/>
          <w:sz w:val="22"/>
          <w:szCs w:val="22"/>
          <w:lang w:eastAsia="en-GB"/>
        </w:rPr>
        <w:t xml:space="preserve"> more suited to the areas of maths and numeracy due to how it reduces complexity of tasks when the teacher is undertaking problem-based learning.</w:t>
      </w:r>
    </w:p>
    <w:p w14:paraId="23A028C5" w14:textId="77777777" w:rsidR="00990C07" w:rsidRPr="004479F5" w:rsidRDefault="00990C07" w:rsidP="004479F5">
      <w:pPr>
        <w:rPr>
          <w:rFonts w:ascii="Times New Roman" w:eastAsia="Times New Roman" w:hAnsi="Times New Roman" w:cs="Times New Roman"/>
          <w:lang w:eastAsia="en-GB"/>
        </w:rPr>
      </w:pPr>
    </w:p>
    <w:p w14:paraId="06F3CA48" w14:textId="78B31998" w:rsidR="004479F5" w:rsidRPr="004479F5" w:rsidRDefault="004479F5" w:rsidP="004479F5">
      <w:pPr>
        <w:rPr>
          <w:rFonts w:ascii="Times New Roman" w:eastAsia="Times New Roman" w:hAnsi="Times New Roman" w:cs="Times New Roman"/>
          <w:lang w:eastAsia="en-GB"/>
        </w:rPr>
      </w:pPr>
      <w:proofErr w:type="spellStart"/>
      <w:r w:rsidRPr="004479F5">
        <w:rPr>
          <w:rFonts w:ascii="Arial" w:eastAsia="Times New Roman" w:hAnsi="Arial" w:cs="Arial"/>
          <w:color w:val="000000"/>
          <w:sz w:val="22"/>
          <w:szCs w:val="22"/>
          <w:lang w:eastAsia="en-GB"/>
        </w:rPr>
        <w:t>Ertmer</w:t>
      </w:r>
      <w:proofErr w:type="spellEnd"/>
      <w:r w:rsidRPr="004479F5">
        <w:rPr>
          <w:rFonts w:ascii="Arial" w:eastAsia="Times New Roman" w:hAnsi="Arial" w:cs="Arial"/>
          <w:color w:val="000000"/>
          <w:sz w:val="22"/>
          <w:szCs w:val="22"/>
          <w:lang w:eastAsia="en-GB"/>
        </w:rPr>
        <w:t xml:space="preserve"> and </w:t>
      </w:r>
      <w:proofErr w:type="spellStart"/>
      <w:r w:rsidRPr="004479F5">
        <w:rPr>
          <w:rFonts w:ascii="Arial" w:eastAsia="Times New Roman" w:hAnsi="Arial" w:cs="Arial"/>
          <w:color w:val="000000"/>
          <w:sz w:val="22"/>
          <w:szCs w:val="22"/>
          <w:lang w:eastAsia="en-GB"/>
        </w:rPr>
        <w:t>Glazewski</w:t>
      </w:r>
      <w:proofErr w:type="spellEnd"/>
      <w:r w:rsidRPr="004479F5">
        <w:rPr>
          <w:rFonts w:ascii="Arial" w:eastAsia="Times New Roman" w:hAnsi="Arial" w:cs="Arial"/>
          <w:color w:val="000000"/>
          <w:sz w:val="22"/>
          <w:szCs w:val="22"/>
          <w:lang w:eastAsia="en-GB"/>
        </w:rPr>
        <w:t xml:space="preserve"> (2015, p.7) identify five goals for using scaffolds in problem-based learning. They are 1) to launch students enquiry, 2) to maintain the engagement of the learner, 3) assist them with complex problems, 4) to promote argumentation and 5) develop their skills in thinking reflectively.</w:t>
      </w:r>
      <w:r w:rsidR="00010B85">
        <w:rPr>
          <w:rFonts w:ascii="Arial" w:eastAsia="Times New Roman" w:hAnsi="Arial" w:cs="Arial"/>
          <w:color w:val="000000"/>
          <w:sz w:val="22"/>
          <w:szCs w:val="22"/>
          <w:lang w:eastAsia="en-GB"/>
        </w:rPr>
        <w:t xml:space="preserve"> This approach has clearly been undertaken by the teacher observed.</w:t>
      </w:r>
      <w:r w:rsidR="00990C07">
        <w:rPr>
          <w:rFonts w:ascii="Arial" w:eastAsia="Times New Roman" w:hAnsi="Arial" w:cs="Arial"/>
          <w:color w:val="000000"/>
          <w:sz w:val="22"/>
          <w:szCs w:val="22"/>
          <w:lang w:eastAsia="en-GB"/>
        </w:rPr>
        <w:t xml:space="preserve"> It is also further supported by Rosenshine’s</w:t>
      </w:r>
      <w:r w:rsidR="00FC66D2">
        <w:rPr>
          <w:rFonts w:ascii="Arial" w:eastAsia="Times New Roman" w:hAnsi="Arial" w:cs="Arial"/>
          <w:color w:val="000000"/>
          <w:sz w:val="22"/>
          <w:szCs w:val="22"/>
          <w:lang w:eastAsia="en-GB"/>
        </w:rPr>
        <w:t xml:space="preserve"> (2010)</w:t>
      </w:r>
      <w:r w:rsidR="00990C07">
        <w:rPr>
          <w:rFonts w:ascii="Arial" w:eastAsia="Times New Roman" w:hAnsi="Arial" w:cs="Arial"/>
          <w:color w:val="000000"/>
          <w:sz w:val="22"/>
          <w:szCs w:val="22"/>
          <w:lang w:eastAsia="en-GB"/>
        </w:rPr>
        <w:t xml:space="preserve"> Principles of Instruction. Whereby he set out 10 principles that a</w:t>
      </w:r>
      <w:r w:rsidR="00CF02D4">
        <w:rPr>
          <w:rFonts w:ascii="Arial" w:eastAsia="Times New Roman" w:hAnsi="Arial" w:cs="Arial"/>
          <w:color w:val="000000"/>
          <w:sz w:val="22"/>
          <w:szCs w:val="22"/>
          <w:lang w:eastAsia="en-GB"/>
        </w:rPr>
        <w:t>n</w:t>
      </w:r>
      <w:r w:rsidR="00990C07">
        <w:rPr>
          <w:rFonts w:ascii="Arial" w:eastAsia="Times New Roman" w:hAnsi="Arial" w:cs="Arial"/>
          <w:color w:val="000000"/>
          <w:sz w:val="22"/>
          <w:szCs w:val="22"/>
          <w:lang w:eastAsia="en-GB"/>
        </w:rPr>
        <w:t xml:space="preserve"> excellent teacher should be guided by. The observed teacher incorporated nearly </w:t>
      </w:r>
      <w:r w:rsidR="00CF02D4">
        <w:rPr>
          <w:rFonts w:ascii="Arial" w:eastAsia="Times New Roman" w:hAnsi="Arial" w:cs="Arial"/>
          <w:color w:val="000000"/>
          <w:sz w:val="22"/>
          <w:szCs w:val="22"/>
          <w:lang w:eastAsia="en-GB"/>
        </w:rPr>
        <w:t>all</w:t>
      </w:r>
      <w:r w:rsidR="00990C07">
        <w:rPr>
          <w:rFonts w:ascii="Arial" w:eastAsia="Times New Roman" w:hAnsi="Arial" w:cs="Arial"/>
          <w:color w:val="000000"/>
          <w:sz w:val="22"/>
          <w:szCs w:val="22"/>
          <w:lang w:eastAsia="en-GB"/>
        </w:rPr>
        <w:t xml:space="preserve"> these principles within their session and that included to begin with a review on previous learning, guide the student and provide scaffolds for difficult tasks.</w:t>
      </w:r>
    </w:p>
    <w:p w14:paraId="51A3E9BF" w14:textId="77777777" w:rsidR="004479F5" w:rsidRPr="004479F5" w:rsidRDefault="004479F5" w:rsidP="004479F5">
      <w:pPr>
        <w:rPr>
          <w:rFonts w:ascii="Times New Roman" w:eastAsia="Times New Roman" w:hAnsi="Times New Roman" w:cs="Times New Roman"/>
          <w:lang w:eastAsia="en-GB"/>
        </w:rPr>
      </w:pPr>
      <w:r w:rsidRPr="004479F5">
        <w:rPr>
          <w:rFonts w:ascii="Times New Roman" w:eastAsia="Times New Roman" w:hAnsi="Times New Roman" w:cs="Times New Roman"/>
          <w:color w:val="000000"/>
          <w:lang w:eastAsia="en-GB"/>
        </w:rPr>
        <w:t> </w:t>
      </w:r>
    </w:p>
    <w:p w14:paraId="44FD7FEA" w14:textId="77777777" w:rsidR="00CF02D4" w:rsidRDefault="004479F5" w:rsidP="004479F5">
      <w:pPr>
        <w:rPr>
          <w:rFonts w:ascii="Arial" w:eastAsia="Times New Roman" w:hAnsi="Arial" w:cs="Arial"/>
          <w:color w:val="000000"/>
          <w:sz w:val="22"/>
          <w:szCs w:val="22"/>
          <w:lang w:eastAsia="en-GB"/>
        </w:rPr>
      </w:pPr>
      <w:proofErr w:type="spellStart"/>
      <w:r w:rsidRPr="004479F5">
        <w:rPr>
          <w:rFonts w:ascii="Arial" w:eastAsia="Times New Roman" w:hAnsi="Arial" w:cs="Arial"/>
          <w:color w:val="000000"/>
          <w:sz w:val="22"/>
          <w:szCs w:val="22"/>
          <w:lang w:eastAsia="en-GB"/>
        </w:rPr>
        <w:t>Anghileri</w:t>
      </w:r>
      <w:proofErr w:type="spellEnd"/>
      <w:r w:rsidRPr="004479F5">
        <w:rPr>
          <w:rFonts w:ascii="Arial" w:eastAsia="Times New Roman" w:hAnsi="Arial" w:cs="Arial"/>
          <w:color w:val="000000"/>
          <w:sz w:val="22"/>
          <w:szCs w:val="22"/>
          <w:lang w:eastAsia="en-GB"/>
        </w:rPr>
        <w:t xml:space="preserve"> (2006) believes that the practice of scaffolding and their varying strategies provides a secure foundation to the learner as they develop their confidence in their understanding. </w:t>
      </w:r>
      <w:r w:rsidRPr="004479F5">
        <w:rPr>
          <w:rFonts w:ascii="Arial" w:eastAsia="Times New Roman" w:hAnsi="Arial" w:cs="Arial"/>
          <w:color w:val="000000"/>
          <w:sz w:val="22"/>
          <w:szCs w:val="22"/>
          <w:lang w:eastAsia="en-GB"/>
        </w:rPr>
        <w:lastRenderedPageBreak/>
        <w:t>However, she believes that despite its positives, it still comes with its limitations and that the ‘notion of scaffolding also presupposes that learning is hierarchical and built on firm foundations, while teachers know that elements of understanding can appear in students as an eclectic collection until connections are established’ (</w:t>
      </w:r>
      <w:proofErr w:type="spellStart"/>
      <w:r w:rsidRPr="004479F5">
        <w:rPr>
          <w:rFonts w:ascii="Arial" w:eastAsia="Times New Roman" w:hAnsi="Arial" w:cs="Arial"/>
          <w:color w:val="000000"/>
          <w:sz w:val="22"/>
          <w:szCs w:val="22"/>
          <w:lang w:eastAsia="en-GB"/>
        </w:rPr>
        <w:t>Anghileri</w:t>
      </w:r>
      <w:proofErr w:type="spellEnd"/>
      <w:r w:rsidRPr="004479F5">
        <w:rPr>
          <w:rFonts w:ascii="Arial" w:eastAsia="Times New Roman" w:hAnsi="Arial" w:cs="Arial"/>
          <w:color w:val="000000"/>
          <w:sz w:val="22"/>
          <w:szCs w:val="22"/>
          <w:lang w:eastAsia="en-GB"/>
        </w:rPr>
        <w:t xml:space="preserve">, 2006. p.50). It is also important to note that scaffold levels, particularly in a class or group setting, could be less easy to determine if it is dependent on the group’s wider abilities, as opposed to one-to-one tutoring. Considering it as a coupled dynamic model (Geert and Steinbeck, 2005) identifies that the level of the pupil sets the level of the scaffold while the level of the scaffold determines the level of the pupil. Drawing a very fine balance that could be easy to misalign when starting out as a newly qualified teacher. </w:t>
      </w:r>
    </w:p>
    <w:p w14:paraId="2AF4D151" w14:textId="77777777" w:rsidR="00CF02D4" w:rsidRDefault="00CF02D4" w:rsidP="004479F5">
      <w:pPr>
        <w:rPr>
          <w:rFonts w:ascii="Arial" w:eastAsia="Times New Roman" w:hAnsi="Arial" w:cs="Arial"/>
          <w:color w:val="000000"/>
          <w:sz w:val="22"/>
          <w:szCs w:val="22"/>
          <w:lang w:eastAsia="en-GB"/>
        </w:rPr>
      </w:pPr>
    </w:p>
    <w:p w14:paraId="184B2A11" w14:textId="4C210CCC" w:rsidR="004479F5"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 xml:space="preserve">An effective scaffold approach should therefore consider the learners' levels and consider the scope of the learning that is being introduced and approach it in a systematic way. Applebee and Langer (cited in Gray and </w:t>
      </w:r>
      <w:proofErr w:type="spellStart"/>
      <w:r w:rsidRPr="004479F5">
        <w:rPr>
          <w:rFonts w:ascii="Arial" w:eastAsia="Times New Roman" w:hAnsi="Arial" w:cs="Arial"/>
          <w:color w:val="000000"/>
          <w:sz w:val="22"/>
          <w:szCs w:val="22"/>
          <w:lang w:eastAsia="en-GB"/>
        </w:rPr>
        <w:t>MacBlain</w:t>
      </w:r>
      <w:proofErr w:type="spellEnd"/>
      <w:r w:rsidRPr="004479F5">
        <w:rPr>
          <w:rFonts w:ascii="Arial" w:eastAsia="Times New Roman" w:hAnsi="Arial" w:cs="Arial"/>
          <w:color w:val="000000"/>
          <w:sz w:val="22"/>
          <w:szCs w:val="22"/>
          <w:lang w:eastAsia="en-GB"/>
        </w:rPr>
        <w:t xml:space="preserve">, 2012, p.81) believe that among other features, ‘effective scaffolding should </w:t>
      </w:r>
      <w:r w:rsidR="004A0DD5" w:rsidRPr="004479F5">
        <w:rPr>
          <w:rFonts w:ascii="Arial" w:eastAsia="Times New Roman" w:hAnsi="Arial" w:cs="Arial"/>
          <w:color w:val="000000"/>
          <w:sz w:val="22"/>
          <w:szCs w:val="22"/>
          <w:lang w:eastAsia="en-GB"/>
        </w:rPr>
        <w:t>include</w:t>
      </w:r>
      <w:r w:rsidRPr="004479F5">
        <w:rPr>
          <w:rFonts w:ascii="Arial" w:eastAsia="Times New Roman" w:hAnsi="Arial" w:cs="Arial"/>
          <w:color w:val="000000"/>
          <w:sz w:val="22"/>
          <w:szCs w:val="22"/>
          <w:lang w:eastAsia="en-GB"/>
        </w:rPr>
        <w:t xml:space="preserve"> Intentionality, Appropriateness, Structure, Collaboration and Internalization.’</w:t>
      </w:r>
    </w:p>
    <w:p w14:paraId="2BFBC0B0" w14:textId="77777777" w:rsidR="004A0DD5" w:rsidRPr="004479F5" w:rsidRDefault="004A0DD5" w:rsidP="004479F5">
      <w:pPr>
        <w:spacing w:after="240"/>
        <w:rPr>
          <w:rFonts w:ascii="Times New Roman" w:eastAsia="Times New Roman" w:hAnsi="Times New Roman" w:cs="Times New Roman"/>
          <w:lang w:eastAsia="en-GB"/>
        </w:rPr>
      </w:pPr>
    </w:p>
    <w:p w14:paraId="79A2D3EA" w14:textId="2B077A36" w:rsidR="004479F5" w:rsidRDefault="004479F5" w:rsidP="004479F5">
      <w:pPr>
        <w:rPr>
          <w:rFonts w:ascii="Arial" w:eastAsia="Times New Roman" w:hAnsi="Arial" w:cs="Arial"/>
          <w:b/>
          <w:bCs/>
          <w:color w:val="000000"/>
          <w:sz w:val="22"/>
          <w:szCs w:val="22"/>
          <w:lang w:eastAsia="en-GB"/>
        </w:rPr>
      </w:pPr>
      <w:r w:rsidRPr="004479F5">
        <w:rPr>
          <w:rFonts w:ascii="Arial" w:eastAsia="Times New Roman" w:hAnsi="Arial" w:cs="Arial"/>
          <w:b/>
          <w:bCs/>
          <w:color w:val="000000"/>
          <w:sz w:val="22"/>
          <w:szCs w:val="22"/>
          <w:lang w:eastAsia="en-GB"/>
        </w:rPr>
        <w:t>Reflection/evaluation next steps </w:t>
      </w:r>
    </w:p>
    <w:p w14:paraId="58E83046" w14:textId="5E90D248" w:rsidR="00CF02D4" w:rsidRDefault="00CF02D4" w:rsidP="004479F5">
      <w:pPr>
        <w:rPr>
          <w:rFonts w:ascii="Arial" w:eastAsia="Times New Roman" w:hAnsi="Arial" w:cs="Arial"/>
          <w:b/>
          <w:bCs/>
          <w:color w:val="000000"/>
          <w:sz w:val="22"/>
          <w:szCs w:val="22"/>
          <w:lang w:eastAsia="en-GB"/>
        </w:rPr>
      </w:pPr>
    </w:p>
    <w:p w14:paraId="74E000B9" w14:textId="69E47ABC" w:rsidR="00CF02D4" w:rsidRPr="00CF02D4" w:rsidRDefault="00CF02D4" w:rsidP="004479F5">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To ensure success in one’s teaching practice careful reflection is needed. A teacher has a lot to think about at any given moment of a densely packed day. Assessments, planning and behaviour management as well as the delivery of the actual lessons. Often needing to think on their feet, the role is challenging and diverse and can change on a day-to-day basis. There is a lot to think about all at once and throughout this they need to establish that the learning there are delivering is effective</w:t>
      </w:r>
      <w:r w:rsidR="0035031F">
        <w:rPr>
          <w:rFonts w:ascii="Arial" w:eastAsia="Times New Roman" w:hAnsi="Arial" w:cs="Arial"/>
          <w:color w:val="000000"/>
          <w:sz w:val="22"/>
          <w:szCs w:val="22"/>
          <w:lang w:eastAsia="en-GB"/>
        </w:rPr>
        <w:t xml:space="preserve"> and they need to be open to suggestions on how to improve their practice too. McGregor (2011) reflects on what reflective practice can mean for the teacher and why they should engage with it, ‘to develop into a confident and competent educator’. A beginning teacher cannot disagree with the benefits of that!</w:t>
      </w:r>
    </w:p>
    <w:p w14:paraId="5641DA7D" w14:textId="3767C23B" w:rsidR="00AF18ED" w:rsidRDefault="00AF18ED" w:rsidP="004479F5">
      <w:pPr>
        <w:rPr>
          <w:rFonts w:ascii="Arial" w:eastAsia="Times New Roman" w:hAnsi="Arial" w:cs="Arial"/>
          <w:b/>
          <w:bCs/>
          <w:color w:val="000000"/>
          <w:sz w:val="22"/>
          <w:szCs w:val="22"/>
          <w:lang w:eastAsia="en-GB"/>
        </w:rPr>
      </w:pPr>
    </w:p>
    <w:p w14:paraId="2A9BC199" w14:textId="77777777" w:rsidR="00720AC5" w:rsidRDefault="00AF18ED" w:rsidP="004479F5">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The theories covered, although not all in agreement do interlink and share some beliefs</w:t>
      </w:r>
      <w:r>
        <w:rPr>
          <w:rFonts w:ascii="Arial" w:eastAsia="Times New Roman" w:hAnsi="Arial" w:cs="Arial"/>
          <w:color w:val="000000"/>
          <w:sz w:val="22"/>
          <w:szCs w:val="22"/>
          <w:lang w:eastAsia="en-GB"/>
        </w:rPr>
        <w:t xml:space="preserve"> and commonalities. Building on learning and reconstruction for complex tasks is fundamental. </w:t>
      </w:r>
      <w:r w:rsidR="004479F5" w:rsidRPr="004479F5">
        <w:rPr>
          <w:rFonts w:ascii="Arial" w:eastAsia="Times New Roman" w:hAnsi="Arial" w:cs="Arial"/>
          <w:color w:val="000000"/>
          <w:sz w:val="22"/>
          <w:szCs w:val="22"/>
          <w:lang w:eastAsia="en-GB"/>
        </w:rPr>
        <w:t xml:space="preserve">Through the critical analysis during this assessment, the importance in the constructive nature </w:t>
      </w:r>
      <w:r w:rsidRPr="004479F5">
        <w:rPr>
          <w:rFonts w:ascii="Arial" w:eastAsia="Times New Roman" w:hAnsi="Arial" w:cs="Arial"/>
          <w:color w:val="000000"/>
          <w:sz w:val="22"/>
          <w:szCs w:val="22"/>
          <w:lang w:eastAsia="en-GB"/>
        </w:rPr>
        <w:t>both</w:t>
      </w:r>
      <w:r w:rsidR="00CF02D4">
        <w:rPr>
          <w:rFonts w:ascii="Arial" w:eastAsia="Times New Roman" w:hAnsi="Arial" w:cs="Arial"/>
          <w:color w:val="000000"/>
          <w:sz w:val="22"/>
          <w:szCs w:val="22"/>
          <w:lang w:eastAsia="en-GB"/>
        </w:rPr>
        <w:t xml:space="preserve"> in</w:t>
      </w:r>
      <w:r w:rsidRPr="004479F5">
        <w:rPr>
          <w:rFonts w:ascii="Arial" w:eastAsia="Times New Roman" w:hAnsi="Arial" w:cs="Arial"/>
          <w:color w:val="000000"/>
          <w:sz w:val="22"/>
          <w:szCs w:val="22"/>
          <w:lang w:eastAsia="en-GB"/>
        </w:rPr>
        <w:t xml:space="preserve"> teaching</w:t>
      </w:r>
      <w:r w:rsidR="004479F5" w:rsidRPr="004479F5">
        <w:rPr>
          <w:rFonts w:ascii="Arial" w:eastAsia="Times New Roman" w:hAnsi="Arial" w:cs="Arial"/>
          <w:color w:val="000000"/>
          <w:sz w:val="22"/>
          <w:szCs w:val="22"/>
          <w:lang w:eastAsia="en-GB"/>
        </w:rPr>
        <w:t xml:space="preserve"> and in the learning is very clear. From th</w:t>
      </w:r>
      <w:r>
        <w:rPr>
          <w:rFonts w:ascii="Arial" w:eastAsia="Times New Roman" w:hAnsi="Arial" w:cs="Arial"/>
          <w:color w:val="000000"/>
          <w:sz w:val="22"/>
          <w:szCs w:val="22"/>
          <w:lang w:eastAsia="en-GB"/>
        </w:rPr>
        <w:t>e</w:t>
      </w:r>
      <w:r w:rsidR="004479F5" w:rsidRPr="004479F5">
        <w:rPr>
          <w:rFonts w:ascii="Arial" w:eastAsia="Times New Roman" w:hAnsi="Arial" w:cs="Arial"/>
          <w:color w:val="000000"/>
          <w:sz w:val="22"/>
          <w:szCs w:val="22"/>
          <w:lang w:eastAsia="en-GB"/>
        </w:rPr>
        <w:t xml:space="preserve"> incident observed and specifically in the maths and numeracy area of learning it is imperative that bigger concepts are broken down into more easily digested steps and progressed at the pace of the learner. </w:t>
      </w:r>
    </w:p>
    <w:p w14:paraId="350F5032" w14:textId="77777777" w:rsidR="00720AC5" w:rsidRDefault="00720AC5" w:rsidP="004479F5">
      <w:pPr>
        <w:rPr>
          <w:rFonts w:ascii="Arial" w:eastAsia="Times New Roman" w:hAnsi="Arial" w:cs="Arial"/>
          <w:color w:val="000000"/>
          <w:sz w:val="22"/>
          <w:szCs w:val="22"/>
          <w:lang w:eastAsia="en-GB"/>
        </w:rPr>
      </w:pPr>
    </w:p>
    <w:p w14:paraId="411A4817" w14:textId="32890B13" w:rsidR="004479F5"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 xml:space="preserve">Like Vygotsky’s approach, careful consideration should be given of the social </w:t>
      </w:r>
      <w:r w:rsidR="00AF18ED" w:rsidRPr="004479F5">
        <w:rPr>
          <w:rFonts w:ascii="Arial" w:eastAsia="Times New Roman" w:hAnsi="Arial" w:cs="Arial"/>
          <w:color w:val="000000"/>
          <w:sz w:val="22"/>
          <w:szCs w:val="22"/>
          <w:lang w:eastAsia="en-GB"/>
        </w:rPr>
        <w:t>matrix,</w:t>
      </w:r>
      <w:r w:rsidRPr="004479F5">
        <w:rPr>
          <w:rFonts w:ascii="Arial" w:eastAsia="Times New Roman" w:hAnsi="Arial" w:cs="Arial"/>
          <w:color w:val="000000"/>
          <w:sz w:val="22"/>
          <w:szCs w:val="22"/>
          <w:lang w:eastAsia="en-GB"/>
        </w:rPr>
        <w:t xml:space="preserve"> but </w:t>
      </w:r>
      <w:r w:rsidR="00AF18ED" w:rsidRPr="004479F5">
        <w:rPr>
          <w:rFonts w:ascii="Arial" w:eastAsia="Times New Roman" w:hAnsi="Arial" w:cs="Arial"/>
          <w:color w:val="000000"/>
          <w:sz w:val="22"/>
          <w:szCs w:val="22"/>
          <w:lang w:eastAsia="en-GB"/>
        </w:rPr>
        <w:t>it</w:t>
      </w:r>
      <w:r w:rsidRPr="004479F5">
        <w:rPr>
          <w:rFonts w:ascii="Arial" w:eastAsia="Times New Roman" w:hAnsi="Arial" w:cs="Arial"/>
          <w:color w:val="000000"/>
          <w:sz w:val="22"/>
          <w:szCs w:val="22"/>
          <w:lang w:eastAsia="en-GB"/>
        </w:rPr>
        <w:t xml:space="preserve"> is also important not to be defined by it. This analysis has informed the importance of never assuming knowledge and that going </w:t>
      </w:r>
      <w:r w:rsidR="00AF18ED" w:rsidRPr="004479F5">
        <w:rPr>
          <w:rFonts w:ascii="Arial" w:eastAsia="Times New Roman" w:hAnsi="Arial" w:cs="Arial"/>
          <w:color w:val="000000"/>
          <w:sz w:val="22"/>
          <w:szCs w:val="22"/>
          <w:lang w:eastAsia="en-GB"/>
        </w:rPr>
        <w:t>back,</w:t>
      </w:r>
      <w:r w:rsidRPr="004479F5">
        <w:rPr>
          <w:rFonts w:ascii="Arial" w:eastAsia="Times New Roman" w:hAnsi="Arial" w:cs="Arial"/>
          <w:color w:val="000000"/>
          <w:sz w:val="22"/>
          <w:szCs w:val="22"/>
          <w:lang w:eastAsia="en-GB"/>
        </w:rPr>
        <w:t xml:space="preserve"> and repeating steps is essential if it reinforces a learner’s confidence in their understanding and their abilities for the task ahead. </w:t>
      </w:r>
      <w:r w:rsidR="00720AC5">
        <w:rPr>
          <w:rFonts w:ascii="Arial" w:eastAsia="Times New Roman" w:hAnsi="Arial" w:cs="Arial"/>
          <w:color w:val="000000"/>
          <w:sz w:val="22"/>
          <w:szCs w:val="22"/>
          <w:lang w:eastAsia="en-GB"/>
        </w:rPr>
        <w:t>Constantly reinforcing the learning is essential.</w:t>
      </w:r>
    </w:p>
    <w:p w14:paraId="4E7AB6FD" w14:textId="77777777" w:rsidR="00720AC5" w:rsidRPr="004479F5" w:rsidRDefault="00720AC5" w:rsidP="004479F5">
      <w:pPr>
        <w:rPr>
          <w:rFonts w:ascii="Times New Roman" w:eastAsia="Times New Roman" w:hAnsi="Times New Roman" w:cs="Times New Roman"/>
          <w:lang w:eastAsia="en-GB"/>
        </w:rPr>
      </w:pPr>
    </w:p>
    <w:p w14:paraId="60BA97AA" w14:textId="4A9FB79D" w:rsidR="00720AC5"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 xml:space="preserve">Taking the analysis forward from this observation, applying a </w:t>
      </w:r>
      <w:r w:rsidR="00AF18ED" w:rsidRPr="004479F5">
        <w:rPr>
          <w:rFonts w:ascii="Arial" w:eastAsia="Times New Roman" w:hAnsi="Arial" w:cs="Arial"/>
          <w:color w:val="000000"/>
          <w:sz w:val="22"/>
          <w:szCs w:val="22"/>
          <w:lang w:eastAsia="en-GB"/>
        </w:rPr>
        <w:t>warmup</w:t>
      </w:r>
      <w:r w:rsidRPr="004479F5">
        <w:rPr>
          <w:rFonts w:ascii="Arial" w:eastAsia="Times New Roman" w:hAnsi="Arial" w:cs="Arial"/>
          <w:color w:val="000000"/>
          <w:sz w:val="22"/>
          <w:szCs w:val="22"/>
          <w:lang w:eastAsia="en-GB"/>
        </w:rPr>
        <w:t xml:space="preserve"> approach at the start of a learning session that introduces big or complex lessons is a must and breaking down complex problems and then scaffolding them to meet the needs of the </w:t>
      </w:r>
      <w:r w:rsidR="00AF18ED" w:rsidRPr="004479F5">
        <w:rPr>
          <w:rFonts w:ascii="Arial" w:eastAsia="Times New Roman" w:hAnsi="Arial" w:cs="Arial"/>
          <w:color w:val="000000"/>
          <w:sz w:val="22"/>
          <w:szCs w:val="22"/>
          <w:lang w:eastAsia="en-GB"/>
        </w:rPr>
        <w:t>learner’s</w:t>
      </w:r>
      <w:r w:rsidRPr="004479F5">
        <w:rPr>
          <w:rFonts w:ascii="Arial" w:eastAsia="Times New Roman" w:hAnsi="Arial" w:cs="Arial"/>
          <w:color w:val="000000"/>
          <w:sz w:val="22"/>
          <w:szCs w:val="22"/>
          <w:lang w:eastAsia="en-GB"/>
        </w:rPr>
        <w:t xml:space="preserve"> development </w:t>
      </w:r>
      <w:r w:rsidR="00720AC5">
        <w:rPr>
          <w:rFonts w:ascii="Arial" w:eastAsia="Times New Roman" w:hAnsi="Arial" w:cs="Arial"/>
          <w:color w:val="000000"/>
          <w:sz w:val="22"/>
          <w:szCs w:val="22"/>
          <w:lang w:eastAsia="en-GB"/>
        </w:rPr>
        <w:t>is very important</w:t>
      </w:r>
      <w:r w:rsidRPr="004479F5">
        <w:rPr>
          <w:rFonts w:ascii="Arial" w:eastAsia="Times New Roman" w:hAnsi="Arial" w:cs="Arial"/>
          <w:color w:val="000000"/>
          <w:sz w:val="22"/>
          <w:szCs w:val="22"/>
          <w:lang w:eastAsia="en-GB"/>
        </w:rPr>
        <w:t>. This technique enables the learner to be confident in where their current knowledge sits and ease them confidently into building on that knowledge through a scaffolded approach.</w:t>
      </w:r>
      <w:r w:rsidR="00AF18ED">
        <w:rPr>
          <w:rFonts w:ascii="Arial" w:eastAsia="Times New Roman" w:hAnsi="Arial" w:cs="Arial"/>
          <w:color w:val="000000"/>
          <w:sz w:val="22"/>
          <w:szCs w:val="22"/>
          <w:lang w:eastAsia="en-GB"/>
        </w:rPr>
        <w:t xml:space="preserve"> </w:t>
      </w:r>
      <w:r w:rsidR="00720AC5">
        <w:rPr>
          <w:rFonts w:ascii="Arial" w:eastAsia="Times New Roman" w:hAnsi="Arial" w:cs="Arial"/>
          <w:color w:val="000000"/>
          <w:sz w:val="22"/>
          <w:szCs w:val="22"/>
          <w:lang w:eastAsia="en-GB"/>
        </w:rPr>
        <w:t>It gives them the opportunity to think about the problem ahead from a firm foundation of knowledge and the confidence that where the knowledge is yet exist are the skills and thinking required to tackle it.</w:t>
      </w:r>
    </w:p>
    <w:p w14:paraId="06014DE3" w14:textId="77777777" w:rsidR="00720AC5" w:rsidRDefault="00720AC5" w:rsidP="004479F5">
      <w:pPr>
        <w:rPr>
          <w:rFonts w:ascii="Arial" w:eastAsia="Times New Roman" w:hAnsi="Arial" w:cs="Arial"/>
          <w:color w:val="000000"/>
          <w:sz w:val="22"/>
          <w:szCs w:val="22"/>
          <w:lang w:eastAsia="en-GB"/>
        </w:rPr>
      </w:pPr>
    </w:p>
    <w:p w14:paraId="65E52C0A" w14:textId="77777777" w:rsidR="00720AC5" w:rsidRDefault="00AF18ED" w:rsidP="004479F5">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For the teacher, it enables them to clearly assess the learner has met the task at each incremental step before leading them on to the next stage.</w:t>
      </w:r>
      <w:r w:rsidR="004479F5" w:rsidRPr="004479F5">
        <w:rPr>
          <w:rFonts w:ascii="Arial" w:eastAsia="Times New Roman" w:hAnsi="Arial" w:cs="Arial"/>
          <w:color w:val="000000"/>
          <w:sz w:val="22"/>
          <w:szCs w:val="22"/>
          <w:lang w:eastAsia="en-GB"/>
        </w:rPr>
        <w:t xml:space="preserve"> The incident observed could be applied successfully across all areas of learning, albeit undertaking different forms and </w:t>
      </w:r>
      <w:r w:rsidR="004479F5" w:rsidRPr="004479F5">
        <w:rPr>
          <w:rFonts w:ascii="Arial" w:eastAsia="Times New Roman" w:hAnsi="Arial" w:cs="Arial"/>
          <w:color w:val="000000"/>
          <w:sz w:val="22"/>
          <w:szCs w:val="22"/>
          <w:lang w:eastAsia="en-GB"/>
        </w:rPr>
        <w:lastRenderedPageBreak/>
        <w:t xml:space="preserve">appropriate to the environment in which it is to be delivered. It is also evident that no pedagogical approach is ever in isolation. Donaldson’s twelve pedagogical principles should be combined so that when faced with a classroom of students with varying levels of knowledge and ability it is important to use a range of approaches for delivery of content </w:t>
      </w:r>
      <w:r w:rsidRPr="004479F5">
        <w:rPr>
          <w:rFonts w:ascii="Arial" w:eastAsia="Times New Roman" w:hAnsi="Arial" w:cs="Arial"/>
          <w:color w:val="000000"/>
          <w:sz w:val="22"/>
          <w:szCs w:val="22"/>
          <w:lang w:eastAsia="en-GB"/>
        </w:rPr>
        <w:t>and</w:t>
      </w:r>
      <w:r w:rsidR="004479F5" w:rsidRPr="004479F5">
        <w:rPr>
          <w:rFonts w:ascii="Arial" w:eastAsia="Times New Roman" w:hAnsi="Arial" w:cs="Arial"/>
          <w:color w:val="000000"/>
          <w:sz w:val="22"/>
          <w:szCs w:val="22"/>
          <w:lang w:eastAsia="en-GB"/>
        </w:rPr>
        <w:t xml:space="preserve"> seek to build on previous knowledge, individual experiences and apply real life context to engage the </w:t>
      </w:r>
      <w:r w:rsidRPr="004479F5">
        <w:rPr>
          <w:rFonts w:ascii="Arial" w:eastAsia="Times New Roman" w:hAnsi="Arial" w:cs="Arial"/>
          <w:color w:val="000000"/>
          <w:sz w:val="22"/>
          <w:szCs w:val="22"/>
          <w:lang w:eastAsia="en-GB"/>
        </w:rPr>
        <w:t>learner’s</w:t>
      </w:r>
      <w:r w:rsidR="004479F5" w:rsidRPr="004479F5">
        <w:rPr>
          <w:rFonts w:ascii="Arial" w:eastAsia="Times New Roman" w:hAnsi="Arial" w:cs="Arial"/>
          <w:color w:val="000000"/>
          <w:sz w:val="22"/>
          <w:szCs w:val="22"/>
          <w:lang w:eastAsia="en-GB"/>
        </w:rPr>
        <w:t xml:space="preserve"> interest and embrace many different teaching approaches. By using Donaldson’s four purposes as a </w:t>
      </w:r>
      <w:r w:rsidRPr="004479F5">
        <w:rPr>
          <w:rFonts w:ascii="Arial" w:eastAsia="Times New Roman" w:hAnsi="Arial" w:cs="Arial"/>
          <w:color w:val="000000"/>
          <w:sz w:val="22"/>
          <w:szCs w:val="22"/>
          <w:lang w:eastAsia="en-GB"/>
        </w:rPr>
        <w:t>guide,</w:t>
      </w:r>
      <w:r w:rsidR="004479F5" w:rsidRPr="004479F5">
        <w:rPr>
          <w:rFonts w:ascii="Arial" w:eastAsia="Times New Roman" w:hAnsi="Arial" w:cs="Arial"/>
          <w:color w:val="000000"/>
          <w:sz w:val="22"/>
          <w:szCs w:val="22"/>
          <w:lang w:eastAsia="en-GB"/>
        </w:rPr>
        <w:t xml:space="preserve"> </w:t>
      </w:r>
      <w:r>
        <w:rPr>
          <w:rFonts w:ascii="Arial" w:eastAsia="Times New Roman" w:hAnsi="Arial" w:cs="Arial"/>
          <w:color w:val="000000"/>
          <w:sz w:val="22"/>
          <w:szCs w:val="22"/>
          <w:lang w:eastAsia="en-GB"/>
        </w:rPr>
        <w:t>the teacher can</w:t>
      </w:r>
      <w:r w:rsidR="004479F5" w:rsidRPr="004479F5">
        <w:rPr>
          <w:rFonts w:ascii="Arial" w:eastAsia="Times New Roman" w:hAnsi="Arial" w:cs="Arial"/>
          <w:color w:val="000000"/>
          <w:sz w:val="22"/>
          <w:szCs w:val="22"/>
          <w:lang w:eastAsia="en-GB"/>
        </w:rPr>
        <w:t xml:space="preserve"> ensure that the learner is at the heart of every stage of the process from planning through to reflection. </w:t>
      </w:r>
    </w:p>
    <w:p w14:paraId="1A4F6E18" w14:textId="77777777" w:rsidR="00720AC5" w:rsidRDefault="00720AC5" w:rsidP="004479F5">
      <w:pPr>
        <w:rPr>
          <w:rFonts w:ascii="Arial" w:eastAsia="Times New Roman" w:hAnsi="Arial" w:cs="Arial"/>
          <w:color w:val="000000"/>
          <w:sz w:val="22"/>
          <w:szCs w:val="22"/>
          <w:lang w:eastAsia="en-GB"/>
        </w:rPr>
      </w:pPr>
    </w:p>
    <w:p w14:paraId="16AE03E0" w14:textId="0713B9E4" w:rsidR="004479F5" w:rsidRDefault="004479F5" w:rsidP="00720AC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To the developing teacher</w:t>
      </w:r>
      <w:r w:rsidR="00AF18ED">
        <w:rPr>
          <w:rFonts w:ascii="Arial" w:eastAsia="Times New Roman" w:hAnsi="Arial" w:cs="Arial"/>
          <w:color w:val="000000"/>
          <w:sz w:val="22"/>
          <w:szCs w:val="22"/>
          <w:lang w:eastAsia="en-GB"/>
        </w:rPr>
        <w:t>, as their role of reflective teacher develops,</w:t>
      </w:r>
      <w:r w:rsidRPr="004479F5">
        <w:rPr>
          <w:rFonts w:ascii="Arial" w:eastAsia="Times New Roman" w:hAnsi="Arial" w:cs="Arial"/>
          <w:color w:val="000000"/>
          <w:sz w:val="22"/>
          <w:szCs w:val="22"/>
          <w:lang w:eastAsia="en-GB"/>
        </w:rPr>
        <w:t xml:space="preserve"> this cyclical approach from planning to reflection will help form strong teaching practice</w:t>
      </w:r>
      <w:r w:rsidR="00AF18ED">
        <w:rPr>
          <w:rFonts w:ascii="Arial" w:eastAsia="Times New Roman" w:hAnsi="Arial" w:cs="Arial"/>
          <w:color w:val="000000"/>
          <w:sz w:val="22"/>
          <w:szCs w:val="22"/>
          <w:lang w:eastAsia="en-GB"/>
        </w:rPr>
        <w:t>. Combining the key values of the professional standards and leadership</w:t>
      </w:r>
      <w:r w:rsidR="00133690">
        <w:rPr>
          <w:rFonts w:ascii="Arial" w:eastAsia="Times New Roman" w:hAnsi="Arial" w:cs="Arial"/>
          <w:color w:val="000000"/>
          <w:sz w:val="22"/>
          <w:szCs w:val="22"/>
          <w:lang w:eastAsia="en-GB"/>
        </w:rPr>
        <w:t xml:space="preserve"> into the reflective practice enables the emerging teacher to refine their teaching practice</w:t>
      </w:r>
      <w:r w:rsidR="00720AC5">
        <w:rPr>
          <w:rFonts w:ascii="Arial" w:eastAsia="Times New Roman" w:hAnsi="Arial" w:cs="Arial"/>
          <w:color w:val="000000"/>
          <w:sz w:val="22"/>
          <w:szCs w:val="22"/>
          <w:lang w:eastAsia="en-GB"/>
        </w:rPr>
        <w:t xml:space="preserve"> regularly and consistently</w:t>
      </w:r>
      <w:r w:rsidR="00133690">
        <w:rPr>
          <w:rFonts w:ascii="Arial" w:eastAsia="Times New Roman" w:hAnsi="Arial" w:cs="Arial"/>
          <w:color w:val="000000"/>
          <w:sz w:val="22"/>
          <w:szCs w:val="22"/>
          <w:lang w:eastAsia="en-GB"/>
        </w:rPr>
        <w:t xml:space="preserve"> </w:t>
      </w:r>
      <w:r w:rsidR="00720AC5">
        <w:rPr>
          <w:rFonts w:ascii="Arial" w:eastAsia="Times New Roman" w:hAnsi="Arial" w:cs="Arial"/>
          <w:color w:val="000000"/>
          <w:sz w:val="22"/>
          <w:szCs w:val="22"/>
          <w:lang w:eastAsia="en-GB"/>
        </w:rPr>
        <w:t xml:space="preserve">and </w:t>
      </w:r>
      <w:r w:rsidR="00133690">
        <w:rPr>
          <w:rFonts w:ascii="Arial" w:eastAsia="Times New Roman" w:hAnsi="Arial" w:cs="Arial"/>
          <w:color w:val="000000"/>
          <w:sz w:val="22"/>
          <w:szCs w:val="22"/>
          <w:lang w:eastAsia="en-GB"/>
        </w:rPr>
        <w:t>develo</w:t>
      </w:r>
      <w:r w:rsidR="00720AC5">
        <w:rPr>
          <w:rFonts w:ascii="Arial" w:eastAsia="Times New Roman" w:hAnsi="Arial" w:cs="Arial"/>
          <w:color w:val="000000"/>
          <w:sz w:val="22"/>
          <w:szCs w:val="22"/>
          <w:lang w:eastAsia="en-GB"/>
        </w:rPr>
        <w:t>p</w:t>
      </w:r>
      <w:r w:rsidR="00133690">
        <w:rPr>
          <w:rFonts w:ascii="Arial" w:eastAsia="Times New Roman" w:hAnsi="Arial" w:cs="Arial"/>
          <w:color w:val="000000"/>
          <w:sz w:val="22"/>
          <w:szCs w:val="22"/>
          <w:lang w:eastAsia="en-GB"/>
        </w:rPr>
        <w:t xml:space="preserve"> their pedagogy.</w:t>
      </w:r>
    </w:p>
    <w:p w14:paraId="1ACF1BD9" w14:textId="77777777" w:rsidR="00720AC5" w:rsidRPr="004479F5" w:rsidRDefault="00720AC5" w:rsidP="00720AC5">
      <w:pPr>
        <w:rPr>
          <w:rFonts w:ascii="Arial" w:eastAsia="Times New Roman" w:hAnsi="Arial" w:cs="Arial"/>
          <w:color w:val="000000"/>
          <w:sz w:val="22"/>
          <w:szCs w:val="22"/>
          <w:lang w:eastAsia="en-GB"/>
        </w:rPr>
      </w:pPr>
    </w:p>
    <w:p w14:paraId="2CD767B1" w14:textId="77777777"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b/>
          <w:bCs/>
          <w:color w:val="000000"/>
          <w:sz w:val="22"/>
          <w:szCs w:val="22"/>
          <w:lang w:eastAsia="en-GB"/>
        </w:rPr>
        <w:t>Conclusion</w:t>
      </w:r>
    </w:p>
    <w:p w14:paraId="5EB1B76F" w14:textId="77777777" w:rsidR="004479F5" w:rsidRPr="004479F5" w:rsidRDefault="004479F5" w:rsidP="004479F5">
      <w:pPr>
        <w:rPr>
          <w:rFonts w:ascii="Times New Roman" w:eastAsia="Times New Roman" w:hAnsi="Times New Roman" w:cs="Times New Roman"/>
          <w:lang w:eastAsia="en-GB"/>
        </w:rPr>
      </w:pPr>
    </w:p>
    <w:p w14:paraId="62D6F7C3" w14:textId="09698E8F" w:rsidR="004479F5" w:rsidRPr="004479F5" w:rsidRDefault="004479F5" w:rsidP="004479F5">
      <w:pPr>
        <w:rPr>
          <w:rFonts w:ascii="Times New Roman" w:eastAsia="Times New Roman" w:hAnsi="Times New Roman" w:cs="Times New Roman"/>
          <w:lang w:eastAsia="en-GB"/>
        </w:rPr>
      </w:pPr>
      <w:r w:rsidRPr="004479F5">
        <w:rPr>
          <w:rFonts w:ascii="Arial" w:eastAsia="Times New Roman" w:hAnsi="Arial" w:cs="Arial"/>
          <w:color w:val="000000"/>
          <w:sz w:val="22"/>
          <w:szCs w:val="22"/>
          <w:lang w:eastAsia="en-GB"/>
        </w:rPr>
        <w:t>Developing the role of a reflective practitioner in Wales takes</w:t>
      </w:r>
      <w:r w:rsidR="00720AC5">
        <w:rPr>
          <w:rFonts w:ascii="Arial" w:eastAsia="Times New Roman" w:hAnsi="Arial" w:cs="Arial"/>
          <w:color w:val="000000"/>
          <w:sz w:val="22"/>
          <w:szCs w:val="22"/>
          <w:lang w:eastAsia="en-GB"/>
        </w:rPr>
        <w:t xml:space="preserve"> commitment,</w:t>
      </w:r>
      <w:r w:rsidRPr="004479F5">
        <w:rPr>
          <w:rFonts w:ascii="Arial" w:eastAsia="Times New Roman" w:hAnsi="Arial" w:cs="Arial"/>
          <w:color w:val="000000"/>
          <w:sz w:val="22"/>
          <w:szCs w:val="22"/>
          <w:lang w:eastAsia="en-GB"/>
        </w:rPr>
        <w:t xml:space="preserve"> </w:t>
      </w:r>
      <w:proofErr w:type="gramStart"/>
      <w:r w:rsidRPr="004479F5">
        <w:rPr>
          <w:rFonts w:ascii="Arial" w:eastAsia="Times New Roman" w:hAnsi="Arial" w:cs="Arial"/>
          <w:color w:val="000000"/>
          <w:sz w:val="22"/>
          <w:szCs w:val="22"/>
          <w:lang w:eastAsia="en-GB"/>
        </w:rPr>
        <w:t>patience</w:t>
      </w:r>
      <w:proofErr w:type="gramEnd"/>
      <w:r w:rsidRPr="004479F5">
        <w:rPr>
          <w:rFonts w:ascii="Arial" w:eastAsia="Times New Roman" w:hAnsi="Arial" w:cs="Arial"/>
          <w:color w:val="000000"/>
          <w:sz w:val="22"/>
          <w:szCs w:val="22"/>
          <w:lang w:eastAsia="en-GB"/>
        </w:rPr>
        <w:t xml:space="preserve"> and time but by doing so it enables the teacher to build on and improve understanding of their practice and how it impacts their pupils (Joliffe and Waugh, 2017). </w:t>
      </w:r>
      <w:r w:rsidR="00720AC5">
        <w:rPr>
          <w:rFonts w:ascii="Arial" w:eastAsia="Times New Roman" w:hAnsi="Arial" w:cs="Arial"/>
          <w:color w:val="000000"/>
          <w:sz w:val="22"/>
          <w:szCs w:val="22"/>
          <w:lang w:eastAsia="en-GB"/>
        </w:rPr>
        <w:t>Identifying c</w:t>
      </w:r>
      <w:r w:rsidRPr="004479F5">
        <w:rPr>
          <w:rFonts w:ascii="Arial" w:eastAsia="Times New Roman" w:hAnsi="Arial" w:cs="Arial"/>
          <w:color w:val="000000"/>
          <w:sz w:val="22"/>
          <w:szCs w:val="22"/>
          <w:lang w:eastAsia="en-GB"/>
        </w:rPr>
        <w:t xml:space="preserve">ritical incidents </w:t>
      </w:r>
      <w:r w:rsidR="00720AC5">
        <w:rPr>
          <w:rFonts w:ascii="Arial" w:eastAsia="Times New Roman" w:hAnsi="Arial" w:cs="Arial"/>
          <w:color w:val="000000"/>
          <w:sz w:val="22"/>
          <w:szCs w:val="22"/>
          <w:lang w:eastAsia="en-GB"/>
        </w:rPr>
        <w:t>is</w:t>
      </w:r>
      <w:r w:rsidRPr="004479F5">
        <w:rPr>
          <w:rFonts w:ascii="Arial" w:eastAsia="Times New Roman" w:hAnsi="Arial" w:cs="Arial"/>
          <w:color w:val="000000"/>
          <w:sz w:val="22"/>
          <w:szCs w:val="22"/>
          <w:lang w:eastAsia="en-GB"/>
        </w:rPr>
        <w:t xml:space="preserve"> an important aspect of developing one’s reflective </w:t>
      </w:r>
      <w:r w:rsidR="00720AC5">
        <w:rPr>
          <w:rFonts w:ascii="Arial" w:eastAsia="Times New Roman" w:hAnsi="Arial" w:cs="Arial"/>
          <w:color w:val="000000"/>
          <w:sz w:val="22"/>
          <w:szCs w:val="22"/>
          <w:lang w:eastAsia="en-GB"/>
        </w:rPr>
        <w:t>thinking</w:t>
      </w:r>
      <w:r w:rsidRPr="004479F5">
        <w:rPr>
          <w:rFonts w:ascii="Arial" w:eastAsia="Times New Roman" w:hAnsi="Arial" w:cs="Arial"/>
          <w:color w:val="000000"/>
          <w:sz w:val="22"/>
          <w:szCs w:val="22"/>
          <w:lang w:eastAsia="en-GB"/>
        </w:rPr>
        <w:t>. It encourages the teacher to dig deep into the details of issues that arise in the classroom and empowers them to form better practice for future sessions. Critical reflection enables the teacher to challenge how things are done, both in their own practice and that of others around them, giving an objective perspective and avoiding reliance on one’s own assumptions. Reflective thinking forms an intrinsic part of teacher professionalism and goes beyond simple problem solving and instead identifies how problems can be prevented in future (Cremin and Burnett, 2018).</w:t>
      </w:r>
    </w:p>
    <w:p w14:paraId="6BEBD6E5" w14:textId="77777777" w:rsidR="004479F5" w:rsidRPr="004479F5" w:rsidRDefault="004479F5" w:rsidP="004479F5">
      <w:pPr>
        <w:rPr>
          <w:rFonts w:ascii="Times New Roman" w:eastAsia="Times New Roman" w:hAnsi="Times New Roman" w:cs="Times New Roman"/>
          <w:lang w:eastAsia="en-GB"/>
        </w:rPr>
      </w:pPr>
    </w:p>
    <w:p w14:paraId="00B31B01" w14:textId="77777777" w:rsidR="00720AC5" w:rsidRDefault="004479F5" w:rsidP="004479F5">
      <w:pPr>
        <w:rPr>
          <w:rFonts w:ascii="Arial" w:eastAsia="Times New Roman" w:hAnsi="Arial" w:cs="Arial"/>
          <w:color w:val="000000"/>
          <w:sz w:val="22"/>
          <w:szCs w:val="22"/>
          <w:lang w:eastAsia="en-GB"/>
        </w:rPr>
      </w:pPr>
      <w:r w:rsidRPr="004479F5">
        <w:rPr>
          <w:rFonts w:ascii="Arial" w:eastAsia="Times New Roman" w:hAnsi="Arial" w:cs="Arial"/>
          <w:color w:val="000000"/>
          <w:sz w:val="22"/>
          <w:szCs w:val="22"/>
          <w:lang w:eastAsia="en-GB"/>
        </w:rPr>
        <w:t>The scaffold approach appears to work well in a mathematics and numeracy setting but careful consideration should be taken of the abilities and the context of the learners when looking to apply this approach</w:t>
      </w:r>
      <w:r w:rsidR="00720AC5">
        <w:rPr>
          <w:rFonts w:ascii="Arial" w:eastAsia="Times New Roman" w:hAnsi="Arial" w:cs="Arial"/>
          <w:color w:val="000000"/>
          <w:sz w:val="22"/>
          <w:szCs w:val="22"/>
          <w:lang w:eastAsia="en-GB"/>
        </w:rPr>
        <w:t xml:space="preserve"> to one’s own teaching practice</w:t>
      </w:r>
      <w:r w:rsidRPr="004479F5">
        <w:rPr>
          <w:rFonts w:ascii="Arial" w:eastAsia="Times New Roman" w:hAnsi="Arial" w:cs="Arial"/>
          <w:color w:val="000000"/>
          <w:sz w:val="22"/>
          <w:szCs w:val="22"/>
          <w:lang w:eastAsia="en-GB"/>
        </w:rPr>
        <w:t>.</w:t>
      </w:r>
      <w:r w:rsidR="00133690">
        <w:rPr>
          <w:rFonts w:ascii="Arial" w:eastAsia="Times New Roman" w:hAnsi="Arial" w:cs="Arial"/>
          <w:color w:val="000000"/>
          <w:sz w:val="22"/>
          <w:szCs w:val="22"/>
          <w:lang w:eastAsia="en-GB"/>
        </w:rPr>
        <w:t xml:space="preserve"> Through the analysis of the incident, it highlights the importance of understanding the learners and ensuring that their learning needs are met and stretched and developed at every opportunity. </w:t>
      </w:r>
    </w:p>
    <w:p w14:paraId="4235C1F2" w14:textId="77777777" w:rsidR="00720AC5" w:rsidRDefault="00720AC5" w:rsidP="004479F5">
      <w:pPr>
        <w:rPr>
          <w:rFonts w:ascii="Arial" w:eastAsia="Times New Roman" w:hAnsi="Arial" w:cs="Arial"/>
          <w:color w:val="000000"/>
          <w:sz w:val="22"/>
          <w:szCs w:val="22"/>
          <w:lang w:eastAsia="en-GB"/>
        </w:rPr>
      </w:pPr>
    </w:p>
    <w:p w14:paraId="6F62E268" w14:textId="77777777" w:rsidR="00720AC5" w:rsidRDefault="00133690" w:rsidP="004479F5">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The learning must always be advanced and scaffolding tools are strong examples of how advancing the learning can be done effectively. Albert Einstein once said that ‘Education is not the learning of facts but the training of the mind to think’. While the learning of facts has a place, providing the learner with the confidence to tackle problems, to develop their creative thinking and give them the tools and skills to approach</w:t>
      </w:r>
      <w:r w:rsidR="00A46ACE">
        <w:rPr>
          <w:rFonts w:ascii="Arial" w:eastAsia="Times New Roman" w:hAnsi="Arial" w:cs="Arial"/>
          <w:color w:val="000000"/>
          <w:sz w:val="22"/>
          <w:szCs w:val="22"/>
          <w:lang w:eastAsia="en-GB"/>
        </w:rPr>
        <w:t xml:space="preserve"> any task they are faced with</w:t>
      </w:r>
      <w:r>
        <w:rPr>
          <w:rFonts w:ascii="Arial" w:eastAsia="Times New Roman" w:hAnsi="Arial" w:cs="Arial"/>
          <w:color w:val="000000"/>
          <w:sz w:val="22"/>
          <w:szCs w:val="22"/>
          <w:lang w:eastAsia="en-GB"/>
        </w:rPr>
        <w:t xml:space="preserve"> is </w:t>
      </w:r>
      <w:r w:rsidR="00A46ACE">
        <w:rPr>
          <w:rFonts w:ascii="Arial" w:eastAsia="Times New Roman" w:hAnsi="Arial" w:cs="Arial"/>
          <w:color w:val="000000"/>
          <w:sz w:val="22"/>
          <w:szCs w:val="22"/>
          <w:lang w:eastAsia="en-GB"/>
        </w:rPr>
        <w:t>what I hope to take</w:t>
      </w:r>
      <w:r>
        <w:rPr>
          <w:rFonts w:ascii="Arial" w:eastAsia="Times New Roman" w:hAnsi="Arial" w:cs="Arial"/>
          <w:color w:val="000000"/>
          <w:sz w:val="22"/>
          <w:szCs w:val="22"/>
          <w:lang w:eastAsia="en-GB"/>
        </w:rPr>
        <w:t xml:space="preserve"> forward into </w:t>
      </w:r>
      <w:r w:rsidR="00A46ACE">
        <w:rPr>
          <w:rFonts w:ascii="Arial" w:eastAsia="Times New Roman" w:hAnsi="Arial" w:cs="Arial"/>
          <w:color w:val="000000"/>
          <w:sz w:val="22"/>
          <w:szCs w:val="22"/>
          <w:lang w:eastAsia="en-GB"/>
        </w:rPr>
        <w:t>my</w:t>
      </w:r>
      <w:r>
        <w:rPr>
          <w:rFonts w:ascii="Arial" w:eastAsia="Times New Roman" w:hAnsi="Arial" w:cs="Arial"/>
          <w:color w:val="000000"/>
          <w:sz w:val="22"/>
          <w:szCs w:val="22"/>
          <w:lang w:eastAsia="en-GB"/>
        </w:rPr>
        <w:t xml:space="preserve"> own </w:t>
      </w:r>
      <w:r w:rsidR="00A46ACE">
        <w:rPr>
          <w:rFonts w:ascii="Arial" w:eastAsia="Times New Roman" w:hAnsi="Arial" w:cs="Arial"/>
          <w:color w:val="000000"/>
          <w:sz w:val="22"/>
          <w:szCs w:val="22"/>
          <w:lang w:eastAsia="en-GB"/>
        </w:rPr>
        <w:t xml:space="preserve">teaching </w:t>
      </w:r>
      <w:r>
        <w:rPr>
          <w:rFonts w:ascii="Arial" w:eastAsia="Times New Roman" w:hAnsi="Arial" w:cs="Arial"/>
          <w:color w:val="000000"/>
          <w:sz w:val="22"/>
          <w:szCs w:val="22"/>
          <w:lang w:eastAsia="en-GB"/>
        </w:rPr>
        <w:t>practice</w:t>
      </w:r>
      <w:r w:rsidR="00A46ACE">
        <w:rPr>
          <w:rFonts w:ascii="Arial" w:eastAsia="Times New Roman" w:hAnsi="Arial" w:cs="Arial"/>
          <w:color w:val="000000"/>
          <w:sz w:val="22"/>
          <w:szCs w:val="22"/>
          <w:lang w:eastAsia="en-GB"/>
        </w:rPr>
        <w:t xml:space="preserve">. </w:t>
      </w:r>
    </w:p>
    <w:p w14:paraId="43110C3F" w14:textId="77777777" w:rsidR="00720AC5" w:rsidRDefault="00720AC5" w:rsidP="004479F5">
      <w:pPr>
        <w:rPr>
          <w:rFonts w:ascii="Arial" w:eastAsia="Times New Roman" w:hAnsi="Arial" w:cs="Arial"/>
          <w:color w:val="000000"/>
          <w:sz w:val="22"/>
          <w:szCs w:val="22"/>
          <w:lang w:eastAsia="en-GB"/>
        </w:rPr>
      </w:pPr>
    </w:p>
    <w:p w14:paraId="519FEDFA" w14:textId="1C9D7382" w:rsidR="004479F5" w:rsidRPr="004479F5" w:rsidRDefault="00A46ACE" w:rsidP="004479F5">
      <w:pPr>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By honing my skills as a reflective practitioner, I will be able to </w:t>
      </w:r>
      <w:r w:rsidR="004030F8">
        <w:rPr>
          <w:rFonts w:ascii="Arial" w:eastAsia="Times New Roman" w:hAnsi="Arial" w:cs="Arial"/>
          <w:color w:val="000000"/>
          <w:sz w:val="22"/>
          <w:szCs w:val="22"/>
          <w:lang w:eastAsia="en-GB"/>
        </w:rPr>
        <w:t>quickly identify</w:t>
      </w:r>
      <w:r>
        <w:rPr>
          <w:rFonts w:ascii="Arial" w:eastAsia="Times New Roman" w:hAnsi="Arial" w:cs="Arial"/>
          <w:color w:val="000000"/>
          <w:sz w:val="22"/>
          <w:szCs w:val="22"/>
          <w:lang w:eastAsia="en-GB"/>
        </w:rPr>
        <w:t xml:space="preserve"> the pedagogical approach</w:t>
      </w:r>
      <w:r w:rsidR="004030F8">
        <w:rPr>
          <w:rFonts w:ascii="Arial" w:eastAsia="Times New Roman" w:hAnsi="Arial" w:cs="Arial"/>
          <w:color w:val="000000"/>
          <w:sz w:val="22"/>
          <w:szCs w:val="22"/>
          <w:lang w:eastAsia="en-GB"/>
        </w:rPr>
        <w:t>es</w:t>
      </w:r>
      <w:r>
        <w:rPr>
          <w:rFonts w:ascii="Arial" w:eastAsia="Times New Roman" w:hAnsi="Arial" w:cs="Arial"/>
          <w:color w:val="000000"/>
          <w:sz w:val="22"/>
          <w:szCs w:val="22"/>
          <w:lang w:eastAsia="en-GB"/>
        </w:rPr>
        <w:t xml:space="preserve"> that work well</w:t>
      </w:r>
      <w:r w:rsidR="00720AC5">
        <w:rPr>
          <w:rFonts w:ascii="Arial" w:eastAsia="Times New Roman" w:hAnsi="Arial" w:cs="Arial"/>
          <w:color w:val="000000"/>
          <w:sz w:val="22"/>
          <w:szCs w:val="22"/>
          <w:lang w:eastAsia="en-GB"/>
        </w:rPr>
        <w:t xml:space="preserve"> and build confidence in my skills as a beginning teacher</w:t>
      </w:r>
      <w:r>
        <w:rPr>
          <w:rFonts w:ascii="Arial" w:eastAsia="Times New Roman" w:hAnsi="Arial" w:cs="Arial"/>
          <w:color w:val="000000"/>
          <w:sz w:val="22"/>
          <w:szCs w:val="22"/>
          <w:lang w:eastAsia="en-GB"/>
        </w:rPr>
        <w:t xml:space="preserve">. </w:t>
      </w:r>
      <w:r w:rsidR="004030F8">
        <w:rPr>
          <w:rFonts w:ascii="Arial" w:eastAsia="Times New Roman" w:hAnsi="Arial" w:cs="Arial"/>
          <w:color w:val="000000"/>
          <w:sz w:val="22"/>
          <w:szCs w:val="22"/>
          <w:lang w:eastAsia="en-GB"/>
        </w:rPr>
        <w:t xml:space="preserve">It is acknowledged that with changing classrooms, </w:t>
      </w:r>
      <w:r w:rsidR="00720AC5">
        <w:rPr>
          <w:rFonts w:ascii="Arial" w:eastAsia="Times New Roman" w:hAnsi="Arial" w:cs="Arial"/>
          <w:color w:val="000000"/>
          <w:sz w:val="22"/>
          <w:szCs w:val="22"/>
          <w:lang w:eastAsia="en-GB"/>
        </w:rPr>
        <w:t>multiple areas of learning</w:t>
      </w:r>
      <w:r w:rsidR="004030F8">
        <w:rPr>
          <w:rFonts w:ascii="Arial" w:eastAsia="Times New Roman" w:hAnsi="Arial" w:cs="Arial"/>
          <w:color w:val="000000"/>
          <w:sz w:val="22"/>
          <w:szCs w:val="22"/>
          <w:lang w:eastAsia="en-GB"/>
        </w:rPr>
        <w:t>s and my own</w:t>
      </w:r>
      <w:r w:rsidR="00720AC5">
        <w:rPr>
          <w:rFonts w:ascii="Arial" w:eastAsia="Times New Roman" w:hAnsi="Arial" w:cs="Arial"/>
          <w:color w:val="000000"/>
          <w:sz w:val="22"/>
          <w:szCs w:val="22"/>
          <w:lang w:eastAsia="en-GB"/>
        </w:rPr>
        <w:t xml:space="preserve"> developing</w:t>
      </w:r>
      <w:r w:rsidR="004030F8">
        <w:rPr>
          <w:rFonts w:ascii="Arial" w:eastAsia="Times New Roman" w:hAnsi="Arial" w:cs="Arial"/>
          <w:color w:val="000000"/>
          <w:sz w:val="22"/>
          <w:szCs w:val="22"/>
          <w:lang w:eastAsia="en-GB"/>
        </w:rPr>
        <w:t xml:space="preserve"> experience, this will also change regularly and that continuing with regular reflective practice will ensure that I always strive to meet the needs of the learners and develop</w:t>
      </w:r>
      <w:r w:rsidR="00720AC5">
        <w:rPr>
          <w:rFonts w:ascii="Arial" w:eastAsia="Times New Roman" w:hAnsi="Arial" w:cs="Arial"/>
          <w:color w:val="000000"/>
          <w:sz w:val="22"/>
          <w:szCs w:val="22"/>
          <w:lang w:eastAsia="en-GB"/>
        </w:rPr>
        <w:t xml:space="preserve"> in</w:t>
      </w:r>
      <w:r w:rsidR="004030F8">
        <w:rPr>
          <w:rFonts w:ascii="Arial" w:eastAsia="Times New Roman" w:hAnsi="Arial" w:cs="Arial"/>
          <w:color w:val="000000"/>
          <w:sz w:val="22"/>
          <w:szCs w:val="22"/>
          <w:lang w:eastAsia="en-GB"/>
        </w:rPr>
        <w:t xml:space="preserve"> my profession as an excellent teacher.</w:t>
      </w:r>
      <w:r w:rsidR="00DC6A51">
        <w:rPr>
          <w:rFonts w:ascii="Arial" w:eastAsia="Times New Roman" w:hAnsi="Arial" w:cs="Arial"/>
          <w:color w:val="000000"/>
          <w:sz w:val="22"/>
          <w:szCs w:val="22"/>
          <w:lang w:eastAsia="en-GB"/>
        </w:rPr>
        <w:t xml:space="preserve"> Combined with the curriculum for Wales framework giving the schools more creativity and autonomy in the curriculum delivery, determining what works well and determining quickly </w:t>
      </w:r>
      <w:proofErr w:type="gramStart"/>
      <w:r w:rsidR="00DC6A51">
        <w:rPr>
          <w:rFonts w:ascii="Arial" w:eastAsia="Times New Roman" w:hAnsi="Arial" w:cs="Arial"/>
          <w:color w:val="000000"/>
          <w:sz w:val="22"/>
          <w:szCs w:val="22"/>
          <w:lang w:eastAsia="en-GB"/>
        </w:rPr>
        <w:t>in order to</w:t>
      </w:r>
      <w:proofErr w:type="gramEnd"/>
      <w:r w:rsidR="00DC6A51">
        <w:rPr>
          <w:rFonts w:ascii="Arial" w:eastAsia="Times New Roman" w:hAnsi="Arial" w:cs="Arial"/>
          <w:color w:val="000000"/>
          <w:sz w:val="22"/>
          <w:szCs w:val="22"/>
          <w:lang w:eastAsia="en-GB"/>
        </w:rPr>
        <w:t xml:space="preserve"> take action where needed, is key.</w:t>
      </w:r>
    </w:p>
    <w:p w14:paraId="043C926B" w14:textId="77777777" w:rsidR="00530E48" w:rsidRDefault="004479F5" w:rsidP="00530E48">
      <w:pPr>
        <w:pStyle w:val="NormalWeb"/>
        <w:spacing w:before="0" w:beforeAutospacing="0" w:after="0" w:afterAutospacing="0"/>
      </w:pPr>
      <w:r w:rsidRPr="004479F5">
        <w:br/>
      </w:r>
      <w:r w:rsidRPr="004479F5">
        <w:br/>
      </w:r>
    </w:p>
    <w:p w14:paraId="03EE8130" w14:textId="77777777" w:rsidR="00530E48" w:rsidRDefault="00530E48" w:rsidP="00530E48">
      <w:pPr>
        <w:pStyle w:val="NormalWeb"/>
        <w:spacing w:before="0" w:beforeAutospacing="0" w:after="0" w:afterAutospacing="0"/>
      </w:pPr>
    </w:p>
    <w:p w14:paraId="1F666168" w14:textId="34859694" w:rsidR="00530E48" w:rsidRPr="00530E48" w:rsidRDefault="00530E48" w:rsidP="00530E48">
      <w:pPr>
        <w:pStyle w:val="NormalWeb"/>
        <w:spacing w:before="0" w:beforeAutospacing="0" w:after="0" w:afterAutospacing="0"/>
      </w:pPr>
      <w:r w:rsidRPr="00530E48">
        <w:rPr>
          <w:rFonts w:ascii="Arial" w:hAnsi="Arial" w:cs="Arial"/>
          <w:b/>
          <w:bCs/>
          <w:color w:val="000000"/>
          <w:sz w:val="22"/>
          <w:szCs w:val="22"/>
        </w:rPr>
        <w:lastRenderedPageBreak/>
        <w:t>References</w:t>
      </w:r>
    </w:p>
    <w:p w14:paraId="35B38D60" w14:textId="77777777" w:rsidR="00530E48" w:rsidRPr="00530E48" w:rsidRDefault="00530E48" w:rsidP="00530E48">
      <w:pPr>
        <w:rPr>
          <w:rFonts w:ascii="Times New Roman" w:eastAsia="Times New Roman" w:hAnsi="Times New Roman" w:cs="Times New Roman"/>
          <w:lang w:eastAsia="en-GB"/>
        </w:rPr>
      </w:pPr>
    </w:p>
    <w:p w14:paraId="4443775D"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BERA. (2018) </w:t>
      </w:r>
      <w:r w:rsidRPr="00530E48">
        <w:rPr>
          <w:rFonts w:ascii="Arial" w:eastAsia="Times New Roman" w:hAnsi="Arial" w:cs="Arial"/>
          <w:i/>
          <w:iCs/>
          <w:color w:val="000000"/>
          <w:sz w:val="22"/>
          <w:szCs w:val="22"/>
          <w:lang w:eastAsia="en-GB"/>
        </w:rPr>
        <w:t>Ethical Guidelines for Educational Research.</w:t>
      </w:r>
    </w:p>
    <w:p w14:paraId="6B46FC4E" w14:textId="77777777" w:rsidR="00530E48" w:rsidRPr="00530E48" w:rsidRDefault="00530E48" w:rsidP="00530E48">
      <w:pPr>
        <w:rPr>
          <w:rFonts w:ascii="Times New Roman" w:eastAsia="Times New Roman" w:hAnsi="Times New Roman" w:cs="Times New Roman"/>
          <w:lang w:eastAsia="en-GB"/>
        </w:rPr>
      </w:pPr>
    </w:p>
    <w:p w14:paraId="1D4A2E28"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Donaldson, G. (2015) Successful Futures. </w:t>
      </w:r>
      <w:r w:rsidRPr="00530E48">
        <w:rPr>
          <w:rFonts w:ascii="Arial" w:eastAsia="Times New Roman" w:hAnsi="Arial" w:cs="Arial"/>
          <w:i/>
          <w:iCs/>
          <w:color w:val="000000"/>
          <w:sz w:val="22"/>
          <w:szCs w:val="22"/>
          <w:lang w:eastAsia="en-GB"/>
        </w:rPr>
        <w:t>Independent Review of Curriculum and Assessment Arrangements in Wales.</w:t>
      </w:r>
    </w:p>
    <w:p w14:paraId="41D964B6" w14:textId="77777777" w:rsidR="00530E48" w:rsidRPr="00530E48" w:rsidRDefault="00530E48" w:rsidP="00530E48">
      <w:pPr>
        <w:rPr>
          <w:rFonts w:ascii="Times New Roman" w:eastAsia="Times New Roman" w:hAnsi="Times New Roman" w:cs="Times New Roman"/>
          <w:lang w:eastAsia="en-GB"/>
        </w:rPr>
      </w:pPr>
    </w:p>
    <w:p w14:paraId="4BF96C17"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Tripp, D. (2011) Critical Incidents in Teaching. (P 24). (Classic Edition</w:t>
      </w:r>
      <w:proofErr w:type="gramStart"/>
      <w:r w:rsidRPr="00530E48">
        <w:rPr>
          <w:rFonts w:ascii="Arial" w:eastAsia="Times New Roman" w:hAnsi="Arial" w:cs="Arial"/>
          <w:color w:val="000000"/>
          <w:sz w:val="22"/>
          <w:szCs w:val="22"/>
          <w:lang w:eastAsia="en-GB"/>
        </w:rPr>
        <w:t>) :</w:t>
      </w:r>
      <w:proofErr w:type="gramEnd"/>
      <w:r w:rsidRPr="00530E48">
        <w:rPr>
          <w:rFonts w:ascii="Arial" w:eastAsia="Times New Roman" w:hAnsi="Arial" w:cs="Arial"/>
          <w:color w:val="000000"/>
          <w:sz w:val="22"/>
          <w:szCs w:val="22"/>
          <w:lang w:eastAsia="en-GB"/>
        </w:rPr>
        <w:t> </w:t>
      </w:r>
    </w:p>
    <w:p w14:paraId="3AB47D41" w14:textId="77777777" w:rsidR="00530E48" w:rsidRPr="00530E48" w:rsidRDefault="00530E48" w:rsidP="00530E48">
      <w:pPr>
        <w:rPr>
          <w:rFonts w:ascii="Times New Roman" w:eastAsia="Times New Roman" w:hAnsi="Times New Roman" w:cs="Times New Roman"/>
          <w:lang w:eastAsia="en-GB"/>
        </w:rPr>
      </w:pPr>
    </w:p>
    <w:p w14:paraId="39360AB8"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Dewey, J (1910) </w:t>
      </w:r>
      <w:r w:rsidRPr="00530E48">
        <w:rPr>
          <w:rFonts w:ascii="Arial" w:eastAsia="Times New Roman" w:hAnsi="Arial" w:cs="Arial"/>
          <w:i/>
          <w:iCs/>
          <w:color w:val="000000"/>
          <w:sz w:val="22"/>
          <w:szCs w:val="22"/>
          <w:lang w:eastAsia="en-GB"/>
        </w:rPr>
        <w:t xml:space="preserve">How we think. </w:t>
      </w:r>
      <w:r w:rsidRPr="00530E48">
        <w:rPr>
          <w:rFonts w:ascii="Arial" w:eastAsia="Times New Roman" w:hAnsi="Arial" w:cs="Arial"/>
          <w:color w:val="000000"/>
          <w:sz w:val="22"/>
          <w:szCs w:val="22"/>
          <w:lang w:eastAsia="en-GB"/>
        </w:rPr>
        <w:t>Boston. D.C. Heath.</w:t>
      </w:r>
    </w:p>
    <w:p w14:paraId="69460218" w14:textId="77777777" w:rsidR="00530E48" w:rsidRPr="00530E48" w:rsidRDefault="00530E48" w:rsidP="00530E48">
      <w:pPr>
        <w:rPr>
          <w:rFonts w:ascii="Times New Roman" w:eastAsia="Times New Roman" w:hAnsi="Times New Roman" w:cs="Times New Roman"/>
          <w:lang w:eastAsia="en-GB"/>
        </w:rPr>
      </w:pPr>
    </w:p>
    <w:p w14:paraId="3DCB36F9"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Orchard, J and Winch, C (2015) What training do teachers need? </w:t>
      </w:r>
      <w:r w:rsidRPr="00530E48">
        <w:rPr>
          <w:rFonts w:ascii="Arial" w:eastAsia="Times New Roman" w:hAnsi="Arial" w:cs="Arial"/>
          <w:i/>
          <w:iCs/>
          <w:color w:val="000000"/>
          <w:sz w:val="22"/>
          <w:szCs w:val="22"/>
          <w:lang w:eastAsia="en-GB"/>
        </w:rPr>
        <w:t xml:space="preserve">Why theory is necessary to good teaching. </w:t>
      </w:r>
      <w:r w:rsidRPr="00530E48">
        <w:rPr>
          <w:rFonts w:ascii="Arial" w:eastAsia="Times New Roman" w:hAnsi="Arial" w:cs="Arial"/>
          <w:color w:val="000000"/>
          <w:sz w:val="22"/>
          <w:szCs w:val="22"/>
          <w:lang w:eastAsia="en-GB"/>
        </w:rPr>
        <w:t xml:space="preserve">IMPACT Mo.22. Philosophical Perspectives on Education Policy. Wiley. </w:t>
      </w:r>
      <w:hyperlink r:id="rId7" w:history="1">
        <w:r w:rsidRPr="00530E48">
          <w:rPr>
            <w:rFonts w:ascii="Arial" w:eastAsia="Times New Roman" w:hAnsi="Arial" w:cs="Arial"/>
            <w:color w:val="1155CC"/>
            <w:sz w:val="22"/>
            <w:szCs w:val="22"/>
            <w:u w:val="single"/>
            <w:shd w:val="clear" w:color="auto" w:fill="FFFFFF"/>
            <w:lang w:eastAsia="en-GB"/>
          </w:rPr>
          <w:t>https://onlinelibrary.wiley.com/doi/pdf/10.1111/2048-416X.2015.12002.x</w:t>
        </w:r>
      </w:hyperlink>
      <w:r w:rsidRPr="00530E48">
        <w:rPr>
          <w:rFonts w:ascii="Arial" w:eastAsia="Times New Roman" w:hAnsi="Arial" w:cs="Arial"/>
          <w:color w:val="000000"/>
          <w:sz w:val="22"/>
          <w:szCs w:val="22"/>
          <w:lang w:eastAsia="en-GB"/>
        </w:rPr>
        <w:t xml:space="preserve"> [accessed 7th September 2021]</w:t>
      </w:r>
    </w:p>
    <w:p w14:paraId="3808C9A5" w14:textId="77777777" w:rsidR="00530E48" w:rsidRPr="00530E48" w:rsidRDefault="00530E48" w:rsidP="00530E48">
      <w:pPr>
        <w:rPr>
          <w:rFonts w:ascii="Times New Roman" w:eastAsia="Times New Roman" w:hAnsi="Times New Roman" w:cs="Times New Roman"/>
          <w:lang w:eastAsia="en-GB"/>
        </w:rPr>
      </w:pPr>
    </w:p>
    <w:p w14:paraId="442C9AF4"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Professional Standards for Teaching and Leadership (2017). Hwb. </w:t>
      </w:r>
      <w:hyperlink r:id="rId8" w:history="1">
        <w:r w:rsidRPr="00530E48">
          <w:rPr>
            <w:rFonts w:ascii="Arial" w:eastAsia="Times New Roman" w:hAnsi="Arial" w:cs="Arial"/>
            <w:color w:val="1155CC"/>
            <w:sz w:val="22"/>
            <w:szCs w:val="22"/>
            <w:u w:val="single"/>
            <w:lang w:eastAsia="en-GB"/>
          </w:rPr>
          <w:t>https://hwb.gov.wales/professional-development/professional-standards</w:t>
        </w:r>
      </w:hyperlink>
      <w:r w:rsidRPr="00530E48">
        <w:rPr>
          <w:rFonts w:ascii="Arial" w:eastAsia="Times New Roman" w:hAnsi="Arial" w:cs="Arial"/>
          <w:color w:val="000000"/>
          <w:sz w:val="22"/>
          <w:szCs w:val="22"/>
          <w:lang w:eastAsia="en-GB"/>
        </w:rPr>
        <w:t xml:space="preserve"> [Accessed 27th October 2021]</w:t>
      </w:r>
    </w:p>
    <w:p w14:paraId="7E415E93" w14:textId="77777777" w:rsidR="00530E48" w:rsidRPr="00530E48" w:rsidRDefault="00530E48" w:rsidP="00530E48">
      <w:pPr>
        <w:rPr>
          <w:rFonts w:ascii="Times New Roman" w:eastAsia="Times New Roman" w:hAnsi="Times New Roman" w:cs="Times New Roman"/>
          <w:lang w:eastAsia="en-GB"/>
        </w:rPr>
      </w:pPr>
    </w:p>
    <w:p w14:paraId="2CD628BC"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Welsh Government (2020). Policy and Strategy. Education in Wales - Our national mission: update October 2020. </w:t>
      </w:r>
      <w:r w:rsidRPr="00530E48">
        <w:rPr>
          <w:rFonts w:ascii="Arial" w:eastAsia="Times New Roman" w:hAnsi="Arial" w:cs="Arial"/>
          <w:i/>
          <w:iCs/>
          <w:color w:val="000000"/>
          <w:sz w:val="22"/>
          <w:szCs w:val="22"/>
          <w:lang w:eastAsia="en-GB"/>
        </w:rPr>
        <w:t>Our strategy on how we aim to improve the school system by 2021. </w:t>
      </w:r>
    </w:p>
    <w:p w14:paraId="2EE58D8A" w14:textId="77777777" w:rsidR="00530E48" w:rsidRPr="00530E48" w:rsidRDefault="00530E48" w:rsidP="00530E48">
      <w:pPr>
        <w:rPr>
          <w:rFonts w:ascii="Times New Roman" w:eastAsia="Times New Roman" w:hAnsi="Times New Roman" w:cs="Times New Roman"/>
          <w:lang w:eastAsia="en-GB"/>
        </w:rPr>
      </w:pPr>
    </w:p>
    <w:p w14:paraId="3773A76C"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Education Wales (2020). Our National Mission. </w:t>
      </w:r>
      <w:r w:rsidRPr="00530E48">
        <w:rPr>
          <w:rFonts w:ascii="Arial" w:eastAsia="Times New Roman" w:hAnsi="Arial" w:cs="Arial"/>
          <w:i/>
          <w:iCs/>
          <w:color w:val="000000"/>
          <w:sz w:val="22"/>
          <w:szCs w:val="22"/>
          <w:lang w:eastAsia="en-GB"/>
        </w:rPr>
        <w:t xml:space="preserve">Curriculum for Wales Guidance. </w:t>
      </w:r>
      <w:r w:rsidRPr="00530E48">
        <w:rPr>
          <w:rFonts w:ascii="Arial" w:eastAsia="Times New Roman" w:hAnsi="Arial" w:cs="Arial"/>
          <w:color w:val="000000"/>
          <w:sz w:val="22"/>
          <w:szCs w:val="22"/>
          <w:lang w:eastAsia="en-GB"/>
        </w:rPr>
        <w:t>Welsh Government.</w:t>
      </w:r>
    </w:p>
    <w:p w14:paraId="6AEAAE3A" w14:textId="77777777" w:rsidR="00530E48" w:rsidRPr="00530E48" w:rsidRDefault="00530E48" w:rsidP="00530E48">
      <w:pPr>
        <w:rPr>
          <w:rFonts w:ascii="Times New Roman" w:eastAsia="Times New Roman" w:hAnsi="Times New Roman" w:cs="Times New Roman"/>
          <w:lang w:eastAsia="en-GB"/>
        </w:rPr>
      </w:pPr>
    </w:p>
    <w:p w14:paraId="482AD8A9"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Joliffe, W and Waugh, D. (2017). NQT: The Beginning Teacher’s Guide to Outstanding Practice. </w:t>
      </w:r>
      <w:r w:rsidRPr="00530E48">
        <w:rPr>
          <w:rFonts w:ascii="Arial" w:eastAsia="Times New Roman" w:hAnsi="Arial" w:cs="Arial"/>
          <w:i/>
          <w:iCs/>
          <w:color w:val="000000"/>
          <w:sz w:val="22"/>
          <w:szCs w:val="22"/>
          <w:lang w:eastAsia="en-GB"/>
        </w:rPr>
        <w:t xml:space="preserve">Reflecting on your practice. </w:t>
      </w:r>
      <w:r w:rsidRPr="00530E48">
        <w:rPr>
          <w:rFonts w:ascii="Arial" w:eastAsia="Times New Roman" w:hAnsi="Arial" w:cs="Arial"/>
          <w:color w:val="000000"/>
          <w:sz w:val="22"/>
          <w:szCs w:val="22"/>
          <w:lang w:eastAsia="en-GB"/>
        </w:rPr>
        <w:t>Learning Matters. [Online].</w:t>
      </w:r>
    </w:p>
    <w:p w14:paraId="2EC6B352" w14:textId="77777777" w:rsidR="00530E48" w:rsidRPr="00530E48" w:rsidRDefault="00530E48" w:rsidP="00530E48">
      <w:pPr>
        <w:rPr>
          <w:rFonts w:ascii="Times New Roman" w:eastAsia="Times New Roman" w:hAnsi="Times New Roman" w:cs="Times New Roman"/>
          <w:lang w:eastAsia="en-GB"/>
        </w:rPr>
      </w:pPr>
    </w:p>
    <w:p w14:paraId="17DA2829"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Gray, C and </w:t>
      </w:r>
      <w:proofErr w:type="spellStart"/>
      <w:r w:rsidRPr="00530E48">
        <w:rPr>
          <w:rFonts w:ascii="Arial" w:eastAsia="Times New Roman" w:hAnsi="Arial" w:cs="Arial"/>
          <w:color w:val="000000"/>
          <w:sz w:val="22"/>
          <w:szCs w:val="22"/>
          <w:lang w:eastAsia="en-GB"/>
        </w:rPr>
        <w:t>Macblain</w:t>
      </w:r>
      <w:proofErr w:type="spellEnd"/>
      <w:r w:rsidRPr="00530E48">
        <w:rPr>
          <w:rFonts w:ascii="Arial" w:eastAsia="Times New Roman" w:hAnsi="Arial" w:cs="Arial"/>
          <w:color w:val="000000"/>
          <w:sz w:val="22"/>
          <w:szCs w:val="22"/>
          <w:lang w:eastAsia="en-GB"/>
        </w:rPr>
        <w:t>, S (2012) Learning Theories in Childhood. Sage.</w:t>
      </w:r>
    </w:p>
    <w:p w14:paraId="2743586E" w14:textId="77777777" w:rsidR="00530E48" w:rsidRPr="00530E48" w:rsidRDefault="00530E48" w:rsidP="00530E48">
      <w:pPr>
        <w:rPr>
          <w:rFonts w:ascii="Times New Roman" w:eastAsia="Times New Roman" w:hAnsi="Times New Roman" w:cs="Times New Roman"/>
          <w:lang w:eastAsia="en-GB"/>
        </w:rPr>
      </w:pPr>
    </w:p>
    <w:p w14:paraId="5DA43BE4"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Wood, D. J., Bruner, J. and Ross, G. (1976</w:t>
      </w:r>
      <w:proofErr w:type="gramStart"/>
      <w:r w:rsidRPr="00530E48">
        <w:rPr>
          <w:rFonts w:ascii="Arial" w:eastAsia="Times New Roman" w:hAnsi="Arial" w:cs="Arial"/>
          <w:color w:val="000000"/>
          <w:sz w:val="22"/>
          <w:szCs w:val="22"/>
          <w:lang w:eastAsia="en-GB"/>
        </w:rPr>
        <w:t>).The</w:t>
      </w:r>
      <w:proofErr w:type="gramEnd"/>
      <w:r w:rsidRPr="00530E48">
        <w:rPr>
          <w:rFonts w:ascii="Arial" w:eastAsia="Times New Roman" w:hAnsi="Arial" w:cs="Arial"/>
          <w:color w:val="000000"/>
          <w:sz w:val="22"/>
          <w:szCs w:val="22"/>
          <w:lang w:eastAsia="en-GB"/>
        </w:rPr>
        <w:t xml:space="preserve"> role of tutoring in problem solving. </w:t>
      </w:r>
      <w:r w:rsidRPr="00530E48">
        <w:rPr>
          <w:rFonts w:ascii="Arial" w:eastAsia="Times New Roman" w:hAnsi="Arial" w:cs="Arial"/>
          <w:i/>
          <w:iCs/>
          <w:color w:val="000000"/>
          <w:sz w:val="22"/>
          <w:szCs w:val="22"/>
          <w:lang w:eastAsia="en-GB"/>
        </w:rPr>
        <w:t xml:space="preserve">Journal of child psychology and psychiatry </w:t>
      </w:r>
      <w:r w:rsidRPr="00530E48">
        <w:rPr>
          <w:rFonts w:ascii="Arial" w:eastAsia="Times New Roman" w:hAnsi="Arial" w:cs="Arial"/>
          <w:color w:val="000000"/>
          <w:sz w:val="22"/>
          <w:szCs w:val="22"/>
          <w:lang w:eastAsia="en-GB"/>
        </w:rPr>
        <w:t>(17, 89 -100).</w:t>
      </w:r>
    </w:p>
    <w:p w14:paraId="009A820F" w14:textId="77777777" w:rsidR="00530E48" w:rsidRPr="00530E48" w:rsidRDefault="00530E48" w:rsidP="00530E48">
      <w:pPr>
        <w:rPr>
          <w:rFonts w:ascii="Times New Roman" w:eastAsia="Times New Roman" w:hAnsi="Times New Roman" w:cs="Times New Roman"/>
          <w:lang w:eastAsia="en-GB"/>
        </w:rPr>
      </w:pPr>
    </w:p>
    <w:p w14:paraId="427C1FF6" w14:textId="77777777" w:rsidR="00530E48" w:rsidRPr="00530E48" w:rsidRDefault="00530E48" w:rsidP="00530E48">
      <w:pPr>
        <w:rPr>
          <w:rFonts w:ascii="Times New Roman" w:eastAsia="Times New Roman" w:hAnsi="Times New Roman" w:cs="Times New Roman"/>
          <w:lang w:eastAsia="en-GB"/>
        </w:rPr>
      </w:pPr>
      <w:proofErr w:type="spellStart"/>
      <w:r w:rsidRPr="00530E48">
        <w:rPr>
          <w:rFonts w:ascii="Arial" w:eastAsia="Times New Roman" w:hAnsi="Arial" w:cs="Arial"/>
          <w:color w:val="000000"/>
          <w:sz w:val="22"/>
          <w:szCs w:val="22"/>
          <w:lang w:eastAsia="en-GB"/>
        </w:rPr>
        <w:t>Anghileri</w:t>
      </w:r>
      <w:proofErr w:type="spellEnd"/>
      <w:r w:rsidRPr="00530E48">
        <w:rPr>
          <w:rFonts w:ascii="Arial" w:eastAsia="Times New Roman" w:hAnsi="Arial" w:cs="Arial"/>
          <w:color w:val="000000"/>
          <w:sz w:val="22"/>
          <w:szCs w:val="22"/>
          <w:lang w:eastAsia="en-GB"/>
        </w:rPr>
        <w:t xml:space="preserve">, J. (2006) Scaffolding practices that enhance mathematics learning. </w:t>
      </w:r>
      <w:r w:rsidRPr="00530E48">
        <w:rPr>
          <w:rFonts w:ascii="Arial" w:eastAsia="Times New Roman" w:hAnsi="Arial" w:cs="Arial"/>
          <w:i/>
          <w:iCs/>
          <w:color w:val="000000"/>
          <w:sz w:val="22"/>
          <w:szCs w:val="22"/>
          <w:lang w:eastAsia="en-GB"/>
        </w:rPr>
        <w:t>Journal of mathematics teacher education.</w:t>
      </w:r>
      <w:r w:rsidRPr="00530E48">
        <w:rPr>
          <w:rFonts w:ascii="Arial" w:eastAsia="Times New Roman" w:hAnsi="Arial" w:cs="Arial"/>
          <w:color w:val="000000"/>
          <w:sz w:val="22"/>
          <w:szCs w:val="22"/>
          <w:lang w:eastAsia="en-GB"/>
        </w:rPr>
        <w:t xml:space="preserve"> [Online]. 9 (1), 33–52.</w:t>
      </w:r>
    </w:p>
    <w:p w14:paraId="2EE30825" w14:textId="77777777" w:rsidR="00530E48" w:rsidRPr="00530E48" w:rsidRDefault="00530E48" w:rsidP="00530E48">
      <w:pPr>
        <w:rPr>
          <w:rFonts w:ascii="Times New Roman" w:eastAsia="Times New Roman" w:hAnsi="Times New Roman" w:cs="Times New Roman"/>
          <w:lang w:eastAsia="en-GB"/>
        </w:rPr>
      </w:pPr>
    </w:p>
    <w:p w14:paraId="56BC4856"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P. van Geert, H. </w:t>
      </w:r>
      <w:proofErr w:type="spellStart"/>
      <w:r w:rsidRPr="00530E48">
        <w:rPr>
          <w:rFonts w:ascii="Arial" w:eastAsia="Times New Roman" w:hAnsi="Arial" w:cs="Arial"/>
          <w:color w:val="000000"/>
          <w:sz w:val="22"/>
          <w:szCs w:val="22"/>
          <w:lang w:eastAsia="en-GB"/>
        </w:rPr>
        <w:t>Steenbeek</w:t>
      </w:r>
      <w:proofErr w:type="spellEnd"/>
      <w:r w:rsidRPr="00530E48">
        <w:rPr>
          <w:rFonts w:ascii="Arial" w:eastAsia="Times New Roman" w:hAnsi="Arial" w:cs="Arial"/>
          <w:color w:val="000000"/>
          <w:sz w:val="22"/>
          <w:szCs w:val="22"/>
          <w:lang w:eastAsia="en-GB"/>
        </w:rPr>
        <w:t xml:space="preserve">, (2005) The dynamics of scaffolding. </w:t>
      </w:r>
      <w:r w:rsidRPr="00530E48">
        <w:rPr>
          <w:rFonts w:ascii="Arial" w:eastAsia="Times New Roman" w:hAnsi="Arial" w:cs="Arial"/>
          <w:i/>
          <w:iCs/>
          <w:color w:val="000000"/>
          <w:sz w:val="22"/>
          <w:szCs w:val="22"/>
          <w:lang w:eastAsia="en-GB"/>
        </w:rPr>
        <w:t>New Ideas in Psychology</w:t>
      </w:r>
      <w:r w:rsidRPr="00530E48">
        <w:rPr>
          <w:rFonts w:ascii="Arial" w:eastAsia="Times New Roman" w:hAnsi="Arial" w:cs="Arial"/>
          <w:color w:val="000000"/>
          <w:sz w:val="22"/>
          <w:szCs w:val="22"/>
          <w:lang w:eastAsia="en-GB"/>
        </w:rPr>
        <w:t>. [Online]. Volume 23. Issue 3. Pages 115-128.</w:t>
      </w:r>
    </w:p>
    <w:p w14:paraId="102FDD5E" w14:textId="77777777" w:rsidR="00530E48" w:rsidRPr="00530E48" w:rsidRDefault="00530E48" w:rsidP="00530E48">
      <w:pPr>
        <w:rPr>
          <w:rFonts w:ascii="Times New Roman" w:eastAsia="Times New Roman" w:hAnsi="Times New Roman" w:cs="Times New Roman"/>
          <w:lang w:eastAsia="en-GB"/>
        </w:rPr>
      </w:pPr>
    </w:p>
    <w:p w14:paraId="174C15A0"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Cremin, T and Burnett, C (2018). Learning to Teach in the Primary School. 4th Edition.</w:t>
      </w:r>
    </w:p>
    <w:p w14:paraId="5CE6509F" w14:textId="77777777" w:rsidR="00530E48" w:rsidRPr="00530E48" w:rsidRDefault="00530E48" w:rsidP="00530E48">
      <w:pPr>
        <w:rPr>
          <w:rFonts w:ascii="Times New Roman" w:eastAsia="Times New Roman" w:hAnsi="Times New Roman" w:cs="Times New Roman"/>
          <w:lang w:eastAsia="en-GB"/>
        </w:rPr>
      </w:pPr>
    </w:p>
    <w:p w14:paraId="0AAFD821" w14:textId="77777777" w:rsidR="00530E48" w:rsidRPr="00530E48" w:rsidRDefault="00530E48" w:rsidP="00530E48">
      <w:pPr>
        <w:rPr>
          <w:rFonts w:ascii="Times New Roman" w:eastAsia="Times New Roman" w:hAnsi="Times New Roman" w:cs="Times New Roman"/>
          <w:lang w:eastAsia="en-GB"/>
        </w:rPr>
      </w:pPr>
      <w:proofErr w:type="spellStart"/>
      <w:r w:rsidRPr="00530E48">
        <w:rPr>
          <w:rFonts w:ascii="Arial" w:eastAsia="Times New Roman" w:hAnsi="Arial" w:cs="Arial"/>
          <w:color w:val="000000"/>
          <w:sz w:val="22"/>
          <w:szCs w:val="22"/>
          <w:lang w:eastAsia="en-GB"/>
        </w:rPr>
        <w:t>Ertmer</w:t>
      </w:r>
      <w:proofErr w:type="spellEnd"/>
      <w:r w:rsidRPr="00530E48">
        <w:rPr>
          <w:rFonts w:ascii="Arial" w:eastAsia="Times New Roman" w:hAnsi="Arial" w:cs="Arial"/>
          <w:color w:val="000000"/>
          <w:sz w:val="22"/>
          <w:szCs w:val="22"/>
          <w:lang w:eastAsia="en-GB"/>
        </w:rPr>
        <w:t xml:space="preserve">, P.A. and </w:t>
      </w:r>
      <w:proofErr w:type="spellStart"/>
      <w:r w:rsidRPr="00530E48">
        <w:rPr>
          <w:rFonts w:ascii="Arial" w:eastAsia="Times New Roman" w:hAnsi="Arial" w:cs="Arial"/>
          <w:color w:val="000000"/>
          <w:sz w:val="22"/>
          <w:szCs w:val="22"/>
          <w:lang w:eastAsia="en-GB"/>
        </w:rPr>
        <w:t>Glazewski</w:t>
      </w:r>
      <w:proofErr w:type="spellEnd"/>
      <w:r w:rsidRPr="00530E48">
        <w:rPr>
          <w:rFonts w:ascii="Arial" w:eastAsia="Times New Roman" w:hAnsi="Arial" w:cs="Arial"/>
          <w:color w:val="000000"/>
          <w:sz w:val="22"/>
          <w:szCs w:val="22"/>
          <w:lang w:eastAsia="en-GB"/>
        </w:rPr>
        <w:t xml:space="preserve">, K.D. (2015) Essentials for PBL Implementation: Fostering collaboration, transforming </w:t>
      </w:r>
      <w:proofErr w:type="gramStart"/>
      <w:r w:rsidRPr="00530E48">
        <w:rPr>
          <w:rFonts w:ascii="Arial" w:eastAsia="Times New Roman" w:hAnsi="Arial" w:cs="Arial"/>
          <w:color w:val="000000"/>
          <w:sz w:val="22"/>
          <w:szCs w:val="22"/>
          <w:lang w:eastAsia="en-GB"/>
        </w:rPr>
        <w:t>roles</w:t>
      </w:r>
      <w:proofErr w:type="gramEnd"/>
      <w:r w:rsidRPr="00530E48">
        <w:rPr>
          <w:rFonts w:ascii="Arial" w:eastAsia="Times New Roman" w:hAnsi="Arial" w:cs="Arial"/>
          <w:color w:val="000000"/>
          <w:sz w:val="22"/>
          <w:szCs w:val="22"/>
          <w:lang w:eastAsia="en-GB"/>
        </w:rPr>
        <w:t xml:space="preserve"> and scaffolding learning. Purdue University Press [Online].</w:t>
      </w:r>
    </w:p>
    <w:p w14:paraId="170320D7" w14:textId="77777777" w:rsidR="00530E48" w:rsidRPr="00530E48" w:rsidRDefault="00530E48" w:rsidP="00530E48">
      <w:pPr>
        <w:rPr>
          <w:rFonts w:ascii="Times New Roman" w:eastAsia="Times New Roman" w:hAnsi="Times New Roman" w:cs="Times New Roman"/>
          <w:lang w:eastAsia="en-GB"/>
        </w:rPr>
      </w:pPr>
    </w:p>
    <w:p w14:paraId="6E0F8A15" w14:textId="77777777" w:rsidR="00530E48" w:rsidRPr="00530E48" w:rsidRDefault="00530E48" w:rsidP="00530E48">
      <w:pPr>
        <w:rPr>
          <w:rFonts w:ascii="Times New Roman" w:eastAsia="Times New Roman" w:hAnsi="Times New Roman" w:cs="Times New Roman"/>
          <w:lang w:eastAsia="en-GB"/>
        </w:rPr>
      </w:pPr>
      <w:proofErr w:type="spellStart"/>
      <w:r w:rsidRPr="00530E48">
        <w:rPr>
          <w:rFonts w:ascii="Arial" w:eastAsia="Times New Roman" w:hAnsi="Arial" w:cs="Arial"/>
          <w:color w:val="000000"/>
          <w:sz w:val="22"/>
          <w:szCs w:val="22"/>
          <w:lang w:eastAsia="en-GB"/>
        </w:rPr>
        <w:t>Wertsch</w:t>
      </w:r>
      <w:proofErr w:type="spellEnd"/>
      <w:r w:rsidRPr="00530E48">
        <w:rPr>
          <w:rFonts w:ascii="Arial" w:eastAsia="Times New Roman" w:hAnsi="Arial" w:cs="Arial"/>
          <w:color w:val="000000"/>
          <w:sz w:val="22"/>
          <w:szCs w:val="22"/>
          <w:lang w:eastAsia="en-GB"/>
        </w:rPr>
        <w:t xml:space="preserve">, J.V. (1984) The Zone of Proximal Development: </w:t>
      </w:r>
      <w:r w:rsidRPr="00530E48">
        <w:rPr>
          <w:rFonts w:ascii="Arial" w:eastAsia="Times New Roman" w:hAnsi="Arial" w:cs="Arial"/>
          <w:i/>
          <w:iCs/>
          <w:color w:val="000000"/>
          <w:sz w:val="22"/>
          <w:szCs w:val="22"/>
          <w:lang w:eastAsia="en-GB"/>
        </w:rPr>
        <w:t xml:space="preserve">Some Conceptual Issues. </w:t>
      </w:r>
      <w:r w:rsidRPr="00530E48">
        <w:rPr>
          <w:rFonts w:ascii="Arial" w:eastAsia="Times New Roman" w:hAnsi="Arial" w:cs="Arial"/>
          <w:color w:val="000000"/>
          <w:sz w:val="22"/>
          <w:szCs w:val="22"/>
          <w:lang w:eastAsia="en-GB"/>
        </w:rPr>
        <w:t>New Directions for Child and Adolescent Development. [Online].</w:t>
      </w:r>
    </w:p>
    <w:p w14:paraId="65312763" w14:textId="77777777" w:rsidR="00530E48" w:rsidRPr="00530E48" w:rsidRDefault="00530E48" w:rsidP="00530E48">
      <w:pPr>
        <w:rPr>
          <w:rFonts w:ascii="Times New Roman" w:eastAsia="Times New Roman" w:hAnsi="Times New Roman" w:cs="Times New Roman"/>
          <w:lang w:eastAsia="en-GB"/>
        </w:rPr>
      </w:pPr>
    </w:p>
    <w:p w14:paraId="29C0E033" w14:textId="77777777"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Great Teaching Toolkit. Evidence Review. p.46-47. </w:t>
      </w:r>
      <w:r w:rsidRPr="00530E48">
        <w:rPr>
          <w:rFonts w:ascii="Arial" w:eastAsia="Times New Roman" w:hAnsi="Arial" w:cs="Arial"/>
          <w:i/>
          <w:iCs/>
          <w:color w:val="000000"/>
          <w:sz w:val="22"/>
          <w:szCs w:val="22"/>
          <w:lang w:eastAsia="en-GB"/>
        </w:rPr>
        <w:t xml:space="preserve">Principles of Instruction. </w:t>
      </w:r>
      <w:proofErr w:type="spellStart"/>
      <w:r w:rsidRPr="00530E48">
        <w:rPr>
          <w:rFonts w:ascii="Arial" w:eastAsia="Times New Roman" w:hAnsi="Arial" w:cs="Arial"/>
          <w:i/>
          <w:iCs/>
          <w:color w:val="000000"/>
          <w:sz w:val="22"/>
          <w:szCs w:val="22"/>
          <w:lang w:eastAsia="en-GB"/>
        </w:rPr>
        <w:t>Rosenshine</w:t>
      </w:r>
      <w:proofErr w:type="spellEnd"/>
      <w:r w:rsidRPr="00530E48">
        <w:rPr>
          <w:rFonts w:ascii="Arial" w:eastAsia="Times New Roman" w:hAnsi="Arial" w:cs="Arial"/>
          <w:color w:val="000000"/>
          <w:sz w:val="22"/>
          <w:szCs w:val="22"/>
          <w:lang w:eastAsia="en-GB"/>
        </w:rPr>
        <w:t xml:space="preserve"> (2010).</w:t>
      </w:r>
    </w:p>
    <w:p w14:paraId="6765D932" w14:textId="77777777" w:rsidR="00530E48" w:rsidRPr="00530E48" w:rsidRDefault="00530E48" w:rsidP="00530E48">
      <w:pPr>
        <w:rPr>
          <w:rFonts w:ascii="Times New Roman" w:eastAsia="Times New Roman" w:hAnsi="Times New Roman" w:cs="Times New Roman"/>
          <w:lang w:eastAsia="en-GB"/>
        </w:rPr>
      </w:pPr>
    </w:p>
    <w:p w14:paraId="54E3D3EC" w14:textId="28BAB893"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 xml:space="preserve">McGregor, D (2011) Developing Reflective Practice: </w:t>
      </w:r>
      <w:r w:rsidRPr="00530E48">
        <w:rPr>
          <w:rFonts w:ascii="Arial" w:eastAsia="Times New Roman" w:hAnsi="Arial" w:cs="Arial"/>
          <w:i/>
          <w:iCs/>
          <w:color w:val="000000"/>
          <w:sz w:val="22"/>
          <w:szCs w:val="22"/>
          <w:lang w:eastAsia="en-GB"/>
        </w:rPr>
        <w:t xml:space="preserve">A guide for beginning teachers. </w:t>
      </w:r>
      <w:r w:rsidRPr="00530E48">
        <w:rPr>
          <w:rFonts w:ascii="Arial" w:eastAsia="Times New Roman" w:hAnsi="Arial" w:cs="Arial"/>
          <w:color w:val="000000"/>
          <w:sz w:val="22"/>
          <w:szCs w:val="22"/>
          <w:lang w:eastAsia="en-GB"/>
        </w:rPr>
        <w:t>Open University Press [Onlin</w:t>
      </w:r>
      <w:r>
        <w:rPr>
          <w:rFonts w:ascii="Arial" w:eastAsia="Times New Roman" w:hAnsi="Arial" w:cs="Arial"/>
          <w:color w:val="000000"/>
          <w:sz w:val="22"/>
          <w:szCs w:val="22"/>
          <w:lang w:eastAsia="en-GB"/>
        </w:rPr>
        <w:t>e].</w:t>
      </w:r>
    </w:p>
    <w:p w14:paraId="6E18F54D" w14:textId="77777777" w:rsidR="00530E48" w:rsidRDefault="00530E48" w:rsidP="00530E48">
      <w:pPr>
        <w:rPr>
          <w:rFonts w:ascii="Arial" w:eastAsia="Times New Roman" w:hAnsi="Arial" w:cs="Arial"/>
          <w:b/>
          <w:bCs/>
          <w:color w:val="000000"/>
          <w:sz w:val="22"/>
          <w:szCs w:val="22"/>
          <w:lang w:eastAsia="en-GB"/>
        </w:rPr>
      </w:pPr>
    </w:p>
    <w:p w14:paraId="4942A8E1" w14:textId="626173D0"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b/>
          <w:bCs/>
          <w:color w:val="000000"/>
          <w:sz w:val="22"/>
          <w:szCs w:val="22"/>
          <w:lang w:eastAsia="en-GB"/>
        </w:rPr>
        <w:t>Appendices </w:t>
      </w:r>
    </w:p>
    <w:p w14:paraId="1D5596E2" w14:textId="77777777" w:rsidR="00530E48" w:rsidRPr="00530E48" w:rsidRDefault="00530E48" w:rsidP="00530E48">
      <w:pPr>
        <w:rPr>
          <w:rFonts w:ascii="Times New Roman" w:eastAsia="Times New Roman" w:hAnsi="Times New Roman" w:cs="Times New Roman"/>
          <w:lang w:eastAsia="en-GB"/>
        </w:rPr>
      </w:pPr>
    </w:p>
    <w:p w14:paraId="778A1917" w14:textId="57159444"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Appendix 1: KS2 Year 5 Maths Observation</w:t>
      </w:r>
    </w:p>
    <w:p w14:paraId="69FA7AB7" w14:textId="77777777" w:rsidR="00530E48" w:rsidRPr="00530E48" w:rsidRDefault="00530E48" w:rsidP="00530E48">
      <w:pPr>
        <w:rPr>
          <w:rFonts w:ascii="Times New Roman" w:eastAsia="Times New Roman" w:hAnsi="Times New Roman" w:cs="Times New Roman"/>
          <w:lang w:eastAsia="en-GB"/>
        </w:rPr>
      </w:pPr>
    </w:p>
    <w:p w14:paraId="672BE6F0" w14:textId="07F18204"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bdr w:val="none" w:sz="0" w:space="0" w:color="auto" w:frame="1"/>
          <w:lang w:eastAsia="en-GB"/>
        </w:rPr>
        <w:fldChar w:fldCharType="begin"/>
      </w:r>
      <w:r w:rsidRPr="00530E48">
        <w:rPr>
          <w:rFonts w:ascii="Arial" w:eastAsia="Times New Roman" w:hAnsi="Arial" w:cs="Arial"/>
          <w:color w:val="000000"/>
          <w:sz w:val="22"/>
          <w:szCs w:val="22"/>
          <w:bdr w:val="none" w:sz="0" w:space="0" w:color="auto" w:frame="1"/>
          <w:lang w:eastAsia="en-GB"/>
        </w:rPr>
        <w:instrText xml:space="preserve"> INCLUDEPICTURE "https://lh4.googleusercontent.com/j1ZBOCBjPPlMyjkeQeNymR2l6dLEw1rqsM2PVqBzDBA7OBdUNBrxzWFDGVlLGNe_WEvbScYdwQRJ6p0ke7tb48PiIdw9HY8fIxd0OHip9eneYBs8C7ZvQvU14EO9Fr91nIe_2RF3" \* MERGEFORMATINET </w:instrText>
      </w:r>
      <w:r w:rsidRPr="00530E48">
        <w:rPr>
          <w:rFonts w:ascii="Arial" w:eastAsia="Times New Roman" w:hAnsi="Arial" w:cs="Arial"/>
          <w:color w:val="000000"/>
          <w:sz w:val="22"/>
          <w:szCs w:val="22"/>
          <w:bdr w:val="none" w:sz="0" w:space="0" w:color="auto" w:frame="1"/>
          <w:lang w:eastAsia="en-GB"/>
        </w:rPr>
        <w:fldChar w:fldCharType="separate"/>
      </w:r>
      <w:r w:rsidRPr="00530E48">
        <w:rPr>
          <w:rFonts w:ascii="Arial" w:eastAsia="Times New Roman" w:hAnsi="Arial" w:cs="Arial"/>
          <w:noProof/>
          <w:color w:val="000000"/>
          <w:sz w:val="22"/>
          <w:szCs w:val="22"/>
          <w:bdr w:val="none" w:sz="0" w:space="0" w:color="auto" w:frame="1"/>
          <w:lang w:eastAsia="en-GB"/>
        </w:rPr>
        <w:drawing>
          <wp:inline distT="0" distB="0" distL="0" distR="0" wp14:anchorId="230A58DB" wp14:editId="2A9B5F04">
            <wp:extent cx="5731510" cy="800290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002905"/>
                    </a:xfrm>
                    <a:prstGeom prst="rect">
                      <a:avLst/>
                    </a:prstGeom>
                    <a:noFill/>
                    <a:ln>
                      <a:noFill/>
                    </a:ln>
                  </pic:spPr>
                </pic:pic>
              </a:graphicData>
            </a:graphic>
          </wp:inline>
        </w:drawing>
      </w:r>
      <w:r w:rsidRPr="00530E48">
        <w:rPr>
          <w:rFonts w:ascii="Arial" w:eastAsia="Times New Roman" w:hAnsi="Arial" w:cs="Arial"/>
          <w:color w:val="000000"/>
          <w:sz w:val="22"/>
          <w:szCs w:val="22"/>
          <w:bdr w:val="none" w:sz="0" w:space="0" w:color="auto" w:frame="1"/>
          <w:lang w:eastAsia="en-GB"/>
        </w:rPr>
        <w:fldChar w:fldCharType="end"/>
      </w:r>
    </w:p>
    <w:p w14:paraId="44736366" w14:textId="77777777" w:rsidR="00530E48" w:rsidRDefault="00530E48" w:rsidP="00530E48">
      <w:pPr>
        <w:rPr>
          <w:rFonts w:ascii="Arial" w:eastAsia="Times New Roman" w:hAnsi="Arial" w:cs="Arial"/>
          <w:color w:val="000000"/>
          <w:sz w:val="22"/>
          <w:szCs w:val="22"/>
          <w:lang w:eastAsia="en-GB"/>
        </w:rPr>
      </w:pPr>
    </w:p>
    <w:p w14:paraId="3F2F9BC5" w14:textId="7D65A9A0"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t>Appendix 2: KS2 YR 6 Maths Observation</w:t>
      </w:r>
    </w:p>
    <w:p w14:paraId="2077BBF8" w14:textId="77777777" w:rsidR="00530E48" w:rsidRPr="00530E48" w:rsidRDefault="00530E48" w:rsidP="00530E48">
      <w:pPr>
        <w:rPr>
          <w:rFonts w:ascii="Times New Roman" w:eastAsia="Times New Roman" w:hAnsi="Times New Roman" w:cs="Times New Roman"/>
          <w:lang w:eastAsia="en-GB"/>
        </w:rPr>
      </w:pPr>
    </w:p>
    <w:p w14:paraId="2C72E60C" w14:textId="68E24F23"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bdr w:val="none" w:sz="0" w:space="0" w:color="auto" w:frame="1"/>
          <w:lang w:eastAsia="en-GB"/>
        </w:rPr>
        <w:fldChar w:fldCharType="begin"/>
      </w:r>
      <w:r w:rsidRPr="00530E48">
        <w:rPr>
          <w:rFonts w:ascii="Arial" w:eastAsia="Times New Roman" w:hAnsi="Arial" w:cs="Arial"/>
          <w:color w:val="000000"/>
          <w:sz w:val="22"/>
          <w:szCs w:val="22"/>
          <w:bdr w:val="none" w:sz="0" w:space="0" w:color="auto" w:frame="1"/>
          <w:lang w:eastAsia="en-GB"/>
        </w:rPr>
        <w:instrText xml:space="preserve"> INCLUDEPICTURE "https://lh3.googleusercontent.com/fcB8o_KJg7j5OXLlDZFX8WSWWM3orlMjuV_Fu1LpFIfme_VWgjGOq1HRkdFAWE3-BWDIrDfzuDMg8EaXayrqn3DAVqiLFsBBo7cIDOpQsj4HI_fgOeqCdVzRkd7KkNKiCq8dr79r" \* MERGEFORMATINET </w:instrText>
      </w:r>
      <w:r w:rsidRPr="00530E48">
        <w:rPr>
          <w:rFonts w:ascii="Arial" w:eastAsia="Times New Roman" w:hAnsi="Arial" w:cs="Arial"/>
          <w:color w:val="000000"/>
          <w:sz w:val="22"/>
          <w:szCs w:val="22"/>
          <w:bdr w:val="none" w:sz="0" w:space="0" w:color="auto" w:frame="1"/>
          <w:lang w:eastAsia="en-GB"/>
        </w:rPr>
        <w:fldChar w:fldCharType="separate"/>
      </w:r>
      <w:r w:rsidRPr="00530E48">
        <w:rPr>
          <w:rFonts w:ascii="Arial" w:eastAsia="Times New Roman" w:hAnsi="Arial" w:cs="Arial"/>
          <w:noProof/>
          <w:color w:val="000000"/>
          <w:sz w:val="22"/>
          <w:szCs w:val="22"/>
          <w:bdr w:val="none" w:sz="0" w:space="0" w:color="auto" w:frame="1"/>
          <w:lang w:eastAsia="en-GB"/>
        </w:rPr>
        <w:drawing>
          <wp:inline distT="0" distB="0" distL="0" distR="0" wp14:anchorId="5EFF9370" wp14:editId="088EC9D9">
            <wp:extent cx="5731510" cy="80010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001000"/>
                    </a:xfrm>
                    <a:prstGeom prst="rect">
                      <a:avLst/>
                    </a:prstGeom>
                    <a:noFill/>
                    <a:ln>
                      <a:noFill/>
                    </a:ln>
                  </pic:spPr>
                </pic:pic>
              </a:graphicData>
            </a:graphic>
          </wp:inline>
        </w:drawing>
      </w:r>
      <w:r w:rsidRPr="00530E48">
        <w:rPr>
          <w:rFonts w:ascii="Arial" w:eastAsia="Times New Roman" w:hAnsi="Arial" w:cs="Arial"/>
          <w:color w:val="000000"/>
          <w:sz w:val="22"/>
          <w:szCs w:val="22"/>
          <w:bdr w:val="none" w:sz="0" w:space="0" w:color="auto" w:frame="1"/>
          <w:lang w:eastAsia="en-GB"/>
        </w:rPr>
        <w:fldChar w:fldCharType="end"/>
      </w:r>
    </w:p>
    <w:p w14:paraId="4EF022BD" w14:textId="3E31C6A3" w:rsidR="00530E48" w:rsidRDefault="00530E48" w:rsidP="00530E48">
      <w:pPr>
        <w:spacing w:after="240"/>
        <w:rPr>
          <w:rFonts w:ascii="Times New Roman" w:eastAsia="Times New Roman" w:hAnsi="Times New Roman" w:cs="Times New Roman"/>
          <w:lang w:eastAsia="en-GB"/>
        </w:rPr>
      </w:pPr>
    </w:p>
    <w:p w14:paraId="6D719854" w14:textId="1D191AEC"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lastRenderedPageBreak/>
        <w:t>Appendix 3: Year 1 Phonics Session Observation.</w:t>
      </w:r>
    </w:p>
    <w:p w14:paraId="39EDCF65" w14:textId="77777777" w:rsidR="00530E48" w:rsidRPr="00530E48" w:rsidRDefault="00530E48" w:rsidP="00530E48">
      <w:pPr>
        <w:rPr>
          <w:rFonts w:ascii="Times New Roman" w:eastAsia="Times New Roman" w:hAnsi="Times New Roman" w:cs="Times New Roman"/>
          <w:lang w:eastAsia="en-GB"/>
        </w:rPr>
      </w:pPr>
    </w:p>
    <w:p w14:paraId="733A1959" w14:textId="7A2006E5"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bdr w:val="none" w:sz="0" w:space="0" w:color="auto" w:frame="1"/>
          <w:lang w:eastAsia="en-GB"/>
        </w:rPr>
        <w:fldChar w:fldCharType="begin"/>
      </w:r>
      <w:r w:rsidRPr="00530E48">
        <w:rPr>
          <w:rFonts w:ascii="Arial" w:eastAsia="Times New Roman" w:hAnsi="Arial" w:cs="Arial"/>
          <w:color w:val="000000"/>
          <w:sz w:val="22"/>
          <w:szCs w:val="22"/>
          <w:bdr w:val="none" w:sz="0" w:space="0" w:color="auto" w:frame="1"/>
          <w:lang w:eastAsia="en-GB"/>
        </w:rPr>
        <w:instrText xml:space="preserve"> INCLUDEPICTURE "https://lh5.googleusercontent.com/4v7qJufgLC16NbOS9QPqnFkwvks9IOqP5yJ22gXmbt2D01RIEaIEv6CB8q0wFCeXI6lLw4Nag-6JuNpwpzKfbUPoy6L1bFyeUA15HgADncJqNZoFQCL3TOttJ3dvXpSZ2IGnixQo" \* MERGEFORMATINET </w:instrText>
      </w:r>
      <w:r w:rsidRPr="00530E48">
        <w:rPr>
          <w:rFonts w:ascii="Arial" w:eastAsia="Times New Roman" w:hAnsi="Arial" w:cs="Arial"/>
          <w:color w:val="000000"/>
          <w:sz w:val="22"/>
          <w:szCs w:val="22"/>
          <w:bdr w:val="none" w:sz="0" w:space="0" w:color="auto" w:frame="1"/>
          <w:lang w:eastAsia="en-GB"/>
        </w:rPr>
        <w:fldChar w:fldCharType="separate"/>
      </w:r>
      <w:r w:rsidRPr="00530E48">
        <w:rPr>
          <w:rFonts w:ascii="Arial" w:eastAsia="Times New Roman" w:hAnsi="Arial" w:cs="Arial"/>
          <w:noProof/>
          <w:color w:val="000000"/>
          <w:sz w:val="22"/>
          <w:szCs w:val="22"/>
          <w:bdr w:val="none" w:sz="0" w:space="0" w:color="auto" w:frame="1"/>
          <w:lang w:eastAsia="en-GB"/>
        </w:rPr>
        <w:drawing>
          <wp:inline distT="0" distB="0" distL="0" distR="0" wp14:anchorId="0DC80D47" wp14:editId="3EFFE5CF">
            <wp:extent cx="5731510" cy="7513320"/>
            <wp:effectExtent l="0" t="0" r="0" b="508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513320"/>
                    </a:xfrm>
                    <a:prstGeom prst="rect">
                      <a:avLst/>
                    </a:prstGeom>
                    <a:noFill/>
                    <a:ln>
                      <a:noFill/>
                    </a:ln>
                  </pic:spPr>
                </pic:pic>
              </a:graphicData>
            </a:graphic>
          </wp:inline>
        </w:drawing>
      </w:r>
      <w:r w:rsidRPr="00530E48">
        <w:rPr>
          <w:rFonts w:ascii="Arial" w:eastAsia="Times New Roman" w:hAnsi="Arial" w:cs="Arial"/>
          <w:color w:val="000000"/>
          <w:sz w:val="22"/>
          <w:szCs w:val="22"/>
          <w:bdr w:val="none" w:sz="0" w:space="0" w:color="auto" w:frame="1"/>
          <w:lang w:eastAsia="en-GB"/>
        </w:rPr>
        <w:fldChar w:fldCharType="end"/>
      </w:r>
    </w:p>
    <w:p w14:paraId="16EB6C5D" w14:textId="7713B997" w:rsidR="00530E48" w:rsidRDefault="00530E48" w:rsidP="00530E48">
      <w:pPr>
        <w:spacing w:after="240"/>
        <w:rPr>
          <w:rFonts w:ascii="Times New Roman" w:eastAsia="Times New Roman" w:hAnsi="Times New Roman" w:cs="Times New Roman"/>
          <w:lang w:eastAsia="en-GB"/>
        </w:rPr>
      </w:pPr>
      <w:r w:rsidRPr="00530E48">
        <w:rPr>
          <w:rFonts w:ascii="Times New Roman" w:eastAsia="Times New Roman" w:hAnsi="Times New Roman" w:cs="Times New Roman"/>
          <w:lang w:eastAsia="en-GB"/>
        </w:rPr>
        <w:br/>
      </w:r>
      <w:r w:rsidRPr="00530E48">
        <w:rPr>
          <w:rFonts w:ascii="Times New Roman" w:eastAsia="Times New Roman" w:hAnsi="Times New Roman" w:cs="Times New Roman"/>
          <w:lang w:eastAsia="en-GB"/>
        </w:rPr>
        <w:br/>
      </w:r>
    </w:p>
    <w:p w14:paraId="4A9DFCA3" w14:textId="77777777" w:rsidR="00530E48" w:rsidRPr="00530E48" w:rsidRDefault="00530E48" w:rsidP="00530E48">
      <w:pPr>
        <w:spacing w:after="240"/>
        <w:rPr>
          <w:rFonts w:ascii="Times New Roman" w:eastAsia="Times New Roman" w:hAnsi="Times New Roman" w:cs="Times New Roman"/>
          <w:lang w:eastAsia="en-GB"/>
        </w:rPr>
      </w:pPr>
    </w:p>
    <w:p w14:paraId="60A8D72B" w14:textId="29F1D980"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000000"/>
          <w:sz w:val="22"/>
          <w:szCs w:val="22"/>
          <w:lang w:eastAsia="en-GB"/>
        </w:rPr>
        <w:lastRenderedPageBreak/>
        <w:t>Appendix 4: Piaget’s stages of cognitive development </w:t>
      </w:r>
    </w:p>
    <w:p w14:paraId="48536CFB" w14:textId="77777777" w:rsidR="00530E48" w:rsidRPr="00530E48" w:rsidRDefault="00530E48" w:rsidP="00530E48">
      <w:pPr>
        <w:rPr>
          <w:rFonts w:ascii="Times New Roman" w:eastAsia="Times New Roman" w:hAnsi="Times New Roman" w:cs="Times New Roman"/>
          <w:lang w:eastAsia="en-GB"/>
        </w:rPr>
      </w:pPr>
    </w:p>
    <w:p w14:paraId="4388A34A" w14:textId="3E9BB0D9" w:rsidR="00530E48" w:rsidRPr="00530E48" w:rsidRDefault="00530E48" w:rsidP="00530E48">
      <w:pPr>
        <w:rPr>
          <w:rFonts w:ascii="Times New Roman" w:eastAsia="Times New Roman" w:hAnsi="Times New Roman" w:cs="Times New Roman"/>
          <w:lang w:eastAsia="en-GB"/>
        </w:rPr>
      </w:pPr>
      <w:r w:rsidRPr="00530E48">
        <w:rPr>
          <w:rFonts w:ascii="Arial" w:eastAsia="Times New Roman" w:hAnsi="Arial" w:cs="Arial"/>
          <w:color w:val="FF0000"/>
          <w:sz w:val="22"/>
          <w:szCs w:val="22"/>
          <w:bdr w:val="none" w:sz="0" w:space="0" w:color="auto" w:frame="1"/>
          <w:lang w:eastAsia="en-GB"/>
        </w:rPr>
        <w:fldChar w:fldCharType="begin"/>
      </w:r>
      <w:r w:rsidRPr="00530E48">
        <w:rPr>
          <w:rFonts w:ascii="Arial" w:eastAsia="Times New Roman" w:hAnsi="Arial" w:cs="Arial"/>
          <w:color w:val="FF0000"/>
          <w:sz w:val="22"/>
          <w:szCs w:val="22"/>
          <w:bdr w:val="none" w:sz="0" w:space="0" w:color="auto" w:frame="1"/>
          <w:lang w:eastAsia="en-GB"/>
        </w:rPr>
        <w:instrText xml:space="preserve"> INCLUDEPICTURE "https://lh6.googleusercontent.com/XDx-h5eckP8HkfguSJ7VqrTr6EF3SQVetjhY6nviIQQOZWXibEx-jGUOuSW4bX74mahC-KwtLM5Vwyszj_AWD1NsC6pY-TqFX8i1NsK7cxOh_UkcRX2dtfEf3qAMy-tWT_-MO4zq" \* MERGEFORMATINET </w:instrText>
      </w:r>
      <w:r w:rsidRPr="00530E48">
        <w:rPr>
          <w:rFonts w:ascii="Arial" w:eastAsia="Times New Roman" w:hAnsi="Arial" w:cs="Arial"/>
          <w:color w:val="FF0000"/>
          <w:sz w:val="22"/>
          <w:szCs w:val="22"/>
          <w:bdr w:val="none" w:sz="0" w:space="0" w:color="auto" w:frame="1"/>
          <w:lang w:eastAsia="en-GB"/>
        </w:rPr>
        <w:fldChar w:fldCharType="separate"/>
      </w:r>
      <w:r w:rsidRPr="00530E48">
        <w:rPr>
          <w:rFonts w:ascii="Arial" w:eastAsia="Times New Roman" w:hAnsi="Arial" w:cs="Arial"/>
          <w:noProof/>
          <w:color w:val="FF0000"/>
          <w:sz w:val="22"/>
          <w:szCs w:val="22"/>
          <w:bdr w:val="none" w:sz="0" w:space="0" w:color="auto" w:frame="1"/>
          <w:lang w:eastAsia="en-GB"/>
        </w:rPr>
        <w:drawing>
          <wp:inline distT="0" distB="0" distL="0" distR="0" wp14:anchorId="4EB20B3F" wp14:editId="2F788BE6">
            <wp:extent cx="5731510" cy="3168650"/>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168650"/>
                    </a:xfrm>
                    <a:prstGeom prst="rect">
                      <a:avLst/>
                    </a:prstGeom>
                    <a:noFill/>
                    <a:ln>
                      <a:noFill/>
                    </a:ln>
                  </pic:spPr>
                </pic:pic>
              </a:graphicData>
            </a:graphic>
          </wp:inline>
        </w:drawing>
      </w:r>
      <w:r w:rsidRPr="00530E48">
        <w:rPr>
          <w:rFonts w:ascii="Arial" w:eastAsia="Times New Roman" w:hAnsi="Arial" w:cs="Arial"/>
          <w:color w:val="FF0000"/>
          <w:sz w:val="22"/>
          <w:szCs w:val="22"/>
          <w:bdr w:val="none" w:sz="0" w:space="0" w:color="auto" w:frame="1"/>
          <w:lang w:eastAsia="en-GB"/>
        </w:rPr>
        <w:fldChar w:fldCharType="end"/>
      </w:r>
    </w:p>
    <w:p w14:paraId="6BED1A02" w14:textId="77777777" w:rsidR="00530E48" w:rsidRPr="00530E48" w:rsidRDefault="00530E48" w:rsidP="00530E48">
      <w:pPr>
        <w:spacing w:after="240"/>
        <w:rPr>
          <w:rFonts w:ascii="Times New Roman" w:eastAsia="Times New Roman" w:hAnsi="Times New Roman" w:cs="Times New Roman"/>
          <w:lang w:eastAsia="en-GB"/>
        </w:rPr>
      </w:pPr>
    </w:p>
    <w:p w14:paraId="7F79611D" w14:textId="020BAD8D" w:rsidR="004479F5" w:rsidRPr="004479F5" w:rsidRDefault="004479F5" w:rsidP="004479F5">
      <w:pPr>
        <w:spacing w:after="240"/>
        <w:rPr>
          <w:rFonts w:ascii="Times New Roman" w:eastAsia="Times New Roman" w:hAnsi="Times New Roman" w:cs="Times New Roman"/>
          <w:lang w:eastAsia="en-GB"/>
        </w:rPr>
      </w:pP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r w:rsidRPr="004479F5">
        <w:rPr>
          <w:rFonts w:ascii="Times New Roman" w:eastAsia="Times New Roman" w:hAnsi="Times New Roman" w:cs="Times New Roman"/>
          <w:lang w:eastAsia="en-GB"/>
        </w:rPr>
        <w:br/>
      </w:r>
    </w:p>
    <w:p w14:paraId="68A8BA95" w14:textId="77777777" w:rsidR="00181FD9" w:rsidRDefault="00181FD9"/>
    <w:sectPr w:rsidR="00181FD9">
      <w:headerReference w:type="even" r:id="rId1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D9699" w14:textId="77777777" w:rsidR="002F7F7F" w:rsidRDefault="002F7F7F" w:rsidP="002D1F55">
      <w:r>
        <w:separator/>
      </w:r>
    </w:p>
  </w:endnote>
  <w:endnote w:type="continuationSeparator" w:id="0">
    <w:p w14:paraId="2FD45105" w14:textId="77777777" w:rsidR="002F7F7F" w:rsidRDefault="002F7F7F" w:rsidP="002D1F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F127A" w14:textId="77777777" w:rsidR="002F7F7F" w:rsidRDefault="002F7F7F" w:rsidP="002D1F55">
      <w:r>
        <w:separator/>
      </w:r>
    </w:p>
  </w:footnote>
  <w:footnote w:type="continuationSeparator" w:id="0">
    <w:p w14:paraId="3A7721A4" w14:textId="77777777" w:rsidR="002F7F7F" w:rsidRDefault="002F7F7F" w:rsidP="002D1F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0536198"/>
      <w:docPartObj>
        <w:docPartGallery w:val="Page Numbers (Top of Page)"/>
        <w:docPartUnique/>
      </w:docPartObj>
    </w:sdtPr>
    <w:sdtContent>
      <w:p w14:paraId="6337A5C8" w14:textId="6B6CF008" w:rsidR="002D1F55" w:rsidRDefault="002D1F55" w:rsidP="00612D5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C84428" w14:textId="77777777" w:rsidR="002D1F55" w:rsidRDefault="002D1F55" w:rsidP="002D1F5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49511" w14:textId="65713497" w:rsidR="002D1F55" w:rsidRDefault="002D1F55" w:rsidP="002D1F55">
    <w:pPr>
      <w:pStyle w:val="Header"/>
      <w:ind w:right="360"/>
    </w:pPr>
    <w:r>
      <w:t>Victoria Woodman_2103447</w:t>
    </w:r>
    <w:r>
      <w:ptab w:relativeTo="margin" w:alignment="center" w:leader="none"/>
    </w:r>
    <w:r>
      <w:t xml:space="preserve">PGCE - </w:t>
    </w:r>
    <w:r>
      <w:t>Assignment 1</w:t>
    </w:r>
    <w:r>
      <w:ptab w:relativeTo="margin" w:alignment="right" w:leader="none"/>
    </w:r>
    <w:r>
      <w:t>29</w:t>
    </w:r>
    <w:r w:rsidRPr="002D1F55">
      <w:rPr>
        <w:vertAlign w:val="superscript"/>
      </w:rPr>
      <w:t>th</w:t>
    </w:r>
    <w:r>
      <w:t xml:space="preserve"> October 2021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F81"/>
    <w:rsid w:val="00010B85"/>
    <w:rsid w:val="00066F81"/>
    <w:rsid w:val="00066F85"/>
    <w:rsid w:val="00133690"/>
    <w:rsid w:val="00181FD9"/>
    <w:rsid w:val="0020441F"/>
    <w:rsid w:val="002D1F55"/>
    <w:rsid w:val="002F7F7F"/>
    <w:rsid w:val="0035031F"/>
    <w:rsid w:val="003531ED"/>
    <w:rsid w:val="003B1F7E"/>
    <w:rsid w:val="004010CD"/>
    <w:rsid w:val="004030F8"/>
    <w:rsid w:val="004479F5"/>
    <w:rsid w:val="00472DA4"/>
    <w:rsid w:val="004A0DD5"/>
    <w:rsid w:val="005262FB"/>
    <w:rsid w:val="00530E48"/>
    <w:rsid w:val="006A0ACF"/>
    <w:rsid w:val="00720AC5"/>
    <w:rsid w:val="007D4FB8"/>
    <w:rsid w:val="00990C07"/>
    <w:rsid w:val="009952C2"/>
    <w:rsid w:val="00A42720"/>
    <w:rsid w:val="00A46ACE"/>
    <w:rsid w:val="00AE3222"/>
    <w:rsid w:val="00AF18ED"/>
    <w:rsid w:val="00BE7CF3"/>
    <w:rsid w:val="00C3304D"/>
    <w:rsid w:val="00C40AC6"/>
    <w:rsid w:val="00CF02D4"/>
    <w:rsid w:val="00DC6A51"/>
    <w:rsid w:val="00FC66D2"/>
    <w:rsid w:val="00FE1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ECDB2"/>
  <w15:chartTrackingRefBased/>
  <w15:docId w15:val="{105B345F-4078-9340-8F37-14875AC04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6F81"/>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D1F55"/>
    <w:pPr>
      <w:tabs>
        <w:tab w:val="center" w:pos="4513"/>
        <w:tab w:val="right" w:pos="9026"/>
      </w:tabs>
    </w:pPr>
  </w:style>
  <w:style w:type="character" w:customStyle="1" w:styleId="HeaderChar">
    <w:name w:val="Header Char"/>
    <w:basedOn w:val="DefaultParagraphFont"/>
    <w:link w:val="Header"/>
    <w:uiPriority w:val="99"/>
    <w:rsid w:val="002D1F55"/>
  </w:style>
  <w:style w:type="paragraph" w:styleId="Footer">
    <w:name w:val="footer"/>
    <w:basedOn w:val="Normal"/>
    <w:link w:val="FooterChar"/>
    <w:uiPriority w:val="99"/>
    <w:unhideWhenUsed/>
    <w:rsid w:val="002D1F55"/>
    <w:pPr>
      <w:tabs>
        <w:tab w:val="center" w:pos="4513"/>
        <w:tab w:val="right" w:pos="9026"/>
      </w:tabs>
    </w:pPr>
  </w:style>
  <w:style w:type="character" w:customStyle="1" w:styleId="FooterChar">
    <w:name w:val="Footer Char"/>
    <w:basedOn w:val="DefaultParagraphFont"/>
    <w:link w:val="Footer"/>
    <w:uiPriority w:val="99"/>
    <w:rsid w:val="002D1F55"/>
  </w:style>
  <w:style w:type="character" w:styleId="PageNumber">
    <w:name w:val="page number"/>
    <w:basedOn w:val="DefaultParagraphFont"/>
    <w:uiPriority w:val="99"/>
    <w:semiHidden/>
    <w:unhideWhenUsed/>
    <w:rsid w:val="002D1F55"/>
  </w:style>
  <w:style w:type="character" w:styleId="Hyperlink">
    <w:name w:val="Hyperlink"/>
    <w:basedOn w:val="DefaultParagraphFont"/>
    <w:uiPriority w:val="99"/>
    <w:semiHidden/>
    <w:unhideWhenUsed/>
    <w:rsid w:val="00530E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4275">
      <w:bodyDiv w:val="1"/>
      <w:marLeft w:val="0"/>
      <w:marRight w:val="0"/>
      <w:marTop w:val="0"/>
      <w:marBottom w:val="0"/>
      <w:divBdr>
        <w:top w:val="none" w:sz="0" w:space="0" w:color="auto"/>
        <w:left w:val="none" w:sz="0" w:space="0" w:color="auto"/>
        <w:bottom w:val="none" w:sz="0" w:space="0" w:color="auto"/>
        <w:right w:val="none" w:sz="0" w:space="0" w:color="auto"/>
      </w:divBdr>
    </w:div>
    <w:div w:id="172383731">
      <w:bodyDiv w:val="1"/>
      <w:marLeft w:val="0"/>
      <w:marRight w:val="0"/>
      <w:marTop w:val="0"/>
      <w:marBottom w:val="0"/>
      <w:divBdr>
        <w:top w:val="none" w:sz="0" w:space="0" w:color="auto"/>
        <w:left w:val="none" w:sz="0" w:space="0" w:color="auto"/>
        <w:bottom w:val="none" w:sz="0" w:space="0" w:color="auto"/>
        <w:right w:val="none" w:sz="0" w:space="0" w:color="auto"/>
      </w:divBdr>
    </w:div>
    <w:div w:id="239488916">
      <w:bodyDiv w:val="1"/>
      <w:marLeft w:val="0"/>
      <w:marRight w:val="0"/>
      <w:marTop w:val="0"/>
      <w:marBottom w:val="0"/>
      <w:divBdr>
        <w:top w:val="none" w:sz="0" w:space="0" w:color="auto"/>
        <w:left w:val="none" w:sz="0" w:space="0" w:color="auto"/>
        <w:bottom w:val="none" w:sz="0" w:space="0" w:color="auto"/>
        <w:right w:val="none" w:sz="0" w:space="0" w:color="auto"/>
      </w:divBdr>
    </w:div>
    <w:div w:id="871726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professional-development/professional-standard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onlinelibrary.wiley.com/doi/pdf/10.1111/2048-416X.2015.12002.x" TargetMode="Externa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559AF-D0A9-434E-8249-3D93187F3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11</Pages>
  <Words>3976</Words>
  <Characters>22666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leewoods</dc:creator>
  <cp:keywords/>
  <dc:description/>
  <cp:lastModifiedBy>leewoods</cp:lastModifiedBy>
  <cp:revision>12</cp:revision>
  <dcterms:created xsi:type="dcterms:W3CDTF">2021-10-29T12:44:00Z</dcterms:created>
  <dcterms:modified xsi:type="dcterms:W3CDTF">2021-10-29T17:09:00Z</dcterms:modified>
</cp:coreProperties>
</file>