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jc w:val="both"/>
        <w:rPr>
          <w:sz w:val="26"/>
          <w:szCs w:val="26"/>
        </w:rPr>
      </w:pPr>
      <w:r w:rsidDel="00000000" w:rsidR="00000000" w:rsidRPr="00000000">
        <w:rPr>
          <w:sz w:val="26"/>
          <w:szCs w:val="26"/>
        </w:rPr>
        <w:drawing>
          <wp:inline distB="0" distT="0" distL="0" distR="0">
            <wp:extent cx="2184400" cy="9017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84400" cy="9017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00" w:lineRule="auto"/>
        <w:jc w:val="both"/>
        <w:rPr>
          <w:sz w:val="26"/>
          <w:szCs w:val="26"/>
        </w:rPr>
      </w:pPr>
      <w:r w:rsidDel="00000000" w:rsidR="00000000" w:rsidRPr="00000000">
        <w:rPr>
          <w:rtl w:val="0"/>
        </w:rPr>
      </w:r>
    </w:p>
    <w:p w:rsidR="00000000" w:rsidDel="00000000" w:rsidP="00000000" w:rsidRDefault="00000000" w:rsidRPr="00000000" w14:paraId="00000003">
      <w:pPr>
        <w:spacing w:after="200" w:lineRule="auto"/>
        <w:jc w:val="both"/>
        <w:rPr>
          <w:sz w:val="26"/>
          <w:szCs w:val="26"/>
        </w:rPr>
      </w:pPr>
      <w:r w:rsidDel="00000000" w:rsidR="00000000" w:rsidRPr="00000000">
        <w:rPr>
          <w:rtl w:val="0"/>
        </w:rPr>
      </w:r>
    </w:p>
    <w:p w:rsidR="00000000" w:rsidDel="00000000" w:rsidP="00000000" w:rsidRDefault="00000000" w:rsidRPr="00000000" w14:paraId="00000004">
      <w:pPr>
        <w:spacing w:after="200" w:lineRule="auto"/>
        <w:jc w:val="center"/>
        <w:rPr>
          <w:b w:val="1"/>
          <w:bCs w:val="1"/>
          <w:sz w:val="32"/>
          <w:szCs w:val="32"/>
        </w:rPr>
      </w:pPr>
      <w:r w:rsidDel="00000000" w:rsidR="00000000" w:rsidRPr="00000000">
        <w:rPr>
          <w:b w:val="1"/>
          <w:bCs w:val="1"/>
          <w:sz w:val="32"/>
          <w:szCs w:val="32"/>
          <w:rtl w:val="0"/>
        </w:rPr>
        <w:t xml:space="preserve">Programme: Master of Business Administration</w:t>
      </w:r>
    </w:p>
    <w:p w:rsidR="00000000" w:rsidDel="00000000" w:rsidP="00000000" w:rsidRDefault="00000000" w:rsidRPr="00000000" w14:paraId="00000005">
      <w:pPr>
        <w:spacing w:after="200" w:lineRule="auto"/>
        <w:jc w:val="center"/>
        <w:rPr>
          <w:b w:val="1"/>
          <w:bCs w:val="1"/>
          <w:sz w:val="32"/>
          <w:szCs w:val="32"/>
        </w:rPr>
      </w:pPr>
      <w:r w:rsidDel="00000000" w:rsidR="00000000" w:rsidRPr="00000000">
        <w:rPr>
          <w:b w:val="1"/>
          <w:bCs w:val="1"/>
          <w:sz w:val="32"/>
          <w:szCs w:val="32"/>
          <w:rtl w:val="0"/>
        </w:rPr>
        <w:t xml:space="preserve">Module: Dissertation</w:t>
      </w:r>
    </w:p>
    <w:p w:rsidR="00000000" w:rsidDel="00000000" w:rsidP="00000000" w:rsidRDefault="00000000" w:rsidRPr="00000000" w14:paraId="00000006">
      <w:pPr>
        <w:spacing w:after="200" w:lineRule="auto"/>
        <w:jc w:val="center"/>
        <w:rPr>
          <w:b w:val="1"/>
          <w:bCs w:val="1"/>
          <w:sz w:val="32"/>
          <w:szCs w:val="32"/>
        </w:rPr>
      </w:pPr>
      <w:r w:rsidDel="00000000" w:rsidR="00000000" w:rsidRPr="00000000">
        <w:rPr>
          <w:b w:val="1"/>
          <w:bCs w:val="1"/>
          <w:sz w:val="32"/>
          <w:szCs w:val="32"/>
          <w:rtl w:val="0"/>
        </w:rPr>
        <w:t xml:space="preserve">Module code: LCMB7035</w:t>
      </w:r>
    </w:p>
    <w:p w:rsidR="00000000" w:rsidDel="00000000" w:rsidP="00000000" w:rsidRDefault="00000000" w:rsidRPr="00000000" w14:paraId="00000007">
      <w:pPr>
        <w:spacing w:after="200" w:lineRule="auto"/>
        <w:jc w:val="center"/>
        <w:rPr>
          <w:sz w:val="26"/>
          <w:szCs w:val="26"/>
        </w:rPr>
      </w:pPr>
      <w:r w:rsidDel="00000000" w:rsidR="00000000" w:rsidRPr="00000000">
        <w:rPr>
          <w:rtl w:val="0"/>
        </w:rPr>
      </w:r>
    </w:p>
    <w:p w:rsidR="00000000" w:rsidDel="00000000" w:rsidP="00000000" w:rsidRDefault="00000000" w:rsidRPr="00000000" w14:paraId="00000008">
      <w:pPr>
        <w:spacing w:after="200" w:lineRule="auto"/>
        <w:jc w:val="center"/>
        <w:rPr>
          <w:sz w:val="26"/>
          <w:szCs w:val="26"/>
        </w:rPr>
      </w:pPr>
      <w:r w:rsidDel="00000000" w:rsidR="00000000" w:rsidRPr="00000000">
        <w:rPr>
          <w:rtl w:val="0"/>
        </w:rPr>
      </w:r>
    </w:p>
    <w:p w:rsidR="00000000" w:rsidDel="00000000" w:rsidP="00000000" w:rsidRDefault="00000000" w:rsidRPr="00000000" w14:paraId="00000009">
      <w:pPr>
        <w:spacing w:after="200" w:lineRule="auto"/>
        <w:jc w:val="center"/>
        <w:rPr>
          <w:b w:val="1"/>
          <w:bCs w:val="1"/>
          <w:i w:val="1"/>
          <w:iCs w:val="1"/>
          <w:sz w:val="26"/>
          <w:szCs w:val="26"/>
        </w:rPr>
      </w:pPr>
      <w:r w:rsidDel="00000000" w:rsidR="00000000" w:rsidRPr="00000000">
        <w:rPr>
          <w:b w:val="1"/>
          <w:bCs w:val="1"/>
          <w:i w:val="1"/>
          <w:iCs w:val="1"/>
          <w:sz w:val="26"/>
          <w:szCs w:val="26"/>
          <w:rtl w:val="0"/>
        </w:rPr>
        <w:t xml:space="preserve">Topic: </w:t>
      </w:r>
    </w:p>
    <w:p w:rsidR="00000000" w:rsidDel="00000000" w:rsidP="00000000" w:rsidRDefault="00000000" w:rsidRPr="00000000" w14:paraId="0000000A">
      <w:pPr>
        <w:spacing w:after="200" w:line="360" w:lineRule="auto"/>
        <w:jc w:val="center"/>
        <w:rPr>
          <w:rFonts w:ascii="Arial Black" w:cs="Arial Black" w:eastAsia="Arial Black" w:hAnsi="Arial Black"/>
          <w:b w:val="1"/>
          <w:bCs w:val="1"/>
          <w:sz w:val="28"/>
          <w:szCs w:val="28"/>
        </w:rPr>
      </w:pPr>
      <w:r w:rsidDel="00000000" w:rsidR="00000000" w:rsidRPr="00000000">
        <w:rPr>
          <w:rFonts w:ascii="Arial Black" w:cs="Arial Black" w:eastAsia="Arial Black" w:hAnsi="Arial Black"/>
          <w:b w:val="1"/>
          <w:bCs w:val="1"/>
          <w:sz w:val="28"/>
          <w:szCs w:val="28"/>
          <w:rtl w:val="0"/>
        </w:rPr>
        <w:t xml:space="preserve">“The Influence of Influencer Marketing on Purchase Intentions Among Generation Z Consumers in the UK Retail Sector”</w:t>
      </w:r>
    </w:p>
    <w:p w:rsidR="00000000" w:rsidDel="00000000" w:rsidP="00000000" w:rsidRDefault="00000000" w:rsidRPr="00000000" w14:paraId="0000000B">
      <w:pPr>
        <w:spacing w:after="200" w:line="360" w:lineRule="auto"/>
        <w:jc w:val="center"/>
        <w:rPr>
          <w:b w:val="1"/>
          <w:bCs w:val="1"/>
          <w:sz w:val="28"/>
          <w:szCs w:val="28"/>
        </w:rPr>
      </w:pPr>
      <w:r w:rsidDel="00000000" w:rsidR="00000000" w:rsidRPr="00000000">
        <w:rPr>
          <w:rtl w:val="0"/>
        </w:rPr>
      </w:r>
    </w:p>
    <w:p w:rsidR="00000000" w:rsidDel="00000000" w:rsidP="00000000" w:rsidRDefault="00000000" w:rsidRPr="00000000" w14:paraId="0000000C">
      <w:pPr>
        <w:spacing w:after="200" w:line="360" w:lineRule="auto"/>
        <w:jc w:val="center"/>
        <w:rPr>
          <w:b w:val="1"/>
          <w:bCs w:val="1"/>
          <w:sz w:val="28"/>
          <w:szCs w:val="28"/>
        </w:rPr>
      </w:pPr>
      <w:r w:rsidDel="00000000" w:rsidR="00000000" w:rsidRPr="00000000">
        <w:rPr>
          <w:rtl w:val="0"/>
        </w:rPr>
      </w:r>
    </w:p>
    <w:p w:rsidR="00000000" w:rsidDel="00000000" w:rsidP="00000000" w:rsidRDefault="00000000" w:rsidRPr="00000000" w14:paraId="0000000D">
      <w:pPr>
        <w:spacing w:after="200" w:line="360" w:lineRule="auto"/>
        <w:jc w:val="center"/>
        <w:rPr>
          <w:b w:val="1"/>
          <w:bCs w:val="1"/>
          <w:sz w:val="28"/>
          <w:szCs w:val="28"/>
        </w:rPr>
      </w:pPr>
      <w:r w:rsidDel="00000000" w:rsidR="00000000" w:rsidRPr="00000000">
        <w:rPr>
          <w:b w:val="1"/>
          <w:bCs w:val="1"/>
          <w:sz w:val="28"/>
          <w:szCs w:val="28"/>
          <w:rtl w:val="0"/>
        </w:rPr>
        <w:t xml:space="preserve">Student Name: Md Faysal Rahman</w:t>
        <w:br w:type="textWrapping"/>
        <w:t xml:space="preserve">Student ID: 2436576</w:t>
      </w:r>
    </w:p>
    <w:p w:rsidR="00000000" w:rsidDel="00000000" w:rsidP="00000000" w:rsidRDefault="00000000" w:rsidRPr="00000000" w14:paraId="0000000E">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F">
      <w:pPr>
        <w:jc w:val="center"/>
        <w:rPr>
          <w:b w:val="1"/>
          <w:bCs w:val="1"/>
          <w:sz w:val="28"/>
          <w:szCs w:val="28"/>
          <w:u w:val="single"/>
        </w:rPr>
      </w:pPr>
      <w:r w:rsidDel="00000000" w:rsidR="00000000" w:rsidRPr="00000000">
        <w:rPr>
          <w:b w:val="1"/>
          <w:bCs w:val="1"/>
          <w:sz w:val="28"/>
          <w:szCs w:val="28"/>
          <w:u w:val="single"/>
          <w:rtl w:val="0"/>
        </w:rPr>
        <w:t xml:space="preserve">TABLE OF CONTENTS</w:t>
      </w:r>
    </w:p>
    <w:sdt>
      <w:sdtPr>
        <w:id w:val="160298041"/>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Gill Sans" w:cs="Gill Sans" w:eastAsia="Gill Sans" w:hAnsi="Gill Sans"/>
              <w:b w:val="0"/>
              <w:bCs w:val="0"/>
              <w:i w:val="0"/>
              <w:iCs w:val="0"/>
              <w:smallCaps w:val="0"/>
              <w:strike w:val="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4nbcoy6p7p8x">
            <w:r w:rsidDel="00000000" w:rsidR="00000000" w:rsidRPr="00000000">
              <w:rPr>
                <w:rFonts w:ascii="Gill Sans" w:cs="Gill Sans" w:eastAsia="Gill Sans" w:hAnsi="Gill Sans"/>
                <w:b w:val="1"/>
                <w:bCs w:val="1"/>
                <w:i w:val="0"/>
                <w:iCs w:val="0"/>
                <w:smallCaps w:val="0"/>
                <w:strike w:val="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5v9of5ejpcts">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1.1 Background and Context</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rmg0iquvfq1o">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1.2 Research Problem and Rationale</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7bbinixlky7o">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1.3 Research Aim, Objectives and Questions</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00" w:lineRule="auto"/>
            <w:ind w:left="480" w:right="0" w:firstLine="0"/>
            <w:jc w:val="left"/>
            <w:rPr>
              <w:rFonts w:ascii="Gill Sans" w:cs="Gill Sans" w:eastAsia="Gill Sans" w:hAnsi="Gill Sans"/>
              <w:b w:val="0"/>
              <w:bCs w:val="0"/>
              <w:i w:val="0"/>
              <w:iCs w:val="0"/>
              <w:smallCaps w:val="0"/>
              <w:strike w:val="0"/>
              <w:sz w:val="24"/>
              <w:szCs w:val="24"/>
              <w:u w:val="none"/>
              <w:shd w:fill="auto" w:val="clear"/>
              <w:vertAlign w:val="baseline"/>
            </w:rPr>
          </w:pPr>
          <w:hyperlink w:anchor="_c5iq4uycgyee">
            <w:r w:rsidDel="00000000" w:rsidR="00000000" w:rsidRPr="00000000">
              <w:rPr>
                <w:rFonts w:ascii="Gill Sans" w:cs="Gill Sans" w:eastAsia="Gill Sans" w:hAnsi="Gill Sans"/>
                <w:b w:val="0"/>
                <w:bCs w:val="0"/>
                <w:i w:val="0"/>
                <w:iCs w:val="0"/>
                <w:smallCaps w:val="0"/>
                <w:strike w:val="0"/>
                <w:sz w:val="24"/>
                <w:szCs w:val="24"/>
                <w:u w:val="none"/>
                <w:shd w:fill="auto" w:val="clear"/>
                <w:vertAlign w:val="baseline"/>
                <w:rtl w:val="0"/>
              </w:rPr>
              <w:t xml:space="preserve">Research Aim</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00" w:lineRule="auto"/>
            <w:ind w:left="480" w:right="0" w:firstLine="0"/>
            <w:jc w:val="left"/>
            <w:rPr>
              <w:rFonts w:ascii="Gill Sans" w:cs="Gill Sans" w:eastAsia="Gill Sans" w:hAnsi="Gill Sans"/>
              <w:b w:val="0"/>
              <w:bCs w:val="0"/>
              <w:i w:val="0"/>
              <w:iCs w:val="0"/>
              <w:smallCaps w:val="0"/>
              <w:strike w:val="0"/>
              <w:sz w:val="24"/>
              <w:szCs w:val="24"/>
              <w:u w:val="none"/>
              <w:shd w:fill="auto" w:val="clear"/>
              <w:vertAlign w:val="baseline"/>
            </w:rPr>
          </w:pPr>
          <w:hyperlink w:anchor="_pnk6ltefw4hd">
            <w:r w:rsidDel="00000000" w:rsidR="00000000" w:rsidRPr="00000000">
              <w:rPr>
                <w:rFonts w:ascii="Gill Sans" w:cs="Gill Sans" w:eastAsia="Gill Sans" w:hAnsi="Gill Sans"/>
                <w:b w:val="0"/>
                <w:bCs w:val="0"/>
                <w:i w:val="0"/>
                <w:iCs w:val="0"/>
                <w:smallCaps w:val="0"/>
                <w:strike w:val="0"/>
                <w:sz w:val="24"/>
                <w:szCs w:val="24"/>
                <w:u w:val="none"/>
                <w:shd w:fill="auto" w:val="clear"/>
                <w:vertAlign w:val="baseline"/>
                <w:rtl w:val="0"/>
              </w:rPr>
              <w:t xml:space="preserve">Research Objectives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00" w:lineRule="auto"/>
            <w:ind w:left="480" w:right="0" w:firstLine="0"/>
            <w:jc w:val="left"/>
            <w:rPr>
              <w:rFonts w:ascii="Gill Sans" w:cs="Gill Sans" w:eastAsia="Gill Sans" w:hAnsi="Gill Sans"/>
              <w:b w:val="0"/>
              <w:bCs w:val="0"/>
              <w:i w:val="0"/>
              <w:iCs w:val="0"/>
              <w:smallCaps w:val="0"/>
              <w:strike w:val="0"/>
              <w:sz w:val="24"/>
              <w:szCs w:val="24"/>
              <w:u w:val="none"/>
              <w:shd w:fill="auto" w:val="clear"/>
              <w:vertAlign w:val="baseline"/>
            </w:rPr>
          </w:pPr>
          <w:hyperlink w:anchor="_33ki8v5pq7k1">
            <w:r w:rsidDel="00000000" w:rsidR="00000000" w:rsidRPr="00000000">
              <w:rPr>
                <w:rFonts w:ascii="Gill Sans" w:cs="Gill Sans" w:eastAsia="Gill Sans" w:hAnsi="Gill Sans"/>
                <w:b w:val="0"/>
                <w:bCs w:val="0"/>
                <w:i w:val="0"/>
                <w:iCs w:val="0"/>
                <w:smallCaps w:val="0"/>
                <w:strike w:val="0"/>
                <w:sz w:val="24"/>
                <w:szCs w:val="24"/>
                <w:u w:val="none"/>
                <w:shd w:fill="auto" w:val="clear"/>
                <w:vertAlign w:val="baseline"/>
                <w:rtl w:val="0"/>
              </w:rPr>
              <w:t xml:space="preserve">Research Questions</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v40sxx8idwcd">
            <w:r w:rsidDel="00000000" w:rsidR="00000000" w:rsidRPr="00000000">
              <w:rPr>
                <w:rFonts w:ascii="Gill Sans" w:cs="Gill Sans" w:eastAsia="Gill Sans" w:hAnsi="Gill Sans"/>
                <w:b w:val="1"/>
                <w:bCs w:val="1"/>
                <w:i w:val="0"/>
                <w:iCs w:val="0"/>
                <w:smallCaps w:val="0"/>
                <w:strike w:val="0"/>
                <w:sz w:val="24"/>
                <w:szCs w:val="24"/>
                <w:u w:val="none"/>
                <w:shd w:fill="auto" w:val="clear"/>
                <w:vertAlign w:val="baseline"/>
                <w:rtl w:val="0"/>
              </w:rPr>
              <w:t xml:space="preserve">2. Literature Review</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tpb9bjjkti4n">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2.1 Influencer Marketing</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saf1un5diypd">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2.2 Influencer Credibility and Purchase Intention</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spwyzvc2qvge">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2.3 Theoretical Framework</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th4g3jdyxypk">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2.4 Research Gap</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s156ia3w2p23">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2.5 Conceptual Framework and Hypotheses</w:t>
              <w:tab/>
              <w:t xml:space="preserve">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wzmmy63ho3ag">
            <w:r w:rsidDel="00000000" w:rsidR="00000000" w:rsidRPr="00000000">
              <w:rPr>
                <w:rFonts w:ascii="Gill Sans" w:cs="Gill Sans" w:eastAsia="Gill Sans" w:hAnsi="Gill Sans"/>
                <w:b w:val="1"/>
                <w:bCs w:val="1"/>
                <w:i w:val="0"/>
                <w:iCs w:val="0"/>
                <w:smallCaps w:val="0"/>
                <w:strike w:val="0"/>
                <w:sz w:val="24"/>
                <w:szCs w:val="24"/>
                <w:u w:val="none"/>
                <w:shd w:fill="auto" w:val="clear"/>
                <w:vertAlign w:val="baseline"/>
                <w:rtl w:val="0"/>
              </w:rPr>
              <w:t xml:space="preserve">3. Methodology</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avx9tw7wvnhj">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3.1 Research Philosophy</w:t>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3368vp6yfv2j">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3.2 Research Approach and Methodological Choice</w:t>
              <w:tab/>
              <w:t xml:space="preserve">12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z1oa2rcszzlx">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3.3 Research Strategy and Time Horizon</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wn0o4vs3spvj">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3.4 Population and Sampling</w:t>
              <w:tab/>
              <w:t xml:space="preserve">12</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ekewb7rwv62l">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3.5 Data Collection Instrument</w:t>
              <w:tab/>
              <w:t xml:space="preserve">12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u26zi23avv2y">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3.6 Data Analysis</w:t>
              <w:tab/>
              <w:t xml:space="preserve">13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lb0iwgx8bo7y">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3.7 Ethical Considerations</w:t>
              <w:tab/>
              <w:t xml:space="preserve">13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uhbul0hslya">
            <w:r w:rsidDel="00000000" w:rsidR="00000000" w:rsidRPr="00000000">
              <w:rPr>
                <w:rFonts w:ascii="Gill Sans" w:cs="Gill Sans" w:eastAsia="Gill Sans" w:hAnsi="Gill Sans"/>
                <w:b w:val="1"/>
                <w:bCs w:val="1"/>
                <w:i w:val="0"/>
                <w:iCs w:val="0"/>
                <w:smallCaps w:val="0"/>
                <w:strike w:val="0"/>
                <w:sz w:val="24"/>
                <w:szCs w:val="24"/>
                <w:u w:val="none"/>
                <w:shd w:fill="auto" w:val="clear"/>
                <w:vertAlign w:val="baseline"/>
                <w:rtl w:val="0"/>
              </w:rPr>
              <w:t xml:space="preserve">4. Expected Findings</w:t>
              <w:tab/>
              <w:t xml:space="preserve">13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qfxdmw3rkchb">
            <w:r w:rsidDel="00000000" w:rsidR="00000000" w:rsidRPr="00000000">
              <w:rPr>
                <w:rFonts w:ascii="Gill Sans" w:cs="Gill Sans" w:eastAsia="Gill Sans" w:hAnsi="Gill Sans"/>
                <w:b w:val="1"/>
                <w:bCs w:val="1"/>
                <w:i w:val="0"/>
                <w:iCs w:val="0"/>
                <w:smallCaps w:val="0"/>
                <w:strike w:val="0"/>
                <w:sz w:val="24"/>
                <w:szCs w:val="24"/>
                <w:u w:val="none"/>
                <w:shd w:fill="auto" w:val="clear"/>
                <w:vertAlign w:val="baseline"/>
                <w:rtl w:val="0"/>
              </w:rPr>
              <w:t xml:space="preserve">5. Limitations</w:t>
              <w:tab/>
              <w:t xml:space="preserve">13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hdeqwnh0odn">
            <w:r w:rsidDel="00000000" w:rsidR="00000000" w:rsidRPr="00000000">
              <w:rPr>
                <w:rFonts w:ascii="Gill Sans" w:cs="Gill Sans" w:eastAsia="Gill Sans" w:hAnsi="Gill Sans"/>
                <w:b w:val="1"/>
                <w:bCs w:val="1"/>
                <w:i w:val="0"/>
                <w:iCs w:val="0"/>
                <w:smallCaps w:val="0"/>
                <w:strike w:val="0"/>
                <w:sz w:val="24"/>
                <w:szCs w:val="24"/>
                <w:u w:val="none"/>
                <w:shd w:fill="auto" w:val="clear"/>
                <w:vertAlign w:val="baseline"/>
                <w:rtl w:val="0"/>
              </w:rPr>
              <w:t xml:space="preserve">6. Timeframe</w:t>
              <w:tab/>
              <w:t xml:space="preserve">14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v0hynttt1she">
            <w:r w:rsidDel="00000000" w:rsidR="00000000" w:rsidRPr="00000000">
              <w:rPr>
                <w:rFonts w:ascii="Gill Sans" w:cs="Gill Sans" w:eastAsia="Gill Sans" w:hAnsi="Gill Sans"/>
                <w:b w:val="1"/>
                <w:bCs w:val="1"/>
                <w:i w:val="0"/>
                <w:iCs w:val="0"/>
                <w:smallCaps w:val="0"/>
                <w:strike w:val="0"/>
                <w:sz w:val="24"/>
                <w:szCs w:val="24"/>
                <w:u w:val="none"/>
                <w:shd w:fill="auto" w:val="clear"/>
                <w:vertAlign w:val="baseline"/>
                <w:rtl w:val="0"/>
              </w:rPr>
              <w:t xml:space="preserve">7. Conclusion</w:t>
              <w:tab/>
              <w:t xml:space="preserve">14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h0aj1nrm7z0p">
            <w:r w:rsidDel="00000000" w:rsidR="00000000" w:rsidRPr="00000000">
              <w:rPr>
                <w:rFonts w:ascii="Gill Sans" w:cs="Gill Sans" w:eastAsia="Gill Sans" w:hAnsi="Gill Sans"/>
                <w:b w:val="1"/>
                <w:bCs w:val="1"/>
                <w:i w:val="0"/>
                <w:iCs w:val="0"/>
                <w:smallCaps w:val="0"/>
                <w:strike w:val="0"/>
                <w:sz w:val="24"/>
                <w:szCs w:val="24"/>
                <w:u w:val="none"/>
                <w:shd w:fill="auto" w:val="clear"/>
                <w:vertAlign w:val="baseline"/>
                <w:rtl w:val="0"/>
              </w:rPr>
              <w:t xml:space="preserve">8. References</w:t>
              <w:tab/>
              <w:t xml:space="preserve">16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yy7jgcynlrjb">
            <w:r w:rsidDel="00000000" w:rsidR="00000000" w:rsidRPr="00000000">
              <w:rPr>
                <w:rFonts w:ascii="Gill Sans" w:cs="Gill Sans" w:eastAsia="Gill Sans" w:hAnsi="Gill Sans"/>
                <w:b w:val="1"/>
                <w:bCs w:val="1"/>
                <w:i w:val="0"/>
                <w:iCs w:val="0"/>
                <w:smallCaps w:val="0"/>
                <w:strike w:val="0"/>
                <w:sz w:val="24"/>
                <w:szCs w:val="24"/>
                <w:u w:val="none"/>
                <w:shd w:fill="auto" w:val="clear"/>
                <w:vertAlign w:val="baseline"/>
                <w:rtl w:val="0"/>
              </w:rPr>
              <w:t xml:space="preserve">Appendices</w:t>
              <w:tab/>
              <w:t xml:space="preserve">19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jx65qfppfs7w">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Appendix A: Survey Questionnaire</w:t>
              <w:tab/>
              <w:t xml:space="preserve">19</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80" w:line="360" w:lineRule="auto"/>
            <w:ind w:left="240" w:right="0" w:firstLine="0"/>
            <w:jc w:val="both"/>
            <w:rPr>
              <w:rFonts w:ascii="Gill Sans" w:cs="Gill Sans" w:eastAsia="Gill Sans" w:hAnsi="Gill Sans"/>
              <w:b w:val="0"/>
              <w:bCs w:val="0"/>
              <w:i w:val="0"/>
              <w:iCs w:val="0"/>
              <w:smallCaps w:val="0"/>
              <w:strike w:val="0"/>
              <w:sz w:val="24"/>
              <w:szCs w:val="24"/>
              <w:u w:val="none"/>
              <w:shd w:fill="auto" w:val="clear"/>
              <w:vertAlign w:val="baseline"/>
            </w:rPr>
          </w:pPr>
          <w:hyperlink w:anchor="_jtw80kxi1che">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Appendix B: Operationalisation of Variables</w:t>
              <w:tab/>
              <w:t xml:space="preserve">22</w:t>
            </w:r>
          </w:hyperlink>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b w:val="1"/>
          <w:bCs w:val="1"/>
          <w:sz w:val="28"/>
          <w:szCs w:val="28"/>
        </w:rPr>
      </w:pPr>
      <w:r w:rsidDel="00000000" w:rsidR="00000000" w:rsidRPr="00000000">
        <w:rPr>
          <w:rtl w:val="0"/>
        </w:rPr>
      </w:r>
    </w:p>
    <w:p w:rsidR="00000000" w:rsidDel="00000000" w:rsidP="00000000" w:rsidRDefault="00000000" w:rsidRPr="00000000" w14:paraId="00000030">
      <w:pPr>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rPr>
          <w:color w:val="000000"/>
        </w:rPr>
      </w:pPr>
      <w:bookmarkStart w:colFirst="0" w:colLast="0" w:name="_4nbcoy6p7p8x" w:id="0"/>
      <w:bookmarkEnd w:id="0"/>
      <w:r w:rsidDel="00000000" w:rsidR="00000000" w:rsidRPr="00000000">
        <w:rPr>
          <w:color w:val="000000"/>
          <w:rtl w:val="0"/>
        </w:rPr>
        <w:t xml:space="preserve">1. Introduction</w:t>
      </w:r>
    </w:p>
    <w:p w:rsidR="00000000" w:rsidDel="00000000" w:rsidP="00000000" w:rsidRDefault="00000000" w:rsidRPr="00000000" w14:paraId="00000032">
      <w:pPr>
        <w:pStyle w:val="Heading2"/>
        <w:rPr/>
      </w:pPr>
      <w:bookmarkStart w:colFirst="0" w:colLast="0" w:name="_5v9of5ejpcts" w:id="1"/>
      <w:bookmarkEnd w:id="1"/>
      <w:r w:rsidDel="00000000" w:rsidR="00000000" w:rsidRPr="00000000">
        <w:rPr>
          <w:rtl w:val="0"/>
        </w:rPr>
        <w:t xml:space="preserve">1.1 Background and Context</w:t>
      </w:r>
    </w:p>
    <w:p w:rsidR="00000000" w:rsidDel="00000000" w:rsidP="00000000" w:rsidRDefault="00000000" w:rsidRPr="00000000" w14:paraId="00000033">
      <w:pPr>
        <w:spacing w:after="200" w:line="360" w:lineRule="auto"/>
        <w:jc w:val="both"/>
        <w:rPr>
          <w:sz w:val="24"/>
          <w:szCs w:val="24"/>
        </w:rPr>
      </w:pPr>
      <w:r w:rsidDel="00000000" w:rsidR="00000000" w:rsidRPr="00000000">
        <w:rPr>
          <w:sz w:val="24"/>
          <w:szCs w:val="24"/>
          <w:rtl w:val="0"/>
        </w:rPr>
        <w:t xml:space="preserve">Influencer marketing is now an integral part of modern retail communication, especially on visually oriented and short-form social media like Instagram, TikTok and YouTube. Social Media influencers have become an effective way of reaching younger consumers, as they are able to combine product information with entertainment and perceived personal experience in a way that traditional advertising is not. The issue is particularly pertinent for Generation Z consumers, who are highly active online and often are targeted with sponsored product recommendations in fashion, beauty, lifestyle, electronics and food retail settings (Haenlein et al., 2020; Ofcom, 2025). But a high exposure does not equal a persuadable audience. Additionally, Generation Z consumers are digitally literate, commercially savvy and skeptical about influencer endorsements, especially when it is used for promotional purposes (Evans et al., 2017; Friestad and Wright, 1994).</w:t>
      </w:r>
    </w:p>
    <w:p w:rsidR="00000000" w:rsidDel="00000000" w:rsidP="00000000" w:rsidRDefault="00000000" w:rsidRPr="00000000" w14:paraId="00000034">
      <w:pPr>
        <w:pStyle w:val="Heading2"/>
        <w:rPr/>
      </w:pPr>
      <w:bookmarkStart w:colFirst="0" w:colLast="0" w:name="_rmg0iquvfq1o" w:id="2"/>
      <w:bookmarkEnd w:id="2"/>
      <w:r w:rsidDel="00000000" w:rsidR="00000000" w:rsidRPr="00000000">
        <w:rPr>
          <w:rtl w:val="0"/>
        </w:rPr>
        <w:t xml:space="preserve">1.2 Research Problem and Rationale</w:t>
      </w:r>
    </w:p>
    <w:p w:rsidR="00000000" w:rsidDel="00000000" w:rsidP="00000000" w:rsidRDefault="00000000" w:rsidRPr="00000000" w14:paraId="00000035">
      <w:pPr>
        <w:spacing w:after="200" w:line="360" w:lineRule="auto"/>
        <w:jc w:val="both"/>
        <w:rPr>
          <w:sz w:val="24"/>
          <w:szCs w:val="24"/>
        </w:rPr>
      </w:pPr>
      <w:r w:rsidDel="00000000" w:rsidR="00000000" w:rsidRPr="00000000">
        <w:rPr>
          <w:sz w:val="24"/>
          <w:szCs w:val="24"/>
          <w:rtl w:val="0"/>
        </w:rPr>
        <w:t xml:space="preserve">Existing scholarship has explored general consumer populations, non-UK markets, or certain market segments like luxury or aesthetic dermatology, and missed the opportunity to study UK retail contexts (AlFarraj et al., 2021; Chetioui, Benlafqih and Lebdaoui, 2020; Casaló, Flavián and Ibáñez-Sánchez, 2020). While Belanche et al. (2021) propose that congruence of influencer, product and consumer identity has a direct impact on marketing outcomes, this sensitivity has not yet been tested on samples of UK Generation Z particularly. Additionally, much of previous research fails to break down the construct of influencer credibility into quantifiable dimensions and understand which dimension most influences behaviour (Lou and Yuan, 2019; Ki, Chow and Li, 2023). In a systematic review of the literature, Vrontis et al. (2021) conclude that there is a lack of progress in the development of a single body of theory on credibility, especially with respect to the UK retail context. This dissertation aims to fill these gaps by focusing on specific, measurable credibility dimensions, rather than an amalgamated construct, and examining the retail consumers of Generation Z in the UK.</w:t>
      </w:r>
    </w:p>
    <w:p w:rsidR="00000000" w:rsidDel="00000000" w:rsidP="00000000" w:rsidRDefault="00000000" w:rsidRPr="00000000" w14:paraId="00000036">
      <w:pPr>
        <w:pStyle w:val="Heading2"/>
        <w:rPr/>
      </w:pPr>
      <w:bookmarkStart w:colFirst="0" w:colLast="0" w:name="_7bbinixlky7o" w:id="3"/>
      <w:bookmarkEnd w:id="3"/>
      <w:r w:rsidDel="00000000" w:rsidR="00000000" w:rsidRPr="00000000">
        <w:rPr>
          <w:rtl w:val="0"/>
        </w:rPr>
        <w:t xml:space="preserve">1.3 Research Aim, Objectives and Questions</w:t>
      </w:r>
    </w:p>
    <w:p w:rsidR="00000000" w:rsidDel="00000000" w:rsidP="00000000" w:rsidRDefault="00000000" w:rsidRPr="00000000" w14:paraId="00000037">
      <w:pPr>
        <w:pStyle w:val="Heading3"/>
        <w:rPr/>
      </w:pPr>
      <w:bookmarkStart w:colFirst="0" w:colLast="0" w:name="_c5iq4uycgyee" w:id="4"/>
      <w:bookmarkEnd w:id="4"/>
      <w:r w:rsidDel="00000000" w:rsidR="00000000" w:rsidRPr="00000000">
        <w:rPr>
          <w:rtl w:val="0"/>
        </w:rPr>
        <w:t xml:space="preserve">Research Aim</w:t>
      </w:r>
    </w:p>
    <w:p w:rsidR="00000000" w:rsidDel="00000000" w:rsidP="00000000" w:rsidRDefault="00000000" w:rsidRPr="00000000" w14:paraId="00000038">
      <w:pPr>
        <w:spacing w:after="200" w:line="360" w:lineRule="auto"/>
        <w:jc w:val="both"/>
        <w:rPr>
          <w:sz w:val="24"/>
          <w:szCs w:val="24"/>
        </w:rPr>
      </w:pPr>
      <w:r w:rsidDel="00000000" w:rsidR="00000000" w:rsidRPr="00000000">
        <w:rPr>
          <w:sz w:val="24"/>
          <w:szCs w:val="24"/>
          <w:rtl w:val="0"/>
        </w:rPr>
        <w:t xml:space="preserve">The research aims to examine the influence of social media influencer credibility dimensions on purchase intention among Generation Z consumers in the UK retail sector. </w:t>
      </w:r>
    </w:p>
    <w:p w:rsidR="00000000" w:rsidDel="00000000" w:rsidP="00000000" w:rsidRDefault="00000000" w:rsidRPr="00000000" w14:paraId="00000039">
      <w:pPr>
        <w:pStyle w:val="Heading3"/>
        <w:rPr/>
      </w:pPr>
      <w:bookmarkStart w:colFirst="0" w:colLast="0" w:name="_pnk6ltefw4hd" w:id="5"/>
      <w:bookmarkEnd w:id="5"/>
      <w:r w:rsidDel="00000000" w:rsidR="00000000" w:rsidRPr="00000000">
        <w:rPr>
          <w:rtl w:val="0"/>
        </w:rPr>
        <w:t xml:space="preserve">Research Objectives</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ill Sans" w:cs="Gill Sans" w:eastAsia="Gill Sans" w:hAnsi="Gill Sans"/>
          <w:b w:val="0"/>
          <w:bCs w:val="0"/>
          <w:i w:val="0"/>
          <w:iCs w:val="0"/>
          <w:smallCaps w:val="0"/>
          <w:strike w:val="0"/>
          <w:sz w:val="24"/>
          <w:szCs w:val="24"/>
          <w:shd w:fill="auto" w:val="clear"/>
          <w:vertAlign w:val="baseline"/>
        </w:rPr>
      </w:pPr>
      <w:r w:rsidDel="00000000" w:rsidR="00000000" w:rsidRPr="00000000">
        <w:rPr>
          <w:rFonts w:ascii="Gill Sans" w:cs="Gill Sans" w:eastAsia="Gill Sans" w:hAnsi="Gill Sans"/>
          <w:b w:val="0"/>
          <w:bCs w:val="0"/>
          <w:i w:val="0"/>
          <w:iCs w:val="0"/>
          <w:smallCaps w:val="0"/>
          <w:strike w:val="0"/>
          <w:sz w:val="24"/>
          <w:szCs w:val="24"/>
          <w:u w:val="none"/>
          <w:shd w:fill="auto" w:val="clear"/>
          <w:vertAlign w:val="baseline"/>
          <w:rtl w:val="0"/>
        </w:rPr>
        <w:t xml:space="preserve">To examine the influence of influencer trustworthiness on purchase intention among UK Generation Z retail consumers.</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ill Sans" w:cs="Gill Sans" w:eastAsia="Gill Sans" w:hAnsi="Gill Sans"/>
          <w:b w:val="0"/>
          <w:bCs w:val="0"/>
          <w:i w:val="0"/>
          <w:iCs w:val="0"/>
          <w:smallCaps w:val="0"/>
          <w:strike w:val="0"/>
          <w:sz w:val="24"/>
          <w:szCs w:val="24"/>
          <w:shd w:fill="auto" w:val="clear"/>
          <w:vertAlign w:val="baseline"/>
        </w:rPr>
      </w:pPr>
      <w:r w:rsidDel="00000000" w:rsidR="00000000" w:rsidRPr="00000000">
        <w:rPr>
          <w:rFonts w:ascii="Gill Sans" w:cs="Gill Sans" w:eastAsia="Gill Sans" w:hAnsi="Gill Sans"/>
          <w:b w:val="0"/>
          <w:bCs w:val="0"/>
          <w:i w:val="0"/>
          <w:iCs w:val="0"/>
          <w:smallCaps w:val="0"/>
          <w:strike w:val="0"/>
          <w:sz w:val="24"/>
          <w:szCs w:val="24"/>
          <w:u w:val="none"/>
          <w:shd w:fill="auto" w:val="clear"/>
          <w:vertAlign w:val="baseline"/>
          <w:rtl w:val="0"/>
        </w:rPr>
        <w:t xml:space="preserve">To examine the influence of influencer expertise and attractiveness on purchase intention among UK Generation Z retail consumers.</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360" w:lineRule="auto"/>
        <w:ind w:left="720" w:right="0" w:hanging="360"/>
        <w:jc w:val="both"/>
        <w:rPr>
          <w:rFonts w:ascii="Gill Sans" w:cs="Gill Sans" w:eastAsia="Gill Sans" w:hAnsi="Gill Sans"/>
          <w:b w:val="0"/>
          <w:bCs w:val="0"/>
          <w:i w:val="0"/>
          <w:iCs w:val="0"/>
          <w:smallCaps w:val="0"/>
          <w:strike w:val="0"/>
          <w:sz w:val="24"/>
          <w:szCs w:val="24"/>
          <w:shd w:fill="auto" w:val="clear"/>
          <w:vertAlign w:val="baseline"/>
        </w:rPr>
      </w:pPr>
      <w:r w:rsidDel="00000000" w:rsidR="00000000" w:rsidRPr="00000000">
        <w:rPr>
          <w:rFonts w:ascii="Gill Sans" w:cs="Gill Sans" w:eastAsia="Gill Sans" w:hAnsi="Gill Sans"/>
          <w:b w:val="0"/>
          <w:bCs w:val="0"/>
          <w:i w:val="0"/>
          <w:iCs w:val="0"/>
          <w:smallCaps w:val="0"/>
          <w:strike w:val="0"/>
          <w:sz w:val="24"/>
          <w:szCs w:val="24"/>
          <w:u w:val="none"/>
          <w:shd w:fill="auto" w:val="clear"/>
          <w:vertAlign w:val="baseline"/>
          <w:rtl w:val="0"/>
        </w:rPr>
        <w:t xml:space="preserve">To determine which influencer credibility dimension most strongly predicts purchase intention among UK Generation Z retail consumers.</w:t>
      </w:r>
      <w:r w:rsidDel="00000000" w:rsidR="00000000" w:rsidRPr="00000000">
        <w:rPr>
          <w:rtl w:val="0"/>
        </w:rPr>
      </w:r>
    </w:p>
    <w:p w:rsidR="00000000" w:rsidDel="00000000" w:rsidP="00000000" w:rsidRDefault="00000000" w:rsidRPr="00000000" w14:paraId="0000003D">
      <w:pPr>
        <w:pStyle w:val="Heading3"/>
        <w:rPr/>
      </w:pPr>
      <w:bookmarkStart w:colFirst="0" w:colLast="0" w:name="_33ki8v5pq7k1" w:id="6"/>
      <w:bookmarkEnd w:id="6"/>
      <w:r w:rsidDel="00000000" w:rsidR="00000000" w:rsidRPr="00000000">
        <w:rPr>
          <w:rtl w:val="0"/>
        </w:rPr>
        <w:t xml:space="preserve">Research Questions</w:t>
      </w:r>
    </w:p>
    <w:p w:rsidR="00000000" w:rsidDel="00000000" w:rsidP="00000000" w:rsidRDefault="00000000" w:rsidRPr="00000000" w14:paraId="0000003E">
      <w:pPr>
        <w:spacing w:after="200" w:line="360" w:lineRule="auto"/>
        <w:jc w:val="both"/>
        <w:rPr/>
      </w:pPr>
      <w:r w:rsidDel="00000000" w:rsidR="00000000" w:rsidRPr="00000000">
        <w:rPr>
          <w:rtl w:val="0"/>
        </w:rPr>
        <w:t xml:space="preserve">Correspondingly, the study addresses </w:t>
      </w:r>
      <w:r w:rsidDel="00000000" w:rsidR="00000000" w:rsidRPr="00000000">
        <w:rPr>
          <w:b w:val="1"/>
          <w:bCs w:val="1"/>
          <w:rtl w:val="0"/>
        </w:rPr>
        <w:t xml:space="preserve">three</w:t>
      </w:r>
      <w:r w:rsidDel="00000000" w:rsidR="00000000" w:rsidRPr="00000000">
        <w:rPr>
          <w:rtl w:val="0"/>
        </w:rPr>
        <w:t xml:space="preserve"> research questions:</w:t>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ill Sans" w:cs="Gill Sans" w:eastAsia="Gill Sans" w:hAnsi="Gill Sans"/>
          <w:b w:val="0"/>
          <w:bCs w:val="0"/>
          <w:i w:val="0"/>
          <w:iCs w:val="0"/>
          <w:smallCaps w:val="0"/>
          <w:strike w:val="0"/>
          <w:sz w:val="21"/>
          <w:szCs w:val="21"/>
          <w:shd w:fill="auto" w:val="clear"/>
          <w:vertAlign w:val="baseline"/>
        </w:rPr>
      </w:pPr>
      <w:r w:rsidDel="00000000" w:rsidR="00000000" w:rsidRPr="00000000">
        <w:rPr>
          <w:rFonts w:ascii="Gill Sans" w:cs="Gill Sans" w:eastAsia="Gill Sans" w:hAnsi="Gill Sans"/>
          <w:b w:val="0"/>
          <w:bCs w:val="0"/>
          <w:i w:val="0"/>
          <w:iCs w:val="0"/>
          <w:smallCaps w:val="0"/>
          <w:strike w:val="0"/>
          <w:sz w:val="21"/>
          <w:szCs w:val="21"/>
          <w:u w:val="none"/>
          <w:shd w:fill="auto" w:val="clear"/>
          <w:vertAlign w:val="baseline"/>
          <w:rtl w:val="0"/>
        </w:rPr>
        <w:t xml:space="preserve">How does influencer trustworthiness influence purchase intention among UK Generation Z retail consumers?</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ill Sans" w:cs="Gill Sans" w:eastAsia="Gill Sans" w:hAnsi="Gill Sans"/>
          <w:b w:val="0"/>
          <w:bCs w:val="0"/>
          <w:i w:val="0"/>
          <w:iCs w:val="0"/>
          <w:smallCaps w:val="0"/>
          <w:strike w:val="0"/>
          <w:sz w:val="21"/>
          <w:szCs w:val="21"/>
          <w:shd w:fill="auto" w:val="clear"/>
          <w:vertAlign w:val="baseline"/>
        </w:rPr>
      </w:pPr>
      <w:r w:rsidDel="00000000" w:rsidR="00000000" w:rsidRPr="00000000">
        <w:rPr>
          <w:rFonts w:ascii="Gill Sans" w:cs="Gill Sans" w:eastAsia="Gill Sans" w:hAnsi="Gill Sans"/>
          <w:b w:val="0"/>
          <w:bCs w:val="0"/>
          <w:i w:val="0"/>
          <w:iCs w:val="0"/>
          <w:smallCaps w:val="0"/>
          <w:strike w:val="0"/>
          <w:sz w:val="21"/>
          <w:szCs w:val="21"/>
          <w:u w:val="none"/>
          <w:shd w:fill="auto" w:val="clear"/>
          <w:vertAlign w:val="baseline"/>
          <w:rtl w:val="0"/>
        </w:rPr>
        <w:t xml:space="preserve">How do influencer expertise and attractiveness influence purchase intention among UK Generation Z retail consumers?</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00" w:before="0" w:line="360" w:lineRule="auto"/>
        <w:ind w:left="720" w:right="0" w:hanging="360"/>
        <w:jc w:val="both"/>
        <w:rPr>
          <w:rFonts w:ascii="Gill Sans" w:cs="Gill Sans" w:eastAsia="Gill Sans" w:hAnsi="Gill Sans"/>
          <w:b w:val="0"/>
          <w:bCs w:val="0"/>
          <w:i w:val="0"/>
          <w:iCs w:val="0"/>
          <w:smallCaps w:val="0"/>
          <w:strike w:val="0"/>
          <w:sz w:val="21"/>
          <w:szCs w:val="21"/>
          <w:shd w:fill="auto" w:val="clear"/>
          <w:vertAlign w:val="baseline"/>
        </w:rPr>
      </w:pPr>
      <w:r w:rsidDel="00000000" w:rsidR="00000000" w:rsidRPr="00000000">
        <w:rPr>
          <w:rFonts w:ascii="Gill Sans" w:cs="Gill Sans" w:eastAsia="Gill Sans" w:hAnsi="Gill Sans"/>
          <w:b w:val="0"/>
          <w:bCs w:val="0"/>
          <w:i w:val="0"/>
          <w:iCs w:val="0"/>
          <w:smallCaps w:val="0"/>
          <w:strike w:val="0"/>
          <w:sz w:val="21"/>
          <w:szCs w:val="21"/>
          <w:u w:val="none"/>
          <w:shd w:fill="auto" w:val="clear"/>
          <w:vertAlign w:val="baseline"/>
          <w:rtl w:val="0"/>
        </w:rPr>
        <w:t xml:space="preserve">Which influencer credibility dimension is the strongest predictor of purchase intention among UK Generation Z retail consumers?</w:t>
      </w:r>
      <w:r w:rsidDel="00000000" w:rsidR="00000000" w:rsidRPr="00000000">
        <w:rPr>
          <w:rtl w:val="0"/>
        </w:rPr>
      </w:r>
    </w:p>
    <w:p w:rsidR="00000000" w:rsidDel="00000000" w:rsidP="00000000" w:rsidRDefault="00000000" w:rsidRPr="00000000" w14:paraId="00000042">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color w:val="000000"/>
        </w:rPr>
      </w:pPr>
      <w:bookmarkStart w:colFirst="0" w:colLast="0" w:name="_v40sxx8idwcd" w:id="7"/>
      <w:bookmarkEnd w:id="7"/>
      <w:r w:rsidDel="00000000" w:rsidR="00000000" w:rsidRPr="00000000">
        <w:rPr>
          <w:color w:val="000000"/>
          <w:rtl w:val="0"/>
        </w:rPr>
        <w:t xml:space="preserve">2. Literature Review</w:t>
      </w:r>
    </w:p>
    <w:p w:rsidR="00000000" w:rsidDel="00000000" w:rsidP="00000000" w:rsidRDefault="00000000" w:rsidRPr="00000000" w14:paraId="00000044">
      <w:pPr>
        <w:pStyle w:val="Heading2"/>
        <w:rPr/>
      </w:pPr>
      <w:bookmarkStart w:colFirst="0" w:colLast="0" w:name="_tpb9bjjkti4n" w:id="8"/>
      <w:bookmarkEnd w:id="8"/>
      <w:r w:rsidDel="00000000" w:rsidR="00000000" w:rsidRPr="00000000">
        <w:rPr>
          <w:rtl w:val="0"/>
        </w:rPr>
        <w:t xml:space="preserve">2.1 Influencer Marketing </w:t>
      </w:r>
    </w:p>
    <w:p w:rsidR="00000000" w:rsidDel="00000000" w:rsidP="00000000" w:rsidRDefault="00000000" w:rsidRPr="00000000" w14:paraId="00000045">
      <w:pPr>
        <w:spacing w:after="200" w:line="360" w:lineRule="auto"/>
        <w:jc w:val="both"/>
        <w:rPr>
          <w:sz w:val="24"/>
          <w:szCs w:val="24"/>
        </w:rPr>
      </w:pPr>
      <w:r w:rsidDel="00000000" w:rsidR="00000000" w:rsidRPr="00000000">
        <w:rPr>
          <w:sz w:val="24"/>
          <w:szCs w:val="24"/>
          <w:rtl w:val="0"/>
        </w:rPr>
        <w:t xml:space="preserve">Influencer marketing is defined as the use of influencers, who have online visibility, audience connections and persuasive power to promote brands, products or services (Campbell and Farrell, 2020). Unlike the traditional model of celebrity endorsements, social media influencers tend to earn their influence through the sense of relatability that they develop and create with their audience. This is important because retail consumers can be attracted not only by fame but also by perceived authenticity and credibility of the source (Schouten, Janssen and Verspaget, 2020). In retail, influencers can influence attention, brand awareness, product evaluation and purchase intention especially when visual products can be demonstrated, as well as when they are related to lifestyle identity (Chetioui, Benlafqih and Lebdaoui, 2020; Djafarova and Bowes, 2021).</w:t>
      </w:r>
    </w:p>
    <w:p w:rsidR="00000000" w:rsidDel="00000000" w:rsidP="00000000" w:rsidRDefault="00000000" w:rsidRPr="00000000" w14:paraId="00000046">
      <w:pPr>
        <w:pStyle w:val="Heading2"/>
        <w:rPr/>
      </w:pPr>
      <w:bookmarkStart w:colFirst="0" w:colLast="0" w:name="_saf1un5diypd" w:id="9"/>
      <w:bookmarkEnd w:id="9"/>
      <w:r w:rsidDel="00000000" w:rsidR="00000000" w:rsidRPr="00000000">
        <w:rPr>
          <w:rtl w:val="0"/>
        </w:rPr>
        <w:t xml:space="preserve">2.2 Influencer Credibility and Purchase Intention</w:t>
      </w:r>
    </w:p>
    <w:p w:rsidR="00000000" w:rsidDel="00000000" w:rsidP="00000000" w:rsidRDefault="00000000" w:rsidRPr="00000000" w14:paraId="00000047">
      <w:pPr>
        <w:spacing w:after="200" w:line="360" w:lineRule="auto"/>
        <w:jc w:val="both"/>
        <w:rPr>
          <w:sz w:val="24"/>
          <w:szCs w:val="24"/>
        </w:rPr>
      </w:pPr>
      <w:r w:rsidDel="00000000" w:rsidR="00000000" w:rsidRPr="00000000">
        <w:rPr>
          <w:sz w:val="24"/>
          <w:szCs w:val="24"/>
          <w:rtl w:val="0"/>
        </w:rPr>
        <w:t xml:space="preserve">Source credibility is one of the strongest foundations for studying influencer persuasion. Hovland and Weiss (1951) suggested that a part of the effectiveness of a communication depends on the credibility of the source of the communication. Ohanian (1990) later developed a scale measuring endorser credibility through expertise, trustworthiness and attractiveness. The dimensions are still extremely relevant to influencer marketing activities as these days, social media influencers are endorsers, reviewers and content creators. </w:t>
      </w:r>
    </w:p>
    <w:p w:rsidR="00000000" w:rsidDel="00000000" w:rsidP="00000000" w:rsidRDefault="00000000" w:rsidRPr="00000000" w14:paraId="00000048">
      <w:pPr>
        <w:spacing w:after="200" w:line="360" w:lineRule="auto"/>
        <w:jc w:val="both"/>
        <w:rPr>
          <w:sz w:val="24"/>
          <w:szCs w:val="24"/>
        </w:rPr>
      </w:pPr>
      <w:r w:rsidDel="00000000" w:rsidR="00000000" w:rsidRPr="00000000">
        <w:rPr>
          <w:sz w:val="24"/>
          <w:szCs w:val="24"/>
          <w:rtl w:val="0"/>
        </w:rPr>
        <w:t xml:space="preserve">Trustworthiness is defined as the degree of honesty, sincerity and reliability that an influencer is viewed as. The trustworthiness of influencers is especially critical in influencer marketing, since sponsored material could lead to a conflict between personal suggestion and commercial persuasion. Lou and Yuan (2019) revealed that the credibility of the influencers and the value of the message have an effect on consumer trust in branded content. </w:t>
      </w:r>
    </w:p>
    <w:p w:rsidR="00000000" w:rsidDel="00000000" w:rsidP="00000000" w:rsidRDefault="00000000" w:rsidRPr="00000000" w14:paraId="00000049">
      <w:pPr>
        <w:spacing w:after="200" w:line="360" w:lineRule="auto"/>
        <w:jc w:val="both"/>
        <w:rPr>
          <w:sz w:val="24"/>
          <w:szCs w:val="24"/>
        </w:rPr>
      </w:pPr>
      <w:r w:rsidDel="00000000" w:rsidR="00000000" w:rsidRPr="00000000">
        <w:rPr>
          <w:sz w:val="24"/>
          <w:szCs w:val="24"/>
          <w:rtl w:val="0"/>
        </w:rPr>
        <w:t xml:space="preserve">Expertise refers to the perceived knowledge, competence and experience of the influencer in relation to the product category. This is crucial in retail because consumers might ask influencers to explain products, provide styling tips, show a demonstration or comparison. AlFarraj et al. (2021) identified the credibility dimensions such as expertise, influence purchase intention in an influencer context. </w:t>
      </w:r>
    </w:p>
    <w:p w:rsidR="00000000" w:rsidDel="00000000" w:rsidP="00000000" w:rsidRDefault="00000000" w:rsidRPr="00000000" w14:paraId="0000004A">
      <w:pPr>
        <w:spacing w:after="200" w:line="360" w:lineRule="auto"/>
        <w:jc w:val="both"/>
        <w:rPr>
          <w:sz w:val="24"/>
          <w:szCs w:val="24"/>
        </w:rPr>
      </w:pPr>
      <w:r w:rsidDel="00000000" w:rsidR="00000000" w:rsidRPr="00000000">
        <w:rPr>
          <w:sz w:val="24"/>
          <w:szCs w:val="24"/>
          <w:rtl w:val="0"/>
        </w:rPr>
        <w:t xml:space="preserve">Attractiveness refers not only to physical appearance, but also to perceived style, appeal, likeability and aspirational image. Ohanian (1990) conceptualised attractiveness as a credibility dimension and more recently influencer studies reveal that the presentation and identification of the visual image can affect consumer attitudes (Schouten, Janssen and Verspaget, 2020). However, attractiveness alone is a weaker academic explanation if separated from credibility or product fit. While a good-looking influencer can get noticed, that doesn't automatically mean that people will want to buy his product if they don't trust him or know what they are doing.</w:t>
      </w:r>
    </w:p>
    <w:p w:rsidR="00000000" w:rsidDel="00000000" w:rsidP="00000000" w:rsidRDefault="00000000" w:rsidRPr="00000000" w14:paraId="0000004B">
      <w:pPr>
        <w:spacing w:after="200" w:line="360" w:lineRule="auto"/>
        <w:jc w:val="both"/>
        <w:rPr>
          <w:sz w:val="24"/>
          <w:szCs w:val="24"/>
        </w:rPr>
      </w:pPr>
      <w:r w:rsidDel="00000000" w:rsidR="00000000" w:rsidRPr="00000000">
        <w:rPr>
          <w:sz w:val="24"/>
          <w:szCs w:val="24"/>
          <w:rtl w:val="0"/>
        </w:rPr>
        <w:t xml:space="preserve">Purchase intention is the probability or willingness of consumers to purchase a product. It is a widely used construct in consumer research of behavioural intentions (Dodds, Monroe and Grewal, 1991). As suggested by Ajzen (1991), intention is a major determinant of behaviour, but other factors such as control, price, availability and competing alternatives may still influence behaviour.</w:t>
      </w:r>
    </w:p>
    <w:p w:rsidR="00000000" w:rsidDel="00000000" w:rsidP="00000000" w:rsidRDefault="00000000" w:rsidRPr="00000000" w14:paraId="0000004C">
      <w:pPr>
        <w:pStyle w:val="Heading2"/>
        <w:rPr/>
      </w:pPr>
      <w:bookmarkStart w:colFirst="0" w:colLast="0" w:name="_spwyzvc2qvge" w:id="10"/>
      <w:bookmarkEnd w:id="10"/>
      <w:r w:rsidDel="00000000" w:rsidR="00000000" w:rsidRPr="00000000">
        <w:rPr>
          <w:rtl w:val="0"/>
        </w:rPr>
        <w:t xml:space="preserve">2.3 Theoretical Framework</w:t>
      </w:r>
    </w:p>
    <w:p w:rsidR="00000000" w:rsidDel="00000000" w:rsidP="00000000" w:rsidRDefault="00000000" w:rsidRPr="00000000" w14:paraId="0000004D">
      <w:pPr>
        <w:spacing w:after="200" w:line="360" w:lineRule="auto"/>
        <w:jc w:val="both"/>
        <w:rPr>
          <w:sz w:val="24"/>
          <w:szCs w:val="24"/>
        </w:rPr>
      </w:pPr>
      <w:r w:rsidDel="00000000" w:rsidR="00000000" w:rsidRPr="00000000">
        <w:rPr>
          <w:sz w:val="24"/>
          <w:szCs w:val="24"/>
          <w:rtl w:val="0"/>
        </w:rPr>
        <w:t xml:space="preserve">Two complementary theories underlie this study. The primary theory is the Source Credibility Theory, which was developed by Hovland and Weiss (1951) and formalized by Ohanian (1990) in a three-dimensional model of expertise, trustworthiness and attractiveness. The theory suggests that persuasive communication is more effective when the source is credible, and that source credibility is mediated by consumers' trust, resulting in effect on consumers' behavior, such as purchase intention (Sokolova and Kefi, 2020).</w:t>
      </w:r>
    </w:p>
    <w:p w:rsidR="00000000" w:rsidDel="00000000" w:rsidP="00000000" w:rsidRDefault="00000000" w:rsidRPr="00000000" w14:paraId="0000004E">
      <w:pPr>
        <w:spacing w:after="100" w:before="200" w:lineRule="auto"/>
        <w:jc w:val="center"/>
        <w:rPr/>
      </w:pPr>
      <w:r w:rsidDel="00000000" w:rsidR="00000000" w:rsidRPr="00000000">
        <w:rPr/>
        <w:drawing>
          <wp:inline distB="0" distT="0" distL="0" distR="0">
            <wp:extent cx="5747134" cy="2273311"/>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47134" cy="2273311"/>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after="300" w:before="100" w:lineRule="auto"/>
        <w:jc w:val="center"/>
        <w:rPr/>
      </w:pPr>
      <w:r w:rsidDel="00000000" w:rsidR="00000000" w:rsidRPr="00000000">
        <w:rPr>
          <w:i w:val="1"/>
          <w:iCs w:val="1"/>
          <w:sz w:val="22"/>
          <w:szCs w:val="22"/>
          <w:rtl w:val="0"/>
        </w:rPr>
        <w:t xml:space="preserve">Figure 1. Source credibility </w:t>
        <w:br w:type="textWrapping"/>
        <w:t xml:space="preserve">(Source: </w:t>
      </w:r>
      <w:r w:rsidDel="00000000" w:rsidR="00000000" w:rsidRPr="00000000">
        <w:rPr>
          <w:sz w:val="24"/>
          <w:szCs w:val="24"/>
          <w:rtl w:val="0"/>
        </w:rPr>
        <w:t xml:space="preserve">Sokolova and Kefi, 2020)</w:t>
      </w:r>
      <w:r w:rsidDel="00000000" w:rsidR="00000000" w:rsidRPr="00000000">
        <w:rPr>
          <w:rtl w:val="0"/>
        </w:rPr>
      </w:r>
    </w:p>
    <w:p w:rsidR="00000000" w:rsidDel="00000000" w:rsidP="00000000" w:rsidRDefault="00000000" w:rsidRPr="00000000" w14:paraId="00000050">
      <w:pPr>
        <w:spacing w:after="200" w:line="360" w:lineRule="auto"/>
        <w:jc w:val="both"/>
        <w:rPr>
          <w:sz w:val="24"/>
          <w:szCs w:val="24"/>
        </w:rPr>
      </w:pPr>
      <w:r w:rsidDel="00000000" w:rsidR="00000000" w:rsidRPr="00000000">
        <w:rPr>
          <w:sz w:val="24"/>
          <w:szCs w:val="24"/>
          <w:rtl w:val="0"/>
        </w:rPr>
        <w:t xml:space="preserve">Figure 1 presents the model of Sokolova and Kefi (2020) in its complete form. The three dimensions of expertise, trustworthiness, and attractiveness combine to create source credibility, which affects purchase intention directly and indirectly by two parallel mediators: consumer trust and parasocial interaction. Therefore, parasocial interaction is a mediator variable which transmits credibility into purchase intention, not a result variable. The earlier version of the figure that did not illustrate such relationship was therefore redrawn as shown in Figure 1, which is congruent with the model in this study and the analysis. The present study adopts only the direct pathway from the credibility dimensions to purchase intention, which is shown as the bold dashed path in Figure 1 and is operationalised as hypotheses H1 to H3. While trust and parasocial interaction are recognized theoretically as mediators, they are not specifically measured as it is the relative predictive power of the three credibility dimensions that are of interest to the research.</w:t>
      </w:r>
    </w:p>
    <w:p w:rsidR="00000000" w:rsidDel="00000000" w:rsidP="00000000" w:rsidRDefault="00000000" w:rsidRPr="00000000" w14:paraId="00000051">
      <w:pPr>
        <w:spacing w:after="200" w:line="360" w:lineRule="auto"/>
        <w:jc w:val="both"/>
        <w:rPr>
          <w:sz w:val="24"/>
          <w:szCs w:val="24"/>
        </w:rPr>
      </w:pPr>
      <w:r w:rsidDel="00000000" w:rsidR="00000000" w:rsidRPr="00000000">
        <w:rPr>
          <w:sz w:val="24"/>
          <w:szCs w:val="24"/>
          <w:rtl w:val="0"/>
        </w:rPr>
        <w:t xml:space="preserve">The supporting theory, which Ajzen (1991) developed, is the Theory of Planned Behaviour (TPB). According to TPB, attitude, subjective norm and perceived behavioural control are the immediate determinants of behavioural intention, which ultimately determines behaviour ( Ajzen, 2020).</w:t>
      </w:r>
    </w:p>
    <w:p w:rsidR="00000000" w:rsidDel="00000000" w:rsidP="00000000" w:rsidRDefault="00000000" w:rsidRPr="00000000" w14:paraId="00000052">
      <w:pPr>
        <w:spacing w:after="100" w:before="200" w:lineRule="auto"/>
        <w:jc w:val="center"/>
        <w:rPr/>
      </w:pPr>
      <w:r w:rsidDel="00000000" w:rsidR="00000000" w:rsidRPr="00000000">
        <w:rPr/>
        <w:drawing>
          <wp:inline distB="0" distT="0" distL="0" distR="0">
            <wp:extent cx="5731510" cy="2125345"/>
            <wp:effectExtent b="0" l="0" r="0" t="0"/>
            <wp:docPr descr="The Theory of Planned Behavior (TPB), Self-Determination Theory (SDT), and  Health-Seeking Behavior | Springer Nature Link" id="2" name="image2.png"/>
            <a:graphic>
              <a:graphicData uri="http://schemas.openxmlformats.org/drawingml/2006/picture">
                <pic:pic>
                  <pic:nvPicPr>
                    <pic:cNvPr descr="The Theory of Planned Behavior (TPB), Self-Determination Theory (SDT), and  Health-Seeking Behavior | Springer Nature Link" id="0" name="image2.png"/>
                    <pic:cNvPicPr preferRelativeResize="0"/>
                  </pic:nvPicPr>
                  <pic:blipFill>
                    <a:blip r:embed="rId8"/>
                    <a:srcRect b="0" l="0" r="0" t="0"/>
                    <a:stretch>
                      <a:fillRect/>
                    </a:stretch>
                  </pic:blipFill>
                  <pic:spPr>
                    <a:xfrm>
                      <a:off x="0" y="0"/>
                      <a:ext cx="5731510" cy="2125345"/>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spacing w:after="300" w:before="100" w:lineRule="auto"/>
        <w:jc w:val="center"/>
        <w:rPr/>
      </w:pPr>
      <w:r w:rsidDel="00000000" w:rsidR="00000000" w:rsidRPr="00000000">
        <w:rPr>
          <w:i w:val="1"/>
          <w:iCs w:val="1"/>
          <w:sz w:val="22"/>
          <w:szCs w:val="22"/>
          <w:rtl w:val="0"/>
        </w:rPr>
        <w:t xml:space="preserve">Figure 2. Theory of Planned Behaviour (Source: adapted from Ajzen, 1991).</w:t>
      </w:r>
      <w:r w:rsidDel="00000000" w:rsidR="00000000" w:rsidRPr="00000000">
        <w:rPr>
          <w:rtl w:val="0"/>
        </w:rPr>
      </w:r>
    </w:p>
    <w:p w:rsidR="00000000" w:rsidDel="00000000" w:rsidP="00000000" w:rsidRDefault="00000000" w:rsidRPr="00000000" w14:paraId="00000054">
      <w:pPr>
        <w:spacing w:after="200" w:line="360" w:lineRule="auto"/>
        <w:jc w:val="both"/>
        <w:rPr>
          <w:sz w:val="24"/>
          <w:szCs w:val="24"/>
        </w:rPr>
      </w:pPr>
      <w:r w:rsidDel="00000000" w:rsidR="00000000" w:rsidRPr="00000000">
        <w:rPr>
          <w:sz w:val="24"/>
          <w:szCs w:val="24"/>
          <w:rtl w:val="0"/>
        </w:rPr>
        <w:t xml:space="preserve">Purchase intention is used as the behavioural intention construct, while credibility dimensions are conceptualized as antecedent factors that affect the consumer's attitude towards the recommended product, following the conceptualisation of Bosnjak, Ajzen and Schmidt (2020).</w:t>
      </w:r>
    </w:p>
    <w:p w:rsidR="00000000" w:rsidDel="00000000" w:rsidP="00000000" w:rsidRDefault="00000000" w:rsidRPr="00000000" w14:paraId="00000055">
      <w:pPr>
        <w:pStyle w:val="Heading2"/>
        <w:rPr/>
      </w:pPr>
      <w:bookmarkStart w:colFirst="0" w:colLast="0" w:name="_th4g3jdyxypk" w:id="11"/>
      <w:bookmarkEnd w:id="11"/>
      <w:r w:rsidDel="00000000" w:rsidR="00000000" w:rsidRPr="00000000">
        <w:rPr>
          <w:rtl w:val="0"/>
        </w:rPr>
        <w:t xml:space="preserve">2.4 Research Gap</w:t>
      </w:r>
    </w:p>
    <w:p w:rsidR="00000000" w:rsidDel="00000000" w:rsidP="00000000" w:rsidRDefault="00000000" w:rsidRPr="00000000" w14:paraId="00000056">
      <w:pPr>
        <w:spacing w:after="200" w:line="360" w:lineRule="auto"/>
        <w:jc w:val="both"/>
        <w:rPr>
          <w:sz w:val="24"/>
          <w:szCs w:val="24"/>
        </w:rPr>
      </w:pPr>
      <w:r w:rsidDel="00000000" w:rsidR="00000000" w:rsidRPr="00000000">
        <w:rPr>
          <w:sz w:val="24"/>
          <w:szCs w:val="24"/>
          <w:rtl w:val="0"/>
        </w:rPr>
        <w:t xml:space="preserve">There are several gaps that necessitate this study. First, there is a contextual gap because much influencer marketing research has examined broad consumer samples, non-UK contexts or specific sectors such as fashion, beauty and aesthetic services, rather than focusing directly on Generation Z consumers in the UK retail sector (Chetioui, Benlafqih and Lebdaoui, 2020; AlFarraj et al., 2021; Belanche et al., 2021; Djafarova and Bowes, 2021). Second, a population gap exists due to Generation Z's active engagement with social media, and their growing commercial awareness, while also being skeptical of sponsored persuasion, disclosure practices and influencer motives (Friestad and Wright, 1994; Evans et al., 2017; Mathur, Narayanan and Chetty, 2018; Kim and Kim, 2021). Third, there is a methodological gap in that most studies on influencer marketing are conducted using general conceptual reviews, qualitative interpretation or complicated models, whereas a thorough study using SPSS based regression analysis can offer more clear evidence on the relative predictive power of the credibility dimensions in a manageable master's dissertation.</w:t>
      </w:r>
    </w:p>
    <w:p w:rsidR="00000000" w:rsidDel="00000000" w:rsidP="00000000" w:rsidRDefault="00000000" w:rsidRPr="00000000" w14:paraId="00000057">
      <w:pPr>
        <w:pStyle w:val="Heading2"/>
        <w:rPr/>
      </w:pPr>
      <w:bookmarkStart w:colFirst="0" w:colLast="0" w:name="_s156ia3w2p23" w:id="12"/>
      <w:bookmarkEnd w:id="12"/>
      <w:r w:rsidDel="00000000" w:rsidR="00000000" w:rsidRPr="00000000">
        <w:rPr>
          <w:rtl w:val="0"/>
        </w:rPr>
        <w:t xml:space="preserve">2.5 Conceptual Framework and Hypotheses</w:t>
      </w:r>
    </w:p>
    <w:p w:rsidR="00000000" w:rsidDel="00000000" w:rsidP="00000000" w:rsidRDefault="00000000" w:rsidRPr="00000000" w14:paraId="00000058">
      <w:pPr>
        <w:spacing w:after="200" w:line="360" w:lineRule="auto"/>
        <w:jc w:val="both"/>
        <w:rPr>
          <w:sz w:val="24"/>
          <w:szCs w:val="24"/>
        </w:rPr>
      </w:pPr>
      <w:r w:rsidDel="00000000" w:rsidR="00000000" w:rsidRPr="00000000">
        <w:rPr>
          <w:sz w:val="24"/>
          <w:szCs w:val="24"/>
          <w:rtl w:val="0"/>
        </w:rPr>
        <w:t xml:space="preserve">The conceptual model categorizes the independent variables as trustworthiness, expertise and attractiveness, while purchase intention is the dependent variable. The framework is based on the theory of source credibility and supported by the theory of planned behaviour. Trustworthiness is expected to affect the purchase intention as customers are more likely to trust the products that are endorsed by an honest and trustworthy influencer. The influence of expertise is expected to affect purchase intention, as an expert might decrease uncertainty in retail decision making. Attractiveness is hypothesized to affect purchase intention due to the possibility that attractive influencers could draw attention to the product, affect product desirability and product identification.</w:t>
      </w:r>
    </w:p>
    <w:p w:rsidR="00000000" w:rsidDel="00000000" w:rsidP="00000000" w:rsidRDefault="00000000" w:rsidRPr="00000000" w14:paraId="00000059">
      <w:pPr>
        <w:spacing w:after="100" w:before="200" w:lineRule="auto"/>
        <w:jc w:val="center"/>
        <w:rPr/>
      </w:pPr>
      <w:r w:rsidDel="00000000" w:rsidR="00000000" w:rsidRPr="00000000">
        <w:rPr/>
        <w:drawing>
          <wp:inline distB="0" distT="0" distL="0" distR="0">
            <wp:extent cx="5713904" cy="4159019"/>
            <wp:effectExtent b="0" l="0" r="0" t="0"/>
            <wp:docPr id="5" name="image5.png"/>
            <a:graphic>
              <a:graphicData uri="http://schemas.openxmlformats.org/drawingml/2006/picture">
                <pic:pic>
                  <pic:nvPicPr>
                    <pic:cNvPr id="0" name="image5.png"/>
                    <pic:cNvPicPr preferRelativeResize="0"/>
                  </pic:nvPicPr>
                  <pic:blipFill>
                    <a:blip r:embed="rId9"/>
                    <a:srcRect b="2950" l="0" r="0" t="0"/>
                    <a:stretch>
                      <a:fillRect/>
                    </a:stretch>
                  </pic:blipFill>
                  <pic:spPr>
                    <a:xfrm>
                      <a:off x="0" y="0"/>
                      <a:ext cx="5713904" cy="4159019"/>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after="300" w:before="100" w:lineRule="auto"/>
        <w:jc w:val="center"/>
        <w:rPr/>
      </w:pPr>
      <w:r w:rsidDel="00000000" w:rsidR="00000000" w:rsidRPr="00000000">
        <w:rPr>
          <w:i w:val="1"/>
          <w:iCs w:val="1"/>
          <w:sz w:val="22"/>
          <w:szCs w:val="22"/>
          <w:rtl w:val="0"/>
        </w:rPr>
        <w:t xml:space="preserve">Figure 3. Conceptual framework of the study (Source: author's own construction, based on Ohanian, 1990 and Ajzen, 1991).</w:t>
      </w:r>
      <w:r w:rsidDel="00000000" w:rsidR="00000000" w:rsidRPr="00000000">
        <w:rPr>
          <w:rtl w:val="0"/>
        </w:rPr>
      </w:r>
    </w:p>
    <w:p w:rsidR="00000000" w:rsidDel="00000000" w:rsidP="00000000" w:rsidRDefault="00000000" w:rsidRPr="00000000" w14:paraId="0000005B">
      <w:pPr>
        <w:spacing w:after="200" w:line="360" w:lineRule="auto"/>
        <w:jc w:val="both"/>
        <w:rPr>
          <w:sz w:val="24"/>
          <w:szCs w:val="24"/>
        </w:rPr>
      </w:pPr>
      <w:r w:rsidDel="00000000" w:rsidR="00000000" w:rsidRPr="00000000">
        <w:rPr>
          <w:sz w:val="24"/>
          <w:szCs w:val="24"/>
          <w:rtl w:val="0"/>
        </w:rPr>
        <w:t xml:space="preserve">As shown in Figure 3, each dimension is hypothesised to exert a positive influence on purchase intention among UK Generation Z retail consumers. The following hypotheses are proposed:</w:t>
      </w:r>
    </w:p>
    <w:p w:rsidR="00000000" w:rsidDel="00000000" w:rsidP="00000000" w:rsidRDefault="00000000" w:rsidRPr="00000000" w14:paraId="0000005C">
      <w:pPr>
        <w:spacing w:after="100" w:line="360" w:lineRule="auto"/>
        <w:jc w:val="both"/>
        <w:rPr>
          <w:sz w:val="24"/>
          <w:szCs w:val="24"/>
        </w:rPr>
      </w:pPr>
      <w:r w:rsidDel="00000000" w:rsidR="00000000" w:rsidRPr="00000000">
        <w:rPr>
          <w:sz w:val="24"/>
          <w:szCs w:val="24"/>
          <w:rtl w:val="0"/>
        </w:rPr>
        <w:t xml:space="preserve">H1: Influencer trustworthiness has a significant positive influence on purchase intention among UK Generation Z retail consumers.</w:t>
      </w:r>
    </w:p>
    <w:p w:rsidR="00000000" w:rsidDel="00000000" w:rsidP="00000000" w:rsidRDefault="00000000" w:rsidRPr="00000000" w14:paraId="0000005D">
      <w:pPr>
        <w:spacing w:after="100" w:line="360" w:lineRule="auto"/>
        <w:jc w:val="both"/>
        <w:rPr>
          <w:sz w:val="24"/>
          <w:szCs w:val="24"/>
        </w:rPr>
      </w:pPr>
      <w:r w:rsidDel="00000000" w:rsidR="00000000" w:rsidRPr="00000000">
        <w:rPr>
          <w:sz w:val="24"/>
          <w:szCs w:val="24"/>
          <w:rtl w:val="0"/>
        </w:rPr>
        <w:t xml:space="preserve">H2A: Influencer expertise has a significant positive influence on purchase intention among UK Generation Z retail consumers.</w:t>
      </w:r>
    </w:p>
    <w:p w:rsidR="00000000" w:rsidDel="00000000" w:rsidP="00000000" w:rsidRDefault="00000000" w:rsidRPr="00000000" w14:paraId="0000005E">
      <w:pPr>
        <w:spacing w:after="100" w:line="360" w:lineRule="auto"/>
        <w:jc w:val="both"/>
        <w:rPr>
          <w:sz w:val="24"/>
          <w:szCs w:val="24"/>
        </w:rPr>
      </w:pPr>
      <w:r w:rsidDel="00000000" w:rsidR="00000000" w:rsidRPr="00000000">
        <w:rPr>
          <w:sz w:val="24"/>
          <w:szCs w:val="24"/>
          <w:rtl w:val="0"/>
        </w:rPr>
        <w:t xml:space="preserve">H2B: Influencer attractiveness has a significant positive influence on purchase intention among UK Generation Z retail consumers.</w:t>
      </w:r>
    </w:p>
    <w:p w:rsidR="00000000" w:rsidDel="00000000" w:rsidP="00000000" w:rsidRDefault="00000000" w:rsidRPr="00000000" w14:paraId="0000005F">
      <w:pPr>
        <w:spacing w:after="100" w:line="360" w:lineRule="auto"/>
        <w:jc w:val="both"/>
        <w:rPr>
          <w:sz w:val="24"/>
          <w:szCs w:val="24"/>
        </w:rPr>
      </w:pPr>
      <w:r w:rsidDel="00000000" w:rsidR="00000000" w:rsidRPr="00000000">
        <w:rPr>
          <w:sz w:val="24"/>
          <w:szCs w:val="24"/>
          <w:rtl w:val="0"/>
        </w:rPr>
        <w:t xml:space="preserve">H3: Among the three influencer credibility dimensions, trustworthiness is expected to be the strongest predictor of purchase intention.</w:t>
      </w:r>
    </w:p>
    <w:p w:rsidR="00000000" w:rsidDel="00000000" w:rsidP="00000000" w:rsidRDefault="00000000" w:rsidRPr="00000000" w14:paraId="00000060">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1"/>
        <w:rPr>
          <w:color w:val="000000"/>
        </w:rPr>
      </w:pPr>
      <w:bookmarkStart w:colFirst="0" w:colLast="0" w:name="_wzmmy63ho3ag" w:id="13"/>
      <w:bookmarkEnd w:id="13"/>
      <w:r w:rsidDel="00000000" w:rsidR="00000000" w:rsidRPr="00000000">
        <w:rPr>
          <w:color w:val="000000"/>
          <w:rtl w:val="0"/>
        </w:rPr>
        <w:t xml:space="preserve">3. Methodology</w:t>
      </w:r>
    </w:p>
    <w:p w:rsidR="00000000" w:rsidDel="00000000" w:rsidP="00000000" w:rsidRDefault="00000000" w:rsidRPr="00000000" w14:paraId="00000062">
      <w:pPr>
        <w:spacing w:after="200" w:line="360" w:lineRule="auto"/>
        <w:jc w:val="both"/>
        <w:rPr>
          <w:sz w:val="24"/>
          <w:szCs w:val="24"/>
        </w:rPr>
      </w:pPr>
      <w:r w:rsidDel="00000000" w:rsidR="00000000" w:rsidRPr="00000000">
        <w:rPr>
          <w:sz w:val="24"/>
          <w:szCs w:val="24"/>
          <w:rtl w:val="0"/>
        </w:rPr>
        <w:t xml:space="preserve">This methodology chapter follows the research onion model that was developed by Saunders, Lewis and Thornhill (2019), moving from philosophical assumptions to specific data collection techniques.</w:t>
      </w:r>
    </w:p>
    <w:p w:rsidR="00000000" w:rsidDel="00000000" w:rsidP="00000000" w:rsidRDefault="00000000" w:rsidRPr="00000000" w14:paraId="00000063">
      <w:pPr>
        <w:spacing w:after="100" w:before="200" w:lineRule="auto"/>
        <w:jc w:val="center"/>
        <w:rPr/>
      </w:pPr>
      <w:r w:rsidDel="00000000" w:rsidR="00000000" w:rsidRPr="00000000">
        <w:rPr/>
        <w:drawing>
          <wp:inline distB="0" distT="0" distL="0" distR="0">
            <wp:extent cx="5731510" cy="4250055"/>
            <wp:effectExtent b="0" l="0" r="0" t="0"/>
            <wp:docPr descr="Saunders et al.'s Research Onion [30]. | Download Scientific Diagram" id="4" name="image4.png"/>
            <a:graphic>
              <a:graphicData uri="http://schemas.openxmlformats.org/drawingml/2006/picture">
                <pic:pic>
                  <pic:nvPicPr>
                    <pic:cNvPr descr="Saunders et al.'s Research Onion [30]. | Download Scientific Diagram" id="0" name="image4.png"/>
                    <pic:cNvPicPr preferRelativeResize="0"/>
                  </pic:nvPicPr>
                  <pic:blipFill>
                    <a:blip r:embed="rId10"/>
                    <a:srcRect b="0" l="0" r="0" t="0"/>
                    <a:stretch>
                      <a:fillRect/>
                    </a:stretch>
                  </pic:blipFill>
                  <pic:spPr>
                    <a:xfrm>
                      <a:off x="0" y="0"/>
                      <a:ext cx="5731510" cy="4250055"/>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spacing w:after="300" w:before="100" w:lineRule="auto"/>
        <w:jc w:val="center"/>
        <w:rPr/>
      </w:pPr>
      <w:r w:rsidDel="00000000" w:rsidR="00000000" w:rsidRPr="00000000">
        <w:rPr>
          <w:i w:val="1"/>
          <w:iCs w:val="1"/>
          <w:sz w:val="22"/>
          <w:szCs w:val="22"/>
          <w:rtl w:val="0"/>
        </w:rPr>
        <w:t xml:space="preserve">Figure 4. The research onion (Source: Saunders, Lewis and Thornhill, 2019).</w:t>
      </w:r>
      <w:r w:rsidDel="00000000" w:rsidR="00000000" w:rsidRPr="00000000">
        <w:rPr>
          <w:rtl w:val="0"/>
        </w:rPr>
      </w:r>
    </w:p>
    <w:p w:rsidR="00000000" w:rsidDel="00000000" w:rsidP="00000000" w:rsidRDefault="00000000" w:rsidRPr="00000000" w14:paraId="00000065">
      <w:pPr>
        <w:pStyle w:val="Heading2"/>
        <w:rPr/>
      </w:pPr>
      <w:bookmarkStart w:colFirst="0" w:colLast="0" w:name="_avx9tw7wvnhj" w:id="14"/>
      <w:bookmarkEnd w:id="14"/>
      <w:r w:rsidDel="00000000" w:rsidR="00000000" w:rsidRPr="00000000">
        <w:rPr>
          <w:rtl w:val="0"/>
        </w:rPr>
        <w:t xml:space="preserve">3.1 Research Philosophy</w:t>
      </w:r>
    </w:p>
    <w:p w:rsidR="00000000" w:rsidDel="00000000" w:rsidP="00000000" w:rsidRDefault="00000000" w:rsidRPr="00000000" w14:paraId="00000066">
      <w:pPr>
        <w:spacing w:after="200" w:line="360" w:lineRule="auto"/>
        <w:jc w:val="both"/>
        <w:rPr>
          <w:sz w:val="24"/>
          <w:szCs w:val="24"/>
        </w:rPr>
      </w:pPr>
      <w:r w:rsidDel="00000000" w:rsidR="00000000" w:rsidRPr="00000000">
        <w:rPr>
          <w:sz w:val="24"/>
          <w:szCs w:val="24"/>
          <w:rtl w:val="0"/>
        </w:rPr>
        <w:t xml:space="preserve">The research philosophy used in this dissertation is positivist which assumes that there is a social reality to be observed objectively and measured by quantifiable indicators (Bryman and Bell, 2015). The use of positivism is suitable in this research because the purpose of this research was to test the hypotheses that have been set in advance related to the credibility dimensions that can be measured and the statistical relationship between the credibility dimension and purchase intention, without trying to interpret the meaning from the subjective point of view (Collis and Hussey, 2014).</w:t>
      </w:r>
    </w:p>
    <w:p w:rsidR="00000000" w:rsidDel="00000000" w:rsidP="00000000" w:rsidRDefault="00000000" w:rsidRPr="00000000" w14:paraId="00000067">
      <w:pPr>
        <w:pStyle w:val="Heading2"/>
        <w:rPr/>
      </w:pPr>
      <w:bookmarkStart w:colFirst="0" w:colLast="0" w:name="_3368vp6yfv2j" w:id="15"/>
      <w:bookmarkEnd w:id="15"/>
      <w:r w:rsidDel="00000000" w:rsidR="00000000" w:rsidRPr="00000000">
        <w:rPr>
          <w:rtl w:val="0"/>
        </w:rPr>
        <w:t xml:space="preserve">3.2 Research Approach and Methodological Choice</w:t>
      </w:r>
    </w:p>
    <w:p w:rsidR="00000000" w:rsidDel="00000000" w:rsidP="00000000" w:rsidRDefault="00000000" w:rsidRPr="00000000" w14:paraId="00000068">
      <w:pPr>
        <w:spacing w:after="200" w:line="360" w:lineRule="auto"/>
        <w:jc w:val="both"/>
        <w:rPr>
          <w:sz w:val="24"/>
          <w:szCs w:val="24"/>
        </w:rPr>
      </w:pPr>
      <w:r w:rsidDel="00000000" w:rsidR="00000000" w:rsidRPr="00000000">
        <w:rPr>
          <w:sz w:val="24"/>
          <w:szCs w:val="24"/>
          <w:rtl w:val="0"/>
        </w:rPr>
        <w:t xml:space="preserve">A deductive approach will be adopted, where hypotheses will be tested empirically through quantitative data (Saunders, Lewis and Thornhill, 2019). This is appropriate for the theory-driven goals and allows generalization of results within a set of statistical limits (Bryman and Bell, 2015). The mono-method quantitative design will be used because quantitative methods facilitate the measurement of the four variables and allow the statistical testing of the proposed hypotheses by means of regression analysis (Pajo, 2018). Qualitative or mixed methods were not considered, since the aims are aimed at a measurable prediction instead of exploratory insight.</w:t>
      </w:r>
    </w:p>
    <w:p w:rsidR="00000000" w:rsidDel="00000000" w:rsidP="00000000" w:rsidRDefault="00000000" w:rsidRPr="00000000" w14:paraId="00000069">
      <w:pPr>
        <w:pStyle w:val="Heading2"/>
        <w:rPr/>
      </w:pPr>
      <w:bookmarkStart w:colFirst="0" w:colLast="0" w:name="_z1oa2rcszzlx" w:id="16"/>
      <w:bookmarkEnd w:id="16"/>
      <w:r w:rsidDel="00000000" w:rsidR="00000000" w:rsidRPr="00000000">
        <w:rPr>
          <w:rtl w:val="0"/>
        </w:rPr>
        <w:t xml:space="preserve">3.3 Research Strategy and Time Horizon</w:t>
      </w:r>
    </w:p>
    <w:p w:rsidR="00000000" w:rsidDel="00000000" w:rsidP="00000000" w:rsidRDefault="00000000" w:rsidRPr="00000000" w14:paraId="0000006A">
      <w:pPr>
        <w:spacing w:after="200" w:line="360" w:lineRule="auto"/>
        <w:jc w:val="both"/>
        <w:rPr>
          <w:sz w:val="24"/>
          <w:szCs w:val="24"/>
        </w:rPr>
      </w:pPr>
      <w:r w:rsidDel="00000000" w:rsidR="00000000" w:rsidRPr="00000000">
        <w:rPr>
          <w:sz w:val="24"/>
          <w:szCs w:val="24"/>
          <w:rtl w:val="0"/>
        </w:rPr>
        <w:t xml:space="preserve">A cross-sectional survey will be used as it is appropriate to collect standardised data from a defined population within a short period of time (Polonsky and Waller, 2015). Structured online questionnaires are an effective tool to reach geographically dispersed members of Generation Z across the UK and lead to a cross sectional time horizon where perceptions are captured at one point in time not over time (Saunders, Lewis and Thornhill, 2019).</w:t>
      </w:r>
    </w:p>
    <w:p w:rsidR="00000000" w:rsidDel="00000000" w:rsidP="00000000" w:rsidRDefault="00000000" w:rsidRPr="00000000" w14:paraId="0000006B">
      <w:pPr>
        <w:pStyle w:val="Heading2"/>
        <w:rPr/>
      </w:pPr>
      <w:bookmarkStart w:colFirst="0" w:colLast="0" w:name="_wn0o4vs3spvj" w:id="17"/>
      <w:bookmarkEnd w:id="17"/>
      <w:r w:rsidDel="00000000" w:rsidR="00000000" w:rsidRPr="00000000">
        <w:rPr>
          <w:rtl w:val="0"/>
        </w:rPr>
        <w:t xml:space="preserve">3.4 Population and Sampling</w:t>
      </w:r>
    </w:p>
    <w:p w:rsidR="00000000" w:rsidDel="00000000" w:rsidP="00000000" w:rsidRDefault="00000000" w:rsidRPr="00000000" w14:paraId="0000006C">
      <w:pPr>
        <w:spacing w:after="200" w:line="360" w:lineRule="auto"/>
        <w:jc w:val="both"/>
        <w:rPr>
          <w:sz w:val="24"/>
          <w:szCs w:val="24"/>
        </w:rPr>
      </w:pPr>
      <w:r w:rsidDel="00000000" w:rsidR="00000000" w:rsidRPr="00000000">
        <w:rPr>
          <w:sz w:val="24"/>
          <w:szCs w:val="24"/>
          <w:rtl w:val="0"/>
        </w:rPr>
        <w:t xml:space="preserve">The target audience consists of UK Generation Z consumers aged 18-29, who engage with social media and have seen retail products promoted by influencers within the last three months. Given that there is no accessible sampling frame for this population (Bryman and Bell, 2015) then non-probability sampling using purposive and convenience sampling techniques will be used. A target number of </w:t>
      </w:r>
      <w:r w:rsidDel="00000000" w:rsidR="00000000" w:rsidRPr="00000000">
        <w:rPr>
          <w:b w:val="1"/>
          <w:bCs w:val="1"/>
          <w:sz w:val="24"/>
          <w:szCs w:val="24"/>
          <w:rtl w:val="0"/>
        </w:rPr>
        <w:t xml:space="preserve">one hundred to one hundred and twenty</w:t>
      </w:r>
      <w:r w:rsidDel="00000000" w:rsidR="00000000" w:rsidRPr="00000000">
        <w:rPr>
          <w:sz w:val="24"/>
          <w:szCs w:val="24"/>
          <w:rtl w:val="0"/>
        </w:rPr>
        <w:t xml:space="preserve"> valid responses will be sought in order to achieve multiple regression with three predictors (Pajo, 2018).</w:t>
      </w:r>
    </w:p>
    <w:p w:rsidR="00000000" w:rsidDel="00000000" w:rsidP="00000000" w:rsidRDefault="00000000" w:rsidRPr="00000000" w14:paraId="0000006D">
      <w:pPr>
        <w:pStyle w:val="Heading2"/>
        <w:rPr/>
      </w:pPr>
      <w:bookmarkStart w:colFirst="0" w:colLast="0" w:name="_ekewb7rwv62l" w:id="18"/>
      <w:bookmarkEnd w:id="18"/>
      <w:r w:rsidDel="00000000" w:rsidR="00000000" w:rsidRPr="00000000">
        <w:rPr>
          <w:rtl w:val="0"/>
        </w:rPr>
        <w:t xml:space="preserve">3.5 Data Collection Instrument</w:t>
      </w:r>
    </w:p>
    <w:p w:rsidR="00000000" w:rsidDel="00000000" w:rsidP="00000000" w:rsidRDefault="00000000" w:rsidRPr="00000000" w14:paraId="0000006E">
      <w:pPr>
        <w:spacing w:after="200" w:line="360" w:lineRule="auto"/>
        <w:jc w:val="both"/>
        <w:rPr>
          <w:sz w:val="24"/>
          <w:szCs w:val="24"/>
        </w:rPr>
      </w:pPr>
      <w:r w:rsidDel="00000000" w:rsidR="00000000" w:rsidRPr="00000000">
        <w:rPr>
          <w:sz w:val="24"/>
          <w:szCs w:val="24"/>
          <w:rtl w:val="0"/>
        </w:rPr>
        <w:t xml:space="preserve">Structured online questionnaire will be used and distributed via social media outlets and university website. The instrument consists of four sections. These are the screening questions, the demographic questions, twelve credibility dimension items comprising four trustworthiness items, four expertise items and four attractiveness items adapted from Ohanian (1990), Lou and Yuan (2019) and AlFarraj et al. (2021), and five purchase intention items adapted from Dodds, Monroe and Grewal (1991) and Sokolova and Kefi (2020). Each substantive statement in Appendix A carries an item code that identifies the construct it measures, where T denotes trustworthiness, E denotes expertise, A denotes attractiveness and PI denotes purchase intention. For all substantive items, a five-point Likert scale is used. The full questionnaire is provided in Appendix A and the operationalisation of the variables summarised in Appendix B.</w:t>
      </w:r>
    </w:p>
    <w:p w:rsidR="00000000" w:rsidDel="00000000" w:rsidP="00000000" w:rsidRDefault="00000000" w:rsidRPr="00000000" w14:paraId="0000006F">
      <w:pPr>
        <w:pStyle w:val="Heading2"/>
        <w:rPr/>
      </w:pPr>
      <w:bookmarkStart w:colFirst="0" w:colLast="0" w:name="_u26zi23avv2y" w:id="19"/>
      <w:bookmarkEnd w:id="19"/>
      <w:r w:rsidDel="00000000" w:rsidR="00000000" w:rsidRPr="00000000">
        <w:rPr>
          <w:rtl w:val="0"/>
        </w:rPr>
        <w:t xml:space="preserve">3.6 Data Analysis</w:t>
      </w:r>
    </w:p>
    <w:p w:rsidR="00000000" w:rsidDel="00000000" w:rsidP="00000000" w:rsidRDefault="00000000" w:rsidRPr="00000000" w14:paraId="00000070">
      <w:pPr>
        <w:spacing w:after="200" w:line="360" w:lineRule="auto"/>
        <w:jc w:val="both"/>
        <w:rPr>
          <w:sz w:val="24"/>
          <w:szCs w:val="24"/>
        </w:rPr>
      </w:pPr>
      <w:r w:rsidDel="00000000" w:rsidR="00000000" w:rsidRPr="00000000">
        <w:rPr>
          <w:sz w:val="24"/>
          <w:szCs w:val="24"/>
          <w:rtl w:val="0"/>
        </w:rPr>
        <w:t xml:space="preserve">Data collected will be analysed using SPSS software. Respondent demographics and variable distributions will be summarised using descriptive statistics and Cronbach's alpha will be used to assess internal consistency reliability of the variables (Cronbach's alpha &gt; 0.70 is acceptable, Bryman and Bell, 2015). To address the </w:t>
      </w:r>
      <w:r w:rsidDel="00000000" w:rsidR="00000000" w:rsidRPr="00000000">
        <w:rPr>
          <w:b w:val="1"/>
          <w:bCs w:val="1"/>
          <w:sz w:val="24"/>
          <w:szCs w:val="24"/>
          <w:rtl w:val="0"/>
        </w:rPr>
        <w:t xml:space="preserve">third</w:t>
      </w:r>
      <w:r w:rsidDel="00000000" w:rsidR="00000000" w:rsidRPr="00000000">
        <w:rPr>
          <w:sz w:val="24"/>
          <w:szCs w:val="24"/>
          <w:rtl w:val="0"/>
        </w:rPr>
        <w:t xml:space="preserve"> research objective, bivariate relationships between credibility dimensions and purchase intention will be investigated by using Pearson correlation techniques, and the proposed hypotheses will be tested by multiple regression that will reveal the relative predictive power of each credibility dimension.</w:t>
      </w:r>
    </w:p>
    <w:p w:rsidR="00000000" w:rsidDel="00000000" w:rsidP="00000000" w:rsidRDefault="00000000" w:rsidRPr="00000000" w14:paraId="00000071">
      <w:pPr>
        <w:pStyle w:val="Heading2"/>
        <w:rPr/>
      </w:pPr>
      <w:bookmarkStart w:colFirst="0" w:colLast="0" w:name="_lb0iwgx8bo7y" w:id="20"/>
      <w:bookmarkEnd w:id="20"/>
      <w:r w:rsidDel="00000000" w:rsidR="00000000" w:rsidRPr="00000000">
        <w:rPr>
          <w:rtl w:val="0"/>
        </w:rPr>
        <w:t xml:space="preserve">3.7 Ethical Considerations</w:t>
      </w:r>
    </w:p>
    <w:p w:rsidR="00000000" w:rsidDel="00000000" w:rsidP="00000000" w:rsidRDefault="00000000" w:rsidRPr="00000000" w14:paraId="00000072">
      <w:pPr>
        <w:spacing w:after="200" w:line="360" w:lineRule="auto"/>
        <w:jc w:val="both"/>
        <w:rPr>
          <w:sz w:val="24"/>
          <w:szCs w:val="24"/>
        </w:rPr>
      </w:pPr>
      <w:r w:rsidDel="00000000" w:rsidR="00000000" w:rsidRPr="00000000">
        <w:rPr>
          <w:sz w:val="24"/>
          <w:szCs w:val="24"/>
          <w:rtl w:val="0"/>
        </w:rPr>
        <w:t xml:space="preserve">This research will adhere to the University of Wales Trinity Saint David ethical procedures to the full and data will not be collected until full ethical approval has been gained. Any participation will be voluntary, consent will be obtained before participation and during participation all information will be anonymous (no personally identifiable information will be collected). All data will be kept securely in a university-provided OneDrive account only accessible to the researcher and supervisor.</w:t>
      </w:r>
    </w:p>
    <w:p w:rsidR="00000000" w:rsidDel="00000000" w:rsidP="00000000" w:rsidRDefault="00000000" w:rsidRPr="00000000" w14:paraId="00000073">
      <w:pPr>
        <w:pStyle w:val="Heading1"/>
        <w:rPr>
          <w:color w:val="000000"/>
        </w:rPr>
      </w:pPr>
      <w:bookmarkStart w:colFirst="0" w:colLast="0" w:name="_uhbul0hslya" w:id="21"/>
      <w:bookmarkEnd w:id="21"/>
      <w:r w:rsidDel="00000000" w:rsidR="00000000" w:rsidRPr="00000000">
        <w:rPr>
          <w:color w:val="000000"/>
          <w:rtl w:val="0"/>
        </w:rPr>
        <w:t xml:space="preserve">4. Expected Findings</w:t>
      </w:r>
    </w:p>
    <w:p w:rsidR="00000000" w:rsidDel="00000000" w:rsidP="00000000" w:rsidRDefault="00000000" w:rsidRPr="00000000" w14:paraId="00000074">
      <w:pPr>
        <w:spacing w:after="200" w:line="360" w:lineRule="auto"/>
        <w:jc w:val="both"/>
        <w:rPr>
          <w:sz w:val="24"/>
          <w:szCs w:val="24"/>
        </w:rPr>
      </w:pPr>
      <w:r w:rsidDel="00000000" w:rsidR="00000000" w:rsidRPr="00000000">
        <w:rPr>
          <w:sz w:val="24"/>
          <w:szCs w:val="24"/>
          <w:rtl w:val="0"/>
        </w:rPr>
        <w:t xml:space="preserve">Consistent with Source Credibility Theory and prior evidence, this study anticipates that trustworthiness, expertise and attractiveness will each exert a statistically significant positive influence on purchase intention among UK Generation Z retail consumers. As Generation Z consumers are known to prioritize honesty and transparent disclosure, it is expected that trustworthiness will show the highest predictive correlation, as noted by AlFarraj et al. (2021) and Lou and Yuan (2019). Expertise is expected to have a moderate positive effect, which aligns with the findings of Chetioui, Benlafqih and Lebdaoui (2020); attractiveness is expected to have the weakest positive effect, consistent with the results of AlFarraj et al. (2021) that Gen Z consumers are more interested in substantive credibility than superficial appeal. </w:t>
      </w:r>
    </w:p>
    <w:p w:rsidR="00000000" w:rsidDel="00000000" w:rsidP="00000000" w:rsidRDefault="00000000" w:rsidRPr="00000000" w14:paraId="00000075">
      <w:pPr>
        <w:pStyle w:val="Heading1"/>
        <w:rPr>
          <w:color w:val="000000"/>
        </w:rPr>
      </w:pPr>
      <w:bookmarkStart w:colFirst="0" w:colLast="0" w:name="_qfxdmw3rkchb" w:id="22"/>
      <w:bookmarkEnd w:id="22"/>
      <w:r w:rsidDel="00000000" w:rsidR="00000000" w:rsidRPr="00000000">
        <w:rPr>
          <w:color w:val="000000"/>
          <w:rtl w:val="0"/>
        </w:rPr>
        <w:t xml:space="preserve">5. Limitations</w:t>
      </w:r>
    </w:p>
    <w:p w:rsidR="00000000" w:rsidDel="00000000" w:rsidP="00000000" w:rsidRDefault="00000000" w:rsidRPr="00000000" w14:paraId="00000076">
      <w:pPr>
        <w:spacing w:after="200" w:line="360" w:lineRule="auto"/>
        <w:jc w:val="both"/>
        <w:rPr>
          <w:sz w:val="24"/>
          <w:szCs w:val="24"/>
        </w:rPr>
      </w:pPr>
      <w:r w:rsidDel="00000000" w:rsidR="00000000" w:rsidRPr="00000000">
        <w:rPr>
          <w:sz w:val="24"/>
          <w:szCs w:val="24"/>
          <w:rtl w:val="0"/>
        </w:rPr>
        <w:t xml:space="preserve">This study has a number of limitations. Non-probability convenience sampling limits the generalisability of the results to the sampled population, and the cross-sectional design does not allow time trend or causal relationships to be investigated. Self-reported Likert scale data can be subject to social desirability bias which can result in an overestimate of purchase intent. When platform-specific variables, like a TikTok user base compared to an Instagram user base, are not included, there is an important lack of granularity in context. Future research could measure both mediators and estimate the indirect effects using structural equation modelling. These limitations will be addressed by appropriately stating caution in conclusions about scope and applicability, and through clear screening criteria and anonymous data collection and reporting of sample characteristics.</w:t>
      </w:r>
    </w:p>
    <w:p w:rsidR="00000000" w:rsidDel="00000000" w:rsidP="00000000" w:rsidRDefault="00000000" w:rsidRPr="00000000" w14:paraId="00000077">
      <w:pPr>
        <w:rPr>
          <w:sz w:val="40"/>
          <w:szCs w:val="40"/>
        </w:rPr>
      </w:pPr>
      <w:bookmarkStart w:colFirst="0" w:colLast="0" w:name="_hdeqwnh0odn" w:id="23"/>
      <w:bookmarkEnd w:id="23"/>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rPr>
          <w:color w:val="000000"/>
        </w:rPr>
      </w:pPr>
      <w:r w:rsidDel="00000000" w:rsidR="00000000" w:rsidRPr="00000000">
        <w:rPr>
          <w:color w:val="000000"/>
          <w:rtl w:val="0"/>
        </w:rPr>
        <w:t xml:space="preserve">6. Timeframe</w:t>
      </w:r>
    </w:p>
    <w:p w:rsidR="00000000" w:rsidDel="00000000" w:rsidP="00000000" w:rsidRDefault="00000000" w:rsidRPr="00000000" w14:paraId="00000079">
      <w:pPr>
        <w:spacing w:after="200" w:line="360" w:lineRule="auto"/>
        <w:jc w:val="both"/>
        <w:rPr/>
      </w:pPr>
      <w:r w:rsidDel="00000000" w:rsidR="00000000" w:rsidRPr="00000000">
        <w:rPr>
          <w:rtl w:val="0"/>
        </w:rPr>
        <w:t xml:space="preserve">The dissertation will be undertaken over a period of 8 weeks following the Gantt chart in Table 1.</w:t>
      </w:r>
    </w:p>
    <w:p w:rsidR="00000000" w:rsidDel="00000000" w:rsidP="00000000" w:rsidRDefault="00000000" w:rsidRPr="00000000" w14:paraId="0000007A">
      <w:pPr>
        <w:spacing w:after="200" w:before="150" w:lineRule="auto"/>
        <w:jc w:val="center"/>
        <w:rPr/>
      </w:pPr>
      <w:r w:rsidDel="00000000" w:rsidR="00000000" w:rsidRPr="00000000">
        <w:rPr>
          <w:i w:val="1"/>
          <w:iCs w:val="1"/>
          <w:sz w:val="22"/>
          <w:szCs w:val="22"/>
          <w:rtl w:val="0"/>
        </w:rPr>
        <w:t xml:space="preserve">Table 1. Eight-week project Gantt chart.</w:t>
      </w:r>
      <w:r w:rsidDel="00000000" w:rsidR="00000000" w:rsidRPr="00000000">
        <w:rPr>
          <w:rtl w:val="0"/>
        </w:rPr>
      </w:r>
    </w:p>
    <w:tbl>
      <w:tblPr>
        <w:tblStyle w:val="Table1"/>
        <w:tblW w:w="7884.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16"/>
        <w:gridCol w:w="546"/>
        <w:gridCol w:w="546"/>
        <w:gridCol w:w="546"/>
        <w:gridCol w:w="546"/>
        <w:gridCol w:w="546"/>
        <w:gridCol w:w="546"/>
        <w:gridCol w:w="546"/>
        <w:gridCol w:w="546"/>
        <w:tblGridChange w:id="0">
          <w:tblGrid>
            <w:gridCol w:w="3516"/>
            <w:gridCol w:w="546"/>
            <w:gridCol w:w="546"/>
            <w:gridCol w:w="546"/>
            <w:gridCol w:w="546"/>
            <w:gridCol w:w="546"/>
            <w:gridCol w:w="546"/>
            <w:gridCol w:w="546"/>
            <w:gridCol w:w="546"/>
          </w:tblGrid>
        </w:tblGridChange>
      </w:tblGrid>
      <w:tr>
        <w:trPr>
          <w:cantSplit w:val="0"/>
          <w:trHeight w:val="623" w:hRule="atLeast"/>
          <w:tblHeader w:val="1"/>
        </w:trPr>
        <w:tc>
          <w:tcPr>
            <w:shd w:fill="d9d9d9" w:val="clear"/>
            <w:vAlign w:val="center"/>
          </w:tcPr>
          <w:p w:rsidR="00000000" w:rsidDel="00000000" w:rsidP="00000000" w:rsidRDefault="00000000" w:rsidRPr="00000000" w14:paraId="0000007B">
            <w:pPr>
              <w:spacing w:after="60" w:lineRule="auto"/>
              <w:rPr/>
            </w:pPr>
            <w:r w:rsidDel="00000000" w:rsidR="00000000" w:rsidRPr="00000000">
              <w:rPr>
                <w:b w:val="1"/>
                <w:bCs w:val="1"/>
                <w:sz w:val="22"/>
                <w:szCs w:val="22"/>
                <w:rtl w:val="0"/>
              </w:rPr>
              <w:t xml:space="preserve">Task</w:t>
            </w:r>
            <w:r w:rsidDel="00000000" w:rsidR="00000000" w:rsidRPr="00000000">
              <w:rPr>
                <w:rtl w:val="0"/>
              </w:rPr>
            </w:r>
          </w:p>
        </w:tc>
        <w:tc>
          <w:tcPr>
            <w:shd w:fill="d9d9d9" w:val="clear"/>
            <w:vAlign w:val="center"/>
          </w:tcPr>
          <w:p w:rsidR="00000000" w:rsidDel="00000000" w:rsidP="00000000" w:rsidRDefault="00000000" w:rsidRPr="00000000" w14:paraId="0000007C">
            <w:pPr>
              <w:spacing w:after="60" w:lineRule="auto"/>
              <w:rPr/>
            </w:pPr>
            <w:r w:rsidDel="00000000" w:rsidR="00000000" w:rsidRPr="00000000">
              <w:rPr>
                <w:b w:val="1"/>
                <w:bCs w:val="1"/>
                <w:sz w:val="22"/>
                <w:szCs w:val="22"/>
                <w:rtl w:val="0"/>
              </w:rPr>
              <w:t xml:space="preserve">W1</w:t>
            </w:r>
            <w:r w:rsidDel="00000000" w:rsidR="00000000" w:rsidRPr="00000000">
              <w:rPr>
                <w:rtl w:val="0"/>
              </w:rPr>
            </w:r>
          </w:p>
        </w:tc>
        <w:tc>
          <w:tcPr>
            <w:shd w:fill="d9d9d9" w:val="clear"/>
            <w:vAlign w:val="center"/>
          </w:tcPr>
          <w:p w:rsidR="00000000" w:rsidDel="00000000" w:rsidP="00000000" w:rsidRDefault="00000000" w:rsidRPr="00000000" w14:paraId="0000007D">
            <w:pPr>
              <w:spacing w:after="60" w:lineRule="auto"/>
              <w:rPr/>
            </w:pPr>
            <w:r w:rsidDel="00000000" w:rsidR="00000000" w:rsidRPr="00000000">
              <w:rPr>
                <w:b w:val="1"/>
                <w:bCs w:val="1"/>
                <w:sz w:val="22"/>
                <w:szCs w:val="22"/>
                <w:rtl w:val="0"/>
              </w:rPr>
              <w:t xml:space="preserve">W2</w:t>
            </w:r>
            <w:r w:rsidDel="00000000" w:rsidR="00000000" w:rsidRPr="00000000">
              <w:rPr>
                <w:rtl w:val="0"/>
              </w:rPr>
            </w:r>
          </w:p>
        </w:tc>
        <w:tc>
          <w:tcPr>
            <w:shd w:fill="d9d9d9" w:val="clear"/>
            <w:vAlign w:val="center"/>
          </w:tcPr>
          <w:p w:rsidR="00000000" w:rsidDel="00000000" w:rsidP="00000000" w:rsidRDefault="00000000" w:rsidRPr="00000000" w14:paraId="0000007E">
            <w:pPr>
              <w:spacing w:after="60" w:lineRule="auto"/>
              <w:rPr/>
            </w:pPr>
            <w:r w:rsidDel="00000000" w:rsidR="00000000" w:rsidRPr="00000000">
              <w:rPr>
                <w:b w:val="1"/>
                <w:bCs w:val="1"/>
                <w:sz w:val="22"/>
                <w:szCs w:val="22"/>
                <w:rtl w:val="0"/>
              </w:rPr>
              <w:t xml:space="preserve">W3</w:t>
            </w:r>
            <w:r w:rsidDel="00000000" w:rsidR="00000000" w:rsidRPr="00000000">
              <w:rPr>
                <w:rtl w:val="0"/>
              </w:rPr>
            </w:r>
          </w:p>
        </w:tc>
        <w:tc>
          <w:tcPr>
            <w:shd w:fill="d9d9d9" w:val="clear"/>
            <w:vAlign w:val="center"/>
          </w:tcPr>
          <w:p w:rsidR="00000000" w:rsidDel="00000000" w:rsidP="00000000" w:rsidRDefault="00000000" w:rsidRPr="00000000" w14:paraId="0000007F">
            <w:pPr>
              <w:spacing w:after="60" w:lineRule="auto"/>
              <w:rPr/>
            </w:pPr>
            <w:r w:rsidDel="00000000" w:rsidR="00000000" w:rsidRPr="00000000">
              <w:rPr>
                <w:b w:val="1"/>
                <w:bCs w:val="1"/>
                <w:sz w:val="22"/>
                <w:szCs w:val="22"/>
                <w:rtl w:val="0"/>
              </w:rPr>
              <w:t xml:space="preserve">W4</w:t>
            </w:r>
            <w:r w:rsidDel="00000000" w:rsidR="00000000" w:rsidRPr="00000000">
              <w:rPr>
                <w:rtl w:val="0"/>
              </w:rPr>
            </w:r>
          </w:p>
        </w:tc>
        <w:tc>
          <w:tcPr>
            <w:shd w:fill="d9d9d9" w:val="clear"/>
            <w:vAlign w:val="center"/>
          </w:tcPr>
          <w:p w:rsidR="00000000" w:rsidDel="00000000" w:rsidP="00000000" w:rsidRDefault="00000000" w:rsidRPr="00000000" w14:paraId="00000080">
            <w:pPr>
              <w:spacing w:after="60" w:lineRule="auto"/>
              <w:rPr/>
            </w:pPr>
            <w:r w:rsidDel="00000000" w:rsidR="00000000" w:rsidRPr="00000000">
              <w:rPr>
                <w:b w:val="1"/>
                <w:bCs w:val="1"/>
                <w:sz w:val="22"/>
                <w:szCs w:val="22"/>
                <w:rtl w:val="0"/>
              </w:rPr>
              <w:t xml:space="preserve">W5</w:t>
            </w:r>
            <w:r w:rsidDel="00000000" w:rsidR="00000000" w:rsidRPr="00000000">
              <w:rPr>
                <w:rtl w:val="0"/>
              </w:rPr>
            </w:r>
          </w:p>
        </w:tc>
        <w:tc>
          <w:tcPr>
            <w:shd w:fill="d9d9d9" w:val="clear"/>
            <w:vAlign w:val="center"/>
          </w:tcPr>
          <w:p w:rsidR="00000000" w:rsidDel="00000000" w:rsidP="00000000" w:rsidRDefault="00000000" w:rsidRPr="00000000" w14:paraId="00000081">
            <w:pPr>
              <w:spacing w:after="60" w:lineRule="auto"/>
              <w:rPr/>
            </w:pPr>
            <w:r w:rsidDel="00000000" w:rsidR="00000000" w:rsidRPr="00000000">
              <w:rPr>
                <w:b w:val="1"/>
                <w:bCs w:val="1"/>
                <w:sz w:val="22"/>
                <w:szCs w:val="22"/>
                <w:rtl w:val="0"/>
              </w:rPr>
              <w:t xml:space="preserve">W6</w:t>
            </w:r>
            <w:r w:rsidDel="00000000" w:rsidR="00000000" w:rsidRPr="00000000">
              <w:rPr>
                <w:rtl w:val="0"/>
              </w:rPr>
            </w:r>
          </w:p>
        </w:tc>
        <w:tc>
          <w:tcPr>
            <w:shd w:fill="d9d9d9" w:val="clear"/>
            <w:vAlign w:val="center"/>
          </w:tcPr>
          <w:p w:rsidR="00000000" w:rsidDel="00000000" w:rsidP="00000000" w:rsidRDefault="00000000" w:rsidRPr="00000000" w14:paraId="00000082">
            <w:pPr>
              <w:spacing w:after="60" w:lineRule="auto"/>
              <w:rPr/>
            </w:pPr>
            <w:r w:rsidDel="00000000" w:rsidR="00000000" w:rsidRPr="00000000">
              <w:rPr>
                <w:b w:val="1"/>
                <w:bCs w:val="1"/>
                <w:sz w:val="22"/>
                <w:szCs w:val="22"/>
                <w:rtl w:val="0"/>
              </w:rPr>
              <w:t xml:space="preserve">W7</w:t>
            </w:r>
            <w:r w:rsidDel="00000000" w:rsidR="00000000" w:rsidRPr="00000000">
              <w:rPr>
                <w:rtl w:val="0"/>
              </w:rPr>
            </w:r>
          </w:p>
        </w:tc>
        <w:tc>
          <w:tcPr>
            <w:shd w:fill="d9d9d9" w:val="clear"/>
            <w:vAlign w:val="center"/>
          </w:tcPr>
          <w:p w:rsidR="00000000" w:rsidDel="00000000" w:rsidP="00000000" w:rsidRDefault="00000000" w:rsidRPr="00000000" w14:paraId="00000083">
            <w:pPr>
              <w:spacing w:after="60" w:lineRule="auto"/>
              <w:rPr/>
            </w:pPr>
            <w:r w:rsidDel="00000000" w:rsidR="00000000" w:rsidRPr="00000000">
              <w:rPr>
                <w:b w:val="1"/>
                <w:bCs w:val="1"/>
                <w:sz w:val="22"/>
                <w:szCs w:val="22"/>
                <w:rtl w:val="0"/>
              </w:rPr>
              <w:t xml:space="preserve">W8</w:t>
            </w:r>
            <w:r w:rsidDel="00000000" w:rsidR="00000000" w:rsidRPr="00000000">
              <w:rPr>
                <w:rtl w:val="0"/>
              </w:rPr>
            </w:r>
          </w:p>
        </w:tc>
      </w:tr>
      <w:tr>
        <w:trPr>
          <w:cantSplit w:val="0"/>
          <w:trHeight w:val="1056" w:hRule="atLeast"/>
          <w:tblHeader w:val="0"/>
        </w:trPr>
        <w:tc>
          <w:tcPr>
            <w:vAlign w:val="center"/>
          </w:tcPr>
          <w:p w:rsidR="00000000" w:rsidDel="00000000" w:rsidP="00000000" w:rsidRDefault="00000000" w:rsidRPr="00000000" w14:paraId="00000084">
            <w:pPr>
              <w:spacing w:after="60" w:lineRule="auto"/>
              <w:rPr/>
            </w:pPr>
            <w:r w:rsidDel="00000000" w:rsidR="00000000" w:rsidRPr="00000000">
              <w:rPr>
                <w:sz w:val="20"/>
                <w:szCs w:val="20"/>
                <w:rtl w:val="0"/>
              </w:rPr>
              <w:t xml:space="preserve">Literature review and refinement of research aim</w:t>
            </w:r>
            <w:r w:rsidDel="00000000" w:rsidR="00000000" w:rsidRPr="00000000">
              <w:rPr>
                <w:rtl w:val="0"/>
              </w:rPr>
            </w:r>
          </w:p>
        </w:tc>
        <w:tc>
          <w:tcPr>
            <w:shd w:fill="8ea9db" w:val="clear"/>
          </w:tcPr>
          <w:p w:rsidR="00000000" w:rsidDel="00000000" w:rsidP="00000000" w:rsidRDefault="00000000" w:rsidRPr="00000000" w14:paraId="00000085">
            <w:pPr>
              <w:rPr/>
            </w:pPr>
            <w:r w:rsidDel="00000000" w:rsidR="00000000" w:rsidRPr="00000000">
              <w:rPr>
                <w:rtl w:val="0"/>
              </w:rPr>
            </w:r>
          </w:p>
        </w:tc>
        <w:tc>
          <w:tcPr>
            <w:shd w:fill="8ea9db" w:val="clear"/>
          </w:tcPr>
          <w:p w:rsidR="00000000" w:rsidDel="00000000" w:rsidP="00000000" w:rsidRDefault="00000000" w:rsidRPr="00000000" w14:paraId="00000086">
            <w:pPr>
              <w:rPr/>
            </w:pPr>
            <w:r w:rsidDel="00000000" w:rsidR="00000000" w:rsidRPr="00000000">
              <w:rPr>
                <w:rtl w:val="0"/>
              </w:rPr>
            </w:r>
          </w:p>
        </w:tc>
        <w:tc>
          <w:tcPr/>
          <w:p w:rsidR="00000000" w:rsidDel="00000000" w:rsidP="00000000" w:rsidRDefault="00000000" w:rsidRPr="00000000" w14:paraId="00000087">
            <w:pPr>
              <w:rPr/>
            </w:pPr>
            <w:r w:rsidDel="00000000" w:rsidR="00000000" w:rsidRPr="00000000">
              <w:rPr>
                <w:rtl w:val="0"/>
              </w:rPr>
            </w:r>
          </w:p>
        </w:tc>
        <w:tc>
          <w:tcPr/>
          <w:p w:rsidR="00000000" w:rsidDel="00000000" w:rsidP="00000000" w:rsidRDefault="00000000" w:rsidRPr="00000000" w14:paraId="00000088">
            <w:pPr>
              <w:rPr/>
            </w:pPr>
            <w:r w:rsidDel="00000000" w:rsidR="00000000" w:rsidRPr="00000000">
              <w:rPr>
                <w:rtl w:val="0"/>
              </w:rPr>
            </w:r>
          </w:p>
        </w:tc>
        <w:tc>
          <w:tcPr/>
          <w:p w:rsidR="00000000" w:rsidDel="00000000" w:rsidP="00000000" w:rsidRDefault="00000000" w:rsidRPr="00000000" w14:paraId="00000089">
            <w:pPr>
              <w:rPr/>
            </w:pPr>
            <w:r w:rsidDel="00000000" w:rsidR="00000000" w:rsidRPr="00000000">
              <w:rPr>
                <w:rtl w:val="0"/>
              </w:rPr>
            </w:r>
          </w:p>
        </w:tc>
        <w:tc>
          <w:tcPr/>
          <w:p w:rsidR="00000000" w:rsidDel="00000000" w:rsidP="00000000" w:rsidRDefault="00000000" w:rsidRPr="00000000" w14:paraId="0000008A">
            <w:pPr>
              <w:rPr/>
            </w:pPr>
            <w:r w:rsidDel="00000000" w:rsidR="00000000" w:rsidRPr="00000000">
              <w:rPr>
                <w:rtl w:val="0"/>
              </w:rPr>
            </w:r>
          </w:p>
        </w:tc>
        <w:tc>
          <w:tcPr/>
          <w:p w:rsidR="00000000" w:rsidDel="00000000" w:rsidP="00000000" w:rsidRDefault="00000000" w:rsidRPr="00000000" w14:paraId="0000008B">
            <w:pPr>
              <w:rPr/>
            </w:pPr>
            <w:r w:rsidDel="00000000" w:rsidR="00000000" w:rsidRPr="00000000">
              <w:rPr>
                <w:rtl w:val="0"/>
              </w:rPr>
            </w:r>
          </w:p>
        </w:tc>
        <w:tc>
          <w:tcPr/>
          <w:p w:rsidR="00000000" w:rsidDel="00000000" w:rsidP="00000000" w:rsidRDefault="00000000" w:rsidRPr="00000000" w14:paraId="0000008C">
            <w:pPr>
              <w:rPr/>
            </w:pPr>
            <w:r w:rsidDel="00000000" w:rsidR="00000000" w:rsidRPr="00000000">
              <w:rPr>
                <w:rtl w:val="0"/>
              </w:rPr>
            </w:r>
          </w:p>
        </w:tc>
      </w:tr>
      <w:tr>
        <w:trPr>
          <w:cantSplit w:val="0"/>
          <w:trHeight w:val="582" w:hRule="atLeast"/>
          <w:tblHeader w:val="0"/>
        </w:trPr>
        <w:tc>
          <w:tcPr>
            <w:vAlign w:val="center"/>
          </w:tcPr>
          <w:p w:rsidR="00000000" w:rsidDel="00000000" w:rsidP="00000000" w:rsidRDefault="00000000" w:rsidRPr="00000000" w14:paraId="0000008D">
            <w:pPr>
              <w:spacing w:after="60" w:lineRule="auto"/>
              <w:rPr/>
            </w:pPr>
            <w:r w:rsidDel="00000000" w:rsidR="00000000" w:rsidRPr="00000000">
              <w:rPr>
                <w:sz w:val="20"/>
                <w:szCs w:val="20"/>
                <w:rtl w:val="0"/>
              </w:rPr>
              <w:t xml:space="preserve">Ethics application preparation and submission</w:t>
            </w:r>
            <w:r w:rsidDel="00000000" w:rsidR="00000000" w:rsidRPr="00000000">
              <w:rPr>
                <w:rtl w:val="0"/>
              </w:rPr>
            </w:r>
          </w:p>
        </w:tc>
        <w:tc>
          <w:tcPr>
            <w:shd w:fill="8ea9db" w:val="clear"/>
          </w:tcPr>
          <w:p w:rsidR="00000000" w:rsidDel="00000000" w:rsidP="00000000" w:rsidRDefault="00000000" w:rsidRPr="00000000" w14:paraId="0000008E">
            <w:pPr>
              <w:rPr/>
            </w:pPr>
            <w:r w:rsidDel="00000000" w:rsidR="00000000" w:rsidRPr="00000000">
              <w:rPr>
                <w:rtl w:val="0"/>
              </w:rPr>
            </w:r>
          </w:p>
        </w:tc>
        <w:tc>
          <w:tcPr>
            <w:shd w:fill="8ea9db" w:val="clear"/>
          </w:tcPr>
          <w:p w:rsidR="00000000" w:rsidDel="00000000" w:rsidP="00000000" w:rsidRDefault="00000000" w:rsidRPr="00000000" w14:paraId="0000008F">
            <w:pPr>
              <w:rPr/>
            </w:pPr>
            <w:r w:rsidDel="00000000" w:rsidR="00000000" w:rsidRPr="00000000">
              <w:rPr>
                <w:rtl w:val="0"/>
              </w:rPr>
            </w:r>
          </w:p>
        </w:tc>
        <w:tc>
          <w:tcPr/>
          <w:p w:rsidR="00000000" w:rsidDel="00000000" w:rsidP="00000000" w:rsidRDefault="00000000" w:rsidRPr="00000000" w14:paraId="00000090">
            <w:pPr>
              <w:rPr/>
            </w:pPr>
            <w:r w:rsidDel="00000000" w:rsidR="00000000" w:rsidRPr="00000000">
              <w:rPr>
                <w:rtl w:val="0"/>
              </w:rPr>
            </w:r>
          </w:p>
        </w:tc>
        <w:tc>
          <w:tcPr/>
          <w:p w:rsidR="00000000" w:rsidDel="00000000" w:rsidP="00000000" w:rsidRDefault="00000000" w:rsidRPr="00000000" w14:paraId="00000091">
            <w:pPr>
              <w:rPr/>
            </w:pPr>
            <w:r w:rsidDel="00000000" w:rsidR="00000000" w:rsidRPr="00000000">
              <w:rPr>
                <w:rtl w:val="0"/>
              </w:rPr>
            </w:r>
          </w:p>
        </w:tc>
        <w:tc>
          <w:tcPr/>
          <w:p w:rsidR="00000000" w:rsidDel="00000000" w:rsidP="00000000" w:rsidRDefault="00000000" w:rsidRPr="00000000" w14:paraId="00000092">
            <w:pPr>
              <w:rPr/>
            </w:pPr>
            <w:r w:rsidDel="00000000" w:rsidR="00000000" w:rsidRPr="00000000">
              <w:rPr>
                <w:rtl w:val="0"/>
              </w:rPr>
            </w:r>
          </w:p>
        </w:tc>
        <w:tc>
          <w:tcPr/>
          <w:p w:rsidR="00000000" w:rsidDel="00000000" w:rsidP="00000000" w:rsidRDefault="00000000" w:rsidRPr="00000000" w14:paraId="00000093">
            <w:pPr>
              <w:rPr/>
            </w:pPr>
            <w:r w:rsidDel="00000000" w:rsidR="00000000" w:rsidRPr="00000000">
              <w:rPr>
                <w:rtl w:val="0"/>
              </w:rPr>
            </w:r>
          </w:p>
        </w:tc>
        <w:tc>
          <w:tcPr/>
          <w:p w:rsidR="00000000" w:rsidDel="00000000" w:rsidP="00000000" w:rsidRDefault="00000000" w:rsidRPr="00000000" w14:paraId="00000094">
            <w:pPr>
              <w:rPr/>
            </w:pPr>
            <w:r w:rsidDel="00000000" w:rsidR="00000000" w:rsidRPr="00000000">
              <w:rPr>
                <w:rtl w:val="0"/>
              </w:rPr>
            </w:r>
          </w:p>
        </w:tc>
        <w:tc>
          <w:tcPr/>
          <w:p w:rsidR="00000000" w:rsidDel="00000000" w:rsidP="00000000" w:rsidRDefault="00000000" w:rsidRPr="00000000" w14:paraId="00000095">
            <w:pPr>
              <w:rPr/>
            </w:pPr>
            <w:r w:rsidDel="00000000" w:rsidR="00000000" w:rsidRPr="00000000">
              <w:rPr>
                <w:rtl w:val="0"/>
              </w:rPr>
            </w:r>
          </w:p>
        </w:tc>
      </w:tr>
      <w:tr>
        <w:trPr>
          <w:cantSplit w:val="0"/>
          <w:trHeight w:val="582" w:hRule="atLeast"/>
          <w:tblHeader w:val="0"/>
        </w:trPr>
        <w:tc>
          <w:tcPr>
            <w:vAlign w:val="center"/>
          </w:tcPr>
          <w:p w:rsidR="00000000" w:rsidDel="00000000" w:rsidP="00000000" w:rsidRDefault="00000000" w:rsidRPr="00000000" w14:paraId="00000096">
            <w:pPr>
              <w:spacing w:after="60" w:lineRule="auto"/>
              <w:rPr/>
            </w:pPr>
            <w:r w:rsidDel="00000000" w:rsidR="00000000" w:rsidRPr="00000000">
              <w:rPr>
                <w:sz w:val="20"/>
                <w:szCs w:val="20"/>
                <w:rtl w:val="0"/>
              </w:rPr>
              <w:t xml:space="preserve">Questionnaire design and adaptation of scales</w:t>
            </w:r>
            <w:r w:rsidDel="00000000" w:rsidR="00000000" w:rsidRPr="00000000">
              <w:rPr>
                <w:rtl w:val="0"/>
              </w:rPr>
            </w:r>
          </w:p>
        </w:tc>
        <w:tc>
          <w:tcPr/>
          <w:p w:rsidR="00000000" w:rsidDel="00000000" w:rsidP="00000000" w:rsidRDefault="00000000" w:rsidRPr="00000000" w14:paraId="00000097">
            <w:pPr>
              <w:rPr/>
            </w:pPr>
            <w:r w:rsidDel="00000000" w:rsidR="00000000" w:rsidRPr="00000000">
              <w:rPr>
                <w:rtl w:val="0"/>
              </w:rPr>
            </w:r>
          </w:p>
        </w:tc>
        <w:tc>
          <w:tcPr>
            <w:shd w:fill="8ea9db" w:val="clear"/>
          </w:tcPr>
          <w:p w:rsidR="00000000" w:rsidDel="00000000" w:rsidP="00000000" w:rsidRDefault="00000000" w:rsidRPr="00000000" w14:paraId="00000098">
            <w:pPr>
              <w:rPr/>
            </w:pPr>
            <w:r w:rsidDel="00000000" w:rsidR="00000000" w:rsidRPr="00000000">
              <w:rPr>
                <w:rtl w:val="0"/>
              </w:rPr>
            </w:r>
          </w:p>
        </w:tc>
        <w:tc>
          <w:tcPr>
            <w:shd w:fill="8ea9db" w:val="clear"/>
          </w:tcPr>
          <w:p w:rsidR="00000000" w:rsidDel="00000000" w:rsidP="00000000" w:rsidRDefault="00000000" w:rsidRPr="00000000" w14:paraId="00000099">
            <w:pPr>
              <w:rPr/>
            </w:pPr>
            <w:r w:rsidDel="00000000" w:rsidR="00000000" w:rsidRPr="00000000">
              <w:rPr>
                <w:rtl w:val="0"/>
              </w:rPr>
            </w:r>
          </w:p>
        </w:tc>
        <w:tc>
          <w:tcPr/>
          <w:p w:rsidR="00000000" w:rsidDel="00000000" w:rsidP="00000000" w:rsidRDefault="00000000" w:rsidRPr="00000000" w14:paraId="0000009A">
            <w:pPr>
              <w:rPr/>
            </w:pPr>
            <w:r w:rsidDel="00000000" w:rsidR="00000000" w:rsidRPr="00000000">
              <w:rPr>
                <w:rtl w:val="0"/>
              </w:rPr>
            </w:r>
          </w:p>
        </w:tc>
        <w:tc>
          <w:tcPr/>
          <w:p w:rsidR="00000000" w:rsidDel="00000000" w:rsidP="00000000" w:rsidRDefault="00000000" w:rsidRPr="00000000" w14:paraId="0000009B">
            <w:pPr>
              <w:rPr/>
            </w:pPr>
            <w:r w:rsidDel="00000000" w:rsidR="00000000" w:rsidRPr="00000000">
              <w:rPr>
                <w:rtl w:val="0"/>
              </w:rPr>
            </w:r>
          </w:p>
        </w:tc>
        <w:tc>
          <w:tcPr/>
          <w:p w:rsidR="00000000" w:rsidDel="00000000" w:rsidP="00000000" w:rsidRDefault="00000000" w:rsidRPr="00000000" w14:paraId="0000009C">
            <w:pPr>
              <w:rPr/>
            </w:pPr>
            <w:r w:rsidDel="00000000" w:rsidR="00000000" w:rsidRPr="00000000">
              <w:rPr>
                <w:rtl w:val="0"/>
              </w:rPr>
            </w:r>
          </w:p>
        </w:tc>
        <w:tc>
          <w:tcPr/>
          <w:p w:rsidR="00000000" w:rsidDel="00000000" w:rsidP="00000000" w:rsidRDefault="00000000" w:rsidRPr="00000000" w14:paraId="0000009D">
            <w:pPr>
              <w:rPr/>
            </w:pPr>
            <w:r w:rsidDel="00000000" w:rsidR="00000000" w:rsidRPr="00000000">
              <w:rPr>
                <w:rtl w:val="0"/>
              </w:rPr>
            </w:r>
          </w:p>
        </w:tc>
        <w:tc>
          <w:tcPr/>
          <w:p w:rsidR="00000000" w:rsidDel="00000000" w:rsidP="00000000" w:rsidRDefault="00000000" w:rsidRPr="00000000" w14:paraId="0000009E">
            <w:pPr>
              <w:rPr/>
            </w:pPr>
            <w:r w:rsidDel="00000000" w:rsidR="00000000" w:rsidRPr="00000000">
              <w:rPr>
                <w:rtl w:val="0"/>
              </w:rPr>
            </w:r>
          </w:p>
        </w:tc>
      </w:tr>
      <w:tr>
        <w:trPr>
          <w:cantSplit w:val="0"/>
          <w:trHeight w:val="582" w:hRule="atLeast"/>
          <w:tblHeader w:val="0"/>
        </w:trPr>
        <w:tc>
          <w:tcPr>
            <w:vAlign w:val="center"/>
          </w:tcPr>
          <w:p w:rsidR="00000000" w:rsidDel="00000000" w:rsidP="00000000" w:rsidRDefault="00000000" w:rsidRPr="00000000" w14:paraId="0000009F">
            <w:pPr>
              <w:spacing w:after="60" w:lineRule="auto"/>
              <w:rPr/>
            </w:pPr>
            <w:r w:rsidDel="00000000" w:rsidR="00000000" w:rsidRPr="00000000">
              <w:rPr>
                <w:sz w:val="20"/>
                <w:szCs w:val="20"/>
                <w:rtl w:val="0"/>
              </w:rPr>
              <w:t xml:space="preserve">Pilot testing of questionnaire</w:t>
            </w:r>
            <w:r w:rsidDel="00000000" w:rsidR="00000000" w:rsidRPr="00000000">
              <w:rPr>
                <w:rtl w:val="0"/>
              </w:rPr>
            </w:r>
          </w:p>
        </w:tc>
        <w:tc>
          <w:tcPr/>
          <w:p w:rsidR="00000000" w:rsidDel="00000000" w:rsidP="00000000" w:rsidRDefault="00000000" w:rsidRPr="00000000" w14:paraId="000000A0">
            <w:pPr>
              <w:rPr/>
            </w:pPr>
            <w:r w:rsidDel="00000000" w:rsidR="00000000" w:rsidRPr="00000000">
              <w:rPr>
                <w:rtl w:val="0"/>
              </w:rPr>
            </w:r>
          </w:p>
        </w:tc>
        <w:tc>
          <w:tcPr/>
          <w:p w:rsidR="00000000" w:rsidDel="00000000" w:rsidP="00000000" w:rsidRDefault="00000000" w:rsidRPr="00000000" w14:paraId="000000A1">
            <w:pPr>
              <w:rPr/>
            </w:pPr>
            <w:r w:rsidDel="00000000" w:rsidR="00000000" w:rsidRPr="00000000">
              <w:rPr>
                <w:rtl w:val="0"/>
              </w:rPr>
            </w:r>
          </w:p>
        </w:tc>
        <w:tc>
          <w:tcPr>
            <w:shd w:fill="8ea9db" w:val="clear"/>
          </w:tcPr>
          <w:p w:rsidR="00000000" w:rsidDel="00000000" w:rsidP="00000000" w:rsidRDefault="00000000" w:rsidRPr="00000000" w14:paraId="000000A2">
            <w:pPr>
              <w:rPr/>
            </w:pPr>
            <w:r w:rsidDel="00000000" w:rsidR="00000000" w:rsidRPr="00000000">
              <w:rPr>
                <w:rtl w:val="0"/>
              </w:rPr>
            </w:r>
          </w:p>
        </w:tc>
        <w:tc>
          <w:tcPr/>
          <w:p w:rsidR="00000000" w:rsidDel="00000000" w:rsidP="00000000" w:rsidRDefault="00000000" w:rsidRPr="00000000" w14:paraId="000000A3">
            <w:pPr>
              <w:rPr/>
            </w:pPr>
            <w:r w:rsidDel="00000000" w:rsidR="00000000" w:rsidRPr="00000000">
              <w:rPr>
                <w:rtl w:val="0"/>
              </w:rPr>
            </w:r>
          </w:p>
        </w:tc>
        <w:tc>
          <w:tcPr/>
          <w:p w:rsidR="00000000" w:rsidDel="00000000" w:rsidP="00000000" w:rsidRDefault="00000000" w:rsidRPr="00000000" w14:paraId="000000A4">
            <w:pPr>
              <w:rPr/>
            </w:pPr>
            <w:r w:rsidDel="00000000" w:rsidR="00000000" w:rsidRPr="00000000">
              <w:rPr>
                <w:rtl w:val="0"/>
              </w:rPr>
            </w:r>
          </w:p>
        </w:tc>
        <w:tc>
          <w:tcPr/>
          <w:p w:rsidR="00000000" w:rsidDel="00000000" w:rsidP="00000000" w:rsidRDefault="00000000" w:rsidRPr="00000000" w14:paraId="000000A5">
            <w:pPr>
              <w:rPr/>
            </w:pPr>
            <w:r w:rsidDel="00000000" w:rsidR="00000000" w:rsidRPr="00000000">
              <w:rPr>
                <w:rtl w:val="0"/>
              </w:rPr>
            </w:r>
          </w:p>
        </w:tc>
        <w:tc>
          <w:tcPr/>
          <w:p w:rsidR="00000000" w:rsidDel="00000000" w:rsidP="00000000" w:rsidRDefault="00000000" w:rsidRPr="00000000" w14:paraId="000000A6">
            <w:pPr>
              <w:rPr/>
            </w:pPr>
            <w:r w:rsidDel="00000000" w:rsidR="00000000" w:rsidRPr="00000000">
              <w:rPr>
                <w:rtl w:val="0"/>
              </w:rPr>
            </w:r>
          </w:p>
        </w:tc>
        <w:tc>
          <w:tcPr/>
          <w:p w:rsidR="00000000" w:rsidDel="00000000" w:rsidP="00000000" w:rsidRDefault="00000000" w:rsidRPr="00000000" w14:paraId="000000A7">
            <w:pPr>
              <w:rPr/>
            </w:pPr>
            <w:r w:rsidDel="00000000" w:rsidR="00000000" w:rsidRPr="00000000">
              <w:rPr>
                <w:rtl w:val="0"/>
              </w:rPr>
            </w:r>
          </w:p>
        </w:tc>
      </w:tr>
      <w:tr>
        <w:trPr>
          <w:cantSplit w:val="0"/>
          <w:trHeight w:val="545" w:hRule="atLeast"/>
          <w:tblHeader w:val="0"/>
        </w:trPr>
        <w:tc>
          <w:tcPr>
            <w:vAlign w:val="center"/>
          </w:tcPr>
          <w:p w:rsidR="00000000" w:rsidDel="00000000" w:rsidP="00000000" w:rsidRDefault="00000000" w:rsidRPr="00000000" w14:paraId="000000A8">
            <w:pPr>
              <w:spacing w:after="60" w:lineRule="auto"/>
              <w:rPr/>
            </w:pPr>
            <w:r w:rsidDel="00000000" w:rsidR="00000000" w:rsidRPr="00000000">
              <w:rPr>
                <w:sz w:val="20"/>
                <w:szCs w:val="20"/>
                <w:rtl w:val="0"/>
              </w:rPr>
              <w:t xml:space="preserve">Ethical approval confirmation</w:t>
            </w:r>
            <w:r w:rsidDel="00000000" w:rsidR="00000000" w:rsidRPr="00000000">
              <w:rPr>
                <w:rtl w:val="0"/>
              </w:rPr>
            </w:r>
          </w:p>
        </w:tc>
        <w:tc>
          <w:tcPr/>
          <w:p w:rsidR="00000000" w:rsidDel="00000000" w:rsidP="00000000" w:rsidRDefault="00000000" w:rsidRPr="00000000" w14:paraId="000000A9">
            <w:pPr>
              <w:rPr/>
            </w:pPr>
            <w:r w:rsidDel="00000000" w:rsidR="00000000" w:rsidRPr="00000000">
              <w:rPr>
                <w:rtl w:val="0"/>
              </w:rPr>
            </w:r>
          </w:p>
        </w:tc>
        <w:tc>
          <w:tcPr/>
          <w:p w:rsidR="00000000" w:rsidDel="00000000" w:rsidP="00000000" w:rsidRDefault="00000000" w:rsidRPr="00000000" w14:paraId="000000AA">
            <w:pPr>
              <w:rPr/>
            </w:pPr>
            <w:r w:rsidDel="00000000" w:rsidR="00000000" w:rsidRPr="00000000">
              <w:rPr>
                <w:rtl w:val="0"/>
              </w:rPr>
            </w:r>
          </w:p>
        </w:tc>
        <w:tc>
          <w:tcPr/>
          <w:p w:rsidR="00000000" w:rsidDel="00000000" w:rsidP="00000000" w:rsidRDefault="00000000" w:rsidRPr="00000000" w14:paraId="000000AB">
            <w:pPr>
              <w:rPr/>
            </w:pPr>
            <w:r w:rsidDel="00000000" w:rsidR="00000000" w:rsidRPr="00000000">
              <w:rPr>
                <w:rtl w:val="0"/>
              </w:rPr>
            </w:r>
          </w:p>
        </w:tc>
        <w:tc>
          <w:tcPr>
            <w:shd w:fill="8ea9db" w:val="clear"/>
          </w:tcPr>
          <w:p w:rsidR="00000000" w:rsidDel="00000000" w:rsidP="00000000" w:rsidRDefault="00000000" w:rsidRPr="00000000" w14:paraId="000000AC">
            <w:pPr>
              <w:rPr/>
            </w:pPr>
            <w:r w:rsidDel="00000000" w:rsidR="00000000" w:rsidRPr="00000000">
              <w:rPr>
                <w:rtl w:val="0"/>
              </w:rPr>
            </w:r>
          </w:p>
        </w:tc>
        <w:tc>
          <w:tcPr/>
          <w:p w:rsidR="00000000" w:rsidDel="00000000" w:rsidP="00000000" w:rsidRDefault="00000000" w:rsidRPr="00000000" w14:paraId="000000AD">
            <w:pPr>
              <w:rPr/>
            </w:pPr>
            <w:r w:rsidDel="00000000" w:rsidR="00000000" w:rsidRPr="00000000">
              <w:rPr>
                <w:rtl w:val="0"/>
              </w:rPr>
            </w:r>
          </w:p>
        </w:tc>
        <w:tc>
          <w:tcPr/>
          <w:p w:rsidR="00000000" w:rsidDel="00000000" w:rsidP="00000000" w:rsidRDefault="00000000" w:rsidRPr="00000000" w14:paraId="000000AE">
            <w:pPr>
              <w:rPr/>
            </w:pPr>
            <w:r w:rsidDel="00000000" w:rsidR="00000000" w:rsidRPr="00000000">
              <w:rPr>
                <w:rtl w:val="0"/>
              </w:rPr>
            </w:r>
          </w:p>
        </w:tc>
        <w:tc>
          <w:tcPr/>
          <w:p w:rsidR="00000000" w:rsidDel="00000000" w:rsidP="00000000" w:rsidRDefault="00000000" w:rsidRPr="00000000" w14:paraId="000000AF">
            <w:pPr>
              <w:rPr/>
            </w:pPr>
            <w:r w:rsidDel="00000000" w:rsidR="00000000" w:rsidRPr="00000000">
              <w:rPr>
                <w:rtl w:val="0"/>
              </w:rPr>
            </w:r>
          </w:p>
        </w:tc>
        <w:tc>
          <w:tcPr/>
          <w:p w:rsidR="00000000" w:rsidDel="00000000" w:rsidP="00000000" w:rsidRDefault="00000000" w:rsidRPr="00000000" w14:paraId="000000B0">
            <w:pPr>
              <w:rPr/>
            </w:pPr>
            <w:r w:rsidDel="00000000" w:rsidR="00000000" w:rsidRPr="00000000">
              <w:rPr>
                <w:rtl w:val="0"/>
              </w:rPr>
            </w:r>
          </w:p>
        </w:tc>
      </w:tr>
      <w:tr>
        <w:trPr>
          <w:cantSplit w:val="0"/>
          <w:trHeight w:val="582" w:hRule="atLeast"/>
          <w:tblHeader w:val="0"/>
        </w:trPr>
        <w:tc>
          <w:tcPr>
            <w:vAlign w:val="center"/>
          </w:tcPr>
          <w:p w:rsidR="00000000" w:rsidDel="00000000" w:rsidP="00000000" w:rsidRDefault="00000000" w:rsidRPr="00000000" w14:paraId="000000B1">
            <w:pPr>
              <w:spacing w:after="60" w:lineRule="auto"/>
              <w:rPr/>
            </w:pPr>
            <w:r w:rsidDel="00000000" w:rsidR="00000000" w:rsidRPr="00000000">
              <w:rPr>
                <w:sz w:val="20"/>
                <w:szCs w:val="20"/>
                <w:rtl w:val="0"/>
              </w:rPr>
              <w:t xml:space="preserve">Data collection (online survey distribution)</w:t>
            </w:r>
            <w:r w:rsidDel="00000000" w:rsidR="00000000" w:rsidRPr="00000000">
              <w:rPr>
                <w:rtl w:val="0"/>
              </w:rPr>
            </w:r>
          </w:p>
        </w:tc>
        <w:tc>
          <w:tcPr/>
          <w:p w:rsidR="00000000" w:rsidDel="00000000" w:rsidP="00000000" w:rsidRDefault="00000000" w:rsidRPr="00000000" w14:paraId="000000B2">
            <w:pPr>
              <w:rPr/>
            </w:pPr>
            <w:r w:rsidDel="00000000" w:rsidR="00000000" w:rsidRPr="00000000">
              <w:rPr>
                <w:rtl w:val="0"/>
              </w:rPr>
            </w:r>
          </w:p>
        </w:tc>
        <w:tc>
          <w:tcPr/>
          <w:p w:rsidR="00000000" w:rsidDel="00000000" w:rsidP="00000000" w:rsidRDefault="00000000" w:rsidRPr="00000000" w14:paraId="000000B3">
            <w:pPr>
              <w:rPr/>
            </w:pPr>
            <w:r w:rsidDel="00000000" w:rsidR="00000000" w:rsidRPr="00000000">
              <w:rPr>
                <w:rtl w:val="0"/>
              </w:rPr>
            </w:r>
          </w:p>
        </w:tc>
        <w:tc>
          <w:tcPr/>
          <w:p w:rsidR="00000000" w:rsidDel="00000000" w:rsidP="00000000" w:rsidRDefault="00000000" w:rsidRPr="00000000" w14:paraId="000000B4">
            <w:pPr>
              <w:rPr/>
            </w:pPr>
            <w:r w:rsidDel="00000000" w:rsidR="00000000" w:rsidRPr="00000000">
              <w:rPr>
                <w:rtl w:val="0"/>
              </w:rPr>
            </w:r>
          </w:p>
        </w:tc>
        <w:tc>
          <w:tcPr>
            <w:shd w:fill="8ea9db" w:val="clear"/>
          </w:tcPr>
          <w:p w:rsidR="00000000" w:rsidDel="00000000" w:rsidP="00000000" w:rsidRDefault="00000000" w:rsidRPr="00000000" w14:paraId="000000B5">
            <w:pPr>
              <w:rPr/>
            </w:pPr>
            <w:r w:rsidDel="00000000" w:rsidR="00000000" w:rsidRPr="00000000">
              <w:rPr>
                <w:rtl w:val="0"/>
              </w:rPr>
            </w:r>
          </w:p>
        </w:tc>
        <w:tc>
          <w:tcPr>
            <w:shd w:fill="8ea9db" w:val="clear"/>
          </w:tcPr>
          <w:p w:rsidR="00000000" w:rsidDel="00000000" w:rsidP="00000000" w:rsidRDefault="00000000" w:rsidRPr="00000000" w14:paraId="000000B6">
            <w:pPr>
              <w:rPr/>
            </w:pPr>
            <w:r w:rsidDel="00000000" w:rsidR="00000000" w:rsidRPr="00000000">
              <w:rPr>
                <w:rtl w:val="0"/>
              </w:rPr>
            </w:r>
          </w:p>
        </w:tc>
        <w:tc>
          <w:tcPr>
            <w:shd w:fill="8ea9db" w:val="clear"/>
          </w:tcPr>
          <w:p w:rsidR="00000000" w:rsidDel="00000000" w:rsidP="00000000" w:rsidRDefault="00000000" w:rsidRPr="00000000" w14:paraId="000000B7">
            <w:pPr>
              <w:rPr/>
            </w:pPr>
            <w:r w:rsidDel="00000000" w:rsidR="00000000" w:rsidRPr="00000000">
              <w:rPr>
                <w:rtl w:val="0"/>
              </w:rPr>
            </w:r>
          </w:p>
        </w:tc>
        <w:tc>
          <w:tcPr/>
          <w:p w:rsidR="00000000" w:rsidDel="00000000" w:rsidP="00000000" w:rsidRDefault="00000000" w:rsidRPr="00000000" w14:paraId="000000B8">
            <w:pPr>
              <w:rPr/>
            </w:pPr>
            <w:r w:rsidDel="00000000" w:rsidR="00000000" w:rsidRPr="00000000">
              <w:rPr>
                <w:rtl w:val="0"/>
              </w:rPr>
            </w:r>
          </w:p>
        </w:tc>
        <w:tc>
          <w:tcPr/>
          <w:p w:rsidR="00000000" w:rsidDel="00000000" w:rsidP="00000000" w:rsidRDefault="00000000" w:rsidRPr="00000000" w14:paraId="000000B9">
            <w:pPr>
              <w:rPr/>
            </w:pPr>
            <w:r w:rsidDel="00000000" w:rsidR="00000000" w:rsidRPr="00000000">
              <w:rPr>
                <w:rtl w:val="0"/>
              </w:rPr>
            </w:r>
          </w:p>
        </w:tc>
      </w:tr>
      <w:tr>
        <w:trPr>
          <w:cantSplit w:val="0"/>
          <w:trHeight w:val="582" w:hRule="atLeast"/>
          <w:tblHeader w:val="0"/>
        </w:trPr>
        <w:tc>
          <w:tcPr>
            <w:vAlign w:val="center"/>
          </w:tcPr>
          <w:p w:rsidR="00000000" w:rsidDel="00000000" w:rsidP="00000000" w:rsidRDefault="00000000" w:rsidRPr="00000000" w14:paraId="000000BA">
            <w:pPr>
              <w:spacing w:after="60" w:lineRule="auto"/>
              <w:rPr/>
            </w:pPr>
            <w:r w:rsidDel="00000000" w:rsidR="00000000" w:rsidRPr="00000000">
              <w:rPr>
                <w:sz w:val="20"/>
                <w:szCs w:val="20"/>
                <w:rtl w:val="0"/>
              </w:rPr>
              <w:t xml:space="preserve">Data cleaning and screening</w:t>
            </w:r>
            <w:r w:rsidDel="00000000" w:rsidR="00000000" w:rsidRPr="00000000">
              <w:rPr>
                <w:rtl w:val="0"/>
              </w:rPr>
            </w:r>
          </w:p>
        </w:tc>
        <w:tc>
          <w:tcPr/>
          <w:p w:rsidR="00000000" w:rsidDel="00000000" w:rsidP="00000000" w:rsidRDefault="00000000" w:rsidRPr="00000000" w14:paraId="000000BB">
            <w:pPr>
              <w:rPr/>
            </w:pPr>
            <w:r w:rsidDel="00000000" w:rsidR="00000000" w:rsidRPr="00000000">
              <w:rPr>
                <w:rtl w:val="0"/>
              </w:rPr>
            </w:r>
          </w:p>
        </w:tc>
        <w:tc>
          <w:tcPr/>
          <w:p w:rsidR="00000000" w:rsidDel="00000000" w:rsidP="00000000" w:rsidRDefault="00000000" w:rsidRPr="00000000" w14:paraId="000000BC">
            <w:pPr>
              <w:rPr/>
            </w:pPr>
            <w:r w:rsidDel="00000000" w:rsidR="00000000" w:rsidRPr="00000000">
              <w:rPr>
                <w:rtl w:val="0"/>
              </w:rPr>
            </w:r>
          </w:p>
        </w:tc>
        <w:tc>
          <w:tcPr/>
          <w:p w:rsidR="00000000" w:rsidDel="00000000" w:rsidP="00000000" w:rsidRDefault="00000000" w:rsidRPr="00000000" w14:paraId="000000BD">
            <w:pPr>
              <w:rPr/>
            </w:pPr>
            <w:r w:rsidDel="00000000" w:rsidR="00000000" w:rsidRPr="00000000">
              <w:rPr>
                <w:rtl w:val="0"/>
              </w:rPr>
            </w:r>
          </w:p>
        </w:tc>
        <w:tc>
          <w:tcPr/>
          <w:p w:rsidR="00000000" w:rsidDel="00000000" w:rsidP="00000000" w:rsidRDefault="00000000" w:rsidRPr="00000000" w14:paraId="000000BE">
            <w:pPr>
              <w:rPr/>
            </w:pPr>
            <w:r w:rsidDel="00000000" w:rsidR="00000000" w:rsidRPr="00000000">
              <w:rPr>
                <w:rtl w:val="0"/>
              </w:rPr>
            </w:r>
          </w:p>
        </w:tc>
        <w:tc>
          <w:tcPr/>
          <w:p w:rsidR="00000000" w:rsidDel="00000000" w:rsidP="00000000" w:rsidRDefault="00000000" w:rsidRPr="00000000" w14:paraId="000000BF">
            <w:pPr>
              <w:rPr/>
            </w:pPr>
            <w:r w:rsidDel="00000000" w:rsidR="00000000" w:rsidRPr="00000000">
              <w:rPr>
                <w:rtl w:val="0"/>
              </w:rPr>
            </w:r>
          </w:p>
        </w:tc>
        <w:tc>
          <w:tcPr>
            <w:shd w:fill="8ea9db" w:val="clear"/>
          </w:tcPr>
          <w:p w:rsidR="00000000" w:rsidDel="00000000" w:rsidP="00000000" w:rsidRDefault="00000000" w:rsidRPr="00000000" w14:paraId="000000C0">
            <w:pPr>
              <w:rPr/>
            </w:pPr>
            <w:r w:rsidDel="00000000" w:rsidR="00000000" w:rsidRPr="00000000">
              <w:rPr>
                <w:rtl w:val="0"/>
              </w:rPr>
            </w:r>
          </w:p>
        </w:tc>
        <w:tc>
          <w:tcPr>
            <w:shd w:fill="8ea9db" w:val="clear"/>
          </w:tcPr>
          <w:p w:rsidR="00000000" w:rsidDel="00000000" w:rsidP="00000000" w:rsidRDefault="00000000" w:rsidRPr="00000000" w14:paraId="000000C1">
            <w:pPr>
              <w:rPr/>
            </w:pPr>
            <w:r w:rsidDel="00000000" w:rsidR="00000000" w:rsidRPr="00000000">
              <w:rPr>
                <w:rtl w:val="0"/>
              </w:rPr>
            </w:r>
          </w:p>
        </w:tc>
        <w:tc>
          <w:tcPr/>
          <w:p w:rsidR="00000000" w:rsidDel="00000000" w:rsidP="00000000" w:rsidRDefault="00000000" w:rsidRPr="00000000" w14:paraId="000000C2">
            <w:pPr>
              <w:rPr/>
            </w:pPr>
            <w:r w:rsidDel="00000000" w:rsidR="00000000" w:rsidRPr="00000000">
              <w:rPr>
                <w:rtl w:val="0"/>
              </w:rPr>
            </w:r>
          </w:p>
        </w:tc>
      </w:tr>
      <w:tr>
        <w:trPr>
          <w:cantSplit w:val="0"/>
          <w:trHeight w:val="582" w:hRule="atLeast"/>
          <w:tblHeader w:val="0"/>
        </w:trPr>
        <w:tc>
          <w:tcPr>
            <w:vAlign w:val="center"/>
          </w:tcPr>
          <w:p w:rsidR="00000000" w:rsidDel="00000000" w:rsidP="00000000" w:rsidRDefault="00000000" w:rsidRPr="00000000" w14:paraId="000000C3">
            <w:pPr>
              <w:spacing w:after="60" w:lineRule="auto"/>
              <w:rPr/>
            </w:pPr>
            <w:r w:rsidDel="00000000" w:rsidR="00000000" w:rsidRPr="00000000">
              <w:rPr>
                <w:sz w:val="20"/>
                <w:szCs w:val="20"/>
                <w:rtl w:val="0"/>
              </w:rPr>
              <w:t xml:space="preserve">Data analysis using SPSS</w:t>
            </w:r>
            <w:r w:rsidDel="00000000" w:rsidR="00000000" w:rsidRPr="00000000">
              <w:rPr>
                <w:rtl w:val="0"/>
              </w:rPr>
            </w:r>
          </w:p>
        </w:tc>
        <w:tc>
          <w:tcPr/>
          <w:p w:rsidR="00000000" w:rsidDel="00000000" w:rsidP="00000000" w:rsidRDefault="00000000" w:rsidRPr="00000000" w14:paraId="000000C4">
            <w:pPr>
              <w:rPr/>
            </w:pPr>
            <w:r w:rsidDel="00000000" w:rsidR="00000000" w:rsidRPr="00000000">
              <w:rPr>
                <w:rtl w:val="0"/>
              </w:rPr>
            </w:r>
          </w:p>
        </w:tc>
        <w:tc>
          <w:tcPr/>
          <w:p w:rsidR="00000000" w:rsidDel="00000000" w:rsidP="00000000" w:rsidRDefault="00000000" w:rsidRPr="00000000" w14:paraId="000000C5">
            <w:pPr>
              <w:rPr/>
            </w:pPr>
            <w:r w:rsidDel="00000000" w:rsidR="00000000" w:rsidRPr="00000000">
              <w:rPr>
                <w:rtl w:val="0"/>
              </w:rPr>
            </w:r>
          </w:p>
        </w:tc>
        <w:tc>
          <w:tcPr/>
          <w:p w:rsidR="00000000" w:rsidDel="00000000" w:rsidP="00000000" w:rsidRDefault="00000000" w:rsidRPr="00000000" w14:paraId="000000C6">
            <w:pPr>
              <w:rPr/>
            </w:pPr>
            <w:r w:rsidDel="00000000" w:rsidR="00000000" w:rsidRPr="00000000">
              <w:rPr>
                <w:rtl w:val="0"/>
              </w:rPr>
            </w:r>
          </w:p>
        </w:tc>
        <w:tc>
          <w:tcPr/>
          <w:p w:rsidR="00000000" w:rsidDel="00000000" w:rsidP="00000000" w:rsidRDefault="00000000" w:rsidRPr="00000000" w14:paraId="000000C7">
            <w:pPr>
              <w:rPr/>
            </w:pPr>
            <w:r w:rsidDel="00000000" w:rsidR="00000000" w:rsidRPr="00000000">
              <w:rPr>
                <w:rtl w:val="0"/>
              </w:rPr>
            </w:r>
          </w:p>
        </w:tc>
        <w:tc>
          <w:tcPr/>
          <w:p w:rsidR="00000000" w:rsidDel="00000000" w:rsidP="00000000" w:rsidRDefault="00000000" w:rsidRPr="00000000" w14:paraId="000000C8">
            <w:pPr>
              <w:rPr/>
            </w:pPr>
            <w:r w:rsidDel="00000000" w:rsidR="00000000" w:rsidRPr="00000000">
              <w:rPr>
                <w:rtl w:val="0"/>
              </w:rPr>
            </w:r>
          </w:p>
        </w:tc>
        <w:tc>
          <w:tcPr/>
          <w:p w:rsidR="00000000" w:rsidDel="00000000" w:rsidP="00000000" w:rsidRDefault="00000000" w:rsidRPr="00000000" w14:paraId="000000C9">
            <w:pPr>
              <w:rPr/>
            </w:pPr>
            <w:r w:rsidDel="00000000" w:rsidR="00000000" w:rsidRPr="00000000">
              <w:rPr>
                <w:rtl w:val="0"/>
              </w:rPr>
            </w:r>
          </w:p>
        </w:tc>
        <w:tc>
          <w:tcPr>
            <w:shd w:fill="8ea9db" w:val="clear"/>
          </w:tcPr>
          <w:p w:rsidR="00000000" w:rsidDel="00000000" w:rsidP="00000000" w:rsidRDefault="00000000" w:rsidRPr="00000000" w14:paraId="000000CA">
            <w:pPr>
              <w:rPr/>
            </w:pPr>
            <w:r w:rsidDel="00000000" w:rsidR="00000000" w:rsidRPr="00000000">
              <w:rPr>
                <w:rtl w:val="0"/>
              </w:rPr>
            </w:r>
          </w:p>
        </w:tc>
        <w:tc>
          <w:tcPr>
            <w:shd w:fill="8ea9db" w:val="clear"/>
          </w:tcPr>
          <w:p w:rsidR="00000000" w:rsidDel="00000000" w:rsidP="00000000" w:rsidRDefault="00000000" w:rsidRPr="00000000" w14:paraId="000000CB">
            <w:pPr>
              <w:rPr/>
            </w:pPr>
            <w:r w:rsidDel="00000000" w:rsidR="00000000" w:rsidRPr="00000000">
              <w:rPr>
                <w:rtl w:val="0"/>
              </w:rPr>
            </w:r>
          </w:p>
        </w:tc>
      </w:tr>
      <w:tr>
        <w:trPr>
          <w:cantSplit w:val="0"/>
          <w:trHeight w:val="582" w:hRule="atLeast"/>
          <w:tblHeader w:val="0"/>
        </w:trPr>
        <w:tc>
          <w:tcPr>
            <w:vAlign w:val="center"/>
          </w:tcPr>
          <w:p w:rsidR="00000000" w:rsidDel="00000000" w:rsidP="00000000" w:rsidRDefault="00000000" w:rsidRPr="00000000" w14:paraId="000000CC">
            <w:pPr>
              <w:spacing w:after="60" w:lineRule="auto"/>
              <w:rPr/>
            </w:pPr>
            <w:r w:rsidDel="00000000" w:rsidR="00000000" w:rsidRPr="00000000">
              <w:rPr>
                <w:sz w:val="20"/>
                <w:szCs w:val="20"/>
                <w:rtl w:val="0"/>
              </w:rPr>
              <w:t xml:space="preserve">Drafting of findings and discussion</w:t>
            </w:r>
            <w:r w:rsidDel="00000000" w:rsidR="00000000" w:rsidRPr="00000000">
              <w:rPr>
                <w:rtl w:val="0"/>
              </w:rPr>
            </w:r>
          </w:p>
        </w:tc>
        <w:tc>
          <w:tcPr/>
          <w:p w:rsidR="00000000" w:rsidDel="00000000" w:rsidP="00000000" w:rsidRDefault="00000000" w:rsidRPr="00000000" w14:paraId="000000CD">
            <w:pPr>
              <w:rPr/>
            </w:pPr>
            <w:r w:rsidDel="00000000" w:rsidR="00000000" w:rsidRPr="00000000">
              <w:rPr>
                <w:rtl w:val="0"/>
              </w:rPr>
            </w:r>
          </w:p>
        </w:tc>
        <w:tc>
          <w:tcPr/>
          <w:p w:rsidR="00000000" w:rsidDel="00000000" w:rsidP="00000000" w:rsidRDefault="00000000" w:rsidRPr="00000000" w14:paraId="000000CE">
            <w:pPr>
              <w:rPr/>
            </w:pPr>
            <w:r w:rsidDel="00000000" w:rsidR="00000000" w:rsidRPr="00000000">
              <w:rPr>
                <w:rtl w:val="0"/>
              </w:rPr>
            </w:r>
          </w:p>
        </w:tc>
        <w:tc>
          <w:tcPr/>
          <w:p w:rsidR="00000000" w:rsidDel="00000000" w:rsidP="00000000" w:rsidRDefault="00000000" w:rsidRPr="00000000" w14:paraId="000000CF">
            <w:pPr>
              <w:rPr/>
            </w:pPr>
            <w:r w:rsidDel="00000000" w:rsidR="00000000" w:rsidRPr="00000000">
              <w:rPr>
                <w:rtl w:val="0"/>
              </w:rPr>
            </w:r>
          </w:p>
        </w:tc>
        <w:tc>
          <w:tcPr/>
          <w:p w:rsidR="00000000" w:rsidDel="00000000" w:rsidP="00000000" w:rsidRDefault="00000000" w:rsidRPr="00000000" w14:paraId="000000D0">
            <w:pPr>
              <w:rPr/>
            </w:pPr>
            <w:r w:rsidDel="00000000" w:rsidR="00000000" w:rsidRPr="00000000">
              <w:rPr>
                <w:rtl w:val="0"/>
              </w:rPr>
            </w:r>
          </w:p>
        </w:tc>
        <w:tc>
          <w:tcPr/>
          <w:p w:rsidR="00000000" w:rsidDel="00000000" w:rsidP="00000000" w:rsidRDefault="00000000" w:rsidRPr="00000000" w14:paraId="000000D1">
            <w:pPr>
              <w:rPr/>
            </w:pPr>
            <w:r w:rsidDel="00000000" w:rsidR="00000000" w:rsidRPr="00000000">
              <w:rPr>
                <w:rtl w:val="0"/>
              </w:rPr>
            </w:r>
          </w:p>
        </w:tc>
        <w:tc>
          <w:tcPr/>
          <w:p w:rsidR="00000000" w:rsidDel="00000000" w:rsidP="00000000" w:rsidRDefault="00000000" w:rsidRPr="00000000" w14:paraId="000000D2">
            <w:pPr>
              <w:rPr/>
            </w:pPr>
            <w:r w:rsidDel="00000000" w:rsidR="00000000" w:rsidRPr="00000000">
              <w:rPr>
                <w:rtl w:val="0"/>
              </w:rPr>
            </w:r>
          </w:p>
        </w:tc>
        <w:tc>
          <w:tcPr/>
          <w:p w:rsidR="00000000" w:rsidDel="00000000" w:rsidP="00000000" w:rsidRDefault="00000000" w:rsidRPr="00000000" w14:paraId="000000D3">
            <w:pPr>
              <w:rPr/>
            </w:pPr>
            <w:r w:rsidDel="00000000" w:rsidR="00000000" w:rsidRPr="00000000">
              <w:rPr>
                <w:rtl w:val="0"/>
              </w:rPr>
            </w:r>
          </w:p>
        </w:tc>
        <w:tc>
          <w:tcPr>
            <w:shd w:fill="8ea9db" w:val="clear"/>
          </w:tcPr>
          <w:p w:rsidR="00000000" w:rsidDel="00000000" w:rsidP="00000000" w:rsidRDefault="00000000" w:rsidRPr="00000000" w14:paraId="000000D4">
            <w:pPr>
              <w:rPr/>
            </w:pPr>
            <w:r w:rsidDel="00000000" w:rsidR="00000000" w:rsidRPr="00000000">
              <w:rPr>
                <w:rtl w:val="0"/>
              </w:rPr>
            </w:r>
          </w:p>
        </w:tc>
      </w:tr>
      <w:tr>
        <w:trPr>
          <w:cantSplit w:val="0"/>
          <w:trHeight w:val="1016" w:hRule="atLeast"/>
          <w:tblHeader w:val="0"/>
        </w:trPr>
        <w:tc>
          <w:tcPr>
            <w:vAlign w:val="center"/>
          </w:tcPr>
          <w:p w:rsidR="00000000" w:rsidDel="00000000" w:rsidP="00000000" w:rsidRDefault="00000000" w:rsidRPr="00000000" w14:paraId="000000D5">
            <w:pPr>
              <w:spacing w:after="60" w:lineRule="auto"/>
              <w:rPr/>
            </w:pPr>
            <w:r w:rsidDel="00000000" w:rsidR="00000000" w:rsidRPr="00000000">
              <w:rPr>
                <w:sz w:val="20"/>
                <w:szCs w:val="20"/>
                <w:rtl w:val="0"/>
              </w:rPr>
              <w:t xml:space="preserve">Supervisor review, revision and final submission</w:t>
            </w:r>
            <w:r w:rsidDel="00000000" w:rsidR="00000000" w:rsidRPr="00000000">
              <w:rPr>
                <w:rtl w:val="0"/>
              </w:rPr>
            </w:r>
          </w:p>
        </w:tc>
        <w:tc>
          <w:tcPr/>
          <w:p w:rsidR="00000000" w:rsidDel="00000000" w:rsidP="00000000" w:rsidRDefault="00000000" w:rsidRPr="00000000" w14:paraId="000000D6">
            <w:pPr>
              <w:rPr/>
            </w:pPr>
            <w:r w:rsidDel="00000000" w:rsidR="00000000" w:rsidRPr="00000000">
              <w:rPr>
                <w:rtl w:val="0"/>
              </w:rPr>
            </w:r>
          </w:p>
        </w:tc>
        <w:tc>
          <w:tcPr/>
          <w:p w:rsidR="00000000" w:rsidDel="00000000" w:rsidP="00000000" w:rsidRDefault="00000000" w:rsidRPr="00000000" w14:paraId="000000D7">
            <w:pPr>
              <w:rPr/>
            </w:pPr>
            <w:r w:rsidDel="00000000" w:rsidR="00000000" w:rsidRPr="00000000">
              <w:rPr>
                <w:rtl w:val="0"/>
              </w:rPr>
            </w:r>
          </w:p>
        </w:tc>
        <w:tc>
          <w:tcPr/>
          <w:p w:rsidR="00000000" w:rsidDel="00000000" w:rsidP="00000000" w:rsidRDefault="00000000" w:rsidRPr="00000000" w14:paraId="000000D8">
            <w:pPr>
              <w:rPr/>
            </w:pPr>
            <w:r w:rsidDel="00000000" w:rsidR="00000000" w:rsidRPr="00000000">
              <w:rPr>
                <w:rtl w:val="0"/>
              </w:rPr>
            </w:r>
          </w:p>
        </w:tc>
        <w:tc>
          <w:tcPr/>
          <w:p w:rsidR="00000000" w:rsidDel="00000000" w:rsidP="00000000" w:rsidRDefault="00000000" w:rsidRPr="00000000" w14:paraId="000000D9">
            <w:pPr>
              <w:rPr/>
            </w:pPr>
            <w:r w:rsidDel="00000000" w:rsidR="00000000" w:rsidRPr="00000000">
              <w:rPr>
                <w:rtl w:val="0"/>
              </w:rPr>
            </w:r>
          </w:p>
        </w:tc>
        <w:tc>
          <w:tcPr/>
          <w:p w:rsidR="00000000" w:rsidDel="00000000" w:rsidP="00000000" w:rsidRDefault="00000000" w:rsidRPr="00000000" w14:paraId="000000DA">
            <w:pPr>
              <w:rPr/>
            </w:pPr>
            <w:r w:rsidDel="00000000" w:rsidR="00000000" w:rsidRPr="00000000">
              <w:rPr>
                <w:rtl w:val="0"/>
              </w:rPr>
            </w:r>
          </w:p>
        </w:tc>
        <w:tc>
          <w:tcPr/>
          <w:p w:rsidR="00000000" w:rsidDel="00000000" w:rsidP="00000000" w:rsidRDefault="00000000" w:rsidRPr="00000000" w14:paraId="000000DB">
            <w:pPr>
              <w:rPr/>
            </w:pPr>
            <w:r w:rsidDel="00000000" w:rsidR="00000000" w:rsidRPr="00000000">
              <w:rPr>
                <w:rtl w:val="0"/>
              </w:rPr>
            </w:r>
          </w:p>
        </w:tc>
        <w:tc>
          <w:tcPr/>
          <w:p w:rsidR="00000000" w:rsidDel="00000000" w:rsidP="00000000" w:rsidRDefault="00000000" w:rsidRPr="00000000" w14:paraId="000000DC">
            <w:pPr>
              <w:rPr/>
            </w:pPr>
            <w:r w:rsidDel="00000000" w:rsidR="00000000" w:rsidRPr="00000000">
              <w:rPr>
                <w:rtl w:val="0"/>
              </w:rPr>
            </w:r>
          </w:p>
        </w:tc>
        <w:tc>
          <w:tcPr>
            <w:shd w:fill="9aa7c9" w:val="clear"/>
          </w:tcPr>
          <w:p w:rsidR="00000000" w:rsidDel="00000000" w:rsidP="00000000" w:rsidRDefault="00000000" w:rsidRPr="00000000" w14:paraId="000000DD">
            <w:pPr>
              <w:rPr/>
            </w:pPr>
            <w:r w:rsidDel="00000000" w:rsidR="00000000" w:rsidRPr="00000000">
              <w:rPr>
                <w:rtl w:val="0"/>
              </w:rPr>
            </w:r>
          </w:p>
        </w:tc>
      </w:tr>
    </w:tbl>
    <w:p w:rsidR="00000000" w:rsidDel="00000000" w:rsidP="00000000" w:rsidRDefault="00000000" w:rsidRPr="00000000" w14:paraId="000000DE">
      <w:pPr>
        <w:pStyle w:val="Heading1"/>
        <w:rPr>
          <w:i w:val="1"/>
          <w:iCs w:val="1"/>
          <w:sz w:val="22"/>
          <w:szCs w:val="22"/>
        </w:rPr>
      </w:pPr>
      <w:bookmarkStart w:colFirst="0" w:colLast="0" w:name="_suc7fcskws3e" w:id="24"/>
      <w:bookmarkEnd w:id="24"/>
      <w:r w:rsidDel="00000000" w:rsidR="00000000" w:rsidRPr="00000000">
        <w:rPr>
          <w:rtl w:val="0"/>
        </w:rPr>
      </w:r>
    </w:p>
    <w:p w:rsidR="00000000" w:rsidDel="00000000" w:rsidP="00000000" w:rsidRDefault="00000000" w:rsidRPr="00000000" w14:paraId="000000DF">
      <w:pPr>
        <w:pStyle w:val="Heading1"/>
        <w:rPr>
          <w:color w:val="000000"/>
        </w:rPr>
      </w:pPr>
      <w:bookmarkStart w:colFirst="0" w:colLast="0" w:name="_v0hynttt1she" w:id="25"/>
      <w:bookmarkEnd w:id="25"/>
      <w:r w:rsidDel="00000000" w:rsidR="00000000" w:rsidRPr="00000000">
        <w:rPr>
          <w:color w:val="000000"/>
          <w:rtl w:val="0"/>
        </w:rPr>
        <w:t xml:space="preserve">7. Conclusion</w:t>
      </w:r>
    </w:p>
    <w:p w:rsidR="00000000" w:rsidDel="00000000" w:rsidP="00000000" w:rsidRDefault="00000000" w:rsidRPr="00000000" w14:paraId="000000E0">
      <w:pPr>
        <w:spacing w:after="200" w:line="360" w:lineRule="auto"/>
        <w:jc w:val="both"/>
        <w:rPr>
          <w:sz w:val="24"/>
          <w:szCs w:val="24"/>
        </w:rPr>
      </w:pPr>
      <w:r w:rsidDel="00000000" w:rsidR="00000000" w:rsidRPr="00000000">
        <w:rPr>
          <w:sz w:val="24"/>
          <w:szCs w:val="24"/>
          <w:rtl w:val="0"/>
        </w:rPr>
        <w:t xml:space="preserve">This proposal has outlined a quantitative study to investigate the effect of influencer credibility dimensions on purchase intention of UK generation Z retail consumers. The study builds on and extends the theories of Source Credibility Theory and the Theory of Planned Behaviour, with the aim of filling gaps in the literature in the areas of contextual, construct and methodological. The results should provide theoretical insight and guidance for retailers in the UK and should be extended to platform level comparisons in future research projects.</w:t>
      </w:r>
    </w:p>
    <w:p w:rsidR="00000000" w:rsidDel="00000000" w:rsidP="00000000" w:rsidRDefault="00000000" w:rsidRPr="00000000" w14:paraId="000000E1">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E2">
      <w:pPr>
        <w:pStyle w:val="Heading1"/>
        <w:rPr>
          <w:color w:val="000000"/>
        </w:rPr>
      </w:pPr>
      <w:bookmarkStart w:colFirst="0" w:colLast="0" w:name="_h0aj1nrm7z0p" w:id="26"/>
      <w:bookmarkEnd w:id="26"/>
      <w:r w:rsidDel="00000000" w:rsidR="00000000" w:rsidRPr="00000000">
        <w:rPr>
          <w:color w:val="000000"/>
          <w:rtl w:val="0"/>
        </w:rPr>
        <w:t xml:space="preserve">8. References</w:t>
      </w:r>
    </w:p>
    <w:p w:rsidR="00000000" w:rsidDel="00000000" w:rsidP="00000000" w:rsidRDefault="00000000" w:rsidRPr="00000000" w14:paraId="000000E3">
      <w:pPr>
        <w:spacing w:line="276" w:lineRule="auto"/>
        <w:ind w:left="720" w:hanging="720"/>
        <w:jc w:val="both"/>
        <w:rPr>
          <w:sz w:val="24"/>
          <w:szCs w:val="24"/>
        </w:rPr>
      </w:pPr>
      <w:r w:rsidDel="00000000" w:rsidR="00000000" w:rsidRPr="00000000">
        <w:rPr>
          <w:sz w:val="24"/>
          <w:szCs w:val="24"/>
          <w:rtl w:val="0"/>
        </w:rPr>
        <w:t xml:space="preserve">Ajzen, I. (1991) 'The theory of planned behavior', Organizational Behavior and Human Decision Processes, 50(2), pp. 179-211. doi: https://doi.org/10.1016/0749-5978(91)90020-T (Accessed: 27 June 2026).</w:t>
      </w:r>
    </w:p>
    <w:p w:rsidR="00000000" w:rsidDel="00000000" w:rsidP="00000000" w:rsidRDefault="00000000" w:rsidRPr="00000000" w14:paraId="000000E4">
      <w:pPr>
        <w:spacing w:line="276" w:lineRule="auto"/>
        <w:ind w:left="720" w:hanging="720"/>
        <w:jc w:val="both"/>
        <w:rPr>
          <w:sz w:val="24"/>
          <w:szCs w:val="24"/>
        </w:rPr>
      </w:pPr>
      <w:r w:rsidDel="00000000" w:rsidR="00000000" w:rsidRPr="00000000">
        <w:rPr>
          <w:sz w:val="24"/>
          <w:szCs w:val="24"/>
          <w:rtl w:val="0"/>
        </w:rPr>
        <w:t xml:space="preserve">Ajzen, I. (2020) 'The theory of planned behavior: Frequently asked questions', Human Behavior and Emerging Technologies, 2(4), pp. 314-324. doi: https://doi.org/10.1002/hbe2.195 (Accessed: 28 June 2026).</w:t>
      </w:r>
    </w:p>
    <w:p w:rsidR="00000000" w:rsidDel="00000000" w:rsidP="00000000" w:rsidRDefault="00000000" w:rsidRPr="00000000" w14:paraId="000000E5">
      <w:pPr>
        <w:spacing w:line="276" w:lineRule="auto"/>
        <w:ind w:left="720" w:hanging="720"/>
        <w:jc w:val="both"/>
        <w:rPr>
          <w:sz w:val="24"/>
          <w:szCs w:val="24"/>
        </w:rPr>
      </w:pPr>
      <w:r w:rsidDel="00000000" w:rsidR="00000000" w:rsidRPr="00000000">
        <w:rPr>
          <w:sz w:val="24"/>
          <w:szCs w:val="24"/>
          <w:rtl w:val="0"/>
        </w:rPr>
        <w:t xml:space="preserve">AlFarraj, O., Alalwan, A.A., Obeidat, Z.M., Baabdullah, A., Aldmour, R. and Al-Haddad, S. (2021) 'Examining the impact of influencers' credibility dimensions: attractiveness, trustworthiness and expertise on the purchase intention in the aesthetic dermatology industry', Review of International Business and Strategy, 31(3), pp. 355-374. doi: https://doi.org/10.1108/RIBS-07-2020-0089 (Accessed: 29 June 2026).</w:t>
      </w:r>
    </w:p>
    <w:p w:rsidR="00000000" w:rsidDel="00000000" w:rsidP="00000000" w:rsidRDefault="00000000" w:rsidRPr="00000000" w14:paraId="000000E6">
      <w:pPr>
        <w:spacing w:line="276" w:lineRule="auto"/>
        <w:ind w:left="720" w:hanging="720"/>
        <w:jc w:val="both"/>
        <w:rPr>
          <w:sz w:val="24"/>
          <w:szCs w:val="24"/>
        </w:rPr>
      </w:pPr>
      <w:r w:rsidDel="00000000" w:rsidR="00000000" w:rsidRPr="00000000">
        <w:rPr>
          <w:sz w:val="24"/>
          <w:szCs w:val="24"/>
          <w:rtl w:val="0"/>
        </w:rPr>
        <w:t xml:space="preserve">Belanche, D., Casaló, L.V., Flavián, M. and Ibáñez-Sánchez, S. (2021) 'Understanding influencer marketing: The role of congruence between influencers, products and consumers', Journal of Business Research, 132, pp. 186-195. doi: https://doi.org/10.1016/j.jbusres.2021.03.067 (Accessed: 30 June 2026).</w:t>
      </w:r>
    </w:p>
    <w:p w:rsidR="00000000" w:rsidDel="00000000" w:rsidP="00000000" w:rsidRDefault="00000000" w:rsidRPr="00000000" w14:paraId="000000E7">
      <w:pPr>
        <w:spacing w:line="276" w:lineRule="auto"/>
        <w:ind w:left="720" w:hanging="720"/>
        <w:jc w:val="both"/>
        <w:rPr>
          <w:sz w:val="24"/>
          <w:szCs w:val="24"/>
        </w:rPr>
      </w:pPr>
      <w:r w:rsidDel="00000000" w:rsidR="00000000" w:rsidRPr="00000000">
        <w:rPr>
          <w:sz w:val="24"/>
          <w:szCs w:val="24"/>
          <w:rtl w:val="0"/>
        </w:rPr>
        <w:t xml:space="preserve">Bosnjak, M., Ajzen, I. and Schmidt, P. (2020) 'The theory of planned behavior: Selected recent advances and applications', Europe's Journal of Psychology, 16(3), pp. 352-356. doi: https://doi.org/10.5964/ejop.v16i3.3107 (Accessed: 1 July 2026).</w:t>
      </w:r>
    </w:p>
    <w:p w:rsidR="00000000" w:rsidDel="00000000" w:rsidP="00000000" w:rsidRDefault="00000000" w:rsidRPr="00000000" w14:paraId="000000E8">
      <w:pPr>
        <w:spacing w:line="276" w:lineRule="auto"/>
        <w:ind w:left="720" w:hanging="720"/>
        <w:jc w:val="both"/>
        <w:rPr>
          <w:sz w:val="24"/>
          <w:szCs w:val="24"/>
        </w:rPr>
      </w:pPr>
      <w:r w:rsidDel="00000000" w:rsidR="00000000" w:rsidRPr="00000000">
        <w:rPr>
          <w:sz w:val="24"/>
          <w:szCs w:val="24"/>
          <w:rtl w:val="0"/>
        </w:rPr>
        <w:t xml:space="preserve">Bryman, A. and Bell, E. (2015) Business Research Methods. Oxford: Oxford University Press. Available at: https://www.amazon.com/Business-Research-Methods-Alan-Bryman/dp/0199668647 (Accessed: 3 July 2026).</w:t>
      </w:r>
    </w:p>
    <w:p w:rsidR="00000000" w:rsidDel="00000000" w:rsidP="00000000" w:rsidRDefault="00000000" w:rsidRPr="00000000" w14:paraId="000000E9">
      <w:pPr>
        <w:spacing w:line="276" w:lineRule="auto"/>
        <w:ind w:left="720" w:hanging="720"/>
        <w:jc w:val="both"/>
        <w:rPr>
          <w:sz w:val="24"/>
          <w:szCs w:val="24"/>
        </w:rPr>
      </w:pPr>
      <w:r w:rsidDel="00000000" w:rsidR="00000000" w:rsidRPr="00000000">
        <w:rPr>
          <w:sz w:val="24"/>
          <w:szCs w:val="24"/>
          <w:rtl w:val="0"/>
        </w:rPr>
        <w:t xml:space="preserve">Casaló, L.V., Flavián, C. and Ibáñez-Sánchez, S. (2020) 'Influencers on Instagram: Antecedents and consequences of opinion leadership', Journal of Business Research, 117, pp. 510-519. doi: https://doi.org/10.1016/j.jbusres.2018.07.005 (Accessed: 3 July 2026).</w:t>
      </w:r>
    </w:p>
    <w:p w:rsidR="00000000" w:rsidDel="00000000" w:rsidP="00000000" w:rsidRDefault="00000000" w:rsidRPr="00000000" w14:paraId="000000EA">
      <w:pPr>
        <w:spacing w:line="276" w:lineRule="auto"/>
        <w:ind w:left="720" w:hanging="720"/>
        <w:jc w:val="both"/>
        <w:rPr>
          <w:sz w:val="24"/>
          <w:szCs w:val="24"/>
        </w:rPr>
      </w:pPr>
      <w:r w:rsidDel="00000000" w:rsidR="00000000" w:rsidRPr="00000000">
        <w:rPr>
          <w:sz w:val="24"/>
          <w:szCs w:val="24"/>
          <w:rtl w:val="0"/>
        </w:rPr>
        <w:t xml:space="preserve">Chetioui, Y., Benlafqih, H. and Lebdaoui, H. (2020) 'How fashion influencers contribute to consumers' purchase intention', Journal of Fashion Marketing and Management: An International Journal, 24(3), pp. 361-380. doi: https://doi.org/10.1108/JFMM-08-2019-0157 (Accessed: 27 June 2026).</w:t>
      </w:r>
    </w:p>
    <w:p w:rsidR="00000000" w:rsidDel="00000000" w:rsidP="00000000" w:rsidRDefault="00000000" w:rsidRPr="00000000" w14:paraId="000000EB">
      <w:pPr>
        <w:spacing w:line="276" w:lineRule="auto"/>
        <w:ind w:left="720" w:hanging="720"/>
        <w:jc w:val="both"/>
        <w:rPr>
          <w:sz w:val="24"/>
          <w:szCs w:val="24"/>
        </w:rPr>
      </w:pPr>
      <w:r w:rsidDel="00000000" w:rsidR="00000000" w:rsidRPr="00000000">
        <w:rPr>
          <w:sz w:val="24"/>
          <w:szCs w:val="24"/>
          <w:rtl w:val="0"/>
        </w:rPr>
        <w:t xml:space="preserve">Collis, J. and Hussey, R. (2014) Business Research: A Practical Guide for Undergraduate and Postgraduate Students. Basingstoke: Palgrave Macmillan. Available at: https://www.amazon.com/Business-Research-Practical-Undergraduate-Postgraduate/dp/0230301835 (Accessed: 3 July 2026).</w:t>
      </w:r>
    </w:p>
    <w:p w:rsidR="00000000" w:rsidDel="00000000" w:rsidP="00000000" w:rsidRDefault="00000000" w:rsidRPr="00000000" w14:paraId="000000EC">
      <w:pPr>
        <w:spacing w:line="276" w:lineRule="auto"/>
        <w:ind w:left="720" w:hanging="720"/>
        <w:jc w:val="both"/>
        <w:rPr>
          <w:sz w:val="24"/>
          <w:szCs w:val="24"/>
        </w:rPr>
      </w:pPr>
      <w:r w:rsidDel="00000000" w:rsidR="00000000" w:rsidRPr="00000000">
        <w:rPr>
          <w:sz w:val="24"/>
          <w:szCs w:val="24"/>
          <w:rtl w:val="0"/>
        </w:rPr>
        <w:t xml:space="preserve">Djafarova, E. and Bowes, T. (2021) 'Instagram made me buy it: Generation Z impulse purchases in fashion industry', Journal of Retailing and Consumer Services, 59, Article 102345. doi: https://doi.org/10.1016/j.jretconser.2020.102345 (Accessed: 30 June 2026).</w:t>
      </w:r>
    </w:p>
    <w:p w:rsidR="00000000" w:rsidDel="00000000" w:rsidP="00000000" w:rsidRDefault="00000000" w:rsidRPr="00000000" w14:paraId="000000ED">
      <w:pPr>
        <w:spacing w:line="276" w:lineRule="auto"/>
        <w:ind w:left="720" w:hanging="720"/>
        <w:jc w:val="both"/>
        <w:rPr>
          <w:sz w:val="24"/>
          <w:szCs w:val="24"/>
        </w:rPr>
      </w:pPr>
      <w:r w:rsidDel="00000000" w:rsidR="00000000" w:rsidRPr="00000000">
        <w:rPr>
          <w:sz w:val="24"/>
          <w:szCs w:val="24"/>
          <w:rtl w:val="0"/>
        </w:rPr>
        <w:t xml:space="preserve">Dodds, W.B., Monroe, K.B. and Grewal, D. (1991) 'Effects of price, brand, and store information on buyers' product evaluations', Journal of Marketing Research, 28(3), pp. 307-319. doi: https://doi.org/10.1177/002224379102800305 (Accessed: 1 July 2026).</w:t>
      </w:r>
    </w:p>
    <w:p w:rsidR="00000000" w:rsidDel="00000000" w:rsidP="00000000" w:rsidRDefault="00000000" w:rsidRPr="00000000" w14:paraId="000000EE">
      <w:pPr>
        <w:spacing w:line="276" w:lineRule="auto"/>
        <w:ind w:left="720" w:hanging="720"/>
        <w:jc w:val="both"/>
        <w:rPr>
          <w:sz w:val="24"/>
          <w:szCs w:val="24"/>
        </w:rPr>
      </w:pPr>
      <w:r w:rsidDel="00000000" w:rsidR="00000000" w:rsidRPr="00000000">
        <w:rPr>
          <w:sz w:val="24"/>
          <w:szCs w:val="24"/>
          <w:rtl w:val="0"/>
        </w:rPr>
        <w:t xml:space="preserve">Evans, N.J., Phua, J., Lim, J. and Jun, H. (2017) 'Disclosing Instagram influencer advertising: The effects of disclosure language on advertising recognition, attitudes, and behavioral intent', Journal of Interactive Advertising, 17(2), pp. 138-149. doi: https://doi.org/10.1080/15252019.2017.1366885 (Accessed: 2 July 2026).</w:t>
      </w:r>
    </w:p>
    <w:p w:rsidR="00000000" w:rsidDel="00000000" w:rsidP="00000000" w:rsidRDefault="00000000" w:rsidRPr="00000000" w14:paraId="000000EF">
      <w:pPr>
        <w:spacing w:line="276" w:lineRule="auto"/>
        <w:ind w:left="720" w:hanging="720"/>
        <w:jc w:val="both"/>
        <w:rPr>
          <w:sz w:val="24"/>
          <w:szCs w:val="24"/>
        </w:rPr>
      </w:pPr>
      <w:r w:rsidDel="00000000" w:rsidR="00000000" w:rsidRPr="00000000">
        <w:rPr>
          <w:sz w:val="24"/>
          <w:szCs w:val="24"/>
          <w:rtl w:val="0"/>
        </w:rPr>
        <w:t xml:space="preserve">Haenlein, M., Anadol, E., Farnsworth, T., Hugo, H., Hunichen, J. and Welte, D. (2020) 'Navigating the new era of influencer marketing: How to be successful on Instagram, TikTok, &amp; Co.', California Management Review, 63(1), pp. 5-25. doi: https://doi.org/10.1177/0008125620958166 (Accessed: 3 July 2026).</w:t>
      </w:r>
    </w:p>
    <w:p w:rsidR="00000000" w:rsidDel="00000000" w:rsidP="00000000" w:rsidRDefault="00000000" w:rsidRPr="00000000" w14:paraId="000000F0">
      <w:pPr>
        <w:spacing w:line="276" w:lineRule="auto"/>
        <w:ind w:left="720" w:hanging="720"/>
        <w:jc w:val="both"/>
        <w:rPr>
          <w:sz w:val="24"/>
          <w:szCs w:val="24"/>
        </w:rPr>
      </w:pPr>
      <w:r w:rsidDel="00000000" w:rsidR="00000000" w:rsidRPr="00000000">
        <w:rPr>
          <w:sz w:val="24"/>
          <w:szCs w:val="24"/>
          <w:rtl w:val="0"/>
        </w:rPr>
        <w:t xml:space="preserve">Hovland, C.I. and Weiss, W. (1951) 'The influence of source credibility on communication effectiveness', Public Opinion Quarterly, 15(4), pp. 635-650. doi: https://doi.org/10.1086/266350 (Accessed: 3 July 2026).</w:t>
      </w:r>
    </w:p>
    <w:p w:rsidR="00000000" w:rsidDel="00000000" w:rsidP="00000000" w:rsidRDefault="00000000" w:rsidRPr="00000000" w14:paraId="000000F1">
      <w:pPr>
        <w:spacing w:line="276" w:lineRule="auto"/>
        <w:ind w:left="720" w:hanging="720"/>
        <w:jc w:val="both"/>
        <w:rPr>
          <w:sz w:val="24"/>
          <w:szCs w:val="24"/>
        </w:rPr>
      </w:pPr>
      <w:r w:rsidDel="00000000" w:rsidR="00000000" w:rsidRPr="00000000">
        <w:rPr>
          <w:sz w:val="24"/>
          <w:szCs w:val="24"/>
          <w:rtl w:val="0"/>
        </w:rPr>
        <w:t xml:space="preserve">Ki, C.W.C., Chow, T.C. and Li, C. (2023) 'Bridging the trust gap in influencer marketing: Ways to sustain consumers' trust and assuage their distrust in the social media influencer landscape', International Journal of Human-Computer Interaction, 39(17), pp. 3445-3460. doi: https://doi.org/10.1080/10447318.2022.2097785 (Accessed: 28 June 2026).</w:t>
      </w:r>
    </w:p>
    <w:p w:rsidR="00000000" w:rsidDel="00000000" w:rsidP="00000000" w:rsidRDefault="00000000" w:rsidRPr="00000000" w14:paraId="000000F2">
      <w:pPr>
        <w:spacing w:line="276" w:lineRule="auto"/>
        <w:ind w:left="720" w:hanging="720"/>
        <w:jc w:val="both"/>
        <w:rPr>
          <w:sz w:val="24"/>
          <w:szCs w:val="24"/>
        </w:rPr>
      </w:pPr>
      <w:r w:rsidDel="00000000" w:rsidR="00000000" w:rsidRPr="00000000">
        <w:rPr>
          <w:sz w:val="24"/>
          <w:szCs w:val="24"/>
          <w:rtl w:val="0"/>
        </w:rPr>
        <w:t xml:space="preserve">Kim, D.Y. and Kim, H.Y. (2021) 'Trust me, trust me not: A nuanced view of influencer marketing on social media', Journal of Business Research, 134, pp. 223-232. doi: https://doi.org/10.1016/j.jbusres.2021.05.024 (Accessed: 29 June 2026).</w:t>
      </w:r>
    </w:p>
    <w:p w:rsidR="00000000" w:rsidDel="00000000" w:rsidP="00000000" w:rsidRDefault="00000000" w:rsidRPr="00000000" w14:paraId="000000F3">
      <w:pPr>
        <w:spacing w:line="276" w:lineRule="auto"/>
        <w:ind w:left="720" w:hanging="720"/>
        <w:jc w:val="both"/>
        <w:rPr>
          <w:sz w:val="24"/>
          <w:szCs w:val="24"/>
        </w:rPr>
      </w:pPr>
      <w:r w:rsidDel="00000000" w:rsidR="00000000" w:rsidRPr="00000000">
        <w:rPr>
          <w:sz w:val="24"/>
          <w:szCs w:val="24"/>
          <w:rtl w:val="0"/>
        </w:rPr>
        <w:t xml:space="preserve">Liu, X. and Zheng, X. (2024) 'The persuasive power of social media influencers in brand credibility and purchase intention', Humanities and Social Sciences Communications, 11, Article 15. doi: https://doi.org/10.1057/s41599-023-02512-1 (Accessed: 30 June 2026).</w:t>
      </w:r>
    </w:p>
    <w:p w:rsidR="00000000" w:rsidDel="00000000" w:rsidP="00000000" w:rsidRDefault="00000000" w:rsidRPr="00000000" w14:paraId="000000F4">
      <w:pPr>
        <w:spacing w:line="276" w:lineRule="auto"/>
        <w:ind w:left="720" w:hanging="720"/>
        <w:jc w:val="both"/>
        <w:rPr>
          <w:sz w:val="24"/>
          <w:szCs w:val="24"/>
        </w:rPr>
      </w:pPr>
      <w:r w:rsidDel="00000000" w:rsidR="00000000" w:rsidRPr="00000000">
        <w:rPr>
          <w:sz w:val="24"/>
          <w:szCs w:val="24"/>
          <w:rtl w:val="0"/>
        </w:rPr>
        <w:t xml:space="preserve">Lou, C. and Yuan, S. (2019) 'Influencer marketing: How message value and credibility affect consumer trust of branded content on social media', Journal of Interactive Advertising, 19(1), pp. 58-73. doi: https://doi.org/10.1080/15252019.2018.1533501 (Accessed: 1 July 2026).</w:t>
      </w:r>
    </w:p>
    <w:p w:rsidR="00000000" w:rsidDel="00000000" w:rsidP="00000000" w:rsidRDefault="00000000" w:rsidRPr="00000000" w14:paraId="000000F5">
      <w:pPr>
        <w:spacing w:line="276" w:lineRule="auto"/>
        <w:ind w:left="720" w:hanging="720"/>
        <w:jc w:val="both"/>
        <w:rPr>
          <w:sz w:val="24"/>
          <w:szCs w:val="24"/>
        </w:rPr>
      </w:pPr>
      <w:r w:rsidDel="00000000" w:rsidR="00000000" w:rsidRPr="00000000">
        <w:rPr>
          <w:sz w:val="24"/>
          <w:szCs w:val="24"/>
          <w:rtl w:val="0"/>
        </w:rPr>
        <w:t xml:space="preserve">Mathur, A., Narayanan, A. and Chetty, M. (2018) 'Endorsements on social media: An empirical study of affiliate marketing disclosures on YouTube and Pinterest', Proceedings of the ACM on Human-Computer Interaction, 2(CSCW), Article 119, pp. 1-26. doi: https://doi.org/10.1145/3274388 (Accessed: 2 July 2026).</w:t>
      </w:r>
    </w:p>
    <w:p w:rsidR="00000000" w:rsidDel="00000000" w:rsidP="00000000" w:rsidRDefault="00000000" w:rsidRPr="00000000" w14:paraId="000000F6">
      <w:pPr>
        <w:spacing w:line="276" w:lineRule="auto"/>
        <w:ind w:left="720" w:hanging="720"/>
        <w:jc w:val="both"/>
        <w:rPr>
          <w:sz w:val="24"/>
          <w:szCs w:val="24"/>
        </w:rPr>
      </w:pPr>
      <w:r w:rsidDel="00000000" w:rsidR="00000000" w:rsidRPr="00000000">
        <w:rPr>
          <w:sz w:val="24"/>
          <w:szCs w:val="24"/>
          <w:rtl w:val="0"/>
        </w:rPr>
        <w:t xml:space="preserve">Mintel (2025) UK Social Commerce Market Report 2025. Available at: https://store.mintel.com/report/uk-social-commerce-market-report (Accessed: 3 July 2026).</w:t>
      </w:r>
    </w:p>
    <w:p w:rsidR="00000000" w:rsidDel="00000000" w:rsidP="00000000" w:rsidRDefault="00000000" w:rsidRPr="00000000" w14:paraId="000000F7">
      <w:pPr>
        <w:spacing w:after="200" w:line="360" w:lineRule="auto"/>
        <w:jc w:val="both"/>
        <w:rPr>
          <w:sz w:val="24"/>
          <w:szCs w:val="24"/>
        </w:rPr>
      </w:pPr>
      <w:r w:rsidDel="00000000" w:rsidR="00000000" w:rsidRPr="00000000">
        <w:rPr>
          <w:b w:val="1"/>
          <w:bCs w:val="1"/>
          <w:sz w:val="24"/>
          <w:szCs w:val="24"/>
          <w:rtl w:val="0"/>
        </w:rPr>
        <w:t xml:space="preserve">Ofcom (2025) Online Nation 2025 Report. London: Ofcom. Available at: https://www.ofcom.org.uk/media-use-and-attitudes/online-habits/online-nation (Accessed: 6 July 2026).</w:t>
      </w:r>
      <w:r w:rsidDel="00000000" w:rsidR="00000000" w:rsidRPr="00000000">
        <w:rPr>
          <w:rtl w:val="0"/>
        </w:rPr>
      </w:r>
    </w:p>
    <w:p w:rsidR="00000000" w:rsidDel="00000000" w:rsidP="00000000" w:rsidRDefault="00000000" w:rsidRPr="00000000" w14:paraId="000000F8">
      <w:pPr>
        <w:spacing w:line="276" w:lineRule="auto"/>
        <w:ind w:left="720" w:hanging="720"/>
        <w:jc w:val="both"/>
        <w:rPr>
          <w:sz w:val="24"/>
          <w:szCs w:val="24"/>
        </w:rPr>
      </w:pPr>
      <w:r w:rsidDel="00000000" w:rsidR="00000000" w:rsidRPr="00000000">
        <w:rPr>
          <w:sz w:val="24"/>
          <w:szCs w:val="24"/>
          <w:rtl w:val="0"/>
        </w:rPr>
        <w:t xml:space="preserve">Ohanian, R. (1990) 'Construction and validation of a scale to measure celebrity endorsers' perceived expertise, trustworthiness, and attractiveness', Journal of Advertising, 19(3), pp. 39-52. doi: https://doi.org/10.1080/00913367.1990.10673191 (Accessed: 28 June 2026).</w:t>
      </w:r>
    </w:p>
    <w:p w:rsidR="00000000" w:rsidDel="00000000" w:rsidP="00000000" w:rsidRDefault="00000000" w:rsidRPr="00000000" w14:paraId="000000F9">
      <w:pPr>
        <w:spacing w:line="276" w:lineRule="auto"/>
        <w:ind w:left="720" w:hanging="720"/>
        <w:jc w:val="both"/>
        <w:rPr>
          <w:sz w:val="24"/>
          <w:szCs w:val="24"/>
        </w:rPr>
      </w:pPr>
      <w:r w:rsidDel="00000000" w:rsidR="00000000" w:rsidRPr="00000000">
        <w:rPr>
          <w:sz w:val="24"/>
          <w:szCs w:val="24"/>
          <w:rtl w:val="0"/>
        </w:rPr>
        <w:t xml:space="preserve">Pajo, B. (2018) Introduction to Research Methods: A Hands-On Approach. Los Angeles: SAGE. Available at: https://us.sagepub.com/en-us/nam/introduction-to-research-methods/book270534 (Accessed: 3 July 2026).</w:t>
      </w:r>
    </w:p>
    <w:p w:rsidR="00000000" w:rsidDel="00000000" w:rsidP="00000000" w:rsidRDefault="00000000" w:rsidRPr="00000000" w14:paraId="000000FA">
      <w:pPr>
        <w:spacing w:line="276" w:lineRule="auto"/>
        <w:ind w:left="720" w:hanging="720"/>
        <w:jc w:val="both"/>
        <w:rPr>
          <w:sz w:val="24"/>
          <w:szCs w:val="24"/>
        </w:rPr>
      </w:pPr>
      <w:r w:rsidDel="00000000" w:rsidR="00000000" w:rsidRPr="00000000">
        <w:rPr>
          <w:sz w:val="24"/>
          <w:szCs w:val="24"/>
          <w:rtl w:val="0"/>
        </w:rPr>
        <w:t xml:space="preserve">Polonsky, M.J. and Waller, D.S. (2015) Designing and Managing a Research Project: A Business Student's Guide. London: SAGE. Available at: https://us.sagepub.com/hi/nam/designing-and-managing-a-research-project/book259152 (Accessed: 3 July 2026).</w:t>
      </w:r>
    </w:p>
    <w:p w:rsidR="00000000" w:rsidDel="00000000" w:rsidP="00000000" w:rsidRDefault="00000000" w:rsidRPr="00000000" w14:paraId="000000FB">
      <w:pPr>
        <w:spacing w:line="276" w:lineRule="auto"/>
        <w:ind w:left="720" w:hanging="720"/>
        <w:jc w:val="both"/>
        <w:rPr>
          <w:sz w:val="24"/>
          <w:szCs w:val="24"/>
        </w:rPr>
      </w:pPr>
      <w:r w:rsidDel="00000000" w:rsidR="00000000" w:rsidRPr="00000000">
        <w:rPr>
          <w:sz w:val="24"/>
          <w:szCs w:val="24"/>
          <w:rtl w:val="0"/>
        </w:rPr>
        <w:t xml:space="preserve">Saunders, M.N.K., Lewis, P. and Thornhill, A. (2019) Research Methods for Business Students. 8th edn. Harlow: Pearson Education. Available at: https://www.pearson.com/en-us/subject-catalog/p/research-methods-for-business-students/P200000005358/9781292208787 (Accessed: 20 June 2026).</w:t>
      </w:r>
    </w:p>
    <w:p w:rsidR="00000000" w:rsidDel="00000000" w:rsidP="00000000" w:rsidRDefault="00000000" w:rsidRPr="00000000" w14:paraId="000000FC">
      <w:pPr>
        <w:spacing w:line="276" w:lineRule="auto"/>
        <w:ind w:left="720" w:hanging="720"/>
        <w:jc w:val="both"/>
        <w:rPr>
          <w:sz w:val="24"/>
          <w:szCs w:val="24"/>
        </w:rPr>
      </w:pPr>
      <w:r w:rsidDel="00000000" w:rsidR="00000000" w:rsidRPr="00000000">
        <w:rPr>
          <w:sz w:val="24"/>
          <w:szCs w:val="24"/>
          <w:rtl w:val="0"/>
        </w:rPr>
        <w:t xml:space="preserve">Sokolova, K. and Kefi, H. (2020) 'Instagram and YouTube bloggers promote it, why should I buy? How credibility and parasocial interaction influence purchase intentions', Journal of Retailing and Consumer Services, 53, Article 101742. doi: https://doi.org/10.1016/j.jretconser.2019.01.011 (Accessed: 30 June 2026).</w:t>
      </w:r>
    </w:p>
    <w:p w:rsidR="00000000" w:rsidDel="00000000" w:rsidP="00000000" w:rsidRDefault="00000000" w:rsidRPr="00000000" w14:paraId="000000FD">
      <w:pPr>
        <w:spacing w:line="276" w:lineRule="auto"/>
        <w:ind w:left="720" w:hanging="720"/>
        <w:jc w:val="both"/>
        <w:rPr>
          <w:sz w:val="24"/>
          <w:szCs w:val="24"/>
        </w:rPr>
      </w:pPr>
      <w:r w:rsidDel="00000000" w:rsidR="00000000" w:rsidRPr="00000000">
        <w:rPr>
          <w:sz w:val="24"/>
          <w:szCs w:val="24"/>
          <w:rtl w:val="0"/>
        </w:rPr>
        <w:t xml:space="preserve">Vrontis, D., Makrides, A., Christofi, M. and Thrassou, A. (2021) 'Social media influencer marketing: A systematic review, integrative framework and future research agenda', International Journal of Consumer Studies, 45(4), pp. 617-644. doi: https://doi.org/10.1111/ijcs.12647 (Accessed: 6 July 2026).</w:t>
      </w:r>
    </w:p>
    <w:p w:rsidR="00000000" w:rsidDel="00000000" w:rsidP="00000000" w:rsidRDefault="00000000" w:rsidRPr="00000000" w14:paraId="000000FE">
      <w:pPr>
        <w:rPr/>
      </w:pPr>
      <w:r w:rsidDel="00000000" w:rsidR="00000000" w:rsidRPr="00000000">
        <w:br w:type="page"/>
      </w:r>
      <w:r w:rsidDel="00000000" w:rsidR="00000000" w:rsidRPr="00000000">
        <w:rPr>
          <w:rtl w:val="0"/>
        </w:rPr>
      </w:r>
    </w:p>
    <w:p w:rsidR="00000000" w:rsidDel="00000000" w:rsidP="00000000" w:rsidRDefault="00000000" w:rsidRPr="00000000" w14:paraId="000000FF">
      <w:pPr>
        <w:pStyle w:val="Heading1"/>
        <w:rPr>
          <w:color w:val="000000"/>
        </w:rPr>
      </w:pPr>
      <w:bookmarkStart w:colFirst="0" w:colLast="0" w:name="_yy7jgcynlrjb" w:id="27"/>
      <w:bookmarkEnd w:id="27"/>
      <w:r w:rsidDel="00000000" w:rsidR="00000000" w:rsidRPr="00000000">
        <w:rPr>
          <w:color w:val="000000"/>
          <w:rtl w:val="0"/>
        </w:rPr>
        <w:t xml:space="preserve">Appendices</w:t>
      </w:r>
    </w:p>
    <w:p w:rsidR="00000000" w:rsidDel="00000000" w:rsidP="00000000" w:rsidRDefault="00000000" w:rsidRPr="00000000" w14:paraId="00000100">
      <w:pPr>
        <w:pStyle w:val="Heading2"/>
        <w:rPr/>
      </w:pPr>
      <w:bookmarkStart w:colFirst="0" w:colLast="0" w:name="_jx65qfppfs7w" w:id="28"/>
      <w:bookmarkEnd w:id="28"/>
      <w:r w:rsidDel="00000000" w:rsidR="00000000" w:rsidRPr="00000000">
        <w:rPr>
          <w:rtl w:val="0"/>
        </w:rPr>
        <w:t xml:space="preserve">Appendix A: Survey Questionnaire</w:t>
      </w:r>
    </w:p>
    <w:p w:rsidR="00000000" w:rsidDel="00000000" w:rsidP="00000000" w:rsidRDefault="00000000" w:rsidRPr="00000000" w14:paraId="00000101">
      <w:pPr>
        <w:tabs>
          <w:tab w:val="left" w:leader="none" w:pos="720"/>
        </w:tabs>
        <w:spacing w:after="140" w:line="360" w:lineRule="auto"/>
        <w:ind w:left="431" w:hanging="431"/>
        <w:jc w:val="both"/>
        <w:rPr/>
      </w:pPr>
      <w:r w:rsidDel="00000000" w:rsidR="00000000" w:rsidRPr="00000000">
        <w:rPr>
          <w:b w:val="1"/>
          <w:bCs w:val="1"/>
          <w:rtl w:val="0"/>
        </w:rPr>
        <w:t xml:space="preserve">1.</w:t>
        <w:tab/>
      </w:r>
      <w:r w:rsidDel="00000000" w:rsidR="00000000" w:rsidRPr="00000000">
        <w:rPr>
          <w:rtl w:val="0"/>
        </w:rPr>
        <w:t xml:space="preserve">Are you aged between 18 and 29?</w:t>
      </w:r>
    </w:p>
    <w:p w:rsidR="00000000" w:rsidDel="00000000" w:rsidP="00000000" w:rsidRDefault="00000000" w:rsidRPr="00000000" w14:paraId="00000102">
      <w:pPr>
        <w:tabs>
          <w:tab w:val="left" w:leader="none" w:pos="720"/>
        </w:tabs>
        <w:spacing w:after="140" w:line="360" w:lineRule="auto"/>
        <w:ind w:left="431" w:hanging="431"/>
        <w:jc w:val="both"/>
        <w:rPr/>
      </w:pPr>
      <w:r w:rsidDel="00000000" w:rsidR="00000000" w:rsidRPr="00000000">
        <w:rPr>
          <w:b w:val="1"/>
          <w:bCs w:val="1"/>
          <w:rtl w:val="0"/>
        </w:rPr>
        <w:t xml:space="preserve">2.</w:t>
        <w:tab/>
      </w:r>
      <w:r w:rsidDel="00000000" w:rsidR="00000000" w:rsidRPr="00000000">
        <w:rPr>
          <w:rtl w:val="0"/>
        </w:rPr>
        <w:t xml:space="preserve">Do you currently live in the UK?</w:t>
      </w:r>
    </w:p>
    <w:p w:rsidR="00000000" w:rsidDel="00000000" w:rsidP="00000000" w:rsidRDefault="00000000" w:rsidRPr="00000000" w14:paraId="00000103">
      <w:pPr>
        <w:tabs>
          <w:tab w:val="left" w:leader="none" w:pos="720"/>
        </w:tabs>
        <w:spacing w:after="140" w:line="360" w:lineRule="auto"/>
        <w:ind w:left="431" w:hanging="431"/>
        <w:jc w:val="both"/>
        <w:rPr/>
      </w:pPr>
      <w:r w:rsidDel="00000000" w:rsidR="00000000" w:rsidRPr="00000000">
        <w:rPr>
          <w:b w:val="1"/>
          <w:bCs w:val="1"/>
          <w:rtl w:val="0"/>
        </w:rPr>
        <w:t xml:space="preserve">3.</w:t>
        <w:tab/>
      </w:r>
      <w:r w:rsidDel="00000000" w:rsidR="00000000" w:rsidRPr="00000000">
        <w:rPr>
          <w:rtl w:val="0"/>
        </w:rPr>
        <w:t xml:space="preserve">Do you use social media platforms such as TikTok, Instagram, YouTube or Snapchat?</w:t>
      </w:r>
    </w:p>
    <w:p w:rsidR="00000000" w:rsidDel="00000000" w:rsidP="00000000" w:rsidRDefault="00000000" w:rsidRPr="00000000" w14:paraId="00000104">
      <w:pPr>
        <w:tabs>
          <w:tab w:val="left" w:leader="none" w:pos="720"/>
        </w:tabs>
        <w:spacing w:after="140" w:line="360" w:lineRule="auto"/>
        <w:ind w:left="431" w:hanging="431"/>
        <w:jc w:val="both"/>
        <w:rPr/>
      </w:pPr>
      <w:r w:rsidDel="00000000" w:rsidR="00000000" w:rsidRPr="00000000">
        <w:rPr>
          <w:b w:val="1"/>
          <w:bCs w:val="1"/>
          <w:rtl w:val="0"/>
        </w:rPr>
        <w:t xml:space="preserve">4.</w:t>
        <w:tab/>
      </w:r>
      <w:r w:rsidDel="00000000" w:rsidR="00000000" w:rsidRPr="00000000">
        <w:rPr>
          <w:rtl w:val="0"/>
        </w:rPr>
        <w:t xml:space="preserve">Have you seen retail products promoted by social media influencers in the past three months?</w:t>
      </w:r>
    </w:p>
    <w:p w:rsidR="00000000" w:rsidDel="00000000" w:rsidP="00000000" w:rsidRDefault="00000000" w:rsidRPr="00000000" w14:paraId="00000105">
      <w:pPr>
        <w:spacing w:after="240" w:before="100" w:line="360" w:lineRule="auto"/>
        <w:jc w:val="both"/>
        <w:rPr/>
      </w:pPr>
      <w:r w:rsidDel="00000000" w:rsidR="00000000" w:rsidRPr="00000000">
        <w:rPr>
          <w:b w:val="1"/>
          <w:bCs w:val="1"/>
          <w:i w:val="1"/>
          <w:iCs w:val="1"/>
          <w:rtl w:val="0"/>
        </w:rPr>
        <w:t xml:space="preserve">Note: </w:t>
      </w:r>
      <w:r w:rsidDel="00000000" w:rsidR="00000000" w:rsidRPr="00000000">
        <w:rPr>
          <w:i w:val="1"/>
          <w:iCs w:val="1"/>
          <w:rtl w:val="0"/>
        </w:rPr>
        <w:t xml:space="preserve">Respondents answering no to any screening question are excluded from the sample.</w:t>
      </w:r>
      <w:r w:rsidDel="00000000" w:rsidR="00000000" w:rsidRPr="00000000">
        <w:rPr>
          <w:rtl w:val="0"/>
        </w:rPr>
      </w:r>
    </w:p>
    <w:p w:rsidR="00000000" w:rsidDel="00000000" w:rsidP="00000000" w:rsidRDefault="00000000" w:rsidRPr="00000000" w14:paraId="00000106">
      <w:pPr>
        <w:tabs>
          <w:tab w:val="left" w:leader="none" w:pos="720"/>
        </w:tabs>
        <w:spacing w:after="140" w:line="360" w:lineRule="auto"/>
        <w:ind w:left="431" w:hanging="431"/>
        <w:jc w:val="both"/>
        <w:rPr/>
      </w:pPr>
      <w:r w:rsidDel="00000000" w:rsidR="00000000" w:rsidRPr="00000000">
        <w:rPr>
          <w:b w:val="1"/>
          <w:bCs w:val="1"/>
          <w:rtl w:val="0"/>
        </w:rPr>
        <w:t xml:space="preserve">5.</w:t>
        <w:tab/>
      </w:r>
      <w:r w:rsidDel="00000000" w:rsidR="00000000" w:rsidRPr="00000000">
        <w:rPr>
          <w:rtl w:val="0"/>
        </w:rPr>
        <w:t xml:space="preserve">Age group: 18 to 20, 21 to 23, 24 to 26, 27 to 29.</w:t>
      </w:r>
    </w:p>
    <w:p w:rsidR="00000000" w:rsidDel="00000000" w:rsidP="00000000" w:rsidRDefault="00000000" w:rsidRPr="00000000" w14:paraId="00000107">
      <w:pPr>
        <w:tabs>
          <w:tab w:val="left" w:leader="none" w:pos="720"/>
        </w:tabs>
        <w:spacing w:after="140" w:line="360" w:lineRule="auto"/>
        <w:ind w:left="431" w:hanging="431"/>
        <w:jc w:val="both"/>
        <w:rPr/>
      </w:pPr>
      <w:r w:rsidDel="00000000" w:rsidR="00000000" w:rsidRPr="00000000">
        <w:rPr>
          <w:b w:val="1"/>
          <w:bCs w:val="1"/>
          <w:rtl w:val="0"/>
        </w:rPr>
        <w:t xml:space="preserve">6.</w:t>
        <w:tab/>
      </w:r>
      <w:r w:rsidDel="00000000" w:rsidR="00000000" w:rsidRPr="00000000">
        <w:rPr>
          <w:rtl w:val="0"/>
        </w:rPr>
        <w:t xml:space="preserve">Gender: Male, Female, Non-binary, Prefer not to say.</w:t>
      </w:r>
    </w:p>
    <w:p w:rsidR="00000000" w:rsidDel="00000000" w:rsidP="00000000" w:rsidRDefault="00000000" w:rsidRPr="00000000" w14:paraId="00000108">
      <w:pPr>
        <w:tabs>
          <w:tab w:val="left" w:leader="none" w:pos="720"/>
        </w:tabs>
        <w:spacing w:after="140" w:line="360" w:lineRule="auto"/>
        <w:ind w:left="431" w:hanging="431"/>
        <w:jc w:val="both"/>
        <w:rPr/>
      </w:pPr>
      <w:r w:rsidDel="00000000" w:rsidR="00000000" w:rsidRPr="00000000">
        <w:rPr>
          <w:b w:val="1"/>
          <w:bCs w:val="1"/>
          <w:rtl w:val="0"/>
        </w:rPr>
        <w:t xml:space="preserve">7.</w:t>
        <w:tab/>
      </w:r>
      <w:r w:rsidDel="00000000" w:rsidR="00000000" w:rsidRPr="00000000">
        <w:rPr>
          <w:rtl w:val="0"/>
        </w:rPr>
        <w:t xml:space="preserve">Employment status: Student, Employed, Self-employed, Unemployed, Other.</w:t>
      </w:r>
    </w:p>
    <w:p w:rsidR="00000000" w:rsidDel="00000000" w:rsidP="00000000" w:rsidRDefault="00000000" w:rsidRPr="00000000" w14:paraId="00000109">
      <w:pPr>
        <w:tabs>
          <w:tab w:val="left" w:leader="none" w:pos="720"/>
        </w:tabs>
        <w:spacing w:after="140" w:line="360" w:lineRule="auto"/>
        <w:ind w:left="431" w:hanging="431"/>
        <w:jc w:val="both"/>
        <w:rPr/>
      </w:pPr>
      <w:r w:rsidDel="00000000" w:rsidR="00000000" w:rsidRPr="00000000">
        <w:rPr>
          <w:b w:val="1"/>
          <w:bCs w:val="1"/>
          <w:rtl w:val="0"/>
        </w:rPr>
        <w:t xml:space="preserve">8.</w:t>
        <w:tab/>
      </w:r>
      <w:r w:rsidDel="00000000" w:rsidR="00000000" w:rsidRPr="00000000">
        <w:rPr>
          <w:rtl w:val="0"/>
        </w:rPr>
        <w:t xml:space="preserve">Most used platform: TikTok, Instagram, YouTube, Snapchat, Other.</w:t>
      </w:r>
    </w:p>
    <w:p w:rsidR="00000000" w:rsidDel="00000000" w:rsidP="00000000" w:rsidRDefault="00000000" w:rsidRPr="00000000" w14:paraId="0000010A">
      <w:pPr>
        <w:tabs>
          <w:tab w:val="left" w:leader="none" w:pos="720"/>
        </w:tabs>
        <w:spacing w:after="140" w:line="360" w:lineRule="auto"/>
        <w:ind w:left="431" w:hanging="431"/>
        <w:jc w:val="both"/>
        <w:rPr/>
      </w:pPr>
      <w:r w:rsidDel="00000000" w:rsidR="00000000" w:rsidRPr="00000000">
        <w:rPr>
          <w:b w:val="1"/>
          <w:bCs w:val="1"/>
          <w:rtl w:val="0"/>
        </w:rPr>
        <w:t xml:space="preserve">9.</w:t>
        <w:tab/>
      </w:r>
      <w:r w:rsidDel="00000000" w:rsidR="00000000" w:rsidRPr="00000000">
        <w:rPr>
          <w:rtl w:val="0"/>
        </w:rPr>
        <w:t xml:space="preserve">Retail category most influenced by social media: Fashion, Beauty, Electronics, Food and beverage, Home or lifestyle, Other.</w:t>
      </w:r>
    </w:p>
    <w:p w:rsidR="00000000" w:rsidDel="00000000" w:rsidP="00000000" w:rsidRDefault="00000000" w:rsidRPr="00000000" w14:paraId="0000010B">
      <w:pPr>
        <w:spacing w:after="200" w:line="360" w:lineRule="auto"/>
        <w:jc w:val="both"/>
        <w:rPr/>
      </w:pPr>
      <w:r w:rsidDel="00000000" w:rsidR="00000000" w:rsidRPr="00000000">
        <w:rPr>
          <w:rtl w:val="0"/>
        </w:rPr>
        <w:t xml:space="preserve">All substantive items are measured using a five-point Likert scale, where 1 represents strongly disagree and 5 represents strongly agree.</w:t>
      </w:r>
    </w:p>
    <w:p w:rsidR="00000000" w:rsidDel="00000000" w:rsidP="00000000" w:rsidRDefault="00000000" w:rsidRPr="00000000" w14:paraId="0000010C">
      <w:pPr>
        <w:spacing w:after="200" w:line="360" w:lineRule="auto"/>
        <w:jc w:val="both"/>
        <w:rPr/>
      </w:pPr>
      <w:r w:rsidDel="00000000" w:rsidR="00000000" w:rsidRPr="00000000">
        <w:rPr>
          <w:rtl w:val="0"/>
        </w:rPr>
        <w:t xml:space="preserve">Item codes identify the construct that each statement measures. T denotes trustworthiness, E denotes expertise, A denotes attractiveness and PI denotes purchase intention. Trustworthiness, expertise and attractiveness are the independent variables and purchase intention is the dependent variable. Item codes are not shown to respondents and are used for coding and analysis in SPSS only.</w:t>
      </w:r>
    </w:p>
    <w:tbl>
      <w:tblPr>
        <w:tblStyle w:val="Table2"/>
        <w:tblW w:w="92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0"/>
        <w:gridCol w:w="1840"/>
        <w:gridCol w:w="1840"/>
        <w:gridCol w:w="1840"/>
        <w:gridCol w:w="1840"/>
        <w:tblGridChange w:id="0">
          <w:tblGrid>
            <w:gridCol w:w="1840"/>
            <w:gridCol w:w="1840"/>
            <w:gridCol w:w="1840"/>
            <w:gridCol w:w="1840"/>
            <w:gridCol w:w="1840"/>
          </w:tblGrid>
        </w:tblGridChange>
      </w:tblGrid>
      <w:tr>
        <w:trPr>
          <w:cantSplit w:val="0"/>
          <w:trHeight w:val="258" w:hRule="atLeast"/>
          <w:tblHeader w:val="0"/>
        </w:trPr>
        <w:tc>
          <w:tcPr>
            <w:shd w:fill="d9d9d9" w:val="clear"/>
            <w:tcMar>
              <w:top w:w="80.0" w:type="dxa"/>
              <w:left w:w="100.0" w:type="dxa"/>
              <w:bottom w:w="80.0" w:type="dxa"/>
              <w:right w:w="100.0" w:type="dxa"/>
            </w:tcMar>
          </w:tcPr>
          <w:p w:rsidR="00000000" w:rsidDel="00000000" w:rsidP="00000000" w:rsidRDefault="00000000" w:rsidRPr="00000000" w14:paraId="0000010D">
            <w:pPr>
              <w:jc w:val="center"/>
              <w:rPr/>
            </w:pPr>
            <w:r w:rsidDel="00000000" w:rsidR="00000000" w:rsidRPr="00000000">
              <w:rPr>
                <w:b w:val="1"/>
                <w:bCs w:val="1"/>
                <w:sz w:val="22"/>
                <w:szCs w:val="22"/>
                <w:rtl w:val="0"/>
              </w:rPr>
              <w:t xml:space="preserve">1</w:t>
            </w:r>
            <w:r w:rsidDel="00000000" w:rsidR="00000000" w:rsidRPr="00000000">
              <w:rPr>
                <w:rtl w:val="0"/>
              </w:rPr>
            </w:r>
          </w:p>
        </w:tc>
        <w:tc>
          <w:tcPr>
            <w:shd w:fill="d9d9d9" w:val="clear"/>
            <w:tcMar>
              <w:top w:w="80.0" w:type="dxa"/>
              <w:left w:w="100.0" w:type="dxa"/>
              <w:bottom w:w="80.0" w:type="dxa"/>
              <w:right w:w="100.0" w:type="dxa"/>
            </w:tcMar>
          </w:tcPr>
          <w:p w:rsidR="00000000" w:rsidDel="00000000" w:rsidP="00000000" w:rsidRDefault="00000000" w:rsidRPr="00000000" w14:paraId="0000010E">
            <w:pPr>
              <w:jc w:val="center"/>
              <w:rPr/>
            </w:pPr>
            <w:r w:rsidDel="00000000" w:rsidR="00000000" w:rsidRPr="00000000">
              <w:rPr>
                <w:b w:val="1"/>
                <w:bCs w:val="1"/>
                <w:sz w:val="22"/>
                <w:szCs w:val="22"/>
                <w:rtl w:val="0"/>
              </w:rPr>
              <w:t xml:space="preserve">2</w:t>
            </w:r>
            <w:r w:rsidDel="00000000" w:rsidR="00000000" w:rsidRPr="00000000">
              <w:rPr>
                <w:rtl w:val="0"/>
              </w:rPr>
            </w:r>
          </w:p>
        </w:tc>
        <w:tc>
          <w:tcPr>
            <w:shd w:fill="d9d9d9" w:val="clear"/>
            <w:tcMar>
              <w:top w:w="80.0" w:type="dxa"/>
              <w:left w:w="100.0" w:type="dxa"/>
              <w:bottom w:w="80.0" w:type="dxa"/>
              <w:right w:w="100.0" w:type="dxa"/>
            </w:tcMar>
          </w:tcPr>
          <w:p w:rsidR="00000000" w:rsidDel="00000000" w:rsidP="00000000" w:rsidRDefault="00000000" w:rsidRPr="00000000" w14:paraId="0000010F">
            <w:pPr>
              <w:jc w:val="center"/>
              <w:rPr/>
            </w:pPr>
            <w:r w:rsidDel="00000000" w:rsidR="00000000" w:rsidRPr="00000000">
              <w:rPr>
                <w:b w:val="1"/>
                <w:bCs w:val="1"/>
                <w:sz w:val="22"/>
                <w:szCs w:val="22"/>
                <w:rtl w:val="0"/>
              </w:rPr>
              <w:t xml:space="preserve">3</w:t>
            </w:r>
            <w:r w:rsidDel="00000000" w:rsidR="00000000" w:rsidRPr="00000000">
              <w:rPr>
                <w:rtl w:val="0"/>
              </w:rPr>
            </w:r>
          </w:p>
        </w:tc>
        <w:tc>
          <w:tcPr>
            <w:shd w:fill="d9d9d9" w:val="clear"/>
            <w:tcMar>
              <w:top w:w="80.0" w:type="dxa"/>
              <w:left w:w="100.0" w:type="dxa"/>
              <w:bottom w:w="80.0" w:type="dxa"/>
              <w:right w:w="100.0" w:type="dxa"/>
            </w:tcMar>
          </w:tcPr>
          <w:p w:rsidR="00000000" w:rsidDel="00000000" w:rsidP="00000000" w:rsidRDefault="00000000" w:rsidRPr="00000000" w14:paraId="00000110">
            <w:pPr>
              <w:jc w:val="center"/>
              <w:rPr/>
            </w:pPr>
            <w:r w:rsidDel="00000000" w:rsidR="00000000" w:rsidRPr="00000000">
              <w:rPr>
                <w:b w:val="1"/>
                <w:bCs w:val="1"/>
                <w:sz w:val="22"/>
                <w:szCs w:val="22"/>
                <w:rtl w:val="0"/>
              </w:rPr>
              <w:t xml:space="preserve">4</w:t>
            </w:r>
            <w:r w:rsidDel="00000000" w:rsidR="00000000" w:rsidRPr="00000000">
              <w:rPr>
                <w:rtl w:val="0"/>
              </w:rPr>
            </w:r>
          </w:p>
        </w:tc>
        <w:tc>
          <w:tcPr>
            <w:shd w:fill="d9d9d9" w:val="clear"/>
            <w:tcMar>
              <w:top w:w="80.0" w:type="dxa"/>
              <w:left w:w="100.0" w:type="dxa"/>
              <w:bottom w:w="80.0" w:type="dxa"/>
              <w:right w:w="100.0" w:type="dxa"/>
            </w:tcMar>
          </w:tcPr>
          <w:p w:rsidR="00000000" w:rsidDel="00000000" w:rsidP="00000000" w:rsidRDefault="00000000" w:rsidRPr="00000000" w14:paraId="00000111">
            <w:pPr>
              <w:jc w:val="center"/>
              <w:rPr/>
            </w:pPr>
            <w:r w:rsidDel="00000000" w:rsidR="00000000" w:rsidRPr="00000000">
              <w:rPr>
                <w:b w:val="1"/>
                <w:bCs w:val="1"/>
                <w:sz w:val="22"/>
                <w:szCs w:val="22"/>
                <w:rtl w:val="0"/>
              </w:rPr>
              <w:t xml:space="preserve">5</w:t>
            </w:r>
            <w:r w:rsidDel="00000000" w:rsidR="00000000" w:rsidRPr="00000000">
              <w:rPr>
                <w:rtl w:val="0"/>
              </w:rPr>
            </w:r>
          </w:p>
        </w:tc>
      </w:tr>
      <w:tr>
        <w:trPr>
          <w:cantSplit w:val="0"/>
          <w:trHeight w:val="538" w:hRule="atLeast"/>
          <w:tblHeader w:val="0"/>
        </w:trPr>
        <w:tc>
          <w:tcPr>
            <w:tcMar>
              <w:top w:w="80.0" w:type="dxa"/>
              <w:left w:w="100.0" w:type="dxa"/>
              <w:bottom w:w="80.0" w:type="dxa"/>
              <w:right w:w="100.0" w:type="dxa"/>
            </w:tcMar>
          </w:tcPr>
          <w:p w:rsidR="00000000" w:rsidDel="00000000" w:rsidP="00000000" w:rsidRDefault="00000000" w:rsidRPr="00000000" w14:paraId="00000112">
            <w:pPr>
              <w:jc w:val="center"/>
              <w:rPr/>
            </w:pPr>
            <w:r w:rsidDel="00000000" w:rsidR="00000000" w:rsidRPr="00000000">
              <w:rPr>
                <w:sz w:val="22"/>
                <w:szCs w:val="22"/>
                <w:rtl w:val="0"/>
              </w:rPr>
              <w:t xml:space="preserve">Strongly Disagree</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13">
            <w:pPr>
              <w:jc w:val="center"/>
              <w:rPr/>
            </w:pPr>
            <w:r w:rsidDel="00000000" w:rsidR="00000000" w:rsidRPr="00000000">
              <w:rPr>
                <w:sz w:val="22"/>
                <w:szCs w:val="22"/>
                <w:rtl w:val="0"/>
              </w:rPr>
              <w:t xml:space="preserve">Disagree</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14">
            <w:pPr>
              <w:jc w:val="center"/>
              <w:rPr/>
            </w:pPr>
            <w:r w:rsidDel="00000000" w:rsidR="00000000" w:rsidRPr="00000000">
              <w:rPr>
                <w:sz w:val="22"/>
                <w:szCs w:val="22"/>
                <w:rtl w:val="0"/>
              </w:rPr>
              <w:t xml:space="preserve">Neutral</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15">
            <w:pPr>
              <w:jc w:val="center"/>
              <w:rPr/>
            </w:pPr>
            <w:r w:rsidDel="00000000" w:rsidR="00000000" w:rsidRPr="00000000">
              <w:rPr>
                <w:sz w:val="22"/>
                <w:szCs w:val="22"/>
                <w:rtl w:val="0"/>
              </w:rPr>
              <w:t xml:space="preserve">Agree</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16">
            <w:pPr>
              <w:jc w:val="center"/>
              <w:rPr/>
            </w:pPr>
            <w:r w:rsidDel="00000000" w:rsidR="00000000" w:rsidRPr="00000000">
              <w:rPr>
                <w:sz w:val="22"/>
                <w:szCs w:val="22"/>
                <w:rtl w:val="0"/>
              </w:rPr>
              <w:t xml:space="preserve">Strongly Agree</w:t>
            </w:r>
            <w:r w:rsidDel="00000000" w:rsidR="00000000" w:rsidRPr="00000000">
              <w:rPr>
                <w:rtl w:val="0"/>
              </w:rPr>
            </w:r>
          </w:p>
        </w:tc>
      </w:tr>
    </w:tbl>
    <w:p w:rsidR="00000000" w:rsidDel="00000000" w:rsidP="00000000" w:rsidRDefault="00000000" w:rsidRPr="00000000" w14:paraId="00000117">
      <w:pPr>
        <w:tabs>
          <w:tab w:val="left" w:leader="none" w:pos="720"/>
        </w:tabs>
        <w:spacing w:after="140" w:line="360" w:lineRule="auto"/>
        <w:jc w:val="both"/>
        <w:rPr/>
      </w:pPr>
      <w:r w:rsidDel="00000000" w:rsidR="00000000" w:rsidRPr="00000000">
        <w:rPr>
          <w:rtl w:val="0"/>
        </w:rPr>
      </w:r>
    </w:p>
    <w:p w:rsidR="00000000" w:rsidDel="00000000" w:rsidP="00000000" w:rsidRDefault="00000000" w:rsidRPr="00000000" w14:paraId="00000118">
      <w:pPr>
        <w:spacing w:after="100" w:lineRule="auto"/>
        <w:rPr>
          <w:b w:val="1"/>
          <w:bCs w:val="1"/>
          <w:sz w:val="24"/>
          <w:szCs w:val="24"/>
        </w:rPr>
      </w:pPr>
      <w:r w:rsidDel="00000000" w:rsidR="00000000" w:rsidRPr="00000000">
        <w:rPr>
          <w:rtl w:val="0"/>
        </w:rPr>
      </w:r>
    </w:p>
    <w:p w:rsidR="00000000" w:rsidDel="00000000" w:rsidP="00000000" w:rsidRDefault="00000000" w:rsidRPr="00000000" w14:paraId="00000119">
      <w:pPr>
        <w:spacing w:after="100" w:lineRule="auto"/>
        <w:rPr>
          <w:b w:val="1"/>
          <w:bCs w:val="1"/>
          <w:sz w:val="24"/>
          <w:szCs w:val="24"/>
        </w:rPr>
      </w:pPr>
      <w:r w:rsidDel="00000000" w:rsidR="00000000" w:rsidRPr="00000000">
        <w:rPr>
          <w:rtl w:val="0"/>
        </w:rPr>
      </w:r>
    </w:p>
    <w:p w:rsidR="00000000" w:rsidDel="00000000" w:rsidP="00000000" w:rsidRDefault="00000000" w:rsidRPr="00000000" w14:paraId="0000011A">
      <w:pPr>
        <w:spacing w:after="100" w:lineRule="auto"/>
        <w:rPr>
          <w:b w:val="1"/>
          <w:bCs w:val="1"/>
          <w:sz w:val="24"/>
          <w:szCs w:val="24"/>
        </w:rPr>
      </w:pPr>
      <w:r w:rsidDel="00000000" w:rsidR="00000000" w:rsidRPr="00000000">
        <w:rPr>
          <w:rtl w:val="0"/>
        </w:rPr>
      </w:r>
    </w:p>
    <w:p w:rsidR="00000000" w:rsidDel="00000000" w:rsidP="00000000" w:rsidRDefault="00000000" w:rsidRPr="00000000" w14:paraId="0000011B">
      <w:pPr>
        <w:spacing w:after="100" w:lineRule="auto"/>
        <w:rPr>
          <w:b w:val="1"/>
          <w:bCs w:val="1"/>
          <w:sz w:val="24"/>
          <w:szCs w:val="24"/>
        </w:rPr>
      </w:pPr>
      <w:r w:rsidDel="00000000" w:rsidR="00000000" w:rsidRPr="00000000">
        <w:rPr>
          <w:b w:val="1"/>
          <w:bCs w:val="1"/>
          <w:sz w:val="24"/>
          <w:szCs w:val="24"/>
          <w:rtl w:val="0"/>
        </w:rPr>
        <w:t xml:space="preserve">T: Trustworthiness</w:t>
      </w:r>
    </w:p>
    <w:tbl>
      <w:tblPr>
        <w:tblStyle w:val="Table3"/>
        <w:tblW w:w="9158.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0"/>
        <w:gridCol w:w="6144"/>
        <w:gridCol w:w="409"/>
        <w:gridCol w:w="409"/>
        <w:gridCol w:w="409"/>
        <w:gridCol w:w="409"/>
        <w:gridCol w:w="409"/>
        <w:tblGridChange w:id="0">
          <w:tblGrid>
            <w:gridCol w:w="970"/>
            <w:gridCol w:w="6144"/>
            <w:gridCol w:w="409"/>
            <w:gridCol w:w="409"/>
            <w:gridCol w:w="409"/>
            <w:gridCol w:w="409"/>
            <w:gridCol w:w="409"/>
          </w:tblGrid>
        </w:tblGridChange>
      </w:tblGrid>
      <w:tr>
        <w:trPr>
          <w:cantSplit w:val="0"/>
          <w:trHeight w:val="247" w:hRule="atLeast"/>
          <w:tblHeader w:val="1"/>
        </w:trPr>
        <w:tc>
          <w:tcPr>
            <w:shd w:fill="d9d9d9" w:val="clear"/>
            <w:tcMar>
              <w:top w:w="80.0" w:type="dxa"/>
              <w:left w:w="100.0" w:type="dxa"/>
              <w:bottom w:w="80.0" w:type="dxa"/>
              <w:right w:w="100.0" w:type="dxa"/>
            </w:tcMar>
          </w:tcPr>
          <w:p w:rsidR="00000000" w:rsidDel="00000000" w:rsidP="00000000" w:rsidRDefault="00000000" w:rsidRPr="00000000" w14:paraId="0000011C">
            <w:pPr>
              <w:jc w:val="center"/>
              <w:rPr/>
            </w:pPr>
            <w:r w:rsidDel="00000000" w:rsidR="00000000" w:rsidRPr="00000000">
              <w:rPr>
                <w:b w:val="1"/>
                <w:bCs w:val="1"/>
                <w:sz w:val="22"/>
                <w:szCs w:val="22"/>
                <w:rtl w:val="0"/>
              </w:rPr>
              <w:t xml:space="preserve">Item</w:t>
            </w:r>
            <w:r w:rsidDel="00000000" w:rsidR="00000000" w:rsidRPr="00000000">
              <w:rPr>
                <w:rtl w:val="0"/>
              </w:rPr>
            </w:r>
          </w:p>
        </w:tc>
        <w:tc>
          <w:tcPr>
            <w:shd w:fill="d9d9d9" w:val="clear"/>
            <w:tcMar>
              <w:top w:w="80.0" w:type="dxa"/>
              <w:left w:w="100.0" w:type="dxa"/>
              <w:bottom w:w="80.0" w:type="dxa"/>
              <w:right w:w="100.0" w:type="dxa"/>
            </w:tcMar>
          </w:tcPr>
          <w:p w:rsidR="00000000" w:rsidDel="00000000" w:rsidP="00000000" w:rsidRDefault="00000000" w:rsidRPr="00000000" w14:paraId="0000011D">
            <w:pPr>
              <w:rPr/>
            </w:pPr>
            <w:r w:rsidDel="00000000" w:rsidR="00000000" w:rsidRPr="00000000">
              <w:rPr>
                <w:b w:val="1"/>
                <w:bCs w:val="1"/>
                <w:sz w:val="22"/>
                <w:szCs w:val="22"/>
                <w:rtl w:val="0"/>
              </w:rPr>
              <w:t xml:space="preserve">Statement</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1E">
            <w:pPr>
              <w:jc w:val="center"/>
              <w:rPr/>
            </w:pPr>
            <w:r w:rsidDel="00000000" w:rsidR="00000000" w:rsidRPr="00000000">
              <w:rPr>
                <w:b w:val="1"/>
                <w:bCs w:val="1"/>
                <w:sz w:val="22"/>
                <w:szCs w:val="22"/>
                <w:rtl w:val="0"/>
              </w:rPr>
              <w:t xml:space="preserve">1</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1F">
            <w:pPr>
              <w:jc w:val="center"/>
              <w:rPr/>
            </w:pPr>
            <w:r w:rsidDel="00000000" w:rsidR="00000000" w:rsidRPr="00000000">
              <w:rPr>
                <w:b w:val="1"/>
                <w:bCs w:val="1"/>
                <w:sz w:val="22"/>
                <w:szCs w:val="22"/>
                <w:rtl w:val="0"/>
              </w:rPr>
              <w:t xml:space="preserve">2</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20">
            <w:pPr>
              <w:jc w:val="center"/>
              <w:rPr/>
            </w:pPr>
            <w:r w:rsidDel="00000000" w:rsidR="00000000" w:rsidRPr="00000000">
              <w:rPr>
                <w:b w:val="1"/>
                <w:bCs w:val="1"/>
                <w:sz w:val="22"/>
                <w:szCs w:val="22"/>
                <w:rtl w:val="0"/>
              </w:rPr>
              <w:t xml:space="preserve">3</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21">
            <w:pPr>
              <w:jc w:val="center"/>
              <w:rPr/>
            </w:pPr>
            <w:r w:rsidDel="00000000" w:rsidR="00000000" w:rsidRPr="00000000">
              <w:rPr>
                <w:b w:val="1"/>
                <w:bCs w:val="1"/>
                <w:sz w:val="22"/>
                <w:szCs w:val="22"/>
                <w:rtl w:val="0"/>
              </w:rPr>
              <w:t xml:space="preserve">4</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22">
            <w:pPr>
              <w:jc w:val="center"/>
              <w:rPr/>
            </w:pPr>
            <w:r w:rsidDel="00000000" w:rsidR="00000000" w:rsidRPr="00000000">
              <w:rPr>
                <w:b w:val="1"/>
                <w:bCs w:val="1"/>
                <w:sz w:val="22"/>
                <w:szCs w:val="22"/>
                <w:rtl w:val="0"/>
              </w:rPr>
              <w:t xml:space="preserve">5</w:t>
            </w:r>
            <w:r w:rsidDel="00000000" w:rsidR="00000000" w:rsidRPr="00000000">
              <w:rPr>
                <w:rtl w:val="0"/>
              </w:rPr>
            </w:r>
          </w:p>
        </w:tc>
      </w:tr>
      <w:tr>
        <w:trPr>
          <w:cantSplit w:val="0"/>
          <w:trHeight w:val="647" w:hRule="atLeast"/>
          <w:tblHeader w:val="0"/>
        </w:trPr>
        <w:tc>
          <w:tcPr>
            <w:tcMar>
              <w:top w:w="80.0" w:type="dxa"/>
              <w:left w:w="100.0" w:type="dxa"/>
              <w:bottom w:w="80.0" w:type="dxa"/>
              <w:right w:w="100.0" w:type="dxa"/>
            </w:tcMar>
          </w:tcPr>
          <w:p w:rsidR="00000000" w:rsidDel="00000000" w:rsidP="00000000" w:rsidRDefault="00000000" w:rsidRPr="00000000" w14:paraId="00000123">
            <w:pPr>
              <w:jc w:val="center"/>
              <w:rPr/>
            </w:pPr>
            <w:r w:rsidDel="00000000" w:rsidR="00000000" w:rsidRPr="00000000">
              <w:rPr>
                <w:b w:val="1"/>
                <w:bCs w:val="1"/>
                <w:sz w:val="22"/>
                <w:szCs w:val="22"/>
                <w:rtl w:val="0"/>
              </w:rPr>
              <w:t xml:space="preserve">T1</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24">
            <w:pPr>
              <w:jc w:val="both"/>
              <w:rPr/>
            </w:pPr>
            <w:r w:rsidDel="00000000" w:rsidR="00000000" w:rsidRPr="00000000">
              <w:rPr>
                <w:sz w:val="22"/>
                <w:szCs w:val="22"/>
                <w:rtl w:val="0"/>
              </w:rPr>
              <w:t xml:space="preserve">Influencers are considered honest when they recommend retail products.</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25">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26">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27">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28">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29">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304" w:hRule="atLeast"/>
          <w:tblHeader w:val="0"/>
        </w:trPr>
        <w:tc>
          <w:tcPr>
            <w:tcMar>
              <w:top w:w="80.0" w:type="dxa"/>
              <w:left w:w="100.0" w:type="dxa"/>
              <w:bottom w:w="80.0" w:type="dxa"/>
              <w:right w:w="100.0" w:type="dxa"/>
            </w:tcMar>
          </w:tcPr>
          <w:p w:rsidR="00000000" w:rsidDel="00000000" w:rsidP="00000000" w:rsidRDefault="00000000" w:rsidRPr="00000000" w14:paraId="0000012A">
            <w:pPr>
              <w:jc w:val="center"/>
              <w:rPr/>
            </w:pPr>
            <w:r w:rsidDel="00000000" w:rsidR="00000000" w:rsidRPr="00000000">
              <w:rPr>
                <w:b w:val="1"/>
                <w:bCs w:val="1"/>
                <w:sz w:val="22"/>
                <w:szCs w:val="22"/>
                <w:rtl w:val="0"/>
              </w:rPr>
              <w:t xml:space="preserve">T2</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2B">
            <w:pPr>
              <w:jc w:val="both"/>
              <w:rPr/>
            </w:pPr>
            <w:r w:rsidDel="00000000" w:rsidR="00000000" w:rsidRPr="00000000">
              <w:rPr>
                <w:sz w:val="22"/>
                <w:szCs w:val="22"/>
                <w:rtl w:val="0"/>
              </w:rPr>
              <w:t xml:space="preserve">Influencers who clearly disclose paid partnerships are trusted.</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2C">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2D">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2E">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2F">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0">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647" w:hRule="atLeast"/>
          <w:tblHeader w:val="0"/>
        </w:trPr>
        <w:tc>
          <w:tcPr>
            <w:tcMar>
              <w:top w:w="80.0" w:type="dxa"/>
              <w:left w:w="100.0" w:type="dxa"/>
              <w:bottom w:w="80.0" w:type="dxa"/>
              <w:right w:w="100.0" w:type="dxa"/>
            </w:tcMar>
          </w:tcPr>
          <w:p w:rsidR="00000000" w:rsidDel="00000000" w:rsidP="00000000" w:rsidRDefault="00000000" w:rsidRPr="00000000" w14:paraId="00000131">
            <w:pPr>
              <w:jc w:val="center"/>
              <w:rPr/>
            </w:pPr>
            <w:r w:rsidDel="00000000" w:rsidR="00000000" w:rsidRPr="00000000">
              <w:rPr>
                <w:b w:val="1"/>
                <w:bCs w:val="1"/>
                <w:sz w:val="22"/>
                <w:szCs w:val="22"/>
                <w:rtl w:val="0"/>
              </w:rPr>
              <w:t xml:space="preserve">T3</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32">
            <w:pPr>
              <w:jc w:val="both"/>
              <w:rPr/>
            </w:pPr>
            <w:r w:rsidDel="00000000" w:rsidR="00000000" w:rsidRPr="00000000">
              <w:rPr>
                <w:sz w:val="22"/>
                <w:szCs w:val="22"/>
                <w:rtl w:val="0"/>
              </w:rPr>
              <w:t xml:space="preserve">Influencers are believed to be reliable when they share personal experiences with products.</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3">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4">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5">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6">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7">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628" w:hRule="atLeast"/>
          <w:tblHeader w:val="0"/>
        </w:trPr>
        <w:tc>
          <w:tcPr>
            <w:tcMar>
              <w:top w:w="80.0" w:type="dxa"/>
              <w:left w:w="100.0" w:type="dxa"/>
              <w:bottom w:w="80.0" w:type="dxa"/>
              <w:right w:w="100.0" w:type="dxa"/>
            </w:tcMar>
          </w:tcPr>
          <w:p w:rsidR="00000000" w:rsidDel="00000000" w:rsidP="00000000" w:rsidRDefault="00000000" w:rsidRPr="00000000" w14:paraId="00000138">
            <w:pPr>
              <w:jc w:val="center"/>
              <w:rPr/>
            </w:pPr>
            <w:r w:rsidDel="00000000" w:rsidR="00000000" w:rsidRPr="00000000">
              <w:rPr>
                <w:b w:val="1"/>
                <w:bCs w:val="1"/>
                <w:sz w:val="22"/>
                <w:szCs w:val="22"/>
                <w:rtl w:val="0"/>
              </w:rPr>
              <w:t xml:space="preserve">T4</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39">
            <w:pPr>
              <w:jc w:val="both"/>
              <w:rPr/>
            </w:pPr>
            <w:r w:rsidDel="00000000" w:rsidR="00000000" w:rsidRPr="00000000">
              <w:rPr>
                <w:sz w:val="22"/>
                <w:szCs w:val="22"/>
                <w:rtl w:val="0"/>
              </w:rPr>
              <w:t xml:space="preserve">Influencers are trusted more when their product reviews appear balanced rather than overly positive.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A">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B">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C">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D">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3E">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13F">
      <w:pPr>
        <w:spacing w:after="200" w:lineRule="auto"/>
        <w:rPr/>
      </w:pPr>
      <w:r w:rsidDel="00000000" w:rsidR="00000000" w:rsidRPr="00000000">
        <w:rPr>
          <w:rtl w:val="0"/>
        </w:rPr>
      </w:r>
    </w:p>
    <w:p w:rsidR="00000000" w:rsidDel="00000000" w:rsidP="00000000" w:rsidRDefault="00000000" w:rsidRPr="00000000" w14:paraId="00000140">
      <w:pPr>
        <w:spacing w:after="200" w:lineRule="auto"/>
        <w:rPr>
          <w:b w:val="1"/>
          <w:bCs w:val="1"/>
          <w:sz w:val="24"/>
          <w:szCs w:val="24"/>
        </w:rPr>
      </w:pPr>
      <w:r w:rsidDel="00000000" w:rsidR="00000000" w:rsidRPr="00000000">
        <w:rPr>
          <w:b w:val="1"/>
          <w:bCs w:val="1"/>
          <w:sz w:val="24"/>
          <w:szCs w:val="24"/>
          <w:rtl w:val="0"/>
        </w:rPr>
        <w:t xml:space="preserve">E: Expertise</w:t>
      </w:r>
    </w:p>
    <w:tbl>
      <w:tblPr>
        <w:tblStyle w:val="Table4"/>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0"/>
        <w:gridCol w:w="5700"/>
        <w:gridCol w:w="380"/>
        <w:gridCol w:w="380"/>
        <w:gridCol w:w="380"/>
        <w:gridCol w:w="380"/>
        <w:gridCol w:w="947"/>
        <w:tblGridChange w:id="0">
          <w:tblGrid>
            <w:gridCol w:w="900"/>
            <w:gridCol w:w="5700"/>
            <w:gridCol w:w="380"/>
            <w:gridCol w:w="380"/>
            <w:gridCol w:w="380"/>
            <w:gridCol w:w="380"/>
            <w:gridCol w:w="947"/>
          </w:tblGrid>
        </w:tblGridChange>
      </w:tblGrid>
      <w:tr>
        <w:trPr>
          <w:cantSplit w:val="0"/>
          <w:tblHeader w:val="1"/>
        </w:trPr>
        <w:tc>
          <w:tcPr>
            <w:shd w:fill="d9d9d9" w:val="clear"/>
            <w:tcMar>
              <w:top w:w="80.0" w:type="dxa"/>
              <w:left w:w="100.0" w:type="dxa"/>
              <w:bottom w:w="80.0" w:type="dxa"/>
              <w:right w:w="100.0" w:type="dxa"/>
            </w:tcMar>
          </w:tcPr>
          <w:p w:rsidR="00000000" w:rsidDel="00000000" w:rsidP="00000000" w:rsidRDefault="00000000" w:rsidRPr="00000000" w14:paraId="00000141">
            <w:pPr>
              <w:jc w:val="center"/>
              <w:rPr/>
            </w:pPr>
            <w:r w:rsidDel="00000000" w:rsidR="00000000" w:rsidRPr="00000000">
              <w:rPr>
                <w:b w:val="1"/>
                <w:bCs w:val="1"/>
                <w:sz w:val="22"/>
                <w:szCs w:val="22"/>
                <w:rtl w:val="0"/>
              </w:rPr>
              <w:t xml:space="preserve">Item</w:t>
            </w:r>
            <w:r w:rsidDel="00000000" w:rsidR="00000000" w:rsidRPr="00000000">
              <w:rPr>
                <w:rtl w:val="0"/>
              </w:rPr>
            </w:r>
          </w:p>
        </w:tc>
        <w:tc>
          <w:tcPr>
            <w:shd w:fill="d9d9d9" w:val="clear"/>
            <w:tcMar>
              <w:top w:w="80.0" w:type="dxa"/>
              <w:left w:w="100.0" w:type="dxa"/>
              <w:bottom w:w="80.0" w:type="dxa"/>
              <w:right w:w="100.0" w:type="dxa"/>
            </w:tcMar>
          </w:tcPr>
          <w:p w:rsidR="00000000" w:rsidDel="00000000" w:rsidP="00000000" w:rsidRDefault="00000000" w:rsidRPr="00000000" w14:paraId="00000142">
            <w:pPr>
              <w:rPr/>
            </w:pPr>
            <w:r w:rsidDel="00000000" w:rsidR="00000000" w:rsidRPr="00000000">
              <w:rPr>
                <w:b w:val="1"/>
                <w:bCs w:val="1"/>
                <w:sz w:val="22"/>
                <w:szCs w:val="22"/>
                <w:rtl w:val="0"/>
              </w:rPr>
              <w:t xml:space="preserve">Statement</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43">
            <w:pPr>
              <w:jc w:val="center"/>
              <w:rPr/>
            </w:pPr>
            <w:r w:rsidDel="00000000" w:rsidR="00000000" w:rsidRPr="00000000">
              <w:rPr>
                <w:b w:val="1"/>
                <w:bCs w:val="1"/>
                <w:sz w:val="22"/>
                <w:szCs w:val="22"/>
                <w:rtl w:val="0"/>
              </w:rPr>
              <w:t xml:space="preserve">1</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44">
            <w:pPr>
              <w:jc w:val="center"/>
              <w:rPr/>
            </w:pPr>
            <w:r w:rsidDel="00000000" w:rsidR="00000000" w:rsidRPr="00000000">
              <w:rPr>
                <w:b w:val="1"/>
                <w:bCs w:val="1"/>
                <w:sz w:val="22"/>
                <w:szCs w:val="22"/>
                <w:rtl w:val="0"/>
              </w:rPr>
              <w:t xml:space="preserve">2</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45">
            <w:pPr>
              <w:jc w:val="center"/>
              <w:rPr/>
            </w:pPr>
            <w:r w:rsidDel="00000000" w:rsidR="00000000" w:rsidRPr="00000000">
              <w:rPr>
                <w:b w:val="1"/>
                <w:bCs w:val="1"/>
                <w:sz w:val="22"/>
                <w:szCs w:val="22"/>
                <w:rtl w:val="0"/>
              </w:rPr>
              <w:t xml:space="preserve">3</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46">
            <w:pPr>
              <w:jc w:val="center"/>
              <w:rPr/>
            </w:pPr>
            <w:r w:rsidDel="00000000" w:rsidR="00000000" w:rsidRPr="00000000">
              <w:rPr>
                <w:b w:val="1"/>
                <w:bCs w:val="1"/>
                <w:sz w:val="22"/>
                <w:szCs w:val="22"/>
                <w:rtl w:val="0"/>
              </w:rPr>
              <w:t xml:space="preserve">4</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47">
            <w:pPr>
              <w:jc w:val="center"/>
              <w:rPr/>
            </w:pPr>
            <w:r w:rsidDel="00000000" w:rsidR="00000000" w:rsidRPr="00000000">
              <w:rPr>
                <w:b w:val="1"/>
                <w:bCs w:val="1"/>
                <w:sz w:val="22"/>
                <w:szCs w:val="22"/>
                <w:rtl w:val="0"/>
              </w:rPr>
              <w:t xml:space="preserve">5</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48">
            <w:pPr>
              <w:jc w:val="center"/>
              <w:rPr/>
            </w:pPr>
            <w:r w:rsidDel="00000000" w:rsidR="00000000" w:rsidRPr="00000000">
              <w:rPr>
                <w:b w:val="1"/>
                <w:bCs w:val="1"/>
                <w:sz w:val="22"/>
                <w:szCs w:val="22"/>
                <w:rtl w:val="0"/>
              </w:rPr>
              <w:t xml:space="preserve">E1</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49">
            <w:pPr>
              <w:jc w:val="both"/>
              <w:rPr/>
            </w:pPr>
            <w:r w:rsidDel="00000000" w:rsidR="00000000" w:rsidRPr="00000000">
              <w:rPr>
                <w:sz w:val="22"/>
                <w:szCs w:val="22"/>
                <w:rtl w:val="0"/>
              </w:rPr>
              <w:t xml:space="preserve">Influencers who appear knowledgeable about the products they promote are more likely to be trusted.</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4A">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4B">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4C">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4D">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4E">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4F">
            <w:pPr>
              <w:jc w:val="center"/>
              <w:rPr/>
            </w:pPr>
            <w:r w:rsidDel="00000000" w:rsidR="00000000" w:rsidRPr="00000000">
              <w:rPr>
                <w:b w:val="1"/>
                <w:bCs w:val="1"/>
                <w:sz w:val="22"/>
                <w:szCs w:val="22"/>
                <w:rtl w:val="0"/>
              </w:rPr>
              <w:t xml:space="preserve">E2</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50">
            <w:pPr>
              <w:jc w:val="both"/>
              <w:rPr/>
            </w:pPr>
            <w:r w:rsidDel="00000000" w:rsidR="00000000" w:rsidRPr="00000000">
              <w:rPr>
                <w:sz w:val="22"/>
                <w:szCs w:val="22"/>
                <w:rtl w:val="0"/>
              </w:rPr>
              <w:t xml:space="preserve">Influencers with experience in a product category are more persuasive.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1">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2">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3">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4">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5">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56">
            <w:pPr>
              <w:jc w:val="center"/>
              <w:rPr/>
            </w:pPr>
            <w:r w:rsidDel="00000000" w:rsidR="00000000" w:rsidRPr="00000000">
              <w:rPr>
                <w:b w:val="1"/>
                <w:bCs w:val="1"/>
                <w:sz w:val="22"/>
                <w:szCs w:val="22"/>
                <w:rtl w:val="0"/>
              </w:rPr>
              <w:t xml:space="preserve">E3</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57">
            <w:pPr>
              <w:jc w:val="both"/>
              <w:rPr/>
            </w:pPr>
            <w:r w:rsidDel="00000000" w:rsidR="00000000" w:rsidRPr="00000000">
              <w:rPr>
                <w:sz w:val="22"/>
                <w:szCs w:val="22"/>
                <w:rtl w:val="0"/>
              </w:rPr>
              <w:t xml:space="preserve">Influencers who explain product features clearly are valued.</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8">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9">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A">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B">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C">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5D">
            <w:pPr>
              <w:jc w:val="center"/>
              <w:rPr/>
            </w:pPr>
            <w:r w:rsidDel="00000000" w:rsidR="00000000" w:rsidRPr="00000000">
              <w:rPr>
                <w:b w:val="1"/>
                <w:bCs w:val="1"/>
                <w:sz w:val="22"/>
                <w:szCs w:val="22"/>
                <w:rtl w:val="0"/>
              </w:rPr>
              <w:t xml:space="preserve">E4</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5E">
            <w:pPr>
              <w:jc w:val="both"/>
              <w:rPr/>
            </w:pPr>
            <w:r w:rsidDel="00000000" w:rsidR="00000000" w:rsidRPr="00000000">
              <w:rPr>
                <w:sz w:val="22"/>
                <w:szCs w:val="22"/>
                <w:rtl w:val="0"/>
              </w:rPr>
              <w:t xml:space="preserve">A retail product is more likely to be considered when an influencer demonstrates expertise about it.</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5F">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60">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61">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62">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63">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164">
      <w:pPr>
        <w:spacing w:after="200" w:lineRule="auto"/>
        <w:rPr/>
      </w:pPr>
      <w:r w:rsidDel="00000000" w:rsidR="00000000" w:rsidRPr="00000000">
        <w:rPr>
          <w:rtl w:val="0"/>
        </w:rPr>
      </w:r>
    </w:p>
    <w:p w:rsidR="00000000" w:rsidDel="00000000" w:rsidP="00000000" w:rsidRDefault="00000000" w:rsidRPr="00000000" w14:paraId="00000165">
      <w:pPr>
        <w:spacing w:after="200" w:lineRule="auto"/>
        <w:rPr>
          <w:b w:val="1"/>
          <w:bCs w:val="1"/>
          <w:sz w:val="24"/>
          <w:szCs w:val="24"/>
        </w:rPr>
      </w:pPr>
      <w:r w:rsidDel="00000000" w:rsidR="00000000" w:rsidRPr="00000000">
        <w:rPr>
          <w:rtl w:val="0"/>
        </w:rPr>
      </w:r>
    </w:p>
    <w:p w:rsidR="00000000" w:rsidDel="00000000" w:rsidP="00000000" w:rsidRDefault="00000000" w:rsidRPr="00000000" w14:paraId="00000166">
      <w:pPr>
        <w:spacing w:after="200" w:lineRule="auto"/>
        <w:rPr>
          <w:b w:val="1"/>
          <w:bCs w:val="1"/>
          <w:sz w:val="24"/>
          <w:szCs w:val="24"/>
        </w:rPr>
      </w:pPr>
      <w:r w:rsidDel="00000000" w:rsidR="00000000" w:rsidRPr="00000000">
        <w:rPr>
          <w:rtl w:val="0"/>
        </w:rPr>
      </w:r>
    </w:p>
    <w:p w:rsidR="00000000" w:rsidDel="00000000" w:rsidP="00000000" w:rsidRDefault="00000000" w:rsidRPr="00000000" w14:paraId="00000167">
      <w:pPr>
        <w:spacing w:after="200" w:lineRule="auto"/>
        <w:rPr>
          <w:b w:val="1"/>
          <w:bCs w:val="1"/>
          <w:sz w:val="24"/>
          <w:szCs w:val="24"/>
        </w:rPr>
      </w:pPr>
      <w:r w:rsidDel="00000000" w:rsidR="00000000" w:rsidRPr="00000000">
        <w:rPr>
          <w:rtl w:val="0"/>
        </w:rPr>
      </w:r>
    </w:p>
    <w:p w:rsidR="00000000" w:rsidDel="00000000" w:rsidP="00000000" w:rsidRDefault="00000000" w:rsidRPr="00000000" w14:paraId="00000168">
      <w:pPr>
        <w:spacing w:after="200" w:lineRule="auto"/>
        <w:rPr>
          <w:b w:val="1"/>
          <w:bCs w:val="1"/>
          <w:sz w:val="24"/>
          <w:szCs w:val="24"/>
        </w:rPr>
      </w:pPr>
      <w:r w:rsidDel="00000000" w:rsidR="00000000" w:rsidRPr="00000000">
        <w:rPr>
          <w:b w:val="1"/>
          <w:bCs w:val="1"/>
          <w:sz w:val="24"/>
          <w:szCs w:val="24"/>
          <w:rtl w:val="0"/>
        </w:rPr>
        <w:t xml:space="preserve">A: Attractiveness</w:t>
      </w:r>
    </w:p>
    <w:tbl>
      <w:tblPr>
        <w:tblStyle w:val="Table5"/>
        <w:tblW w:w="910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4"/>
        <w:gridCol w:w="6106"/>
        <w:gridCol w:w="407"/>
        <w:gridCol w:w="407"/>
        <w:gridCol w:w="407"/>
        <w:gridCol w:w="407"/>
        <w:gridCol w:w="407"/>
        <w:tblGridChange w:id="0">
          <w:tblGrid>
            <w:gridCol w:w="964"/>
            <w:gridCol w:w="6106"/>
            <w:gridCol w:w="407"/>
            <w:gridCol w:w="407"/>
            <w:gridCol w:w="407"/>
            <w:gridCol w:w="407"/>
            <w:gridCol w:w="407"/>
          </w:tblGrid>
        </w:tblGridChange>
      </w:tblGrid>
      <w:tr>
        <w:trPr>
          <w:cantSplit w:val="0"/>
          <w:trHeight w:val="254" w:hRule="atLeast"/>
          <w:tblHeader w:val="1"/>
        </w:trPr>
        <w:tc>
          <w:tcPr>
            <w:shd w:fill="d9d9d9" w:val="clear"/>
            <w:tcMar>
              <w:top w:w="80.0" w:type="dxa"/>
              <w:left w:w="100.0" w:type="dxa"/>
              <w:bottom w:w="80.0" w:type="dxa"/>
              <w:right w:w="100.0" w:type="dxa"/>
            </w:tcMar>
          </w:tcPr>
          <w:p w:rsidR="00000000" w:rsidDel="00000000" w:rsidP="00000000" w:rsidRDefault="00000000" w:rsidRPr="00000000" w14:paraId="00000169">
            <w:pPr>
              <w:jc w:val="center"/>
              <w:rPr/>
            </w:pPr>
            <w:r w:rsidDel="00000000" w:rsidR="00000000" w:rsidRPr="00000000">
              <w:rPr>
                <w:b w:val="1"/>
                <w:bCs w:val="1"/>
                <w:sz w:val="22"/>
                <w:szCs w:val="22"/>
                <w:rtl w:val="0"/>
              </w:rPr>
              <w:t xml:space="preserve">Item</w:t>
            </w:r>
            <w:r w:rsidDel="00000000" w:rsidR="00000000" w:rsidRPr="00000000">
              <w:rPr>
                <w:rtl w:val="0"/>
              </w:rPr>
            </w:r>
          </w:p>
        </w:tc>
        <w:tc>
          <w:tcPr>
            <w:shd w:fill="d9d9d9" w:val="clear"/>
            <w:tcMar>
              <w:top w:w="80.0" w:type="dxa"/>
              <w:left w:w="100.0" w:type="dxa"/>
              <w:bottom w:w="80.0" w:type="dxa"/>
              <w:right w:w="100.0" w:type="dxa"/>
            </w:tcMar>
          </w:tcPr>
          <w:p w:rsidR="00000000" w:rsidDel="00000000" w:rsidP="00000000" w:rsidRDefault="00000000" w:rsidRPr="00000000" w14:paraId="0000016A">
            <w:pPr>
              <w:rPr/>
            </w:pPr>
            <w:r w:rsidDel="00000000" w:rsidR="00000000" w:rsidRPr="00000000">
              <w:rPr>
                <w:b w:val="1"/>
                <w:bCs w:val="1"/>
                <w:sz w:val="22"/>
                <w:szCs w:val="22"/>
                <w:rtl w:val="0"/>
              </w:rPr>
              <w:t xml:space="preserve">Statement</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6B">
            <w:pPr>
              <w:jc w:val="center"/>
              <w:rPr/>
            </w:pPr>
            <w:r w:rsidDel="00000000" w:rsidR="00000000" w:rsidRPr="00000000">
              <w:rPr>
                <w:b w:val="1"/>
                <w:bCs w:val="1"/>
                <w:sz w:val="22"/>
                <w:szCs w:val="22"/>
                <w:rtl w:val="0"/>
              </w:rPr>
              <w:t xml:space="preserve">1</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6C">
            <w:pPr>
              <w:jc w:val="center"/>
              <w:rPr/>
            </w:pPr>
            <w:r w:rsidDel="00000000" w:rsidR="00000000" w:rsidRPr="00000000">
              <w:rPr>
                <w:b w:val="1"/>
                <w:bCs w:val="1"/>
                <w:sz w:val="22"/>
                <w:szCs w:val="22"/>
                <w:rtl w:val="0"/>
              </w:rPr>
              <w:t xml:space="preserve">2</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6D">
            <w:pPr>
              <w:jc w:val="center"/>
              <w:rPr/>
            </w:pPr>
            <w:r w:rsidDel="00000000" w:rsidR="00000000" w:rsidRPr="00000000">
              <w:rPr>
                <w:b w:val="1"/>
                <w:bCs w:val="1"/>
                <w:sz w:val="22"/>
                <w:szCs w:val="22"/>
                <w:rtl w:val="0"/>
              </w:rPr>
              <w:t xml:space="preserve">3</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6E">
            <w:pPr>
              <w:jc w:val="center"/>
              <w:rPr/>
            </w:pPr>
            <w:r w:rsidDel="00000000" w:rsidR="00000000" w:rsidRPr="00000000">
              <w:rPr>
                <w:b w:val="1"/>
                <w:bCs w:val="1"/>
                <w:sz w:val="22"/>
                <w:szCs w:val="22"/>
                <w:rtl w:val="0"/>
              </w:rPr>
              <w:t xml:space="preserve">4</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6F">
            <w:pPr>
              <w:jc w:val="center"/>
              <w:rPr/>
            </w:pPr>
            <w:r w:rsidDel="00000000" w:rsidR="00000000" w:rsidRPr="00000000">
              <w:rPr>
                <w:b w:val="1"/>
                <w:bCs w:val="1"/>
                <w:sz w:val="22"/>
                <w:szCs w:val="22"/>
                <w:rtl w:val="0"/>
              </w:rPr>
              <w:t xml:space="preserve">5</w:t>
            </w:r>
            <w:r w:rsidDel="00000000" w:rsidR="00000000" w:rsidRPr="00000000">
              <w:rPr>
                <w:rtl w:val="0"/>
              </w:rPr>
            </w:r>
          </w:p>
        </w:tc>
      </w:tr>
      <w:tr>
        <w:trPr>
          <w:cantSplit w:val="0"/>
          <w:trHeight w:val="667" w:hRule="atLeast"/>
          <w:tblHeader w:val="0"/>
        </w:trPr>
        <w:tc>
          <w:tcPr>
            <w:tcMar>
              <w:top w:w="80.0" w:type="dxa"/>
              <w:left w:w="100.0" w:type="dxa"/>
              <w:bottom w:w="80.0" w:type="dxa"/>
              <w:right w:w="100.0" w:type="dxa"/>
            </w:tcMar>
          </w:tcPr>
          <w:p w:rsidR="00000000" w:rsidDel="00000000" w:rsidP="00000000" w:rsidRDefault="00000000" w:rsidRPr="00000000" w14:paraId="00000170">
            <w:pPr>
              <w:jc w:val="center"/>
              <w:rPr/>
            </w:pPr>
            <w:r w:rsidDel="00000000" w:rsidR="00000000" w:rsidRPr="00000000">
              <w:rPr>
                <w:b w:val="1"/>
                <w:bCs w:val="1"/>
                <w:sz w:val="22"/>
                <w:szCs w:val="22"/>
                <w:rtl w:val="0"/>
              </w:rPr>
              <w:t xml:space="preserve">A1</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1">
            <w:pPr>
              <w:jc w:val="both"/>
              <w:rPr/>
            </w:pPr>
            <w:r w:rsidDel="00000000" w:rsidR="00000000" w:rsidRPr="00000000">
              <w:rPr>
                <w:sz w:val="22"/>
                <w:szCs w:val="22"/>
                <w:rtl w:val="0"/>
              </w:rPr>
              <w:t xml:space="preserve">More attention is paid to influencers who have an appealing style or presentation.</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2">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3">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4">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5">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6">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647" w:hRule="atLeast"/>
          <w:tblHeader w:val="0"/>
        </w:trPr>
        <w:tc>
          <w:tcPr>
            <w:tcMar>
              <w:top w:w="80.0" w:type="dxa"/>
              <w:left w:w="100.0" w:type="dxa"/>
              <w:bottom w:w="80.0" w:type="dxa"/>
              <w:right w:w="100.0" w:type="dxa"/>
            </w:tcMar>
          </w:tcPr>
          <w:p w:rsidR="00000000" w:rsidDel="00000000" w:rsidP="00000000" w:rsidRDefault="00000000" w:rsidRPr="00000000" w14:paraId="00000177">
            <w:pPr>
              <w:jc w:val="center"/>
              <w:rPr/>
            </w:pPr>
            <w:r w:rsidDel="00000000" w:rsidR="00000000" w:rsidRPr="00000000">
              <w:rPr>
                <w:b w:val="1"/>
                <w:bCs w:val="1"/>
                <w:sz w:val="22"/>
                <w:szCs w:val="22"/>
                <w:rtl w:val="0"/>
              </w:rPr>
              <w:t xml:space="preserve">A2</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8">
            <w:pPr>
              <w:jc w:val="both"/>
              <w:rPr/>
            </w:pPr>
            <w:r w:rsidDel="00000000" w:rsidR="00000000" w:rsidRPr="00000000">
              <w:rPr>
                <w:sz w:val="22"/>
                <w:szCs w:val="22"/>
                <w:rtl w:val="0"/>
              </w:rPr>
              <w:t xml:space="preserve">An influencer's visual appeal makes their product recommendations more noticeable.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9">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A">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B">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C">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7D">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647" w:hRule="atLeast"/>
          <w:tblHeader w:val="0"/>
        </w:trPr>
        <w:tc>
          <w:tcPr>
            <w:tcMar>
              <w:top w:w="80.0" w:type="dxa"/>
              <w:left w:w="100.0" w:type="dxa"/>
              <w:bottom w:w="80.0" w:type="dxa"/>
              <w:right w:w="100.0" w:type="dxa"/>
            </w:tcMar>
          </w:tcPr>
          <w:p w:rsidR="00000000" w:rsidDel="00000000" w:rsidP="00000000" w:rsidRDefault="00000000" w:rsidRPr="00000000" w14:paraId="0000017E">
            <w:pPr>
              <w:jc w:val="center"/>
              <w:rPr/>
            </w:pPr>
            <w:r w:rsidDel="00000000" w:rsidR="00000000" w:rsidRPr="00000000">
              <w:rPr>
                <w:b w:val="1"/>
                <w:bCs w:val="1"/>
                <w:sz w:val="22"/>
                <w:szCs w:val="22"/>
                <w:rtl w:val="0"/>
              </w:rPr>
              <w:t xml:space="preserve">A3</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F">
            <w:pPr>
              <w:jc w:val="both"/>
              <w:rPr/>
            </w:pPr>
            <w:r w:rsidDel="00000000" w:rsidR="00000000" w:rsidRPr="00000000">
              <w:rPr>
                <w:sz w:val="22"/>
                <w:szCs w:val="22"/>
                <w:rtl w:val="0"/>
              </w:rPr>
              <w:t xml:space="preserve">Products promoted by influencers whose lifestyle is admired attract greater interest.</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0">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1">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2">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3">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4">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647" w:hRule="atLeast"/>
          <w:tblHeader w:val="0"/>
        </w:trPr>
        <w:tc>
          <w:tcPr>
            <w:tcMar>
              <w:top w:w="80.0" w:type="dxa"/>
              <w:left w:w="100.0" w:type="dxa"/>
              <w:bottom w:w="80.0" w:type="dxa"/>
              <w:right w:w="100.0" w:type="dxa"/>
            </w:tcMar>
          </w:tcPr>
          <w:p w:rsidR="00000000" w:rsidDel="00000000" w:rsidP="00000000" w:rsidRDefault="00000000" w:rsidRPr="00000000" w14:paraId="00000185">
            <w:pPr>
              <w:jc w:val="center"/>
              <w:rPr/>
            </w:pPr>
            <w:r w:rsidDel="00000000" w:rsidR="00000000" w:rsidRPr="00000000">
              <w:rPr>
                <w:b w:val="1"/>
                <w:bCs w:val="1"/>
                <w:sz w:val="22"/>
                <w:szCs w:val="22"/>
                <w:rtl w:val="0"/>
              </w:rPr>
              <w:t xml:space="preserve">A4</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86">
            <w:pPr>
              <w:jc w:val="both"/>
              <w:rPr/>
            </w:pPr>
            <w:r w:rsidDel="00000000" w:rsidR="00000000" w:rsidRPr="00000000">
              <w:rPr>
                <w:sz w:val="22"/>
                <w:szCs w:val="22"/>
                <w:rtl w:val="0"/>
              </w:rPr>
              <w:t xml:space="preserve">Retail products appear more appealing when promoted by influencers with an attractive image.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7">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8">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9">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A">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8B">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18C">
      <w:pPr>
        <w:spacing w:after="200" w:lineRule="auto"/>
        <w:rPr/>
      </w:pPr>
      <w:r w:rsidDel="00000000" w:rsidR="00000000" w:rsidRPr="00000000">
        <w:rPr>
          <w:rtl w:val="0"/>
        </w:rPr>
      </w:r>
    </w:p>
    <w:p w:rsidR="00000000" w:rsidDel="00000000" w:rsidP="00000000" w:rsidRDefault="00000000" w:rsidRPr="00000000" w14:paraId="0000018D">
      <w:pPr>
        <w:spacing w:after="200" w:lineRule="auto"/>
        <w:rPr>
          <w:b w:val="1"/>
          <w:bCs w:val="1"/>
          <w:sz w:val="24"/>
          <w:szCs w:val="24"/>
        </w:rPr>
      </w:pPr>
      <w:r w:rsidDel="00000000" w:rsidR="00000000" w:rsidRPr="00000000">
        <w:rPr>
          <w:b w:val="1"/>
          <w:bCs w:val="1"/>
          <w:sz w:val="24"/>
          <w:szCs w:val="24"/>
          <w:rtl w:val="0"/>
        </w:rPr>
        <w:t xml:space="preserve">PI: Purchase Intention</w:t>
      </w:r>
    </w:p>
    <w:tbl>
      <w:tblPr>
        <w:tblStyle w:val="Table6"/>
        <w:tblW w:w="913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8"/>
        <w:gridCol w:w="6132"/>
        <w:gridCol w:w="408"/>
        <w:gridCol w:w="408"/>
        <w:gridCol w:w="408"/>
        <w:gridCol w:w="408"/>
        <w:gridCol w:w="408"/>
        <w:tblGridChange w:id="0">
          <w:tblGrid>
            <w:gridCol w:w="968"/>
            <w:gridCol w:w="6132"/>
            <w:gridCol w:w="408"/>
            <w:gridCol w:w="408"/>
            <w:gridCol w:w="408"/>
            <w:gridCol w:w="408"/>
            <w:gridCol w:w="408"/>
          </w:tblGrid>
        </w:tblGridChange>
      </w:tblGrid>
      <w:tr>
        <w:trPr>
          <w:cantSplit w:val="0"/>
          <w:trHeight w:val="250" w:hRule="atLeast"/>
          <w:tblHeader w:val="1"/>
        </w:trPr>
        <w:tc>
          <w:tcPr>
            <w:shd w:fill="d9d9d9" w:val="clear"/>
            <w:tcMar>
              <w:top w:w="80.0" w:type="dxa"/>
              <w:left w:w="100.0" w:type="dxa"/>
              <w:bottom w:w="80.0" w:type="dxa"/>
              <w:right w:w="100.0" w:type="dxa"/>
            </w:tcMar>
          </w:tcPr>
          <w:p w:rsidR="00000000" w:rsidDel="00000000" w:rsidP="00000000" w:rsidRDefault="00000000" w:rsidRPr="00000000" w14:paraId="0000018E">
            <w:pPr>
              <w:jc w:val="center"/>
              <w:rPr/>
            </w:pPr>
            <w:r w:rsidDel="00000000" w:rsidR="00000000" w:rsidRPr="00000000">
              <w:rPr>
                <w:b w:val="1"/>
                <w:bCs w:val="1"/>
                <w:sz w:val="22"/>
                <w:szCs w:val="22"/>
                <w:rtl w:val="0"/>
              </w:rPr>
              <w:t xml:space="preserve">Item</w:t>
            </w:r>
            <w:r w:rsidDel="00000000" w:rsidR="00000000" w:rsidRPr="00000000">
              <w:rPr>
                <w:rtl w:val="0"/>
              </w:rPr>
            </w:r>
          </w:p>
        </w:tc>
        <w:tc>
          <w:tcPr>
            <w:shd w:fill="d9d9d9" w:val="clear"/>
            <w:tcMar>
              <w:top w:w="80.0" w:type="dxa"/>
              <w:left w:w="100.0" w:type="dxa"/>
              <w:bottom w:w="80.0" w:type="dxa"/>
              <w:right w:w="100.0" w:type="dxa"/>
            </w:tcMar>
          </w:tcPr>
          <w:p w:rsidR="00000000" w:rsidDel="00000000" w:rsidP="00000000" w:rsidRDefault="00000000" w:rsidRPr="00000000" w14:paraId="0000018F">
            <w:pPr>
              <w:rPr/>
            </w:pPr>
            <w:r w:rsidDel="00000000" w:rsidR="00000000" w:rsidRPr="00000000">
              <w:rPr>
                <w:b w:val="1"/>
                <w:bCs w:val="1"/>
                <w:sz w:val="22"/>
                <w:szCs w:val="22"/>
                <w:rtl w:val="0"/>
              </w:rPr>
              <w:t xml:space="preserve">Statement</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90">
            <w:pPr>
              <w:jc w:val="center"/>
              <w:rPr/>
            </w:pPr>
            <w:r w:rsidDel="00000000" w:rsidR="00000000" w:rsidRPr="00000000">
              <w:rPr>
                <w:b w:val="1"/>
                <w:bCs w:val="1"/>
                <w:sz w:val="22"/>
                <w:szCs w:val="22"/>
                <w:rtl w:val="0"/>
              </w:rPr>
              <w:t xml:space="preserve">1</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91">
            <w:pPr>
              <w:jc w:val="center"/>
              <w:rPr/>
            </w:pPr>
            <w:r w:rsidDel="00000000" w:rsidR="00000000" w:rsidRPr="00000000">
              <w:rPr>
                <w:b w:val="1"/>
                <w:bCs w:val="1"/>
                <w:sz w:val="22"/>
                <w:szCs w:val="22"/>
                <w:rtl w:val="0"/>
              </w:rPr>
              <w:t xml:space="preserve">2</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92">
            <w:pPr>
              <w:jc w:val="center"/>
              <w:rPr/>
            </w:pPr>
            <w:r w:rsidDel="00000000" w:rsidR="00000000" w:rsidRPr="00000000">
              <w:rPr>
                <w:b w:val="1"/>
                <w:bCs w:val="1"/>
                <w:sz w:val="22"/>
                <w:szCs w:val="22"/>
                <w:rtl w:val="0"/>
              </w:rPr>
              <w:t xml:space="preserve">3</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93">
            <w:pPr>
              <w:jc w:val="center"/>
              <w:rPr/>
            </w:pPr>
            <w:r w:rsidDel="00000000" w:rsidR="00000000" w:rsidRPr="00000000">
              <w:rPr>
                <w:b w:val="1"/>
                <w:bCs w:val="1"/>
                <w:sz w:val="22"/>
                <w:szCs w:val="22"/>
                <w:rtl w:val="0"/>
              </w:rPr>
              <w:t xml:space="preserve">4</w:t>
            </w:r>
            <w:r w:rsidDel="00000000" w:rsidR="00000000" w:rsidRPr="00000000">
              <w:rPr>
                <w:rtl w:val="0"/>
              </w:rPr>
            </w:r>
          </w:p>
        </w:tc>
        <w:tc>
          <w:tcPr>
            <w:shd w:fill="d9d9d9" w:val="clear"/>
            <w:tcMar>
              <w:top w:w="80.0" w:type="dxa"/>
              <w:left w:w="40.0" w:type="dxa"/>
              <w:bottom w:w="80.0" w:type="dxa"/>
              <w:right w:w="40.0" w:type="dxa"/>
            </w:tcMar>
          </w:tcPr>
          <w:p w:rsidR="00000000" w:rsidDel="00000000" w:rsidP="00000000" w:rsidRDefault="00000000" w:rsidRPr="00000000" w14:paraId="00000194">
            <w:pPr>
              <w:jc w:val="center"/>
              <w:rPr/>
            </w:pPr>
            <w:r w:rsidDel="00000000" w:rsidR="00000000" w:rsidRPr="00000000">
              <w:rPr>
                <w:b w:val="1"/>
                <w:bCs w:val="1"/>
                <w:sz w:val="22"/>
                <w:szCs w:val="22"/>
                <w:rtl w:val="0"/>
              </w:rPr>
              <w:t xml:space="preserve">5</w:t>
            </w:r>
            <w:r w:rsidDel="00000000" w:rsidR="00000000" w:rsidRPr="00000000">
              <w:rPr>
                <w:rtl w:val="0"/>
              </w:rPr>
            </w:r>
          </w:p>
        </w:tc>
      </w:tr>
      <w:tr>
        <w:trPr>
          <w:cantSplit w:val="0"/>
          <w:trHeight w:val="654" w:hRule="atLeast"/>
          <w:tblHeader w:val="0"/>
        </w:trPr>
        <w:tc>
          <w:tcPr>
            <w:tcMar>
              <w:top w:w="80.0" w:type="dxa"/>
              <w:left w:w="100.0" w:type="dxa"/>
              <w:bottom w:w="80.0" w:type="dxa"/>
              <w:right w:w="100.0" w:type="dxa"/>
            </w:tcMar>
          </w:tcPr>
          <w:p w:rsidR="00000000" w:rsidDel="00000000" w:rsidP="00000000" w:rsidRDefault="00000000" w:rsidRPr="00000000" w14:paraId="00000195">
            <w:pPr>
              <w:jc w:val="center"/>
              <w:rPr/>
            </w:pPr>
            <w:r w:rsidDel="00000000" w:rsidR="00000000" w:rsidRPr="00000000">
              <w:rPr>
                <w:b w:val="1"/>
                <w:bCs w:val="1"/>
                <w:sz w:val="22"/>
                <w:szCs w:val="22"/>
                <w:rtl w:val="0"/>
              </w:rPr>
              <w:t xml:space="preserve">PI1</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96">
            <w:pPr>
              <w:jc w:val="both"/>
              <w:rPr/>
            </w:pPr>
            <w:r w:rsidDel="00000000" w:rsidR="00000000" w:rsidRPr="00000000">
              <w:rPr>
                <w:sz w:val="22"/>
                <w:szCs w:val="22"/>
                <w:rtl w:val="0"/>
              </w:rPr>
              <w:t xml:space="preserve">A retail product recommended by a credible influencer is likely to be considered for purchase.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97">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98">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99">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9A">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9B">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635" w:hRule="atLeast"/>
          <w:tblHeader w:val="0"/>
        </w:trPr>
        <w:tc>
          <w:tcPr>
            <w:tcMar>
              <w:top w:w="80.0" w:type="dxa"/>
              <w:left w:w="100.0" w:type="dxa"/>
              <w:bottom w:w="80.0" w:type="dxa"/>
              <w:right w:w="100.0" w:type="dxa"/>
            </w:tcMar>
          </w:tcPr>
          <w:p w:rsidR="00000000" w:rsidDel="00000000" w:rsidP="00000000" w:rsidRDefault="00000000" w:rsidRPr="00000000" w14:paraId="0000019C">
            <w:pPr>
              <w:jc w:val="center"/>
              <w:rPr/>
            </w:pPr>
            <w:r w:rsidDel="00000000" w:rsidR="00000000" w:rsidRPr="00000000">
              <w:rPr>
                <w:b w:val="1"/>
                <w:bCs w:val="1"/>
                <w:sz w:val="22"/>
                <w:szCs w:val="22"/>
                <w:rtl w:val="0"/>
              </w:rPr>
              <w:t xml:space="preserve">PI2</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9D">
            <w:pPr>
              <w:jc w:val="both"/>
              <w:rPr/>
            </w:pPr>
            <w:r w:rsidDel="00000000" w:rsidR="00000000" w:rsidRPr="00000000">
              <w:rPr>
                <w:sz w:val="22"/>
                <w:szCs w:val="22"/>
                <w:rtl w:val="0"/>
              </w:rPr>
              <w:t xml:space="preserve">Further information about a product is likely to be sought after seeing it recommended by an influencer.</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9E">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9F">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0">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1">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2">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635" w:hRule="atLeast"/>
          <w:tblHeader w:val="0"/>
        </w:trPr>
        <w:tc>
          <w:tcPr>
            <w:tcMar>
              <w:top w:w="80.0" w:type="dxa"/>
              <w:left w:w="100.0" w:type="dxa"/>
              <w:bottom w:w="80.0" w:type="dxa"/>
              <w:right w:w="100.0" w:type="dxa"/>
            </w:tcMar>
          </w:tcPr>
          <w:p w:rsidR="00000000" w:rsidDel="00000000" w:rsidP="00000000" w:rsidRDefault="00000000" w:rsidRPr="00000000" w14:paraId="000001A3">
            <w:pPr>
              <w:jc w:val="center"/>
              <w:rPr/>
            </w:pPr>
            <w:r w:rsidDel="00000000" w:rsidR="00000000" w:rsidRPr="00000000">
              <w:rPr>
                <w:b w:val="1"/>
                <w:bCs w:val="1"/>
                <w:sz w:val="22"/>
                <w:szCs w:val="22"/>
                <w:rtl w:val="0"/>
              </w:rPr>
              <w:t xml:space="preserve">PI3</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A4">
            <w:pPr>
              <w:jc w:val="both"/>
              <w:rPr/>
            </w:pPr>
            <w:r w:rsidDel="00000000" w:rsidR="00000000" w:rsidRPr="00000000">
              <w:rPr>
                <w:sz w:val="22"/>
                <w:szCs w:val="22"/>
                <w:rtl w:val="0"/>
              </w:rPr>
              <w:t xml:space="preserve">A retail product promoted by a trusted influencer would likely be purchased.</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5">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6">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7">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8">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9">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654" w:hRule="atLeast"/>
          <w:tblHeader w:val="0"/>
        </w:trPr>
        <w:tc>
          <w:tcPr>
            <w:tcMar>
              <w:top w:w="80.0" w:type="dxa"/>
              <w:left w:w="100.0" w:type="dxa"/>
              <w:bottom w:w="80.0" w:type="dxa"/>
              <w:right w:w="100.0" w:type="dxa"/>
            </w:tcMar>
          </w:tcPr>
          <w:p w:rsidR="00000000" w:rsidDel="00000000" w:rsidP="00000000" w:rsidRDefault="00000000" w:rsidRPr="00000000" w14:paraId="000001AA">
            <w:pPr>
              <w:jc w:val="center"/>
              <w:rPr/>
            </w:pPr>
            <w:r w:rsidDel="00000000" w:rsidR="00000000" w:rsidRPr="00000000">
              <w:rPr>
                <w:b w:val="1"/>
                <w:bCs w:val="1"/>
                <w:sz w:val="22"/>
                <w:szCs w:val="22"/>
                <w:rtl w:val="0"/>
              </w:rPr>
              <w:t xml:space="preserve">PI4</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AB">
            <w:pPr>
              <w:jc w:val="both"/>
              <w:rPr/>
            </w:pPr>
            <w:r w:rsidDel="00000000" w:rsidR="00000000" w:rsidRPr="00000000">
              <w:rPr>
                <w:sz w:val="22"/>
                <w:szCs w:val="22"/>
                <w:rtl w:val="0"/>
              </w:rPr>
              <w:t xml:space="preserve">Influencer recommendations increase the likelihood of purchasing retail products.</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C">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D">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E">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AF">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B0">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635" w:hRule="atLeast"/>
          <w:tblHeader w:val="0"/>
        </w:trPr>
        <w:tc>
          <w:tcPr>
            <w:tcMar>
              <w:top w:w="80.0" w:type="dxa"/>
              <w:left w:w="100.0" w:type="dxa"/>
              <w:bottom w:w="80.0" w:type="dxa"/>
              <w:right w:w="100.0" w:type="dxa"/>
            </w:tcMar>
          </w:tcPr>
          <w:p w:rsidR="00000000" w:rsidDel="00000000" w:rsidP="00000000" w:rsidRDefault="00000000" w:rsidRPr="00000000" w14:paraId="000001B1">
            <w:pPr>
              <w:jc w:val="center"/>
              <w:rPr/>
            </w:pPr>
            <w:r w:rsidDel="00000000" w:rsidR="00000000" w:rsidRPr="00000000">
              <w:rPr>
                <w:b w:val="1"/>
                <w:bCs w:val="1"/>
                <w:sz w:val="22"/>
                <w:szCs w:val="22"/>
                <w:rtl w:val="0"/>
              </w:rPr>
              <w:t xml:space="preserve">PI5</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B2">
            <w:pPr>
              <w:jc w:val="both"/>
              <w:rPr/>
            </w:pPr>
            <w:r w:rsidDel="00000000" w:rsidR="00000000" w:rsidRPr="00000000">
              <w:rPr>
                <w:sz w:val="22"/>
                <w:szCs w:val="22"/>
                <w:rtl w:val="0"/>
              </w:rPr>
              <w:t xml:space="preserve">A product would likely be recommended to others if it was promoted by a credible influencer.</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B3">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B4">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B5">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B6">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Mar>
              <w:top w:w="80.0" w:type="dxa"/>
              <w:left w:w="40.0" w:type="dxa"/>
              <w:bottom w:w="80.0" w:type="dxa"/>
              <w:right w:w="40.0" w:type="dxa"/>
            </w:tcMar>
          </w:tcPr>
          <w:p w:rsidR="00000000" w:rsidDel="00000000" w:rsidP="00000000" w:rsidRDefault="00000000" w:rsidRPr="00000000" w14:paraId="000001B7">
            <w:pPr>
              <w:jc w:val="center"/>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BB">
      <w:pPr>
        <w:pStyle w:val="Heading2"/>
        <w:rPr/>
      </w:pPr>
      <w:bookmarkStart w:colFirst="0" w:colLast="0" w:name="_jtw80kxi1che" w:id="29"/>
      <w:bookmarkEnd w:id="29"/>
      <w:r w:rsidDel="00000000" w:rsidR="00000000" w:rsidRPr="00000000">
        <w:rPr>
          <w:rtl w:val="0"/>
        </w:rPr>
        <w:t xml:space="preserve">Appendix B: Operationalisation of Variables</w:t>
      </w:r>
    </w:p>
    <w:tbl>
      <w:tblPr>
        <w:tblStyle w:val="Table7"/>
        <w:tblW w:w="91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03"/>
        <w:gridCol w:w="1529"/>
        <w:gridCol w:w="3060"/>
        <w:gridCol w:w="2447"/>
        <w:tblGridChange w:id="0">
          <w:tblGrid>
            <w:gridCol w:w="2103"/>
            <w:gridCol w:w="1529"/>
            <w:gridCol w:w="3060"/>
            <w:gridCol w:w="2447"/>
          </w:tblGrid>
        </w:tblGridChange>
      </w:tblGrid>
      <w:tr>
        <w:trPr>
          <w:cantSplit w:val="0"/>
          <w:trHeight w:val="916" w:hRule="atLeast"/>
          <w:tblHeader w:val="1"/>
        </w:trPr>
        <w:tc>
          <w:tcPr>
            <w:shd w:fill="d9d9d9" w:val="clear"/>
            <w:vAlign w:val="center"/>
          </w:tcPr>
          <w:p w:rsidR="00000000" w:rsidDel="00000000" w:rsidP="00000000" w:rsidRDefault="00000000" w:rsidRPr="00000000" w14:paraId="000001BC">
            <w:pPr>
              <w:spacing w:after="60" w:lineRule="auto"/>
              <w:jc w:val="center"/>
              <w:rPr/>
            </w:pPr>
            <w:r w:rsidDel="00000000" w:rsidR="00000000" w:rsidRPr="00000000">
              <w:rPr>
                <w:b w:val="1"/>
                <w:bCs w:val="1"/>
                <w:sz w:val="22"/>
                <w:szCs w:val="22"/>
                <w:rtl w:val="0"/>
              </w:rPr>
              <w:t xml:space="preserve">Variable</w:t>
            </w:r>
            <w:r w:rsidDel="00000000" w:rsidR="00000000" w:rsidRPr="00000000">
              <w:rPr>
                <w:rtl w:val="0"/>
              </w:rPr>
            </w:r>
          </w:p>
        </w:tc>
        <w:tc>
          <w:tcPr>
            <w:shd w:fill="d9d9d9" w:val="clear"/>
            <w:vAlign w:val="center"/>
          </w:tcPr>
          <w:p w:rsidR="00000000" w:rsidDel="00000000" w:rsidP="00000000" w:rsidRDefault="00000000" w:rsidRPr="00000000" w14:paraId="000001BD">
            <w:pPr>
              <w:spacing w:after="60" w:lineRule="auto"/>
              <w:jc w:val="center"/>
              <w:rPr/>
            </w:pPr>
            <w:r w:rsidDel="00000000" w:rsidR="00000000" w:rsidRPr="00000000">
              <w:rPr>
                <w:b w:val="1"/>
                <w:bCs w:val="1"/>
                <w:sz w:val="22"/>
                <w:szCs w:val="22"/>
                <w:rtl w:val="0"/>
              </w:rPr>
              <w:t xml:space="preserve">Type</w:t>
            </w:r>
            <w:r w:rsidDel="00000000" w:rsidR="00000000" w:rsidRPr="00000000">
              <w:rPr>
                <w:rtl w:val="0"/>
              </w:rPr>
            </w:r>
          </w:p>
        </w:tc>
        <w:tc>
          <w:tcPr>
            <w:shd w:fill="d9d9d9" w:val="clear"/>
            <w:vAlign w:val="center"/>
          </w:tcPr>
          <w:p w:rsidR="00000000" w:rsidDel="00000000" w:rsidP="00000000" w:rsidRDefault="00000000" w:rsidRPr="00000000" w14:paraId="000001BE">
            <w:pPr>
              <w:spacing w:after="60" w:lineRule="auto"/>
              <w:jc w:val="center"/>
              <w:rPr/>
            </w:pPr>
            <w:r w:rsidDel="00000000" w:rsidR="00000000" w:rsidRPr="00000000">
              <w:rPr>
                <w:b w:val="1"/>
                <w:bCs w:val="1"/>
                <w:sz w:val="22"/>
                <w:szCs w:val="22"/>
                <w:rtl w:val="0"/>
              </w:rPr>
              <w:t xml:space="preserve">Definition</w:t>
            </w:r>
            <w:r w:rsidDel="00000000" w:rsidR="00000000" w:rsidRPr="00000000">
              <w:rPr>
                <w:rtl w:val="0"/>
              </w:rPr>
            </w:r>
          </w:p>
        </w:tc>
        <w:tc>
          <w:tcPr>
            <w:shd w:fill="d9d9d9" w:val="clear"/>
            <w:vAlign w:val="center"/>
          </w:tcPr>
          <w:p w:rsidR="00000000" w:rsidDel="00000000" w:rsidP="00000000" w:rsidRDefault="00000000" w:rsidRPr="00000000" w14:paraId="000001BF">
            <w:pPr>
              <w:spacing w:after="60" w:lineRule="auto"/>
              <w:jc w:val="center"/>
              <w:rPr/>
            </w:pPr>
            <w:r w:rsidDel="00000000" w:rsidR="00000000" w:rsidRPr="00000000">
              <w:rPr>
                <w:b w:val="1"/>
                <w:bCs w:val="1"/>
                <w:sz w:val="22"/>
                <w:szCs w:val="22"/>
                <w:rtl w:val="0"/>
              </w:rPr>
              <w:t xml:space="preserve">Example measurement basis</w:t>
            </w:r>
            <w:r w:rsidDel="00000000" w:rsidR="00000000" w:rsidRPr="00000000">
              <w:rPr>
                <w:rtl w:val="0"/>
              </w:rPr>
            </w:r>
          </w:p>
        </w:tc>
      </w:tr>
      <w:tr>
        <w:trPr>
          <w:cantSplit w:val="0"/>
          <w:trHeight w:val="1264" w:hRule="atLeast"/>
          <w:tblHeader w:val="0"/>
        </w:trPr>
        <w:tc>
          <w:tcPr>
            <w:vAlign w:val="center"/>
          </w:tcPr>
          <w:p w:rsidR="00000000" w:rsidDel="00000000" w:rsidP="00000000" w:rsidRDefault="00000000" w:rsidRPr="00000000" w14:paraId="000001C0">
            <w:pPr>
              <w:spacing w:after="60" w:lineRule="auto"/>
              <w:rPr/>
            </w:pPr>
            <w:r w:rsidDel="00000000" w:rsidR="00000000" w:rsidRPr="00000000">
              <w:rPr>
                <w:sz w:val="20"/>
                <w:szCs w:val="20"/>
                <w:rtl w:val="0"/>
              </w:rPr>
              <w:t xml:space="preserve">Influencer trustworthiness</w:t>
            </w:r>
            <w:r w:rsidDel="00000000" w:rsidR="00000000" w:rsidRPr="00000000">
              <w:rPr>
                <w:rtl w:val="0"/>
              </w:rPr>
            </w:r>
          </w:p>
        </w:tc>
        <w:tc>
          <w:tcPr>
            <w:vAlign w:val="center"/>
          </w:tcPr>
          <w:p w:rsidR="00000000" w:rsidDel="00000000" w:rsidP="00000000" w:rsidRDefault="00000000" w:rsidRPr="00000000" w14:paraId="000001C1">
            <w:pPr>
              <w:spacing w:after="60" w:lineRule="auto"/>
              <w:rPr/>
            </w:pPr>
            <w:r w:rsidDel="00000000" w:rsidR="00000000" w:rsidRPr="00000000">
              <w:rPr>
                <w:sz w:val="20"/>
                <w:szCs w:val="20"/>
                <w:rtl w:val="0"/>
              </w:rPr>
              <w:t xml:space="preserve">Independent variable</w:t>
            </w:r>
            <w:r w:rsidDel="00000000" w:rsidR="00000000" w:rsidRPr="00000000">
              <w:rPr>
                <w:rtl w:val="0"/>
              </w:rPr>
            </w:r>
          </w:p>
        </w:tc>
        <w:tc>
          <w:tcPr>
            <w:vAlign w:val="center"/>
          </w:tcPr>
          <w:p w:rsidR="00000000" w:rsidDel="00000000" w:rsidP="00000000" w:rsidRDefault="00000000" w:rsidRPr="00000000" w14:paraId="000001C2">
            <w:pPr>
              <w:spacing w:after="60" w:lineRule="auto"/>
              <w:rPr/>
            </w:pPr>
            <w:r w:rsidDel="00000000" w:rsidR="00000000" w:rsidRPr="00000000">
              <w:rPr>
                <w:sz w:val="20"/>
                <w:szCs w:val="20"/>
                <w:rtl w:val="0"/>
              </w:rPr>
              <w:t xml:space="preserve">The extent to which consumers perceive an influencer as honest, reliable and sincere.</w:t>
            </w:r>
            <w:r w:rsidDel="00000000" w:rsidR="00000000" w:rsidRPr="00000000">
              <w:rPr>
                <w:rtl w:val="0"/>
              </w:rPr>
            </w:r>
          </w:p>
        </w:tc>
        <w:tc>
          <w:tcPr>
            <w:vAlign w:val="center"/>
          </w:tcPr>
          <w:p w:rsidR="00000000" w:rsidDel="00000000" w:rsidP="00000000" w:rsidRDefault="00000000" w:rsidRPr="00000000" w14:paraId="000001C3">
            <w:pPr>
              <w:spacing w:after="60" w:lineRule="auto"/>
              <w:rPr/>
            </w:pPr>
            <w:r w:rsidDel="00000000" w:rsidR="00000000" w:rsidRPr="00000000">
              <w:rPr>
                <w:sz w:val="20"/>
                <w:szCs w:val="20"/>
                <w:rtl w:val="0"/>
              </w:rPr>
              <w:t xml:space="preserve">Adapted from Ohanian (1990), Lou and Yuan (2019) and AlFarraj et al. (2021).</w:t>
            </w:r>
            <w:r w:rsidDel="00000000" w:rsidR="00000000" w:rsidRPr="00000000">
              <w:rPr>
                <w:rtl w:val="0"/>
              </w:rPr>
            </w:r>
          </w:p>
        </w:tc>
      </w:tr>
      <w:tr>
        <w:trPr>
          <w:cantSplit w:val="0"/>
          <w:trHeight w:val="1612" w:hRule="atLeast"/>
          <w:tblHeader w:val="0"/>
        </w:trPr>
        <w:tc>
          <w:tcPr>
            <w:vAlign w:val="center"/>
          </w:tcPr>
          <w:p w:rsidR="00000000" w:rsidDel="00000000" w:rsidP="00000000" w:rsidRDefault="00000000" w:rsidRPr="00000000" w14:paraId="000001C4">
            <w:pPr>
              <w:spacing w:after="60" w:lineRule="auto"/>
              <w:rPr/>
            </w:pPr>
            <w:r w:rsidDel="00000000" w:rsidR="00000000" w:rsidRPr="00000000">
              <w:rPr>
                <w:sz w:val="20"/>
                <w:szCs w:val="20"/>
                <w:rtl w:val="0"/>
              </w:rPr>
              <w:t xml:space="preserve">Influencer expertise</w:t>
            </w:r>
            <w:r w:rsidDel="00000000" w:rsidR="00000000" w:rsidRPr="00000000">
              <w:rPr>
                <w:rtl w:val="0"/>
              </w:rPr>
            </w:r>
          </w:p>
        </w:tc>
        <w:tc>
          <w:tcPr>
            <w:vAlign w:val="center"/>
          </w:tcPr>
          <w:p w:rsidR="00000000" w:rsidDel="00000000" w:rsidP="00000000" w:rsidRDefault="00000000" w:rsidRPr="00000000" w14:paraId="000001C5">
            <w:pPr>
              <w:spacing w:after="60" w:lineRule="auto"/>
              <w:rPr/>
            </w:pPr>
            <w:r w:rsidDel="00000000" w:rsidR="00000000" w:rsidRPr="00000000">
              <w:rPr>
                <w:sz w:val="20"/>
                <w:szCs w:val="20"/>
                <w:rtl w:val="0"/>
              </w:rPr>
              <w:t xml:space="preserve">Independent variable</w:t>
            </w:r>
            <w:r w:rsidDel="00000000" w:rsidR="00000000" w:rsidRPr="00000000">
              <w:rPr>
                <w:rtl w:val="0"/>
              </w:rPr>
            </w:r>
          </w:p>
        </w:tc>
        <w:tc>
          <w:tcPr>
            <w:vAlign w:val="center"/>
          </w:tcPr>
          <w:p w:rsidR="00000000" w:rsidDel="00000000" w:rsidP="00000000" w:rsidRDefault="00000000" w:rsidRPr="00000000" w14:paraId="000001C6">
            <w:pPr>
              <w:spacing w:after="60" w:lineRule="auto"/>
              <w:rPr/>
            </w:pPr>
            <w:r w:rsidDel="00000000" w:rsidR="00000000" w:rsidRPr="00000000">
              <w:rPr>
                <w:sz w:val="20"/>
                <w:szCs w:val="20"/>
                <w:rtl w:val="0"/>
              </w:rPr>
              <w:t xml:space="preserve">The extent to which consumers perceive an influencer as knowledgeable and competent about retail products.</w:t>
            </w:r>
            <w:r w:rsidDel="00000000" w:rsidR="00000000" w:rsidRPr="00000000">
              <w:rPr>
                <w:rtl w:val="0"/>
              </w:rPr>
            </w:r>
          </w:p>
        </w:tc>
        <w:tc>
          <w:tcPr>
            <w:vAlign w:val="center"/>
          </w:tcPr>
          <w:p w:rsidR="00000000" w:rsidDel="00000000" w:rsidP="00000000" w:rsidRDefault="00000000" w:rsidRPr="00000000" w14:paraId="000001C7">
            <w:pPr>
              <w:spacing w:after="60" w:lineRule="auto"/>
              <w:rPr/>
            </w:pPr>
            <w:r w:rsidDel="00000000" w:rsidR="00000000" w:rsidRPr="00000000">
              <w:rPr>
                <w:sz w:val="20"/>
                <w:szCs w:val="20"/>
                <w:rtl w:val="0"/>
              </w:rPr>
              <w:t xml:space="preserve">Adapted from Ohanian (1990) and AlFarraj et al. (2021).</w:t>
            </w:r>
            <w:r w:rsidDel="00000000" w:rsidR="00000000" w:rsidRPr="00000000">
              <w:rPr>
                <w:rtl w:val="0"/>
              </w:rPr>
            </w:r>
          </w:p>
        </w:tc>
      </w:tr>
      <w:tr>
        <w:trPr>
          <w:cantSplit w:val="0"/>
          <w:trHeight w:val="1232" w:hRule="atLeast"/>
          <w:tblHeader w:val="0"/>
        </w:trPr>
        <w:tc>
          <w:tcPr>
            <w:vAlign w:val="center"/>
          </w:tcPr>
          <w:p w:rsidR="00000000" w:rsidDel="00000000" w:rsidP="00000000" w:rsidRDefault="00000000" w:rsidRPr="00000000" w14:paraId="000001C8">
            <w:pPr>
              <w:spacing w:after="60" w:lineRule="auto"/>
              <w:rPr/>
            </w:pPr>
            <w:r w:rsidDel="00000000" w:rsidR="00000000" w:rsidRPr="00000000">
              <w:rPr>
                <w:sz w:val="20"/>
                <w:szCs w:val="20"/>
                <w:rtl w:val="0"/>
              </w:rPr>
              <w:t xml:space="preserve">Influencer attractiveness</w:t>
            </w:r>
            <w:r w:rsidDel="00000000" w:rsidR="00000000" w:rsidRPr="00000000">
              <w:rPr>
                <w:rtl w:val="0"/>
              </w:rPr>
            </w:r>
          </w:p>
        </w:tc>
        <w:tc>
          <w:tcPr>
            <w:vAlign w:val="center"/>
          </w:tcPr>
          <w:p w:rsidR="00000000" w:rsidDel="00000000" w:rsidP="00000000" w:rsidRDefault="00000000" w:rsidRPr="00000000" w14:paraId="000001C9">
            <w:pPr>
              <w:spacing w:after="60" w:lineRule="auto"/>
              <w:rPr/>
            </w:pPr>
            <w:r w:rsidDel="00000000" w:rsidR="00000000" w:rsidRPr="00000000">
              <w:rPr>
                <w:sz w:val="20"/>
                <w:szCs w:val="20"/>
                <w:rtl w:val="0"/>
              </w:rPr>
              <w:t xml:space="preserve">Independent variable</w:t>
            </w:r>
            <w:r w:rsidDel="00000000" w:rsidR="00000000" w:rsidRPr="00000000">
              <w:rPr>
                <w:rtl w:val="0"/>
              </w:rPr>
            </w:r>
          </w:p>
        </w:tc>
        <w:tc>
          <w:tcPr>
            <w:vAlign w:val="center"/>
          </w:tcPr>
          <w:p w:rsidR="00000000" w:rsidDel="00000000" w:rsidP="00000000" w:rsidRDefault="00000000" w:rsidRPr="00000000" w14:paraId="000001CA">
            <w:pPr>
              <w:spacing w:after="60" w:lineRule="auto"/>
              <w:rPr/>
            </w:pPr>
            <w:r w:rsidDel="00000000" w:rsidR="00000000" w:rsidRPr="00000000">
              <w:rPr>
                <w:sz w:val="20"/>
                <w:szCs w:val="20"/>
                <w:rtl w:val="0"/>
              </w:rPr>
              <w:t xml:space="preserve">The extent to which consumers perceive an influencer as appealing, stylish or likeable.</w:t>
            </w:r>
            <w:r w:rsidDel="00000000" w:rsidR="00000000" w:rsidRPr="00000000">
              <w:rPr>
                <w:rtl w:val="0"/>
              </w:rPr>
            </w:r>
          </w:p>
        </w:tc>
        <w:tc>
          <w:tcPr>
            <w:vAlign w:val="center"/>
          </w:tcPr>
          <w:p w:rsidR="00000000" w:rsidDel="00000000" w:rsidP="00000000" w:rsidRDefault="00000000" w:rsidRPr="00000000" w14:paraId="000001CB">
            <w:pPr>
              <w:spacing w:after="60" w:lineRule="auto"/>
              <w:rPr/>
            </w:pPr>
            <w:r w:rsidDel="00000000" w:rsidR="00000000" w:rsidRPr="00000000">
              <w:rPr>
                <w:sz w:val="20"/>
                <w:szCs w:val="20"/>
                <w:rtl w:val="0"/>
              </w:rPr>
              <w:t xml:space="preserve">Adapted from Ohanian (1990).</w:t>
            </w:r>
            <w:r w:rsidDel="00000000" w:rsidR="00000000" w:rsidRPr="00000000">
              <w:rPr>
                <w:rtl w:val="0"/>
              </w:rPr>
            </w:r>
          </w:p>
        </w:tc>
      </w:tr>
      <w:tr>
        <w:trPr>
          <w:cantSplit w:val="0"/>
          <w:trHeight w:val="1201" w:hRule="atLeast"/>
          <w:tblHeader w:val="0"/>
        </w:trPr>
        <w:tc>
          <w:tcPr>
            <w:vAlign w:val="center"/>
          </w:tcPr>
          <w:p w:rsidR="00000000" w:rsidDel="00000000" w:rsidP="00000000" w:rsidRDefault="00000000" w:rsidRPr="00000000" w14:paraId="000001CC">
            <w:pPr>
              <w:spacing w:after="60" w:lineRule="auto"/>
              <w:rPr/>
            </w:pPr>
            <w:r w:rsidDel="00000000" w:rsidR="00000000" w:rsidRPr="00000000">
              <w:rPr>
                <w:sz w:val="20"/>
                <w:szCs w:val="20"/>
                <w:rtl w:val="0"/>
              </w:rPr>
              <w:t xml:space="preserve">Purchase intention</w:t>
            </w:r>
            <w:r w:rsidDel="00000000" w:rsidR="00000000" w:rsidRPr="00000000">
              <w:rPr>
                <w:rtl w:val="0"/>
              </w:rPr>
            </w:r>
          </w:p>
        </w:tc>
        <w:tc>
          <w:tcPr>
            <w:vAlign w:val="center"/>
          </w:tcPr>
          <w:p w:rsidR="00000000" w:rsidDel="00000000" w:rsidP="00000000" w:rsidRDefault="00000000" w:rsidRPr="00000000" w14:paraId="000001CD">
            <w:pPr>
              <w:spacing w:after="60" w:lineRule="auto"/>
              <w:rPr/>
            </w:pPr>
            <w:r w:rsidDel="00000000" w:rsidR="00000000" w:rsidRPr="00000000">
              <w:rPr>
                <w:sz w:val="20"/>
                <w:szCs w:val="20"/>
                <w:rtl w:val="0"/>
              </w:rPr>
              <w:t xml:space="preserve">Dependent variable</w:t>
            </w:r>
            <w:r w:rsidDel="00000000" w:rsidR="00000000" w:rsidRPr="00000000">
              <w:rPr>
                <w:rtl w:val="0"/>
              </w:rPr>
            </w:r>
          </w:p>
        </w:tc>
        <w:tc>
          <w:tcPr>
            <w:vAlign w:val="center"/>
          </w:tcPr>
          <w:p w:rsidR="00000000" w:rsidDel="00000000" w:rsidP="00000000" w:rsidRDefault="00000000" w:rsidRPr="00000000" w14:paraId="000001CE">
            <w:pPr>
              <w:spacing w:after="60" w:lineRule="auto"/>
              <w:rPr/>
            </w:pPr>
            <w:r w:rsidDel="00000000" w:rsidR="00000000" w:rsidRPr="00000000">
              <w:rPr>
                <w:sz w:val="20"/>
                <w:szCs w:val="20"/>
                <w:rtl w:val="0"/>
              </w:rPr>
              <w:t xml:space="preserve">The consumer's likelihood or willingness to buy a retail product recommended by an influencer.</w:t>
            </w:r>
            <w:r w:rsidDel="00000000" w:rsidR="00000000" w:rsidRPr="00000000">
              <w:rPr>
                <w:rtl w:val="0"/>
              </w:rPr>
            </w:r>
          </w:p>
        </w:tc>
        <w:tc>
          <w:tcPr>
            <w:vAlign w:val="center"/>
          </w:tcPr>
          <w:p w:rsidR="00000000" w:rsidDel="00000000" w:rsidP="00000000" w:rsidRDefault="00000000" w:rsidRPr="00000000" w14:paraId="000001CF">
            <w:pPr>
              <w:spacing w:after="60" w:lineRule="auto"/>
              <w:rPr/>
            </w:pPr>
            <w:r w:rsidDel="00000000" w:rsidR="00000000" w:rsidRPr="00000000">
              <w:rPr>
                <w:sz w:val="20"/>
                <w:szCs w:val="20"/>
                <w:rtl w:val="0"/>
              </w:rPr>
              <w:t xml:space="preserve">Adapted from Dodds, Monroe and Grewal (1991) and Sokolova and Kefi (2020).</w:t>
            </w:r>
            <w:r w:rsidDel="00000000" w:rsidR="00000000" w:rsidRPr="00000000">
              <w:rPr>
                <w:rtl w:val="0"/>
              </w:rPr>
            </w:r>
          </w:p>
        </w:tc>
      </w:tr>
    </w:tbl>
    <w:p w:rsidR="00000000" w:rsidDel="00000000" w:rsidP="00000000" w:rsidRDefault="00000000" w:rsidRPr="00000000" w14:paraId="000001D0">
      <w:pPr>
        <w:rPr/>
      </w:pPr>
      <w:r w:rsidDel="00000000" w:rsidR="00000000" w:rsidRPr="00000000">
        <w:rPr>
          <w:rtl w:val="0"/>
        </w:rPr>
      </w:r>
    </w:p>
    <w:sectPr>
      <w:headerReference r:id="rId11" w:type="default"/>
      <w:footerReference r:id="rId1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ill Sans"/>
  <w:font w:name="Arial Black"/>
  <w:font w:name="Arial"/>
  <w:font w:name="Quattrocento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300" w:lineRule="auto"/>
      <w:ind w:left="0" w:right="0" w:firstLine="0"/>
      <w:jc w:val="center"/>
      <w:rPr>
        <w:rFonts w:ascii="Gill Sans" w:cs="Gill Sans" w:eastAsia="Gill Sans" w:hAnsi="Gill Sans"/>
        <w:b w:val="0"/>
        <w:bCs w:val="0"/>
        <w:i w:val="0"/>
        <w:iCs w:val="0"/>
        <w:smallCaps w:val="0"/>
        <w:strike w:val="0"/>
        <w:sz w:val="21"/>
        <w:szCs w:val="21"/>
        <w:u w:val="none"/>
        <w:shd w:fill="auto" w:val="clear"/>
        <w:vertAlign w:val="baseline"/>
      </w:rPr>
    </w:pPr>
    <w:r w:rsidDel="00000000" w:rsidR="00000000" w:rsidRPr="00000000">
      <w:rPr>
        <w:rFonts w:ascii="Gill Sans" w:cs="Gill Sans" w:eastAsia="Gill Sans" w:hAnsi="Gill Sans"/>
        <w:b w:val="0"/>
        <w:bCs w:val="0"/>
        <w:i w:val="0"/>
        <w:iCs w:val="0"/>
        <w:smallCaps w:val="0"/>
        <w:strike w:val="0"/>
        <w:sz w:val="21"/>
        <w:szCs w:val="21"/>
        <w:u w:val="none"/>
        <w:shd w:fill="auto" w:val="clear"/>
        <w:vertAlign w:val="baseline"/>
        <w:rtl w:val="0"/>
      </w:rPr>
      <w:t xml:space="preserve">Page </w:t>
    </w:r>
    <w:r w:rsidDel="00000000" w:rsidR="00000000" w:rsidRPr="00000000">
      <w:rPr>
        <w:rFonts w:ascii="Gill Sans" w:cs="Gill Sans" w:eastAsia="Gill Sans" w:hAnsi="Gill Sans"/>
        <w:b w:val="0"/>
        <w:bCs w:val="0"/>
        <w:i w:val="0"/>
        <w:iCs w:val="0"/>
        <w:smallCaps w:val="0"/>
        <w:strike w:val="0"/>
        <w:sz w:val="21"/>
        <w:szCs w:val="21"/>
        <w:u w:val="none"/>
        <w:shd w:fill="auto" w:val="clear"/>
        <w:vertAlign w:val="baseline"/>
      </w:rPr>
      <w:fldChar w:fldCharType="begin"/>
      <w:instrText xml:space="preserve">PAGE</w:instrText>
      <w:fldChar w:fldCharType="separate"/>
      <w:fldChar w:fldCharType="end"/>
    </w:r>
    <w:r w:rsidDel="00000000" w:rsidR="00000000" w:rsidRPr="00000000">
      <w:rPr>
        <w:rFonts w:ascii="Gill Sans" w:cs="Gill Sans" w:eastAsia="Gill Sans" w:hAnsi="Gill Sans"/>
        <w:b w:val="0"/>
        <w:bCs w:val="0"/>
        <w:i w:val="0"/>
        <w:iCs w:val="0"/>
        <w:smallCaps w:val="0"/>
        <w:strike w:val="0"/>
        <w:sz w:val="21"/>
        <w:szCs w:val="21"/>
        <w:u w:val="none"/>
        <w:shd w:fill="auto" w:val="clear"/>
        <w:vertAlign w:val="baseline"/>
        <w:rtl w:val="0"/>
      </w:rPr>
      <w:t xml:space="preserve"> of </w:t>
    </w:r>
    <w:r w:rsidDel="00000000" w:rsidR="00000000" w:rsidRPr="00000000">
      <w:rPr>
        <w:rFonts w:ascii="Gill Sans" w:cs="Gill Sans" w:eastAsia="Gill Sans" w:hAnsi="Gill Sans"/>
        <w:b w:val="0"/>
        <w:bCs w:val="0"/>
        <w:i w:val="0"/>
        <w:iCs w:val="0"/>
        <w:smallCaps w:val="0"/>
        <w:strike w:val="0"/>
        <w:sz w:val="21"/>
        <w:szCs w:val="21"/>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D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300" w:lineRule="auto"/>
      <w:ind w:left="0" w:right="0" w:firstLine="0"/>
      <w:jc w:val="left"/>
      <w:rPr>
        <w:rFonts w:ascii="Gill Sans" w:cs="Gill Sans" w:eastAsia="Gill Sans" w:hAnsi="Gill Sans"/>
        <w:b w:val="0"/>
        <w:bCs w:val="0"/>
        <w:i w:val="0"/>
        <w:iCs w:val="0"/>
        <w:smallCaps w:val="0"/>
        <w:strike w:val="0"/>
        <w:sz w:val="21"/>
        <w:szCs w:val="21"/>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ill Sans" w:cs="Gill Sans" w:eastAsia="Gill Sans" w:hAnsi="Gill Sans"/>
        <w:sz w:val="21"/>
        <w:szCs w:val="21"/>
        <w:lang w:val="en"/>
      </w:rPr>
    </w:rPrDefault>
    <w:pPrDefault>
      <w:pPr>
        <w:spacing w:after="160" w:line="3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20" w:line="240" w:lineRule="auto"/>
      <w:jc w:val="center"/>
    </w:pPr>
    <w:rPr>
      <w:rFonts w:ascii="Gill Sans" w:cs="Gill Sans" w:eastAsia="Gill Sans" w:hAnsi="Gill Sans"/>
      <w:color w:val="891631"/>
      <w:sz w:val="40"/>
      <w:szCs w:val="40"/>
    </w:rPr>
  </w:style>
  <w:style w:type="paragraph" w:styleId="Heading2">
    <w:name w:val="heading 2"/>
    <w:basedOn w:val="Normal"/>
    <w:next w:val="Normal"/>
    <w:pPr>
      <w:keepNext w:val="1"/>
      <w:keepLines w:val="1"/>
      <w:spacing w:after="40" w:before="160" w:line="240" w:lineRule="auto"/>
      <w:jc w:val="center"/>
    </w:pPr>
    <w:rPr>
      <w:rFonts w:ascii="Gill Sans" w:cs="Gill Sans" w:eastAsia="Gill Sans" w:hAnsi="Gill Sans"/>
      <w:sz w:val="32"/>
      <w:szCs w:val="32"/>
    </w:rPr>
  </w:style>
  <w:style w:type="paragraph" w:styleId="Heading3">
    <w:name w:val="heading 3"/>
    <w:basedOn w:val="Normal"/>
    <w:next w:val="Normal"/>
    <w:pPr>
      <w:keepNext w:val="1"/>
      <w:keepLines w:val="1"/>
      <w:spacing w:after="0" w:before="160" w:line="240" w:lineRule="auto"/>
    </w:pPr>
    <w:rPr>
      <w:rFonts w:ascii="Gill Sans" w:cs="Gill Sans" w:eastAsia="Gill Sans" w:hAnsi="Gill Sans"/>
      <w:sz w:val="32"/>
      <w:szCs w:val="32"/>
    </w:rPr>
  </w:style>
  <w:style w:type="paragraph" w:styleId="Heading4">
    <w:name w:val="heading 4"/>
    <w:basedOn w:val="Normal"/>
    <w:next w:val="Normal"/>
    <w:pPr>
      <w:keepNext w:val="1"/>
      <w:keepLines w:val="1"/>
      <w:spacing w:after="0" w:before="80" w:lineRule="auto"/>
    </w:pPr>
    <w:rPr>
      <w:rFonts w:ascii="Gill Sans" w:cs="Gill Sans" w:eastAsia="Gill Sans" w:hAnsi="Gill Sans"/>
      <w:i w:val="1"/>
      <w:iCs w:val="1"/>
      <w:sz w:val="30"/>
      <w:szCs w:val="30"/>
    </w:rPr>
  </w:style>
  <w:style w:type="paragraph" w:styleId="Heading5">
    <w:name w:val="heading 5"/>
    <w:basedOn w:val="Normal"/>
    <w:next w:val="Normal"/>
    <w:pPr>
      <w:keepNext w:val="1"/>
      <w:keepLines w:val="1"/>
      <w:spacing w:after="0" w:before="40" w:lineRule="auto"/>
    </w:pPr>
    <w:rPr>
      <w:rFonts w:ascii="Gill Sans" w:cs="Gill Sans" w:eastAsia="Gill Sans" w:hAnsi="Gill Sans"/>
      <w:sz w:val="28"/>
      <w:szCs w:val="28"/>
    </w:rPr>
  </w:style>
  <w:style w:type="paragraph" w:styleId="Heading6">
    <w:name w:val="heading 6"/>
    <w:basedOn w:val="Normal"/>
    <w:next w:val="Normal"/>
    <w:pPr>
      <w:keepNext w:val="1"/>
      <w:keepLines w:val="1"/>
      <w:spacing w:after="0" w:before="40" w:lineRule="auto"/>
    </w:pPr>
    <w:rPr>
      <w:rFonts w:ascii="Gill Sans" w:cs="Gill Sans" w:eastAsia="Gill Sans" w:hAnsi="Gill Sans"/>
      <w:i w:val="1"/>
      <w:iCs w:val="1"/>
      <w:sz w:val="26"/>
      <w:szCs w:val="26"/>
    </w:rPr>
  </w:style>
  <w:style w:type="paragraph" w:styleId="Title">
    <w:name w:val="Title"/>
    <w:basedOn w:val="Normal"/>
    <w:next w:val="Normal"/>
    <w:pPr>
      <w:pBdr>
        <w:top w:color="bc72f0" w:space="8" w:sz="6" w:val="single"/>
        <w:bottom w:color="bc72f0" w:space="8" w:sz="6" w:val="single"/>
      </w:pBdr>
      <w:spacing w:after="400" w:line="240" w:lineRule="auto"/>
      <w:jc w:val="center"/>
    </w:pPr>
    <w:rPr>
      <w:rFonts w:ascii="Gill Sans" w:cs="Gill Sans" w:eastAsia="Gill Sans" w:hAnsi="Gill Sans"/>
      <w:smallCaps w:val="1"/>
      <w:color w:val="454545"/>
      <w:sz w:val="72"/>
      <w:szCs w:val="72"/>
    </w:rPr>
  </w:style>
  <w:style w:type="paragraph" w:styleId="Subtitle">
    <w:name w:val="Subtitle"/>
    <w:basedOn w:val="Normal"/>
    <w:next w:val="Normal"/>
    <w:pPr>
      <w:jc w:val="center"/>
    </w:pPr>
    <w:rPr>
      <w:color w:val="454545"/>
      <w:sz w:val="28"/>
      <w:szCs w:val="2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4.png"/><Relationship Id="rId12" Type="http://schemas.openxmlformats.org/officeDocument/2006/relationships/footer" Target="footer1.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