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6D74" w:rsidRPr="00BD6D74" w:rsidRDefault="00BD6D74">
      <w:pPr>
        <w:rPr>
          <w:rFonts w:asciiTheme="majorHAnsi" w:hAnsiTheme="majorHAnsi" w:cstheme="majorHAnsi"/>
          <w:sz w:val="28"/>
        </w:rPr>
      </w:pPr>
      <w:r w:rsidRPr="00BD6D74">
        <w:rPr>
          <w:rFonts w:asciiTheme="majorHAnsi" w:hAnsiTheme="majorHAnsi" w:cstheme="majorHAnsi"/>
          <w:sz w:val="36"/>
        </w:rPr>
        <w:t>Applying for Arts Council Funding</w:t>
      </w:r>
      <w:r>
        <w:rPr>
          <w:rFonts w:asciiTheme="majorHAnsi" w:hAnsiTheme="majorHAnsi" w:cstheme="majorHAnsi"/>
          <w:sz w:val="36"/>
        </w:rPr>
        <w:t xml:space="preserve"> </w:t>
      </w:r>
      <w:r>
        <w:rPr>
          <w:rFonts w:asciiTheme="majorHAnsi" w:hAnsiTheme="majorHAnsi" w:cstheme="majorHAnsi"/>
          <w:sz w:val="28"/>
        </w:rPr>
        <w:t>– Word Count: 1635 words</w:t>
      </w:r>
    </w:p>
    <w:p w:rsidR="000405C9" w:rsidRPr="00BD6D74" w:rsidRDefault="009619D0">
      <w:pPr>
        <w:rPr>
          <w:rFonts w:asciiTheme="minorHAnsi" w:hAnsiTheme="minorHAnsi" w:cstheme="minorHAnsi"/>
        </w:rPr>
      </w:pPr>
      <w:r w:rsidRPr="00BD6D74">
        <w:rPr>
          <w:rFonts w:asciiTheme="minorHAnsi" w:hAnsiTheme="minorHAnsi" w:cstheme="minorHAnsi"/>
        </w:rPr>
        <w:t xml:space="preserve">The Arts Council of Wales’ main purpose is to support the arts and enable more practitioners to create, </w:t>
      </w:r>
      <w:r w:rsidRPr="00BD6D74">
        <w:rPr>
          <w:rFonts w:asciiTheme="minorHAnsi" w:hAnsiTheme="minorHAnsi" w:cstheme="minorHAnsi"/>
        </w:rPr>
        <w:t>watch, and work in the industry. They have multiple grants available to give funding to individuals, and companies, for different purposes. The specific type of funding I have researched into, is the small arts grant for creative professionals. Up to £5000</w:t>
      </w:r>
      <w:r w:rsidRPr="00BD6D74">
        <w:rPr>
          <w:rFonts w:asciiTheme="minorHAnsi" w:hAnsiTheme="minorHAnsi" w:cstheme="minorHAnsi"/>
        </w:rPr>
        <w:t xml:space="preserve"> can be given through this grant, This grant can be applied for all year round. There are also larger grants, up to £20,000 that are available, although these are very difficult to obtain and it is advised to be successful with a few small grants beforehan</w:t>
      </w:r>
      <w:r w:rsidRPr="00BD6D74">
        <w:rPr>
          <w:rFonts w:asciiTheme="minorHAnsi" w:hAnsiTheme="minorHAnsi" w:cstheme="minorHAnsi"/>
        </w:rPr>
        <w:t>d, they also have a few deadlines per year. These amounts are the maximum that can be obtained from these grants, an individual may receive less than this and may even be turned down for the grant. If someone is turned down the money, they can ask for feed</w:t>
      </w:r>
      <w:r w:rsidRPr="00BD6D74">
        <w:rPr>
          <w:rFonts w:asciiTheme="minorHAnsi" w:hAnsiTheme="minorHAnsi" w:cstheme="minorHAnsi"/>
        </w:rPr>
        <w:t xml:space="preserve">back. This feedback allows the individual to identify the missing holes in their application, investigate any mistakes, or room for improvement. </w:t>
      </w:r>
    </w:p>
    <w:p w:rsidR="000405C9" w:rsidRPr="00BD6D74" w:rsidRDefault="009619D0">
      <w:pPr>
        <w:rPr>
          <w:rFonts w:asciiTheme="minorHAnsi" w:hAnsiTheme="minorHAnsi" w:cstheme="minorHAnsi"/>
        </w:rPr>
      </w:pPr>
      <w:r w:rsidRPr="00BD6D74">
        <w:rPr>
          <w:rFonts w:asciiTheme="minorHAnsi" w:hAnsiTheme="minorHAnsi" w:cstheme="minorHAnsi"/>
        </w:rPr>
        <w:t>The person in question may improve their application if they choose to try again, be it in the same time frame</w:t>
      </w:r>
      <w:r w:rsidRPr="00BD6D74">
        <w:rPr>
          <w:rFonts w:asciiTheme="minorHAnsi" w:hAnsiTheme="minorHAnsi" w:cstheme="minorHAnsi"/>
        </w:rPr>
        <w:t xml:space="preserve"> or for the next deadline. As the council will give this feedback and allow people to reapply it allows a practitioner multiple chances to receive the funding to make their project a reality, by gradually perfecting their application. Although this may be </w:t>
      </w:r>
      <w:r w:rsidRPr="00BD6D74">
        <w:rPr>
          <w:rFonts w:asciiTheme="minorHAnsi" w:hAnsiTheme="minorHAnsi" w:cstheme="minorHAnsi"/>
        </w:rPr>
        <w:t>the case, sometimes they will turn down applications purely because there are no funds left, but this does not stop an individual from applying for the grant, the next time it becomes available. There is no limit to the number of times a person can apply.</w:t>
      </w:r>
    </w:p>
    <w:p w:rsidR="000405C9" w:rsidRPr="00BD6D74" w:rsidRDefault="009619D0">
      <w:pPr>
        <w:rPr>
          <w:rFonts w:asciiTheme="minorHAnsi" w:hAnsiTheme="minorHAnsi" w:cstheme="minorHAnsi"/>
        </w:rPr>
      </w:pPr>
      <w:r w:rsidRPr="00BD6D74">
        <w:rPr>
          <w:rFonts w:asciiTheme="minorHAnsi" w:hAnsiTheme="minorHAnsi" w:cstheme="minorHAnsi"/>
        </w:rPr>
        <w:t>When applying for Arts Council funding you need to ensure you have a solid plan in place, the application will not even be considered if the individual applying is unfamiliar or clueless as to what is going to happen or how they are going to make things oc</w:t>
      </w:r>
      <w:r w:rsidRPr="00BD6D74">
        <w:rPr>
          <w:rFonts w:asciiTheme="minorHAnsi" w:hAnsiTheme="minorHAnsi" w:cstheme="minorHAnsi"/>
        </w:rPr>
        <w:t>cur. The more details the practitioner knows about the project they are planning out, the more likely they are to be able to sell it to any potential funders. Part of this plan involves knowing all of your stakeholders, anyone affected in any way by the pr</w:t>
      </w:r>
      <w:r w:rsidRPr="00BD6D74">
        <w:rPr>
          <w:rFonts w:asciiTheme="minorHAnsi" w:hAnsiTheme="minorHAnsi" w:cstheme="minorHAnsi"/>
        </w:rPr>
        <w:t>oject, from participators, to audience members, to venue.</w:t>
      </w:r>
    </w:p>
    <w:p w:rsidR="000405C9" w:rsidRPr="00BD6D74" w:rsidRDefault="009619D0">
      <w:pPr>
        <w:rPr>
          <w:rFonts w:asciiTheme="minorHAnsi" w:hAnsiTheme="minorHAnsi" w:cstheme="minorHAnsi"/>
        </w:rPr>
      </w:pPr>
      <w:r w:rsidRPr="00BD6D74">
        <w:rPr>
          <w:rFonts w:asciiTheme="minorHAnsi" w:hAnsiTheme="minorHAnsi" w:cstheme="minorHAnsi"/>
        </w:rPr>
        <w:t>You need schedule of what you are going to do and when you are going to do it by, obviously there would be flexibility with this, as sometimes things change. As you record your progress, any difficu</w:t>
      </w:r>
      <w:r w:rsidRPr="00BD6D74">
        <w:rPr>
          <w:rFonts w:asciiTheme="minorHAnsi" w:hAnsiTheme="minorHAnsi" w:cstheme="minorHAnsi"/>
        </w:rPr>
        <w:t>lties or change of deadline would be reported in your final report, back to the council. Any parties involved would also need to be mentioned in this application, whether they are; parties with any artistic involvement, such as dancers, assistant choreogra</w:t>
      </w:r>
      <w:r w:rsidRPr="00BD6D74">
        <w:rPr>
          <w:rFonts w:asciiTheme="minorHAnsi" w:hAnsiTheme="minorHAnsi" w:cstheme="minorHAnsi"/>
        </w:rPr>
        <w:t>phers, photographers etc. or parties with a financial involvement, such as; a venue giving in-kind funding, or a company wanting to be involved with sponsorship. The application must involve the target audience for the project, and also the main target tha</w:t>
      </w:r>
      <w:r w:rsidRPr="00BD6D74">
        <w:rPr>
          <w:rFonts w:asciiTheme="minorHAnsi" w:hAnsiTheme="minorHAnsi" w:cstheme="minorHAnsi"/>
        </w:rPr>
        <w:t xml:space="preserve">t the practitioner wishes to achieve from the project, for example; raising awareness on a topic, through performance, or wanting to teach a certain kind of people to dance. </w:t>
      </w:r>
    </w:p>
    <w:p w:rsidR="000405C9" w:rsidRDefault="009619D0">
      <w:pPr>
        <w:rPr>
          <w:rFonts w:asciiTheme="minorHAnsi" w:hAnsiTheme="minorHAnsi" w:cstheme="minorHAnsi"/>
        </w:rPr>
      </w:pPr>
      <w:r w:rsidRPr="00BD6D74">
        <w:rPr>
          <w:rFonts w:asciiTheme="minorHAnsi" w:hAnsiTheme="minorHAnsi" w:cstheme="minorHAnsi"/>
        </w:rPr>
        <w:t xml:space="preserve">The Arts Council only have limited funds, so they need to be given a good reason </w:t>
      </w:r>
      <w:r w:rsidRPr="00BD6D74">
        <w:rPr>
          <w:rFonts w:asciiTheme="minorHAnsi" w:hAnsiTheme="minorHAnsi" w:cstheme="minorHAnsi"/>
        </w:rPr>
        <w:t xml:space="preserve">to fund any projects that they receive, thus why they refuse so many applications, and improvements need to be made. A unique selling point (USP) is an essential part of any application, the person applying must state what makes their project unique, what </w:t>
      </w:r>
      <w:r w:rsidRPr="00BD6D74">
        <w:rPr>
          <w:rFonts w:asciiTheme="minorHAnsi" w:hAnsiTheme="minorHAnsi" w:cstheme="minorHAnsi"/>
        </w:rPr>
        <w:t xml:space="preserve">is special about it, and why they should fund that project over all of the others they receive. It must be evident that your project is different as the Arts Council do not want to fund the same project by different practitioners, again and again. This is </w:t>
      </w:r>
      <w:r w:rsidRPr="00BD6D74">
        <w:rPr>
          <w:rFonts w:asciiTheme="minorHAnsi" w:hAnsiTheme="minorHAnsi" w:cstheme="minorHAnsi"/>
        </w:rPr>
        <w:t>the applier’s chance to really sell their project to the Arts Council as the USP could be what makes or breaks one’s proposal.</w:t>
      </w:r>
    </w:p>
    <w:p w:rsidR="00BD6D74" w:rsidRPr="00BD6D74" w:rsidRDefault="00BD6D74">
      <w:pPr>
        <w:rPr>
          <w:rFonts w:asciiTheme="minorHAnsi" w:hAnsiTheme="minorHAnsi" w:cstheme="minorHAnsi"/>
        </w:rPr>
      </w:pPr>
    </w:p>
    <w:p w:rsidR="000405C9" w:rsidRPr="00BD6D74" w:rsidRDefault="009619D0">
      <w:pPr>
        <w:rPr>
          <w:rFonts w:asciiTheme="minorHAnsi" w:hAnsiTheme="minorHAnsi" w:cstheme="minorHAnsi"/>
        </w:rPr>
      </w:pPr>
      <w:r w:rsidRPr="00BD6D74">
        <w:rPr>
          <w:rFonts w:asciiTheme="minorHAnsi" w:hAnsiTheme="minorHAnsi" w:cstheme="minorHAnsi"/>
        </w:rPr>
        <w:lastRenderedPageBreak/>
        <w:t>All of this is significant for a successful application, however, without an adequate budget plan, it could all be worthless. Eve</w:t>
      </w:r>
      <w:r w:rsidRPr="00BD6D74">
        <w:rPr>
          <w:rFonts w:asciiTheme="minorHAnsi" w:hAnsiTheme="minorHAnsi" w:cstheme="minorHAnsi"/>
        </w:rPr>
        <w:t>ry application for a grant of this kind, must contain a plan of what funds would be needed, and how much money would be spent on every component of the project. Using the maximum amount, £5000 in a spreadsheet, to display what you would do with the grant i</w:t>
      </w:r>
      <w:r w:rsidRPr="00BD6D74">
        <w:rPr>
          <w:rFonts w:asciiTheme="minorHAnsi" w:hAnsiTheme="minorHAnsi" w:cstheme="minorHAnsi"/>
        </w:rPr>
        <w:t>s a suitable way to explain your budgeting plan. In this spreadsheet, the practitioner must state everything they would need to spend money on for the project. This may include; booking rehearsal spaces, performance spaces, buying costumes or props, paying</w:t>
      </w:r>
      <w:r w:rsidRPr="00BD6D74">
        <w:rPr>
          <w:rFonts w:asciiTheme="minorHAnsi" w:hAnsiTheme="minorHAnsi" w:cstheme="minorHAnsi"/>
        </w:rPr>
        <w:t xml:space="preserve"> dancers, marketers, or photographers, or travel and relocation costs for any collaborators. Out of this money the practitioner may also give themselves a wage as they are working alongside anyone else involved. The amount varies from person to person, as </w:t>
      </w:r>
      <w:r w:rsidRPr="00BD6D74">
        <w:rPr>
          <w:rFonts w:asciiTheme="minorHAnsi" w:hAnsiTheme="minorHAnsi" w:cstheme="minorHAnsi"/>
        </w:rPr>
        <w:t xml:space="preserve">some individuals choose to pay themselves the same as their collaborators. </w:t>
      </w:r>
    </w:p>
    <w:p w:rsidR="000405C9" w:rsidRPr="00BD6D74" w:rsidRDefault="009619D0">
      <w:pPr>
        <w:rPr>
          <w:rFonts w:asciiTheme="minorHAnsi" w:hAnsiTheme="minorHAnsi" w:cstheme="minorHAnsi"/>
        </w:rPr>
      </w:pPr>
      <w:r w:rsidRPr="00BD6D74">
        <w:rPr>
          <w:rFonts w:asciiTheme="minorHAnsi" w:hAnsiTheme="minorHAnsi" w:cstheme="minorHAnsi"/>
        </w:rPr>
        <w:t>Equity minimum wage for a dancer is £458 per week, pay varies depending on the job the collaborator has, a dancer may have a different wage to a technician. In the budget, a practi</w:t>
      </w:r>
      <w:r w:rsidRPr="00BD6D74">
        <w:rPr>
          <w:rFonts w:asciiTheme="minorHAnsi" w:hAnsiTheme="minorHAnsi" w:cstheme="minorHAnsi"/>
        </w:rPr>
        <w:t>tioner would need to consider travel costs for the dancers, if they are going to offer to pay this to the dancers. There may also be a relocation fee, if it is easier than repeated travel every day then accommodation can be paid for the dancers. Some pract</w:t>
      </w:r>
      <w:r w:rsidRPr="00BD6D74">
        <w:rPr>
          <w:rFonts w:asciiTheme="minorHAnsi" w:hAnsiTheme="minorHAnsi" w:cstheme="minorHAnsi"/>
        </w:rPr>
        <w:t>itioners may also like to give the dancers money for food if they are relocating them, as the dancers will need energy and to be well taken care of. Equity supply information on minimum wages and how much travel should be paid, per mile, along with rough c</w:t>
      </w:r>
      <w:r w:rsidRPr="00BD6D74">
        <w:rPr>
          <w:rFonts w:asciiTheme="minorHAnsi" w:hAnsiTheme="minorHAnsi" w:cstheme="minorHAnsi"/>
        </w:rPr>
        <w:t>osts for food, per person, per day.</w:t>
      </w:r>
    </w:p>
    <w:p w:rsidR="000405C9" w:rsidRPr="00BD6D74" w:rsidRDefault="009619D0">
      <w:pPr>
        <w:rPr>
          <w:rFonts w:asciiTheme="minorHAnsi" w:hAnsiTheme="minorHAnsi" w:cstheme="minorHAnsi"/>
        </w:rPr>
      </w:pPr>
      <w:r w:rsidRPr="00BD6D74">
        <w:rPr>
          <w:rFonts w:asciiTheme="minorHAnsi" w:hAnsiTheme="minorHAnsi" w:cstheme="minorHAnsi"/>
        </w:rPr>
        <w:t>Any other funding must also be declared on this plan, this can include funding from trusts or small businesses giving money in support of your project. Some charity trusts may fund a project if it is raising awareness fo</w:t>
      </w:r>
      <w:r w:rsidRPr="00BD6D74">
        <w:rPr>
          <w:rFonts w:asciiTheme="minorHAnsi" w:hAnsiTheme="minorHAnsi" w:cstheme="minorHAnsi"/>
        </w:rPr>
        <w:t>r a topic they support. Small businesses may support in the form of a sponsorship, this is more prominent in urban dance, an example would be is a clothing company paid a dancer in the form of clothing, or money to wear their products when performing or be</w:t>
      </w:r>
      <w:r w:rsidRPr="00BD6D74">
        <w:rPr>
          <w:rFonts w:asciiTheme="minorHAnsi" w:hAnsiTheme="minorHAnsi" w:cstheme="minorHAnsi"/>
        </w:rPr>
        <w:t xml:space="preserve">ing exposed to the public eye. </w:t>
      </w:r>
    </w:p>
    <w:p w:rsidR="000405C9" w:rsidRPr="00BD6D74" w:rsidRDefault="009619D0">
      <w:pPr>
        <w:rPr>
          <w:rFonts w:asciiTheme="minorHAnsi" w:hAnsiTheme="minorHAnsi" w:cstheme="minorHAnsi"/>
        </w:rPr>
      </w:pPr>
      <w:r w:rsidRPr="00BD6D74">
        <w:rPr>
          <w:rFonts w:asciiTheme="minorHAnsi" w:hAnsiTheme="minorHAnsi" w:cstheme="minorHAnsi"/>
        </w:rPr>
        <w:t>Other forms of funding could include crowd-funding, fundraising or bag-packing, these are simple ways to raise money, the crowd-funding could take place in a variety of ways, such as a gofundme page online that people intere</w:t>
      </w:r>
      <w:r w:rsidRPr="00BD6D74">
        <w:rPr>
          <w:rFonts w:asciiTheme="minorHAnsi" w:hAnsiTheme="minorHAnsi" w:cstheme="minorHAnsi"/>
        </w:rPr>
        <w:t>sted in helping out with the project can input into by making donations.</w:t>
      </w:r>
    </w:p>
    <w:p w:rsidR="000405C9" w:rsidRPr="00BD6D74" w:rsidRDefault="009619D0">
      <w:pPr>
        <w:rPr>
          <w:rFonts w:asciiTheme="minorHAnsi" w:hAnsiTheme="minorHAnsi" w:cstheme="minorHAnsi"/>
        </w:rPr>
      </w:pPr>
      <w:r w:rsidRPr="00BD6D74">
        <w:rPr>
          <w:rFonts w:asciiTheme="minorHAnsi" w:hAnsiTheme="minorHAnsi" w:cstheme="minorHAnsi"/>
        </w:rPr>
        <w:t>In-kind funding must also be declared, in-kind funding is any funding or support that doesn’t take the form of money. In-kind funding, in it’s simplest terms, is being given something</w:t>
      </w:r>
      <w:r w:rsidRPr="00BD6D74">
        <w:rPr>
          <w:rFonts w:asciiTheme="minorHAnsi" w:hAnsiTheme="minorHAnsi" w:cstheme="minorHAnsi"/>
        </w:rPr>
        <w:t xml:space="preserve"> to support your project, this may include being given costume for free, or gaining access to a studio for rehearsals without paying money for it. The in-kind funding would be declared in the form of it’s worth in money. For example; if a venue gives a dan</w:t>
      </w:r>
      <w:r w:rsidRPr="00BD6D74">
        <w:rPr>
          <w:rFonts w:asciiTheme="minorHAnsi" w:hAnsiTheme="minorHAnsi" w:cstheme="minorHAnsi"/>
        </w:rPr>
        <w:t>ce practitioner access to a studio for 3 hours a week, for 3 weeks, and the studio is regularly £20 an hour, the practitioner has received £180 in in-kind funding from the venue. In-kind funding, as well as a grant from the Arts Council, can have a signifi</w:t>
      </w:r>
      <w:r w:rsidRPr="00BD6D74">
        <w:rPr>
          <w:rFonts w:asciiTheme="minorHAnsi" w:hAnsiTheme="minorHAnsi" w:cstheme="minorHAnsi"/>
        </w:rPr>
        <w:t xml:space="preserve">cant impact on the project, as the in-kind funding is covering a component or two that the project requires, more funds can go to the other components, or even introduce a new one. </w:t>
      </w:r>
    </w:p>
    <w:p w:rsidR="000405C9" w:rsidRDefault="009619D0">
      <w:pPr>
        <w:rPr>
          <w:rFonts w:asciiTheme="minorHAnsi" w:hAnsiTheme="minorHAnsi" w:cstheme="minorHAnsi"/>
        </w:rPr>
      </w:pPr>
      <w:r w:rsidRPr="00BD6D74">
        <w:rPr>
          <w:rFonts w:asciiTheme="minorHAnsi" w:hAnsiTheme="minorHAnsi" w:cstheme="minorHAnsi"/>
        </w:rPr>
        <w:t>To explain, we will use this dance practitioner sample again. If the perso</w:t>
      </w:r>
      <w:r w:rsidRPr="00BD6D74">
        <w:rPr>
          <w:rFonts w:asciiTheme="minorHAnsi" w:hAnsiTheme="minorHAnsi" w:cstheme="minorHAnsi"/>
        </w:rPr>
        <w:t>n receives £180 in in-kind funding, and now doesn’t have to pay for a studio to rehearse in, they are able to allocate more money to the costume of the piece or hire a photographer for a day that they might not have been able to afford otherwise. Another h</w:t>
      </w:r>
      <w:r w:rsidRPr="00BD6D74">
        <w:rPr>
          <w:rFonts w:asciiTheme="minorHAnsi" w:hAnsiTheme="minorHAnsi" w:cstheme="minorHAnsi"/>
        </w:rPr>
        <w:t>elpful thing to consider in the budget would be a contingency fund, some money put aside in case of any financial difficulty or change of circumstance.</w:t>
      </w:r>
    </w:p>
    <w:p w:rsidR="00BD6D74" w:rsidRDefault="00BD6D74">
      <w:pPr>
        <w:rPr>
          <w:rFonts w:asciiTheme="minorHAnsi" w:hAnsiTheme="minorHAnsi" w:cstheme="minorHAnsi"/>
        </w:rPr>
      </w:pPr>
    </w:p>
    <w:p w:rsidR="000405C9" w:rsidRPr="00BD6D74" w:rsidRDefault="009619D0">
      <w:pPr>
        <w:rPr>
          <w:rFonts w:asciiTheme="minorHAnsi" w:hAnsiTheme="minorHAnsi" w:cstheme="minorHAnsi"/>
        </w:rPr>
      </w:pPr>
      <w:r w:rsidRPr="00BD6D74">
        <w:rPr>
          <w:rFonts w:asciiTheme="minorHAnsi" w:hAnsiTheme="minorHAnsi" w:cstheme="minorHAnsi"/>
        </w:rPr>
        <w:lastRenderedPageBreak/>
        <w:t>The application will also require any match-funding to be declared. Match-funding is when a possible fun</w:t>
      </w:r>
      <w:r w:rsidRPr="00BD6D74">
        <w:rPr>
          <w:rFonts w:asciiTheme="minorHAnsi" w:hAnsiTheme="minorHAnsi" w:cstheme="minorHAnsi"/>
        </w:rPr>
        <w:t>der will match the amount that another source offers to fund for your project. Any possible way that any funding, in-kind funding, and match-funding, takes place in your project must be declared to the Arts council to inform them of any support you already</w:t>
      </w:r>
      <w:r w:rsidRPr="00BD6D74">
        <w:rPr>
          <w:rFonts w:asciiTheme="minorHAnsi" w:hAnsiTheme="minorHAnsi" w:cstheme="minorHAnsi"/>
        </w:rPr>
        <w:t xml:space="preserve"> have before they give any to you from their funds. </w:t>
      </w:r>
    </w:p>
    <w:p w:rsidR="000405C9" w:rsidRPr="00BD6D74" w:rsidRDefault="009619D0">
      <w:pPr>
        <w:rPr>
          <w:rFonts w:asciiTheme="minorHAnsi" w:hAnsiTheme="minorHAnsi" w:cstheme="minorHAnsi"/>
        </w:rPr>
      </w:pPr>
      <w:r w:rsidRPr="00BD6D74">
        <w:rPr>
          <w:rFonts w:asciiTheme="minorHAnsi" w:hAnsiTheme="minorHAnsi" w:cstheme="minorHAnsi"/>
        </w:rPr>
        <w:t>Not only will you be spending money, you may want to charge people for coming to see or take part in your project. This could take the form of a participation fee, or the purchase of a ticket to come see</w:t>
      </w:r>
      <w:r w:rsidRPr="00BD6D74">
        <w:rPr>
          <w:rFonts w:asciiTheme="minorHAnsi" w:hAnsiTheme="minorHAnsi" w:cstheme="minorHAnsi"/>
        </w:rPr>
        <w:t xml:space="preserve"> the piece created. This will also need to be put onto the application for funding from the Arts Council. This is marked as earned income, for example; if every person is charged £5 to watch and the audience is 100 people, there would be £500 earned income</w:t>
      </w:r>
      <w:r w:rsidRPr="00BD6D74">
        <w:rPr>
          <w:rFonts w:asciiTheme="minorHAnsi" w:hAnsiTheme="minorHAnsi" w:cstheme="minorHAnsi"/>
        </w:rPr>
        <w:t>.</w:t>
      </w:r>
    </w:p>
    <w:p w:rsidR="000405C9" w:rsidRPr="00BD6D74" w:rsidRDefault="009619D0">
      <w:pPr>
        <w:rPr>
          <w:rFonts w:asciiTheme="minorHAnsi" w:hAnsiTheme="minorHAnsi" w:cstheme="minorHAnsi"/>
        </w:rPr>
      </w:pPr>
      <w:r w:rsidRPr="00BD6D74">
        <w:rPr>
          <w:rFonts w:asciiTheme="minorHAnsi" w:hAnsiTheme="minorHAnsi" w:cstheme="minorHAnsi"/>
        </w:rPr>
        <w:t xml:space="preserve">As briefly aforementioned, a practitioner would need to write a report at the end of the project, in order to see how successful the project was and if it all went according to the plan and budget. This also is where any leftover money, however unlikely </w:t>
      </w:r>
      <w:r w:rsidRPr="00BD6D74">
        <w:rPr>
          <w:rFonts w:asciiTheme="minorHAnsi" w:hAnsiTheme="minorHAnsi" w:cstheme="minorHAnsi"/>
        </w:rPr>
        <w:t>this may be, would be declared to The Arts Council.</w:t>
      </w:r>
    </w:p>
    <w:p w:rsidR="000405C9" w:rsidRPr="00BD6D74" w:rsidRDefault="009619D0">
      <w:pPr>
        <w:rPr>
          <w:rFonts w:asciiTheme="minorHAnsi" w:hAnsiTheme="minorHAnsi" w:cstheme="minorHAnsi"/>
        </w:rPr>
      </w:pPr>
      <w:r w:rsidRPr="00BD6D74">
        <w:rPr>
          <w:rFonts w:asciiTheme="minorHAnsi" w:hAnsiTheme="minorHAnsi" w:cstheme="minorHAnsi"/>
        </w:rPr>
        <w:t xml:space="preserve">Overall there are several components to the application, all essential, planning must be well-thought-out and if there are any mistakes with the application they can reply with the feedback they are able </w:t>
      </w:r>
      <w:r w:rsidRPr="00BD6D74">
        <w:rPr>
          <w:rFonts w:asciiTheme="minorHAnsi" w:hAnsiTheme="minorHAnsi" w:cstheme="minorHAnsi"/>
        </w:rPr>
        <w:t>to receive from the Arts Council. There are other ways to receive funding that help out with the project but an Arts Council Grant definitely makes a huge difference to any project. If small grants are successful and the practitioner has a bigger project i</w:t>
      </w:r>
      <w:r w:rsidRPr="00BD6D74">
        <w:rPr>
          <w:rFonts w:asciiTheme="minorHAnsi" w:hAnsiTheme="minorHAnsi" w:cstheme="minorHAnsi"/>
        </w:rPr>
        <w:t>n mind, they could try for a larger grant to make a larger project.</w:t>
      </w:r>
    </w:p>
    <w:p w:rsidR="000405C9" w:rsidRPr="00BD6D74" w:rsidRDefault="000405C9">
      <w:pPr>
        <w:rPr>
          <w:rFonts w:asciiTheme="minorHAnsi" w:hAnsiTheme="minorHAnsi" w:cstheme="minorHAnsi"/>
        </w:rPr>
      </w:pPr>
    </w:p>
    <w:p w:rsidR="000405C9" w:rsidRPr="00BD6D74" w:rsidRDefault="000405C9">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AC6AB4" w:rsidRPr="00BD6D74" w:rsidRDefault="00AC6AB4">
      <w:pPr>
        <w:rPr>
          <w:rFonts w:asciiTheme="minorHAnsi" w:hAnsiTheme="minorHAnsi" w:cstheme="minorHAnsi"/>
        </w:rPr>
      </w:pPr>
    </w:p>
    <w:p w:rsidR="00BD6D74" w:rsidRDefault="00BD6D74">
      <w:pPr>
        <w:rPr>
          <w:rFonts w:asciiTheme="minorHAnsi" w:hAnsiTheme="minorHAnsi" w:cstheme="minorHAnsi"/>
        </w:rPr>
      </w:pPr>
    </w:p>
    <w:p w:rsidR="00BD6D74" w:rsidRDefault="00BD6D74">
      <w:pPr>
        <w:rPr>
          <w:rFonts w:asciiTheme="minorHAnsi" w:hAnsiTheme="minorHAnsi" w:cstheme="minorHAnsi"/>
        </w:rPr>
      </w:pPr>
    </w:p>
    <w:p w:rsidR="00BD6D74" w:rsidRPr="00BD6D74" w:rsidRDefault="00BD6D74">
      <w:pPr>
        <w:rPr>
          <w:rFonts w:asciiTheme="minorHAnsi" w:hAnsiTheme="minorHAnsi" w:cstheme="minorHAnsi"/>
          <w:sz w:val="24"/>
        </w:rPr>
      </w:pPr>
      <w:bookmarkStart w:id="0" w:name="_GoBack"/>
      <w:bookmarkEnd w:id="0"/>
      <w:r w:rsidRPr="00BD6D74">
        <w:rPr>
          <w:rFonts w:asciiTheme="minorHAnsi" w:hAnsiTheme="minorHAnsi" w:cstheme="minorHAnsi"/>
          <w:sz w:val="24"/>
        </w:rPr>
        <w:lastRenderedPageBreak/>
        <w:t>References:</w:t>
      </w:r>
    </w:p>
    <w:p w:rsidR="00BD6D74" w:rsidRPr="00BD6D74" w:rsidRDefault="00BD6D74">
      <w:pPr>
        <w:rPr>
          <w:rFonts w:asciiTheme="minorHAnsi" w:hAnsiTheme="minorHAnsi" w:cstheme="minorHAnsi"/>
          <w:color w:val="000000"/>
          <w:szCs w:val="20"/>
        </w:rPr>
      </w:pPr>
      <w:r w:rsidRPr="00BD6D74">
        <w:rPr>
          <w:rFonts w:asciiTheme="minorHAnsi" w:hAnsiTheme="minorHAnsi" w:cstheme="minorHAnsi"/>
          <w:color w:val="000000"/>
          <w:szCs w:val="20"/>
        </w:rPr>
        <w:t>Arts Council of Wales. (unknown). </w:t>
      </w:r>
      <w:r w:rsidRPr="00BD6D74">
        <w:rPr>
          <w:rFonts w:asciiTheme="minorHAnsi" w:hAnsiTheme="minorHAnsi" w:cstheme="minorHAnsi"/>
          <w:i/>
          <w:iCs/>
          <w:color w:val="000000"/>
          <w:szCs w:val="20"/>
        </w:rPr>
        <w:t>Arts Grants for Creative Professional.</w:t>
      </w:r>
      <w:r w:rsidRPr="00BD6D74">
        <w:rPr>
          <w:rFonts w:asciiTheme="minorHAnsi" w:hAnsiTheme="minorHAnsi" w:cstheme="minorHAnsi"/>
          <w:color w:val="000000"/>
          <w:szCs w:val="20"/>
        </w:rPr>
        <w:t> Available: http://www.arts.wales/funding/individuals. Last accessed 2nd January 2018.</w:t>
      </w:r>
    </w:p>
    <w:p w:rsidR="00AC6AB4" w:rsidRPr="00BD6D74" w:rsidRDefault="00AC6AB4">
      <w:pPr>
        <w:rPr>
          <w:rFonts w:asciiTheme="minorHAnsi" w:hAnsiTheme="minorHAnsi" w:cstheme="minorHAnsi"/>
          <w:color w:val="000000"/>
          <w:szCs w:val="20"/>
        </w:rPr>
      </w:pPr>
      <w:r w:rsidRPr="00BD6D74">
        <w:rPr>
          <w:rFonts w:asciiTheme="minorHAnsi" w:hAnsiTheme="minorHAnsi" w:cstheme="minorHAnsi"/>
          <w:color w:val="000000"/>
          <w:szCs w:val="20"/>
        </w:rPr>
        <w:t>Arts Council of Wales. (unknown). </w:t>
      </w:r>
      <w:r w:rsidRPr="00BD6D74">
        <w:rPr>
          <w:rFonts w:asciiTheme="minorHAnsi" w:hAnsiTheme="minorHAnsi" w:cstheme="minorHAnsi"/>
          <w:i/>
          <w:iCs/>
          <w:color w:val="000000"/>
          <w:szCs w:val="20"/>
        </w:rPr>
        <w:t>Production for Creative Professionals.</w:t>
      </w:r>
      <w:r w:rsidRPr="00BD6D74">
        <w:rPr>
          <w:rFonts w:asciiTheme="minorHAnsi" w:hAnsiTheme="minorHAnsi" w:cstheme="minorHAnsi"/>
          <w:color w:val="000000"/>
          <w:szCs w:val="20"/>
        </w:rPr>
        <w:t> Available: http://www.arts.wales/funding/individuals/production-creative-professionals. Last accessed 2nd January 2018.</w:t>
      </w:r>
    </w:p>
    <w:p w:rsidR="004320F5" w:rsidRPr="00BD6D74" w:rsidRDefault="004320F5">
      <w:pPr>
        <w:rPr>
          <w:rFonts w:asciiTheme="minorHAnsi" w:hAnsiTheme="minorHAnsi" w:cstheme="minorHAnsi"/>
          <w:color w:val="000000"/>
          <w:szCs w:val="20"/>
        </w:rPr>
      </w:pPr>
      <w:r w:rsidRPr="00BD6D74">
        <w:rPr>
          <w:rFonts w:asciiTheme="minorHAnsi" w:hAnsiTheme="minorHAnsi" w:cstheme="minorHAnsi"/>
          <w:color w:val="000000"/>
          <w:szCs w:val="20"/>
        </w:rPr>
        <w:t>Collins Dictionary. (2018). </w:t>
      </w:r>
      <w:r w:rsidRPr="00BD6D74">
        <w:rPr>
          <w:rFonts w:asciiTheme="minorHAnsi" w:hAnsiTheme="minorHAnsi" w:cstheme="minorHAnsi"/>
          <w:i/>
          <w:iCs/>
          <w:color w:val="000000"/>
          <w:szCs w:val="20"/>
        </w:rPr>
        <w:t>Definition of 'match-funding'.</w:t>
      </w:r>
      <w:r w:rsidRPr="00BD6D74">
        <w:rPr>
          <w:rFonts w:asciiTheme="minorHAnsi" w:hAnsiTheme="minorHAnsi" w:cstheme="minorHAnsi"/>
          <w:color w:val="000000"/>
          <w:szCs w:val="20"/>
        </w:rPr>
        <w:t> Available: https://www.collinsdictionary.com/dictionary/english/match-funding. Last accessed 2nd January 2018.</w:t>
      </w:r>
    </w:p>
    <w:p w:rsidR="004320F5" w:rsidRPr="00BD6D74" w:rsidRDefault="004320F5">
      <w:pPr>
        <w:rPr>
          <w:rFonts w:asciiTheme="minorHAnsi" w:hAnsiTheme="minorHAnsi" w:cstheme="minorHAnsi"/>
          <w:color w:val="000000"/>
          <w:szCs w:val="20"/>
        </w:rPr>
      </w:pPr>
      <w:r w:rsidRPr="00BD6D74">
        <w:rPr>
          <w:rFonts w:asciiTheme="minorHAnsi" w:hAnsiTheme="minorHAnsi" w:cstheme="minorHAnsi"/>
          <w:color w:val="000000"/>
          <w:szCs w:val="20"/>
        </w:rPr>
        <w:t>Grantspace. (2018). </w:t>
      </w:r>
      <w:r w:rsidRPr="00BD6D74">
        <w:rPr>
          <w:rFonts w:asciiTheme="minorHAnsi" w:hAnsiTheme="minorHAnsi" w:cstheme="minorHAnsi"/>
          <w:i/>
          <w:iCs/>
          <w:color w:val="000000"/>
          <w:szCs w:val="20"/>
        </w:rPr>
        <w:t>In-kind gifts.</w:t>
      </w:r>
      <w:r w:rsidRPr="00BD6D74">
        <w:rPr>
          <w:rFonts w:asciiTheme="minorHAnsi" w:hAnsiTheme="minorHAnsi" w:cstheme="minorHAnsi"/>
          <w:color w:val="000000"/>
          <w:szCs w:val="20"/>
        </w:rPr>
        <w:t> Available: http://grantspace.org/tools/knowledge-base/funding-resources/corporations/in-kind-gifts. Last accessed 2nd January 2018.</w:t>
      </w:r>
    </w:p>
    <w:p w:rsidR="00F94D08" w:rsidRPr="00BD6D74" w:rsidRDefault="00F94D08">
      <w:pPr>
        <w:rPr>
          <w:rFonts w:asciiTheme="minorHAnsi" w:hAnsiTheme="minorHAnsi" w:cstheme="minorHAnsi"/>
          <w:color w:val="000000"/>
          <w:szCs w:val="20"/>
        </w:rPr>
      </w:pPr>
      <w:r w:rsidRPr="00BD6D74">
        <w:rPr>
          <w:rFonts w:asciiTheme="minorHAnsi" w:hAnsiTheme="minorHAnsi" w:cstheme="minorHAnsi"/>
          <w:color w:val="000000"/>
          <w:szCs w:val="20"/>
        </w:rPr>
        <w:t>Independent Theatre Council Ltd . (2017). </w:t>
      </w:r>
      <w:r w:rsidRPr="00BD6D74">
        <w:rPr>
          <w:rFonts w:asciiTheme="minorHAnsi" w:hAnsiTheme="minorHAnsi" w:cstheme="minorHAnsi"/>
          <w:i/>
          <w:iCs/>
          <w:color w:val="000000"/>
          <w:szCs w:val="20"/>
        </w:rPr>
        <w:t>Rates of pay.</w:t>
      </w:r>
      <w:r w:rsidRPr="00BD6D74">
        <w:rPr>
          <w:rFonts w:asciiTheme="minorHAnsi" w:hAnsiTheme="minorHAnsi" w:cstheme="minorHAnsi"/>
          <w:color w:val="000000"/>
          <w:szCs w:val="20"/>
        </w:rPr>
        <w:t> Available: https://www.itc-arts.org/rates-of-pay. Last accessed 2nd January 2018.</w:t>
      </w:r>
    </w:p>
    <w:p w:rsidR="004320F5" w:rsidRPr="00BD6D74" w:rsidRDefault="00F94D08">
      <w:pPr>
        <w:rPr>
          <w:rFonts w:asciiTheme="minorHAnsi" w:hAnsiTheme="minorHAnsi" w:cstheme="minorHAnsi"/>
          <w:szCs w:val="20"/>
          <w:shd w:val="clear" w:color="auto" w:fill="FFFFFF"/>
        </w:rPr>
      </w:pPr>
      <w:r w:rsidRPr="00BD6D74">
        <w:rPr>
          <w:rFonts w:asciiTheme="minorHAnsi" w:hAnsiTheme="minorHAnsi" w:cstheme="minorHAnsi"/>
          <w:szCs w:val="20"/>
          <w:shd w:val="clear" w:color="auto" w:fill="FFFFFF"/>
        </w:rPr>
        <w:t>Jo, Z. (n.d.). </w:t>
      </w:r>
      <w:r w:rsidRPr="00BD6D74">
        <w:rPr>
          <w:rFonts w:asciiTheme="minorHAnsi" w:hAnsiTheme="minorHAnsi" w:cstheme="minorHAnsi"/>
          <w:i/>
          <w:iCs/>
          <w:szCs w:val="20"/>
          <w:shd w:val="clear" w:color="auto" w:fill="FFFFFF"/>
        </w:rPr>
        <w:t>Arts Council Funding</w:t>
      </w:r>
      <w:r w:rsidRPr="00BD6D74">
        <w:rPr>
          <w:rFonts w:asciiTheme="minorHAnsi" w:hAnsiTheme="minorHAnsi" w:cstheme="minorHAnsi"/>
          <w:szCs w:val="20"/>
          <w:shd w:val="clear" w:color="auto" w:fill="FFFFFF"/>
        </w:rPr>
        <w:t>.</w:t>
      </w:r>
    </w:p>
    <w:p w:rsidR="00F94D08" w:rsidRPr="00BD6D74" w:rsidRDefault="00F94D08">
      <w:pPr>
        <w:rPr>
          <w:rFonts w:asciiTheme="minorHAnsi" w:hAnsiTheme="minorHAnsi" w:cstheme="minorHAnsi"/>
          <w:sz w:val="24"/>
        </w:rPr>
      </w:pPr>
      <w:r w:rsidRPr="00BD6D74">
        <w:rPr>
          <w:rFonts w:asciiTheme="minorHAnsi" w:hAnsiTheme="minorHAnsi" w:cstheme="minorHAnsi"/>
          <w:color w:val="000000"/>
          <w:szCs w:val="20"/>
        </w:rPr>
        <w:t>Rouse, M. (unknown). </w:t>
      </w:r>
      <w:r w:rsidRPr="00BD6D74">
        <w:rPr>
          <w:rFonts w:asciiTheme="minorHAnsi" w:hAnsiTheme="minorHAnsi" w:cstheme="minorHAnsi"/>
          <w:i/>
          <w:iCs/>
          <w:color w:val="000000"/>
          <w:szCs w:val="20"/>
        </w:rPr>
        <w:t>unique selling point (USP).</w:t>
      </w:r>
      <w:r w:rsidRPr="00BD6D74">
        <w:rPr>
          <w:rFonts w:asciiTheme="minorHAnsi" w:hAnsiTheme="minorHAnsi" w:cstheme="minorHAnsi"/>
          <w:color w:val="000000"/>
          <w:szCs w:val="20"/>
        </w:rPr>
        <w:t> Available: http://whatis.techtarget.com/definition/unique-selling-point-USP. Last accessed 1st January 2018.</w:t>
      </w:r>
    </w:p>
    <w:sectPr w:rsidR="00F94D08" w:rsidRPr="00BD6D7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19D0" w:rsidRDefault="009619D0">
      <w:pPr>
        <w:spacing w:after="0" w:line="240" w:lineRule="auto"/>
      </w:pPr>
      <w:r>
        <w:separator/>
      </w:r>
    </w:p>
  </w:endnote>
  <w:endnote w:type="continuationSeparator" w:id="0">
    <w:p w:rsidR="009619D0" w:rsidRDefault="00961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19D0" w:rsidRDefault="009619D0">
      <w:pPr>
        <w:spacing w:after="0" w:line="240" w:lineRule="auto"/>
      </w:pPr>
      <w:r>
        <w:rPr>
          <w:color w:val="000000"/>
        </w:rPr>
        <w:separator/>
      </w:r>
    </w:p>
  </w:footnote>
  <w:footnote w:type="continuationSeparator" w:id="0">
    <w:p w:rsidR="009619D0" w:rsidRDefault="009619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0405C9"/>
    <w:rsid w:val="000405C9"/>
    <w:rsid w:val="004320F5"/>
    <w:rsid w:val="009619D0"/>
    <w:rsid w:val="00AC6AB4"/>
    <w:rsid w:val="00BD6D74"/>
    <w:rsid w:val="00DF7FE9"/>
    <w:rsid w:val="00F94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340E"/>
  <w15:docId w15:val="{94CFD168-6342-40C1-B03A-A83F5D463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Rowe</dc:creator>
  <dc:description/>
  <cp:lastModifiedBy>Dan Rowe</cp:lastModifiedBy>
  <cp:revision>2</cp:revision>
  <dcterms:created xsi:type="dcterms:W3CDTF">2018-01-07T19:54:00Z</dcterms:created>
  <dcterms:modified xsi:type="dcterms:W3CDTF">2018-01-07T19:54:00Z</dcterms:modified>
</cp:coreProperties>
</file>