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AF0150" w14:textId="4069F473" w:rsidR="005D02D6" w:rsidRDefault="00A40FF0" w:rsidP="00F80FCE">
      <w:pPr>
        <w:spacing w:line="360" w:lineRule="auto"/>
        <w:jc w:val="center"/>
      </w:pPr>
      <w:r>
        <w:t>An evaluation on how the National occupational standards (NOS), Youth Work in Wales; Principles and Purposes and the Youth Strategy for Wales all contribute to successful youth work.</w:t>
      </w:r>
    </w:p>
    <w:p w14:paraId="603D0045" w14:textId="1F4031BB" w:rsidR="00A40FF0" w:rsidRDefault="00A40FF0" w:rsidP="00F80FCE">
      <w:pPr>
        <w:spacing w:line="360" w:lineRule="auto"/>
      </w:pPr>
    </w:p>
    <w:p w14:paraId="0D297CA3" w14:textId="296A1890" w:rsidR="00F80FCE" w:rsidRDefault="00F80FCE" w:rsidP="00F80FCE">
      <w:pPr>
        <w:spacing w:line="360" w:lineRule="auto"/>
        <w:jc w:val="both"/>
      </w:pPr>
      <w:r>
        <w:t>By reading and putting into practise the necessary key points to ensure youth work is delivered effectively</w:t>
      </w:r>
      <w:r w:rsidR="005C7791">
        <w:t>.</w:t>
      </w:r>
      <w:r>
        <w:t xml:space="preserve"> I have chosen </w:t>
      </w:r>
      <w:r w:rsidR="005C7791">
        <w:t>two</w:t>
      </w:r>
      <w:r>
        <w:t xml:space="preserve"> key aspect in which all these principles and values explore in and helps us as youth workers deliver effective youth work. </w:t>
      </w:r>
    </w:p>
    <w:p w14:paraId="663D2074" w14:textId="521301AB" w:rsidR="00585B8C" w:rsidRDefault="00585B8C" w:rsidP="00F80FCE">
      <w:pPr>
        <w:spacing w:line="360" w:lineRule="auto"/>
        <w:jc w:val="both"/>
      </w:pPr>
    </w:p>
    <w:p w14:paraId="1773211D" w14:textId="0F4743CD" w:rsidR="00585B8C" w:rsidRDefault="00585B8C" w:rsidP="00585B8C">
      <w:pPr>
        <w:spacing w:line="360" w:lineRule="auto"/>
        <w:jc w:val="both"/>
      </w:pPr>
      <w:r>
        <w:t xml:space="preserve">One of the main aspects when creating principles for effective youth work is the partnership with young people, The </w:t>
      </w:r>
      <w:r>
        <w:t xml:space="preserve">National occupational standards </w:t>
      </w:r>
      <w:r>
        <w:t xml:space="preserve">(NOS) (2018) guidelines </w:t>
      </w:r>
      <w:r w:rsidRPr="00585B8C">
        <w:t>acknowledges, respects and actively responds to the broader networks of peers, communities, families and cultures that are important to young people and aims to help young people achieve stronger relationships and collective identities through the promotion of inclusiveness through these networks.</w:t>
      </w:r>
      <w:r>
        <w:t xml:space="preserve">, </w:t>
      </w:r>
      <w:r w:rsidR="00692316">
        <w:t>whereas</w:t>
      </w:r>
      <w:r>
        <w:t xml:space="preserve"> the </w:t>
      </w:r>
      <w:r w:rsidR="00692316">
        <w:t>he Youth Strategy for Wales (2018)</w:t>
      </w:r>
      <w:r w:rsidR="00692316">
        <w:t xml:space="preserve"> recognises</w:t>
      </w:r>
      <w:r>
        <w:t xml:space="preserve"> that resources are tight and it is important to make difficult choices. Yet, efficient youth work</w:t>
      </w:r>
      <w:r w:rsidR="00692316">
        <w:t xml:space="preserve"> means </w:t>
      </w:r>
      <w:r>
        <w:t>focus</w:t>
      </w:r>
      <w:r w:rsidR="00692316">
        <w:t>ing</w:t>
      </w:r>
      <w:r>
        <w:t xml:space="preserve"> on meaningful investment, engagement with young people and industry-wide partnerships. These processes and partnerships are in disrepair in some cases</w:t>
      </w:r>
      <w:r w:rsidR="00692316">
        <w:t xml:space="preserve">. However, Ingram and Harris (2005) disagree fully and say that a good youth worker cannot explain what they do, as they are unaware themselves in what they actually do and having partnership with the youth is unnecessary as the young people should be free to explore and make their own choices. In a way I agree with </w:t>
      </w:r>
      <w:r w:rsidR="0070588F">
        <w:t xml:space="preserve">Ingram and Harris and yes young people should be allowed to explore the world on their own but however, they should be in a circle where they can be with effective youth workers and be able to learn about the world around through partnership’s and relationships. </w:t>
      </w:r>
    </w:p>
    <w:p w14:paraId="16536BC1" w14:textId="77777777" w:rsidR="00B14BA1" w:rsidRDefault="00B14BA1" w:rsidP="00F80FCE">
      <w:pPr>
        <w:spacing w:line="360" w:lineRule="auto"/>
        <w:jc w:val="both"/>
      </w:pPr>
    </w:p>
    <w:p w14:paraId="3763ECC0" w14:textId="3C00C160" w:rsidR="00A40FF0" w:rsidRDefault="00A40FF0" w:rsidP="00B14BA1">
      <w:pPr>
        <w:spacing w:line="360" w:lineRule="auto"/>
        <w:jc w:val="both"/>
      </w:pPr>
      <w:r>
        <w:t>Roth</w:t>
      </w:r>
      <w:r w:rsidR="00EA152E">
        <w:t xml:space="preserve"> (2015) believes that youth work </w:t>
      </w:r>
      <w:r w:rsidR="00EA152E" w:rsidRPr="00EA152E">
        <w:t>enhance</w:t>
      </w:r>
      <w:r w:rsidR="00EA152E">
        <w:t>s</w:t>
      </w:r>
      <w:r w:rsidR="00EA152E" w:rsidRPr="00EA152E">
        <w:t xml:space="preserve"> </w:t>
      </w:r>
      <w:r w:rsidR="00EA152E">
        <w:t xml:space="preserve">adolescent </w:t>
      </w:r>
      <w:r w:rsidR="00EA152E" w:rsidRPr="00EA152E">
        <w:t>development</w:t>
      </w:r>
      <w:r w:rsidR="00EA152E">
        <w:t xml:space="preserve">. </w:t>
      </w:r>
      <w:r>
        <w:t xml:space="preserve">The </w:t>
      </w:r>
      <w:r>
        <w:t>Youth Strategy for Wales</w:t>
      </w:r>
      <w:r>
        <w:t xml:space="preserve"> (2018) evaluates how </w:t>
      </w:r>
      <w:r w:rsidR="00EA152E">
        <w:t xml:space="preserve">youth work has a different meaning to everyone, from this, it has contributed to a variety of different approaches to deliver the best youth work. One of the important features in the youth strategy is that youth work is accessible and inclusive to all young people from the ages of 11-25. </w:t>
      </w:r>
      <w:r w:rsidR="00F80FCE">
        <w:t>Working and volunteering with children and young people over the years I have seen how being inclusive has a major impact on not only the young people but their parents/carer’s as well.</w:t>
      </w:r>
      <w:r w:rsidR="005C7791">
        <w:t xml:space="preserve"> </w:t>
      </w:r>
      <w:r w:rsidR="005C7791">
        <w:t xml:space="preserve">However, Ord (2016) disagrees and suggests that there is room for improvement in a democratic inclusivity. </w:t>
      </w:r>
      <w:r w:rsidR="00F80FCE">
        <w:t xml:space="preserve">The </w:t>
      </w:r>
      <w:r w:rsidR="00F80FCE">
        <w:t>Youth Work in Wales; Principles and Purposes</w:t>
      </w:r>
      <w:r w:rsidR="00F80FCE">
        <w:t xml:space="preserve"> (2018) also emphasis the inclusivity of youth work, by </w:t>
      </w:r>
      <w:r w:rsidR="005C7791">
        <w:t xml:space="preserve">allowing the young people </w:t>
      </w:r>
      <w:r w:rsidR="005C7791">
        <w:lastRenderedPageBreak/>
        <w:t xml:space="preserve">to have a positive and more of a relaxed attitude towards people of different ethnics. Thomas and O’Kane (1998) </w:t>
      </w:r>
      <w:r w:rsidR="005C7791" w:rsidRPr="005C7791">
        <w:t>argue</w:t>
      </w:r>
      <w:r w:rsidR="005C7791" w:rsidRPr="005C7791">
        <w:t xml:space="preserve"> that the use of a participatory approach can overcome ethical problems in research involving direct contact with children.</w:t>
      </w:r>
      <w:r w:rsidR="005C7791">
        <w:t xml:space="preserve"> This is in agreement that through having positive youth workers the young people will have more of a positive attitude. Working in a diverse area I have seen first-hand how integrating young people of different disabilities, ethics and heritage all have impact on others.</w:t>
      </w:r>
      <w:r w:rsidR="00B14BA1">
        <w:t xml:space="preserve"> The</w:t>
      </w:r>
      <w:r w:rsidR="005C7791">
        <w:t xml:space="preserve"> </w:t>
      </w:r>
      <w:r w:rsidR="00B14BA1">
        <w:t xml:space="preserve">NOS (2019) have included inclusivity in a. different way, by creating a map where becoming inclusive get imported in different aspects without realising that they’ve built relationships with everyone. </w:t>
      </w:r>
    </w:p>
    <w:p w14:paraId="040758AB" w14:textId="28E154F7" w:rsidR="0070588F" w:rsidRDefault="0070588F" w:rsidP="00B14BA1">
      <w:pPr>
        <w:spacing w:line="360" w:lineRule="auto"/>
        <w:jc w:val="both"/>
      </w:pPr>
    </w:p>
    <w:p w14:paraId="67854E16" w14:textId="345CDD38" w:rsidR="0070588F" w:rsidRDefault="0070588F" w:rsidP="00B14BA1">
      <w:pPr>
        <w:spacing w:line="360" w:lineRule="auto"/>
        <w:jc w:val="both"/>
      </w:pPr>
      <w:r>
        <w:t xml:space="preserve">To conclude the principles that have been set, have been set in a way where young people are thought about first and what their needs are in order to have a sustainable life. Youth work is important and interacting with youth work and workers is beneficial for all young people as seen first-hand through </w:t>
      </w:r>
      <w:r w:rsidR="00E7441E">
        <w:t>involvement with youth work myself.</w:t>
      </w:r>
    </w:p>
    <w:p w14:paraId="6263CADB" w14:textId="77777777" w:rsidR="00585B8C" w:rsidRDefault="00585B8C" w:rsidP="00B14BA1">
      <w:pPr>
        <w:spacing w:line="360" w:lineRule="auto"/>
        <w:jc w:val="both"/>
      </w:pPr>
    </w:p>
    <w:p w14:paraId="1D6FBCAA" w14:textId="62A581C6" w:rsidR="00B14BA1" w:rsidRDefault="00B14BA1" w:rsidP="00B14BA1">
      <w:pPr>
        <w:spacing w:line="360" w:lineRule="auto"/>
        <w:jc w:val="both"/>
      </w:pPr>
    </w:p>
    <w:p w14:paraId="36434A1E" w14:textId="77777777" w:rsidR="00E7441E" w:rsidRPr="0070588F" w:rsidRDefault="00E7441E" w:rsidP="00B14BA1"/>
    <w:p w14:paraId="4E7F4108" w14:textId="77777777" w:rsidR="00E7441E" w:rsidRPr="0070588F" w:rsidRDefault="00E7441E" w:rsidP="00B14BA1">
      <w:pPr>
        <w:spacing w:line="360" w:lineRule="auto"/>
        <w:jc w:val="both"/>
      </w:pPr>
    </w:p>
    <w:p w14:paraId="02EEAB79" w14:textId="77777777" w:rsidR="00E7441E" w:rsidRPr="0070588F" w:rsidRDefault="00E7441E" w:rsidP="0070588F"/>
    <w:p w14:paraId="1934F316" w14:textId="77777777" w:rsidR="00E7441E" w:rsidRDefault="00E7441E" w:rsidP="00E7441E">
      <w:pPr>
        <w:spacing w:line="360" w:lineRule="auto"/>
        <w:jc w:val="both"/>
      </w:pPr>
    </w:p>
    <w:p w14:paraId="1F5E5A54" w14:textId="77777777" w:rsidR="00E7441E" w:rsidRDefault="00E7441E" w:rsidP="00E7441E">
      <w:pPr>
        <w:spacing w:line="360" w:lineRule="auto"/>
        <w:jc w:val="both"/>
      </w:pPr>
    </w:p>
    <w:p w14:paraId="01BC1000" w14:textId="77777777" w:rsidR="00E7441E" w:rsidRDefault="00E7441E" w:rsidP="00E7441E">
      <w:pPr>
        <w:spacing w:line="360" w:lineRule="auto"/>
        <w:jc w:val="both"/>
      </w:pPr>
    </w:p>
    <w:p w14:paraId="26BE8E6B" w14:textId="77777777" w:rsidR="00E7441E" w:rsidRDefault="00E7441E" w:rsidP="00E7441E">
      <w:pPr>
        <w:spacing w:line="360" w:lineRule="auto"/>
        <w:jc w:val="both"/>
      </w:pPr>
    </w:p>
    <w:p w14:paraId="66C301E8" w14:textId="77777777" w:rsidR="00E7441E" w:rsidRDefault="00E7441E" w:rsidP="00E7441E">
      <w:pPr>
        <w:spacing w:line="360" w:lineRule="auto"/>
        <w:jc w:val="both"/>
      </w:pPr>
    </w:p>
    <w:p w14:paraId="77E069EC" w14:textId="77777777" w:rsidR="00E7441E" w:rsidRDefault="00E7441E" w:rsidP="00E7441E">
      <w:pPr>
        <w:spacing w:line="360" w:lineRule="auto"/>
        <w:jc w:val="both"/>
      </w:pPr>
    </w:p>
    <w:p w14:paraId="4E1CB95D" w14:textId="77777777" w:rsidR="00E7441E" w:rsidRDefault="00E7441E" w:rsidP="00E7441E">
      <w:pPr>
        <w:spacing w:line="360" w:lineRule="auto"/>
        <w:jc w:val="both"/>
      </w:pPr>
    </w:p>
    <w:p w14:paraId="7F1FC30D" w14:textId="77777777" w:rsidR="00E7441E" w:rsidRDefault="00E7441E" w:rsidP="00E7441E">
      <w:pPr>
        <w:spacing w:line="360" w:lineRule="auto"/>
        <w:jc w:val="both"/>
      </w:pPr>
    </w:p>
    <w:p w14:paraId="65F5EBEA" w14:textId="77777777" w:rsidR="00E7441E" w:rsidRDefault="00E7441E" w:rsidP="00E7441E">
      <w:pPr>
        <w:spacing w:line="360" w:lineRule="auto"/>
        <w:jc w:val="both"/>
      </w:pPr>
    </w:p>
    <w:p w14:paraId="0BE86FD2" w14:textId="77777777" w:rsidR="00E7441E" w:rsidRDefault="00E7441E" w:rsidP="00E7441E">
      <w:pPr>
        <w:spacing w:line="360" w:lineRule="auto"/>
        <w:jc w:val="both"/>
      </w:pPr>
    </w:p>
    <w:p w14:paraId="50349268" w14:textId="77777777" w:rsidR="00E7441E" w:rsidRDefault="00E7441E" w:rsidP="00E7441E">
      <w:pPr>
        <w:spacing w:line="360" w:lineRule="auto"/>
        <w:jc w:val="both"/>
      </w:pPr>
    </w:p>
    <w:p w14:paraId="62432E9B" w14:textId="77777777" w:rsidR="00E7441E" w:rsidRDefault="00E7441E" w:rsidP="00E7441E">
      <w:pPr>
        <w:spacing w:line="360" w:lineRule="auto"/>
        <w:jc w:val="both"/>
      </w:pPr>
    </w:p>
    <w:p w14:paraId="6824F412" w14:textId="77777777" w:rsidR="00E7441E" w:rsidRDefault="00E7441E" w:rsidP="00E7441E">
      <w:pPr>
        <w:spacing w:line="360" w:lineRule="auto"/>
        <w:jc w:val="both"/>
      </w:pPr>
    </w:p>
    <w:p w14:paraId="5D2B8BCC" w14:textId="77777777" w:rsidR="00E7441E" w:rsidRDefault="00E7441E" w:rsidP="00E7441E">
      <w:pPr>
        <w:spacing w:line="360" w:lineRule="auto"/>
        <w:jc w:val="both"/>
      </w:pPr>
    </w:p>
    <w:p w14:paraId="70EF982F" w14:textId="77777777" w:rsidR="00E7441E" w:rsidRDefault="00E7441E" w:rsidP="00E7441E">
      <w:pPr>
        <w:spacing w:line="360" w:lineRule="auto"/>
        <w:jc w:val="both"/>
      </w:pPr>
    </w:p>
    <w:p w14:paraId="602A25A1" w14:textId="77777777" w:rsidR="00E7441E" w:rsidRDefault="00E7441E" w:rsidP="00E7441E">
      <w:pPr>
        <w:spacing w:line="360" w:lineRule="auto"/>
        <w:jc w:val="both"/>
      </w:pPr>
    </w:p>
    <w:p w14:paraId="2E1AA68B" w14:textId="61855F7E" w:rsidR="00E7441E" w:rsidRDefault="00E7441E" w:rsidP="00E7441E">
      <w:pPr>
        <w:spacing w:line="360" w:lineRule="auto"/>
        <w:jc w:val="both"/>
      </w:pPr>
      <w:r>
        <w:lastRenderedPageBreak/>
        <w:t xml:space="preserve">References </w:t>
      </w:r>
    </w:p>
    <w:p w14:paraId="2C7C8542" w14:textId="77777777" w:rsidR="00E7441E" w:rsidRDefault="00E7441E" w:rsidP="00E7441E">
      <w:pPr>
        <w:spacing w:line="360" w:lineRule="auto"/>
        <w:jc w:val="both"/>
      </w:pPr>
    </w:p>
    <w:p w14:paraId="776A5E1C" w14:textId="4BF26BB4" w:rsidR="00E7441E" w:rsidRDefault="00E7441E" w:rsidP="00E7441E">
      <w:pPr>
        <w:spacing w:line="360" w:lineRule="auto"/>
        <w:jc w:val="both"/>
      </w:pPr>
      <w:r>
        <w:t>Cldstandardscouncil.org.uk. 2020. [online] Available at: &lt;https://cldstandardscouncil.org.uk/wp-content/uploads/YouthWorkNOS2019Intro.pdf&gt; [Accessed 11 November 2020].</w:t>
      </w:r>
    </w:p>
    <w:p w14:paraId="1046543B" w14:textId="77777777" w:rsidR="00E7441E" w:rsidRDefault="00E7441E" w:rsidP="00E7441E">
      <w:pPr>
        <w:spacing w:line="360" w:lineRule="auto"/>
        <w:jc w:val="both"/>
      </w:pPr>
    </w:p>
    <w:p w14:paraId="46A954B4" w14:textId="751A2071" w:rsidR="00E7441E" w:rsidRDefault="00E7441E" w:rsidP="00E7441E">
      <w:pPr>
        <w:spacing w:line="360" w:lineRule="auto"/>
        <w:jc w:val="both"/>
      </w:pPr>
      <w:r>
        <w:t xml:space="preserve">Cwvys.org.uk. 2019. Principles </w:t>
      </w:r>
      <w:proofErr w:type="gramStart"/>
      <w:r>
        <w:t>And</w:t>
      </w:r>
      <w:proofErr w:type="gramEnd"/>
      <w:r>
        <w:t xml:space="preserve"> Purposes. [online] Available at: &lt;https://www.cwvys.org.uk/wp-content/uploads/2018/11/YOUTH-WORK-IN-WALES-PRINCIPLES-AND-PURPOSES.pdf&gt; [Accessed 10 November 2020].</w:t>
      </w:r>
    </w:p>
    <w:p w14:paraId="065B740F" w14:textId="77777777" w:rsidR="00E7441E" w:rsidRDefault="00E7441E" w:rsidP="00E7441E">
      <w:pPr>
        <w:spacing w:line="360" w:lineRule="auto"/>
        <w:jc w:val="both"/>
      </w:pPr>
    </w:p>
    <w:p w14:paraId="69235308" w14:textId="7D80113A" w:rsidR="00E7441E" w:rsidRDefault="00E7441E" w:rsidP="00E7441E">
      <w:pPr>
        <w:spacing w:line="360" w:lineRule="auto"/>
        <w:jc w:val="both"/>
      </w:pPr>
      <w:r>
        <w:t>GOV.WALES. 2018. Youth Work Strategy 2019 | GOV.WALES. [online] Available at: &lt;https://gov.wales/youth-work-strategy-2019&gt; [Accessed 10 November 2020].</w:t>
      </w:r>
    </w:p>
    <w:p w14:paraId="3521DD99" w14:textId="77777777" w:rsidR="00E7441E" w:rsidRDefault="00E7441E" w:rsidP="00E7441E">
      <w:pPr>
        <w:spacing w:line="360" w:lineRule="auto"/>
        <w:jc w:val="both"/>
      </w:pPr>
    </w:p>
    <w:p w14:paraId="0B354B5A" w14:textId="77777777" w:rsidR="00E7441E" w:rsidRDefault="00E7441E" w:rsidP="0070588F">
      <w:r w:rsidRPr="0070588F">
        <w:rPr>
          <w:color w:val="222222"/>
          <w:shd w:val="clear" w:color="auto" w:fill="FFFFFF"/>
        </w:rPr>
        <w:t>Ingram, G. and Harris, J., 2005. Defining good youth work.</w:t>
      </w:r>
      <w:r w:rsidRPr="0070588F">
        <w:rPr>
          <w:rStyle w:val="apple-converted-space"/>
          <w:color w:val="222222"/>
          <w:shd w:val="clear" w:color="auto" w:fill="FFFFFF"/>
        </w:rPr>
        <w:t> </w:t>
      </w:r>
      <w:r w:rsidRPr="0070588F">
        <w:rPr>
          <w:i/>
          <w:iCs/>
          <w:color w:val="222222"/>
        </w:rPr>
        <w:t>Working with young people</w:t>
      </w:r>
      <w:r w:rsidRPr="0070588F">
        <w:rPr>
          <w:color w:val="222222"/>
          <w:shd w:val="clear" w:color="auto" w:fill="FFFFFF"/>
        </w:rPr>
        <w:t>, pp.11-14.</w:t>
      </w:r>
    </w:p>
    <w:p w14:paraId="16986F53" w14:textId="6F3F166A" w:rsidR="00E7441E" w:rsidRDefault="00E7441E" w:rsidP="00B14BA1">
      <w:pPr>
        <w:rPr>
          <w:color w:val="222222"/>
          <w:shd w:val="clear" w:color="auto" w:fill="FFFFFF"/>
        </w:rPr>
      </w:pPr>
      <w:r w:rsidRPr="0070588F">
        <w:rPr>
          <w:color w:val="222222"/>
          <w:shd w:val="clear" w:color="auto" w:fill="FFFFFF"/>
        </w:rPr>
        <w:t>Ord, J., 2016.</w:t>
      </w:r>
      <w:r w:rsidRPr="0070588F">
        <w:rPr>
          <w:rStyle w:val="apple-converted-space"/>
          <w:color w:val="222222"/>
          <w:shd w:val="clear" w:color="auto" w:fill="FFFFFF"/>
        </w:rPr>
        <w:t> </w:t>
      </w:r>
      <w:r w:rsidRPr="0070588F">
        <w:rPr>
          <w:i/>
          <w:iCs/>
          <w:color w:val="222222"/>
        </w:rPr>
        <w:t>Youth Work Process, Product and Practice: Creating an authentic curriculum in work with young people</w:t>
      </w:r>
      <w:r w:rsidRPr="0070588F">
        <w:rPr>
          <w:color w:val="222222"/>
          <w:shd w:val="clear" w:color="auto" w:fill="FFFFFF"/>
        </w:rPr>
        <w:t>. Routledge.</w:t>
      </w:r>
    </w:p>
    <w:p w14:paraId="624BC68F" w14:textId="77777777" w:rsidR="00E7441E" w:rsidRPr="0070588F" w:rsidRDefault="00E7441E" w:rsidP="00B14BA1">
      <w:pPr>
        <w:rPr>
          <w:color w:val="222222"/>
          <w:shd w:val="clear" w:color="auto" w:fill="FFFFFF"/>
        </w:rPr>
      </w:pPr>
    </w:p>
    <w:p w14:paraId="70F37C65" w14:textId="100D4514" w:rsidR="00E7441E" w:rsidRDefault="00E7441E" w:rsidP="00B14BA1">
      <w:pPr>
        <w:rPr>
          <w:color w:val="222222"/>
          <w:shd w:val="clear" w:color="auto" w:fill="FFFFFF"/>
        </w:rPr>
      </w:pPr>
      <w:r w:rsidRPr="0070588F">
        <w:rPr>
          <w:color w:val="222222"/>
          <w:shd w:val="clear" w:color="auto" w:fill="FFFFFF"/>
        </w:rPr>
        <w:t>Roth, J.L. and Brooks-Gunn, J., 2016. Evaluating youth development programs: Progress and promise.</w:t>
      </w:r>
      <w:r w:rsidRPr="0070588F">
        <w:rPr>
          <w:rStyle w:val="apple-converted-space"/>
          <w:color w:val="222222"/>
          <w:shd w:val="clear" w:color="auto" w:fill="FFFFFF"/>
        </w:rPr>
        <w:t> </w:t>
      </w:r>
      <w:r w:rsidRPr="0070588F">
        <w:rPr>
          <w:i/>
          <w:iCs/>
          <w:color w:val="222222"/>
        </w:rPr>
        <w:t>Applied developmental science</w:t>
      </w:r>
      <w:r w:rsidRPr="0070588F">
        <w:rPr>
          <w:color w:val="222222"/>
          <w:shd w:val="clear" w:color="auto" w:fill="FFFFFF"/>
        </w:rPr>
        <w:t>,</w:t>
      </w:r>
      <w:r w:rsidRPr="0070588F">
        <w:rPr>
          <w:rStyle w:val="apple-converted-space"/>
          <w:color w:val="222222"/>
          <w:shd w:val="clear" w:color="auto" w:fill="FFFFFF"/>
        </w:rPr>
        <w:t> </w:t>
      </w:r>
      <w:r w:rsidRPr="0070588F">
        <w:rPr>
          <w:i/>
          <w:iCs/>
          <w:color w:val="222222"/>
        </w:rPr>
        <w:t>20</w:t>
      </w:r>
      <w:r w:rsidRPr="0070588F">
        <w:rPr>
          <w:color w:val="222222"/>
          <w:shd w:val="clear" w:color="auto" w:fill="FFFFFF"/>
        </w:rPr>
        <w:t>(3), pp.188-202.</w:t>
      </w:r>
    </w:p>
    <w:p w14:paraId="681FBDAC" w14:textId="77777777" w:rsidR="00E7441E" w:rsidRPr="0070588F" w:rsidRDefault="00E7441E" w:rsidP="00B14BA1"/>
    <w:p w14:paraId="47F82634" w14:textId="77777777" w:rsidR="00E7441E" w:rsidRDefault="00E7441E" w:rsidP="00E7441E">
      <w:pPr>
        <w:spacing w:line="360" w:lineRule="auto"/>
        <w:jc w:val="both"/>
      </w:pPr>
      <w:r>
        <w:t>Thomas, N. and O'Kane, C., 1998. The Ethics of Participatory Research with Children. children &amp; Society, 12, pp.336-348.</w:t>
      </w:r>
    </w:p>
    <w:sectPr w:rsidR="00E7441E" w:rsidSect="004B7B5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B018A4" w14:textId="77777777" w:rsidR="006268E7" w:rsidRDefault="006268E7" w:rsidP="00B14BA1">
      <w:r>
        <w:separator/>
      </w:r>
    </w:p>
  </w:endnote>
  <w:endnote w:type="continuationSeparator" w:id="0">
    <w:p w14:paraId="022758E2" w14:textId="77777777" w:rsidR="006268E7" w:rsidRDefault="006268E7" w:rsidP="00B14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8BB23" w14:textId="77777777" w:rsidR="006268E7" w:rsidRDefault="006268E7" w:rsidP="00B14BA1">
      <w:r>
        <w:separator/>
      </w:r>
    </w:p>
  </w:footnote>
  <w:footnote w:type="continuationSeparator" w:id="0">
    <w:p w14:paraId="5F3FF409" w14:textId="77777777" w:rsidR="006268E7" w:rsidRDefault="006268E7" w:rsidP="00B14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2B087" w14:textId="103B605C" w:rsidR="00B14BA1" w:rsidRDefault="00B14BA1">
    <w:pPr>
      <w:pStyle w:val="Header"/>
    </w:pPr>
    <w:r>
      <w:t>1601122</w:t>
    </w:r>
    <w:r>
      <w:tab/>
    </w:r>
    <w:r>
      <w:tab/>
      <w:t>SJYW7012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FF0"/>
    <w:rsid w:val="00392FC2"/>
    <w:rsid w:val="004B7B5E"/>
    <w:rsid w:val="00585B8C"/>
    <w:rsid w:val="005C7791"/>
    <w:rsid w:val="005D02D6"/>
    <w:rsid w:val="006268E7"/>
    <w:rsid w:val="00692316"/>
    <w:rsid w:val="006E6EE6"/>
    <w:rsid w:val="0070588F"/>
    <w:rsid w:val="00A40FF0"/>
    <w:rsid w:val="00B14BA1"/>
    <w:rsid w:val="00E7441E"/>
    <w:rsid w:val="00EA152E"/>
    <w:rsid w:val="00F80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F0D235"/>
  <w15:chartTrackingRefBased/>
  <w15:docId w15:val="{1BBE27F5-D14D-CA48-A3B6-2A1BCAEDE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88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EA152E"/>
  </w:style>
  <w:style w:type="character" w:styleId="Hyperlink">
    <w:name w:val="Hyperlink"/>
    <w:basedOn w:val="DefaultParagraphFont"/>
    <w:uiPriority w:val="99"/>
    <w:semiHidden/>
    <w:unhideWhenUsed/>
    <w:rsid w:val="00EA152E"/>
    <w:rPr>
      <w:color w:val="0000FF"/>
      <w:u w:val="single"/>
    </w:rPr>
  </w:style>
  <w:style w:type="paragraph" w:styleId="Header">
    <w:name w:val="header"/>
    <w:basedOn w:val="Normal"/>
    <w:link w:val="HeaderChar"/>
    <w:uiPriority w:val="99"/>
    <w:unhideWhenUsed/>
    <w:rsid w:val="00B14BA1"/>
    <w:pPr>
      <w:tabs>
        <w:tab w:val="center" w:pos="4680"/>
        <w:tab w:val="right" w:pos="9360"/>
      </w:tabs>
    </w:pPr>
  </w:style>
  <w:style w:type="character" w:customStyle="1" w:styleId="HeaderChar">
    <w:name w:val="Header Char"/>
    <w:basedOn w:val="DefaultParagraphFont"/>
    <w:link w:val="Header"/>
    <w:uiPriority w:val="99"/>
    <w:rsid w:val="00B14BA1"/>
    <w:rPr>
      <w:rFonts w:ascii="Times New Roman" w:eastAsia="Times New Roman" w:hAnsi="Times New Roman" w:cs="Times New Roman"/>
      <w:lang w:eastAsia="en-GB"/>
    </w:rPr>
  </w:style>
  <w:style w:type="paragraph" w:styleId="Footer">
    <w:name w:val="footer"/>
    <w:basedOn w:val="Normal"/>
    <w:link w:val="FooterChar"/>
    <w:uiPriority w:val="99"/>
    <w:unhideWhenUsed/>
    <w:rsid w:val="00B14BA1"/>
    <w:pPr>
      <w:tabs>
        <w:tab w:val="center" w:pos="4680"/>
        <w:tab w:val="right" w:pos="9360"/>
      </w:tabs>
    </w:pPr>
  </w:style>
  <w:style w:type="character" w:customStyle="1" w:styleId="FooterChar">
    <w:name w:val="Footer Char"/>
    <w:basedOn w:val="DefaultParagraphFont"/>
    <w:link w:val="Footer"/>
    <w:uiPriority w:val="99"/>
    <w:rsid w:val="00B14BA1"/>
    <w:rPr>
      <w:rFonts w:ascii="Times New Roman" w:eastAsia="Times New Roman" w:hAnsi="Times New Roman" w:cs="Times New Roman"/>
      <w:lang w:eastAsia="en-GB"/>
    </w:rPr>
  </w:style>
  <w:style w:type="character" w:customStyle="1" w:styleId="apple-converted-space">
    <w:name w:val="apple-converted-space"/>
    <w:basedOn w:val="DefaultParagraphFont"/>
    <w:rsid w:val="00B14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383054">
      <w:bodyDiv w:val="1"/>
      <w:marLeft w:val="0"/>
      <w:marRight w:val="0"/>
      <w:marTop w:val="0"/>
      <w:marBottom w:val="0"/>
      <w:divBdr>
        <w:top w:val="none" w:sz="0" w:space="0" w:color="auto"/>
        <w:left w:val="none" w:sz="0" w:space="0" w:color="auto"/>
        <w:bottom w:val="none" w:sz="0" w:space="0" w:color="auto"/>
        <w:right w:val="none" w:sz="0" w:space="0" w:color="auto"/>
      </w:divBdr>
    </w:div>
    <w:div w:id="699666385">
      <w:bodyDiv w:val="1"/>
      <w:marLeft w:val="0"/>
      <w:marRight w:val="0"/>
      <w:marTop w:val="0"/>
      <w:marBottom w:val="0"/>
      <w:divBdr>
        <w:top w:val="none" w:sz="0" w:space="0" w:color="auto"/>
        <w:left w:val="none" w:sz="0" w:space="0" w:color="auto"/>
        <w:bottom w:val="none" w:sz="0" w:space="0" w:color="auto"/>
        <w:right w:val="none" w:sz="0" w:space="0" w:color="auto"/>
      </w:divBdr>
      <w:divsChild>
        <w:div w:id="1617171535">
          <w:marLeft w:val="0"/>
          <w:marRight w:val="0"/>
          <w:marTop w:val="0"/>
          <w:marBottom w:val="0"/>
          <w:divBdr>
            <w:top w:val="none" w:sz="0" w:space="0" w:color="auto"/>
            <w:left w:val="none" w:sz="0" w:space="0" w:color="auto"/>
            <w:bottom w:val="none" w:sz="0" w:space="0" w:color="auto"/>
            <w:right w:val="none" w:sz="0" w:space="0" w:color="auto"/>
          </w:divBdr>
        </w:div>
        <w:div w:id="549221447">
          <w:marLeft w:val="0"/>
          <w:marRight w:val="0"/>
          <w:marTop w:val="0"/>
          <w:marBottom w:val="0"/>
          <w:divBdr>
            <w:top w:val="none" w:sz="0" w:space="0" w:color="auto"/>
            <w:left w:val="none" w:sz="0" w:space="0" w:color="auto"/>
            <w:bottom w:val="none" w:sz="0" w:space="0" w:color="auto"/>
            <w:right w:val="none" w:sz="0" w:space="0" w:color="auto"/>
          </w:divBdr>
        </w:div>
        <w:div w:id="1665350415">
          <w:marLeft w:val="0"/>
          <w:marRight w:val="0"/>
          <w:marTop w:val="0"/>
          <w:marBottom w:val="0"/>
          <w:divBdr>
            <w:top w:val="none" w:sz="0" w:space="0" w:color="auto"/>
            <w:left w:val="none" w:sz="0" w:space="0" w:color="auto"/>
            <w:bottom w:val="none" w:sz="0" w:space="0" w:color="auto"/>
            <w:right w:val="none" w:sz="0" w:space="0" w:color="auto"/>
          </w:divBdr>
        </w:div>
        <w:div w:id="1507594673">
          <w:marLeft w:val="0"/>
          <w:marRight w:val="0"/>
          <w:marTop w:val="0"/>
          <w:marBottom w:val="0"/>
          <w:divBdr>
            <w:top w:val="none" w:sz="0" w:space="0" w:color="auto"/>
            <w:left w:val="none" w:sz="0" w:space="0" w:color="auto"/>
            <w:bottom w:val="none" w:sz="0" w:space="0" w:color="auto"/>
            <w:right w:val="none" w:sz="0" w:space="0" w:color="auto"/>
          </w:divBdr>
        </w:div>
        <w:div w:id="1245335898">
          <w:marLeft w:val="0"/>
          <w:marRight w:val="0"/>
          <w:marTop w:val="0"/>
          <w:marBottom w:val="0"/>
          <w:divBdr>
            <w:top w:val="none" w:sz="0" w:space="0" w:color="auto"/>
            <w:left w:val="none" w:sz="0" w:space="0" w:color="auto"/>
            <w:bottom w:val="none" w:sz="0" w:space="0" w:color="auto"/>
            <w:right w:val="none" w:sz="0" w:space="0" w:color="auto"/>
          </w:divBdr>
        </w:div>
        <w:div w:id="114327270">
          <w:marLeft w:val="0"/>
          <w:marRight w:val="0"/>
          <w:marTop w:val="0"/>
          <w:marBottom w:val="0"/>
          <w:divBdr>
            <w:top w:val="none" w:sz="0" w:space="0" w:color="auto"/>
            <w:left w:val="none" w:sz="0" w:space="0" w:color="auto"/>
            <w:bottom w:val="none" w:sz="0" w:space="0" w:color="auto"/>
            <w:right w:val="none" w:sz="0" w:space="0" w:color="auto"/>
          </w:divBdr>
        </w:div>
        <w:div w:id="1630429309">
          <w:marLeft w:val="0"/>
          <w:marRight w:val="0"/>
          <w:marTop w:val="0"/>
          <w:marBottom w:val="0"/>
          <w:divBdr>
            <w:top w:val="none" w:sz="0" w:space="0" w:color="auto"/>
            <w:left w:val="none" w:sz="0" w:space="0" w:color="auto"/>
            <w:bottom w:val="none" w:sz="0" w:space="0" w:color="auto"/>
            <w:right w:val="none" w:sz="0" w:space="0" w:color="auto"/>
          </w:divBdr>
        </w:div>
        <w:div w:id="1120106579">
          <w:marLeft w:val="0"/>
          <w:marRight w:val="0"/>
          <w:marTop w:val="0"/>
          <w:marBottom w:val="0"/>
          <w:divBdr>
            <w:top w:val="none" w:sz="0" w:space="0" w:color="auto"/>
            <w:left w:val="none" w:sz="0" w:space="0" w:color="auto"/>
            <w:bottom w:val="none" w:sz="0" w:space="0" w:color="auto"/>
            <w:right w:val="none" w:sz="0" w:space="0" w:color="auto"/>
          </w:divBdr>
        </w:div>
      </w:divsChild>
    </w:div>
    <w:div w:id="1288075869">
      <w:bodyDiv w:val="1"/>
      <w:marLeft w:val="0"/>
      <w:marRight w:val="0"/>
      <w:marTop w:val="0"/>
      <w:marBottom w:val="0"/>
      <w:divBdr>
        <w:top w:val="none" w:sz="0" w:space="0" w:color="auto"/>
        <w:left w:val="none" w:sz="0" w:space="0" w:color="auto"/>
        <w:bottom w:val="none" w:sz="0" w:space="0" w:color="auto"/>
        <w:right w:val="none" w:sz="0" w:space="0" w:color="auto"/>
      </w:divBdr>
    </w:div>
    <w:div w:id="1978492329">
      <w:bodyDiv w:val="1"/>
      <w:marLeft w:val="0"/>
      <w:marRight w:val="0"/>
      <w:marTop w:val="0"/>
      <w:marBottom w:val="0"/>
      <w:divBdr>
        <w:top w:val="none" w:sz="0" w:space="0" w:color="auto"/>
        <w:left w:val="none" w:sz="0" w:space="0" w:color="auto"/>
        <w:bottom w:val="none" w:sz="0" w:space="0" w:color="auto"/>
        <w:right w:val="none" w:sz="0" w:space="0" w:color="auto"/>
      </w:divBdr>
    </w:div>
    <w:div w:id="2050180081">
      <w:bodyDiv w:val="1"/>
      <w:marLeft w:val="0"/>
      <w:marRight w:val="0"/>
      <w:marTop w:val="0"/>
      <w:marBottom w:val="0"/>
      <w:divBdr>
        <w:top w:val="none" w:sz="0" w:space="0" w:color="auto"/>
        <w:left w:val="none" w:sz="0" w:space="0" w:color="auto"/>
        <w:bottom w:val="none" w:sz="0" w:space="0" w:color="auto"/>
        <w:right w:val="none" w:sz="0" w:space="0" w:color="auto"/>
      </w:divBdr>
    </w:div>
    <w:div w:id="210340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710</Words>
  <Characters>4048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Robinson (1601122)</dc:creator>
  <cp:keywords/>
  <dc:description/>
  <cp:lastModifiedBy>Eve Robinson (1601122)</cp:lastModifiedBy>
  <cp:revision>2</cp:revision>
  <dcterms:created xsi:type="dcterms:W3CDTF">2020-11-22T21:38:00Z</dcterms:created>
  <dcterms:modified xsi:type="dcterms:W3CDTF">2020-11-23T10:09:00Z</dcterms:modified>
</cp:coreProperties>
</file>