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D01F7FA" w:rsidR="00467752" w:rsidRDefault="00467752" w:rsidP="00AA53E1">
      <w:pPr>
        <w:pStyle w:val="Title"/>
        <w:spacing w:after="0"/>
        <w:jc w:val="both"/>
      </w:pPr>
    </w:p>
    <w:p w14:paraId="2D601F9D" w14:textId="77777777" w:rsidR="00AA53E1" w:rsidRDefault="00AA53E1">
      <w:pPr>
        <w:pBdr>
          <w:top w:val="nil"/>
          <w:left w:val="nil"/>
          <w:bottom w:val="nil"/>
          <w:right w:val="nil"/>
          <w:between w:val="nil"/>
        </w:pBdr>
      </w:pPr>
    </w:p>
    <w:p w14:paraId="1331FA62" w14:textId="77777777" w:rsidR="00AA53E1" w:rsidRDefault="00AA53E1">
      <w:pPr>
        <w:pBdr>
          <w:top w:val="nil"/>
          <w:left w:val="nil"/>
          <w:bottom w:val="nil"/>
          <w:right w:val="nil"/>
          <w:between w:val="nil"/>
        </w:pBdr>
      </w:pPr>
    </w:p>
    <w:p w14:paraId="019E1C4A" w14:textId="77777777" w:rsidR="00AA53E1" w:rsidRDefault="00AA53E1">
      <w:pPr>
        <w:pBdr>
          <w:top w:val="nil"/>
          <w:left w:val="nil"/>
          <w:bottom w:val="nil"/>
          <w:right w:val="nil"/>
          <w:between w:val="nil"/>
        </w:pBdr>
      </w:pPr>
    </w:p>
    <w:p w14:paraId="29AFE67A" w14:textId="77777777" w:rsidR="00AA53E1" w:rsidRPr="00612B5E" w:rsidRDefault="00AA53E1" w:rsidP="00AA53E1">
      <w:pPr>
        <w:pStyle w:val="Normal1"/>
        <w:jc w:val="center"/>
        <w:rPr>
          <w:sz w:val="28"/>
          <w:szCs w:val="28"/>
        </w:rPr>
      </w:pPr>
      <w:r w:rsidRPr="00612B5E">
        <w:rPr>
          <w:sz w:val="28"/>
          <w:szCs w:val="28"/>
        </w:rPr>
        <w:t xml:space="preserve">Research Project Proposal – Impact of current challenges on the human </w:t>
      </w:r>
    </w:p>
    <w:p w14:paraId="5C299483" w14:textId="77777777" w:rsidR="00AA53E1" w:rsidRDefault="00AA53E1" w:rsidP="00AA53E1">
      <w:pPr>
        <w:pStyle w:val="Normal1"/>
        <w:jc w:val="center"/>
        <w:rPr>
          <w:sz w:val="28"/>
          <w:szCs w:val="28"/>
        </w:rPr>
      </w:pPr>
      <w:r w:rsidRPr="00612B5E">
        <w:rPr>
          <w:sz w:val="28"/>
          <w:szCs w:val="28"/>
        </w:rPr>
        <w:t xml:space="preserve">resource department relating to recruitment and </w:t>
      </w:r>
      <w:proofErr w:type="gramStart"/>
      <w:r w:rsidRPr="00612B5E">
        <w:rPr>
          <w:sz w:val="28"/>
          <w:szCs w:val="28"/>
        </w:rPr>
        <w:t>retention</w:t>
      </w:r>
      <w:proofErr w:type="gramEnd"/>
    </w:p>
    <w:p w14:paraId="423341CA" w14:textId="77777777" w:rsidR="00AA53E1" w:rsidRDefault="00AA53E1" w:rsidP="00AA53E1">
      <w:pPr>
        <w:pStyle w:val="Normal1"/>
        <w:jc w:val="center"/>
        <w:rPr>
          <w:sz w:val="28"/>
          <w:szCs w:val="28"/>
        </w:rPr>
      </w:pPr>
    </w:p>
    <w:p w14:paraId="436FBC99" w14:textId="77777777" w:rsidR="00AA53E1" w:rsidRDefault="00AA53E1" w:rsidP="00AA53E1">
      <w:pPr>
        <w:pStyle w:val="Normal1"/>
        <w:jc w:val="center"/>
        <w:rPr>
          <w:sz w:val="28"/>
          <w:szCs w:val="28"/>
        </w:rPr>
      </w:pPr>
    </w:p>
    <w:p w14:paraId="30A307BC" w14:textId="77777777" w:rsidR="00AA53E1" w:rsidRDefault="00AA53E1" w:rsidP="00AA53E1">
      <w:pPr>
        <w:pStyle w:val="Normal1"/>
        <w:jc w:val="center"/>
        <w:rPr>
          <w:sz w:val="28"/>
          <w:szCs w:val="28"/>
        </w:rPr>
      </w:pPr>
    </w:p>
    <w:p w14:paraId="796C7C14" w14:textId="77777777" w:rsidR="00AA53E1" w:rsidRDefault="00AA53E1" w:rsidP="00AA53E1">
      <w:pPr>
        <w:pStyle w:val="Normal1"/>
        <w:jc w:val="center"/>
        <w:rPr>
          <w:sz w:val="28"/>
          <w:szCs w:val="28"/>
        </w:rPr>
      </w:pPr>
    </w:p>
    <w:p w14:paraId="51E101BA" w14:textId="77777777" w:rsidR="00AA53E1" w:rsidRDefault="00AA53E1" w:rsidP="00AA53E1">
      <w:pPr>
        <w:pStyle w:val="Normal1"/>
        <w:jc w:val="center"/>
        <w:rPr>
          <w:sz w:val="28"/>
          <w:szCs w:val="28"/>
        </w:rPr>
      </w:pPr>
    </w:p>
    <w:p w14:paraId="400C1D27" w14:textId="77777777" w:rsidR="00AA53E1" w:rsidRDefault="00AA53E1" w:rsidP="00AA53E1">
      <w:pPr>
        <w:pStyle w:val="Normal1"/>
        <w:jc w:val="center"/>
        <w:rPr>
          <w:sz w:val="28"/>
          <w:szCs w:val="28"/>
        </w:rPr>
      </w:pPr>
    </w:p>
    <w:p w14:paraId="2BC7402E" w14:textId="77777777" w:rsidR="00AA53E1" w:rsidRDefault="00AA53E1" w:rsidP="00AA53E1">
      <w:pPr>
        <w:pStyle w:val="Normal1"/>
        <w:jc w:val="center"/>
        <w:rPr>
          <w:sz w:val="28"/>
          <w:szCs w:val="28"/>
        </w:rPr>
      </w:pPr>
    </w:p>
    <w:p w14:paraId="15F5E47A" w14:textId="77777777" w:rsidR="00AA53E1" w:rsidRDefault="00AA53E1" w:rsidP="00AA53E1">
      <w:pPr>
        <w:pStyle w:val="Normal1"/>
        <w:jc w:val="center"/>
        <w:rPr>
          <w:sz w:val="28"/>
          <w:szCs w:val="28"/>
        </w:rPr>
      </w:pPr>
    </w:p>
    <w:p w14:paraId="154AE5E7" w14:textId="77777777" w:rsidR="00AA53E1" w:rsidRDefault="00AA53E1" w:rsidP="00AA53E1">
      <w:pPr>
        <w:pStyle w:val="Normal1"/>
        <w:jc w:val="center"/>
        <w:rPr>
          <w:sz w:val="28"/>
          <w:szCs w:val="28"/>
        </w:rPr>
      </w:pPr>
    </w:p>
    <w:p w14:paraId="756290A1" w14:textId="77777777" w:rsidR="00AA53E1" w:rsidRDefault="00AA53E1" w:rsidP="00AA53E1">
      <w:pPr>
        <w:pStyle w:val="Normal1"/>
        <w:rPr>
          <w:sz w:val="28"/>
          <w:szCs w:val="28"/>
        </w:rPr>
      </w:pPr>
      <w:r>
        <w:rPr>
          <w:sz w:val="28"/>
          <w:szCs w:val="28"/>
        </w:rPr>
        <w:t xml:space="preserve">                                          Student name: Raluca Florina </w:t>
      </w:r>
      <w:proofErr w:type="spellStart"/>
      <w:r>
        <w:rPr>
          <w:sz w:val="28"/>
          <w:szCs w:val="28"/>
        </w:rPr>
        <w:t>Istrate</w:t>
      </w:r>
      <w:proofErr w:type="spellEnd"/>
    </w:p>
    <w:p w14:paraId="615355CA" w14:textId="77777777" w:rsidR="00AA53E1" w:rsidRDefault="00AA53E1" w:rsidP="00AA53E1">
      <w:pPr>
        <w:pStyle w:val="Normal1"/>
        <w:rPr>
          <w:sz w:val="28"/>
          <w:szCs w:val="28"/>
        </w:rPr>
      </w:pPr>
      <w:r>
        <w:rPr>
          <w:sz w:val="28"/>
          <w:szCs w:val="28"/>
        </w:rPr>
        <w:t xml:space="preserve">                                          Student id: 2120535</w:t>
      </w:r>
    </w:p>
    <w:p w14:paraId="550F1666" w14:textId="77777777" w:rsidR="00AA53E1" w:rsidRDefault="00AA53E1" w:rsidP="00AA53E1">
      <w:pPr>
        <w:pStyle w:val="Normal1"/>
        <w:jc w:val="center"/>
        <w:rPr>
          <w:sz w:val="28"/>
          <w:szCs w:val="28"/>
        </w:rPr>
      </w:pPr>
      <w:r>
        <w:rPr>
          <w:sz w:val="28"/>
          <w:szCs w:val="28"/>
        </w:rPr>
        <w:t xml:space="preserve">                                         Module: Personnel Resourcing and Development</w:t>
      </w:r>
    </w:p>
    <w:p w14:paraId="3EDB3619" w14:textId="77777777" w:rsidR="00AA53E1" w:rsidRDefault="00AA53E1" w:rsidP="00AA53E1">
      <w:pPr>
        <w:pStyle w:val="Normal1"/>
        <w:jc w:val="center"/>
        <w:rPr>
          <w:sz w:val="28"/>
          <w:szCs w:val="28"/>
        </w:rPr>
      </w:pPr>
      <w:r>
        <w:rPr>
          <w:sz w:val="28"/>
          <w:szCs w:val="28"/>
        </w:rPr>
        <w:t xml:space="preserve">          (BMIH5005)</w:t>
      </w:r>
    </w:p>
    <w:p w14:paraId="7AB73E43" w14:textId="77777777" w:rsidR="00AA53E1" w:rsidRDefault="00AA53E1" w:rsidP="00AA53E1">
      <w:pPr>
        <w:pStyle w:val="NormalWeb"/>
      </w:pPr>
      <w:r>
        <w:rPr>
          <w:sz w:val="28"/>
          <w:szCs w:val="28"/>
        </w:rPr>
        <w:t xml:space="preserve">                                              Lecturer: </w:t>
      </w:r>
      <w:r w:rsidRPr="00612B5E">
        <w:rPr>
          <w:rFonts w:ascii="Arial" w:hAnsi="Arial" w:cs="Arial"/>
          <w:sz w:val="28"/>
          <w:szCs w:val="28"/>
        </w:rPr>
        <w:t>Kathryn Roberts</w:t>
      </w:r>
      <w:r>
        <w:rPr>
          <w:rFonts w:ascii="Arial" w:hAnsi="Arial" w:cs="Arial"/>
          <w:b/>
          <w:bCs/>
          <w:sz w:val="22"/>
          <w:szCs w:val="22"/>
        </w:rPr>
        <w:t xml:space="preserve"> </w:t>
      </w:r>
    </w:p>
    <w:p w14:paraId="00000002" w14:textId="7F5F2F14" w:rsidR="00467752" w:rsidRDefault="001E638D">
      <w:pPr>
        <w:pBdr>
          <w:top w:val="nil"/>
          <w:left w:val="nil"/>
          <w:bottom w:val="nil"/>
          <w:right w:val="nil"/>
          <w:between w:val="nil"/>
        </w:pBdr>
        <w:rPr>
          <w:color w:val="000000"/>
          <w:sz w:val="32"/>
          <w:szCs w:val="32"/>
          <w:u w:val="single"/>
        </w:rPr>
      </w:pPr>
      <w:r>
        <w:br w:type="page"/>
      </w:r>
    </w:p>
    <w:p w14:paraId="00000003" w14:textId="77777777" w:rsidR="00467752" w:rsidRDefault="001E638D">
      <w:pPr>
        <w:keepNext/>
        <w:keepLines/>
        <w:pBdr>
          <w:top w:val="nil"/>
          <w:left w:val="nil"/>
          <w:bottom w:val="nil"/>
          <w:right w:val="nil"/>
          <w:between w:val="nil"/>
        </w:pBdr>
        <w:spacing w:before="480" w:line="276" w:lineRule="auto"/>
        <w:jc w:val="center"/>
        <w:rPr>
          <w:b/>
          <w:color w:val="000000"/>
          <w:sz w:val="28"/>
          <w:szCs w:val="28"/>
        </w:rPr>
      </w:pPr>
      <w:r>
        <w:rPr>
          <w:b/>
          <w:color w:val="000000"/>
          <w:sz w:val="28"/>
          <w:szCs w:val="28"/>
        </w:rPr>
        <w:lastRenderedPageBreak/>
        <w:t>Table of Contents</w:t>
      </w:r>
    </w:p>
    <w:sdt>
      <w:sdtPr>
        <w:id w:val="-1027484879"/>
        <w:docPartObj>
          <w:docPartGallery w:val="Table of Contents"/>
          <w:docPartUnique/>
        </w:docPartObj>
      </w:sdtPr>
      <w:sdtContent>
        <w:p w14:paraId="00000004" w14:textId="77777777" w:rsidR="00467752" w:rsidRDefault="001E638D">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w:instrText>
          </w:r>
          <w:r>
            <w:fldChar w:fldCharType="separate"/>
          </w:r>
          <w:hyperlink w:anchor="_heading=h.1fob9te">
            <w:r>
              <w:rPr>
                <w:color w:val="000000"/>
              </w:rPr>
              <w:t>Introduction</w:t>
            </w:r>
            <w:r>
              <w:rPr>
                <w:color w:val="000000"/>
              </w:rPr>
              <w:tab/>
              <w:t>3</w:t>
            </w:r>
          </w:hyperlink>
        </w:p>
        <w:p w14:paraId="00000005" w14:textId="77777777" w:rsidR="00467752"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3znysh7">
            <w:r w:rsidR="001E638D">
              <w:rPr>
                <w:color w:val="000000"/>
              </w:rPr>
              <w:t>Discussion/Literature</w:t>
            </w:r>
            <w:r w:rsidR="001E638D">
              <w:rPr>
                <w:color w:val="000000"/>
              </w:rPr>
              <w:tab/>
              <w:t>4</w:t>
            </w:r>
          </w:hyperlink>
        </w:p>
        <w:p w14:paraId="00000007" w14:textId="071DA8A8" w:rsidR="00467752" w:rsidRDefault="00F27EB7">
          <w:pPr>
            <w:pBdr>
              <w:top w:val="nil"/>
              <w:left w:val="nil"/>
              <w:bottom w:val="nil"/>
              <w:right w:val="nil"/>
              <w:between w:val="nil"/>
            </w:pBdr>
            <w:tabs>
              <w:tab w:val="right" w:pos="9350"/>
            </w:tabs>
            <w:spacing w:after="100"/>
            <w:rPr>
              <w:rFonts w:ascii="Cambria" w:eastAsia="Cambria" w:hAnsi="Cambria" w:cs="Cambria"/>
              <w:color w:val="000000"/>
              <w:sz w:val="22"/>
              <w:szCs w:val="22"/>
            </w:rPr>
          </w:pPr>
          <w:r>
            <w:t>Conclusion                                                                                                                         7</w:t>
          </w:r>
          <w:hyperlink w:anchor="_heading=h.3dy6vkm"/>
        </w:p>
        <w:p w14:paraId="00000008" w14:textId="17DBF480" w:rsidR="00467752" w:rsidRDefault="001E638D">
          <w:r>
            <w:fldChar w:fldCharType="end"/>
          </w:r>
          <w:r w:rsidR="00F27EB7">
            <w:t>References                                                                                                                        8</w:t>
          </w:r>
        </w:p>
      </w:sdtContent>
    </w:sdt>
    <w:p w14:paraId="00000009" w14:textId="77777777" w:rsidR="00467752" w:rsidRDefault="00467752">
      <w:pPr>
        <w:pStyle w:val="Title"/>
        <w:spacing w:after="0"/>
      </w:pPr>
    </w:p>
    <w:p w14:paraId="0000000A" w14:textId="77777777" w:rsidR="00467752" w:rsidRDefault="00467752">
      <w:pPr>
        <w:pBdr>
          <w:top w:val="nil"/>
          <w:left w:val="nil"/>
          <w:bottom w:val="nil"/>
          <w:right w:val="nil"/>
          <w:between w:val="nil"/>
        </w:pBdr>
        <w:rPr>
          <w:color w:val="000000"/>
        </w:rPr>
      </w:pPr>
    </w:p>
    <w:p w14:paraId="0000000B" w14:textId="77777777" w:rsidR="00467752" w:rsidRDefault="00467752">
      <w:pPr>
        <w:pBdr>
          <w:top w:val="nil"/>
          <w:left w:val="nil"/>
          <w:bottom w:val="nil"/>
          <w:right w:val="nil"/>
          <w:between w:val="nil"/>
        </w:pBdr>
        <w:rPr>
          <w:color w:val="000000"/>
        </w:rPr>
      </w:pPr>
    </w:p>
    <w:p w14:paraId="0000000C" w14:textId="77777777" w:rsidR="00467752" w:rsidRDefault="00467752">
      <w:pPr>
        <w:pBdr>
          <w:top w:val="nil"/>
          <w:left w:val="nil"/>
          <w:bottom w:val="nil"/>
          <w:right w:val="nil"/>
          <w:between w:val="nil"/>
        </w:pBdr>
        <w:rPr>
          <w:color w:val="000000"/>
        </w:rPr>
      </w:pPr>
    </w:p>
    <w:p w14:paraId="0000000D" w14:textId="77777777" w:rsidR="00467752" w:rsidRDefault="00467752">
      <w:pPr>
        <w:pBdr>
          <w:top w:val="nil"/>
          <w:left w:val="nil"/>
          <w:bottom w:val="nil"/>
          <w:right w:val="nil"/>
          <w:between w:val="nil"/>
        </w:pBdr>
        <w:rPr>
          <w:color w:val="000000"/>
        </w:rPr>
      </w:pPr>
    </w:p>
    <w:p w14:paraId="0000000E" w14:textId="77777777" w:rsidR="00467752" w:rsidRDefault="001E638D">
      <w:pPr>
        <w:rPr>
          <w:b/>
        </w:rPr>
      </w:pPr>
      <w:bookmarkStart w:id="0" w:name="_heading=h.30j0zll" w:colFirst="0" w:colLast="0"/>
      <w:bookmarkEnd w:id="0"/>
      <w:r>
        <w:br w:type="page"/>
      </w:r>
    </w:p>
    <w:p w14:paraId="0000000F" w14:textId="77777777" w:rsidR="00467752" w:rsidRDefault="001E638D">
      <w:pPr>
        <w:pStyle w:val="Heading1"/>
      </w:pPr>
      <w:bookmarkStart w:id="1" w:name="_heading=h.ce0xcxkgbw3k" w:colFirst="0" w:colLast="0"/>
      <w:bookmarkEnd w:id="1"/>
      <w:r>
        <w:lastRenderedPageBreak/>
        <w:t>Introduction</w:t>
      </w:r>
    </w:p>
    <w:p w14:paraId="00000010" w14:textId="601FAE74" w:rsidR="00467752" w:rsidRDefault="001E638D">
      <w:pPr>
        <w:rPr>
          <w:color w:val="0E101A"/>
        </w:rPr>
      </w:pPr>
      <w:r>
        <w:rPr>
          <w:color w:val="0E101A"/>
        </w:rPr>
        <w:t xml:space="preserve">InterContinental Hotels Group IHG is an international hospitality </w:t>
      </w:r>
      <w:proofErr w:type="spellStart"/>
      <w:r>
        <w:rPr>
          <w:color w:val="0E101A"/>
        </w:rPr>
        <w:t>organi</w:t>
      </w:r>
      <w:r w:rsidR="00AA53E1">
        <w:rPr>
          <w:color w:val="0E101A"/>
        </w:rPr>
        <w:t>s</w:t>
      </w:r>
      <w:r>
        <w:rPr>
          <w:color w:val="0E101A"/>
        </w:rPr>
        <w:t>ation</w:t>
      </w:r>
      <w:proofErr w:type="spellEnd"/>
      <w:r>
        <w:rPr>
          <w:color w:val="0E101A"/>
        </w:rPr>
        <w:t xml:space="preserve"> based in Windsor, England. It is included in the list of the London stock exchange as well as the New York exchange. Additionally, it is a component of the FTSE 100 index. The business was established in 1777 when Bass Brewery was founded by the American pioneer Juan </w:t>
      </w:r>
      <w:proofErr w:type="spellStart"/>
      <w:r>
        <w:rPr>
          <w:color w:val="0E101A"/>
        </w:rPr>
        <w:t>Trippe</w:t>
      </w:r>
      <w:proofErr w:type="spellEnd"/>
      <w:r>
        <w:rPr>
          <w:color w:val="0E101A"/>
        </w:rPr>
        <w:t xml:space="preserve">. Its triangle logo in 1875 marked the first trademark registered in the United Kingdom. The company now has over 350000 employees all over the world. It has offices in numerous countries namely, Australia, China, Hongkong, Japan, and Mexico outside the United Kingdom having more than 6000 locations across the globe in more than 100 nations (Weller </w:t>
      </w:r>
      <w:r>
        <w:rPr>
          <w:i/>
          <w:color w:val="0E101A"/>
        </w:rPr>
        <w:t>et al</w:t>
      </w:r>
      <w:r>
        <w:rPr>
          <w:color w:val="0E101A"/>
        </w:rPr>
        <w:t xml:space="preserve">., 2022). The present CEO of IHG is </w:t>
      </w:r>
      <w:proofErr w:type="spellStart"/>
      <w:r>
        <w:rPr>
          <w:color w:val="0E101A"/>
        </w:rPr>
        <w:t>Mr</w:t>
      </w:r>
      <w:proofErr w:type="spellEnd"/>
      <w:r>
        <w:rPr>
          <w:color w:val="0E101A"/>
        </w:rPr>
        <w:t xml:space="preserve"> Keith Barr. A few of IHG’s subsidiaries are Holiday Inn, Hotel Indigo, </w:t>
      </w:r>
      <w:proofErr w:type="spellStart"/>
      <w:r>
        <w:rPr>
          <w:color w:val="0E101A"/>
        </w:rPr>
        <w:t>Kimpton</w:t>
      </w:r>
      <w:proofErr w:type="spellEnd"/>
      <w:r>
        <w:rPr>
          <w:color w:val="0E101A"/>
        </w:rPr>
        <w:t xml:space="preserve"> hotels, and Avid hotels which meet the varying needs of different kinds of demographics. It also partners with the </w:t>
      </w:r>
      <w:proofErr w:type="spellStart"/>
      <w:r>
        <w:rPr>
          <w:color w:val="0E101A"/>
        </w:rPr>
        <w:t>organisation</w:t>
      </w:r>
      <w:proofErr w:type="spellEnd"/>
      <w:r>
        <w:rPr>
          <w:color w:val="0E101A"/>
        </w:rPr>
        <w:t xml:space="preserve"> Iberostar Beachfront Resorts which started in 2020 as a Boutique hotel company also headquartered in London. The hospitality industry is one of the biggest industries in the United Kingdom as well as on a global scale hiring huge numbers of employees each year </w:t>
      </w:r>
      <w:r w:rsidRPr="00AA53E1">
        <w:rPr>
          <w:color w:val="000000" w:themeColor="text1"/>
        </w:rPr>
        <w:t>(</w:t>
      </w:r>
      <w:proofErr w:type="spellStart"/>
      <w:r w:rsidRPr="00AA53E1">
        <w:rPr>
          <w:color w:val="000000" w:themeColor="text1"/>
        </w:rPr>
        <w:t>Kamalakannan</w:t>
      </w:r>
      <w:proofErr w:type="spellEnd"/>
      <w:r w:rsidRPr="00AA53E1">
        <w:rPr>
          <w:color w:val="000000" w:themeColor="text1"/>
        </w:rPr>
        <w:t xml:space="preserve"> </w:t>
      </w:r>
      <w:r w:rsidRPr="00AA53E1">
        <w:rPr>
          <w:i/>
          <w:color w:val="000000" w:themeColor="text1"/>
        </w:rPr>
        <w:t>et al</w:t>
      </w:r>
      <w:r w:rsidRPr="00AA53E1">
        <w:rPr>
          <w:color w:val="000000" w:themeColor="text1"/>
        </w:rPr>
        <w:t xml:space="preserve">., 2020). </w:t>
      </w:r>
      <w:r>
        <w:rPr>
          <w:color w:val="0E101A"/>
        </w:rPr>
        <w:t xml:space="preserve">After years of unprecedented domination, the covid 19 pandemic was a huge blow to this industry. Nevertheless, the sector has started growing at a high pace which also has led to a hike in the volume of recruitment. According to studies, a greater number of onboarding and training and quality retention strategies will help the industry </w:t>
      </w:r>
      <w:r w:rsidR="00AA53E1">
        <w:rPr>
          <w:color w:val="0E101A"/>
        </w:rPr>
        <w:t>optimize</w:t>
      </w:r>
      <w:r>
        <w:rPr>
          <w:color w:val="0E101A"/>
        </w:rPr>
        <w:t xml:space="preserve"> its current state in the market. This insinuates that IHG should treat its employees as a continuing investment which will over time bring in higher rates of profit. Therefore, the key challenges in the hospitality industry are high turnover rates, retention of good talents, prolonged recruitment process, maintaining cultural diversity, and so on. Such forces firstly affect the operations of the company due to frequent turnovers, which decreases manpower to exercise its operations </w:t>
      </w:r>
      <w:r w:rsidRPr="00AA53E1">
        <w:rPr>
          <w:color w:val="000000" w:themeColor="text1"/>
        </w:rPr>
        <w:t xml:space="preserve">(McKay </w:t>
      </w:r>
      <w:r w:rsidRPr="00AA53E1">
        <w:rPr>
          <w:i/>
          <w:color w:val="000000" w:themeColor="text1"/>
        </w:rPr>
        <w:t>et al</w:t>
      </w:r>
      <w:r w:rsidRPr="00AA53E1">
        <w:rPr>
          <w:color w:val="000000" w:themeColor="text1"/>
        </w:rPr>
        <w:t>., 2020</w:t>
      </w:r>
      <w:r>
        <w:rPr>
          <w:color w:val="0E101A"/>
        </w:rPr>
        <w:t xml:space="preserve">). Secondly, it affects the profit levels because a poor production process means poor outcomes. Lastly, an inferior stance in the market hinders growth and overshadowing by other industries which is not an ideal position to be in as a company. The material presents detailed coverage of challenges in the hospitality industry such as Inflation, Covid, and Brexit. Lastly, the material also provides solutions to the examined problems for the </w:t>
      </w:r>
      <w:r w:rsidR="00AA53E1">
        <w:rPr>
          <w:color w:val="0E101A"/>
        </w:rPr>
        <w:t>optimization</w:t>
      </w:r>
      <w:r>
        <w:rPr>
          <w:color w:val="0E101A"/>
        </w:rPr>
        <w:t xml:space="preserve"> of the industry. </w:t>
      </w:r>
    </w:p>
    <w:p w14:paraId="00000011" w14:textId="77777777" w:rsidR="00467752" w:rsidRDefault="001E638D">
      <w:pPr>
        <w:pStyle w:val="Heading1"/>
        <w:keepNext w:val="0"/>
        <w:keepLines w:val="0"/>
        <w:spacing w:before="0" w:after="0"/>
        <w:rPr>
          <w:color w:val="0E101A"/>
        </w:rPr>
      </w:pPr>
      <w:bookmarkStart w:id="2" w:name="_heading=h.wypcrdk918qn" w:colFirst="0" w:colLast="0"/>
      <w:bookmarkEnd w:id="2"/>
      <w:r>
        <w:rPr>
          <w:color w:val="0E101A"/>
        </w:rPr>
        <w:lastRenderedPageBreak/>
        <w:t xml:space="preserve">Discussion/Literature </w:t>
      </w:r>
    </w:p>
    <w:p w14:paraId="00000012" w14:textId="77777777" w:rsidR="00467752" w:rsidRDefault="001E638D">
      <w:pPr>
        <w:rPr>
          <w:color w:val="0E101A"/>
        </w:rPr>
      </w:pPr>
      <w:r>
        <w:rPr>
          <w:color w:val="0E101A"/>
        </w:rPr>
        <w:t xml:space="preserve">The challenge with retention starts with hiring. In many companies, recruitment operations are conducted outside of the retention branch. The human resources in companies have been so clueless to this unavoidable interrelation between the two elements which brings forth escalation in terms of employee turnover. Therefore, it is crucial for companies such as IHG to deeply understand the impact of the hiring operations on employees leading to resignations and come up with tactics to tackle such forces skillfully (Appleton </w:t>
      </w:r>
      <w:r>
        <w:rPr>
          <w:i/>
          <w:color w:val="0E101A"/>
        </w:rPr>
        <w:t>et al</w:t>
      </w:r>
      <w:r>
        <w:rPr>
          <w:color w:val="0E101A"/>
        </w:rPr>
        <w:t xml:space="preserve">., 2022). While recruiting employees, IHG’s human resource management comes across various kinds of individuals possessing differing psyches, beliefs, personalities, cultures and so on. It becomes a challenge for the team to understand the gestures that motivate the candidates. Finance can motivate numerous individuals however some may not care about such provisions at all. Money has been observed as one of the most instrumental elements that motivate employees; however, it only works to a certain extent and can turn stale immediately. An encompassing solution to such issues cannot be devised as companies vary and so do the employees in it. Companies are left confused as to how they should deal with employee recruitment to retain the workforce and build an empire over time. </w:t>
      </w:r>
    </w:p>
    <w:p w14:paraId="00000013" w14:textId="2C13B1C6" w:rsidR="00467752" w:rsidRDefault="001E638D">
      <w:pPr>
        <w:rPr>
          <w:color w:val="0E101A"/>
        </w:rPr>
      </w:pPr>
      <w:r>
        <w:rPr>
          <w:color w:val="0E101A"/>
        </w:rPr>
        <w:t xml:space="preserve">The primary challenge IHG and the hospitality industry are facing is high staff turnover which is also a management issue in the industry (Slater, 2019). According to research, this phenomenon has doubled when compared to other industries. Hiring good talent is important but it is even more important to retain them in the long run. This is a continuing issue in the sector. Additionally, the salaries are very competitive which makes the employees switch companies to enjoy higher pay in other companies. Similar duties also add up to such actions making it convenient for workers to hop from company to company. The turnover rates are higher in a position such as waiters, teams, receptionists, chefs and other general-level jobs. Another prime challenge is the retention of the best talents in the company as the pays for most positions are not very high, unlike other industries such as technology, medicine, engineering and so on. This makes the employees switch companies even for a tiny raise in other companies. Furthermore, </w:t>
      </w:r>
      <w:r w:rsidR="00916BAB">
        <w:rPr>
          <w:color w:val="0E101A"/>
        </w:rPr>
        <w:t>the</w:t>
      </w:r>
      <w:r>
        <w:rPr>
          <w:color w:val="0E101A"/>
        </w:rPr>
        <w:t xml:space="preserve"> star system in the industry brings in the want to work in a higher-starred hotel even at lesser pay (Wilson </w:t>
      </w:r>
      <w:r>
        <w:rPr>
          <w:i/>
          <w:color w:val="0E101A"/>
        </w:rPr>
        <w:t>et al</w:t>
      </w:r>
      <w:r>
        <w:rPr>
          <w:color w:val="0E101A"/>
        </w:rPr>
        <w:t xml:space="preserve">., 2022). This makes retaining employees in the industry an incredibly difficult task to </w:t>
      </w:r>
      <w:r>
        <w:rPr>
          <w:color w:val="0E101A"/>
        </w:rPr>
        <w:lastRenderedPageBreak/>
        <w:t xml:space="preserve">undertake. Another key challenge is prolonged because of the enormous volume of applicants and numerous interview rounds. This makes the candidates apply for numerous roles and back out in the middle of the hiring process. This leads to the wastage of one of the most important resources in business which is time. This brings in the need to shorten the hiring process in IHG. Lastly, an important challenge for IHG is recruiting a diverse workforce to meet the social needs of the modern era. This industry accommodates the most diverse workforce, however, managing them is a huge pain for organizations. Huge numbers of hotels which possess numerous offices in different countries such as IHG attract customers from all walks of life (Taylor, 2021). This makes diversification in the company even more important to promote different cultures. Having a diverse workforce is an ideal setup, however, dealing with them becomes a huge challenge for the company. </w:t>
      </w:r>
    </w:p>
    <w:p w14:paraId="00000014" w14:textId="78F1759D" w:rsidR="00467752" w:rsidRDefault="001E638D">
      <w:pPr>
        <w:rPr>
          <w:color w:val="0E101A"/>
        </w:rPr>
      </w:pPr>
      <w:r>
        <w:rPr>
          <w:color w:val="0E101A"/>
        </w:rPr>
        <w:t>Brexit is marked as the event when the United Kingdom left the European Union and started functioning independently. Although it provided the economy with numerous benefits, it also brought along new problems which directly affected IHG and the hospitality industry as a whole (</w:t>
      </w:r>
      <w:r w:rsidRPr="00916BAB">
        <w:rPr>
          <w:color w:val="000000" w:themeColor="text1"/>
        </w:rPr>
        <w:t>Armstrong and Taylor, 2020</w:t>
      </w:r>
      <w:r>
        <w:rPr>
          <w:color w:val="0E101A"/>
        </w:rPr>
        <w:t>). The first impact it had on the hotel industry and IHG was in terms of employment. The company greatly depended on EU employees for filling both the low-skilled and the technical job positions. The phenomenon closed off channels to EU employees which led the company to provide higher salaries to attract local employees into the business (</w:t>
      </w:r>
      <w:proofErr w:type="spellStart"/>
      <w:r>
        <w:rPr>
          <w:color w:val="0E101A"/>
        </w:rPr>
        <w:t>Godier-McBard</w:t>
      </w:r>
      <w:proofErr w:type="spellEnd"/>
      <w:r>
        <w:rPr>
          <w:color w:val="0E101A"/>
        </w:rPr>
        <w:t xml:space="preserve"> </w:t>
      </w:r>
      <w:r>
        <w:rPr>
          <w:i/>
          <w:color w:val="0E101A"/>
        </w:rPr>
        <w:t>et al</w:t>
      </w:r>
      <w:r>
        <w:rPr>
          <w:color w:val="0E101A"/>
        </w:rPr>
        <w:t xml:space="preserve">., 2022). This cost is naturally transferred to the customers of the hotel while having lower quality customer service. Secondly, it not only made it harder to pull in international employees but the uncertain nature of the industry-led people to quit their jobs. Employees naturally do not want to work for longer hours while having minimum job security. This led them to move to other sectors for safer career growth. This led to a staff shortage in IHG which was then intensified by the pandemic (Jones </w:t>
      </w:r>
      <w:r>
        <w:rPr>
          <w:i/>
          <w:color w:val="0E101A"/>
        </w:rPr>
        <w:t>et al</w:t>
      </w:r>
      <w:r>
        <w:rPr>
          <w:color w:val="0E101A"/>
        </w:rPr>
        <w:t xml:space="preserve">., 2021). Another impact it had on IHG is in terms of finance. The value of the British pound immediately dropped after Brexit. For IHG, as it heavily relies on international </w:t>
      </w:r>
      <w:r w:rsidR="00916BAB">
        <w:rPr>
          <w:color w:val="0E101A"/>
        </w:rPr>
        <w:t>travelers</w:t>
      </w:r>
      <w:r>
        <w:rPr>
          <w:color w:val="0E101A"/>
        </w:rPr>
        <w:t xml:space="preserve"> the value depreciation impacted its profit levels enormously. Additionally, it also increased the costs for goods and services which were priced in other currencies. The covid 19 pandemic was another blow to the hotel industry. It directly affected the number of customers leading to poor performance </w:t>
      </w:r>
      <w:r>
        <w:rPr>
          <w:color w:val="0E101A"/>
        </w:rPr>
        <w:lastRenderedPageBreak/>
        <w:t xml:space="preserve">financially as well as physically and mentally. Due to such reasons, the hotel industry had to let go of a huge number of employees. Additionally, the company also had to invest in employee well-being by providing them with additional benefits to function without breaking the company apart (Montgomery </w:t>
      </w:r>
      <w:r>
        <w:rPr>
          <w:i/>
          <w:color w:val="0E101A"/>
        </w:rPr>
        <w:t>et al</w:t>
      </w:r>
      <w:r>
        <w:rPr>
          <w:color w:val="0E101A"/>
        </w:rPr>
        <w:t xml:space="preserve">., 2021). After the situation was ameliorated, there was a staff shortage because people were not willing to join the company due to less job security and a threat to health as most people preferred working from home and maintaining a safe distance </w:t>
      </w:r>
    </w:p>
    <w:p w14:paraId="00000015" w14:textId="7436B624" w:rsidR="00467752" w:rsidRDefault="001E638D">
      <w:pPr>
        <w:rPr>
          <w:b/>
          <w:color w:val="0E101A"/>
        </w:rPr>
      </w:pPr>
      <w:r>
        <w:rPr>
          <w:color w:val="0E101A"/>
        </w:rPr>
        <w:t>The first solution to the problem of recruitment and employee retention is employee engagement. A disengaged workforce is harmful to any company. It lowers morale, discourages other employees from functioning at their best and sets bad examples (</w:t>
      </w:r>
      <w:r w:rsidRPr="00916BAB">
        <w:rPr>
          <w:color w:val="000000" w:themeColor="text1"/>
        </w:rPr>
        <w:t xml:space="preserve">Azizi </w:t>
      </w:r>
      <w:r w:rsidRPr="00916BAB">
        <w:rPr>
          <w:i/>
          <w:color w:val="000000" w:themeColor="text1"/>
        </w:rPr>
        <w:t>et al</w:t>
      </w:r>
      <w:r w:rsidRPr="00916BAB">
        <w:rPr>
          <w:color w:val="000000" w:themeColor="text1"/>
        </w:rPr>
        <w:t>., 2021</w:t>
      </w:r>
      <w:r>
        <w:rPr>
          <w:color w:val="0E101A"/>
        </w:rPr>
        <w:t xml:space="preserve">). According to research, only 20% of employees are fully engaged while disengaged workers cost the company tons of money because of lost productivity (Rees </w:t>
      </w:r>
      <w:r>
        <w:rPr>
          <w:i/>
          <w:color w:val="0E101A"/>
        </w:rPr>
        <w:t>et al</w:t>
      </w:r>
      <w:r>
        <w:rPr>
          <w:color w:val="0E101A"/>
        </w:rPr>
        <w:t xml:space="preserve">., 2021). To attract and retain employees in IHG, the company has to develop an open working environment in which each individual is valued and listened to. The company should provide opportunities for the workers to present their best ideas and feedback which satisfies the desire for esteem and affection among people. Then, IHG can use the feedback and ideas to </w:t>
      </w:r>
      <w:r w:rsidR="00916BAB">
        <w:rPr>
          <w:color w:val="0E101A"/>
        </w:rPr>
        <w:t>capitalize</w:t>
      </w:r>
      <w:r>
        <w:rPr>
          <w:color w:val="0E101A"/>
        </w:rPr>
        <w:t xml:space="preserve"> on it and reap benefits (</w:t>
      </w:r>
      <w:r w:rsidRPr="00916BAB">
        <w:rPr>
          <w:color w:val="000000" w:themeColor="text1"/>
        </w:rPr>
        <w:t xml:space="preserve">Malik </w:t>
      </w:r>
      <w:r w:rsidRPr="00916BAB">
        <w:rPr>
          <w:i/>
          <w:color w:val="000000" w:themeColor="text1"/>
        </w:rPr>
        <w:t>et al</w:t>
      </w:r>
      <w:r w:rsidRPr="00916BAB">
        <w:rPr>
          <w:color w:val="000000" w:themeColor="text1"/>
        </w:rPr>
        <w:t>., 2020</w:t>
      </w:r>
      <w:r>
        <w:rPr>
          <w:color w:val="0E101A"/>
        </w:rPr>
        <w:t xml:space="preserve">). Another way to increase employee retention is by giving recognition and rewards to the employees. According to studies, workers who feel acknowledged stay in an </w:t>
      </w:r>
      <w:proofErr w:type="spellStart"/>
      <w:r>
        <w:rPr>
          <w:color w:val="0E101A"/>
        </w:rPr>
        <w:t>organisation</w:t>
      </w:r>
      <w:proofErr w:type="spellEnd"/>
      <w:r>
        <w:rPr>
          <w:color w:val="0E101A"/>
        </w:rPr>
        <w:t xml:space="preserve"> for a longer term. However, 80% or more people feel they are not appreciated at all (Shortland and Perkins, </w:t>
      </w:r>
      <w:r w:rsidR="00916BAB">
        <w:rPr>
          <w:color w:val="0E101A"/>
        </w:rPr>
        <w:t>2022).</w:t>
      </w:r>
      <w:r>
        <w:rPr>
          <w:color w:val="0E101A"/>
        </w:rPr>
        <w:t xml:space="preserve"> As Premier</w:t>
      </w:r>
      <w:r w:rsidR="00916BAB">
        <w:rPr>
          <w:color w:val="0E101A"/>
        </w:rPr>
        <w:t xml:space="preserve"> </w:t>
      </w:r>
      <w:r>
        <w:rPr>
          <w:color w:val="0E101A"/>
        </w:rPr>
        <w:t xml:space="preserve">Inn company provides its employees with award-winning training programs and recognition when a job is done well. This has led the company to become the biggest hotel chain in the United Kingdom. Such opportunities should be taken into consideration as it solves the problem with the recruitment and retention of employees. Another solution to the same is creating a wonderful onboarding experience. Making the employees satisfied with their jobs starts during the onboarding phase. Usually, in average companies, it requires a year or two to reach the desired level of productivity (Harvey, 2020). Providing the new employees guidance and asking them about the issues they are facing right from the get-go is ideal for employee retention. This gives rise to a supportive culture which makes working in IHG more enjoyable and helps the employees own their time and support each other. </w:t>
      </w:r>
      <w:r>
        <w:rPr>
          <w:color w:val="0E101A"/>
        </w:rPr>
        <w:lastRenderedPageBreak/>
        <w:t xml:space="preserve">This satisfies employees to the core, leads them to be more committed to the aims of the company and see themselves growing within the hierarchy </w:t>
      </w:r>
      <w:r>
        <w:rPr>
          <w:b/>
          <w:color w:val="0E101A"/>
        </w:rPr>
        <w:t xml:space="preserve"> </w:t>
      </w:r>
    </w:p>
    <w:p w14:paraId="00000016" w14:textId="77777777" w:rsidR="00467752" w:rsidRDefault="00467752">
      <w:pPr>
        <w:rPr>
          <w:color w:val="0E101A"/>
        </w:rPr>
      </w:pPr>
    </w:p>
    <w:p w14:paraId="00000017" w14:textId="77777777" w:rsidR="00467752" w:rsidRDefault="001E638D">
      <w:pPr>
        <w:pStyle w:val="Heading1"/>
      </w:pPr>
      <w:bookmarkStart w:id="3" w:name="_heading=h.da6x99k38pb5" w:colFirst="0" w:colLast="0"/>
      <w:bookmarkEnd w:id="3"/>
      <w:r>
        <w:t xml:space="preserve">Conclusion </w:t>
      </w:r>
    </w:p>
    <w:p w14:paraId="00000018" w14:textId="77777777" w:rsidR="00467752" w:rsidRDefault="001E638D">
      <w:pPr>
        <w:rPr>
          <w:color w:val="0E101A"/>
        </w:rPr>
      </w:pPr>
      <w:r>
        <w:rPr>
          <w:color w:val="0E101A"/>
        </w:rPr>
        <w:t>IHG is one of the top hotel chains in the United Kingdom which is based in London. It has remained a very lucrative business over the years. However, some challenges come from both internal and external sources which hinder their further growth and reaching the topmost position within the industry on a global scale (</w:t>
      </w:r>
      <w:proofErr w:type="spellStart"/>
      <w:r w:rsidRPr="00916BAB">
        <w:rPr>
          <w:color w:val="000000" w:themeColor="text1"/>
        </w:rPr>
        <w:t>Beijer</w:t>
      </w:r>
      <w:proofErr w:type="spellEnd"/>
      <w:r w:rsidRPr="00916BAB">
        <w:rPr>
          <w:color w:val="000000" w:themeColor="text1"/>
        </w:rPr>
        <w:t xml:space="preserve"> </w:t>
      </w:r>
      <w:r w:rsidRPr="00916BAB">
        <w:rPr>
          <w:i/>
          <w:color w:val="000000" w:themeColor="text1"/>
        </w:rPr>
        <w:t>et al</w:t>
      </w:r>
      <w:r w:rsidRPr="00916BAB">
        <w:rPr>
          <w:color w:val="000000" w:themeColor="text1"/>
        </w:rPr>
        <w:t>., 2021</w:t>
      </w:r>
      <w:r>
        <w:rPr>
          <w:color w:val="0E101A"/>
        </w:rPr>
        <w:t>). The main challenges it has to face in terms of recruitment and employee retention. Due to phenomena such as Brexit, the pandemic, and inflation, it has had to go through numerous rough patches. For example, Brexit led to the blockage of access to the EU employees who made up the majority of the workers within the company. As there was a need to attract a diverse workforce to the company, IHG had to invest heavily in marketing its brand and achieving the desired results (</w:t>
      </w:r>
      <w:r w:rsidRPr="00916BAB">
        <w:rPr>
          <w:color w:val="000000" w:themeColor="text1"/>
        </w:rPr>
        <w:t xml:space="preserve">Nankervis </w:t>
      </w:r>
      <w:r w:rsidRPr="00916BAB">
        <w:rPr>
          <w:i/>
          <w:color w:val="000000" w:themeColor="text1"/>
        </w:rPr>
        <w:t>et al</w:t>
      </w:r>
      <w:r w:rsidRPr="00916BAB">
        <w:rPr>
          <w:color w:val="000000" w:themeColor="text1"/>
        </w:rPr>
        <w:t>., 2022</w:t>
      </w:r>
      <w:r>
        <w:rPr>
          <w:color w:val="0E101A"/>
        </w:rPr>
        <w:t xml:space="preserve">). It directly increased the pricing of the services it provided, which led customers to look for cheaper and better provisions with other companies. Secondly, it also led to the reduction of the currency value of the British pound which made obtaining goods and services more expensive for which again the burden was passed on to the customers (Cross </w:t>
      </w:r>
      <w:r>
        <w:rPr>
          <w:i/>
          <w:color w:val="0E101A"/>
        </w:rPr>
        <w:t>et al</w:t>
      </w:r>
      <w:r>
        <w:rPr>
          <w:color w:val="0E101A"/>
        </w:rPr>
        <w:t xml:space="preserve">., 2021). The company also had to let go of employees due to covid 19, Brexit and so many other reasons, which led candidates to avoid this whatsoever to have job security as well as remote working options even if it may bring in lesser money into their pockets. One of the solutions to this problem is cultivating a healthy, positive and employee-driven company in which they are given a voice and opportunities to showcase their ideas and talent. The company should provide good training programs and recognition which will enormously increase their commitment to the company. It will provide them with job satisfaction which will make them enjoy working with their fellow employees leading to a high employee retention rate and increased profit levels </w:t>
      </w:r>
      <w:r w:rsidRPr="00916BAB">
        <w:rPr>
          <w:color w:val="000000" w:themeColor="text1"/>
        </w:rPr>
        <w:t xml:space="preserve">(Raut </w:t>
      </w:r>
      <w:r w:rsidRPr="00916BAB">
        <w:rPr>
          <w:i/>
          <w:color w:val="000000" w:themeColor="text1"/>
        </w:rPr>
        <w:t>et al</w:t>
      </w:r>
      <w:r w:rsidRPr="00916BAB">
        <w:rPr>
          <w:color w:val="000000" w:themeColor="text1"/>
        </w:rPr>
        <w:t>., 2020</w:t>
      </w:r>
      <w:r>
        <w:rPr>
          <w:color w:val="0E101A"/>
        </w:rPr>
        <w:t>). Lastly, the company should also give the benefits such as insurance, job security, and financial management offers which help enrich their life. This will attract excellent talents from all around the world and further the development of IHG.</w:t>
      </w:r>
    </w:p>
    <w:p w14:paraId="00000019" w14:textId="77777777" w:rsidR="00467752" w:rsidRDefault="00467752">
      <w:pPr>
        <w:pBdr>
          <w:top w:val="nil"/>
          <w:left w:val="nil"/>
          <w:bottom w:val="nil"/>
          <w:right w:val="nil"/>
          <w:between w:val="nil"/>
        </w:pBdr>
      </w:pPr>
    </w:p>
    <w:p w14:paraId="0000001B" w14:textId="285FA465" w:rsidR="00467752" w:rsidRDefault="001E638D">
      <w:pPr>
        <w:pStyle w:val="Heading1"/>
        <w:spacing w:before="0" w:after="0"/>
      </w:pPr>
      <w:bookmarkStart w:id="4" w:name="_heading=h.tyjcwt" w:colFirst="0" w:colLast="0"/>
      <w:bookmarkStart w:id="5" w:name="_heading=h.3dy6vkm" w:colFirst="0" w:colLast="0"/>
      <w:bookmarkEnd w:id="4"/>
      <w:bookmarkEnd w:id="5"/>
      <w:r>
        <w:t>References</w:t>
      </w:r>
    </w:p>
    <w:p w14:paraId="0BACC0CB" w14:textId="7DEA294D" w:rsidR="0061383C" w:rsidRPr="0061383C" w:rsidRDefault="0061383C" w:rsidP="0061383C">
      <w:pPr>
        <w:pBdr>
          <w:top w:val="nil"/>
          <w:left w:val="nil"/>
          <w:bottom w:val="nil"/>
          <w:right w:val="nil"/>
          <w:between w:val="nil"/>
        </w:pBdr>
        <w:rPr>
          <w:color w:val="000000"/>
        </w:rPr>
      </w:pPr>
      <w:r w:rsidRPr="0061383C">
        <w:rPr>
          <w:color w:val="000000"/>
        </w:rPr>
        <w:t xml:space="preserve">Appleton, M.R., </w:t>
      </w:r>
      <w:proofErr w:type="spellStart"/>
      <w:r w:rsidRPr="0061383C">
        <w:rPr>
          <w:color w:val="000000"/>
        </w:rPr>
        <w:t>Courtiol</w:t>
      </w:r>
      <w:proofErr w:type="spellEnd"/>
      <w:r w:rsidRPr="0061383C">
        <w:rPr>
          <w:color w:val="000000"/>
        </w:rPr>
        <w:t xml:space="preserve">, A., Emerton, L., Slade, J.L., </w:t>
      </w:r>
      <w:proofErr w:type="spellStart"/>
      <w:r w:rsidRPr="0061383C">
        <w:rPr>
          <w:color w:val="000000"/>
        </w:rPr>
        <w:t>Tilker</w:t>
      </w:r>
      <w:proofErr w:type="spellEnd"/>
      <w:r w:rsidRPr="0061383C">
        <w:rPr>
          <w:color w:val="000000"/>
        </w:rPr>
        <w:t xml:space="preserve">, A., Warr, L.C., </w:t>
      </w:r>
      <w:proofErr w:type="spellStart"/>
      <w:r w:rsidRPr="0061383C">
        <w:rPr>
          <w:color w:val="000000"/>
        </w:rPr>
        <w:t>Malvido</w:t>
      </w:r>
      <w:proofErr w:type="spellEnd"/>
      <w:r w:rsidRPr="0061383C">
        <w:rPr>
          <w:color w:val="000000"/>
        </w:rPr>
        <w:t xml:space="preserve">, M.Á., </w:t>
      </w:r>
      <w:proofErr w:type="spellStart"/>
      <w:r w:rsidRPr="0061383C">
        <w:rPr>
          <w:color w:val="000000"/>
        </w:rPr>
        <w:t>Barborak</w:t>
      </w:r>
      <w:proofErr w:type="spellEnd"/>
      <w:r w:rsidRPr="0061383C">
        <w:rPr>
          <w:color w:val="000000"/>
        </w:rPr>
        <w:t xml:space="preserve">, J.R., de Bruin, L., Chapple, R. and </w:t>
      </w:r>
      <w:proofErr w:type="spellStart"/>
      <w:r w:rsidRPr="0061383C">
        <w:rPr>
          <w:color w:val="000000"/>
        </w:rPr>
        <w:t>Daltry</w:t>
      </w:r>
      <w:proofErr w:type="spellEnd"/>
      <w:r w:rsidRPr="0061383C">
        <w:rPr>
          <w:color w:val="000000"/>
        </w:rPr>
        <w:t>, J.C.</w:t>
      </w:r>
      <w:r w:rsidR="00DC75A3">
        <w:rPr>
          <w:color w:val="000000"/>
        </w:rPr>
        <w:t xml:space="preserve"> (</w:t>
      </w:r>
      <w:r w:rsidR="00DC75A3" w:rsidRPr="0061383C">
        <w:rPr>
          <w:color w:val="000000"/>
        </w:rPr>
        <w:t>2022</w:t>
      </w:r>
      <w:r w:rsidR="00C479BD">
        <w:rPr>
          <w:color w:val="000000"/>
        </w:rPr>
        <w:t xml:space="preserve">) </w:t>
      </w:r>
      <w:r w:rsidRPr="00C479BD">
        <w:rPr>
          <w:i/>
          <w:iCs/>
          <w:color w:val="000000"/>
        </w:rPr>
        <w:t>Protected area personnel and ranger numbers are insufficient to deliver global expectations</w:t>
      </w:r>
      <w:r w:rsidRPr="0061383C">
        <w:rPr>
          <w:color w:val="000000"/>
        </w:rPr>
        <w:t>. Nature Sustainability, pp.1-11.</w:t>
      </w:r>
    </w:p>
    <w:p w14:paraId="7D6CD507" w14:textId="73A66367" w:rsidR="0061383C" w:rsidRPr="00C479BD" w:rsidRDefault="0061383C" w:rsidP="0061383C">
      <w:pPr>
        <w:pBdr>
          <w:top w:val="nil"/>
          <w:left w:val="nil"/>
          <w:bottom w:val="nil"/>
          <w:right w:val="nil"/>
          <w:between w:val="nil"/>
        </w:pBdr>
        <w:rPr>
          <w:color w:val="000000" w:themeColor="text1"/>
        </w:rPr>
      </w:pPr>
      <w:r w:rsidRPr="00C479BD">
        <w:rPr>
          <w:color w:val="000000" w:themeColor="text1"/>
        </w:rPr>
        <w:t xml:space="preserve">Armstrong, M. and Taylor, S., </w:t>
      </w:r>
      <w:r w:rsidR="00C479BD">
        <w:rPr>
          <w:color w:val="000000" w:themeColor="text1"/>
        </w:rPr>
        <w:t>(</w:t>
      </w:r>
      <w:r w:rsidRPr="00C479BD">
        <w:rPr>
          <w:color w:val="000000" w:themeColor="text1"/>
        </w:rPr>
        <w:t>2020</w:t>
      </w:r>
      <w:r w:rsidR="00C479BD">
        <w:rPr>
          <w:color w:val="000000" w:themeColor="text1"/>
        </w:rPr>
        <w:t>)</w:t>
      </w:r>
      <w:r w:rsidRPr="00C479BD">
        <w:rPr>
          <w:color w:val="000000" w:themeColor="text1"/>
        </w:rPr>
        <w:t xml:space="preserve"> </w:t>
      </w:r>
      <w:r w:rsidRPr="00C479BD">
        <w:rPr>
          <w:i/>
          <w:iCs/>
          <w:color w:val="000000" w:themeColor="text1"/>
        </w:rPr>
        <w:t>Armstrong's handbook of human resource management practice</w:t>
      </w:r>
      <w:r w:rsidRPr="00C479BD">
        <w:rPr>
          <w:color w:val="000000" w:themeColor="text1"/>
        </w:rPr>
        <w:t>. Kogan Page Publishers.</w:t>
      </w:r>
    </w:p>
    <w:p w14:paraId="533570F7" w14:textId="1FDF6927" w:rsidR="0061383C" w:rsidRPr="00C479BD" w:rsidRDefault="0061383C" w:rsidP="0061383C">
      <w:pPr>
        <w:pBdr>
          <w:top w:val="nil"/>
          <w:left w:val="nil"/>
          <w:bottom w:val="nil"/>
          <w:right w:val="nil"/>
          <w:between w:val="nil"/>
        </w:pBdr>
        <w:rPr>
          <w:color w:val="000000" w:themeColor="text1"/>
        </w:rPr>
      </w:pPr>
      <w:r w:rsidRPr="00C479BD">
        <w:rPr>
          <w:color w:val="000000" w:themeColor="text1"/>
        </w:rPr>
        <w:t xml:space="preserve">Azizi, M.R., </w:t>
      </w:r>
      <w:proofErr w:type="spellStart"/>
      <w:r w:rsidRPr="00C479BD">
        <w:rPr>
          <w:color w:val="000000" w:themeColor="text1"/>
        </w:rPr>
        <w:t>Atlasi</w:t>
      </w:r>
      <w:proofErr w:type="spellEnd"/>
      <w:r w:rsidRPr="00C479BD">
        <w:rPr>
          <w:color w:val="000000" w:themeColor="text1"/>
        </w:rPr>
        <w:t xml:space="preserve">, R., </w:t>
      </w:r>
      <w:proofErr w:type="spellStart"/>
      <w:r w:rsidRPr="00C479BD">
        <w:rPr>
          <w:color w:val="000000" w:themeColor="text1"/>
        </w:rPr>
        <w:t>Ziapour</w:t>
      </w:r>
      <w:proofErr w:type="spellEnd"/>
      <w:r w:rsidRPr="00C479BD">
        <w:rPr>
          <w:color w:val="000000" w:themeColor="text1"/>
        </w:rPr>
        <w:t xml:space="preserve">, A., Abbas, J. and </w:t>
      </w:r>
      <w:proofErr w:type="spellStart"/>
      <w:r w:rsidRPr="00C479BD">
        <w:rPr>
          <w:color w:val="000000" w:themeColor="text1"/>
        </w:rPr>
        <w:t>Naemi</w:t>
      </w:r>
      <w:proofErr w:type="spellEnd"/>
      <w:r w:rsidRPr="00C479BD">
        <w:rPr>
          <w:color w:val="000000" w:themeColor="text1"/>
        </w:rPr>
        <w:t>, R.</w:t>
      </w:r>
      <w:r w:rsidR="00C479BD">
        <w:rPr>
          <w:color w:val="000000" w:themeColor="text1"/>
        </w:rPr>
        <w:t xml:space="preserve"> (</w:t>
      </w:r>
      <w:r w:rsidRPr="00C479BD">
        <w:rPr>
          <w:color w:val="000000" w:themeColor="text1"/>
        </w:rPr>
        <w:t>2021</w:t>
      </w:r>
      <w:r w:rsidR="00C479BD">
        <w:rPr>
          <w:color w:val="000000" w:themeColor="text1"/>
        </w:rPr>
        <w:t>)</w:t>
      </w:r>
      <w:r w:rsidRPr="00C479BD">
        <w:rPr>
          <w:color w:val="000000" w:themeColor="text1"/>
        </w:rPr>
        <w:t xml:space="preserve"> </w:t>
      </w:r>
      <w:r w:rsidRPr="00C479BD">
        <w:rPr>
          <w:i/>
          <w:iCs/>
          <w:color w:val="000000" w:themeColor="text1"/>
        </w:rPr>
        <w:t>Innovative human resource management strategies during the COVID-19 pandemic: A systematic narrative review approach</w:t>
      </w:r>
      <w:r w:rsidRPr="00C479BD">
        <w:rPr>
          <w:color w:val="000000" w:themeColor="text1"/>
        </w:rPr>
        <w:t xml:space="preserve">. </w:t>
      </w:r>
      <w:proofErr w:type="spellStart"/>
      <w:r w:rsidRPr="00C479BD">
        <w:rPr>
          <w:color w:val="000000" w:themeColor="text1"/>
        </w:rPr>
        <w:t>Heliyon</w:t>
      </w:r>
      <w:proofErr w:type="spellEnd"/>
      <w:r w:rsidRPr="00C479BD">
        <w:rPr>
          <w:color w:val="000000" w:themeColor="text1"/>
        </w:rPr>
        <w:t>, 7(6), p.e07233.</w:t>
      </w:r>
    </w:p>
    <w:p w14:paraId="443BA4A6" w14:textId="10D4F157" w:rsidR="0061383C" w:rsidRPr="00C479BD" w:rsidRDefault="0061383C" w:rsidP="0061383C">
      <w:pPr>
        <w:pBdr>
          <w:top w:val="nil"/>
          <w:left w:val="nil"/>
          <w:bottom w:val="nil"/>
          <w:right w:val="nil"/>
          <w:between w:val="nil"/>
        </w:pBdr>
        <w:rPr>
          <w:color w:val="000000" w:themeColor="text1"/>
        </w:rPr>
      </w:pPr>
      <w:proofErr w:type="spellStart"/>
      <w:r w:rsidRPr="00C479BD">
        <w:rPr>
          <w:color w:val="000000" w:themeColor="text1"/>
        </w:rPr>
        <w:t>Beijer</w:t>
      </w:r>
      <w:proofErr w:type="spellEnd"/>
      <w:r w:rsidRPr="00C479BD">
        <w:rPr>
          <w:color w:val="000000" w:themeColor="text1"/>
        </w:rPr>
        <w:t xml:space="preserve">, S., Peccei, R., Van </w:t>
      </w:r>
      <w:proofErr w:type="spellStart"/>
      <w:r w:rsidRPr="00C479BD">
        <w:rPr>
          <w:color w:val="000000" w:themeColor="text1"/>
        </w:rPr>
        <w:t>Veldhoven</w:t>
      </w:r>
      <w:proofErr w:type="spellEnd"/>
      <w:r w:rsidRPr="00C479BD">
        <w:rPr>
          <w:color w:val="000000" w:themeColor="text1"/>
        </w:rPr>
        <w:t>, M. and Paauwe, J.</w:t>
      </w:r>
      <w:r w:rsidR="00C479BD">
        <w:rPr>
          <w:color w:val="000000" w:themeColor="text1"/>
        </w:rPr>
        <w:t xml:space="preserve"> (</w:t>
      </w:r>
      <w:r w:rsidRPr="00C479BD">
        <w:rPr>
          <w:color w:val="000000" w:themeColor="text1"/>
        </w:rPr>
        <w:t>2021</w:t>
      </w:r>
      <w:r w:rsidR="00C479BD">
        <w:rPr>
          <w:color w:val="000000" w:themeColor="text1"/>
        </w:rPr>
        <w:t>)</w:t>
      </w:r>
      <w:r w:rsidRPr="00C479BD">
        <w:rPr>
          <w:color w:val="000000" w:themeColor="text1"/>
        </w:rPr>
        <w:t xml:space="preserve"> </w:t>
      </w:r>
      <w:r w:rsidRPr="00C479BD">
        <w:rPr>
          <w:i/>
          <w:iCs/>
          <w:color w:val="000000" w:themeColor="text1"/>
        </w:rPr>
        <w:t>The turn to employees in the measurement of human resource practices: A critical review and proposed way forward</w:t>
      </w:r>
      <w:r w:rsidRPr="00C479BD">
        <w:rPr>
          <w:color w:val="000000" w:themeColor="text1"/>
        </w:rPr>
        <w:t>. Human Resource Management Journal, 31(1), pp.1-17.</w:t>
      </w:r>
    </w:p>
    <w:p w14:paraId="3F2843E1" w14:textId="4537C1D5" w:rsidR="0061383C" w:rsidRPr="0061383C" w:rsidRDefault="0061383C" w:rsidP="0061383C">
      <w:pPr>
        <w:pBdr>
          <w:top w:val="nil"/>
          <w:left w:val="nil"/>
          <w:bottom w:val="nil"/>
          <w:right w:val="nil"/>
          <w:between w:val="nil"/>
        </w:pBdr>
        <w:rPr>
          <w:color w:val="000000"/>
        </w:rPr>
      </w:pPr>
      <w:r w:rsidRPr="0061383C">
        <w:rPr>
          <w:color w:val="000000"/>
        </w:rPr>
        <w:t>Cross, C., Holt, T., Powell, A. and Wilson, M.</w:t>
      </w:r>
      <w:r w:rsidR="00C479BD">
        <w:rPr>
          <w:color w:val="000000"/>
        </w:rPr>
        <w:t xml:space="preserve"> (</w:t>
      </w:r>
      <w:r w:rsidRPr="0061383C">
        <w:rPr>
          <w:color w:val="000000"/>
        </w:rPr>
        <w:t>2021</w:t>
      </w:r>
      <w:r w:rsidR="00C479BD">
        <w:rPr>
          <w:color w:val="000000"/>
        </w:rPr>
        <w:t>)</w:t>
      </w:r>
      <w:r w:rsidRPr="0061383C">
        <w:rPr>
          <w:color w:val="000000"/>
        </w:rPr>
        <w:t xml:space="preserve"> </w:t>
      </w:r>
      <w:r w:rsidRPr="00C479BD">
        <w:rPr>
          <w:i/>
          <w:iCs/>
          <w:color w:val="000000"/>
        </w:rPr>
        <w:t>Responding to cybercrime: Results of a comparison between community members and police personnel. Trends and Issues in Crime and Criminal Justice</w:t>
      </w:r>
      <w:r w:rsidRPr="0061383C">
        <w:rPr>
          <w:color w:val="000000"/>
        </w:rPr>
        <w:t xml:space="preserve"> [electronic resource], (635), pp.1-20.</w:t>
      </w:r>
    </w:p>
    <w:p w14:paraId="06C0E4D6" w14:textId="0CEE9BD6" w:rsidR="0061383C" w:rsidRPr="0061383C" w:rsidRDefault="0061383C" w:rsidP="0061383C">
      <w:pPr>
        <w:pBdr>
          <w:top w:val="nil"/>
          <w:left w:val="nil"/>
          <w:bottom w:val="nil"/>
          <w:right w:val="nil"/>
          <w:between w:val="nil"/>
        </w:pBdr>
        <w:rPr>
          <w:color w:val="000000"/>
        </w:rPr>
      </w:pPr>
      <w:proofErr w:type="spellStart"/>
      <w:r w:rsidRPr="0061383C">
        <w:rPr>
          <w:color w:val="000000"/>
        </w:rPr>
        <w:t>Godier-McBard</w:t>
      </w:r>
      <w:proofErr w:type="spellEnd"/>
      <w:r w:rsidRPr="0061383C">
        <w:rPr>
          <w:color w:val="000000"/>
        </w:rPr>
        <w:t xml:space="preserve">, L.R. and </w:t>
      </w:r>
      <w:proofErr w:type="spellStart"/>
      <w:r w:rsidRPr="0061383C">
        <w:rPr>
          <w:color w:val="000000"/>
        </w:rPr>
        <w:t>Fossey</w:t>
      </w:r>
      <w:proofErr w:type="spellEnd"/>
      <w:r w:rsidRPr="0061383C">
        <w:rPr>
          <w:color w:val="000000"/>
        </w:rPr>
        <w:t xml:space="preserve">, M. </w:t>
      </w:r>
      <w:r w:rsidR="00C479BD">
        <w:rPr>
          <w:color w:val="000000"/>
        </w:rPr>
        <w:t>(</w:t>
      </w:r>
      <w:r w:rsidRPr="0061383C">
        <w:rPr>
          <w:color w:val="000000"/>
        </w:rPr>
        <w:t>2022</w:t>
      </w:r>
      <w:r w:rsidR="00C479BD">
        <w:rPr>
          <w:color w:val="000000"/>
        </w:rPr>
        <w:t xml:space="preserve">) </w:t>
      </w:r>
      <w:r w:rsidR="00C479BD" w:rsidRPr="0061383C">
        <w:rPr>
          <w:color w:val="000000"/>
        </w:rPr>
        <w:t>Veterans</w:t>
      </w:r>
      <w:r w:rsidRPr="00C479BD">
        <w:rPr>
          <w:i/>
          <w:iCs/>
          <w:color w:val="000000"/>
        </w:rPr>
        <w:t xml:space="preserve"> Universal Passport: a pilot of a health and social care record for UK ex-service personnel</w:t>
      </w:r>
      <w:r w:rsidRPr="00C479BD">
        <w:rPr>
          <w:color w:val="000000"/>
        </w:rPr>
        <w:t>.</w:t>
      </w:r>
      <w:r w:rsidRPr="0061383C">
        <w:rPr>
          <w:color w:val="000000"/>
        </w:rPr>
        <w:t xml:space="preserve"> BMJ Mil Health, 168(1), pp.34-37.</w:t>
      </w:r>
    </w:p>
    <w:p w14:paraId="31178DE8" w14:textId="635497C5" w:rsidR="0061383C" w:rsidRPr="0061383C" w:rsidRDefault="0061383C" w:rsidP="0061383C">
      <w:pPr>
        <w:pBdr>
          <w:top w:val="nil"/>
          <w:left w:val="nil"/>
          <w:bottom w:val="nil"/>
          <w:right w:val="nil"/>
          <w:between w:val="nil"/>
        </w:pBdr>
        <w:rPr>
          <w:color w:val="000000"/>
        </w:rPr>
      </w:pPr>
      <w:r w:rsidRPr="0061383C">
        <w:rPr>
          <w:color w:val="000000"/>
        </w:rPr>
        <w:t xml:space="preserve">Harvey, J. </w:t>
      </w:r>
      <w:r w:rsidR="00C479BD">
        <w:rPr>
          <w:color w:val="000000"/>
        </w:rPr>
        <w:t>(</w:t>
      </w:r>
      <w:r w:rsidRPr="0061383C">
        <w:rPr>
          <w:color w:val="000000"/>
        </w:rPr>
        <w:t>2020</w:t>
      </w:r>
      <w:r w:rsidR="00C479BD">
        <w:rPr>
          <w:color w:val="000000"/>
        </w:rPr>
        <w:t>)</w:t>
      </w:r>
      <w:r w:rsidRPr="0061383C">
        <w:rPr>
          <w:color w:val="000000"/>
        </w:rPr>
        <w:t xml:space="preserve"> </w:t>
      </w:r>
      <w:r w:rsidRPr="00C479BD">
        <w:rPr>
          <w:i/>
          <w:iCs/>
          <w:color w:val="000000"/>
        </w:rPr>
        <w:t>Tracking the international proceeds of corruption and the challenges of national boundaries and national agencies: the UK example</w:t>
      </w:r>
      <w:r w:rsidRPr="0061383C">
        <w:rPr>
          <w:color w:val="000000"/>
        </w:rPr>
        <w:t>. Public Money &amp; Management, 40(5), pp.360-368.</w:t>
      </w:r>
    </w:p>
    <w:p w14:paraId="6FABBE8B" w14:textId="6A9E6561" w:rsidR="0061383C" w:rsidRPr="0061383C" w:rsidRDefault="0061383C" w:rsidP="0061383C">
      <w:pPr>
        <w:pBdr>
          <w:top w:val="nil"/>
          <w:left w:val="nil"/>
          <w:bottom w:val="nil"/>
          <w:right w:val="nil"/>
          <w:between w:val="nil"/>
        </w:pBdr>
        <w:rPr>
          <w:color w:val="000000"/>
        </w:rPr>
      </w:pPr>
      <w:r w:rsidRPr="0061383C">
        <w:rPr>
          <w:color w:val="000000"/>
        </w:rPr>
        <w:t xml:space="preserve">Jones, J.K., Turner, M.J. and Barker, J.B. </w:t>
      </w:r>
      <w:r w:rsidR="00C479BD">
        <w:rPr>
          <w:color w:val="000000"/>
        </w:rPr>
        <w:t>(</w:t>
      </w:r>
      <w:r w:rsidRPr="0061383C">
        <w:rPr>
          <w:color w:val="000000"/>
        </w:rPr>
        <w:t>2021</w:t>
      </w:r>
      <w:r w:rsidR="00C479BD">
        <w:rPr>
          <w:color w:val="000000"/>
        </w:rPr>
        <w:t>)</w:t>
      </w:r>
      <w:r w:rsidRPr="0061383C">
        <w:rPr>
          <w:color w:val="000000"/>
        </w:rPr>
        <w:t xml:space="preserve"> </w:t>
      </w:r>
      <w:r w:rsidRPr="00C479BD">
        <w:rPr>
          <w:i/>
          <w:iCs/>
          <w:color w:val="000000"/>
        </w:rPr>
        <w:t>The effects of a cognitive–behavioral stress intervention on the motivation and psychological well-being of senior UK police personnel</w:t>
      </w:r>
      <w:r w:rsidRPr="0061383C">
        <w:rPr>
          <w:color w:val="000000"/>
        </w:rPr>
        <w:t>. International Journal of Stress Management, 28(1), p.46.</w:t>
      </w:r>
    </w:p>
    <w:p w14:paraId="2AB9BC5B" w14:textId="272D0664" w:rsidR="0061383C" w:rsidRPr="00C479BD" w:rsidRDefault="0061383C" w:rsidP="0061383C">
      <w:pPr>
        <w:pBdr>
          <w:top w:val="nil"/>
          <w:left w:val="nil"/>
          <w:bottom w:val="nil"/>
          <w:right w:val="nil"/>
          <w:between w:val="nil"/>
        </w:pBdr>
        <w:rPr>
          <w:color w:val="000000" w:themeColor="text1"/>
        </w:rPr>
      </w:pPr>
      <w:proofErr w:type="spellStart"/>
      <w:r w:rsidRPr="00C479BD">
        <w:rPr>
          <w:color w:val="000000" w:themeColor="text1"/>
        </w:rPr>
        <w:t>Kamalakannan</w:t>
      </w:r>
      <w:proofErr w:type="spellEnd"/>
      <w:r w:rsidRPr="00C479BD">
        <w:rPr>
          <w:color w:val="000000" w:themeColor="text1"/>
        </w:rPr>
        <w:t xml:space="preserve">, S., Rushton, P.W., Giesbrecht, E., </w:t>
      </w:r>
      <w:proofErr w:type="spellStart"/>
      <w:r w:rsidRPr="00C479BD">
        <w:rPr>
          <w:color w:val="000000" w:themeColor="text1"/>
        </w:rPr>
        <w:t>Rusaw</w:t>
      </w:r>
      <w:proofErr w:type="spellEnd"/>
      <w:r w:rsidRPr="00C479BD">
        <w:rPr>
          <w:color w:val="000000" w:themeColor="text1"/>
        </w:rPr>
        <w:t xml:space="preserve">, D.F., Bouziane, S.A., Nadeau, M., McKee, J., Gowran, R.J., Kirby, R.L., Pedersen, J.P. and </w:t>
      </w:r>
      <w:proofErr w:type="spellStart"/>
      <w:r w:rsidRPr="00C479BD">
        <w:rPr>
          <w:color w:val="000000" w:themeColor="text1"/>
        </w:rPr>
        <w:t>Tasiemski</w:t>
      </w:r>
      <w:proofErr w:type="spellEnd"/>
      <w:r w:rsidRPr="00C479BD">
        <w:rPr>
          <w:color w:val="000000" w:themeColor="text1"/>
        </w:rPr>
        <w:t xml:space="preserve">, </w:t>
      </w:r>
      <w:r w:rsidR="00C479BD" w:rsidRPr="00C479BD">
        <w:rPr>
          <w:color w:val="000000" w:themeColor="text1"/>
        </w:rPr>
        <w:t>T.</w:t>
      </w:r>
      <w:r w:rsidR="00C479BD">
        <w:rPr>
          <w:color w:val="000000" w:themeColor="text1"/>
        </w:rPr>
        <w:t xml:space="preserve"> (</w:t>
      </w:r>
      <w:r w:rsidRPr="00C479BD">
        <w:rPr>
          <w:color w:val="000000" w:themeColor="text1"/>
        </w:rPr>
        <w:t>2020</w:t>
      </w:r>
      <w:r w:rsidR="00C479BD">
        <w:rPr>
          <w:color w:val="000000" w:themeColor="text1"/>
        </w:rPr>
        <w:t xml:space="preserve">) </w:t>
      </w:r>
      <w:r w:rsidRPr="00C479BD">
        <w:rPr>
          <w:i/>
          <w:iCs/>
          <w:color w:val="000000" w:themeColor="text1"/>
        </w:rPr>
        <w:t>Wheelchair service provision education for healthcare professional students, healthcare personnel and educators across low-to high-resourced settings: a scoping review protocol</w:t>
      </w:r>
      <w:r w:rsidRPr="00C479BD">
        <w:rPr>
          <w:color w:val="000000" w:themeColor="text1"/>
        </w:rPr>
        <w:t>. Disability and Rehabilitation: Assistive Technology, pp.1-7.</w:t>
      </w:r>
    </w:p>
    <w:p w14:paraId="327BAB3A" w14:textId="39B893D8" w:rsidR="0061383C" w:rsidRPr="00C479BD" w:rsidRDefault="0061383C" w:rsidP="0061383C">
      <w:pPr>
        <w:pBdr>
          <w:top w:val="nil"/>
          <w:left w:val="nil"/>
          <w:bottom w:val="nil"/>
          <w:right w:val="nil"/>
          <w:between w:val="nil"/>
        </w:pBdr>
        <w:rPr>
          <w:color w:val="000000" w:themeColor="text1"/>
        </w:rPr>
      </w:pPr>
      <w:r w:rsidRPr="00C479BD">
        <w:rPr>
          <w:color w:val="000000" w:themeColor="text1"/>
        </w:rPr>
        <w:lastRenderedPageBreak/>
        <w:t xml:space="preserve">Malik, S.Y., Cao, Y., Mughal, Y.H., </w:t>
      </w:r>
      <w:proofErr w:type="spellStart"/>
      <w:r w:rsidRPr="00C479BD">
        <w:rPr>
          <w:color w:val="000000" w:themeColor="text1"/>
        </w:rPr>
        <w:t>Kundi</w:t>
      </w:r>
      <w:proofErr w:type="spellEnd"/>
      <w:r w:rsidRPr="00C479BD">
        <w:rPr>
          <w:color w:val="000000" w:themeColor="text1"/>
        </w:rPr>
        <w:t xml:space="preserve">, G.M., Mughal, M.H. and </w:t>
      </w:r>
      <w:proofErr w:type="spellStart"/>
      <w:r w:rsidRPr="00C479BD">
        <w:rPr>
          <w:color w:val="000000" w:themeColor="text1"/>
        </w:rPr>
        <w:t>Ramayah</w:t>
      </w:r>
      <w:proofErr w:type="spellEnd"/>
      <w:r w:rsidRPr="00C479BD">
        <w:rPr>
          <w:color w:val="000000" w:themeColor="text1"/>
        </w:rPr>
        <w:t>, T.</w:t>
      </w:r>
      <w:r w:rsidR="00C479BD">
        <w:rPr>
          <w:color w:val="000000" w:themeColor="text1"/>
        </w:rPr>
        <w:t xml:space="preserve"> (</w:t>
      </w:r>
      <w:r w:rsidRPr="00C479BD">
        <w:rPr>
          <w:color w:val="000000" w:themeColor="text1"/>
        </w:rPr>
        <w:t>2020</w:t>
      </w:r>
      <w:r w:rsidR="00C479BD">
        <w:rPr>
          <w:color w:val="000000" w:themeColor="text1"/>
        </w:rPr>
        <w:t xml:space="preserve">) </w:t>
      </w:r>
      <w:r w:rsidRPr="00C479BD">
        <w:rPr>
          <w:i/>
          <w:iCs/>
          <w:color w:val="000000" w:themeColor="text1"/>
        </w:rPr>
        <w:t xml:space="preserve">Pathways towards sustainability in </w:t>
      </w:r>
      <w:r w:rsidR="00293866" w:rsidRPr="00C479BD">
        <w:rPr>
          <w:i/>
          <w:iCs/>
          <w:color w:val="000000" w:themeColor="text1"/>
        </w:rPr>
        <w:t>organi</w:t>
      </w:r>
      <w:r w:rsidR="00293866">
        <w:rPr>
          <w:i/>
          <w:iCs/>
          <w:color w:val="000000" w:themeColor="text1"/>
        </w:rPr>
        <w:t>z</w:t>
      </w:r>
      <w:r w:rsidR="00293866" w:rsidRPr="00C479BD">
        <w:rPr>
          <w:i/>
          <w:iCs/>
          <w:color w:val="000000" w:themeColor="text1"/>
        </w:rPr>
        <w:t>ations</w:t>
      </w:r>
      <w:r w:rsidRPr="00C479BD">
        <w:rPr>
          <w:i/>
          <w:iCs/>
          <w:color w:val="000000" w:themeColor="text1"/>
        </w:rPr>
        <w:t>: Empirical evidence on the role of green human resource management practices and green intellectual capital</w:t>
      </w:r>
      <w:r w:rsidRPr="00C479BD">
        <w:rPr>
          <w:color w:val="000000" w:themeColor="text1"/>
        </w:rPr>
        <w:t>. Sustainability, 12(8), p.3228.</w:t>
      </w:r>
    </w:p>
    <w:p w14:paraId="4D64A470" w14:textId="0308DF4A" w:rsidR="0061383C" w:rsidRPr="00C479BD" w:rsidRDefault="0061383C" w:rsidP="0061383C">
      <w:pPr>
        <w:pBdr>
          <w:top w:val="nil"/>
          <w:left w:val="nil"/>
          <w:bottom w:val="nil"/>
          <w:right w:val="nil"/>
          <w:between w:val="nil"/>
        </w:pBdr>
        <w:rPr>
          <w:color w:val="000000" w:themeColor="text1"/>
        </w:rPr>
      </w:pPr>
      <w:r w:rsidRPr="00C479BD">
        <w:rPr>
          <w:color w:val="000000" w:themeColor="text1"/>
        </w:rPr>
        <w:t xml:space="preserve">McKay, D., Heisler, M., </w:t>
      </w:r>
      <w:proofErr w:type="spellStart"/>
      <w:r w:rsidRPr="00C479BD">
        <w:rPr>
          <w:color w:val="000000" w:themeColor="text1"/>
        </w:rPr>
        <w:t>Mishori</w:t>
      </w:r>
      <w:proofErr w:type="spellEnd"/>
      <w:r w:rsidRPr="00C479BD">
        <w:rPr>
          <w:color w:val="000000" w:themeColor="text1"/>
        </w:rPr>
        <w:t xml:space="preserve">, R., Catton, H. and </w:t>
      </w:r>
      <w:proofErr w:type="spellStart"/>
      <w:r w:rsidRPr="00C479BD">
        <w:rPr>
          <w:color w:val="000000" w:themeColor="text1"/>
        </w:rPr>
        <w:t>Kloiber</w:t>
      </w:r>
      <w:proofErr w:type="spellEnd"/>
      <w:r w:rsidRPr="00C479BD">
        <w:rPr>
          <w:color w:val="000000" w:themeColor="text1"/>
        </w:rPr>
        <w:t>, O.</w:t>
      </w:r>
      <w:r w:rsidR="00C479BD">
        <w:rPr>
          <w:color w:val="000000" w:themeColor="text1"/>
        </w:rPr>
        <w:t xml:space="preserve"> (</w:t>
      </w:r>
      <w:r w:rsidRPr="00C479BD">
        <w:rPr>
          <w:color w:val="000000" w:themeColor="text1"/>
        </w:rPr>
        <w:t>2020</w:t>
      </w:r>
      <w:r w:rsidR="00C479BD">
        <w:rPr>
          <w:color w:val="000000" w:themeColor="text1"/>
        </w:rPr>
        <w:t>)</w:t>
      </w:r>
      <w:r w:rsidRPr="00C479BD">
        <w:rPr>
          <w:color w:val="000000" w:themeColor="text1"/>
        </w:rPr>
        <w:t xml:space="preserve"> </w:t>
      </w:r>
      <w:r w:rsidRPr="00C479BD">
        <w:rPr>
          <w:i/>
          <w:iCs/>
          <w:color w:val="000000" w:themeColor="text1"/>
        </w:rPr>
        <w:t>Attacks against health-care personnel must stop, especially as the world fights COVID-19.</w:t>
      </w:r>
      <w:r w:rsidRPr="00C479BD">
        <w:rPr>
          <w:color w:val="000000" w:themeColor="text1"/>
        </w:rPr>
        <w:t xml:space="preserve"> The Lancet, 395(10239), pp.1743-1745.</w:t>
      </w:r>
    </w:p>
    <w:p w14:paraId="29054AC2" w14:textId="3ED4513B" w:rsidR="0061383C" w:rsidRPr="0061383C" w:rsidRDefault="0061383C" w:rsidP="0061383C">
      <w:pPr>
        <w:pBdr>
          <w:top w:val="nil"/>
          <w:left w:val="nil"/>
          <w:bottom w:val="nil"/>
          <w:right w:val="nil"/>
          <w:between w:val="nil"/>
        </w:pBdr>
        <w:rPr>
          <w:color w:val="000000"/>
        </w:rPr>
      </w:pPr>
      <w:r w:rsidRPr="0061383C">
        <w:rPr>
          <w:color w:val="000000"/>
        </w:rPr>
        <w:t>Montgomery, C.M., Humphreys, S., McCulloch, C., Docherty, A.B., Sturdy, S. and Pattison, N.</w:t>
      </w:r>
      <w:r w:rsidR="00C479BD">
        <w:rPr>
          <w:color w:val="000000"/>
        </w:rPr>
        <w:t xml:space="preserve"> (</w:t>
      </w:r>
      <w:r w:rsidRPr="0061383C">
        <w:rPr>
          <w:color w:val="000000"/>
        </w:rPr>
        <w:t>2021</w:t>
      </w:r>
      <w:r w:rsidR="00C479BD">
        <w:rPr>
          <w:color w:val="000000"/>
        </w:rPr>
        <w:t>)</w:t>
      </w:r>
      <w:r w:rsidRPr="0061383C">
        <w:rPr>
          <w:color w:val="000000"/>
        </w:rPr>
        <w:t xml:space="preserve"> </w:t>
      </w:r>
      <w:r w:rsidRPr="00C479BD">
        <w:rPr>
          <w:i/>
          <w:iCs/>
          <w:color w:val="000000"/>
        </w:rPr>
        <w:t>Critical care work during COVID-19: a qualitative study of staff experiences in the UK</w:t>
      </w:r>
      <w:r w:rsidRPr="0061383C">
        <w:rPr>
          <w:color w:val="000000"/>
        </w:rPr>
        <w:t>. BMJ open, 11(5), p.e048124.</w:t>
      </w:r>
    </w:p>
    <w:p w14:paraId="4B11C7CC" w14:textId="64C2AC2B" w:rsidR="0061383C" w:rsidRPr="00C479BD" w:rsidRDefault="0061383C" w:rsidP="0061383C">
      <w:pPr>
        <w:pBdr>
          <w:top w:val="nil"/>
          <w:left w:val="nil"/>
          <w:bottom w:val="nil"/>
          <w:right w:val="nil"/>
          <w:between w:val="nil"/>
        </w:pBdr>
        <w:rPr>
          <w:color w:val="000000" w:themeColor="text1"/>
        </w:rPr>
      </w:pPr>
      <w:r w:rsidRPr="00C479BD">
        <w:rPr>
          <w:color w:val="000000" w:themeColor="text1"/>
        </w:rPr>
        <w:t xml:space="preserve">Nankervis, A., Baird, M., Coffey, J. and Shields, J. </w:t>
      </w:r>
      <w:r w:rsidR="00C479BD">
        <w:rPr>
          <w:color w:val="000000" w:themeColor="text1"/>
        </w:rPr>
        <w:t>(</w:t>
      </w:r>
      <w:r w:rsidRPr="00C479BD">
        <w:rPr>
          <w:color w:val="000000" w:themeColor="text1"/>
        </w:rPr>
        <w:t>2022</w:t>
      </w:r>
      <w:r w:rsidR="00C479BD">
        <w:rPr>
          <w:color w:val="000000" w:themeColor="text1"/>
        </w:rPr>
        <w:t>)</w:t>
      </w:r>
      <w:r w:rsidRPr="00C479BD">
        <w:rPr>
          <w:color w:val="000000" w:themeColor="text1"/>
        </w:rPr>
        <w:t xml:space="preserve"> </w:t>
      </w:r>
      <w:r w:rsidRPr="00C479BD">
        <w:rPr>
          <w:i/>
          <w:iCs/>
          <w:color w:val="000000" w:themeColor="text1"/>
        </w:rPr>
        <w:t>Human Resource Management</w:t>
      </w:r>
      <w:r w:rsidRPr="00C479BD">
        <w:rPr>
          <w:color w:val="000000" w:themeColor="text1"/>
        </w:rPr>
        <w:t xml:space="preserve"> 11e. Cengage AU.</w:t>
      </w:r>
    </w:p>
    <w:p w14:paraId="042AB65A" w14:textId="6504E82F" w:rsidR="0061383C" w:rsidRPr="00C479BD" w:rsidRDefault="0061383C" w:rsidP="0061383C">
      <w:pPr>
        <w:pBdr>
          <w:top w:val="nil"/>
          <w:left w:val="nil"/>
          <w:bottom w:val="nil"/>
          <w:right w:val="nil"/>
          <w:between w:val="nil"/>
        </w:pBdr>
        <w:rPr>
          <w:color w:val="000000" w:themeColor="text1"/>
        </w:rPr>
      </w:pPr>
      <w:r w:rsidRPr="00C479BD">
        <w:rPr>
          <w:color w:val="000000" w:themeColor="text1"/>
        </w:rPr>
        <w:t xml:space="preserve">Raut, R.D., </w:t>
      </w:r>
      <w:proofErr w:type="spellStart"/>
      <w:r w:rsidRPr="00C479BD">
        <w:rPr>
          <w:color w:val="000000" w:themeColor="text1"/>
        </w:rPr>
        <w:t>Gardas</w:t>
      </w:r>
      <w:proofErr w:type="spellEnd"/>
      <w:r w:rsidRPr="00C479BD">
        <w:rPr>
          <w:color w:val="000000" w:themeColor="text1"/>
        </w:rPr>
        <w:t xml:space="preserve">, B., Luthra, S., </w:t>
      </w:r>
      <w:proofErr w:type="spellStart"/>
      <w:r w:rsidRPr="00C479BD">
        <w:rPr>
          <w:color w:val="000000" w:themeColor="text1"/>
        </w:rPr>
        <w:t>Narkhede</w:t>
      </w:r>
      <w:proofErr w:type="spellEnd"/>
      <w:r w:rsidRPr="00C479BD">
        <w:rPr>
          <w:color w:val="000000" w:themeColor="text1"/>
        </w:rPr>
        <w:t xml:space="preserve">, B. and Kumar </w:t>
      </w:r>
      <w:proofErr w:type="spellStart"/>
      <w:r w:rsidRPr="00C479BD">
        <w:rPr>
          <w:color w:val="000000" w:themeColor="text1"/>
        </w:rPr>
        <w:t>Mangla</w:t>
      </w:r>
      <w:proofErr w:type="spellEnd"/>
      <w:r w:rsidRPr="00C479BD">
        <w:rPr>
          <w:color w:val="000000" w:themeColor="text1"/>
        </w:rPr>
        <w:t xml:space="preserve">, </w:t>
      </w:r>
      <w:r w:rsidR="00C479BD" w:rsidRPr="00C479BD">
        <w:rPr>
          <w:color w:val="000000" w:themeColor="text1"/>
        </w:rPr>
        <w:t>S.</w:t>
      </w:r>
      <w:r w:rsidR="00C479BD">
        <w:rPr>
          <w:color w:val="000000" w:themeColor="text1"/>
        </w:rPr>
        <w:t xml:space="preserve"> (</w:t>
      </w:r>
      <w:r w:rsidRPr="00C479BD">
        <w:rPr>
          <w:color w:val="000000" w:themeColor="text1"/>
        </w:rPr>
        <w:t>2020</w:t>
      </w:r>
      <w:r w:rsidR="00C479BD">
        <w:rPr>
          <w:color w:val="000000" w:themeColor="text1"/>
        </w:rPr>
        <w:t>)</w:t>
      </w:r>
      <w:r w:rsidRPr="00C479BD">
        <w:rPr>
          <w:color w:val="000000" w:themeColor="text1"/>
        </w:rPr>
        <w:t xml:space="preserve"> </w:t>
      </w:r>
      <w:r w:rsidR="00C479BD" w:rsidRPr="00C479BD">
        <w:rPr>
          <w:i/>
          <w:iCs/>
          <w:color w:val="000000" w:themeColor="text1"/>
        </w:rPr>
        <w:t>Analyzing</w:t>
      </w:r>
      <w:r w:rsidRPr="00C479BD">
        <w:rPr>
          <w:i/>
          <w:iCs/>
          <w:color w:val="000000" w:themeColor="text1"/>
        </w:rPr>
        <w:t xml:space="preserve"> green human resource management indicators of automotive service sector</w:t>
      </w:r>
      <w:r w:rsidRPr="00C479BD">
        <w:rPr>
          <w:color w:val="000000" w:themeColor="text1"/>
        </w:rPr>
        <w:t>. International Journal of Manpower, 41(7), pp.925-944.</w:t>
      </w:r>
    </w:p>
    <w:p w14:paraId="75A25AFB" w14:textId="776BC266" w:rsidR="0061383C" w:rsidRPr="0061383C" w:rsidRDefault="0061383C" w:rsidP="0061383C">
      <w:pPr>
        <w:pBdr>
          <w:top w:val="nil"/>
          <w:left w:val="nil"/>
          <w:bottom w:val="nil"/>
          <w:right w:val="nil"/>
          <w:between w:val="nil"/>
        </w:pBdr>
        <w:rPr>
          <w:color w:val="000000"/>
        </w:rPr>
      </w:pPr>
      <w:r w:rsidRPr="0061383C">
        <w:rPr>
          <w:color w:val="000000"/>
        </w:rPr>
        <w:t>Rees, N., Smythe, L., Hogan, C. and Williams, J.</w:t>
      </w:r>
      <w:r w:rsidR="00C479BD">
        <w:rPr>
          <w:color w:val="000000"/>
        </w:rPr>
        <w:t xml:space="preserve"> (</w:t>
      </w:r>
      <w:r w:rsidRPr="0061383C">
        <w:rPr>
          <w:color w:val="000000"/>
        </w:rPr>
        <w:t>2021</w:t>
      </w:r>
      <w:r w:rsidR="00C479BD">
        <w:rPr>
          <w:color w:val="000000"/>
        </w:rPr>
        <w:t>)</w:t>
      </w:r>
      <w:r w:rsidRPr="0061383C">
        <w:rPr>
          <w:color w:val="000000"/>
        </w:rPr>
        <w:t xml:space="preserve"> </w:t>
      </w:r>
      <w:r w:rsidRPr="00C479BD">
        <w:rPr>
          <w:i/>
          <w:iCs/>
          <w:color w:val="000000"/>
        </w:rPr>
        <w:t>Paramedic experiences of providing care in Wales (UK) during the 2020 COVID-19 pandemic (PECC-19): a qualitative study using evolved grounded theory</w:t>
      </w:r>
      <w:r w:rsidRPr="0061383C">
        <w:rPr>
          <w:color w:val="000000"/>
        </w:rPr>
        <w:t>. BMJ open, 11(6), p.e048677.</w:t>
      </w:r>
    </w:p>
    <w:p w14:paraId="7089498A" w14:textId="09FF6C3D" w:rsidR="0061383C" w:rsidRPr="0061383C" w:rsidRDefault="0061383C" w:rsidP="0061383C">
      <w:pPr>
        <w:pBdr>
          <w:top w:val="nil"/>
          <w:left w:val="nil"/>
          <w:bottom w:val="nil"/>
          <w:right w:val="nil"/>
          <w:between w:val="nil"/>
        </w:pBdr>
        <w:rPr>
          <w:color w:val="000000"/>
        </w:rPr>
      </w:pPr>
      <w:r w:rsidRPr="0061383C">
        <w:rPr>
          <w:color w:val="000000"/>
        </w:rPr>
        <w:t xml:space="preserve">Shortland, </w:t>
      </w:r>
      <w:proofErr w:type="gramStart"/>
      <w:r w:rsidRPr="0061383C">
        <w:rPr>
          <w:color w:val="000000"/>
        </w:rPr>
        <w:t>S.</w:t>
      </w:r>
      <w:proofErr w:type="gramEnd"/>
      <w:r w:rsidRPr="0061383C">
        <w:rPr>
          <w:color w:val="000000"/>
        </w:rPr>
        <w:t xml:space="preserve"> and Perkins, </w:t>
      </w:r>
      <w:r w:rsidR="00EC0D8C" w:rsidRPr="0061383C">
        <w:rPr>
          <w:color w:val="000000"/>
        </w:rPr>
        <w:t>S.J.</w:t>
      </w:r>
      <w:r w:rsidR="00EC0D8C">
        <w:rPr>
          <w:color w:val="000000"/>
        </w:rPr>
        <w:t xml:space="preserve"> (</w:t>
      </w:r>
      <w:r w:rsidR="00EC0D8C" w:rsidRPr="0061383C">
        <w:rPr>
          <w:color w:val="000000"/>
        </w:rPr>
        <w:t>2022</w:t>
      </w:r>
      <w:r w:rsidR="00C479BD">
        <w:rPr>
          <w:color w:val="000000"/>
        </w:rPr>
        <w:t>)</w:t>
      </w:r>
      <w:r w:rsidRPr="0061383C">
        <w:rPr>
          <w:color w:val="000000"/>
        </w:rPr>
        <w:t xml:space="preserve"> </w:t>
      </w:r>
      <w:r w:rsidRPr="00EC0D8C">
        <w:rPr>
          <w:i/>
          <w:iCs/>
          <w:color w:val="000000"/>
        </w:rPr>
        <w:t xml:space="preserve">Resourcing remuneration committees: in the dark or on the dark side of </w:t>
      </w:r>
      <w:proofErr w:type="spellStart"/>
      <w:r w:rsidR="00C479BD" w:rsidRPr="00EC0D8C">
        <w:rPr>
          <w:i/>
          <w:iCs/>
          <w:color w:val="000000"/>
        </w:rPr>
        <w:t>professionali</w:t>
      </w:r>
      <w:r w:rsidR="00EC0D8C">
        <w:rPr>
          <w:i/>
          <w:iCs/>
          <w:color w:val="000000"/>
        </w:rPr>
        <w:t>s</w:t>
      </w:r>
      <w:r w:rsidR="00C479BD" w:rsidRPr="00EC0D8C">
        <w:rPr>
          <w:i/>
          <w:iCs/>
          <w:color w:val="000000"/>
        </w:rPr>
        <w:t>ation</w:t>
      </w:r>
      <w:proofErr w:type="spellEnd"/>
      <w:r w:rsidRPr="00EC0D8C">
        <w:rPr>
          <w:i/>
          <w:iCs/>
          <w:color w:val="000000"/>
        </w:rPr>
        <w:t>?</w:t>
      </w:r>
      <w:r w:rsidRPr="0061383C">
        <w:rPr>
          <w:color w:val="000000"/>
        </w:rPr>
        <w:t xml:space="preserve"> Employee Relations: The International Journal, </w:t>
      </w:r>
      <w:r w:rsidR="00EC0D8C" w:rsidRPr="00EC0D8C">
        <w:rPr>
          <w:color w:val="000000"/>
        </w:rPr>
        <w:t>Emerald Publishing Limited</w:t>
      </w:r>
    </w:p>
    <w:p w14:paraId="5DD724CC" w14:textId="3F836C20" w:rsidR="0061383C" w:rsidRPr="0061383C" w:rsidRDefault="0061383C" w:rsidP="0061383C">
      <w:pPr>
        <w:pBdr>
          <w:top w:val="nil"/>
          <w:left w:val="nil"/>
          <w:bottom w:val="nil"/>
          <w:right w:val="nil"/>
          <w:between w:val="nil"/>
        </w:pBdr>
        <w:rPr>
          <w:color w:val="000000"/>
        </w:rPr>
      </w:pPr>
      <w:r w:rsidRPr="0061383C">
        <w:rPr>
          <w:color w:val="000000"/>
        </w:rPr>
        <w:t>Slater, R.E.</w:t>
      </w:r>
      <w:r w:rsidR="00EC0D8C">
        <w:rPr>
          <w:color w:val="000000"/>
        </w:rPr>
        <w:t xml:space="preserve"> (</w:t>
      </w:r>
      <w:r w:rsidRPr="0061383C">
        <w:rPr>
          <w:color w:val="000000"/>
        </w:rPr>
        <w:t>2019</w:t>
      </w:r>
      <w:r w:rsidR="00EC0D8C">
        <w:rPr>
          <w:color w:val="000000"/>
        </w:rPr>
        <w:t>)</w:t>
      </w:r>
      <w:r w:rsidRPr="0061383C">
        <w:rPr>
          <w:color w:val="000000"/>
        </w:rPr>
        <w:t xml:space="preserve"> </w:t>
      </w:r>
      <w:r w:rsidRPr="00EC0D8C">
        <w:rPr>
          <w:i/>
          <w:iCs/>
          <w:color w:val="000000"/>
        </w:rPr>
        <w:t xml:space="preserve">The </w:t>
      </w:r>
      <w:proofErr w:type="spellStart"/>
      <w:r w:rsidR="00EC0D8C" w:rsidRPr="00EC0D8C">
        <w:rPr>
          <w:i/>
          <w:iCs/>
          <w:color w:val="000000"/>
        </w:rPr>
        <w:t>professionalisation</w:t>
      </w:r>
      <w:proofErr w:type="spellEnd"/>
      <w:r w:rsidRPr="00EC0D8C">
        <w:rPr>
          <w:i/>
          <w:iCs/>
          <w:color w:val="000000"/>
        </w:rPr>
        <w:t xml:space="preserve"> of human resource management: Personnel, development, and the royal charter.</w:t>
      </w:r>
      <w:r w:rsidRPr="0061383C">
        <w:rPr>
          <w:color w:val="000000"/>
        </w:rPr>
        <w:t xml:space="preserve"> Routledge.</w:t>
      </w:r>
    </w:p>
    <w:p w14:paraId="21AB9515" w14:textId="06050BA9" w:rsidR="0061383C" w:rsidRPr="0061383C" w:rsidRDefault="0061383C" w:rsidP="0061383C">
      <w:pPr>
        <w:pBdr>
          <w:top w:val="nil"/>
          <w:left w:val="nil"/>
          <w:bottom w:val="nil"/>
          <w:right w:val="nil"/>
          <w:between w:val="nil"/>
        </w:pBdr>
        <w:rPr>
          <w:color w:val="000000"/>
        </w:rPr>
      </w:pPr>
      <w:r w:rsidRPr="0061383C">
        <w:rPr>
          <w:color w:val="000000"/>
        </w:rPr>
        <w:t xml:space="preserve">Taylor, S. </w:t>
      </w:r>
      <w:r w:rsidR="00EC0D8C">
        <w:rPr>
          <w:color w:val="000000"/>
        </w:rPr>
        <w:t>(</w:t>
      </w:r>
      <w:r w:rsidRPr="0061383C">
        <w:rPr>
          <w:color w:val="000000"/>
        </w:rPr>
        <w:t>2021</w:t>
      </w:r>
      <w:r w:rsidR="00EC0D8C">
        <w:rPr>
          <w:color w:val="000000"/>
        </w:rPr>
        <w:t>)</w:t>
      </w:r>
      <w:r w:rsidRPr="0061383C">
        <w:rPr>
          <w:color w:val="000000"/>
        </w:rPr>
        <w:t xml:space="preserve"> </w:t>
      </w:r>
      <w:r w:rsidRPr="00EC0D8C">
        <w:rPr>
          <w:i/>
          <w:iCs/>
          <w:color w:val="000000"/>
        </w:rPr>
        <w:t>Resourcing and Talent Management: The Theory and Practice of Recruiting and Developing a Workforce</w:t>
      </w:r>
      <w:r w:rsidRPr="0061383C">
        <w:rPr>
          <w:color w:val="000000"/>
        </w:rPr>
        <w:t>. Kogan Page Publishers.</w:t>
      </w:r>
    </w:p>
    <w:p w14:paraId="4E82FA7B" w14:textId="6D227C72" w:rsidR="0061383C" w:rsidRPr="0061383C" w:rsidRDefault="0061383C" w:rsidP="0061383C">
      <w:pPr>
        <w:pBdr>
          <w:top w:val="nil"/>
          <w:left w:val="nil"/>
          <w:bottom w:val="nil"/>
          <w:right w:val="nil"/>
          <w:between w:val="nil"/>
        </w:pBdr>
        <w:rPr>
          <w:color w:val="000000"/>
        </w:rPr>
      </w:pPr>
      <w:r w:rsidRPr="0061383C">
        <w:rPr>
          <w:color w:val="000000"/>
        </w:rPr>
        <w:t xml:space="preserve">Weller, S.A., Armstrong, S.R., Bailey, S., Burnell, H.T., Burt, E.L., </w:t>
      </w:r>
      <w:proofErr w:type="gramStart"/>
      <w:r w:rsidRPr="0061383C">
        <w:rPr>
          <w:color w:val="000000"/>
        </w:rPr>
        <w:t>Cant</w:t>
      </w:r>
      <w:proofErr w:type="gramEnd"/>
      <w:r w:rsidRPr="0061383C">
        <w:rPr>
          <w:color w:val="000000"/>
        </w:rPr>
        <w:t xml:space="preserve">, N.E., </w:t>
      </w:r>
      <w:proofErr w:type="spellStart"/>
      <w:r w:rsidRPr="0061383C">
        <w:rPr>
          <w:color w:val="000000"/>
        </w:rPr>
        <w:t>Cawthorne</w:t>
      </w:r>
      <w:proofErr w:type="spellEnd"/>
      <w:r w:rsidRPr="0061383C">
        <w:rPr>
          <w:color w:val="000000"/>
        </w:rPr>
        <w:t xml:space="preserve">, K.R., Chester, M., </w:t>
      </w:r>
      <w:proofErr w:type="spellStart"/>
      <w:r w:rsidRPr="0061383C">
        <w:rPr>
          <w:color w:val="000000"/>
        </w:rPr>
        <w:t>Choules</w:t>
      </w:r>
      <w:proofErr w:type="spellEnd"/>
      <w:r w:rsidRPr="0061383C">
        <w:rPr>
          <w:color w:val="000000"/>
        </w:rPr>
        <w:t>, J.E., Coe, N.A. and Coward, L.</w:t>
      </w:r>
      <w:r w:rsidR="00EC0D8C">
        <w:rPr>
          <w:color w:val="000000"/>
        </w:rPr>
        <w:t xml:space="preserve"> (</w:t>
      </w:r>
      <w:r w:rsidRPr="0061383C">
        <w:rPr>
          <w:color w:val="000000"/>
        </w:rPr>
        <w:t>2022</w:t>
      </w:r>
      <w:r w:rsidR="00EC0D8C">
        <w:rPr>
          <w:color w:val="000000"/>
        </w:rPr>
        <w:t>)</w:t>
      </w:r>
      <w:r w:rsidRPr="0061383C">
        <w:rPr>
          <w:color w:val="000000"/>
        </w:rPr>
        <w:t xml:space="preserve"> </w:t>
      </w:r>
      <w:r w:rsidRPr="00EC0D8C">
        <w:rPr>
          <w:i/>
          <w:iCs/>
          <w:color w:val="000000"/>
        </w:rPr>
        <w:t xml:space="preserve">Development and operation of the </w:t>
      </w:r>
      <w:proofErr w:type="spellStart"/>
      <w:r w:rsidRPr="00EC0D8C">
        <w:rPr>
          <w:i/>
          <w:iCs/>
          <w:color w:val="000000"/>
        </w:rPr>
        <w:t>defence</w:t>
      </w:r>
      <w:proofErr w:type="spellEnd"/>
      <w:r w:rsidRPr="00EC0D8C">
        <w:rPr>
          <w:i/>
          <w:iCs/>
          <w:color w:val="000000"/>
        </w:rPr>
        <w:t xml:space="preserve"> COVID-19 lab as a SARS-CoV-2 diagnostic screening capability for UK military personnel.</w:t>
      </w:r>
      <w:r w:rsidRPr="0061383C">
        <w:rPr>
          <w:color w:val="000000"/>
        </w:rPr>
        <w:t xml:space="preserve"> BMJ Mil Health.</w:t>
      </w:r>
    </w:p>
    <w:p w14:paraId="11D00ED6" w14:textId="4917E4F4" w:rsidR="0061383C" w:rsidRPr="0061383C" w:rsidRDefault="0061383C" w:rsidP="0061383C">
      <w:pPr>
        <w:pBdr>
          <w:top w:val="nil"/>
          <w:left w:val="nil"/>
          <w:bottom w:val="nil"/>
          <w:right w:val="nil"/>
          <w:between w:val="nil"/>
        </w:pBdr>
        <w:rPr>
          <w:color w:val="000000"/>
        </w:rPr>
      </w:pPr>
      <w:r w:rsidRPr="0061383C">
        <w:rPr>
          <w:color w:val="000000"/>
        </w:rPr>
        <w:lastRenderedPageBreak/>
        <w:t>Wilson, M., Cross, C., Holt, T. and Powell, A</w:t>
      </w:r>
      <w:r w:rsidR="00F27EB7">
        <w:rPr>
          <w:color w:val="000000"/>
        </w:rPr>
        <w:t>. (</w:t>
      </w:r>
      <w:r w:rsidRPr="0061383C">
        <w:rPr>
          <w:color w:val="000000"/>
        </w:rPr>
        <w:t>2022</w:t>
      </w:r>
      <w:r w:rsidR="00F27EB7">
        <w:rPr>
          <w:color w:val="000000"/>
        </w:rPr>
        <w:t xml:space="preserve">) </w:t>
      </w:r>
      <w:r w:rsidR="00F27EB7" w:rsidRPr="00F27EB7">
        <w:rPr>
          <w:i/>
          <w:iCs/>
          <w:color w:val="000000"/>
        </w:rPr>
        <w:t>Police</w:t>
      </w:r>
      <w:r w:rsidRPr="00F27EB7">
        <w:rPr>
          <w:i/>
          <w:iCs/>
          <w:color w:val="000000"/>
        </w:rPr>
        <w:t xml:space="preserve"> preparedness to respond to cybercrime in Australia: An analysis of individual and organizational capabilities</w:t>
      </w:r>
      <w:r w:rsidRPr="0061383C">
        <w:rPr>
          <w:color w:val="000000"/>
        </w:rPr>
        <w:t>. Journal of Criminology, 55(4), pp.468-494.</w:t>
      </w:r>
    </w:p>
    <w:p w14:paraId="00000030" w14:textId="77777777" w:rsidR="00467752" w:rsidRDefault="00467752">
      <w:pPr>
        <w:pBdr>
          <w:top w:val="nil"/>
          <w:left w:val="nil"/>
          <w:bottom w:val="nil"/>
          <w:right w:val="nil"/>
          <w:between w:val="nil"/>
        </w:pBdr>
        <w:ind w:left="720"/>
      </w:pPr>
    </w:p>
    <w:sectPr w:rsidR="00467752">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2CADF" w14:textId="77777777" w:rsidR="004526D9" w:rsidRDefault="004526D9">
      <w:pPr>
        <w:spacing w:line="240" w:lineRule="auto"/>
      </w:pPr>
      <w:r>
        <w:separator/>
      </w:r>
    </w:p>
  </w:endnote>
  <w:endnote w:type="continuationSeparator" w:id="0">
    <w:p w14:paraId="5A88B1FB" w14:textId="77777777" w:rsidR="004526D9" w:rsidRDefault="004526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3D7042EA" w:rsidR="00467752" w:rsidRDefault="001E638D">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1383C">
      <w:rPr>
        <w:noProof/>
        <w:color w:val="000000"/>
      </w:rPr>
      <w:t>9</w:t>
    </w:r>
    <w:r>
      <w:rPr>
        <w:color w:val="000000"/>
      </w:rPr>
      <w:fldChar w:fldCharType="end"/>
    </w:r>
  </w:p>
  <w:p w14:paraId="00000032" w14:textId="77777777" w:rsidR="00467752" w:rsidRDefault="0046775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3D9B1" w14:textId="77777777" w:rsidR="004526D9" w:rsidRDefault="004526D9">
      <w:pPr>
        <w:spacing w:line="240" w:lineRule="auto"/>
      </w:pPr>
      <w:r>
        <w:separator/>
      </w:r>
    </w:p>
  </w:footnote>
  <w:footnote w:type="continuationSeparator" w:id="0">
    <w:p w14:paraId="7861B2C7" w14:textId="77777777" w:rsidR="004526D9" w:rsidRDefault="004526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17352"/>
    <w:multiLevelType w:val="hybridMultilevel"/>
    <w:tmpl w:val="A72820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2E40A8"/>
    <w:multiLevelType w:val="hybridMultilevel"/>
    <w:tmpl w:val="521C71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8681650">
    <w:abstractNumId w:val="0"/>
  </w:num>
  <w:num w:numId="2" w16cid:durableId="412893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752"/>
    <w:rsid w:val="001E638D"/>
    <w:rsid w:val="00293866"/>
    <w:rsid w:val="004526D9"/>
    <w:rsid w:val="00467752"/>
    <w:rsid w:val="0061383C"/>
    <w:rsid w:val="00916BAB"/>
    <w:rsid w:val="00AA53E1"/>
    <w:rsid w:val="00C479BD"/>
    <w:rsid w:val="00DC75A3"/>
    <w:rsid w:val="00EC0D8C"/>
    <w:rsid w:val="00EF2C24"/>
    <w:rsid w:val="00F27E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47BCF"/>
  <w15:docId w15:val="{2AA16B6C-E0FE-476B-B831-3ADD94BEF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F4506"/>
    <w:pPr>
      <w:keepNext/>
      <w:keepLines/>
      <w:spacing w:before="400" w:after="120"/>
      <w:outlineLvl w:val="0"/>
    </w:pPr>
    <w:rPr>
      <w:b/>
    </w:rPr>
  </w:style>
  <w:style w:type="paragraph" w:styleId="Heading2">
    <w:name w:val="heading 2"/>
    <w:basedOn w:val="Normal1"/>
    <w:next w:val="Normal1"/>
    <w:rsid w:val="00AF4506"/>
    <w:pPr>
      <w:keepNext/>
      <w:keepLines/>
      <w:spacing w:before="360" w:after="120"/>
      <w:outlineLvl w:val="1"/>
    </w:pPr>
    <w:rPr>
      <w:sz w:val="32"/>
      <w:szCs w:val="32"/>
    </w:rPr>
  </w:style>
  <w:style w:type="paragraph" w:styleId="Heading3">
    <w:name w:val="heading 3"/>
    <w:basedOn w:val="Normal1"/>
    <w:next w:val="Normal1"/>
    <w:rsid w:val="00AF4506"/>
    <w:pPr>
      <w:keepNext/>
      <w:keepLines/>
      <w:spacing w:before="320" w:after="80"/>
      <w:outlineLvl w:val="2"/>
    </w:pPr>
    <w:rPr>
      <w:color w:val="434343"/>
      <w:sz w:val="28"/>
      <w:szCs w:val="28"/>
    </w:rPr>
  </w:style>
  <w:style w:type="paragraph" w:styleId="Heading4">
    <w:name w:val="heading 4"/>
    <w:basedOn w:val="Normal1"/>
    <w:next w:val="Normal1"/>
    <w:rsid w:val="00AF4506"/>
    <w:pPr>
      <w:keepNext/>
      <w:keepLines/>
      <w:spacing w:before="280" w:after="80"/>
      <w:outlineLvl w:val="3"/>
    </w:pPr>
    <w:rPr>
      <w:color w:val="666666"/>
    </w:rPr>
  </w:style>
  <w:style w:type="paragraph" w:styleId="Heading5">
    <w:name w:val="heading 5"/>
    <w:basedOn w:val="Normal1"/>
    <w:next w:val="Normal1"/>
    <w:rsid w:val="00AF4506"/>
    <w:pPr>
      <w:keepNext/>
      <w:keepLines/>
      <w:spacing w:before="240" w:after="80"/>
      <w:outlineLvl w:val="4"/>
    </w:pPr>
    <w:rPr>
      <w:color w:val="666666"/>
      <w:sz w:val="22"/>
      <w:szCs w:val="22"/>
    </w:rPr>
  </w:style>
  <w:style w:type="paragraph" w:styleId="Heading6">
    <w:name w:val="heading 6"/>
    <w:basedOn w:val="Normal1"/>
    <w:next w:val="Normal1"/>
    <w:rsid w:val="00AF450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AF4506"/>
    <w:pPr>
      <w:keepNext/>
      <w:keepLines/>
      <w:spacing w:after="60"/>
      <w:jc w:val="center"/>
    </w:pPr>
    <w:rPr>
      <w:b/>
      <w:sz w:val="32"/>
      <w:szCs w:val="32"/>
      <w:u w:val="single"/>
    </w:rPr>
  </w:style>
  <w:style w:type="paragraph" w:customStyle="1" w:styleId="Normal1">
    <w:name w:val="Normal1"/>
    <w:rsid w:val="00AF4506"/>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semiHidden/>
    <w:unhideWhenUsed/>
    <w:qFormat/>
    <w:rsid w:val="00A4475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4475A"/>
    <w:pPr>
      <w:spacing w:after="100"/>
    </w:pPr>
  </w:style>
  <w:style w:type="character" w:styleId="Hyperlink">
    <w:name w:val="Hyperlink"/>
    <w:basedOn w:val="DefaultParagraphFont"/>
    <w:uiPriority w:val="99"/>
    <w:unhideWhenUsed/>
    <w:rsid w:val="00A4475A"/>
    <w:rPr>
      <w:color w:val="0000FF" w:themeColor="hyperlink"/>
      <w:u w:val="single"/>
    </w:rPr>
  </w:style>
  <w:style w:type="paragraph" w:styleId="BalloonText">
    <w:name w:val="Balloon Text"/>
    <w:basedOn w:val="Normal"/>
    <w:link w:val="BalloonTextChar"/>
    <w:uiPriority w:val="99"/>
    <w:semiHidden/>
    <w:unhideWhenUsed/>
    <w:rsid w:val="00A447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475A"/>
    <w:rPr>
      <w:rFonts w:ascii="Tahoma" w:hAnsi="Tahoma" w:cs="Tahoma"/>
      <w:sz w:val="16"/>
      <w:szCs w:val="16"/>
    </w:rPr>
  </w:style>
  <w:style w:type="paragraph" w:styleId="Header">
    <w:name w:val="header"/>
    <w:basedOn w:val="Normal"/>
    <w:link w:val="HeaderChar"/>
    <w:uiPriority w:val="99"/>
    <w:semiHidden/>
    <w:unhideWhenUsed/>
    <w:rsid w:val="00B233E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233E3"/>
  </w:style>
  <w:style w:type="paragraph" w:styleId="Footer">
    <w:name w:val="footer"/>
    <w:basedOn w:val="Normal"/>
    <w:link w:val="FooterChar"/>
    <w:uiPriority w:val="99"/>
    <w:unhideWhenUsed/>
    <w:rsid w:val="00B233E3"/>
    <w:pPr>
      <w:tabs>
        <w:tab w:val="center" w:pos="4680"/>
        <w:tab w:val="right" w:pos="9360"/>
      </w:tabs>
      <w:spacing w:line="240" w:lineRule="auto"/>
    </w:pPr>
  </w:style>
  <w:style w:type="character" w:customStyle="1" w:styleId="FooterChar">
    <w:name w:val="Footer Char"/>
    <w:basedOn w:val="DefaultParagraphFont"/>
    <w:link w:val="Footer"/>
    <w:uiPriority w:val="99"/>
    <w:rsid w:val="00B233E3"/>
  </w:style>
  <w:style w:type="paragraph" w:styleId="ListParagraph">
    <w:name w:val="List Paragraph"/>
    <w:basedOn w:val="Normal"/>
    <w:uiPriority w:val="34"/>
    <w:qFormat/>
    <w:rsid w:val="0061383C"/>
    <w:pPr>
      <w:ind w:left="720"/>
      <w:contextualSpacing/>
    </w:pPr>
  </w:style>
  <w:style w:type="paragraph" w:styleId="NormalWeb">
    <w:name w:val="Normal (Web)"/>
    <w:basedOn w:val="Normal"/>
    <w:uiPriority w:val="99"/>
    <w:semiHidden/>
    <w:unhideWhenUsed/>
    <w:rsid w:val="00AA53E1"/>
    <w:pPr>
      <w:spacing w:before="100" w:beforeAutospacing="1" w:after="100" w:afterAutospacing="1" w:line="240" w:lineRule="auto"/>
      <w:jc w:val="left"/>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9eai0SRfx/E3tiO7f8klqngZdCw==">AMUW2mWQ/wOwNdvTLWDi+MrcN4uEIHVSozM1jDDwlcFVL2Yup1Y6VFjNGsfdguv+f9ibEwnNmcljCoQS0tXtMMkEizlonDVSxVup6ZmFI7HiyvZcz80rQ1FMBDoEwOOznL3NZ/p9NyAVm2Y1wwD8QXaTLtwysTJ0PK8gLIp2x+LPZrgO2knbcOyD+ytp9VAjfLnsJeMZrWrEbZc3LlXERQVCmwMsJvOoMmQ2ADun0VZk3/ZvJCEumd8=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10</Pages>
  <Words>2692</Words>
  <Characters>15348</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306</dc:creator>
  <cp:lastModifiedBy>Raluca Florina Istrate (2120535)</cp:lastModifiedBy>
  <cp:revision>5</cp:revision>
  <dcterms:created xsi:type="dcterms:W3CDTF">2023-02-11T11:02:00Z</dcterms:created>
  <dcterms:modified xsi:type="dcterms:W3CDTF">2023-03-05T11:01:00Z</dcterms:modified>
</cp:coreProperties>
</file>