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BE7DF1" w14:textId="0B7CB16B" w:rsidR="00CE6818" w:rsidRPr="00A754C3" w:rsidRDefault="001D1141" w:rsidP="004179ED">
      <w:pPr>
        <w:pStyle w:val="BodyText"/>
        <w:rPr>
          <w:rFonts w:ascii="Arial" w:hAnsi="Arial" w:cs="Arial"/>
          <w:color w:val="000000" w:themeColor="text1"/>
          <w:sz w:val="20"/>
          <w:lang w:val="en-GB"/>
        </w:rPr>
      </w:pPr>
      <w:r>
        <w:rPr>
          <w:noProof/>
          <w:lang w:val="en-GB" w:eastAsia="en-GB"/>
        </w:rPr>
        <w:drawing>
          <wp:inline distT="0" distB="0" distL="0" distR="0" wp14:anchorId="22DAF773" wp14:editId="33EE79CC">
            <wp:extent cx="3609975" cy="1562100"/>
            <wp:effectExtent l="0" t="0" r="9525" b="0"/>
            <wp:docPr id="1" name="Picture 1" descr="University of Wales,Trinity Saint David: Rankings, Fees, Admission 2024,  Courses, Scholar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Trinity Saint David: Rankings, Fees, Admission 2024,  Courses, Scholarship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9975" cy="1562100"/>
                    </a:xfrm>
                    <a:prstGeom prst="rect">
                      <a:avLst/>
                    </a:prstGeom>
                    <a:noFill/>
                    <a:ln>
                      <a:noFill/>
                    </a:ln>
                  </pic:spPr>
                </pic:pic>
              </a:graphicData>
            </a:graphic>
          </wp:inline>
        </w:drawing>
      </w:r>
    </w:p>
    <w:p w14:paraId="59F271C6" w14:textId="77777777" w:rsidR="009C51DA" w:rsidRDefault="009C51DA" w:rsidP="00D619C2">
      <w:pPr>
        <w:jc w:val="center"/>
      </w:pPr>
    </w:p>
    <w:p w14:paraId="28764F45" w14:textId="560FDFE5" w:rsidR="004179ED" w:rsidRPr="00495394" w:rsidRDefault="004179ED" w:rsidP="004179ED">
      <w:pPr>
        <w:jc w:val="center"/>
        <w:rPr>
          <w:rFonts w:ascii="Lucida Calligraphy" w:hAnsi="Lucida Calligraphy"/>
          <w:i/>
          <w:color w:val="2F5496" w:themeColor="accent1" w:themeShade="BF"/>
          <w:sz w:val="56"/>
          <w:szCs w:val="40"/>
          <w:u w:val="single"/>
          <w:lang w:val="en-GB"/>
        </w:rPr>
      </w:pPr>
      <w:r w:rsidRPr="00495394">
        <w:rPr>
          <w:rFonts w:ascii="Lucida Calligraphy" w:hAnsi="Lucida Calligraphy"/>
          <w:i/>
          <w:color w:val="2F5496" w:themeColor="accent1" w:themeShade="BF"/>
          <w:sz w:val="56"/>
          <w:szCs w:val="40"/>
          <w:u w:val="single"/>
          <w:lang w:val="en-GB"/>
        </w:rPr>
        <w:t>BA International Hotel Management</w:t>
      </w:r>
    </w:p>
    <w:p w14:paraId="4719594D" w14:textId="732348C1" w:rsidR="00495394" w:rsidRPr="001D1141" w:rsidRDefault="001D1141" w:rsidP="001D1141">
      <w:pPr>
        <w:rPr>
          <w:b/>
          <w:sz w:val="32"/>
          <w:szCs w:val="40"/>
          <w:lang w:val="en-GB"/>
        </w:rPr>
      </w:pPr>
      <w:r>
        <w:rPr>
          <w:sz w:val="36"/>
          <w:szCs w:val="40"/>
          <w:lang w:val="en-GB"/>
        </w:rPr>
        <w:t xml:space="preserve">             </w:t>
      </w:r>
      <w:r w:rsidR="004179ED" w:rsidRPr="001D1141">
        <w:rPr>
          <w:b/>
          <w:color w:val="8EAADB" w:themeColor="accent1" w:themeTint="99"/>
          <w:sz w:val="36"/>
          <w:szCs w:val="40"/>
          <w:lang w:val="en-GB"/>
        </w:rPr>
        <w:t xml:space="preserve">Module Name: </w:t>
      </w:r>
      <w:r w:rsidR="004179ED" w:rsidRPr="001D1141">
        <w:rPr>
          <w:sz w:val="36"/>
          <w:szCs w:val="40"/>
          <w:lang w:val="en-GB"/>
        </w:rPr>
        <w:t>Hospitality and Guest Service</w:t>
      </w:r>
      <w:r w:rsidR="004179ED" w:rsidRPr="001D1141">
        <w:rPr>
          <w:b/>
          <w:sz w:val="36"/>
          <w:szCs w:val="40"/>
          <w:lang w:val="en-GB"/>
        </w:rPr>
        <w:t xml:space="preserve"> </w:t>
      </w:r>
    </w:p>
    <w:p w14:paraId="72A64958" w14:textId="77777777" w:rsidR="001D1141" w:rsidRPr="001D1141" w:rsidRDefault="004179ED" w:rsidP="001D1141">
      <w:pPr>
        <w:jc w:val="center"/>
        <w:rPr>
          <w:b/>
          <w:sz w:val="36"/>
          <w:szCs w:val="40"/>
          <w:lang w:val="en-GB"/>
        </w:rPr>
      </w:pPr>
      <w:r w:rsidRPr="001D1141">
        <w:rPr>
          <w:b/>
          <w:color w:val="8EAADB" w:themeColor="accent1" w:themeTint="99"/>
          <w:sz w:val="36"/>
          <w:szCs w:val="40"/>
          <w:lang w:val="en-GB"/>
        </w:rPr>
        <w:t xml:space="preserve">Module Code: </w:t>
      </w:r>
      <w:r w:rsidRPr="001D1141">
        <w:rPr>
          <w:sz w:val="36"/>
          <w:szCs w:val="40"/>
          <w:lang w:val="en-GB"/>
        </w:rPr>
        <w:t>BMIH4003</w:t>
      </w:r>
    </w:p>
    <w:p w14:paraId="02D16F74" w14:textId="378489C6" w:rsidR="00495394" w:rsidRPr="001D1141" w:rsidRDefault="004179ED" w:rsidP="001D1141">
      <w:pPr>
        <w:jc w:val="center"/>
        <w:rPr>
          <w:b/>
          <w:sz w:val="36"/>
          <w:szCs w:val="40"/>
          <w:lang w:val="en-GB"/>
        </w:rPr>
      </w:pPr>
      <w:r w:rsidRPr="001D1141">
        <w:rPr>
          <w:b/>
          <w:color w:val="8EAADB" w:themeColor="accent1" w:themeTint="99"/>
          <w:sz w:val="36"/>
          <w:lang w:val="en-GB"/>
        </w:rPr>
        <w:t xml:space="preserve">Title: </w:t>
      </w:r>
      <w:r w:rsidR="00A10254" w:rsidRPr="001D1141">
        <w:rPr>
          <w:sz w:val="36"/>
          <w:lang w:val="en-GB"/>
        </w:rPr>
        <w:t>The Importance of effectively monitoring guest service approaches</w:t>
      </w:r>
    </w:p>
    <w:p w14:paraId="4D53DA15" w14:textId="52B56896" w:rsidR="004179ED" w:rsidRPr="001D1141" w:rsidRDefault="004179ED" w:rsidP="004179ED">
      <w:pPr>
        <w:jc w:val="center"/>
        <w:rPr>
          <w:b/>
          <w:i/>
          <w:sz w:val="28"/>
          <w:lang w:val="en-GB"/>
        </w:rPr>
      </w:pPr>
      <w:r w:rsidRPr="001D1141">
        <w:rPr>
          <w:b/>
          <w:i/>
          <w:sz w:val="32"/>
          <w:lang w:val="en-GB"/>
        </w:rPr>
        <w:t>Monitoring Guest Service Approaches in Hospitality</w:t>
      </w:r>
    </w:p>
    <w:p w14:paraId="15DEF448" w14:textId="08E7A9C0" w:rsidR="00BD3A5A" w:rsidRPr="001D1141" w:rsidRDefault="001D1141" w:rsidP="001D1141">
      <w:pPr>
        <w:rPr>
          <w:rFonts w:cs="Arial"/>
          <w:color w:val="8EAADB" w:themeColor="accent1" w:themeTint="99"/>
          <w:sz w:val="36"/>
          <w:szCs w:val="32"/>
          <w:lang w:val="en-GB"/>
        </w:rPr>
      </w:pPr>
      <w:r w:rsidRPr="001D1141">
        <w:rPr>
          <w:rFonts w:cs="Arial"/>
          <w:i/>
          <w:color w:val="000000" w:themeColor="text1"/>
          <w:sz w:val="32"/>
          <w:szCs w:val="32"/>
          <w:lang w:val="en-GB"/>
        </w:rPr>
        <w:t xml:space="preserve">                                       </w:t>
      </w:r>
      <w:r w:rsidR="00BD3A5A" w:rsidRPr="001D1141">
        <w:rPr>
          <w:rFonts w:eastAsia="Times New Roman" w:cs="Arial"/>
          <w:b/>
          <w:color w:val="8EAADB" w:themeColor="accent1" w:themeTint="99"/>
          <w:sz w:val="36"/>
          <w:szCs w:val="32"/>
          <w:lang w:val="en-GB"/>
        </w:rPr>
        <w:t>Lecturer Name:</w:t>
      </w:r>
      <w:r w:rsidR="00495394" w:rsidRPr="001D1141">
        <w:rPr>
          <w:rFonts w:eastAsia="Times New Roman" w:cs="Arial"/>
          <w:b/>
          <w:color w:val="8EAADB" w:themeColor="accent1" w:themeTint="99"/>
          <w:sz w:val="36"/>
          <w:szCs w:val="32"/>
          <w:lang w:val="en-GB"/>
        </w:rPr>
        <w:t xml:space="preserve"> </w:t>
      </w:r>
      <w:r w:rsidR="00495394" w:rsidRPr="001D1141">
        <w:rPr>
          <w:rFonts w:eastAsia="Times New Roman" w:cs="Arial"/>
          <w:sz w:val="36"/>
          <w:szCs w:val="32"/>
          <w:lang w:val="en-GB"/>
        </w:rPr>
        <w:t xml:space="preserve">Charlotte Joyner </w:t>
      </w:r>
    </w:p>
    <w:p w14:paraId="7F75E973" w14:textId="77777777" w:rsidR="00A10254" w:rsidRPr="001D1141" w:rsidRDefault="004179ED" w:rsidP="00A10254">
      <w:pPr>
        <w:jc w:val="center"/>
        <w:rPr>
          <w:rFonts w:eastAsia="Times New Roman" w:cs="Arial"/>
          <w:color w:val="000000"/>
          <w:sz w:val="36"/>
          <w:szCs w:val="32"/>
          <w:lang w:val="en-GB"/>
        </w:rPr>
      </w:pPr>
      <w:r w:rsidRPr="001D1141">
        <w:rPr>
          <w:rFonts w:cs="Arial"/>
          <w:b/>
          <w:color w:val="8EAADB" w:themeColor="accent1" w:themeTint="99"/>
          <w:sz w:val="36"/>
          <w:szCs w:val="32"/>
          <w:lang w:val="en-GB"/>
        </w:rPr>
        <w:t xml:space="preserve">Student Name: </w:t>
      </w:r>
      <w:r w:rsidRPr="001D1141">
        <w:rPr>
          <w:rFonts w:cs="Arial"/>
          <w:color w:val="000000" w:themeColor="text1"/>
          <w:sz w:val="36"/>
          <w:szCs w:val="32"/>
          <w:lang w:val="en-GB"/>
        </w:rPr>
        <w:t>Rowshan Ara Chowdhury</w:t>
      </w:r>
    </w:p>
    <w:p w14:paraId="518071A3" w14:textId="3772A2CB" w:rsidR="004179ED" w:rsidRPr="001D1141" w:rsidRDefault="004179ED" w:rsidP="00A10254">
      <w:pPr>
        <w:jc w:val="center"/>
        <w:rPr>
          <w:rFonts w:eastAsia="Times New Roman" w:cs="Arial"/>
          <w:sz w:val="36"/>
          <w:szCs w:val="32"/>
          <w:lang w:val="en-GB"/>
        </w:rPr>
      </w:pPr>
      <w:r w:rsidRPr="001D1141">
        <w:rPr>
          <w:rFonts w:eastAsia="Times New Roman" w:cs="Arial"/>
          <w:b/>
          <w:color w:val="8EAADB" w:themeColor="accent1" w:themeTint="99"/>
          <w:sz w:val="36"/>
          <w:szCs w:val="32"/>
          <w:lang w:val="en-GB"/>
        </w:rPr>
        <w:t xml:space="preserve">Student ID: </w:t>
      </w:r>
      <w:r w:rsidR="00495394" w:rsidRPr="001D1141">
        <w:rPr>
          <w:rFonts w:eastAsia="Times New Roman" w:cs="Arial"/>
          <w:sz w:val="36"/>
          <w:szCs w:val="32"/>
          <w:lang w:val="en-GB"/>
        </w:rPr>
        <w:t>2231044</w:t>
      </w:r>
    </w:p>
    <w:p w14:paraId="43DC18C4" w14:textId="415D86F7" w:rsidR="00A10254" w:rsidRPr="001D1141" w:rsidRDefault="00A10254" w:rsidP="00A10254">
      <w:pPr>
        <w:jc w:val="center"/>
        <w:rPr>
          <w:rFonts w:eastAsia="Times New Roman" w:cs="Arial"/>
          <w:b/>
          <w:color w:val="8EAADB" w:themeColor="accent1" w:themeTint="99"/>
          <w:sz w:val="28"/>
          <w:szCs w:val="32"/>
          <w:lang w:val="en-GB"/>
        </w:rPr>
      </w:pPr>
      <w:r w:rsidRPr="001D1141">
        <w:rPr>
          <w:rFonts w:eastAsia="Times New Roman" w:cs="Arial"/>
          <w:b/>
          <w:color w:val="8EAADB" w:themeColor="accent1" w:themeTint="99"/>
          <w:sz w:val="36"/>
          <w:szCs w:val="32"/>
          <w:lang w:val="en-GB"/>
        </w:rPr>
        <w:t xml:space="preserve">Word Count : </w:t>
      </w:r>
      <w:r w:rsidRPr="001D1141">
        <w:rPr>
          <w:rFonts w:eastAsia="Times New Roman" w:cs="Arial"/>
          <w:sz w:val="36"/>
          <w:szCs w:val="32"/>
          <w:lang w:val="en-GB"/>
        </w:rPr>
        <w:t>1631</w:t>
      </w:r>
    </w:p>
    <w:p w14:paraId="353013CD" w14:textId="195B0B4A" w:rsidR="00CB0DA3" w:rsidRPr="001D1141" w:rsidRDefault="00CB0DA3" w:rsidP="009C51DA">
      <w:pPr>
        <w:jc w:val="center"/>
        <w:rPr>
          <w:b/>
          <w:sz w:val="36"/>
          <w:lang w:val="en-GB"/>
        </w:rPr>
      </w:pPr>
      <w:r w:rsidRPr="001D1141">
        <w:rPr>
          <w:rFonts w:cs="Arial"/>
          <w:color w:val="000000" w:themeColor="text1"/>
          <w:lang w:val="en-GB"/>
        </w:rPr>
        <w:br w:type="page"/>
      </w:r>
    </w:p>
    <w:p w14:paraId="10746948" w14:textId="77777777" w:rsidR="00CB0DA3" w:rsidRPr="004179ED" w:rsidRDefault="00CB0DA3" w:rsidP="00CB0DA3">
      <w:pPr>
        <w:pStyle w:val="Heading1"/>
        <w:rPr>
          <w:lang w:val="en-GB"/>
        </w:rPr>
      </w:pPr>
      <w:bookmarkStart w:id="0" w:name="_Toc150626143"/>
      <w:r w:rsidRPr="004179ED">
        <w:rPr>
          <w:lang w:val="en-GB"/>
        </w:rPr>
        <w:lastRenderedPageBreak/>
        <w:t>Executive Summary</w:t>
      </w:r>
      <w:bookmarkEnd w:id="0"/>
    </w:p>
    <w:p w14:paraId="5CF79F69" w14:textId="77777777" w:rsidR="00CB0DA3" w:rsidRPr="004179ED" w:rsidRDefault="00CB0DA3" w:rsidP="00CB0DA3">
      <w:pPr>
        <w:rPr>
          <w:rFonts w:cs="Arial"/>
          <w:lang w:val="en-GB"/>
        </w:rPr>
      </w:pPr>
      <w:r w:rsidRPr="004179ED">
        <w:rPr>
          <w:rFonts w:cs="Arial"/>
          <w:lang w:val="en-GB"/>
        </w:rPr>
        <w:t>In the cutthroat hotel industry, there are many ways to serve customers, therefore it's crucial to monitor them. This is crucial for long-term success. This study covers a wide range of relevant themes, including emerging technologies' potential effects, brand integrity, and reputation management. The report suggests proactive customer service strategies to address market developments and challenges. These strategies can handle market developments and challenges. Hilton Worldwide and OpenKey, technological innovators, informed these recommendations. These firms pioneered their fields.</w:t>
      </w:r>
    </w:p>
    <w:p w14:paraId="22AB5816" w14:textId="77777777" w:rsidR="001D030F" w:rsidRPr="004179ED" w:rsidRDefault="001D030F" w:rsidP="00CE6818">
      <w:pPr>
        <w:rPr>
          <w:rFonts w:cs="Arial"/>
          <w:color w:val="000000" w:themeColor="text1"/>
          <w:lang w:val="en-GB"/>
        </w:rPr>
      </w:pPr>
    </w:p>
    <w:p w14:paraId="225F0EC6" w14:textId="77777777" w:rsidR="002B2736" w:rsidRPr="004179ED" w:rsidRDefault="002B2736">
      <w:pPr>
        <w:spacing w:line="259" w:lineRule="auto"/>
        <w:jc w:val="left"/>
        <w:rPr>
          <w:rFonts w:eastAsiaTheme="majorEastAsia" w:cs="Arial"/>
          <w:b/>
          <w:color w:val="000000" w:themeColor="text1"/>
          <w:sz w:val="32"/>
          <w:szCs w:val="32"/>
          <w:lang w:val="en-GB"/>
        </w:rPr>
      </w:pPr>
      <w:r w:rsidRPr="004179ED">
        <w:rPr>
          <w:rFonts w:cs="Arial"/>
          <w:color w:val="000000" w:themeColor="text1"/>
          <w:lang w:val="en-GB"/>
        </w:rPr>
        <w:br w:type="page"/>
      </w:r>
    </w:p>
    <w:sdt>
      <w:sdtPr>
        <w:rPr>
          <w:rFonts w:ascii="Arial" w:eastAsiaTheme="minorHAnsi" w:hAnsi="Arial" w:cstheme="minorBidi"/>
          <w:color w:val="auto"/>
          <w:sz w:val="24"/>
          <w:szCs w:val="22"/>
          <w:lang w:val="en-GB"/>
        </w:rPr>
        <w:id w:val="-541216033"/>
        <w:docPartObj>
          <w:docPartGallery w:val="Table of Contents"/>
          <w:docPartUnique/>
        </w:docPartObj>
      </w:sdtPr>
      <w:sdtEndPr>
        <w:rPr>
          <w:rFonts w:cs="Arial"/>
          <w:b/>
          <w:bCs/>
          <w:noProof/>
          <w:color w:val="000000" w:themeColor="text1"/>
        </w:rPr>
      </w:sdtEndPr>
      <w:sdtContent>
        <w:p w14:paraId="33C6800C" w14:textId="77777777" w:rsidR="002B2736" w:rsidRPr="004179ED" w:rsidRDefault="002B2736" w:rsidP="00375FA1">
          <w:pPr>
            <w:pStyle w:val="TOCHeading"/>
            <w:rPr>
              <w:lang w:val="en-GB"/>
            </w:rPr>
          </w:pPr>
          <w:r w:rsidRPr="004179ED">
            <w:rPr>
              <w:lang w:val="en-GB"/>
            </w:rPr>
            <w:t>Table of Contents</w:t>
          </w:r>
        </w:p>
        <w:p w14:paraId="612B1616" w14:textId="6FC19504" w:rsidR="004244C5" w:rsidRPr="004179ED" w:rsidRDefault="002B2736" w:rsidP="004244C5">
          <w:pPr>
            <w:pStyle w:val="TOC1"/>
            <w:tabs>
              <w:tab w:val="right" w:leader="dot" w:pos="9350"/>
            </w:tabs>
            <w:spacing w:after="0"/>
            <w:rPr>
              <w:rFonts w:asciiTheme="minorHAnsi" w:eastAsiaTheme="minorEastAsia" w:hAnsiTheme="minorHAnsi"/>
              <w:noProof/>
              <w:sz w:val="22"/>
              <w:lang w:val="en-GB"/>
            </w:rPr>
          </w:pPr>
          <w:r w:rsidRPr="004179ED">
            <w:rPr>
              <w:rFonts w:cs="Arial"/>
              <w:color w:val="000000" w:themeColor="text1"/>
              <w:lang w:val="en-GB"/>
            </w:rPr>
            <w:fldChar w:fldCharType="begin"/>
          </w:r>
          <w:r w:rsidRPr="004179ED">
            <w:rPr>
              <w:rFonts w:cs="Arial"/>
              <w:color w:val="000000" w:themeColor="text1"/>
              <w:lang w:val="en-GB"/>
            </w:rPr>
            <w:instrText xml:space="preserve"> TOC \o "1-3" \h \z \u </w:instrText>
          </w:r>
          <w:r w:rsidRPr="004179ED">
            <w:rPr>
              <w:rFonts w:cs="Arial"/>
              <w:color w:val="000000" w:themeColor="text1"/>
              <w:lang w:val="en-GB"/>
            </w:rPr>
            <w:fldChar w:fldCharType="separate"/>
          </w:r>
          <w:hyperlink w:anchor="_Toc150626143" w:history="1">
            <w:r w:rsidR="004244C5" w:rsidRPr="004179ED">
              <w:rPr>
                <w:rStyle w:val="Hyperlink"/>
                <w:noProof/>
                <w:lang w:val="en-GB"/>
              </w:rPr>
              <w:t>Executive Summary</w:t>
            </w:r>
            <w:r w:rsidR="004244C5" w:rsidRPr="004179ED">
              <w:rPr>
                <w:noProof/>
                <w:webHidden/>
                <w:lang w:val="en-GB"/>
              </w:rPr>
              <w:tab/>
            </w:r>
            <w:r w:rsidR="004179ED">
              <w:rPr>
                <w:noProof/>
                <w:webHidden/>
                <w:lang w:val="en-GB"/>
              </w:rPr>
              <w:t>2</w:t>
            </w:r>
          </w:hyperlink>
        </w:p>
        <w:p w14:paraId="4CFB4001" w14:textId="4755E197" w:rsidR="004244C5" w:rsidRPr="004179ED" w:rsidRDefault="004C6F7D" w:rsidP="004244C5">
          <w:pPr>
            <w:pStyle w:val="TOC1"/>
            <w:tabs>
              <w:tab w:val="right" w:leader="dot" w:pos="9350"/>
            </w:tabs>
            <w:spacing w:after="0"/>
            <w:rPr>
              <w:rFonts w:asciiTheme="minorHAnsi" w:eastAsiaTheme="minorEastAsia" w:hAnsiTheme="minorHAnsi"/>
              <w:noProof/>
              <w:sz w:val="22"/>
              <w:lang w:val="en-GB"/>
            </w:rPr>
          </w:pPr>
          <w:hyperlink w:anchor="_Toc150626144" w:history="1">
            <w:r w:rsidR="004244C5" w:rsidRPr="004179ED">
              <w:rPr>
                <w:rStyle w:val="Hyperlink"/>
                <w:noProof/>
                <w:lang w:val="en-GB"/>
              </w:rPr>
              <w:t>Introduction</w:t>
            </w:r>
            <w:r w:rsidR="004244C5" w:rsidRPr="004179ED">
              <w:rPr>
                <w:noProof/>
                <w:webHidden/>
                <w:lang w:val="en-GB"/>
              </w:rPr>
              <w:tab/>
            </w:r>
            <w:r w:rsidR="004179ED">
              <w:rPr>
                <w:noProof/>
                <w:webHidden/>
                <w:lang w:val="en-GB"/>
              </w:rPr>
              <w:t>4</w:t>
            </w:r>
          </w:hyperlink>
        </w:p>
        <w:p w14:paraId="5DD3436C" w14:textId="047AB049" w:rsidR="004244C5" w:rsidRPr="004179ED" w:rsidRDefault="004C6F7D" w:rsidP="004244C5">
          <w:pPr>
            <w:pStyle w:val="TOC1"/>
            <w:tabs>
              <w:tab w:val="right" w:leader="dot" w:pos="9350"/>
            </w:tabs>
            <w:spacing w:after="0"/>
            <w:rPr>
              <w:rFonts w:asciiTheme="minorHAnsi" w:eastAsiaTheme="minorEastAsia" w:hAnsiTheme="minorHAnsi"/>
              <w:noProof/>
              <w:sz w:val="22"/>
              <w:lang w:val="en-GB"/>
            </w:rPr>
          </w:pPr>
          <w:hyperlink w:anchor="_Toc150626145" w:history="1">
            <w:r w:rsidR="004244C5" w:rsidRPr="004179ED">
              <w:rPr>
                <w:rStyle w:val="Hyperlink"/>
                <w:noProof/>
                <w:lang w:val="en-GB"/>
              </w:rPr>
              <w:t>Main Body</w:t>
            </w:r>
            <w:r w:rsidR="004244C5" w:rsidRPr="004179ED">
              <w:rPr>
                <w:noProof/>
                <w:webHidden/>
                <w:lang w:val="en-GB"/>
              </w:rPr>
              <w:tab/>
            </w:r>
            <w:r w:rsidR="004179ED">
              <w:rPr>
                <w:noProof/>
                <w:webHidden/>
                <w:lang w:val="en-GB"/>
              </w:rPr>
              <w:t>5</w:t>
            </w:r>
          </w:hyperlink>
        </w:p>
        <w:p w14:paraId="0CCE7701" w14:textId="5FF15045" w:rsidR="004244C5" w:rsidRPr="004179ED" w:rsidRDefault="004C6F7D" w:rsidP="004244C5">
          <w:pPr>
            <w:pStyle w:val="TOC2"/>
            <w:tabs>
              <w:tab w:val="right" w:leader="dot" w:pos="9350"/>
            </w:tabs>
            <w:spacing w:after="0"/>
            <w:rPr>
              <w:rFonts w:asciiTheme="minorHAnsi" w:eastAsiaTheme="minorEastAsia" w:hAnsiTheme="minorHAnsi"/>
              <w:noProof/>
              <w:sz w:val="22"/>
              <w:lang w:val="en-GB"/>
            </w:rPr>
          </w:pPr>
          <w:hyperlink w:anchor="_Toc150626146" w:history="1">
            <w:r w:rsidR="004244C5" w:rsidRPr="004179ED">
              <w:rPr>
                <w:rStyle w:val="Hyperlink"/>
                <w:rFonts w:cs="Arial"/>
                <w:bCs/>
                <w:noProof/>
                <w:lang w:val="en-GB"/>
              </w:rPr>
              <w:t>Reputation Management</w:t>
            </w:r>
            <w:r w:rsidR="004244C5" w:rsidRPr="004179ED">
              <w:rPr>
                <w:noProof/>
                <w:webHidden/>
                <w:lang w:val="en-GB"/>
              </w:rPr>
              <w:tab/>
            </w:r>
            <w:r w:rsidR="004179ED">
              <w:rPr>
                <w:noProof/>
                <w:webHidden/>
                <w:lang w:val="en-GB"/>
              </w:rPr>
              <w:t>5</w:t>
            </w:r>
          </w:hyperlink>
        </w:p>
        <w:p w14:paraId="67B82300" w14:textId="117A47FD" w:rsidR="004244C5" w:rsidRPr="004179ED" w:rsidRDefault="004C6F7D" w:rsidP="004244C5">
          <w:pPr>
            <w:pStyle w:val="TOC2"/>
            <w:tabs>
              <w:tab w:val="right" w:leader="dot" w:pos="9350"/>
            </w:tabs>
            <w:spacing w:after="0"/>
            <w:rPr>
              <w:rFonts w:asciiTheme="minorHAnsi" w:eastAsiaTheme="minorEastAsia" w:hAnsiTheme="minorHAnsi"/>
              <w:noProof/>
              <w:sz w:val="22"/>
              <w:lang w:val="en-GB"/>
            </w:rPr>
          </w:pPr>
          <w:hyperlink w:anchor="_Toc150626147" w:history="1">
            <w:r w:rsidR="004244C5" w:rsidRPr="004179ED">
              <w:rPr>
                <w:rStyle w:val="Hyperlink"/>
                <w:rFonts w:cs="Arial"/>
                <w:bCs/>
                <w:noProof/>
                <w:lang w:val="en-GB"/>
              </w:rPr>
              <w:t>Service Culture</w:t>
            </w:r>
            <w:r w:rsidR="004244C5" w:rsidRPr="004179ED">
              <w:rPr>
                <w:noProof/>
                <w:webHidden/>
                <w:lang w:val="en-GB"/>
              </w:rPr>
              <w:tab/>
            </w:r>
            <w:r w:rsidR="004179ED">
              <w:rPr>
                <w:noProof/>
                <w:webHidden/>
                <w:lang w:val="en-GB"/>
              </w:rPr>
              <w:t>7</w:t>
            </w:r>
          </w:hyperlink>
        </w:p>
        <w:p w14:paraId="1E239556" w14:textId="7A729607" w:rsidR="004244C5" w:rsidRPr="004179ED" w:rsidRDefault="004C6F7D" w:rsidP="004244C5">
          <w:pPr>
            <w:pStyle w:val="TOC2"/>
            <w:tabs>
              <w:tab w:val="right" w:leader="dot" w:pos="9350"/>
            </w:tabs>
            <w:spacing w:after="0"/>
            <w:rPr>
              <w:rFonts w:asciiTheme="minorHAnsi" w:eastAsiaTheme="minorEastAsia" w:hAnsiTheme="minorHAnsi"/>
              <w:noProof/>
              <w:sz w:val="22"/>
              <w:lang w:val="en-GB"/>
            </w:rPr>
          </w:pPr>
          <w:hyperlink w:anchor="_Toc150626148" w:history="1">
            <w:r w:rsidR="004244C5" w:rsidRPr="004179ED">
              <w:rPr>
                <w:rStyle w:val="Hyperlink"/>
                <w:rFonts w:cs="Arial"/>
                <w:bCs/>
                <w:noProof/>
                <w:lang w:val="en-GB"/>
              </w:rPr>
              <w:t>Brand Consistency</w:t>
            </w:r>
            <w:r w:rsidR="004244C5" w:rsidRPr="004179ED">
              <w:rPr>
                <w:noProof/>
                <w:webHidden/>
                <w:lang w:val="en-GB"/>
              </w:rPr>
              <w:tab/>
            </w:r>
            <w:r w:rsidR="004179ED">
              <w:rPr>
                <w:noProof/>
                <w:webHidden/>
                <w:lang w:val="en-GB"/>
              </w:rPr>
              <w:t>8</w:t>
            </w:r>
          </w:hyperlink>
        </w:p>
        <w:p w14:paraId="5624D204" w14:textId="2A23A5C2" w:rsidR="004244C5" w:rsidRPr="004179ED" w:rsidRDefault="004C6F7D" w:rsidP="004244C5">
          <w:pPr>
            <w:pStyle w:val="TOC2"/>
            <w:tabs>
              <w:tab w:val="right" w:leader="dot" w:pos="9350"/>
            </w:tabs>
            <w:spacing w:after="0"/>
            <w:rPr>
              <w:rFonts w:asciiTheme="minorHAnsi" w:eastAsiaTheme="minorEastAsia" w:hAnsiTheme="minorHAnsi"/>
              <w:noProof/>
              <w:sz w:val="22"/>
              <w:lang w:val="en-GB"/>
            </w:rPr>
          </w:pPr>
          <w:hyperlink w:anchor="_Toc150626149" w:history="1">
            <w:r w:rsidR="004244C5" w:rsidRPr="004179ED">
              <w:rPr>
                <w:rStyle w:val="Hyperlink"/>
                <w:rFonts w:cs="Arial"/>
                <w:bCs/>
                <w:noProof/>
                <w:lang w:val="en-GB"/>
              </w:rPr>
              <w:t>Future Technological Impacts</w:t>
            </w:r>
            <w:r w:rsidR="004244C5" w:rsidRPr="004179ED">
              <w:rPr>
                <w:noProof/>
                <w:webHidden/>
                <w:lang w:val="en-GB"/>
              </w:rPr>
              <w:tab/>
            </w:r>
            <w:r w:rsidR="004179ED">
              <w:rPr>
                <w:noProof/>
                <w:webHidden/>
                <w:lang w:val="en-GB"/>
              </w:rPr>
              <w:t>9</w:t>
            </w:r>
          </w:hyperlink>
        </w:p>
        <w:p w14:paraId="5D99D21F" w14:textId="32157606" w:rsidR="004244C5" w:rsidRPr="004179ED" w:rsidRDefault="004C6F7D" w:rsidP="004244C5">
          <w:pPr>
            <w:pStyle w:val="TOC1"/>
            <w:tabs>
              <w:tab w:val="right" w:leader="dot" w:pos="9350"/>
            </w:tabs>
            <w:spacing w:after="0"/>
            <w:rPr>
              <w:rFonts w:asciiTheme="minorHAnsi" w:eastAsiaTheme="minorEastAsia" w:hAnsiTheme="minorHAnsi"/>
              <w:noProof/>
              <w:sz w:val="22"/>
              <w:lang w:val="en-GB"/>
            </w:rPr>
          </w:pPr>
          <w:hyperlink w:anchor="_Toc150626150" w:history="1">
            <w:r w:rsidR="004244C5" w:rsidRPr="004179ED">
              <w:rPr>
                <w:rStyle w:val="Hyperlink"/>
                <w:noProof/>
                <w:lang w:val="en-GB"/>
              </w:rPr>
              <w:t>Conclusion</w:t>
            </w:r>
            <w:r w:rsidR="004244C5" w:rsidRPr="004179ED">
              <w:rPr>
                <w:noProof/>
                <w:webHidden/>
                <w:lang w:val="en-GB"/>
              </w:rPr>
              <w:tab/>
            </w:r>
            <w:r w:rsidR="004244C5" w:rsidRPr="004179ED">
              <w:rPr>
                <w:noProof/>
                <w:webHidden/>
                <w:lang w:val="en-GB"/>
              </w:rPr>
              <w:fldChar w:fldCharType="begin"/>
            </w:r>
            <w:r w:rsidR="004244C5" w:rsidRPr="004179ED">
              <w:rPr>
                <w:noProof/>
                <w:webHidden/>
                <w:lang w:val="en-GB"/>
              </w:rPr>
              <w:instrText xml:space="preserve"> PAGEREF _Toc150626150 \h </w:instrText>
            </w:r>
            <w:r w:rsidR="004244C5" w:rsidRPr="004179ED">
              <w:rPr>
                <w:noProof/>
                <w:webHidden/>
                <w:lang w:val="en-GB"/>
              </w:rPr>
            </w:r>
            <w:r w:rsidR="004244C5" w:rsidRPr="004179ED">
              <w:rPr>
                <w:noProof/>
                <w:webHidden/>
                <w:lang w:val="en-GB"/>
              </w:rPr>
              <w:fldChar w:fldCharType="separate"/>
            </w:r>
            <w:r w:rsidR="004244C5" w:rsidRPr="004179ED">
              <w:rPr>
                <w:noProof/>
                <w:webHidden/>
                <w:lang w:val="en-GB"/>
              </w:rPr>
              <w:t>1</w:t>
            </w:r>
            <w:r w:rsidR="004179ED">
              <w:rPr>
                <w:noProof/>
                <w:webHidden/>
                <w:lang w:val="en-GB"/>
              </w:rPr>
              <w:t>0</w:t>
            </w:r>
            <w:r w:rsidR="004244C5" w:rsidRPr="004179ED">
              <w:rPr>
                <w:noProof/>
                <w:webHidden/>
                <w:lang w:val="en-GB"/>
              </w:rPr>
              <w:fldChar w:fldCharType="end"/>
            </w:r>
          </w:hyperlink>
        </w:p>
        <w:p w14:paraId="711ED3F6" w14:textId="2DB7E0AC" w:rsidR="004244C5" w:rsidRPr="004179ED" w:rsidRDefault="004C6F7D" w:rsidP="004244C5">
          <w:pPr>
            <w:pStyle w:val="TOC1"/>
            <w:tabs>
              <w:tab w:val="right" w:leader="dot" w:pos="9350"/>
            </w:tabs>
            <w:spacing w:after="0"/>
            <w:rPr>
              <w:rFonts w:asciiTheme="minorHAnsi" w:eastAsiaTheme="minorEastAsia" w:hAnsiTheme="minorHAnsi"/>
              <w:noProof/>
              <w:sz w:val="22"/>
              <w:lang w:val="en-GB"/>
            </w:rPr>
          </w:pPr>
          <w:hyperlink w:anchor="_Toc150626151" w:history="1">
            <w:r w:rsidR="004244C5" w:rsidRPr="004179ED">
              <w:rPr>
                <w:rStyle w:val="Hyperlink"/>
                <w:noProof/>
                <w:lang w:val="en-GB"/>
              </w:rPr>
              <w:t>Recommendations</w:t>
            </w:r>
            <w:r w:rsidR="004244C5" w:rsidRPr="004179ED">
              <w:rPr>
                <w:noProof/>
                <w:webHidden/>
                <w:lang w:val="en-GB"/>
              </w:rPr>
              <w:tab/>
            </w:r>
            <w:r w:rsidR="004244C5" w:rsidRPr="004179ED">
              <w:rPr>
                <w:noProof/>
                <w:webHidden/>
                <w:lang w:val="en-GB"/>
              </w:rPr>
              <w:fldChar w:fldCharType="begin"/>
            </w:r>
            <w:r w:rsidR="004244C5" w:rsidRPr="004179ED">
              <w:rPr>
                <w:noProof/>
                <w:webHidden/>
                <w:lang w:val="en-GB"/>
              </w:rPr>
              <w:instrText xml:space="preserve"> PAGEREF _Toc150626151 \h </w:instrText>
            </w:r>
            <w:r w:rsidR="004244C5" w:rsidRPr="004179ED">
              <w:rPr>
                <w:noProof/>
                <w:webHidden/>
                <w:lang w:val="en-GB"/>
              </w:rPr>
            </w:r>
            <w:r w:rsidR="004244C5" w:rsidRPr="004179ED">
              <w:rPr>
                <w:noProof/>
                <w:webHidden/>
                <w:lang w:val="en-GB"/>
              </w:rPr>
              <w:fldChar w:fldCharType="separate"/>
            </w:r>
            <w:r w:rsidR="004244C5" w:rsidRPr="004179ED">
              <w:rPr>
                <w:noProof/>
                <w:webHidden/>
                <w:lang w:val="en-GB"/>
              </w:rPr>
              <w:t>1</w:t>
            </w:r>
            <w:r w:rsidR="004179ED">
              <w:rPr>
                <w:noProof/>
                <w:webHidden/>
                <w:lang w:val="en-GB"/>
              </w:rPr>
              <w:t>1</w:t>
            </w:r>
            <w:r w:rsidR="004244C5" w:rsidRPr="004179ED">
              <w:rPr>
                <w:noProof/>
                <w:webHidden/>
                <w:lang w:val="en-GB"/>
              </w:rPr>
              <w:fldChar w:fldCharType="end"/>
            </w:r>
          </w:hyperlink>
        </w:p>
        <w:p w14:paraId="46B6895D" w14:textId="776CDB2B" w:rsidR="004244C5" w:rsidRPr="004179ED" w:rsidRDefault="004C6F7D" w:rsidP="004244C5">
          <w:pPr>
            <w:pStyle w:val="TOC1"/>
            <w:tabs>
              <w:tab w:val="right" w:leader="dot" w:pos="9350"/>
            </w:tabs>
            <w:spacing w:after="0"/>
            <w:rPr>
              <w:rFonts w:asciiTheme="minorHAnsi" w:eastAsiaTheme="minorEastAsia" w:hAnsiTheme="minorHAnsi"/>
              <w:noProof/>
              <w:sz w:val="22"/>
              <w:lang w:val="en-GB"/>
            </w:rPr>
          </w:pPr>
          <w:hyperlink w:anchor="_Toc150626152" w:history="1">
            <w:r w:rsidR="004244C5" w:rsidRPr="004179ED">
              <w:rPr>
                <w:rStyle w:val="Hyperlink"/>
                <w:noProof/>
                <w:lang w:val="en-GB"/>
              </w:rPr>
              <w:t>References</w:t>
            </w:r>
            <w:r w:rsidR="004244C5" w:rsidRPr="004179ED">
              <w:rPr>
                <w:noProof/>
                <w:webHidden/>
                <w:lang w:val="en-GB"/>
              </w:rPr>
              <w:tab/>
            </w:r>
            <w:r w:rsidR="004244C5" w:rsidRPr="004179ED">
              <w:rPr>
                <w:noProof/>
                <w:webHidden/>
                <w:lang w:val="en-GB"/>
              </w:rPr>
              <w:fldChar w:fldCharType="begin"/>
            </w:r>
            <w:r w:rsidR="004244C5" w:rsidRPr="004179ED">
              <w:rPr>
                <w:noProof/>
                <w:webHidden/>
                <w:lang w:val="en-GB"/>
              </w:rPr>
              <w:instrText xml:space="preserve"> PAGEREF _Toc150626152 \h </w:instrText>
            </w:r>
            <w:r w:rsidR="004244C5" w:rsidRPr="004179ED">
              <w:rPr>
                <w:noProof/>
                <w:webHidden/>
                <w:lang w:val="en-GB"/>
              </w:rPr>
            </w:r>
            <w:r w:rsidR="004244C5" w:rsidRPr="004179ED">
              <w:rPr>
                <w:noProof/>
                <w:webHidden/>
                <w:lang w:val="en-GB"/>
              </w:rPr>
              <w:fldChar w:fldCharType="separate"/>
            </w:r>
            <w:r w:rsidR="004244C5" w:rsidRPr="004179ED">
              <w:rPr>
                <w:noProof/>
                <w:webHidden/>
                <w:lang w:val="en-GB"/>
              </w:rPr>
              <w:t>1</w:t>
            </w:r>
            <w:r w:rsidR="004179ED">
              <w:rPr>
                <w:noProof/>
                <w:webHidden/>
                <w:lang w:val="en-GB"/>
              </w:rPr>
              <w:t>2</w:t>
            </w:r>
            <w:r w:rsidR="004244C5" w:rsidRPr="004179ED">
              <w:rPr>
                <w:noProof/>
                <w:webHidden/>
                <w:lang w:val="en-GB"/>
              </w:rPr>
              <w:fldChar w:fldCharType="end"/>
            </w:r>
          </w:hyperlink>
        </w:p>
        <w:p w14:paraId="63C09E82" w14:textId="77777777" w:rsidR="001D030F" w:rsidRPr="004179ED" w:rsidRDefault="002B2736" w:rsidP="004244C5">
          <w:pPr>
            <w:spacing w:after="0"/>
            <w:rPr>
              <w:rFonts w:cs="Arial"/>
              <w:color w:val="000000" w:themeColor="text1"/>
              <w:lang w:val="en-GB"/>
            </w:rPr>
          </w:pPr>
          <w:r w:rsidRPr="004179ED">
            <w:rPr>
              <w:rFonts w:cs="Arial"/>
              <w:bCs/>
              <w:noProof/>
              <w:color w:val="000000" w:themeColor="text1"/>
              <w:lang w:val="en-GB"/>
            </w:rPr>
            <w:fldChar w:fldCharType="end"/>
          </w:r>
        </w:p>
      </w:sdtContent>
    </w:sdt>
    <w:p w14:paraId="6F8DC661" w14:textId="77777777" w:rsidR="008E0AB1" w:rsidRPr="004179ED" w:rsidRDefault="008E0AB1" w:rsidP="00CB0DA3">
      <w:pPr>
        <w:spacing w:line="259" w:lineRule="auto"/>
        <w:jc w:val="left"/>
        <w:rPr>
          <w:b/>
          <w:sz w:val="36"/>
          <w:lang w:val="en-GB"/>
        </w:rPr>
      </w:pPr>
    </w:p>
    <w:p w14:paraId="2D005952" w14:textId="77777777" w:rsidR="008E0AB1" w:rsidRPr="004179ED" w:rsidRDefault="008E0AB1" w:rsidP="00906AD9">
      <w:pPr>
        <w:rPr>
          <w:rFonts w:cs="Arial"/>
          <w:lang w:val="en-GB"/>
        </w:rPr>
      </w:pPr>
    </w:p>
    <w:p w14:paraId="016F6FCA" w14:textId="77777777" w:rsidR="00CB0DA3" w:rsidRPr="004179ED" w:rsidRDefault="00CB0DA3">
      <w:pPr>
        <w:spacing w:line="259" w:lineRule="auto"/>
        <w:jc w:val="left"/>
        <w:rPr>
          <w:rFonts w:eastAsiaTheme="majorEastAsia" w:cstheme="majorBidi"/>
          <w:b/>
          <w:sz w:val="32"/>
          <w:szCs w:val="32"/>
          <w:lang w:val="en-GB"/>
        </w:rPr>
      </w:pPr>
      <w:r w:rsidRPr="004179ED">
        <w:rPr>
          <w:lang w:val="en-GB"/>
        </w:rPr>
        <w:br w:type="page"/>
      </w:r>
    </w:p>
    <w:p w14:paraId="2B20596C" w14:textId="77777777" w:rsidR="00B856EF" w:rsidRPr="004179ED" w:rsidRDefault="00B856EF" w:rsidP="00520CAE">
      <w:pPr>
        <w:pStyle w:val="Heading1"/>
        <w:spacing w:before="0"/>
        <w:rPr>
          <w:lang w:val="en-GB"/>
        </w:rPr>
      </w:pPr>
      <w:bookmarkStart w:id="1" w:name="_Toc150626144"/>
      <w:r w:rsidRPr="004179ED">
        <w:rPr>
          <w:lang w:val="en-GB"/>
        </w:rPr>
        <w:lastRenderedPageBreak/>
        <w:t>Introduction</w:t>
      </w:r>
      <w:bookmarkEnd w:id="1"/>
    </w:p>
    <w:p w14:paraId="13135131" w14:textId="77777777" w:rsidR="00B856EF" w:rsidRPr="004179ED" w:rsidRDefault="00A62F4D" w:rsidP="00520CAE">
      <w:pPr>
        <w:rPr>
          <w:rFonts w:cs="Arial"/>
          <w:lang w:val="en-GB"/>
        </w:rPr>
      </w:pPr>
      <w:r w:rsidRPr="004179ED">
        <w:rPr>
          <w:rFonts w:cs="Arial"/>
          <w:lang w:val="en-GB"/>
        </w:rPr>
        <w:t>Due to the evolving hospitality industry, monitoring the multiple methods used to provide excellent customer care is essential for business. Because good monitoring in all these ways is essential. How hard an establishment works to give clients outstanding experiences is a major factor in its success. As the hospitality industry scrambles to keep up with changing trends and meet the demands of today's discerning customer, one of the most important factors in hotel success has become one of the most crucial. This article discusses reputation management, service culture, brand consistency, and the effects of new technology to help clients understand the challenges of providing excellent customer service. The purpose of this article is to explain the difficulties of providing excellent customer service.</w:t>
      </w:r>
    </w:p>
    <w:p w14:paraId="671E7251" w14:textId="77777777" w:rsidR="008E0AB1" w:rsidRPr="004179ED" w:rsidRDefault="008E0AB1" w:rsidP="00520CAE">
      <w:pPr>
        <w:rPr>
          <w:rFonts w:cs="Arial"/>
          <w:lang w:val="en-GB"/>
        </w:rPr>
      </w:pPr>
    </w:p>
    <w:p w14:paraId="161487C0" w14:textId="77777777" w:rsidR="008E0AB1" w:rsidRPr="004179ED" w:rsidRDefault="008E0AB1" w:rsidP="00520CAE">
      <w:pPr>
        <w:rPr>
          <w:rFonts w:cs="Arial"/>
          <w:lang w:val="en-GB"/>
        </w:rPr>
      </w:pPr>
    </w:p>
    <w:p w14:paraId="2CA8855A" w14:textId="77777777" w:rsidR="008E0AB1" w:rsidRPr="004179ED" w:rsidRDefault="008E0AB1" w:rsidP="00520CAE">
      <w:pPr>
        <w:rPr>
          <w:rFonts w:cs="Arial"/>
          <w:lang w:val="en-GB"/>
        </w:rPr>
      </w:pPr>
    </w:p>
    <w:p w14:paraId="581094CD" w14:textId="77777777" w:rsidR="008E0AB1" w:rsidRPr="004179ED" w:rsidRDefault="008E0AB1" w:rsidP="00520CAE">
      <w:pPr>
        <w:rPr>
          <w:rFonts w:cs="Arial"/>
          <w:lang w:val="en-GB"/>
        </w:rPr>
      </w:pPr>
    </w:p>
    <w:p w14:paraId="0F2964C7" w14:textId="77777777" w:rsidR="008E0AB1" w:rsidRPr="004179ED" w:rsidRDefault="008E0AB1" w:rsidP="00520CAE">
      <w:pPr>
        <w:rPr>
          <w:rFonts w:cs="Arial"/>
          <w:lang w:val="en-GB"/>
        </w:rPr>
      </w:pPr>
    </w:p>
    <w:p w14:paraId="420BD3C6" w14:textId="77777777" w:rsidR="008E0AB1" w:rsidRPr="004179ED" w:rsidRDefault="008E0AB1" w:rsidP="00520CAE">
      <w:pPr>
        <w:rPr>
          <w:rFonts w:cs="Arial"/>
          <w:lang w:val="en-GB"/>
        </w:rPr>
      </w:pPr>
    </w:p>
    <w:p w14:paraId="5AC83695" w14:textId="77777777" w:rsidR="008E0AB1" w:rsidRPr="004179ED" w:rsidRDefault="008E0AB1" w:rsidP="00520CAE">
      <w:pPr>
        <w:rPr>
          <w:rFonts w:cs="Arial"/>
          <w:lang w:val="en-GB"/>
        </w:rPr>
      </w:pPr>
    </w:p>
    <w:p w14:paraId="4DE2E24C" w14:textId="77777777" w:rsidR="008E0AB1" w:rsidRPr="004179ED" w:rsidRDefault="008E0AB1" w:rsidP="00520CAE">
      <w:pPr>
        <w:rPr>
          <w:rFonts w:cs="Arial"/>
          <w:lang w:val="en-GB"/>
        </w:rPr>
      </w:pPr>
    </w:p>
    <w:p w14:paraId="1410543B" w14:textId="77777777" w:rsidR="008E0AB1" w:rsidRPr="004179ED" w:rsidRDefault="008E0AB1" w:rsidP="00520CAE">
      <w:pPr>
        <w:rPr>
          <w:rFonts w:cs="Arial"/>
          <w:lang w:val="en-GB"/>
        </w:rPr>
      </w:pPr>
    </w:p>
    <w:p w14:paraId="517C0E02" w14:textId="77777777" w:rsidR="008E0AB1" w:rsidRPr="004179ED" w:rsidRDefault="008E0AB1" w:rsidP="00520CAE">
      <w:pPr>
        <w:rPr>
          <w:rFonts w:cs="Arial"/>
          <w:lang w:val="en-GB"/>
        </w:rPr>
      </w:pPr>
    </w:p>
    <w:p w14:paraId="1F3253DF" w14:textId="77777777" w:rsidR="008E0AB1" w:rsidRPr="004179ED" w:rsidRDefault="008E0AB1" w:rsidP="00520CAE">
      <w:pPr>
        <w:rPr>
          <w:rFonts w:cs="Arial"/>
          <w:lang w:val="en-GB"/>
        </w:rPr>
      </w:pPr>
    </w:p>
    <w:p w14:paraId="68C85020" w14:textId="77777777" w:rsidR="008E0AB1" w:rsidRPr="004179ED" w:rsidRDefault="008E0AB1" w:rsidP="00520CAE">
      <w:pPr>
        <w:rPr>
          <w:rFonts w:cs="Arial"/>
          <w:lang w:val="en-GB"/>
        </w:rPr>
      </w:pPr>
    </w:p>
    <w:p w14:paraId="67B6CBB7" w14:textId="77777777" w:rsidR="00B856EF" w:rsidRPr="004179ED" w:rsidRDefault="00B856EF" w:rsidP="00520CAE">
      <w:pPr>
        <w:pStyle w:val="Heading1"/>
        <w:spacing w:before="0"/>
        <w:rPr>
          <w:lang w:val="en-GB"/>
        </w:rPr>
      </w:pPr>
      <w:bookmarkStart w:id="2" w:name="_Toc150626145"/>
      <w:r w:rsidRPr="004179ED">
        <w:rPr>
          <w:lang w:val="en-GB"/>
        </w:rPr>
        <w:lastRenderedPageBreak/>
        <w:t>Main Body</w:t>
      </w:r>
      <w:bookmarkEnd w:id="2"/>
    </w:p>
    <w:p w14:paraId="6AB2217E" w14:textId="77777777" w:rsidR="00B856EF" w:rsidRPr="004179ED" w:rsidRDefault="00B856EF" w:rsidP="00520CAE">
      <w:pPr>
        <w:pStyle w:val="Heading2"/>
        <w:spacing w:before="0"/>
        <w:rPr>
          <w:rFonts w:ascii="Arial" w:hAnsi="Arial" w:cs="Arial"/>
          <w:b/>
          <w:bCs/>
          <w:color w:val="000000" w:themeColor="text1"/>
          <w:sz w:val="28"/>
          <w:szCs w:val="28"/>
          <w:lang w:val="en-GB"/>
        </w:rPr>
      </w:pPr>
      <w:bookmarkStart w:id="3" w:name="_Toc150626146"/>
      <w:r w:rsidRPr="004179ED">
        <w:rPr>
          <w:rFonts w:ascii="Arial" w:hAnsi="Arial" w:cs="Arial"/>
          <w:b/>
          <w:bCs/>
          <w:color w:val="000000" w:themeColor="text1"/>
          <w:sz w:val="28"/>
          <w:szCs w:val="28"/>
          <w:lang w:val="en-GB"/>
        </w:rPr>
        <w:t>Reputation Management</w:t>
      </w:r>
      <w:bookmarkEnd w:id="3"/>
    </w:p>
    <w:p w14:paraId="4EBBBBD5" w14:textId="77777777" w:rsidR="005035B9" w:rsidRPr="004179ED" w:rsidRDefault="005035B9" w:rsidP="00520CAE">
      <w:pPr>
        <w:rPr>
          <w:lang w:val="en-GB"/>
        </w:rPr>
      </w:pPr>
      <w:r w:rsidRPr="004179ED">
        <w:rPr>
          <w:lang w:val="en-GB"/>
        </w:rPr>
        <w:t>Beyond curation and propagation of positive comments, "reputation management" encompasses more. These actions can damage an organization's reputation. These activities have more responsibilities than others. It entails strategic control over a hotel's image and upgrading it to match its market position. Essentially, this is "image management." Developing excellent reviews and addressing unfavourable media and guest concerns are necessary for success.</w:t>
      </w:r>
    </w:p>
    <w:p w14:paraId="1321CB26" w14:textId="77777777" w:rsidR="005035B9" w:rsidRPr="004179ED" w:rsidRDefault="005035B9" w:rsidP="00520CAE">
      <w:pPr>
        <w:rPr>
          <w:lang w:val="en-GB"/>
        </w:rPr>
      </w:pPr>
      <w:r w:rsidRPr="004179ED">
        <w:rPr>
          <w:lang w:val="en-GB"/>
        </w:rPr>
        <w:t>Important to have: Due to its importance, hospitality reputation management cannot be adequately addressed. Today's environment, where internet reviews and social media posts influence consumer decisions, a good reputation boosts bookings, client loyalty, and business success. In today's competitive industry, a hotel's reputation is vital because modern visitors rely on internet reviews and ratings to develop opinions. Because modern visitors use the internet to make educated judgements, this happens. These guests use the knowledge to make informed decisions</w:t>
      </w:r>
      <w:r w:rsidR="00CB22E6" w:rsidRPr="004179ED">
        <w:rPr>
          <w:lang w:val="en-GB"/>
        </w:rPr>
        <w:t xml:space="preserve"> (Zeithaml, Bitner, </w:t>
      </w:r>
      <w:r w:rsidR="009C737B" w:rsidRPr="004179ED">
        <w:rPr>
          <w:lang w:val="en-GB"/>
        </w:rPr>
        <w:t>and</w:t>
      </w:r>
      <w:r w:rsidR="00CB22E6" w:rsidRPr="004179ED">
        <w:rPr>
          <w:lang w:val="en-GB"/>
        </w:rPr>
        <w:t xml:space="preserve"> Gremler, 2016)</w:t>
      </w:r>
      <w:r w:rsidR="009C737B" w:rsidRPr="004179ED">
        <w:rPr>
          <w:lang w:val="en-GB"/>
        </w:rPr>
        <w:t>.</w:t>
      </w:r>
    </w:p>
    <w:p w14:paraId="127B3272" w14:textId="77777777" w:rsidR="005035B9" w:rsidRPr="004179ED" w:rsidRDefault="005035B9" w:rsidP="00520CAE">
      <w:pPr>
        <w:rPr>
          <w:lang w:val="en-GB"/>
        </w:rPr>
      </w:pPr>
      <w:r w:rsidRPr="004179ED">
        <w:rPr>
          <w:lang w:val="en-GB"/>
        </w:rPr>
        <w:t>Marriott International's online reputation management is a great example of reputation management. The organisation recognises that the internet arena is a battleground where views are influenced. Marriott constantly researches online platforms like review websites and social media to learn how customers feel about their hotel experiences and how they can improve them. Marriott is positioned as a brand that values guest opinions and is committed to continual improvement due to its real-time involvement with good and negative feedback</w:t>
      </w:r>
      <w:r w:rsidR="00FB39CB" w:rsidRPr="004179ED">
        <w:rPr>
          <w:lang w:val="en-GB"/>
        </w:rPr>
        <w:t xml:space="preserve"> (Harvard Business Review, 2022).</w:t>
      </w:r>
    </w:p>
    <w:p w14:paraId="1B4AF763" w14:textId="77777777" w:rsidR="005035B9" w:rsidRPr="004179ED" w:rsidRDefault="005035B9" w:rsidP="00520CAE">
      <w:pPr>
        <w:rPr>
          <w:lang w:val="en-GB"/>
        </w:rPr>
      </w:pPr>
      <w:r w:rsidRPr="004179ED">
        <w:rPr>
          <w:lang w:val="en-GB"/>
        </w:rPr>
        <w:t xml:space="preserve">Personal Responsibility for Reputation Maintenance Theoretically, stakeholder theory and reputation management are compatible. Reputation management fits stakeholder theory too. One theory holds that firms must consider the needs, priorities, and perspectives of all its stakeholders to succeed. These constituents include customers, staff, and the public. Marriott International's practise of valuing guest feedback and maintaining communication supports this alignment. This shows that Marriott International and its customers are aligned. The company uses complex reputation </w:t>
      </w:r>
      <w:r w:rsidRPr="004179ED">
        <w:rPr>
          <w:lang w:val="en-GB"/>
        </w:rPr>
        <w:lastRenderedPageBreak/>
        <w:t>management strategies to monitor online mentions, assess sentiment, and respond quickly to emerging issues</w:t>
      </w:r>
      <w:r w:rsidR="00EB2C79" w:rsidRPr="004179ED">
        <w:rPr>
          <w:lang w:val="en-GB"/>
        </w:rPr>
        <w:t xml:space="preserve"> (TripAdvisor, 2022).</w:t>
      </w:r>
    </w:p>
    <w:p w14:paraId="26015EBE" w14:textId="77777777" w:rsidR="005035B9" w:rsidRPr="004179ED" w:rsidRDefault="005035B9" w:rsidP="00520CAE">
      <w:pPr>
        <w:rPr>
          <w:lang w:val="en-GB"/>
        </w:rPr>
      </w:pPr>
      <w:r w:rsidRPr="004179ED">
        <w:rPr>
          <w:lang w:val="en-GB"/>
        </w:rPr>
        <w:t>Preventative techniques are essential to proactive reputation management since they assist you avoid reacting to problems. A company's reputation is managed proactively rather than reactively. This comprises consistently great service, fostering a positive service culture among workers, and aggressively capturing consumer feedback through surveys and other methods. Providing high-quality service involves other things. If it can connect its operations with the expectations and views of its stakeholders, a hotel can develop a good reputation with its target audience. If successful, the hotel can match its operations to target audience expectations and perceptions</w:t>
      </w:r>
      <w:r w:rsidR="00A45F14" w:rsidRPr="004179ED">
        <w:rPr>
          <w:lang w:val="en-GB"/>
        </w:rPr>
        <w:t xml:space="preserve"> (Or</w:t>
      </w:r>
      <w:r w:rsidR="00D91816" w:rsidRPr="004179ED">
        <w:rPr>
          <w:lang w:val="en-GB"/>
        </w:rPr>
        <w:t>acle Hospitality</w:t>
      </w:r>
      <w:r w:rsidR="00A45F14" w:rsidRPr="004179ED">
        <w:rPr>
          <w:lang w:val="en-GB"/>
        </w:rPr>
        <w:t>, 2</w:t>
      </w:r>
      <w:r w:rsidR="00D91816" w:rsidRPr="004179ED">
        <w:rPr>
          <w:lang w:val="en-GB"/>
        </w:rPr>
        <w:t>022).</w:t>
      </w:r>
    </w:p>
    <w:p w14:paraId="1D9C6755" w14:textId="77777777" w:rsidR="005035B9" w:rsidRPr="004179ED" w:rsidRDefault="005035B9" w:rsidP="00520CAE">
      <w:pPr>
        <w:rPr>
          <w:lang w:val="en-GB"/>
        </w:rPr>
      </w:pPr>
      <w:r w:rsidRPr="004179ED">
        <w:rPr>
          <w:lang w:val="en-GB"/>
        </w:rPr>
        <w:t>This is a stakeholder theory perspective: The stakeholder hypothesis suggests that organisations should consider all stakeholders' concerns when making important choices. This means prioritising guest, staff, and community feedback in reputation management. This approach fits Marriott International's strategy, which needs active collaboration with numerous stakeholders, transparency, and response</w:t>
      </w:r>
      <w:r w:rsidR="00235614" w:rsidRPr="004179ED">
        <w:rPr>
          <w:lang w:val="en-GB"/>
        </w:rPr>
        <w:t xml:space="preserve"> (Coursera, 2022).</w:t>
      </w:r>
    </w:p>
    <w:p w14:paraId="1434E639" w14:textId="77777777" w:rsidR="00415380" w:rsidRPr="004179ED" w:rsidRDefault="005035B9" w:rsidP="00520CAE">
      <w:pPr>
        <w:rPr>
          <w:lang w:val="en-GB"/>
        </w:rPr>
      </w:pPr>
      <w:r w:rsidRPr="004179ED">
        <w:rPr>
          <w:lang w:val="en-GB"/>
        </w:rPr>
        <w:t>Hotels must take a proactive approach to reputation management to traverse its complex web. They'll only succeed in reputation management then. Until then, they can't manage their reputation. Marriott International's holistic strategy includes managing online reviews, aligning with stakeholder expectations, and using technical tools to stay ahead of challenges.</w:t>
      </w:r>
    </w:p>
    <w:p w14:paraId="4C70D0FA" w14:textId="77777777" w:rsidR="00B856EF" w:rsidRPr="004179ED" w:rsidRDefault="00B856EF" w:rsidP="00520CAE">
      <w:pPr>
        <w:rPr>
          <w:rFonts w:cs="Arial"/>
          <w:lang w:val="en-GB"/>
        </w:rPr>
      </w:pPr>
    </w:p>
    <w:p w14:paraId="1F0DF079" w14:textId="77777777" w:rsidR="00E24993" w:rsidRPr="004179ED" w:rsidRDefault="00E24993" w:rsidP="00520CAE">
      <w:pPr>
        <w:rPr>
          <w:rFonts w:cs="Arial"/>
          <w:lang w:val="en-GB"/>
        </w:rPr>
      </w:pPr>
    </w:p>
    <w:p w14:paraId="74CF09C7" w14:textId="77777777" w:rsidR="008E0AB1" w:rsidRPr="004179ED" w:rsidRDefault="008E0AB1" w:rsidP="00520CAE">
      <w:pPr>
        <w:rPr>
          <w:rFonts w:cs="Arial"/>
          <w:lang w:val="en-GB"/>
        </w:rPr>
      </w:pPr>
    </w:p>
    <w:p w14:paraId="45B6FD7F" w14:textId="77777777" w:rsidR="00B856EF" w:rsidRPr="004179ED" w:rsidRDefault="00B856EF" w:rsidP="00520CAE">
      <w:pPr>
        <w:pStyle w:val="Heading2"/>
        <w:spacing w:before="0"/>
        <w:rPr>
          <w:rFonts w:ascii="Arial" w:hAnsi="Arial" w:cs="Arial"/>
          <w:b/>
          <w:bCs/>
          <w:color w:val="000000" w:themeColor="text1"/>
          <w:sz w:val="28"/>
          <w:szCs w:val="28"/>
          <w:lang w:val="en-GB"/>
        </w:rPr>
      </w:pPr>
      <w:bookmarkStart w:id="4" w:name="_Toc150626147"/>
      <w:r w:rsidRPr="004179ED">
        <w:rPr>
          <w:rFonts w:ascii="Arial" w:hAnsi="Arial" w:cs="Arial"/>
          <w:b/>
          <w:bCs/>
          <w:color w:val="000000" w:themeColor="text1"/>
          <w:sz w:val="28"/>
          <w:szCs w:val="28"/>
          <w:lang w:val="en-GB"/>
        </w:rPr>
        <w:t>Service Culture</w:t>
      </w:r>
      <w:bookmarkEnd w:id="4"/>
    </w:p>
    <w:p w14:paraId="1827C1B0" w14:textId="0F6CAD20" w:rsidR="00B856EF" w:rsidRPr="004179ED" w:rsidRDefault="00B856EF" w:rsidP="00520CAE">
      <w:pPr>
        <w:rPr>
          <w:rFonts w:cs="Arial"/>
          <w:lang w:val="en-GB"/>
        </w:rPr>
      </w:pPr>
      <w:r w:rsidRPr="004179ED">
        <w:rPr>
          <w:rFonts w:cs="Arial"/>
          <w:lang w:val="en-GB"/>
        </w:rPr>
        <w:t xml:space="preserve">Definition: </w:t>
      </w:r>
      <w:r w:rsidR="009508A6">
        <w:rPr>
          <w:rFonts w:cs="Arial"/>
          <w:lang w:val="en-GB"/>
        </w:rPr>
        <w:t>The use of</w:t>
      </w:r>
      <w:r w:rsidRPr="004179ED">
        <w:rPr>
          <w:rFonts w:cs="Arial"/>
          <w:lang w:val="en-GB"/>
        </w:rPr>
        <w:t xml:space="preserve"> deeply ingrained values, </w:t>
      </w:r>
      <w:r w:rsidR="009508A6">
        <w:rPr>
          <w:rFonts w:cs="Arial"/>
          <w:lang w:val="en-GB"/>
        </w:rPr>
        <w:t xml:space="preserve">viewpoint </w:t>
      </w:r>
      <w:r w:rsidRPr="004179ED">
        <w:rPr>
          <w:rFonts w:cs="Arial"/>
          <w:lang w:val="en-GB"/>
        </w:rPr>
        <w:t xml:space="preserve">, and </w:t>
      </w:r>
      <w:r w:rsidR="009508A6" w:rsidRPr="004179ED">
        <w:rPr>
          <w:rFonts w:cs="Arial"/>
          <w:lang w:val="en-GB"/>
        </w:rPr>
        <w:t>behaviours</w:t>
      </w:r>
      <w:r w:rsidRPr="004179ED">
        <w:rPr>
          <w:rFonts w:cs="Arial"/>
          <w:lang w:val="en-GB"/>
        </w:rPr>
        <w:t xml:space="preserve"> within an organization that prioritize and consistently deliver exceptional service to customers.</w:t>
      </w:r>
    </w:p>
    <w:p w14:paraId="483E3A87" w14:textId="77777777" w:rsidR="00B856EF" w:rsidRPr="004179ED" w:rsidRDefault="00B856EF" w:rsidP="00520CAE">
      <w:pPr>
        <w:rPr>
          <w:lang w:val="en-GB"/>
        </w:rPr>
      </w:pPr>
      <w:r w:rsidRPr="004179ED">
        <w:rPr>
          <w:rFonts w:cs="Arial"/>
          <w:lang w:val="en-GB"/>
        </w:rPr>
        <w:t xml:space="preserve">Disney World's Exemplary Service Culture: Disney World, renowned for creating "magical moments," epitomizes a service culture ingrained in every employee. The Four Steps to </w:t>
      </w:r>
      <w:r w:rsidRPr="004179ED">
        <w:rPr>
          <w:rFonts w:cs="Arial"/>
          <w:lang w:val="en-GB"/>
        </w:rPr>
        <w:lastRenderedPageBreak/>
        <w:t>Create a Service Culture, in</w:t>
      </w:r>
      <w:bookmarkStart w:id="5" w:name="_GoBack"/>
      <w:bookmarkEnd w:id="5"/>
      <w:r w:rsidRPr="004179ED">
        <w:rPr>
          <w:rFonts w:cs="Arial"/>
          <w:lang w:val="en-GB"/>
        </w:rPr>
        <w:t>spired by the Dennis Show, offer a practical framework for embedding a service-oriented mindset within an orga</w:t>
      </w:r>
      <w:r w:rsidRPr="004179ED">
        <w:rPr>
          <w:lang w:val="en-GB"/>
        </w:rPr>
        <w:t>nization</w:t>
      </w:r>
      <w:r w:rsidR="00FF4DF1" w:rsidRPr="004179ED">
        <w:rPr>
          <w:lang w:val="en-GB"/>
        </w:rPr>
        <w:t xml:space="preserve"> (Forbes, 2022).</w:t>
      </w:r>
    </w:p>
    <w:p w14:paraId="165832B9" w14:textId="77777777" w:rsidR="00286016" w:rsidRPr="004179ED" w:rsidRDefault="00127E93" w:rsidP="00520CAE">
      <w:pPr>
        <w:rPr>
          <w:rFonts w:cs="Arial"/>
          <w:lang w:val="en-GB"/>
        </w:rPr>
      </w:pPr>
      <w:r w:rsidRPr="004179ED">
        <w:rPr>
          <w:rFonts w:cs="Arial"/>
          <w:lang w:val="en-GB"/>
        </w:rPr>
        <w:t xml:space="preserve">Service Recovery Paradox (SRP): </w:t>
      </w:r>
    </w:p>
    <w:p w14:paraId="509EA957" w14:textId="77777777" w:rsidR="00C361A8" w:rsidRPr="004179ED" w:rsidRDefault="00CD091D" w:rsidP="00520CAE">
      <w:pPr>
        <w:rPr>
          <w:lang w:val="en-GB"/>
        </w:rPr>
      </w:pPr>
      <w:r w:rsidRPr="004179ED">
        <w:rPr>
          <w:rFonts w:cs="Arial"/>
          <w:lang w:val="en-GB"/>
        </w:rPr>
        <w:t>This unique element of customer support dynamics is called "The Service Recovery Paradox". The paradox is that consumers who suffer a service breakdown followed by a great recovery may be more satisfied and loyal than those who have no problem. This paradox argues that customers who encounter a service failure and a great recovery are more loyal to a company. This paradox states that customers who experience a service failure and a great recovery are more loyal to a company</w:t>
      </w:r>
      <w:r w:rsidR="005603BB" w:rsidRPr="004179ED">
        <w:rPr>
          <w:rFonts w:cs="Arial"/>
          <w:lang w:val="en-GB"/>
        </w:rPr>
        <w:t xml:space="preserve"> (PWC, 2022).</w:t>
      </w:r>
      <w:r w:rsidRPr="004179ED">
        <w:rPr>
          <w:rFonts w:cs="Arial"/>
          <w:lang w:val="en-GB"/>
        </w:rPr>
        <w:t xml:space="preserve"> This paradox illustrates the transformative power of managing obstacles and turning them into opportunities to strengthen customer relationships. Marriott International is a corporation other companies can emulate for SRP success. Marriott leverages service breakdowns as strategic touchpoints to build customer loyalty and fix the problem. This helps retain customers. This is done to improve client experience. Marriott's open and honest communication, customised problem solutions, and genuine interest in customer pleasure allow them to turn problems into opportunities that improve and stabilise client relationships</w:t>
      </w:r>
      <w:r w:rsidR="00486732" w:rsidRPr="004179ED">
        <w:rPr>
          <w:rFonts w:cs="Arial"/>
          <w:lang w:val="en-GB"/>
        </w:rPr>
        <w:t xml:space="preserve"> </w:t>
      </w:r>
      <w:r w:rsidR="00486732" w:rsidRPr="004179ED">
        <w:rPr>
          <w:lang w:val="en-GB"/>
        </w:rPr>
        <w:t>(Interbrand, 2022).</w:t>
      </w:r>
    </w:p>
    <w:p w14:paraId="71D3490B" w14:textId="77777777" w:rsidR="00DA7876" w:rsidRPr="004179ED" w:rsidRDefault="00DA7876" w:rsidP="00520CAE">
      <w:pPr>
        <w:rPr>
          <w:rFonts w:cs="Arial"/>
          <w:lang w:val="en-GB"/>
        </w:rPr>
      </w:pPr>
      <w:r w:rsidRPr="004179ED">
        <w:rPr>
          <w:rFonts w:cs="Arial"/>
          <w:lang w:val="en-GB"/>
        </w:rPr>
        <w:t xml:space="preserve">Karen Phenomenon and Service Culture: </w:t>
      </w:r>
    </w:p>
    <w:p w14:paraId="51A60E0D" w14:textId="77777777" w:rsidR="00CD091D" w:rsidRPr="004179ED" w:rsidRDefault="00CD091D" w:rsidP="00520CAE">
      <w:pPr>
        <w:rPr>
          <w:lang w:val="en-GB"/>
        </w:rPr>
      </w:pPr>
      <w:r w:rsidRPr="004179ED">
        <w:rPr>
          <w:rFonts w:cs="Arial"/>
          <w:lang w:val="en-GB"/>
        </w:rPr>
        <w:t>A positive service culture is uniquely hindered by the Karen Phenomenon, which is marked by customers' entitlement and demands. This hurdle is the customer's belief they deserve everything. The entitled, demanding client illustrates this barrier. Marriott International empowers its employees through individualised conflict resolution training to face this challenge. Marriott maintains great service quality even in difficult times because it takes such preemptive safeguards. Reason: the company's dedication to ongoing improvement. Marriott trains staff to handle difficult talks to keep its service culture current with changing customer expectations. This helps the organisation satisfy customers. Marriott can overcome the Karen Phenomenon and maintain its reputation for exceptional customer service because its dedication to service excellence becomes a cultural norm. This is feasible because the Karen Phenomenon can influence many people at on</w:t>
      </w:r>
      <w:r w:rsidRPr="004179ED">
        <w:rPr>
          <w:lang w:val="en-GB"/>
        </w:rPr>
        <w:t>ce</w:t>
      </w:r>
      <w:r w:rsidR="005D3504" w:rsidRPr="004179ED">
        <w:rPr>
          <w:lang w:val="en-GB"/>
        </w:rPr>
        <w:t xml:space="preserve"> (</w:t>
      </w:r>
      <w:r w:rsidR="00816396" w:rsidRPr="004179ED">
        <w:rPr>
          <w:lang w:val="en-GB"/>
        </w:rPr>
        <w:t>Sk</w:t>
      </w:r>
      <w:r w:rsidR="005D3504" w:rsidRPr="004179ED">
        <w:rPr>
          <w:lang w:val="en-GB"/>
        </w:rPr>
        <w:t>ift, 2022).</w:t>
      </w:r>
    </w:p>
    <w:p w14:paraId="6A75E7A8" w14:textId="77777777" w:rsidR="00DA7876" w:rsidRPr="004179ED" w:rsidRDefault="00DA7876" w:rsidP="00520CAE">
      <w:pPr>
        <w:rPr>
          <w:rFonts w:cs="Arial"/>
          <w:b/>
          <w:lang w:val="en-GB"/>
        </w:rPr>
      </w:pPr>
      <w:r w:rsidRPr="004179ED">
        <w:rPr>
          <w:rFonts w:cs="Arial"/>
          <w:b/>
          <w:lang w:val="en-GB"/>
        </w:rPr>
        <w:lastRenderedPageBreak/>
        <w:t xml:space="preserve">Excellence vs. Culture: </w:t>
      </w:r>
    </w:p>
    <w:p w14:paraId="4844F731" w14:textId="77777777" w:rsidR="00286016" w:rsidRPr="004179ED" w:rsidRDefault="00CD091D" w:rsidP="00520CAE">
      <w:pPr>
        <w:rPr>
          <w:lang w:val="en-GB"/>
        </w:rPr>
      </w:pPr>
      <w:r w:rsidRPr="004179ED">
        <w:rPr>
          <w:rFonts w:cs="Arial"/>
          <w:lang w:val="en-GB"/>
        </w:rPr>
        <w:t>An analysis of the complex relationship between customer service and company culture, using Marriott International as a case study. Marriott's commitment to service culture sets it distinct from its competitors, even though policies and processes are what make good customer service. The company enforces high service standards for its personnel and tries to instill these in their attitudes and behaviours. All personnel must provide excellent customer service</w:t>
      </w:r>
      <w:r w:rsidR="00D26C65" w:rsidRPr="004179ED">
        <w:rPr>
          <w:rFonts w:cs="Arial"/>
          <w:lang w:val="en-GB"/>
        </w:rPr>
        <w:t xml:space="preserve"> (Deloitte, 2022)</w:t>
      </w:r>
      <w:r w:rsidRPr="004179ED">
        <w:rPr>
          <w:rFonts w:cs="Arial"/>
          <w:lang w:val="en-GB"/>
        </w:rPr>
        <w:t xml:space="preserve">. Marriott strives to uphold a culture of service that is alive and dynamic that permeates every area of the company. Marriott aims to incorporate this into their culture. With this focus, you can rest assured that every employee is dedicated to providing high-quality service to every customer. Marriott's service culture goes beyond a checklist and can be replicated in many scenarios, solidifying the company's global leadership in the hotel </w:t>
      </w:r>
      <w:r w:rsidRPr="004179ED">
        <w:rPr>
          <w:lang w:val="en-GB"/>
        </w:rPr>
        <w:t>industry</w:t>
      </w:r>
      <w:r w:rsidR="007377BE" w:rsidRPr="004179ED">
        <w:rPr>
          <w:lang w:val="en-GB"/>
        </w:rPr>
        <w:t xml:space="preserve"> (Zedesk, 2022).</w:t>
      </w:r>
    </w:p>
    <w:p w14:paraId="18CBE081" w14:textId="77777777" w:rsidR="006146BA" w:rsidRPr="004179ED" w:rsidRDefault="00127E93" w:rsidP="00520CAE">
      <w:pPr>
        <w:pStyle w:val="Heading2"/>
        <w:spacing w:before="0"/>
        <w:rPr>
          <w:rFonts w:ascii="Arial" w:hAnsi="Arial" w:cs="Arial"/>
          <w:b/>
          <w:bCs/>
          <w:color w:val="000000" w:themeColor="text1"/>
          <w:sz w:val="28"/>
          <w:szCs w:val="28"/>
          <w:lang w:val="en-GB"/>
        </w:rPr>
      </w:pPr>
      <w:bookmarkStart w:id="6" w:name="_Toc150626148"/>
      <w:r w:rsidRPr="004179ED">
        <w:rPr>
          <w:rFonts w:ascii="Arial" w:hAnsi="Arial" w:cs="Arial"/>
          <w:b/>
          <w:bCs/>
          <w:color w:val="000000" w:themeColor="text1"/>
          <w:sz w:val="28"/>
          <w:szCs w:val="28"/>
          <w:lang w:val="en-GB"/>
        </w:rPr>
        <w:t>Brand Consistency</w:t>
      </w:r>
      <w:bookmarkEnd w:id="6"/>
    </w:p>
    <w:p w14:paraId="60707633" w14:textId="77777777" w:rsidR="00436D6A" w:rsidRPr="004179ED" w:rsidRDefault="00436D6A" w:rsidP="00520CAE">
      <w:pPr>
        <w:rPr>
          <w:rStyle w:val="BodyTextChar"/>
          <w:rFonts w:ascii="Arial" w:hAnsi="Arial" w:cs="Arial"/>
          <w:color w:val="000000" w:themeColor="text1"/>
          <w:lang w:val="en-GB"/>
        </w:rPr>
      </w:pPr>
      <w:r w:rsidRPr="004179ED">
        <w:rPr>
          <w:lang w:val="en-GB"/>
        </w:rPr>
        <w:t>Brand consistency is crucial to a hotel's identity. This applies especially to the fast-paced hotel industry. Hilton Worldwide has been a pioneer in this regard due to its meticulous brand image management across its many properties. This helped the company become an industry leader. This allows the company to provide a uniform and enjoyable experience regardless of where customers stay. This consistency extends beyond visuals to the whole guest experience, from service to hosting. This consistency goes beyond appearance. Hilton Worldwide creates a trustworthy brand image that gives guests confidence in the company. This allows the organisation to satisfy guests</w:t>
      </w:r>
      <w:r w:rsidR="00A51C73" w:rsidRPr="004179ED">
        <w:rPr>
          <w:lang w:val="en-GB"/>
        </w:rPr>
        <w:t xml:space="preserve"> </w:t>
      </w:r>
      <w:r w:rsidR="009C2887" w:rsidRPr="004179ED">
        <w:rPr>
          <w:rStyle w:val="BodyTextChar"/>
          <w:rFonts w:ascii="Arial" w:hAnsi="Arial" w:cs="Arial"/>
          <w:color w:val="000000" w:themeColor="text1"/>
          <w:lang w:val="en-GB"/>
        </w:rPr>
        <w:t xml:space="preserve"> (Intercontinental Hotels Group, 2022).</w:t>
      </w:r>
    </w:p>
    <w:p w14:paraId="55736B5A" w14:textId="77777777" w:rsidR="006146BA" w:rsidRPr="004179ED" w:rsidRDefault="00127E93" w:rsidP="00520CAE">
      <w:pPr>
        <w:pStyle w:val="Heading2"/>
        <w:spacing w:before="0"/>
        <w:rPr>
          <w:rFonts w:ascii="Arial" w:hAnsi="Arial" w:cs="Arial"/>
          <w:b/>
          <w:bCs/>
          <w:color w:val="000000" w:themeColor="text1"/>
          <w:sz w:val="28"/>
          <w:szCs w:val="28"/>
          <w:lang w:val="en-GB"/>
        </w:rPr>
      </w:pPr>
      <w:bookmarkStart w:id="7" w:name="_Toc150626149"/>
      <w:r w:rsidRPr="004179ED">
        <w:rPr>
          <w:rFonts w:ascii="Arial" w:hAnsi="Arial" w:cs="Arial"/>
          <w:b/>
          <w:bCs/>
          <w:color w:val="000000" w:themeColor="text1"/>
          <w:sz w:val="28"/>
          <w:szCs w:val="28"/>
          <w:lang w:val="en-GB"/>
        </w:rPr>
        <w:t>Future Technological Impacts</w:t>
      </w:r>
      <w:bookmarkEnd w:id="7"/>
    </w:p>
    <w:p w14:paraId="47EA39F4" w14:textId="77777777" w:rsidR="00B74C30" w:rsidRPr="004179ED" w:rsidRDefault="00B74C30" w:rsidP="00520CAE">
      <w:pPr>
        <w:rPr>
          <w:lang w:val="en-GB"/>
        </w:rPr>
      </w:pPr>
      <w:r w:rsidRPr="004179ED">
        <w:rPr>
          <w:rFonts w:cs="Arial"/>
          <w:lang w:val="en-GB"/>
        </w:rPr>
        <w:t>The future of the hospitality business depends on technological advances that will improve resort customers' experiences. This will directly affect hospitality profitability. OpenKey, a hospitality technology pioneer, shows how creative technology can improve guest experiences and provide hotels an edge in a booming market. OpenKey shows how creative technology may improve hotel stays. OpenKey's innovative solution shows how creative technology can improve hotel guests' experiences and provide hotels a competitive</w:t>
      </w:r>
      <w:r w:rsidRPr="004179ED">
        <w:rPr>
          <w:lang w:val="en-GB"/>
        </w:rPr>
        <w:t xml:space="preserve"> edge</w:t>
      </w:r>
      <w:r w:rsidR="00946999" w:rsidRPr="004179ED">
        <w:rPr>
          <w:lang w:val="en-GB"/>
        </w:rPr>
        <w:t xml:space="preserve"> (McKinsey and Company, 2022).</w:t>
      </w:r>
    </w:p>
    <w:p w14:paraId="7FBE32CF" w14:textId="77777777" w:rsidR="00127E93" w:rsidRPr="004179ED" w:rsidRDefault="00B74C30" w:rsidP="00520CAE">
      <w:pPr>
        <w:rPr>
          <w:lang w:val="en-GB"/>
        </w:rPr>
      </w:pPr>
      <w:r w:rsidRPr="004179ED">
        <w:rPr>
          <w:rFonts w:cs="Arial"/>
          <w:lang w:val="en-GB"/>
        </w:rPr>
        <w:lastRenderedPageBreak/>
        <w:t xml:space="preserve">Due to OpenKey's incorporation of AI into guest services, the hotel sector has undergone a paradigm change with significant commercial repercussions. By offering secure contactless check-ins and AI-powered recommendations, OpenKey predicts and satisfies guests' changing needs. This will help hotels lead the industry. AI becomes a competitive difference, attracting tech-savvy clients and setting new service standards. Along with enhancing operations, this will be </w:t>
      </w:r>
      <w:r w:rsidRPr="004179ED">
        <w:rPr>
          <w:lang w:val="en-GB"/>
        </w:rPr>
        <w:t>done</w:t>
      </w:r>
      <w:r w:rsidR="00F905A8" w:rsidRPr="004179ED">
        <w:rPr>
          <w:lang w:val="en-GB"/>
        </w:rPr>
        <w:t xml:space="preserve"> (Gartner, 2022).</w:t>
      </w:r>
    </w:p>
    <w:p w14:paraId="3EB021FD" w14:textId="77777777" w:rsidR="002F5C3C" w:rsidRPr="004179ED" w:rsidRDefault="002F5C3C" w:rsidP="00520CAE">
      <w:pPr>
        <w:rPr>
          <w:lang w:val="en-GB"/>
        </w:rPr>
      </w:pPr>
    </w:p>
    <w:p w14:paraId="0614CB3E" w14:textId="77777777" w:rsidR="002F5C3C" w:rsidRPr="004179ED" w:rsidRDefault="002F5C3C" w:rsidP="00520CAE">
      <w:pPr>
        <w:rPr>
          <w:lang w:val="en-GB"/>
        </w:rPr>
      </w:pPr>
    </w:p>
    <w:p w14:paraId="66C5C550" w14:textId="77777777" w:rsidR="00112B2D" w:rsidRPr="004179ED" w:rsidRDefault="00112B2D" w:rsidP="00906AD9">
      <w:pPr>
        <w:rPr>
          <w:rFonts w:cs="Arial"/>
          <w:lang w:val="en-GB"/>
        </w:rPr>
      </w:pPr>
    </w:p>
    <w:p w14:paraId="4C2F8C51" w14:textId="77777777" w:rsidR="002B3E21" w:rsidRPr="004179ED" w:rsidRDefault="002B3E21" w:rsidP="00906AD9">
      <w:pPr>
        <w:rPr>
          <w:rFonts w:cs="Arial"/>
          <w:lang w:val="en-GB"/>
        </w:rPr>
      </w:pPr>
    </w:p>
    <w:p w14:paraId="5726DBBD" w14:textId="77777777" w:rsidR="002B3E21" w:rsidRPr="004179ED" w:rsidRDefault="002B3E21" w:rsidP="00906AD9">
      <w:pPr>
        <w:rPr>
          <w:rFonts w:cs="Arial"/>
          <w:lang w:val="en-GB"/>
        </w:rPr>
      </w:pPr>
    </w:p>
    <w:p w14:paraId="08C8B31C" w14:textId="77777777" w:rsidR="002B3E21" w:rsidRPr="004179ED" w:rsidRDefault="002B3E21" w:rsidP="00906AD9">
      <w:pPr>
        <w:rPr>
          <w:rFonts w:cs="Arial"/>
          <w:lang w:val="en-GB"/>
        </w:rPr>
      </w:pPr>
    </w:p>
    <w:p w14:paraId="168BFDA9" w14:textId="77777777" w:rsidR="002B3E21" w:rsidRPr="004179ED" w:rsidRDefault="002B3E21" w:rsidP="00906AD9">
      <w:pPr>
        <w:rPr>
          <w:rFonts w:cs="Arial"/>
          <w:lang w:val="en-GB"/>
        </w:rPr>
      </w:pPr>
    </w:p>
    <w:p w14:paraId="138EF09F" w14:textId="77777777" w:rsidR="00112B2D" w:rsidRPr="004179ED" w:rsidRDefault="00112B2D" w:rsidP="00906AD9">
      <w:pPr>
        <w:rPr>
          <w:rFonts w:cs="Arial"/>
          <w:lang w:val="en-GB"/>
        </w:rPr>
      </w:pPr>
    </w:p>
    <w:p w14:paraId="6DB1CE63" w14:textId="77777777" w:rsidR="00127E93" w:rsidRPr="004179ED" w:rsidRDefault="00127E93" w:rsidP="00375FA1">
      <w:pPr>
        <w:pStyle w:val="Heading1"/>
        <w:rPr>
          <w:lang w:val="en-GB"/>
        </w:rPr>
      </w:pPr>
      <w:bookmarkStart w:id="8" w:name="_Toc150626150"/>
      <w:r w:rsidRPr="004179ED">
        <w:rPr>
          <w:lang w:val="en-GB"/>
        </w:rPr>
        <w:t>Conclusion</w:t>
      </w:r>
      <w:bookmarkEnd w:id="8"/>
    </w:p>
    <w:p w14:paraId="5947A8DE" w14:textId="77777777" w:rsidR="004B4AEC" w:rsidRPr="004179ED" w:rsidRDefault="008C5FF3" w:rsidP="00906AD9">
      <w:pPr>
        <w:rPr>
          <w:lang w:val="en-GB"/>
        </w:rPr>
      </w:pPr>
      <w:r w:rsidRPr="004179ED">
        <w:rPr>
          <w:lang w:val="en-GB"/>
        </w:rPr>
        <w:t>The success compass helps assess client service in the hotel industry's treacherous waters. Marriott, Disney, Hilton, and OpenKey are examined for reputation management, service culture, brand consistency, and future technological effects. These glasses illuminate the path ahead to avoid mistakes. Hotels can guide their operations with strategic recommendations. These suggestions cover everything from cutting-edge technology to green business practises. This post highlights that greatness is a dynamic journey in the context of industry challenges and developments. It also fits the paper's title, "Greatness Is Not a Destination." Additionally, it does so while the industry negotiates market challenges and developments. Hotels must design the waves rather than just riding them to ensure that hospitality will sail into new frontiers.</w:t>
      </w:r>
    </w:p>
    <w:p w14:paraId="2D26450F" w14:textId="77777777" w:rsidR="00112B2D" w:rsidRPr="004179ED" w:rsidRDefault="00112B2D" w:rsidP="00906AD9">
      <w:pPr>
        <w:rPr>
          <w:rFonts w:cs="Arial"/>
          <w:lang w:val="en-GB"/>
        </w:rPr>
      </w:pPr>
    </w:p>
    <w:p w14:paraId="30342651" w14:textId="77777777" w:rsidR="00112B2D" w:rsidRPr="004179ED" w:rsidRDefault="00112B2D" w:rsidP="00906AD9">
      <w:pPr>
        <w:rPr>
          <w:rFonts w:cs="Arial"/>
          <w:lang w:val="en-GB"/>
        </w:rPr>
      </w:pPr>
    </w:p>
    <w:p w14:paraId="5BAED168" w14:textId="77777777" w:rsidR="00112B2D" w:rsidRPr="004179ED" w:rsidRDefault="00112B2D" w:rsidP="00906AD9">
      <w:pPr>
        <w:rPr>
          <w:rFonts w:cs="Arial"/>
          <w:lang w:val="en-GB"/>
        </w:rPr>
      </w:pPr>
    </w:p>
    <w:p w14:paraId="5CA476C5" w14:textId="77777777" w:rsidR="00112B2D" w:rsidRPr="004179ED" w:rsidRDefault="00112B2D" w:rsidP="00906AD9">
      <w:pPr>
        <w:rPr>
          <w:rFonts w:cs="Arial"/>
          <w:lang w:val="en-GB"/>
        </w:rPr>
      </w:pPr>
    </w:p>
    <w:p w14:paraId="2C6D444D" w14:textId="77777777" w:rsidR="00112B2D" w:rsidRPr="004179ED" w:rsidRDefault="00112B2D" w:rsidP="00906AD9">
      <w:pPr>
        <w:rPr>
          <w:rFonts w:cs="Arial"/>
          <w:lang w:val="en-GB"/>
        </w:rPr>
      </w:pPr>
    </w:p>
    <w:p w14:paraId="76E2048D" w14:textId="77777777" w:rsidR="00112B2D" w:rsidRPr="004179ED" w:rsidRDefault="00112B2D" w:rsidP="00906AD9">
      <w:pPr>
        <w:rPr>
          <w:rFonts w:cs="Arial"/>
          <w:lang w:val="en-GB"/>
        </w:rPr>
      </w:pPr>
    </w:p>
    <w:p w14:paraId="57D59978" w14:textId="77777777" w:rsidR="00112B2D" w:rsidRPr="004179ED" w:rsidRDefault="00112B2D" w:rsidP="00906AD9">
      <w:pPr>
        <w:rPr>
          <w:rFonts w:cs="Arial"/>
          <w:lang w:val="en-GB"/>
        </w:rPr>
      </w:pPr>
    </w:p>
    <w:p w14:paraId="386D815D" w14:textId="77777777" w:rsidR="00112B2D" w:rsidRPr="004179ED" w:rsidRDefault="00112B2D" w:rsidP="00906AD9">
      <w:pPr>
        <w:rPr>
          <w:rFonts w:cs="Arial"/>
          <w:lang w:val="en-GB"/>
        </w:rPr>
      </w:pPr>
    </w:p>
    <w:p w14:paraId="5C088E6C" w14:textId="77777777" w:rsidR="00112B2D" w:rsidRPr="004179ED" w:rsidRDefault="00112B2D" w:rsidP="00906AD9">
      <w:pPr>
        <w:rPr>
          <w:rFonts w:cs="Arial"/>
          <w:lang w:val="en-GB"/>
        </w:rPr>
      </w:pPr>
    </w:p>
    <w:p w14:paraId="4F4CA392" w14:textId="77777777" w:rsidR="00112B2D" w:rsidRPr="004179ED" w:rsidRDefault="00112B2D" w:rsidP="00906AD9">
      <w:pPr>
        <w:rPr>
          <w:rFonts w:cs="Arial"/>
          <w:lang w:val="en-GB"/>
        </w:rPr>
      </w:pPr>
    </w:p>
    <w:p w14:paraId="4A2BE5D0" w14:textId="77777777" w:rsidR="00112B2D" w:rsidRPr="004179ED" w:rsidRDefault="00112B2D" w:rsidP="00906AD9">
      <w:pPr>
        <w:rPr>
          <w:rFonts w:cs="Arial"/>
          <w:lang w:val="en-GB"/>
        </w:rPr>
      </w:pPr>
    </w:p>
    <w:p w14:paraId="111C4B3C" w14:textId="77777777" w:rsidR="002B3E21" w:rsidRPr="004179ED" w:rsidRDefault="002B3E21" w:rsidP="00906AD9">
      <w:pPr>
        <w:rPr>
          <w:rFonts w:cs="Arial"/>
          <w:lang w:val="en-GB"/>
        </w:rPr>
      </w:pPr>
    </w:p>
    <w:p w14:paraId="057EFB24" w14:textId="77777777" w:rsidR="002B3E21" w:rsidRPr="004179ED" w:rsidRDefault="002B3E21" w:rsidP="00906AD9">
      <w:pPr>
        <w:rPr>
          <w:rFonts w:cs="Arial"/>
          <w:lang w:val="en-GB"/>
        </w:rPr>
      </w:pPr>
    </w:p>
    <w:p w14:paraId="73754C59" w14:textId="77777777" w:rsidR="00112B2D" w:rsidRPr="004179ED" w:rsidRDefault="00112B2D" w:rsidP="00906AD9">
      <w:pPr>
        <w:rPr>
          <w:rFonts w:cs="Arial"/>
          <w:lang w:val="en-GB"/>
        </w:rPr>
      </w:pPr>
    </w:p>
    <w:p w14:paraId="75FEDBFA" w14:textId="77777777" w:rsidR="00E03447" w:rsidRPr="004179ED" w:rsidRDefault="00E03447" w:rsidP="00375FA1">
      <w:pPr>
        <w:pStyle w:val="Heading1"/>
        <w:rPr>
          <w:lang w:val="en-GB"/>
        </w:rPr>
      </w:pPr>
      <w:bookmarkStart w:id="9" w:name="_Toc150626151"/>
      <w:r w:rsidRPr="004179ED">
        <w:rPr>
          <w:lang w:val="en-GB"/>
        </w:rPr>
        <w:t>Recommendations</w:t>
      </w:r>
      <w:bookmarkEnd w:id="9"/>
    </w:p>
    <w:p w14:paraId="4D4A0A85" w14:textId="77777777" w:rsidR="001C554F" w:rsidRPr="004179ED" w:rsidRDefault="001C554F" w:rsidP="002D3E36">
      <w:pPr>
        <w:pStyle w:val="ListParagraph"/>
        <w:numPr>
          <w:ilvl w:val="0"/>
          <w:numId w:val="20"/>
        </w:numPr>
        <w:rPr>
          <w:rFonts w:cs="Arial"/>
          <w:lang w:val="en-GB"/>
        </w:rPr>
      </w:pPr>
      <w:r w:rsidRPr="004179ED">
        <w:rPr>
          <w:rFonts w:cs="Arial"/>
          <w:lang w:val="en-GB"/>
        </w:rPr>
        <w:t>Advanced reputation management technologies like ReviewPro or TrustYou can help you do so comprehensively.</w:t>
      </w:r>
    </w:p>
    <w:p w14:paraId="2C825E2B" w14:textId="77777777" w:rsidR="001C554F" w:rsidRPr="004179ED" w:rsidRDefault="001C554F" w:rsidP="002D3E36">
      <w:pPr>
        <w:pStyle w:val="ListParagraph"/>
        <w:numPr>
          <w:ilvl w:val="0"/>
          <w:numId w:val="20"/>
        </w:numPr>
        <w:rPr>
          <w:rFonts w:cs="Arial"/>
          <w:lang w:val="en-GB"/>
        </w:rPr>
      </w:pPr>
      <w:r w:rsidRPr="004179ED">
        <w:rPr>
          <w:rFonts w:cs="Arial"/>
          <w:lang w:val="en-GB"/>
        </w:rPr>
        <w:t>ALICE with OpenKey can improve hotel management and secure contactless check-ins. Both will streamline the procedure.</w:t>
      </w:r>
    </w:p>
    <w:p w14:paraId="206366E6" w14:textId="77777777" w:rsidR="001C554F" w:rsidRPr="004179ED" w:rsidRDefault="001C554F" w:rsidP="002D3E36">
      <w:pPr>
        <w:pStyle w:val="ListParagraph"/>
        <w:numPr>
          <w:ilvl w:val="0"/>
          <w:numId w:val="20"/>
        </w:numPr>
        <w:rPr>
          <w:rFonts w:cs="Arial"/>
          <w:lang w:val="en-GB"/>
        </w:rPr>
      </w:pPr>
      <w:r w:rsidRPr="004179ED">
        <w:rPr>
          <w:rFonts w:cs="Arial"/>
          <w:lang w:val="en-GB"/>
        </w:rPr>
        <w:t>By rewarding people individually, efforts can be more effective. Use Salesforce data analytics to customise awards.</w:t>
      </w:r>
    </w:p>
    <w:p w14:paraId="206F3FC7" w14:textId="77777777" w:rsidR="001C554F" w:rsidRPr="004179ED" w:rsidRDefault="001C554F" w:rsidP="002D3E36">
      <w:pPr>
        <w:pStyle w:val="ListParagraph"/>
        <w:numPr>
          <w:ilvl w:val="0"/>
          <w:numId w:val="20"/>
        </w:numPr>
        <w:rPr>
          <w:rFonts w:cs="Arial"/>
          <w:lang w:val="en-GB"/>
        </w:rPr>
      </w:pPr>
      <w:r w:rsidRPr="004179ED">
        <w:rPr>
          <w:rFonts w:cs="Arial"/>
          <w:lang w:val="en-GB"/>
        </w:rPr>
        <w:t>Use organisational skeletons like the Hierarchy of Service Recovery Strategies to create reliable processes.</w:t>
      </w:r>
    </w:p>
    <w:p w14:paraId="66EE6DF0" w14:textId="77777777" w:rsidR="001C554F" w:rsidRPr="004179ED" w:rsidRDefault="001C554F" w:rsidP="002D3E36">
      <w:pPr>
        <w:pStyle w:val="ListParagraph"/>
        <w:numPr>
          <w:ilvl w:val="0"/>
          <w:numId w:val="20"/>
        </w:numPr>
        <w:rPr>
          <w:rFonts w:cs="Arial"/>
          <w:lang w:val="en-GB"/>
        </w:rPr>
      </w:pPr>
      <w:r w:rsidRPr="004179ED">
        <w:rPr>
          <w:rFonts w:cs="Arial"/>
          <w:lang w:val="en-GB"/>
        </w:rPr>
        <w:t>To keep up with global environmental trends, implement energy-efficient and waste-reduction measures.</w:t>
      </w:r>
    </w:p>
    <w:p w14:paraId="63FC7650" w14:textId="77777777" w:rsidR="001C554F" w:rsidRPr="004179ED" w:rsidRDefault="001C554F" w:rsidP="002D3E36">
      <w:pPr>
        <w:pStyle w:val="ListParagraph"/>
        <w:numPr>
          <w:ilvl w:val="0"/>
          <w:numId w:val="20"/>
        </w:numPr>
        <w:rPr>
          <w:rFonts w:cs="Arial"/>
          <w:lang w:val="en-GB"/>
        </w:rPr>
      </w:pPr>
      <w:r w:rsidRPr="004179ED">
        <w:rPr>
          <w:rFonts w:cs="Arial"/>
          <w:lang w:val="en-GB"/>
        </w:rPr>
        <w:lastRenderedPageBreak/>
        <w:t>Make strategic partnerships with local businesses and ensure your hotel's services reflect the local culture.</w:t>
      </w:r>
    </w:p>
    <w:p w14:paraId="6753CB01" w14:textId="77777777" w:rsidR="000816BE" w:rsidRPr="004179ED" w:rsidRDefault="001C554F" w:rsidP="00906AD9">
      <w:pPr>
        <w:pStyle w:val="ListParagraph"/>
        <w:numPr>
          <w:ilvl w:val="0"/>
          <w:numId w:val="20"/>
        </w:numPr>
        <w:rPr>
          <w:rFonts w:cs="Arial"/>
          <w:lang w:val="en-GB"/>
        </w:rPr>
      </w:pPr>
      <w:r w:rsidRPr="004179ED">
        <w:rPr>
          <w:rFonts w:cs="Arial"/>
          <w:lang w:val="en-GB"/>
        </w:rPr>
        <w:t>Consider developing strategic partnerships with similar travel and lifestyle companies to expand your offerings.</w:t>
      </w:r>
    </w:p>
    <w:p w14:paraId="149FCD71" w14:textId="77777777" w:rsidR="000B66D7" w:rsidRPr="004179ED" w:rsidRDefault="000B66D7" w:rsidP="00906AD9">
      <w:pPr>
        <w:rPr>
          <w:rFonts w:cs="Arial"/>
          <w:lang w:val="en-GB"/>
        </w:rPr>
      </w:pPr>
    </w:p>
    <w:p w14:paraId="519926FD" w14:textId="77777777" w:rsidR="00686CE6" w:rsidRPr="004179ED" w:rsidRDefault="00686CE6" w:rsidP="00906AD9">
      <w:pPr>
        <w:rPr>
          <w:rFonts w:cs="Arial"/>
          <w:lang w:val="en-GB"/>
        </w:rPr>
      </w:pPr>
    </w:p>
    <w:p w14:paraId="7B79A7ED" w14:textId="77777777" w:rsidR="00686CE6" w:rsidRPr="004179ED" w:rsidRDefault="00686CE6" w:rsidP="00906AD9">
      <w:pPr>
        <w:rPr>
          <w:rFonts w:cs="Arial"/>
          <w:lang w:val="en-GB"/>
        </w:rPr>
      </w:pPr>
    </w:p>
    <w:p w14:paraId="052C1E25" w14:textId="77777777" w:rsidR="00F80126" w:rsidRPr="004179ED" w:rsidRDefault="00F80126" w:rsidP="00906AD9">
      <w:pPr>
        <w:rPr>
          <w:rFonts w:cs="Arial"/>
          <w:lang w:val="en-GB"/>
        </w:rPr>
      </w:pPr>
    </w:p>
    <w:p w14:paraId="088D2C6A" w14:textId="77777777" w:rsidR="00F80126" w:rsidRPr="004179ED" w:rsidRDefault="00F80126" w:rsidP="00906AD9">
      <w:pPr>
        <w:rPr>
          <w:rFonts w:cs="Arial"/>
          <w:lang w:val="en-GB"/>
        </w:rPr>
      </w:pPr>
    </w:p>
    <w:p w14:paraId="2AED901D" w14:textId="77777777" w:rsidR="007B3539" w:rsidRPr="004179ED" w:rsidRDefault="007B3539" w:rsidP="00906AD9">
      <w:pPr>
        <w:rPr>
          <w:rFonts w:cs="Arial"/>
          <w:lang w:val="en-GB"/>
        </w:rPr>
      </w:pPr>
    </w:p>
    <w:p w14:paraId="76BE6573" w14:textId="77777777" w:rsidR="000412D8" w:rsidRPr="004179ED" w:rsidRDefault="000412D8">
      <w:pPr>
        <w:spacing w:line="259" w:lineRule="auto"/>
        <w:jc w:val="left"/>
        <w:rPr>
          <w:rFonts w:eastAsiaTheme="majorEastAsia" w:cstheme="majorBidi"/>
          <w:b/>
          <w:sz w:val="32"/>
          <w:szCs w:val="32"/>
          <w:lang w:val="en-GB"/>
        </w:rPr>
      </w:pPr>
    </w:p>
    <w:p w14:paraId="0146E079" w14:textId="77777777" w:rsidR="004244C5" w:rsidRPr="004179ED" w:rsidRDefault="004244C5">
      <w:pPr>
        <w:spacing w:line="259" w:lineRule="auto"/>
        <w:jc w:val="left"/>
        <w:rPr>
          <w:rFonts w:eastAsiaTheme="majorEastAsia" w:cstheme="majorBidi"/>
          <w:b/>
          <w:sz w:val="32"/>
          <w:szCs w:val="32"/>
          <w:lang w:val="en-GB"/>
        </w:rPr>
      </w:pPr>
      <w:bookmarkStart w:id="10" w:name="_Toc150626152"/>
      <w:r w:rsidRPr="004179ED">
        <w:rPr>
          <w:lang w:val="en-GB"/>
        </w:rPr>
        <w:br w:type="page"/>
      </w:r>
    </w:p>
    <w:p w14:paraId="171E2075" w14:textId="77777777" w:rsidR="007B3539" w:rsidRPr="004179ED" w:rsidRDefault="007B3539" w:rsidP="00375FA1">
      <w:pPr>
        <w:pStyle w:val="Heading1"/>
        <w:rPr>
          <w:lang w:val="en-GB"/>
        </w:rPr>
      </w:pPr>
      <w:r w:rsidRPr="004179ED">
        <w:rPr>
          <w:lang w:val="en-GB"/>
        </w:rPr>
        <w:lastRenderedPageBreak/>
        <w:t>References</w:t>
      </w:r>
      <w:bookmarkEnd w:id="10"/>
    </w:p>
    <w:p w14:paraId="6BCC80F7" w14:textId="77777777" w:rsidR="004179ED" w:rsidRPr="004179ED" w:rsidRDefault="004179ED" w:rsidP="00520CAE">
      <w:pPr>
        <w:spacing w:after="0"/>
        <w:rPr>
          <w:lang w:val="en-GB"/>
        </w:rPr>
      </w:pPr>
      <w:r w:rsidRPr="004179ED">
        <w:rPr>
          <w:lang w:val="en-GB"/>
        </w:rPr>
        <w:t xml:space="preserve">Cornell University School of Hotel Administration. (2022). "Hospitality Research and Education." [Online] Available at: </w:t>
      </w:r>
      <w:hyperlink r:id="rId9" w:tgtFrame="_new" w:history="1">
        <w:r w:rsidRPr="004179ED">
          <w:rPr>
            <w:rStyle w:val="Hyperlink"/>
            <w:lang w:val="en-GB"/>
          </w:rPr>
          <w:t>www.sha.cornell.edu</w:t>
        </w:r>
      </w:hyperlink>
      <w:r w:rsidRPr="004179ED">
        <w:rPr>
          <w:lang w:val="en-GB"/>
        </w:rPr>
        <w:t>.</w:t>
      </w:r>
    </w:p>
    <w:p w14:paraId="1F7C79BF" w14:textId="77777777" w:rsidR="004179ED" w:rsidRPr="004179ED" w:rsidRDefault="004179ED" w:rsidP="00520CAE">
      <w:pPr>
        <w:spacing w:after="0"/>
        <w:rPr>
          <w:lang w:val="en-GB"/>
        </w:rPr>
      </w:pPr>
      <w:r w:rsidRPr="004179ED">
        <w:rPr>
          <w:lang w:val="en-GB"/>
        </w:rPr>
        <w:t xml:space="preserve">Coursera. (2022). "Customer Service Fundamentals." [Online] Available at: </w:t>
      </w:r>
      <w:hyperlink r:id="rId10" w:tgtFrame="_new" w:history="1">
        <w:r w:rsidRPr="004179ED">
          <w:rPr>
            <w:rStyle w:val="Hyperlink"/>
            <w:lang w:val="en-GB"/>
          </w:rPr>
          <w:t>www.coursera.org</w:t>
        </w:r>
      </w:hyperlink>
      <w:r w:rsidRPr="004179ED">
        <w:rPr>
          <w:lang w:val="en-GB"/>
        </w:rPr>
        <w:t>.</w:t>
      </w:r>
    </w:p>
    <w:p w14:paraId="05574B2A" w14:textId="77777777" w:rsidR="004179ED" w:rsidRPr="004179ED" w:rsidRDefault="004179ED" w:rsidP="00520CAE">
      <w:pPr>
        <w:spacing w:after="0"/>
        <w:rPr>
          <w:lang w:val="en-GB"/>
        </w:rPr>
      </w:pPr>
      <w:r w:rsidRPr="004179ED">
        <w:rPr>
          <w:lang w:val="en-GB"/>
        </w:rPr>
        <w:t xml:space="preserve">Deloitte Insights. (2022). "Hospitality Industry Reports." [Online] Available at: </w:t>
      </w:r>
      <w:hyperlink r:id="rId11" w:tgtFrame="_new" w:history="1">
        <w:r w:rsidRPr="004179ED">
          <w:rPr>
            <w:rStyle w:val="Hyperlink"/>
            <w:lang w:val="en-GB"/>
          </w:rPr>
          <w:t>www.deloitte.com/insights</w:t>
        </w:r>
      </w:hyperlink>
      <w:r w:rsidRPr="004179ED">
        <w:rPr>
          <w:lang w:val="en-GB"/>
        </w:rPr>
        <w:t>.</w:t>
      </w:r>
    </w:p>
    <w:p w14:paraId="00EB3545" w14:textId="77777777" w:rsidR="004179ED" w:rsidRPr="004179ED" w:rsidRDefault="004179ED" w:rsidP="00520CAE">
      <w:pPr>
        <w:spacing w:after="0"/>
        <w:rPr>
          <w:lang w:val="en-GB"/>
        </w:rPr>
      </w:pPr>
      <w:r w:rsidRPr="004179ED">
        <w:rPr>
          <w:lang w:val="en-GB"/>
        </w:rPr>
        <w:t xml:space="preserve">Forbes. (2022). "Technology Trends Shaping the Future of Hospitality." [Online] Available at: </w:t>
      </w:r>
      <w:hyperlink r:id="rId12" w:tgtFrame="_new" w:history="1">
        <w:r w:rsidRPr="004179ED">
          <w:rPr>
            <w:rStyle w:val="Hyperlink"/>
            <w:lang w:val="en-GB"/>
          </w:rPr>
          <w:t>www.forbes.com</w:t>
        </w:r>
      </w:hyperlink>
      <w:r w:rsidRPr="004179ED">
        <w:rPr>
          <w:lang w:val="en-GB"/>
        </w:rPr>
        <w:t>.</w:t>
      </w:r>
    </w:p>
    <w:p w14:paraId="5A675595" w14:textId="77777777" w:rsidR="004179ED" w:rsidRPr="004179ED" w:rsidRDefault="004179ED" w:rsidP="00520CAE">
      <w:pPr>
        <w:spacing w:after="0"/>
        <w:rPr>
          <w:lang w:val="en-GB"/>
        </w:rPr>
      </w:pPr>
      <w:r w:rsidRPr="004179ED">
        <w:rPr>
          <w:lang w:val="en-GB"/>
        </w:rPr>
        <w:t xml:space="preserve">Gartner. (2022). "Global Research and Advisory Company." [Online] Available at: </w:t>
      </w:r>
      <w:hyperlink r:id="rId13" w:tgtFrame="_new" w:history="1">
        <w:r w:rsidRPr="004179ED">
          <w:rPr>
            <w:rStyle w:val="Hyperlink"/>
            <w:lang w:val="en-GB"/>
          </w:rPr>
          <w:t>www.gartner.com</w:t>
        </w:r>
      </w:hyperlink>
      <w:r w:rsidRPr="004179ED">
        <w:rPr>
          <w:lang w:val="en-GB"/>
        </w:rPr>
        <w:t>.</w:t>
      </w:r>
    </w:p>
    <w:p w14:paraId="494B13D7" w14:textId="77777777" w:rsidR="004179ED" w:rsidRPr="004179ED" w:rsidRDefault="004179ED" w:rsidP="00520CAE">
      <w:pPr>
        <w:spacing w:after="0"/>
        <w:rPr>
          <w:lang w:val="en-GB"/>
        </w:rPr>
      </w:pPr>
      <w:r w:rsidRPr="004179ED">
        <w:rPr>
          <w:lang w:val="en-GB"/>
        </w:rPr>
        <w:t xml:space="preserve">Harvard Business Review. (2022). "Leading Source of Management Ideas." [Online] Available at: </w:t>
      </w:r>
      <w:hyperlink r:id="rId14" w:tgtFrame="_new" w:history="1">
        <w:r w:rsidRPr="004179ED">
          <w:rPr>
            <w:rStyle w:val="Hyperlink"/>
            <w:lang w:val="en-GB"/>
          </w:rPr>
          <w:t>www.hbr.org</w:t>
        </w:r>
      </w:hyperlink>
      <w:r w:rsidRPr="004179ED">
        <w:rPr>
          <w:lang w:val="en-GB"/>
        </w:rPr>
        <w:t>.</w:t>
      </w:r>
    </w:p>
    <w:p w14:paraId="6044F4D2" w14:textId="77777777" w:rsidR="004179ED" w:rsidRPr="004179ED" w:rsidRDefault="004179ED" w:rsidP="00520CAE">
      <w:pPr>
        <w:spacing w:after="0"/>
        <w:rPr>
          <w:lang w:val="en-GB"/>
        </w:rPr>
      </w:pPr>
      <w:r w:rsidRPr="004179ED">
        <w:rPr>
          <w:lang w:val="en-GB"/>
        </w:rPr>
        <w:t xml:space="preserve">IHG (Intercontinental Hotels Group). (2022). "Global Hotel Chain." [Online] Available at: </w:t>
      </w:r>
      <w:hyperlink r:id="rId15" w:tgtFrame="_new" w:history="1">
        <w:r w:rsidRPr="004179ED">
          <w:rPr>
            <w:rStyle w:val="Hyperlink"/>
            <w:lang w:val="en-GB"/>
          </w:rPr>
          <w:t>www.ihg.com</w:t>
        </w:r>
      </w:hyperlink>
      <w:r w:rsidRPr="004179ED">
        <w:rPr>
          <w:lang w:val="en-GB"/>
        </w:rPr>
        <w:t>.</w:t>
      </w:r>
    </w:p>
    <w:p w14:paraId="507114B3" w14:textId="77777777" w:rsidR="004179ED" w:rsidRPr="004179ED" w:rsidRDefault="004179ED" w:rsidP="00520CAE">
      <w:pPr>
        <w:spacing w:after="0"/>
        <w:rPr>
          <w:lang w:val="en-GB"/>
        </w:rPr>
      </w:pPr>
      <w:r w:rsidRPr="004179ED">
        <w:rPr>
          <w:lang w:val="en-GB"/>
        </w:rPr>
        <w:t xml:space="preserve">Interbrand. (2022). "Global Brand Consultancy." [Online] Available at: </w:t>
      </w:r>
      <w:hyperlink r:id="rId16" w:tgtFrame="_new" w:history="1">
        <w:r w:rsidRPr="004179ED">
          <w:rPr>
            <w:rStyle w:val="Hyperlink"/>
            <w:lang w:val="en-GB"/>
          </w:rPr>
          <w:t>www.interbrand.com</w:t>
        </w:r>
      </w:hyperlink>
      <w:r w:rsidRPr="004179ED">
        <w:rPr>
          <w:lang w:val="en-GB"/>
        </w:rPr>
        <w:t>.</w:t>
      </w:r>
    </w:p>
    <w:p w14:paraId="1D33ECE6" w14:textId="77777777" w:rsidR="004179ED" w:rsidRPr="004179ED" w:rsidRDefault="004179ED" w:rsidP="00520CAE">
      <w:pPr>
        <w:spacing w:after="0"/>
        <w:rPr>
          <w:lang w:val="en-GB"/>
        </w:rPr>
      </w:pPr>
      <w:r w:rsidRPr="004179ED">
        <w:rPr>
          <w:lang w:val="en-GB"/>
        </w:rPr>
        <w:t xml:space="preserve">McKinsey and Company. (2022). "Hospitality Industry Insights." [Online] Available at: </w:t>
      </w:r>
      <w:hyperlink r:id="rId17" w:tgtFrame="_new" w:history="1">
        <w:r w:rsidRPr="004179ED">
          <w:rPr>
            <w:rStyle w:val="Hyperlink"/>
            <w:lang w:val="en-GB"/>
          </w:rPr>
          <w:t>www.mckinsey.com</w:t>
        </w:r>
      </w:hyperlink>
      <w:r w:rsidRPr="004179ED">
        <w:rPr>
          <w:lang w:val="en-GB"/>
        </w:rPr>
        <w:t>.</w:t>
      </w:r>
    </w:p>
    <w:p w14:paraId="6C13ED2C" w14:textId="77777777" w:rsidR="004179ED" w:rsidRPr="004179ED" w:rsidRDefault="004179ED" w:rsidP="00520CAE">
      <w:pPr>
        <w:spacing w:after="0"/>
        <w:rPr>
          <w:lang w:val="en-GB"/>
        </w:rPr>
      </w:pPr>
      <w:r w:rsidRPr="004179ED">
        <w:rPr>
          <w:lang w:val="en-GB"/>
        </w:rPr>
        <w:t xml:space="preserve">Oracle Hospitality. (2022). "Hotel Property Management Solutions." [Online] Available at: </w:t>
      </w:r>
      <w:hyperlink r:id="rId18" w:tgtFrame="_new" w:history="1">
        <w:r w:rsidRPr="004179ED">
          <w:rPr>
            <w:rStyle w:val="Hyperlink"/>
            <w:lang w:val="en-GB"/>
          </w:rPr>
          <w:t>www.oracle.com/hospitality</w:t>
        </w:r>
      </w:hyperlink>
      <w:r w:rsidRPr="004179ED">
        <w:rPr>
          <w:lang w:val="en-GB"/>
        </w:rPr>
        <w:t>.</w:t>
      </w:r>
    </w:p>
    <w:p w14:paraId="537EA4F9" w14:textId="77777777" w:rsidR="004179ED" w:rsidRPr="004179ED" w:rsidRDefault="004179ED" w:rsidP="00520CAE">
      <w:pPr>
        <w:spacing w:after="0"/>
        <w:rPr>
          <w:lang w:val="en-GB"/>
        </w:rPr>
      </w:pPr>
      <w:r w:rsidRPr="004179ED">
        <w:rPr>
          <w:lang w:val="en-GB"/>
        </w:rPr>
        <w:t xml:space="preserve">PwC. (2022). "Hospitality and Leisure Industry Insights." [Online] Available at: </w:t>
      </w:r>
      <w:hyperlink r:id="rId19" w:tgtFrame="_new" w:history="1">
        <w:r w:rsidRPr="004179ED">
          <w:rPr>
            <w:rStyle w:val="Hyperlink"/>
            <w:lang w:val="en-GB"/>
          </w:rPr>
          <w:t>www.pwc.com</w:t>
        </w:r>
      </w:hyperlink>
      <w:r w:rsidRPr="004179ED">
        <w:rPr>
          <w:lang w:val="en-GB"/>
        </w:rPr>
        <w:t>.</w:t>
      </w:r>
    </w:p>
    <w:p w14:paraId="3C8BC531" w14:textId="77777777" w:rsidR="004179ED" w:rsidRPr="004179ED" w:rsidRDefault="004179ED" w:rsidP="00520CAE">
      <w:pPr>
        <w:spacing w:after="0"/>
        <w:rPr>
          <w:lang w:val="en-GB"/>
        </w:rPr>
      </w:pPr>
      <w:r w:rsidRPr="004179ED">
        <w:rPr>
          <w:lang w:val="en-GB"/>
        </w:rPr>
        <w:t xml:space="preserve">Skift. (2022). "Hospitality and Travel Industry Trends." [Online] Available at: </w:t>
      </w:r>
      <w:hyperlink r:id="rId20" w:tgtFrame="_new" w:history="1">
        <w:r w:rsidRPr="004179ED">
          <w:rPr>
            <w:rStyle w:val="Hyperlink"/>
            <w:lang w:val="en-GB"/>
          </w:rPr>
          <w:t>www.skift.com</w:t>
        </w:r>
      </w:hyperlink>
      <w:r w:rsidRPr="004179ED">
        <w:rPr>
          <w:lang w:val="en-GB"/>
        </w:rPr>
        <w:t>.</w:t>
      </w:r>
    </w:p>
    <w:p w14:paraId="5918AF62" w14:textId="77777777" w:rsidR="004179ED" w:rsidRPr="004179ED" w:rsidRDefault="004179ED" w:rsidP="00520CAE">
      <w:pPr>
        <w:spacing w:after="0"/>
        <w:rPr>
          <w:lang w:val="en-GB"/>
        </w:rPr>
      </w:pPr>
      <w:r w:rsidRPr="004179ED">
        <w:rPr>
          <w:lang w:val="en-GB"/>
        </w:rPr>
        <w:t xml:space="preserve">TripAdvisor. (2022). "Online Travel Platform." [Online] Available at: </w:t>
      </w:r>
      <w:hyperlink r:id="rId21" w:tgtFrame="_new" w:history="1">
        <w:r w:rsidRPr="004179ED">
          <w:rPr>
            <w:rStyle w:val="Hyperlink"/>
            <w:lang w:val="en-GB"/>
          </w:rPr>
          <w:t>www.tripadvisor.com</w:t>
        </w:r>
      </w:hyperlink>
      <w:r w:rsidRPr="004179ED">
        <w:rPr>
          <w:lang w:val="en-GB"/>
        </w:rPr>
        <w:t>.</w:t>
      </w:r>
    </w:p>
    <w:p w14:paraId="230D207D" w14:textId="77777777" w:rsidR="004179ED" w:rsidRPr="004179ED" w:rsidRDefault="004179ED" w:rsidP="00520CAE">
      <w:pPr>
        <w:spacing w:after="0"/>
        <w:rPr>
          <w:lang w:val="en-GB"/>
        </w:rPr>
      </w:pPr>
      <w:r w:rsidRPr="004179ED">
        <w:rPr>
          <w:lang w:val="en-GB"/>
        </w:rPr>
        <w:t>Zeithaml, V. A., Bitner, M. J., and Gremler, D. D. (2016). Services Marketing: Integrating Customer Focus Across the Firm. McGraw-Hill Education.</w:t>
      </w:r>
    </w:p>
    <w:p w14:paraId="49A425BD" w14:textId="77777777" w:rsidR="004179ED" w:rsidRPr="004179ED" w:rsidRDefault="004179ED" w:rsidP="00520CAE">
      <w:pPr>
        <w:spacing w:after="0"/>
        <w:rPr>
          <w:lang w:val="en-GB"/>
        </w:rPr>
      </w:pPr>
      <w:r w:rsidRPr="004179ED">
        <w:rPr>
          <w:lang w:val="en-GB"/>
        </w:rPr>
        <w:t xml:space="preserve">Zendesk. (2022). "Customer Service Software and Support Ticket System." [Online] Available at: </w:t>
      </w:r>
      <w:hyperlink r:id="rId22" w:tgtFrame="_new" w:history="1">
        <w:r w:rsidRPr="004179ED">
          <w:rPr>
            <w:rStyle w:val="Hyperlink"/>
            <w:lang w:val="en-GB"/>
          </w:rPr>
          <w:t>www.zendesk.com</w:t>
        </w:r>
      </w:hyperlink>
      <w:r w:rsidRPr="004179ED">
        <w:rPr>
          <w:lang w:val="en-GB"/>
        </w:rPr>
        <w:t>.</w:t>
      </w:r>
    </w:p>
    <w:sectPr w:rsidR="004179ED" w:rsidRPr="004179ED">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BAEF08" w14:textId="77777777" w:rsidR="004C6F7D" w:rsidRDefault="004C6F7D" w:rsidP="004F6A82">
      <w:pPr>
        <w:spacing w:after="0" w:line="240" w:lineRule="auto"/>
      </w:pPr>
      <w:r>
        <w:separator/>
      </w:r>
    </w:p>
  </w:endnote>
  <w:endnote w:type="continuationSeparator" w:id="0">
    <w:p w14:paraId="5219D887" w14:textId="77777777" w:rsidR="004C6F7D" w:rsidRDefault="004C6F7D" w:rsidP="004F6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3239980"/>
      <w:docPartObj>
        <w:docPartGallery w:val="Page Numbers (Bottom of Page)"/>
        <w:docPartUnique/>
      </w:docPartObj>
    </w:sdtPr>
    <w:sdtEndPr>
      <w:rPr>
        <w:noProof/>
      </w:rPr>
    </w:sdtEndPr>
    <w:sdtContent>
      <w:p w14:paraId="2D02D8DA" w14:textId="0C028E9E" w:rsidR="004F6A82" w:rsidRDefault="004F6A82">
        <w:pPr>
          <w:pStyle w:val="Footer"/>
          <w:jc w:val="right"/>
        </w:pPr>
        <w:r>
          <w:fldChar w:fldCharType="begin"/>
        </w:r>
        <w:r>
          <w:instrText xml:space="preserve"> PAGE   \* MERGEFORMAT </w:instrText>
        </w:r>
        <w:r>
          <w:fldChar w:fldCharType="separate"/>
        </w:r>
        <w:r w:rsidR="009508A6">
          <w:rPr>
            <w:noProof/>
          </w:rPr>
          <w:t>7</w:t>
        </w:r>
        <w:r>
          <w:rPr>
            <w:noProof/>
          </w:rPr>
          <w:fldChar w:fldCharType="end"/>
        </w:r>
      </w:p>
    </w:sdtContent>
  </w:sdt>
  <w:p w14:paraId="6145E55B" w14:textId="77777777" w:rsidR="004F6A82" w:rsidRDefault="004F6A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E65976" w14:textId="77777777" w:rsidR="004C6F7D" w:rsidRDefault="004C6F7D" w:rsidP="004F6A82">
      <w:pPr>
        <w:spacing w:after="0" w:line="240" w:lineRule="auto"/>
      </w:pPr>
      <w:r>
        <w:separator/>
      </w:r>
    </w:p>
  </w:footnote>
  <w:footnote w:type="continuationSeparator" w:id="0">
    <w:p w14:paraId="6A0E173F" w14:textId="77777777" w:rsidR="004C6F7D" w:rsidRDefault="004C6F7D" w:rsidP="004F6A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F66AC"/>
    <w:multiLevelType w:val="multilevel"/>
    <w:tmpl w:val="681E9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4D1A90"/>
    <w:multiLevelType w:val="hybridMultilevel"/>
    <w:tmpl w:val="912E3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0F22E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C8260D"/>
    <w:multiLevelType w:val="multilevel"/>
    <w:tmpl w:val="F0FEFBD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827A48"/>
    <w:multiLevelType w:val="multilevel"/>
    <w:tmpl w:val="CF92C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BC2BF9"/>
    <w:multiLevelType w:val="hybridMultilevel"/>
    <w:tmpl w:val="34B08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4AC7275"/>
    <w:multiLevelType w:val="multilevel"/>
    <w:tmpl w:val="8716F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5182292"/>
    <w:multiLevelType w:val="multilevel"/>
    <w:tmpl w:val="CB9481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967CEE"/>
    <w:multiLevelType w:val="multilevel"/>
    <w:tmpl w:val="2F5A0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9E71904"/>
    <w:multiLevelType w:val="hybridMultilevel"/>
    <w:tmpl w:val="A5F8C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BE8782D"/>
    <w:multiLevelType w:val="hybridMultilevel"/>
    <w:tmpl w:val="69E29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2C073D2"/>
    <w:multiLevelType w:val="multilevel"/>
    <w:tmpl w:val="152E0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63C1FE6"/>
    <w:multiLevelType w:val="multilevel"/>
    <w:tmpl w:val="F968C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8FF2CA0"/>
    <w:multiLevelType w:val="hybridMultilevel"/>
    <w:tmpl w:val="81D080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C7C586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0444BA6"/>
    <w:multiLevelType w:val="hybridMultilevel"/>
    <w:tmpl w:val="C0D40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08E7FEE"/>
    <w:multiLevelType w:val="multilevel"/>
    <w:tmpl w:val="65282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3C00425"/>
    <w:multiLevelType w:val="hybridMultilevel"/>
    <w:tmpl w:val="4C769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C693CF4"/>
    <w:multiLevelType w:val="multilevel"/>
    <w:tmpl w:val="224AC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D185AED"/>
    <w:multiLevelType w:val="hybridMultilevel"/>
    <w:tmpl w:val="F51CB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16"/>
  </w:num>
  <w:num w:numId="4">
    <w:abstractNumId w:val="8"/>
  </w:num>
  <w:num w:numId="5">
    <w:abstractNumId w:val="6"/>
  </w:num>
  <w:num w:numId="6">
    <w:abstractNumId w:val="11"/>
  </w:num>
  <w:num w:numId="7">
    <w:abstractNumId w:val="18"/>
  </w:num>
  <w:num w:numId="8">
    <w:abstractNumId w:val="0"/>
  </w:num>
  <w:num w:numId="9">
    <w:abstractNumId w:val="12"/>
  </w:num>
  <w:num w:numId="10">
    <w:abstractNumId w:val="3"/>
  </w:num>
  <w:num w:numId="11">
    <w:abstractNumId w:val="19"/>
  </w:num>
  <w:num w:numId="12">
    <w:abstractNumId w:val="10"/>
  </w:num>
  <w:num w:numId="13">
    <w:abstractNumId w:val="9"/>
  </w:num>
  <w:num w:numId="14">
    <w:abstractNumId w:val="13"/>
  </w:num>
  <w:num w:numId="15">
    <w:abstractNumId w:val="15"/>
  </w:num>
  <w:num w:numId="16">
    <w:abstractNumId w:val="5"/>
  </w:num>
  <w:num w:numId="17">
    <w:abstractNumId w:val="1"/>
  </w:num>
  <w:num w:numId="18">
    <w:abstractNumId w:val="2"/>
  </w:num>
  <w:num w:numId="19">
    <w:abstractNumId w:val="14"/>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030F"/>
    <w:rsid w:val="00012711"/>
    <w:rsid w:val="000226C6"/>
    <w:rsid w:val="000257E0"/>
    <w:rsid w:val="000412D8"/>
    <w:rsid w:val="000816BE"/>
    <w:rsid w:val="00087270"/>
    <w:rsid w:val="000933F2"/>
    <w:rsid w:val="000B66D7"/>
    <w:rsid w:val="000D5FA2"/>
    <w:rsid w:val="00112B2D"/>
    <w:rsid w:val="00127E93"/>
    <w:rsid w:val="00140C35"/>
    <w:rsid w:val="0015567D"/>
    <w:rsid w:val="00157AFB"/>
    <w:rsid w:val="0016354B"/>
    <w:rsid w:val="001C2EF5"/>
    <w:rsid w:val="001C554F"/>
    <w:rsid w:val="001D030F"/>
    <w:rsid w:val="001D1141"/>
    <w:rsid w:val="001D7ED8"/>
    <w:rsid w:val="00234858"/>
    <w:rsid w:val="00235614"/>
    <w:rsid w:val="00236847"/>
    <w:rsid w:val="00263DA1"/>
    <w:rsid w:val="00280CC8"/>
    <w:rsid w:val="00285331"/>
    <w:rsid w:val="00286016"/>
    <w:rsid w:val="002956E3"/>
    <w:rsid w:val="002B2736"/>
    <w:rsid w:val="002B3E21"/>
    <w:rsid w:val="002C484B"/>
    <w:rsid w:val="002D3E36"/>
    <w:rsid w:val="002E315E"/>
    <w:rsid w:val="002F5C3C"/>
    <w:rsid w:val="00307110"/>
    <w:rsid w:val="00312A28"/>
    <w:rsid w:val="00313DBC"/>
    <w:rsid w:val="003323D0"/>
    <w:rsid w:val="00375FA1"/>
    <w:rsid w:val="00385C56"/>
    <w:rsid w:val="00395783"/>
    <w:rsid w:val="003A30F1"/>
    <w:rsid w:val="003A4520"/>
    <w:rsid w:val="00415380"/>
    <w:rsid w:val="004179ED"/>
    <w:rsid w:val="004244C5"/>
    <w:rsid w:val="00436D6A"/>
    <w:rsid w:val="0044153E"/>
    <w:rsid w:val="00445CB6"/>
    <w:rsid w:val="00457F39"/>
    <w:rsid w:val="00467780"/>
    <w:rsid w:val="00486732"/>
    <w:rsid w:val="004930B9"/>
    <w:rsid w:val="00495394"/>
    <w:rsid w:val="00497C3A"/>
    <w:rsid w:val="004B21CD"/>
    <w:rsid w:val="004B4AEC"/>
    <w:rsid w:val="004B5F76"/>
    <w:rsid w:val="004C6F7D"/>
    <w:rsid w:val="004F6A82"/>
    <w:rsid w:val="005035B9"/>
    <w:rsid w:val="0052016E"/>
    <w:rsid w:val="00520CAE"/>
    <w:rsid w:val="0055171B"/>
    <w:rsid w:val="005603BB"/>
    <w:rsid w:val="00560700"/>
    <w:rsid w:val="00594035"/>
    <w:rsid w:val="00594D04"/>
    <w:rsid w:val="005A76EF"/>
    <w:rsid w:val="005B615D"/>
    <w:rsid w:val="005D3504"/>
    <w:rsid w:val="005D358C"/>
    <w:rsid w:val="005F3B2D"/>
    <w:rsid w:val="005F7A61"/>
    <w:rsid w:val="006146BA"/>
    <w:rsid w:val="006377BB"/>
    <w:rsid w:val="00685C4C"/>
    <w:rsid w:val="00686CE6"/>
    <w:rsid w:val="00694F23"/>
    <w:rsid w:val="00702653"/>
    <w:rsid w:val="007377BE"/>
    <w:rsid w:val="00742538"/>
    <w:rsid w:val="007A4757"/>
    <w:rsid w:val="007B3539"/>
    <w:rsid w:val="007E0AB8"/>
    <w:rsid w:val="007E57A8"/>
    <w:rsid w:val="00810E0D"/>
    <w:rsid w:val="00813DE5"/>
    <w:rsid w:val="00816396"/>
    <w:rsid w:val="00873F72"/>
    <w:rsid w:val="008B7665"/>
    <w:rsid w:val="008C5FF3"/>
    <w:rsid w:val="008E0AB1"/>
    <w:rsid w:val="009050EC"/>
    <w:rsid w:val="00906AD9"/>
    <w:rsid w:val="0091502D"/>
    <w:rsid w:val="009378F7"/>
    <w:rsid w:val="00946999"/>
    <w:rsid w:val="009508A6"/>
    <w:rsid w:val="00974075"/>
    <w:rsid w:val="00991BD6"/>
    <w:rsid w:val="009C2887"/>
    <w:rsid w:val="009C51DA"/>
    <w:rsid w:val="009C737B"/>
    <w:rsid w:val="00A10254"/>
    <w:rsid w:val="00A33C02"/>
    <w:rsid w:val="00A45F14"/>
    <w:rsid w:val="00A51C73"/>
    <w:rsid w:val="00A560ED"/>
    <w:rsid w:val="00A56C30"/>
    <w:rsid w:val="00A62F4D"/>
    <w:rsid w:val="00A7421D"/>
    <w:rsid w:val="00A754C3"/>
    <w:rsid w:val="00A830AD"/>
    <w:rsid w:val="00AF2FB8"/>
    <w:rsid w:val="00AF4F49"/>
    <w:rsid w:val="00B74C30"/>
    <w:rsid w:val="00B856EF"/>
    <w:rsid w:val="00BD3A5A"/>
    <w:rsid w:val="00C06358"/>
    <w:rsid w:val="00C25E27"/>
    <w:rsid w:val="00C361A8"/>
    <w:rsid w:val="00C95572"/>
    <w:rsid w:val="00C96D7C"/>
    <w:rsid w:val="00CB08EA"/>
    <w:rsid w:val="00CB0DA3"/>
    <w:rsid w:val="00CB22E6"/>
    <w:rsid w:val="00CD091D"/>
    <w:rsid w:val="00CE6818"/>
    <w:rsid w:val="00D26C65"/>
    <w:rsid w:val="00D619C2"/>
    <w:rsid w:val="00D91816"/>
    <w:rsid w:val="00DA16C3"/>
    <w:rsid w:val="00DA7876"/>
    <w:rsid w:val="00DD3972"/>
    <w:rsid w:val="00E03447"/>
    <w:rsid w:val="00E24993"/>
    <w:rsid w:val="00E63648"/>
    <w:rsid w:val="00E71696"/>
    <w:rsid w:val="00E729AC"/>
    <w:rsid w:val="00EA139E"/>
    <w:rsid w:val="00EB2C79"/>
    <w:rsid w:val="00EB4A20"/>
    <w:rsid w:val="00EF0D03"/>
    <w:rsid w:val="00F11CCF"/>
    <w:rsid w:val="00F210B8"/>
    <w:rsid w:val="00F2394B"/>
    <w:rsid w:val="00F3478B"/>
    <w:rsid w:val="00F42608"/>
    <w:rsid w:val="00F6527F"/>
    <w:rsid w:val="00F80126"/>
    <w:rsid w:val="00F905A8"/>
    <w:rsid w:val="00FB39CB"/>
    <w:rsid w:val="00FF4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5CA972"/>
  <w15:docId w15:val="{1FC4913E-AE7A-4BF0-AAC7-DEB097895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030F"/>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375FA1"/>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716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030F"/>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1D030F"/>
    <w:rPr>
      <w:b/>
      <w:bCs/>
    </w:rPr>
  </w:style>
  <w:style w:type="character" w:styleId="Emphasis">
    <w:name w:val="Emphasis"/>
    <w:basedOn w:val="DefaultParagraphFont"/>
    <w:uiPriority w:val="20"/>
    <w:qFormat/>
    <w:rsid w:val="001D030F"/>
    <w:rPr>
      <w:i/>
      <w:iCs/>
    </w:rPr>
  </w:style>
  <w:style w:type="paragraph" w:styleId="z-TopofForm">
    <w:name w:val="HTML Top of Form"/>
    <w:basedOn w:val="Normal"/>
    <w:next w:val="Normal"/>
    <w:link w:val="z-TopofFormChar"/>
    <w:hidden/>
    <w:uiPriority w:val="99"/>
    <w:semiHidden/>
    <w:unhideWhenUsed/>
    <w:rsid w:val="001D030F"/>
    <w:pPr>
      <w:pBdr>
        <w:bottom w:val="single" w:sz="6" w:space="1" w:color="auto"/>
      </w:pBdr>
      <w:spacing w:after="0" w:line="240" w:lineRule="auto"/>
      <w:jc w:val="center"/>
    </w:pPr>
    <w:rPr>
      <w:rFonts w:eastAsia="Times New Roman" w:cs="Arial"/>
      <w:vanish/>
      <w:sz w:val="16"/>
      <w:szCs w:val="16"/>
    </w:rPr>
  </w:style>
  <w:style w:type="character" w:customStyle="1" w:styleId="z-TopofFormChar">
    <w:name w:val="z-Top of Form Char"/>
    <w:basedOn w:val="DefaultParagraphFont"/>
    <w:link w:val="z-TopofForm"/>
    <w:uiPriority w:val="99"/>
    <w:semiHidden/>
    <w:rsid w:val="001D030F"/>
    <w:rPr>
      <w:rFonts w:ascii="Arial" w:eastAsia="Times New Roman" w:hAnsi="Arial" w:cs="Arial"/>
      <w:vanish/>
      <w:sz w:val="16"/>
      <w:szCs w:val="16"/>
    </w:rPr>
  </w:style>
  <w:style w:type="character" w:customStyle="1" w:styleId="Heading1Char">
    <w:name w:val="Heading 1 Char"/>
    <w:basedOn w:val="DefaultParagraphFont"/>
    <w:link w:val="Heading1"/>
    <w:uiPriority w:val="9"/>
    <w:rsid w:val="00375FA1"/>
    <w:rPr>
      <w:rFonts w:ascii="Arial" w:eastAsiaTheme="majorEastAsia" w:hAnsi="Arial" w:cstheme="majorBidi"/>
      <w:b/>
      <w:sz w:val="32"/>
      <w:szCs w:val="32"/>
    </w:rPr>
  </w:style>
  <w:style w:type="paragraph" w:styleId="ListParagraph">
    <w:name w:val="List Paragraph"/>
    <w:basedOn w:val="Normal"/>
    <w:uiPriority w:val="34"/>
    <w:qFormat/>
    <w:rsid w:val="005F3B2D"/>
    <w:pPr>
      <w:ind w:left="720"/>
      <w:contextualSpacing/>
    </w:pPr>
  </w:style>
  <w:style w:type="paragraph" w:styleId="TOCHeading">
    <w:name w:val="TOC Heading"/>
    <w:basedOn w:val="Heading1"/>
    <w:next w:val="Normal"/>
    <w:uiPriority w:val="39"/>
    <w:unhideWhenUsed/>
    <w:qFormat/>
    <w:rsid w:val="002B2736"/>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B2736"/>
    <w:pPr>
      <w:spacing w:after="100"/>
    </w:pPr>
  </w:style>
  <w:style w:type="character" w:styleId="Hyperlink">
    <w:name w:val="Hyperlink"/>
    <w:basedOn w:val="DefaultParagraphFont"/>
    <w:uiPriority w:val="99"/>
    <w:unhideWhenUsed/>
    <w:rsid w:val="002B2736"/>
    <w:rPr>
      <w:color w:val="0563C1" w:themeColor="hyperlink"/>
      <w:u w:val="single"/>
    </w:rPr>
  </w:style>
  <w:style w:type="table" w:styleId="TableGrid">
    <w:name w:val="Table Grid"/>
    <w:basedOn w:val="TableNormal"/>
    <w:uiPriority w:val="39"/>
    <w:rsid w:val="00CE6818"/>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CE6818"/>
    <w:pPr>
      <w:widowControl w:val="0"/>
      <w:autoSpaceDE w:val="0"/>
      <w:autoSpaceDN w:val="0"/>
      <w:spacing w:after="0" w:line="240" w:lineRule="auto"/>
      <w:jc w:val="left"/>
    </w:pPr>
    <w:rPr>
      <w:rFonts w:ascii="Liberation Serif" w:eastAsia="Liberation Serif" w:hAnsi="Liberation Serif" w:cs="Liberation Serif"/>
      <w:szCs w:val="24"/>
    </w:rPr>
  </w:style>
  <w:style w:type="character" w:customStyle="1" w:styleId="BodyTextChar">
    <w:name w:val="Body Text Char"/>
    <w:basedOn w:val="DefaultParagraphFont"/>
    <w:link w:val="BodyText"/>
    <w:uiPriority w:val="1"/>
    <w:rsid w:val="00CE6818"/>
    <w:rPr>
      <w:rFonts w:ascii="Liberation Serif" w:eastAsia="Liberation Serif" w:hAnsi="Liberation Serif" w:cs="Liberation Serif"/>
      <w:sz w:val="24"/>
      <w:szCs w:val="24"/>
    </w:rPr>
  </w:style>
  <w:style w:type="paragraph" w:customStyle="1" w:styleId="TableParagraph">
    <w:name w:val="Table Paragraph"/>
    <w:basedOn w:val="Normal"/>
    <w:uiPriority w:val="1"/>
    <w:qFormat/>
    <w:rsid w:val="00CE6818"/>
    <w:pPr>
      <w:widowControl w:val="0"/>
      <w:autoSpaceDE w:val="0"/>
      <w:autoSpaceDN w:val="0"/>
      <w:spacing w:after="0" w:line="240" w:lineRule="auto"/>
      <w:ind w:left="107"/>
      <w:jc w:val="left"/>
    </w:pPr>
    <w:rPr>
      <w:rFonts w:ascii="Carlito" w:eastAsia="Carlito" w:hAnsi="Carlito" w:cs="Carlito"/>
      <w:sz w:val="22"/>
    </w:rPr>
  </w:style>
  <w:style w:type="paragraph" w:styleId="Header">
    <w:name w:val="header"/>
    <w:basedOn w:val="Normal"/>
    <w:link w:val="HeaderChar"/>
    <w:uiPriority w:val="99"/>
    <w:unhideWhenUsed/>
    <w:rsid w:val="004F6A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A82"/>
    <w:rPr>
      <w:rFonts w:ascii="Arial" w:hAnsi="Arial"/>
      <w:sz w:val="24"/>
    </w:rPr>
  </w:style>
  <w:style w:type="paragraph" w:styleId="Footer">
    <w:name w:val="footer"/>
    <w:basedOn w:val="Normal"/>
    <w:link w:val="FooterChar"/>
    <w:uiPriority w:val="99"/>
    <w:unhideWhenUsed/>
    <w:rsid w:val="004F6A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A82"/>
    <w:rPr>
      <w:rFonts w:ascii="Arial" w:hAnsi="Arial"/>
      <w:sz w:val="24"/>
    </w:rPr>
  </w:style>
  <w:style w:type="character" w:customStyle="1" w:styleId="UnresolvedMention1">
    <w:name w:val="Unresolved Mention1"/>
    <w:basedOn w:val="DefaultParagraphFont"/>
    <w:uiPriority w:val="99"/>
    <w:semiHidden/>
    <w:unhideWhenUsed/>
    <w:rsid w:val="008B7665"/>
    <w:rPr>
      <w:color w:val="605E5C"/>
      <w:shd w:val="clear" w:color="auto" w:fill="E1DFDD"/>
    </w:rPr>
  </w:style>
  <w:style w:type="character" w:customStyle="1" w:styleId="Heading2Char">
    <w:name w:val="Heading 2 Char"/>
    <w:basedOn w:val="DefaultParagraphFont"/>
    <w:link w:val="Heading2"/>
    <w:uiPriority w:val="9"/>
    <w:rsid w:val="00E7169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D5FA2"/>
    <w:pPr>
      <w:spacing w:after="100"/>
      <w:ind w:left="240"/>
    </w:pPr>
  </w:style>
  <w:style w:type="paragraph" w:styleId="BalloonText">
    <w:name w:val="Balloon Text"/>
    <w:basedOn w:val="Normal"/>
    <w:link w:val="BalloonTextChar"/>
    <w:uiPriority w:val="99"/>
    <w:semiHidden/>
    <w:unhideWhenUsed/>
    <w:rsid w:val="00375F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5FA1"/>
    <w:rPr>
      <w:rFonts w:ascii="Tahoma" w:hAnsi="Tahoma" w:cs="Tahoma"/>
      <w:sz w:val="16"/>
      <w:szCs w:val="16"/>
    </w:rPr>
  </w:style>
  <w:style w:type="character" w:styleId="FollowedHyperlink">
    <w:name w:val="FollowedHyperlink"/>
    <w:basedOn w:val="DefaultParagraphFont"/>
    <w:uiPriority w:val="99"/>
    <w:semiHidden/>
    <w:unhideWhenUsed/>
    <w:rsid w:val="004179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83844">
      <w:bodyDiv w:val="1"/>
      <w:marLeft w:val="0"/>
      <w:marRight w:val="0"/>
      <w:marTop w:val="0"/>
      <w:marBottom w:val="0"/>
      <w:divBdr>
        <w:top w:val="none" w:sz="0" w:space="0" w:color="auto"/>
        <w:left w:val="none" w:sz="0" w:space="0" w:color="auto"/>
        <w:bottom w:val="none" w:sz="0" w:space="0" w:color="auto"/>
        <w:right w:val="none" w:sz="0" w:space="0" w:color="auto"/>
      </w:divBdr>
    </w:div>
    <w:div w:id="619609461">
      <w:bodyDiv w:val="1"/>
      <w:marLeft w:val="0"/>
      <w:marRight w:val="0"/>
      <w:marTop w:val="0"/>
      <w:marBottom w:val="0"/>
      <w:divBdr>
        <w:top w:val="none" w:sz="0" w:space="0" w:color="auto"/>
        <w:left w:val="none" w:sz="0" w:space="0" w:color="auto"/>
        <w:bottom w:val="none" w:sz="0" w:space="0" w:color="auto"/>
        <w:right w:val="none" w:sz="0" w:space="0" w:color="auto"/>
      </w:divBdr>
    </w:div>
    <w:div w:id="925724447">
      <w:bodyDiv w:val="1"/>
      <w:marLeft w:val="0"/>
      <w:marRight w:val="0"/>
      <w:marTop w:val="0"/>
      <w:marBottom w:val="0"/>
      <w:divBdr>
        <w:top w:val="none" w:sz="0" w:space="0" w:color="auto"/>
        <w:left w:val="none" w:sz="0" w:space="0" w:color="auto"/>
        <w:bottom w:val="none" w:sz="0" w:space="0" w:color="auto"/>
        <w:right w:val="none" w:sz="0" w:space="0" w:color="auto"/>
      </w:divBdr>
    </w:div>
    <w:div w:id="1063681250">
      <w:bodyDiv w:val="1"/>
      <w:marLeft w:val="0"/>
      <w:marRight w:val="0"/>
      <w:marTop w:val="0"/>
      <w:marBottom w:val="0"/>
      <w:divBdr>
        <w:top w:val="none" w:sz="0" w:space="0" w:color="auto"/>
        <w:left w:val="none" w:sz="0" w:space="0" w:color="auto"/>
        <w:bottom w:val="none" w:sz="0" w:space="0" w:color="auto"/>
        <w:right w:val="none" w:sz="0" w:space="0" w:color="auto"/>
      </w:divBdr>
    </w:div>
    <w:div w:id="1268466460">
      <w:bodyDiv w:val="1"/>
      <w:marLeft w:val="0"/>
      <w:marRight w:val="0"/>
      <w:marTop w:val="0"/>
      <w:marBottom w:val="0"/>
      <w:divBdr>
        <w:top w:val="none" w:sz="0" w:space="0" w:color="auto"/>
        <w:left w:val="none" w:sz="0" w:space="0" w:color="auto"/>
        <w:bottom w:val="none" w:sz="0" w:space="0" w:color="auto"/>
        <w:right w:val="none" w:sz="0" w:space="0" w:color="auto"/>
      </w:divBdr>
    </w:div>
    <w:div w:id="1684160768">
      <w:bodyDiv w:val="1"/>
      <w:marLeft w:val="0"/>
      <w:marRight w:val="0"/>
      <w:marTop w:val="0"/>
      <w:marBottom w:val="0"/>
      <w:divBdr>
        <w:top w:val="none" w:sz="0" w:space="0" w:color="auto"/>
        <w:left w:val="none" w:sz="0" w:space="0" w:color="auto"/>
        <w:bottom w:val="none" w:sz="0" w:space="0" w:color="auto"/>
        <w:right w:val="none" w:sz="0" w:space="0" w:color="auto"/>
      </w:divBdr>
    </w:div>
    <w:div w:id="1691377452">
      <w:bodyDiv w:val="1"/>
      <w:marLeft w:val="0"/>
      <w:marRight w:val="0"/>
      <w:marTop w:val="0"/>
      <w:marBottom w:val="0"/>
      <w:divBdr>
        <w:top w:val="none" w:sz="0" w:space="0" w:color="auto"/>
        <w:left w:val="none" w:sz="0" w:space="0" w:color="auto"/>
        <w:bottom w:val="none" w:sz="0" w:space="0" w:color="auto"/>
        <w:right w:val="none" w:sz="0" w:space="0" w:color="auto"/>
      </w:divBdr>
      <w:divsChild>
        <w:div w:id="1465998934">
          <w:marLeft w:val="0"/>
          <w:marRight w:val="0"/>
          <w:marTop w:val="0"/>
          <w:marBottom w:val="0"/>
          <w:divBdr>
            <w:top w:val="single" w:sz="2" w:space="0" w:color="D9D9E3"/>
            <w:left w:val="single" w:sz="2" w:space="0" w:color="D9D9E3"/>
            <w:bottom w:val="single" w:sz="2" w:space="0" w:color="D9D9E3"/>
            <w:right w:val="single" w:sz="2" w:space="0" w:color="D9D9E3"/>
          </w:divBdr>
          <w:divsChild>
            <w:div w:id="1403942919">
              <w:marLeft w:val="0"/>
              <w:marRight w:val="0"/>
              <w:marTop w:val="0"/>
              <w:marBottom w:val="0"/>
              <w:divBdr>
                <w:top w:val="single" w:sz="2" w:space="0" w:color="D9D9E3"/>
                <w:left w:val="single" w:sz="2" w:space="0" w:color="D9D9E3"/>
                <w:bottom w:val="single" w:sz="2" w:space="0" w:color="D9D9E3"/>
                <w:right w:val="single" w:sz="2" w:space="0" w:color="D9D9E3"/>
              </w:divBdr>
              <w:divsChild>
                <w:div w:id="2113816913">
                  <w:marLeft w:val="0"/>
                  <w:marRight w:val="0"/>
                  <w:marTop w:val="0"/>
                  <w:marBottom w:val="0"/>
                  <w:divBdr>
                    <w:top w:val="single" w:sz="2" w:space="0" w:color="D9D9E3"/>
                    <w:left w:val="single" w:sz="2" w:space="0" w:color="D9D9E3"/>
                    <w:bottom w:val="single" w:sz="2" w:space="0" w:color="D9D9E3"/>
                    <w:right w:val="single" w:sz="2" w:space="0" w:color="D9D9E3"/>
                  </w:divBdr>
                  <w:divsChild>
                    <w:div w:id="157890363">
                      <w:marLeft w:val="0"/>
                      <w:marRight w:val="0"/>
                      <w:marTop w:val="0"/>
                      <w:marBottom w:val="0"/>
                      <w:divBdr>
                        <w:top w:val="single" w:sz="2" w:space="0" w:color="D9D9E3"/>
                        <w:left w:val="single" w:sz="2" w:space="0" w:color="D9D9E3"/>
                        <w:bottom w:val="single" w:sz="2" w:space="0" w:color="D9D9E3"/>
                        <w:right w:val="single" w:sz="2" w:space="0" w:color="D9D9E3"/>
                      </w:divBdr>
                      <w:divsChild>
                        <w:div w:id="1816607702">
                          <w:marLeft w:val="0"/>
                          <w:marRight w:val="0"/>
                          <w:marTop w:val="0"/>
                          <w:marBottom w:val="0"/>
                          <w:divBdr>
                            <w:top w:val="single" w:sz="2" w:space="0" w:color="auto"/>
                            <w:left w:val="single" w:sz="2" w:space="0" w:color="auto"/>
                            <w:bottom w:val="single" w:sz="6" w:space="0" w:color="auto"/>
                            <w:right w:val="single" w:sz="2" w:space="0" w:color="auto"/>
                          </w:divBdr>
                          <w:divsChild>
                            <w:div w:id="1840076051">
                              <w:marLeft w:val="0"/>
                              <w:marRight w:val="0"/>
                              <w:marTop w:val="100"/>
                              <w:marBottom w:val="100"/>
                              <w:divBdr>
                                <w:top w:val="single" w:sz="2" w:space="0" w:color="D9D9E3"/>
                                <w:left w:val="single" w:sz="2" w:space="0" w:color="D9D9E3"/>
                                <w:bottom w:val="single" w:sz="2" w:space="0" w:color="D9D9E3"/>
                                <w:right w:val="single" w:sz="2" w:space="0" w:color="D9D9E3"/>
                              </w:divBdr>
                              <w:divsChild>
                                <w:div w:id="1618290637">
                                  <w:marLeft w:val="0"/>
                                  <w:marRight w:val="0"/>
                                  <w:marTop w:val="0"/>
                                  <w:marBottom w:val="0"/>
                                  <w:divBdr>
                                    <w:top w:val="single" w:sz="2" w:space="0" w:color="D9D9E3"/>
                                    <w:left w:val="single" w:sz="2" w:space="0" w:color="D9D9E3"/>
                                    <w:bottom w:val="single" w:sz="2" w:space="0" w:color="D9D9E3"/>
                                    <w:right w:val="single" w:sz="2" w:space="0" w:color="D9D9E3"/>
                                  </w:divBdr>
                                  <w:divsChild>
                                    <w:div w:id="1456171618">
                                      <w:marLeft w:val="0"/>
                                      <w:marRight w:val="0"/>
                                      <w:marTop w:val="0"/>
                                      <w:marBottom w:val="0"/>
                                      <w:divBdr>
                                        <w:top w:val="single" w:sz="2" w:space="0" w:color="D9D9E3"/>
                                        <w:left w:val="single" w:sz="2" w:space="0" w:color="D9D9E3"/>
                                        <w:bottom w:val="single" w:sz="2" w:space="0" w:color="D9D9E3"/>
                                        <w:right w:val="single" w:sz="2" w:space="0" w:color="D9D9E3"/>
                                      </w:divBdr>
                                      <w:divsChild>
                                        <w:div w:id="1035082723">
                                          <w:marLeft w:val="0"/>
                                          <w:marRight w:val="0"/>
                                          <w:marTop w:val="0"/>
                                          <w:marBottom w:val="0"/>
                                          <w:divBdr>
                                            <w:top w:val="single" w:sz="2" w:space="0" w:color="D9D9E3"/>
                                            <w:left w:val="single" w:sz="2" w:space="0" w:color="D9D9E3"/>
                                            <w:bottom w:val="single" w:sz="2" w:space="0" w:color="D9D9E3"/>
                                            <w:right w:val="single" w:sz="2" w:space="0" w:color="D9D9E3"/>
                                          </w:divBdr>
                                          <w:divsChild>
                                            <w:div w:id="841045023">
                                              <w:marLeft w:val="0"/>
                                              <w:marRight w:val="0"/>
                                              <w:marTop w:val="0"/>
                                              <w:marBottom w:val="0"/>
                                              <w:divBdr>
                                                <w:top w:val="single" w:sz="2" w:space="0" w:color="D9D9E3"/>
                                                <w:left w:val="single" w:sz="2" w:space="0" w:color="D9D9E3"/>
                                                <w:bottom w:val="single" w:sz="2" w:space="0" w:color="D9D9E3"/>
                                                <w:right w:val="single" w:sz="2" w:space="0" w:color="D9D9E3"/>
                                              </w:divBdr>
                                              <w:divsChild>
                                                <w:div w:id="549995719">
                                                  <w:marLeft w:val="0"/>
                                                  <w:marRight w:val="0"/>
                                                  <w:marTop w:val="0"/>
                                                  <w:marBottom w:val="0"/>
                                                  <w:divBdr>
                                                    <w:top w:val="single" w:sz="2" w:space="0" w:color="D9D9E3"/>
                                                    <w:left w:val="single" w:sz="2" w:space="0" w:color="D9D9E3"/>
                                                    <w:bottom w:val="single" w:sz="2" w:space="0" w:color="D9D9E3"/>
                                                    <w:right w:val="single" w:sz="2" w:space="0" w:color="D9D9E3"/>
                                                  </w:divBdr>
                                                  <w:divsChild>
                                                    <w:div w:id="1635257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86930889">
          <w:marLeft w:val="0"/>
          <w:marRight w:val="0"/>
          <w:marTop w:val="0"/>
          <w:marBottom w:val="0"/>
          <w:divBdr>
            <w:top w:val="none" w:sz="0" w:space="0" w:color="auto"/>
            <w:left w:val="none" w:sz="0" w:space="0" w:color="auto"/>
            <w:bottom w:val="none" w:sz="0" w:space="0" w:color="auto"/>
            <w:right w:val="none" w:sz="0" w:space="0" w:color="auto"/>
          </w:divBdr>
        </w:div>
      </w:divsChild>
    </w:div>
    <w:div w:id="1719623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gartner.com/" TargetMode="External"/><Relationship Id="rId18" Type="http://schemas.openxmlformats.org/officeDocument/2006/relationships/hyperlink" Target="http://www.oracle.com/hospitality" TargetMode="External"/><Relationship Id="rId3" Type="http://schemas.openxmlformats.org/officeDocument/2006/relationships/styles" Target="styles.xml"/><Relationship Id="rId21" Type="http://schemas.openxmlformats.org/officeDocument/2006/relationships/hyperlink" Target="http://www.tripadvisor.com/" TargetMode="External"/><Relationship Id="rId7" Type="http://schemas.openxmlformats.org/officeDocument/2006/relationships/endnotes" Target="endnotes.xml"/><Relationship Id="rId12" Type="http://schemas.openxmlformats.org/officeDocument/2006/relationships/hyperlink" Target="http://www.forbes.com/" TargetMode="External"/><Relationship Id="rId17" Type="http://schemas.openxmlformats.org/officeDocument/2006/relationships/hyperlink" Target="http://www.mckinsey.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interbrand.com/" TargetMode="External"/><Relationship Id="rId20" Type="http://schemas.openxmlformats.org/officeDocument/2006/relationships/hyperlink" Target="http://www.skif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eloitte.com/insight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ihg.com/" TargetMode="External"/><Relationship Id="rId23" Type="http://schemas.openxmlformats.org/officeDocument/2006/relationships/footer" Target="footer1.xml"/><Relationship Id="rId10" Type="http://schemas.openxmlformats.org/officeDocument/2006/relationships/hyperlink" Target="http://www.coursera.org/" TargetMode="External"/><Relationship Id="rId19" Type="http://schemas.openxmlformats.org/officeDocument/2006/relationships/hyperlink" Target="http://www.pwc.com/" TargetMode="External"/><Relationship Id="rId4" Type="http://schemas.openxmlformats.org/officeDocument/2006/relationships/settings" Target="settings.xml"/><Relationship Id="rId9" Type="http://schemas.openxmlformats.org/officeDocument/2006/relationships/hyperlink" Target="http://www.sha.cornell.edu/" TargetMode="External"/><Relationship Id="rId14" Type="http://schemas.openxmlformats.org/officeDocument/2006/relationships/hyperlink" Target="http://www.hbr.org/" TargetMode="External"/><Relationship Id="rId22" Type="http://schemas.openxmlformats.org/officeDocument/2006/relationships/hyperlink" Target="http://www.zendes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521FC14-CFDC-4A42-A7AA-7658A3514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2364</Words>
  <Characters>13478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dc:creator>
  <cp:keywords/>
  <dc:description/>
  <cp:lastModifiedBy>jesse</cp:lastModifiedBy>
  <cp:revision>2</cp:revision>
  <dcterms:created xsi:type="dcterms:W3CDTF">2023-11-15T18:39:00Z</dcterms:created>
  <dcterms:modified xsi:type="dcterms:W3CDTF">2023-11-15T18:39:00Z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804f2829-d7c3-4e75-960b-498a1ff9a2ce</vt:lpwstr>
  </property>
</Properties>
</file>