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14:ligatures w14:val="standardContextual"/>
        </w:rPr>
        <w:id w:val="696040072"/>
        <w:docPartObj>
          <w:docPartGallery w:val="Cover Pages"/>
          <w:docPartUnique/>
        </w:docPartObj>
      </w:sdtPr>
      <w:sdtEndPr>
        <w:rPr>
          <w:color w:val="auto"/>
        </w:rPr>
      </w:sdtEndPr>
      <w:sdtContent>
        <w:p w14:paraId="4A00746F" w14:textId="68A4C8F4" w:rsidR="009B7CAC" w:rsidRDefault="009B7CAC">
          <w:pPr>
            <w:pStyle w:val="NoSpacing"/>
            <w:spacing w:before="1540" w:after="240"/>
            <w:jc w:val="center"/>
            <w:rPr>
              <w:color w:val="4472C4" w:themeColor="accent1"/>
            </w:rPr>
          </w:pPr>
          <w:r>
            <w:rPr>
              <w:noProof/>
              <w:color w:val="4472C4" w:themeColor="accent1"/>
            </w:rPr>
            <w:drawing>
              <wp:inline distT="0" distB="0" distL="0" distR="0" wp14:anchorId="546294EB" wp14:editId="64F7D65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E7F9D65" w14:textId="0391E73F" w:rsidR="009B7CAC" w:rsidRPr="009B7CAC" w:rsidRDefault="009B7CA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9B7CAC">
            <w:rPr>
              <w:rFonts w:asciiTheme="majorHAnsi" w:eastAsiaTheme="majorEastAsia" w:hAnsiTheme="majorHAnsi" w:cstheme="majorBidi"/>
              <w:caps/>
              <w:color w:val="4472C4" w:themeColor="accent1"/>
              <w:sz w:val="48"/>
              <w:szCs w:val="48"/>
            </w:rPr>
            <w:t>Assignment 2: Event Strategic Planning and Delivery Considerations For An International Meeting</w:t>
          </w:r>
        </w:p>
        <w:p w14:paraId="50C5E1B7" w14:textId="6A4B0252" w:rsidR="009B7CAC" w:rsidRDefault="009B7CAC">
          <w:pPr>
            <w:pStyle w:val="NoSpacing"/>
            <w:jc w:val="center"/>
            <w:rPr>
              <w:color w:val="4472C4" w:themeColor="accent1"/>
              <w:sz w:val="28"/>
              <w:szCs w:val="28"/>
            </w:rPr>
          </w:pPr>
          <w:r>
            <w:rPr>
              <w:color w:val="4472C4" w:themeColor="accent1"/>
              <w:sz w:val="28"/>
              <w:szCs w:val="28"/>
            </w:rPr>
            <w:t>BMIH6007: International Meetings Management for Hotel Industry</w:t>
          </w:r>
        </w:p>
        <w:p w14:paraId="527101E5" w14:textId="77777777" w:rsidR="009B7CAC" w:rsidRDefault="009B7CA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E6685A" wp14:editId="2C3E06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2AA74" w14:textId="4F98B18C" w:rsidR="009B7CAC" w:rsidRDefault="009B7CAC">
                                <w:pPr>
                                  <w:pStyle w:val="NoSpacing"/>
                                  <w:spacing w:after="40"/>
                                  <w:jc w:val="center"/>
                                  <w:rPr>
                                    <w:caps/>
                                    <w:color w:val="4472C4" w:themeColor="accent1"/>
                                    <w:sz w:val="28"/>
                                    <w:szCs w:val="28"/>
                                  </w:rPr>
                                </w:pPr>
                              </w:p>
                              <w:p w14:paraId="229F8A69" w14:textId="77777777" w:rsidR="009B7CAC" w:rsidRPr="009B7CAC" w:rsidRDefault="009B7CAC" w:rsidP="009B7CAC">
                                <w:pPr>
                                  <w:pStyle w:val="NoSpacing"/>
                                  <w:jc w:val="center"/>
                                  <w:rPr>
                                    <w:color w:val="4472C4" w:themeColor="accent1"/>
                                    <w:sz w:val="36"/>
                                    <w:szCs w:val="36"/>
                                  </w:rPr>
                                </w:pPr>
                                <w:r w:rsidRPr="009B7CAC">
                                  <w:rPr>
                                    <w:color w:val="4472C4" w:themeColor="accent1"/>
                                    <w:sz w:val="36"/>
                                    <w:szCs w:val="36"/>
                                  </w:rPr>
                                  <w:t>Gulam Shah Nawaj</w:t>
                                </w:r>
                              </w:p>
                              <w:p w14:paraId="4DA17B17" w14:textId="76A40365" w:rsidR="009B7CAC" w:rsidRPr="009B7CAC" w:rsidRDefault="006D50C4" w:rsidP="009B7CAC">
                                <w:pPr>
                                  <w:pStyle w:val="NoSpacing"/>
                                  <w:jc w:val="center"/>
                                  <w:rPr>
                                    <w:color w:val="4472C4" w:themeColor="accent1"/>
                                    <w:sz w:val="36"/>
                                    <w:szCs w:val="36"/>
                                  </w:rPr>
                                </w:pPr>
                                <w:r>
                                  <w:rPr>
                                    <w:color w:val="4472C4" w:themeColor="accent1"/>
                                    <w:sz w:val="36"/>
                                    <w:szCs w:val="36"/>
                                  </w:rPr>
                                  <w:t>Student ID-</w:t>
                                </w:r>
                                <w:r w:rsidR="009B7CAC" w:rsidRPr="009B7CAC">
                                  <w:rPr>
                                    <w:color w:val="4472C4" w:themeColor="accent1"/>
                                    <w:sz w:val="36"/>
                                    <w:szCs w:val="36"/>
                                  </w:rPr>
                                  <w:t>2209347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E6685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962AA74" w14:textId="4F98B18C" w:rsidR="009B7CAC" w:rsidRDefault="009B7CAC">
                          <w:pPr>
                            <w:pStyle w:val="NoSpacing"/>
                            <w:spacing w:after="40"/>
                            <w:jc w:val="center"/>
                            <w:rPr>
                              <w:caps/>
                              <w:color w:val="4472C4" w:themeColor="accent1"/>
                              <w:sz w:val="28"/>
                              <w:szCs w:val="28"/>
                            </w:rPr>
                          </w:pPr>
                        </w:p>
                        <w:p w14:paraId="229F8A69" w14:textId="77777777" w:rsidR="009B7CAC" w:rsidRPr="009B7CAC" w:rsidRDefault="009B7CAC" w:rsidP="009B7CAC">
                          <w:pPr>
                            <w:pStyle w:val="NoSpacing"/>
                            <w:jc w:val="center"/>
                            <w:rPr>
                              <w:color w:val="4472C4" w:themeColor="accent1"/>
                              <w:sz w:val="36"/>
                              <w:szCs w:val="36"/>
                            </w:rPr>
                          </w:pPr>
                          <w:r w:rsidRPr="009B7CAC">
                            <w:rPr>
                              <w:color w:val="4472C4" w:themeColor="accent1"/>
                              <w:sz w:val="36"/>
                              <w:szCs w:val="36"/>
                            </w:rPr>
                            <w:t>Gulam Shah Nawaj</w:t>
                          </w:r>
                        </w:p>
                        <w:p w14:paraId="4DA17B17" w14:textId="76A40365" w:rsidR="009B7CAC" w:rsidRPr="009B7CAC" w:rsidRDefault="006D50C4" w:rsidP="009B7CAC">
                          <w:pPr>
                            <w:pStyle w:val="NoSpacing"/>
                            <w:jc w:val="center"/>
                            <w:rPr>
                              <w:color w:val="4472C4" w:themeColor="accent1"/>
                              <w:sz w:val="36"/>
                              <w:szCs w:val="36"/>
                            </w:rPr>
                          </w:pPr>
                          <w:r>
                            <w:rPr>
                              <w:color w:val="4472C4" w:themeColor="accent1"/>
                              <w:sz w:val="36"/>
                              <w:szCs w:val="36"/>
                            </w:rPr>
                            <w:t>Student ID-</w:t>
                          </w:r>
                          <w:r w:rsidR="009B7CAC" w:rsidRPr="009B7CAC">
                            <w:rPr>
                              <w:color w:val="4472C4" w:themeColor="accent1"/>
                              <w:sz w:val="36"/>
                              <w:szCs w:val="36"/>
                            </w:rPr>
                            <w:t>2209347</w:t>
                          </w:r>
                        </w:p>
                      </w:txbxContent>
                    </v:textbox>
                    <w10:wrap anchorx="margin" anchory="page"/>
                  </v:shape>
                </w:pict>
              </mc:Fallback>
            </mc:AlternateContent>
          </w:r>
          <w:r>
            <w:rPr>
              <w:noProof/>
              <w:color w:val="4472C4" w:themeColor="accent1"/>
            </w:rPr>
            <w:drawing>
              <wp:inline distT="0" distB="0" distL="0" distR="0" wp14:anchorId="629148B2" wp14:editId="7A9EB85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FF3DF4" w14:textId="26C56545" w:rsidR="009B7CAC" w:rsidRDefault="009B7CAC">
          <w:r>
            <w:br w:type="page"/>
          </w:r>
        </w:p>
      </w:sdtContent>
    </w:sdt>
    <w:p w14:paraId="54E24FAB" w14:textId="77777777" w:rsidR="009B7CAC" w:rsidRPr="009B7CAC" w:rsidRDefault="009B7CAC" w:rsidP="009B7CAC">
      <w:pPr>
        <w:rPr>
          <w:b/>
          <w:bCs/>
        </w:rPr>
      </w:pPr>
      <w:r w:rsidRPr="009B7CAC">
        <w:rPr>
          <w:b/>
          <w:bCs/>
        </w:rPr>
        <w:lastRenderedPageBreak/>
        <w:t>Executive Summary</w:t>
      </w:r>
    </w:p>
    <w:p w14:paraId="0917416B" w14:textId="43EFCF53" w:rsidR="009B7CAC" w:rsidRPr="009B7CAC" w:rsidRDefault="009B7CAC" w:rsidP="009B7CAC">
      <w:r w:rsidRPr="009B7CAC">
        <w:t xml:space="preserve">The Winter Wonderland Business Summit is a premier MICE (Meetings, Incentives, Conferences, and Exhibitions) event that brings together hospitality industry leaders. This event, held at Hilton </w:t>
      </w:r>
      <w:r w:rsidR="007D7B29">
        <w:t xml:space="preserve">Newcastle </w:t>
      </w:r>
      <w:r w:rsidRPr="009B7CAC">
        <w:t>City, blends networking, knowledge sharing, and immersive experiences in a unique winter-themed atmosphere. The summit is carefully planned to address industry trends such as sustainability, technological integration, and immersive event design, resulting in a high-impact delegate experience. Over 200 industry professionals, including hoteliers, event planners, and corporate clients, are expected to attend the event, which will feature panel discussions, interactive sessions, and premium networking opportunities.</w:t>
      </w:r>
    </w:p>
    <w:p w14:paraId="5C3567BB" w14:textId="5DA9EF38" w:rsidR="009B7CAC" w:rsidRPr="009B7CAC" w:rsidRDefault="009B7CAC" w:rsidP="009B7CAC">
      <w:r w:rsidRPr="009B7CAC">
        <w:t>This report outlines a detailed strategy plan for the event's successful execution, including essential areas such as event cycle management, budgeting, marketing, and operational planning. The estimated revenue of £</w:t>
      </w:r>
      <w:r w:rsidR="00352021">
        <w:t>7</w:t>
      </w:r>
      <w:r w:rsidRPr="009B7CAC">
        <w:t>0,000 from ticket sales, sponsorships, and exhibitor fees provides financial sustainability, while the £</w:t>
      </w:r>
      <w:r w:rsidR="00352021">
        <w:t>59</w:t>
      </w:r>
      <w:r w:rsidRPr="009B7CAC">
        <w:t>,000 budget allocation maximises resource utilisation without sacrificing quality. A PESTEL analysis assesses the event's broader political, economic, social, technical, environmental, and legal influences, as well as cultural inclusion issues. By integrating with contemporary industry demands and stakeholder expectations, the Winter Wonderland corporate Summit is poised to become a major worldwide networking event that promotes long-term corporate growth and collaboration.</w:t>
      </w:r>
    </w:p>
    <w:p w14:paraId="07D9642D" w14:textId="77777777" w:rsidR="009B7CAC" w:rsidRPr="009B7CAC" w:rsidRDefault="009B7CAC" w:rsidP="009B7CAC"/>
    <w:p w14:paraId="52FDBB8D" w14:textId="77777777" w:rsidR="009B7CAC" w:rsidRDefault="009B7CAC">
      <w:pPr>
        <w:rPr>
          <w:b/>
          <w:bCs/>
        </w:rPr>
      </w:pPr>
      <w:r>
        <w:rPr>
          <w:b/>
          <w:bCs/>
        </w:rPr>
        <w:br w:type="page"/>
      </w:r>
    </w:p>
    <w:sdt>
      <w:sdtPr>
        <w:rPr>
          <w:b w:val="0"/>
          <w:bCs w:val="0"/>
          <w:sz w:val="22"/>
          <w:szCs w:val="22"/>
          <w:lang w:val="en-GB"/>
          <w14:ligatures w14:val="standardContextual"/>
        </w:rPr>
        <w:id w:val="1214312095"/>
        <w:docPartObj>
          <w:docPartGallery w:val="Table of Contents"/>
          <w:docPartUnique/>
        </w:docPartObj>
      </w:sdtPr>
      <w:sdtEndPr>
        <w:rPr>
          <w:noProof/>
        </w:rPr>
      </w:sdtEndPr>
      <w:sdtContent>
        <w:p w14:paraId="589CC4BF" w14:textId="66BE0E1F" w:rsidR="009B7CAC" w:rsidRDefault="009B7CAC" w:rsidP="009B7CAC">
          <w:pPr>
            <w:pStyle w:val="TOCHeading"/>
          </w:pPr>
          <w:r>
            <w:t>Table of Contents</w:t>
          </w:r>
        </w:p>
        <w:p w14:paraId="6D884C29" w14:textId="10688B91" w:rsidR="009B7CAC" w:rsidRDefault="009B7CAC">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1288796" w:history="1">
            <w:r w:rsidRPr="00615ADE">
              <w:rPr>
                <w:rStyle w:val="Hyperlink"/>
                <w:noProof/>
              </w:rPr>
              <w:t>Introduction</w:t>
            </w:r>
            <w:r>
              <w:rPr>
                <w:noProof/>
                <w:webHidden/>
              </w:rPr>
              <w:tab/>
            </w:r>
            <w:r>
              <w:rPr>
                <w:noProof/>
                <w:webHidden/>
              </w:rPr>
              <w:fldChar w:fldCharType="begin"/>
            </w:r>
            <w:r>
              <w:rPr>
                <w:noProof/>
                <w:webHidden/>
              </w:rPr>
              <w:instrText xml:space="preserve"> PAGEREF _Toc191288796 \h </w:instrText>
            </w:r>
            <w:r>
              <w:rPr>
                <w:noProof/>
                <w:webHidden/>
              </w:rPr>
            </w:r>
            <w:r>
              <w:rPr>
                <w:noProof/>
                <w:webHidden/>
              </w:rPr>
              <w:fldChar w:fldCharType="separate"/>
            </w:r>
            <w:r>
              <w:rPr>
                <w:noProof/>
                <w:webHidden/>
              </w:rPr>
              <w:t>3</w:t>
            </w:r>
            <w:r>
              <w:rPr>
                <w:noProof/>
                <w:webHidden/>
              </w:rPr>
              <w:fldChar w:fldCharType="end"/>
            </w:r>
          </w:hyperlink>
        </w:p>
        <w:p w14:paraId="20DEA500" w14:textId="2C2795ED" w:rsidR="009B7CAC" w:rsidRDefault="009B7CAC">
          <w:pPr>
            <w:pStyle w:val="TOC1"/>
            <w:tabs>
              <w:tab w:val="right" w:leader="dot" w:pos="9016"/>
            </w:tabs>
            <w:rPr>
              <w:rFonts w:eastAsiaTheme="minorEastAsia"/>
              <w:noProof/>
              <w:kern w:val="2"/>
              <w:sz w:val="24"/>
              <w:szCs w:val="24"/>
              <w:lang w:eastAsia="en-GB"/>
            </w:rPr>
          </w:pPr>
          <w:hyperlink w:anchor="_Toc191288797" w:history="1">
            <w:r w:rsidRPr="00615ADE">
              <w:rPr>
                <w:rStyle w:val="Hyperlink"/>
                <w:noProof/>
              </w:rPr>
              <w:t>The Event Cycle</w:t>
            </w:r>
            <w:r>
              <w:rPr>
                <w:noProof/>
                <w:webHidden/>
              </w:rPr>
              <w:tab/>
            </w:r>
            <w:r>
              <w:rPr>
                <w:noProof/>
                <w:webHidden/>
              </w:rPr>
              <w:fldChar w:fldCharType="begin"/>
            </w:r>
            <w:r>
              <w:rPr>
                <w:noProof/>
                <w:webHidden/>
              </w:rPr>
              <w:instrText xml:space="preserve"> PAGEREF _Toc191288797 \h </w:instrText>
            </w:r>
            <w:r>
              <w:rPr>
                <w:noProof/>
                <w:webHidden/>
              </w:rPr>
            </w:r>
            <w:r>
              <w:rPr>
                <w:noProof/>
                <w:webHidden/>
              </w:rPr>
              <w:fldChar w:fldCharType="separate"/>
            </w:r>
            <w:r>
              <w:rPr>
                <w:noProof/>
                <w:webHidden/>
              </w:rPr>
              <w:t>3</w:t>
            </w:r>
            <w:r>
              <w:rPr>
                <w:noProof/>
                <w:webHidden/>
              </w:rPr>
              <w:fldChar w:fldCharType="end"/>
            </w:r>
          </w:hyperlink>
        </w:p>
        <w:p w14:paraId="186CBE41" w14:textId="6C48EE5C" w:rsidR="009B7CAC" w:rsidRDefault="009B7CAC">
          <w:pPr>
            <w:pStyle w:val="TOC2"/>
            <w:tabs>
              <w:tab w:val="right" w:leader="dot" w:pos="9016"/>
            </w:tabs>
            <w:rPr>
              <w:rFonts w:eastAsiaTheme="minorEastAsia"/>
              <w:noProof/>
              <w:kern w:val="2"/>
              <w:sz w:val="24"/>
              <w:szCs w:val="24"/>
              <w:lang w:eastAsia="en-GB"/>
            </w:rPr>
          </w:pPr>
          <w:hyperlink w:anchor="_Toc191288798" w:history="1">
            <w:r w:rsidRPr="00615ADE">
              <w:rPr>
                <w:rStyle w:val="Hyperlink"/>
                <w:noProof/>
              </w:rPr>
              <w:t>Initiation Phase</w:t>
            </w:r>
            <w:r>
              <w:rPr>
                <w:noProof/>
                <w:webHidden/>
              </w:rPr>
              <w:tab/>
            </w:r>
            <w:r>
              <w:rPr>
                <w:noProof/>
                <w:webHidden/>
              </w:rPr>
              <w:fldChar w:fldCharType="begin"/>
            </w:r>
            <w:r>
              <w:rPr>
                <w:noProof/>
                <w:webHidden/>
              </w:rPr>
              <w:instrText xml:space="preserve"> PAGEREF _Toc191288798 \h </w:instrText>
            </w:r>
            <w:r>
              <w:rPr>
                <w:noProof/>
                <w:webHidden/>
              </w:rPr>
            </w:r>
            <w:r>
              <w:rPr>
                <w:noProof/>
                <w:webHidden/>
              </w:rPr>
              <w:fldChar w:fldCharType="separate"/>
            </w:r>
            <w:r>
              <w:rPr>
                <w:noProof/>
                <w:webHidden/>
              </w:rPr>
              <w:t>3</w:t>
            </w:r>
            <w:r>
              <w:rPr>
                <w:noProof/>
                <w:webHidden/>
              </w:rPr>
              <w:fldChar w:fldCharType="end"/>
            </w:r>
          </w:hyperlink>
        </w:p>
        <w:p w14:paraId="1ECB8182" w14:textId="67BA7FC3" w:rsidR="009B7CAC" w:rsidRDefault="009B7CAC">
          <w:pPr>
            <w:pStyle w:val="TOC2"/>
            <w:tabs>
              <w:tab w:val="right" w:leader="dot" w:pos="9016"/>
            </w:tabs>
            <w:rPr>
              <w:rFonts w:eastAsiaTheme="minorEastAsia"/>
              <w:noProof/>
              <w:kern w:val="2"/>
              <w:sz w:val="24"/>
              <w:szCs w:val="24"/>
              <w:lang w:eastAsia="en-GB"/>
            </w:rPr>
          </w:pPr>
          <w:hyperlink w:anchor="_Toc191288799" w:history="1">
            <w:r w:rsidRPr="00615ADE">
              <w:rPr>
                <w:rStyle w:val="Hyperlink"/>
                <w:noProof/>
              </w:rPr>
              <w:t>Planning Phase</w:t>
            </w:r>
            <w:r>
              <w:rPr>
                <w:noProof/>
                <w:webHidden/>
              </w:rPr>
              <w:tab/>
            </w:r>
            <w:r>
              <w:rPr>
                <w:noProof/>
                <w:webHidden/>
              </w:rPr>
              <w:fldChar w:fldCharType="begin"/>
            </w:r>
            <w:r>
              <w:rPr>
                <w:noProof/>
                <w:webHidden/>
              </w:rPr>
              <w:instrText xml:space="preserve"> PAGEREF _Toc191288799 \h </w:instrText>
            </w:r>
            <w:r>
              <w:rPr>
                <w:noProof/>
                <w:webHidden/>
              </w:rPr>
            </w:r>
            <w:r>
              <w:rPr>
                <w:noProof/>
                <w:webHidden/>
              </w:rPr>
              <w:fldChar w:fldCharType="separate"/>
            </w:r>
            <w:r>
              <w:rPr>
                <w:noProof/>
                <w:webHidden/>
              </w:rPr>
              <w:t>3</w:t>
            </w:r>
            <w:r>
              <w:rPr>
                <w:noProof/>
                <w:webHidden/>
              </w:rPr>
              <w:fldChar w:fldCharType="end"/>
            </w:r>
          </w:hyperlink>
        </w:p>
        <w:p w14:paraId="00340D0E" w14:textId="3EE52AC7" w:rsidR="009B7CAC" w:rsidRDefault="009B7CAC">
          <w:pPr>
            <w:pStyle w:val="TOC2"/>
            <w:tabs>
              <w:tab w:val="right" w:leader="dot" w:pos="9016"/>
            </w:tabs>
            <w:rPr>
              <w:rFonts w:eastAsiaTheme="minorEastAsia"/>
              <w:noProof/>
              <w:kern w:val="2"/>
              <w:sz w:val="24"/>
              <w:szCs w:val="24"/>
              <w:lang w:eastAsia="en-GB"/>
            </w:rPr>
          </w:pPr>
          <w:hyperlink w:anchor="_Toc191288800" w:history="1">
            <w:r w:rsidRPr="00615ADE">
              <w:rPr>
                <w:rStyle w:val="Hyperlink"/>
                <w:noProof/>
              </w:rPr>
              <w:t>Implementation Phase</w:t>
            </w:r>
            <w:r>
              <w:rPr>
                <w:noProof/>
                <w:webHidden/>
              </w:rPr>
              <w:tab/>
            </w:r>
            <w:r>
              <w:rPr>
                <w:noProof/>
                <w:webHidden/>
              </w:rPr>
              <w:fldChar w:fldCharType="begin"/>
            </w:r>
            <w:r>
              <w:rPr>
                <w:noProof/>
                <w:webHidden/>
              </w:rPr>
              <w:instrText xml:space="preserve"> PAGEREF _Toc191288800 \h </w:instrText>
            </w:r>
            <w:r>
              <w:rPr>
                <w:noProof/>
                <w:webHidden/>
              </w:rPr>
            </w:r>
            <w:r>
              <w:rPr>
                <w:noProof/>
                <w:webHidden/>
              </w:rPr>
              <w:fldChar w:fldCharType="separate"/>
            </w:r>
            <w:r>
              <w:rPr>
                <w:noProof/>
                <w:webHidden/>
              </w:rPr>
              <w:t>4</w:t>
            </w:r>
            <w:r>
              <w:rPr>
                <w:noProof/>
                <w:webHidden/>
              </w:rPr>
              <w:fldChar w:fldCharType="end"/>
            </w:r>
          </w:hyperlink>
        </w:p>
        <w:p w14:paraId="67E587BC" w14:textId="3D67C602" w:rsidR="009B7CAC" w:rsidRDefault="009B7CAC">
          <w:pPr>
            <w:pStyle w:val="TOC2"/>
            <w:tabs>
              <w:tab w:val="right" w:leader="dot" w:pos="9016"/>
            </w:tabs>
            <w:rPr>
              <w:rFonts w:eastAsiaTheme="minorEastAsia"/>
              <w:noProof/>
              <w:kern w:val="2"/>
              <w:sz w:val="24"/>
              <w:szCs w:val="24"/>
              <w:lang w:eastAsia="en-GB"/>
            </w:rPr>
          </w:pPr>
          <w:hyperlink w:anchor="_Toc191288801" w:history="1">
            <w:r w:rsidRPr="00615ADE">
              <w:rPr>
                <w:rStyle w:val="Hyperlink"/>
                <w:noProof/>
              </w:rPr>
              <w:t>Closure &amp; Evaluation Phase</w:t>
            </w:r>
            <w:r>
              <w:rPr>
                <w:noProof/>
                <w:webHidden/>
              </w:rPr>
              <w:tab/>
            </w:r>
            <w:r>
              <w:rPr>
                <w:noProof/>
                <w:webHidden/>
              </w:rPr>
              <w:fldChar w:fldCharType="begin"/>
            </w:r>
            <w:r>
              <w:rPr>
                <w:noProof/>
                <w:webHidden/>
              </w:rPr>
              <w:instrText xml:space="preserve"> PAGEREF _Toc191288801 \h </w:instrText>
            </w:r>
            <w:r>
              <w:rPr>
                <w:noProof/>
                <w:webHidden/>
              </w:rPr>
            </w:r>
            <w:r>
              <w:rPr>
                <w:noProof/>
                <w:webHidden/>
              </w:rPr>
              <w:fldChar w:fldCharType="separate"/>
            </w:r>
            <w:r>
              <w:rPr>
                <w:noProof/>
                <w:webHidden/>
              </w:rPr>
              <w:t>4</w:t>
            </w:r>
            <w:r>
              <w:rPr>
                <w:noProof/>
                <w:webHidden/>
              </w:rPr>
              <w:fldChar w:fldCharType="end"/>
            </w:r>
          </w:hyperlink>
        </w:p>
        <w:p w14:paraId="6B95133C" w14:textId="184F124F" w:rsidR="009B7CAC" w:rsidRDefault="009B7CAC">
          <w:pPr>
            <w:pStyle w:val="TOC1"/>
            <w:tabs>
              <w:tab w:val="right" w:leader="dot" w:pos="9016"/>
            </w:tabs>
            <w:rPr>
              <w:rFonts w:eastAsiaTheme="minorEastAsia"/>
              <w:noProof/>
              <w:kern w:val="2"/>
              <w:sz w:val="24"/>
              <w:szCs w:val="24"/>
              <w:lang w:eastAsia="en-GB"/>
            </w:rPr>
          </w:pPr>
          <w:hyperlink w:anchor="_Toc191288802" w:history="1">
            <w:r w:rsidRPr="00615ADE">
              <w:rPr>
                <w:rStyle w:val="Hyperlink"/>
                <w:noProof/>
              </w:rPr>
              <w:t>Event Concept</w:t>
            </w:r>
            <w:r>
              <w:rPr>
                <w:noProof/>
                <w:webHidden/>
              </w:rPr>
              <w:tab/>
            </w:r>
            <w:r>
              <w:rPr>
                <w:noProof/>
                <w:webHidden/>
              </w:rPr>
              <w:fldChar w:fldCharType="begin"/>
            </w:r>
            <w:r>
              <w:rPr>
                <w:noProof/>
                <w:webHidden/>
              </w:rPr>
              <w:instrText xml:space="preserve"> PAGEREF _Toc191288802 \h </w:instrText>
            </w:r>
            <w:r>
              <w:rPr>
                <w:noProof/>
                <w:webHidden/>
              </w:rPr>
            </w:r>
            <w:r>
              <w:rPr>
                <w:noProof/>
                <w:webHidden/>
              </w:rPr>
              <w:fldChar w:fldCharType="separate"/>
            </w:r>
            <w:r>
              <w:rPr>
                <w:noProof/>
                <w:webHidden/>
              </w:rPr>
              <w:t>4</w:t>
            </w:r>
            <w:r>
              <w:rPr>
                <w:noProof/>
                <w:webHidden/>
              </w:rPr>
              <w:fldChar w:fldCharType="end"/>
            </w:r>
          </w:hyperlink>
        </w:p>
        <w:p w14:paraId="510FC827" w14:textId="034B28D6" w:rsidR="009B7CAC" w:rsidRDefault="009B7CAC">
          <w:pPr>
            <w:pStyle w:val="TOC1"/>
            <w:tabs>
              <w:tab w:val="right" w:leader="dot" w:pos="9016"/>
            </w:tabs>
            <w:rPr>
              <w:rFonts w:eastAsiaTheme="minorEastAsia"/>
              <w:noProof/>
              <w:kern w:val="2"/>
              <w:sz w:val="24"/>
              <w:szCs w:val="24"/>
              <w:lang w:eastAsia="en-GB"/>
            </w:rPr>
          </w:pPr>
          <w:hyperlink w:anchor="_Toc191288803" w:history="1">
            <w:r w:rsidRPr="00615ADE">
              <w:rPr>
                <w:rStyle w:val="Hyperlink"/>
                <w:noProof/>
              </w:rPr>
              <w:t>Aim and Objectives</w:t>
            </w:r>
            <w:r>
              <w:rPr>
                <w:noProof/>
                <w:webHidden/>
              </w:rPr>
              <w:tab/>
            </w:r>
            <w:r>
              <w:rPr>
                <w:noProof/>
                <w:webHidden/>
              </w:rPr>
              <w:fldChar w:fldCharType="begin"/>
            </w:r>
            <w:r>
              <w:rPr>
                <w:noProof/>
                <w:webHidden/>
              </w:rPr>
              <w:instrText xml:space="preserve"> PAGEREF _Toc191288803 \h </w:instrText>
            </w:r>
            <w:r>
              <w:rPr>
                <w:noProof/>
                <w:webHidden/>
              </w:rPr>
            </w:r>
            <w:r>
              <w:rPr>
                <w:noProof/>
                <w:webHidden/>
              </w:rPr>
              <w:fldChar w:fldCharType="separate"/>
            </w:r>
            <w:r>
              <w:rPr>
                <w:noProof/>
                <w:webHidden/>
              </w:rPr>
              <w:t>5</w:t>
            </w:r>
            <w:r>
              <w:rPr>
                <w:noProof/>
                <w:webHidden/>
              </w:rPr>
              <w:fldChar w:fldCharType="end"/>
            </w:r>
          </w:hyperlink>
        </w:p>
        <w:p w14:paraId="657E549C" w14:textId="06BCA3E5" w:rsidR="009B7CAC" w:rsidRDefault="009B7CAC">
          <w:pPr>
            <w:pStyle w:val="TOC2"/>
            <w:tabs>
              <w:tab w:val="right" w:leader="dot" w:pos="9016"/>
            </w:tabs>
            <w:rPr>
              <w:rFonts w:eastAsiaTheme="minorEastAsia"/>
              <w:noProof/>
              <w:kern w:val="2"/>
              <w:sz w:val="24"/>
              <w:szCs w:val="24"/>
              <w:lang w:eastAsia="en-GB"/>
            </w:rPr>
          </w:pPr>
          <w:hyperlink w:anchor="_Toc191288804" w:history="1">
            <w:r w:rsidRPr="00615ADE">
              <w:rPr>
                <w:rStyle w:val="Hyperlink"/>
                <w:noProof/>
              </w:rPr>
              <w:t>SMART Objectives</w:t>
            </w:r>
            <w:r>
              <w:rPr>
                <w:noProof/>
                <w:webHidden/>
              </w:rPr>
              <w:tab/>
            </w:r>
            <w:r>
              <w:rPr>
                <w:noProof/>
                <w:webHidden/>
              </w:rPr>
              <w:fldChar w:fldCharType="begin"/>
            </w:r>
            <w:r>
              <w:rPr>
                <w:noProof/>
                <w:webHidden/>
              </w:rPr>
              <w:instrText xml:space="preserve"> PAGEREF _Toc191288804 \h </w:instrText>
            </w:r>
            <w:r>
              <w:rPr>
                <w:noProof/>
                <w:webHidden/>
              </w:rPr>
            </w:r>
            <w:r>
              <w:rPr>
                <w:noProof/>
                <w:webHidden/>
              </w:rPr>
              <w:fldChar w:fldCharType="separate"/>
            </w:r>
            <w:r>
              <w:rPr>
                <w:noProof/>
                <w:webHidden/>
              </w:rPr>
              <w:t>5</w:t>
            </w:r>
            <w:r>
              <w:rPr>
                <w:noProof/>
                <w:webHidden/>
              </w:rPr>
              <w:fldChar w:fldCharType="end"/>
            </w:r>
          </w:hyperlink>
        </w:p>
        <w:p w14:paraId="3A80D9B6" w14:textId="4FBB15FF" w:rsidR="009B7CAC" w:rsidRDefault="009B7CAC">
          <w:pPr>
            <w:pStyle w:val="TOC1"/>
            <w:tabs>
              <w:tab w:val="right" w:leader="dot" w:pos="9016"/>
            </w:tabs>
            <w:rPr>
              <w:rFonts w:eastAsiaTheme="minorEastAsia"/>
              <w:noProof/>
              <w:kern w:val="2"/>
              <w:sz w:val="24"/>
              <w:szCs w:val="24"/>
              <w:lang w:eastAsia="en-GB"/>
            </w:rPr>
          </w:pPr>
          <w:hyperlink w:anchor="_Toc191288805" w:history="1">
            <w:r w:rsidRPr="00615ADE">
              <w:rPr>
                <w:rStyle w:val="Hyperlink"/>
                <w:noProof/>
              </w:rPr>
              <w:t>Event Management</w:t>
            </w:r>
            <w:r>
              <w:rPr>
                <w:noProof/>
                <w:webHidden/>
              </w:rPr>
              <w:tab/>
            </w:r>
            <w:r>
              <w:rPr>
                <w:noProof/>
                <w:webHidden/>
              </w:rPr>
              <w:fldChar w:fldCharType="begin"/>
            </w:r>
            <w:r>
              <w:rPr>
                <w:noProof/>
                <w:webHidden/>
              </w:rPr>
              <w:instrText xml:space="preserve"> PAGEREF _Toc191288805 \h </w:instrText>
            </w:r>
            <w:r>
              <w:rPr>
                <w:noProof/>
                <w:webHidden/>
              </w:rPr>
            </w:r>
            <w:r>
              <w:rPr>
                <w:noProof/>
                <w:webHidden/>
              </w:rPr>
              <w:fldChar w:fldCharType="separate"/>
            </w:r>
            <w:r>
              <w:rPr>
                <w:noProof/>
                <w:webHidden/>
              </w:rPr>
              <w:t>6</w:t>
            </w:r>
            <w:r>
              <w:rPr>
                <w:noProof/>
                <w:webHidden/>
              </w:rPr>
              <w:fldChar w:fldCharType="end"/>
            </w:r>
          </w:hyperlink>
        </w:p>
        <w:p w14:paraId="7C2CEA50" w14:textId="0D2D0EEB" w:rsidR="009B7CAC" w:rsidRDefault="009B7CAC">
          <w:pPr>
            <w:pStyle w:val="TOC2"/>
            <w:tabs>
              <w:tab w:val="right" w:leader="dot" w:pos="9016"/>
            </w:tabs>
            <w:rPr>
              <w:rFonts w:eastAsiaTheme="minorEastAsia"/>
              <w:noProof/>
              <w:kern w:val="2"/>
              <w:sz w:val="24"/>
              <w:szCs w:val="24"/>
              <w:lang w:eastAsia="en-GB"/>
            </w:rPr>
          </w:pPr>
          <w:hyperlink w:anchor="_Toc191288806" w:history="1">
            <w:r w:rsidRPr="00615ADE">
              <w:rPr>
                <w:rStyle w:val="Hyperlink"/>
                <w:noProof/>
              </w:rPr>
              <w:t>Operational Planning</w:t>
            </w:r>
            <w:r>
              <w:rPr>
                <w:noProof/>
                <w:webHidden/>
              </w:rPr>
              <w:tab/>
            </w:r>
            <w:r>
              <w:rPr>
                <w:noProof/>
                <w:webHidden/>
              </w:rPr>
              <w:fldChar w:fldCharType="begin"/>
            </w:r>
            <w:r>
              <w:rPr>
                <w:noProof/>
                <w:webHidden/>
              </w:rPr>
              <w:instrText xml:space="preserve"> PAGEREF _Toc191288806 \h </w:instrText>
            </w:r>
            <w:r>
              <w:rPr>
                <w:noProof/>
                <w:webHidden/>
              </w:rPr>
            </w:r>
            <w:r>
              <w:rPr>
                <w:noProof/>
                <w:webHidden/>
              </w:rPr>
              <w:fldChar w:fldCharType="separate"/>
            </w:r>
            <w:r>
              <w:rPr>
                <w:noProof/>
                <w:webHidden/>
              </w:rPr>
              <w:t>6</w:t>
            </w:r>
            <w:r>
              <w:rPr>
                <w:noProof/>
                <w:webHidden/>
              </w:rPr>
              <w:fldChar w:fldCharType="end"/>
            </w:r>
          </w:hyperlink>
        </w:p>
        <w:p w14:paraId="6225FF0A" w14:textId="7A382D5A" w:rsidR="009B7CAC" w:rsidRDefault="009B7CAC">
          <w:pPr>
            <w:pStyle w:val="TOC2"/>
            <w:tabs>
              <w:tab w:val="right" w:leader="dot" w:pos="9016"/>
            </w:tabs>
            <w:rPr>
              <w:rFonts w:eastAsiaTheme="minorEastAsia"/>
              <w:noProof/>
              <w:kern w:val="2"/>
              <w:sz w:val="24"/>
              <w:szCs w:val="24"/>
              <w:lang w:eastAsia="en-GB"/>
            </w:rPr>
          </w:pPr>
          <w:hyperlink w:anchor="_Toc191288807" w:history="1">
            <w:r w:rsidRPr="00615ADE">
              <w:rPr>
                <w:rStyle w:val="Hyperlink"/>
                <w:noProof/>
              </w:rPr>
              <w:t>Marketing &amp; Promotion</w:t>
            </w:r>
            <w:r>
              <w:rPr>
                <w:noProof/>
                <w:webHidden/>
              </w:rPr>
              <w:tab/>
            </w:r>
            <w:r>
              <w:rPr>
                <w:noProof/>
                <w:webHidden/>
              </w:rPr>
              <w:fldChar w:fldCharType="begin"/>
            </w:r>
            <w:r>
              <w:rPr>
                <w:noProof/>
                <w:webHidden/>
              </w:rPr>
              <w:instrText xml:space="preserve"> PAGEREF _Toc191288807 \h </w:instrText>
            </w:r>
            <w:r>
              <w:rPr>
                <w:noProof/>
                <w:webHidden/>
              </w:rPr>
            </w:r>
            <w:r>
              <w:rPr>
                <w:noProof/>
                <w:webHidden/>
              </w:rPr>
              <w:fldChar w:fldCharType="separate"/>
            </w:r>
            <w:r>
              <w:rPr>
                <w:noProof/>
                <w:webHidden/>
              </w:rPr>
              <w:t>6</w:t>
            </w:r>
            <w:r>
              <w:rPr>
                <w:noProof/>
                <w:webHidden/>
              </w:rPr>
              <w:fldChar w:fldCharType="end"/>
            </w:r>
          </w:hyperlink>
        </w:p>
        <w:p w14:paraId="66B605C3" w14:textId="2EBE24A0" w:rsidR="009B7CAC" w:rsidRDefault="009B7CAC">
          <w:pPr>
            <w:pStyle w:val="TOC2"/>
            <w:tabs>
              <w:tab w:val="right" w:leader="dot" w:pos="9016"/>
            </w:tabs>
            <w:rPr>
              <w:rFonts w:eastAsiaTheme="minorEastAsia"/>
              <w:noProof/>
              <w:kern w:val="2"/>
              <w:sz w:val="24"/>
              <w:szCs w:val="24"/>
              <w:lang w:eastAsia="en-GB"/>
            </w:rPr>
          </w:pPr>
          <w:hyperlink w:anchor="_Toc191288808" w:history="1">
            <w:r w:rsidRPr="00615ADE">
              <w:rPr>
                <w:rStyle w:val="Hyperlink"/>
                <w:noProof/>
              </w:rPr>
              <w:t>Technology Integration</w:t>
            </w:r>
            <w:r>
              <w:rPr>
                <w:noProof/>
                <w:webHidden/>
              </w:rPr>
              <w:tab/>
            </w:r>
            <w:r>
              <w:rPr>
                <w:noProof/>
                <w:webHidden/>
              </w:rPr>
              <w:fldChar w:fldCharType="begin"/>
            </w:r>
            <w:r>
              <w:rPr>
                <w:noProof/>
                <w:webHidden/>
              </w:rPr>
              <w:instrText xml:space="preserve"> PAGEREF _Toc191288808 \h </w:instrText>
            </w:r>
            <w:r>
              <w:rPr>
                <w:noProof/>
                <w:webHidden/>
              </w:rPr>
            </w:r>
            <w:r>
              <w:rPr>
                <w:noProof/>
                <w:webHidden/>
              </w:rPr>
              <w:fldChar w:fldCharType="separate"/>
            </w:r>
            <w:r>
              <w:rPr>
                <w:noProof/>
                <w:webHidden/>
              </w:rPr>
              <w:t>6</w:t>
            </w:r>
            <w:r>
              <w:rPr>
                <w:noProof/>
                <w:webHidden/>
              </w:rPr>
              <w:fldChar w:fldCharType="end"/>
            </w:r>
          </w:hyperlink>
        </w:p>
        <w:p w14:paraId="7007EF97" w14:textId="219BE5E7" w:rsidR="009B7CAC" w:rsidRDefault="009B7CAC">
          <w:pPr>
            <w:pStyle w:val="TOC1"/>
            <w:tabs>
              <w:tab w:val="right" w:leader="dot" w:pos="9016"/>
            </w:tabs>
            <w:rPr>
              <w:rFonts w:eastAsiaTheme="minorEastAsia"/>
              <w:noProof/>
              <w:kern w:val="2"/>
              <w:sz w:val="24"/>
              <w:szCs w:val="24"/>
              <w:lang w:eastAsia="en-GB"/>
            </w:rPr>
          </w:pPr>
          <w:hyperlink w:anchor="_Toc191288809" w:history="1">
            <w:r w:rsidRPr="00615ADE">
              <w:rPr>
                <w:rStyle w:val="Hyperlink"/>
                <w:noProof/>
              </w:rPr>
              <w:t>Event Budget</w:t>
            </w:r>
            <w:r>
              <w:rPr>
                <w:noProof/>
                <w:webHidden/>
              </w:rPr>
              <w:tab/>
            </w:r>
            <w:r>
              <w:rPr>
                <w:noProof/>
                <w:webHidden/>
              </w:rPr>
              <w:fldChar w:fldCharType="begin"/>
            </w:r>
            <w:r>
              <w:rPr>
                <w:noProof/>
                <w:webHidden/>
              </w:rPr>
              <w:instrText xml:space="preserve"> PAGEREF _Toc191288809 \h </w:instrText>
            </w:r>
            <w:r>
              <w:rPr>
                <w:noProof/>
                <w:webHidden/>
              </w:rPr>
            </w:r>
            <w:r>
              <w:rPr>
                <w:noProof/>
                <w:webHidden/>
              </w:rPr>
              <w:fldChar w:fldCharType="separate"/>
            </w:r>
            <w:r>
              <w:rPr>
                <w:noProof/>
                <w:webHidden/>
              </w:rPr>
              <w:t>6</w:t>
            </w:r>
            <w:r>
              <w:rPr>
                <w:noProof/>
                <w:webHidden/>
              </w:rPr>
              <w:fldChar w:fldCharType="end"/>
            </w:r>
          </w:hyperlink>
        </w:p>
        <w:p w14:paraId="7B7F6751" w14:textId="40D27BAF" w:rsidR="009B7CAC" w:rsidRDefault="009B7CAC">
          <w:pPr>
            <w:pStyle w:val="TOC2"/>
            <w:tabs>
              <w:tab w:val="right" w:leader="dot" w:pos="9016"/>
            </w:tabs>
            <w:rPr>
              <w:rFonts w:eastAsiaTheme="minorEastAsia"/>
              <w:noProof/>
              <w:kern w:val="2"/>
              <w:sz w:val="24"/>
              <w:szCs w:val="24"/>
              <w:lang w:eastAsia="en-GB"/>
            </w:rPr>
          </w:pPr>
          <w:hyperlink w:anchor="_Toc191288810" w:history="1">
            <w:r w:rsidRPr="00615ADE">
              <w:rPr>
                <w:rStyle w:val="Hyperlink"/>
                <w:noProof/>
              </w:rPr>
              <w:t>Projected Income and Expenditure Breakdown</w:t>
            </w:r>
            <w:r>
              <w:rPr>
                <w:noProof/>
                <w:webHidden/>
              </w:rPr>
              <w:tab/>
            </w:r>
            <w:r>
              <w:rPr>
                <w:noProof/>
                <w:webHidden/>
              </w:rPr>
              <w:fldChar w:fldCharType="begin"/>
            </w:r>
            <w:r>
              <w:rPr>
                <w:noProof/>
                <w:webHidden/>
              </w:rPr>
              <w:instrText xml:space="preserve"> PAGEREF _Toc191288810 \h </w:instrText>
            </w:r>
            <w:r>
              <w:rPr>
                <w:noProof/>
                <w:webHidden/>
              </w:rPr>
            </w:r>
            <w:r>
              <w:rPr>
                <w:noProof/>
                <w:webHidden/>
              </w:rPr>
              <w:fldChar w:fldCharType="separate"/>
            </w:r>
            <w:r>
              <w:rPr>
                <w:noProof/>
                <w:webHidden/>
              </w:rPr>
              <w:t>7</w:t>
            </w:r>
            <w:r>
              <w:rPr>
                <w:noProof/>
                <w:webHidden/>
              </w:rPr>
              <w:fldChar w:fldCharType="end"/>
            </w:r>
          </w:hyperlink>
        </w:p>
        <w:p w14:paraId="61AB8B2E" w14:textId="00CE64FE" w:rsidR="009B7CAC" w:rsidRDefault="009B7CAC">
          <w:pPr>
            <w:pStyle w:val="TOC2"/>
            <w:tabs>
              <w:tab w:val="right" w:leader="dot" w:pos="9016"/>
            </w:tabs>
            <w:rPr>
              <w:rFonts w:eastAsiaTheme="minorEastAsia"/>
              <w:noProof/>
              <w:kern w:val="2"/>
              <w:sz w:val="24"/>
              <w:szCs w:val="24"/>
              <w:lang w:eastAsia="en-GB"/>
            </w:rPr>
          </w:pPr>
          <w:hyperlink w:anchor="_Toc191288811" w:history="1">
            <w:r w:rsidRPr="00615ADE">
              <w:rPr>
                <w:rStyle w:val="Hyperlink"/>
                <w:noProof/>
              </w:rPr>
              <w:t>Funding &amp; Income Generation</w:t>
            </w:r>
            <w:r>
              <w:rPr>
                <w:noProof/>
                <w:webHidden/>
              </w:rPr>
              <w:tab/>
            </w:r>
            <w:r>
              <w:rPr>
                <w:noProof/>
                <w:webHidden/>
              </w:rPr>
              <w:fldChar w:fldCharType="begin"/>
            </w:r>
            <w:r>
              <w:rPr>
                <w:noProof/>
                <w:webHidden/>
              </w:rPr>
              <w:instrText xml:space="preserve"> PAGEREF _Toc191288811 \h </w:instrText>
            </w:r>
            <w:r>
              <w:rPr>
                <w:noProof/>
                <w:webHidden/>
              </w:rPr>
            </w:r>
            <w:r>
              <w:rPr>
                <w:noProof/>
                <w:webHidden/>
              </w:rPr>
              <w:fldChar w:fldCharType="separate"/>
            </w:r>
            <w:r>
              <w:rPr>
                <w:noProof/>
                <w:webHidden/>
              </w:rPr>
              <w:t>7</w:t>
            </w:r>
            <w:r>
              <w:rPr>
                <w:noProof/>
                <w:webHidden/>
              </w:rPr>
              <w:fldChar w:fldCharType="end"/>
            </w:r>
          </w:hyperlink>
        </w:p>
        <w:p w14:paraId="0D074E30" w14:textId="3D2A5D89" w:rsidR="009B7CAC" w:rsidRDefault="009B7CAC">
          <w:pPr>
            <w:pStyle w:val="TOC1"/>
            <w:tabs>
              <w:tab w:val="right" w:leader="dot" w:pos="9016"/>
            </w:tabs>
            <w:rPr>
              <w:rFonts w:eastAsiaTheme="minorEastAsia"/>
              <w:noProof/>
              <w:kern w:val="2"/>
              <w:sz w:val="24"/>
              <w:szCs w:val="24"/>
              <w:lang w:eastAsia="en-GB"/>
            </w:rPr>
          </w:pPr>
          <w:hyperlink w:anchor="_Toc191288812" w:history="1">
            <w:r w:rsidRPr="00615ADE">
              <w:rPr>
                <w:rStyle w:val="Hyperlink"/>
                <w:noProof/>
              </w:rPr>
              <w:t>Industry Trends / Issues / Impacts</w:t>
            </w:r>
            <w:r>
              <w:rPr>
                <w:noProof/>
                <w:webHidden/>
              </w:rPr>
              <w:tab/>
            </w:r>
            <w:r>
              <w:rPr>
                <w:noProof/>
                <w:webHidden/>
              </w:rPr>
              <w:fldChar w:fldCharType="begin"/>
            </w:r>
            <w:r>
              <w:rPr>
                <w:noProof/>
                <w:webHidden/>
              </w:rPr>
              <w:instrText xml:space="preserve"> PAGEREF _Toc191288812 \h </w:instrText>
            </w:r>
            <w:r>
              <w:rPr>
                <w:noProof/>
                <w:webHidden/>
              </w:rPr>
            </w:r>
            <w:r>
              <w:rPr>
                <w:noProof/>
                <w:webHidden/>
              </w:rPr>
              <w:fldChar w:fldCharType="separate"/>
            </w:r>
            <w:r>
              <w:rPr>
                <w:noProof/>
                <w:webHidden/>
              </w:rPr>
              <w:t>8</w:t>
            </w:r>
            <w:r>
              <w:rPr>
                <w:noProof/>
                <w:webHidden/>
              </w:rPr>
              <w:fldChar w:fldCharType="end"/>
            </w:r>
          </w:hyperlink>
        </w:p>
        <w:p w14:paraId="6C4F3F2F" w14:textId="740B9303" w:rsidR="009B7CAC" w:rsidRDefault="009B7CAC">
          <w:pPr>
            <w:pStyle w:val="TOC2"/>
            <w:tabs>
              <w:tab w:val="right" w:leader="dot" w:pos="9016"/>
            </w:tabs>
            <w:rPr>
              <w:rFonts w:eastAsiaTheme="minorEastAsia"/>
              <w:noProof/>
              <w:kern w:val="2"/>
              <w:sz w:val="24"/>
              <w:szCs w:val="24"/>
              <w:lang w:eastAsia="en-GB"/>
            </w:rPr>
          </w:pPr>
          <w:hyperlink w:anchor="_Toc191288813" w:history="1">
            <w:r w:rsidRPr="00615ADE">
              <w:rPr>
                <w:rStyle w:val="Hyperlink"/>
                <w:noProof/>
              </w:rPr>
              <w:t>Trends Impacting the Event</w:t>
            </w:r>
            <w:r>
              <w:rPr>
                <w:noProof/>
                <w:webHidden/>
              </w:rPr>
              <w:tab/>
            </w:r>
            <w:r>
              <w:rPr>
                <w:noProof/>
                <w:webHidden/>
              </w:rPr>
              <w:fldChar w:fldCharType="begin"/>
            </w:r>
            <w:r>
              <w:rPr>
                <w:noProof/>
                <w:webHidden/>
              </w:rPr>
              <w:instrText xml:space="preserve"> PAGEREF _Toc191288813 \h </w:instrText>
            </w:r>
            <w:r>
              <w:rPr>
                <w:noProof/>
                <w:webHidden/>
              </w:rPr>
            </w:r>
            <w:r>
              <w:rPr>
                <w:noProof/>
                <w:webHidden/>
              </w:rPr>
              <w:fldChar w:fldCharType="separate"/>
            </w:r>
            <w:r>
              <w:rPr>
                <w:noProof/>
                <w:webHidden/>
              </w:rPr>
              <w:t>8</w:t>
            </w:r>
            <w:r>
              <w:rPr>
                <w:noProof/>
                <w:webHidden/>
              </w:rPr>
              <w:fldChar w:fldCharType="end"/>
            </w:r>
          </w:hyperlink>
        </w:p>
        <w:p w14:paraId="3737CD4F" w14:textId="30E733C9" w:rsidR="009B7CAC" w:rsidRDefault="009B7CAC">
          <w:pPr>
            <w:pStyle w:val="TOC2"/>
            <w:tabs>
              <w:tab w:val="right" w:leader="dot" w:pos="9016"/>
            </w:tabs>
            <w:rPr>
              <w:rFonts w:eastAsiaTheme="minorEastAsia"/>
              <w:noProof/>
              <w:kern w:val="2"/>
              <w:sz w:val="24"/>
              <w:szCs w:val="24"/>
              <w:lang w:eastAsia="en-GB"/>
            </w:rPr>
          </w:pPr>
          <w:hyperlink w:anchor="_Toc191288814" w:history="1">
            <w:r w:rsidRPr="00615ADE">
              <w:rPr>
                <w:rStyle w:val="Hyperlink"/>
                <w:noProof/>
              </w:rPr>
              <w:t>Challenges &amp; Risks</w:t>
            </w:r>
            <w:r>
              <w:rPr>
                <w:noProof/>
                <w:webHidden/>
              </w:rPr>
              <w:tab/>
            </w:r>
            <w:r>
              <w:rPr>
                <w:noProof/>
                <w:webHidden/>
              </w:rPr>
              <w:fldChar w:fldCharType="begin"/>
            </w:r>
            <w:r>
              <w:rPr>
                <w:noProof/>
                <w:webHidden/>
              </w:rPr>
              <w:instrText xml:space="preserve"> PAGEREF _Toc191288814 \h </w:instrText>
            </w:r>
            <w:r>
              <w:rPr>
                <w:noProof/>
                <w:webHidden/>
              </w:rPr>
            </w:r>
            <w:r>
              <w:rPr>
                <w:noProof/>
                <w:webHidden/>
              </w:rPr>
              <w:fldChar w:fldCharType="separate"/>
            </w:r>
            <w:r>
              <w:rPr>
                <w:noProof/>
                <w:webHidden/>
              </w:rPr>
              <w:t>8</w:t>
            </w:r>
            <w:r>
              <w:rPr>
                <w:noProof/>
                <w:webHidden/>
              </w:rPr>
              <w:fldChar w:fldCharType="end"/>
            </w:r>
          </w:hyperlink>
        </w:p>
        <w:p w14:paraId="72CC2471" w14:textId="7A67EE24" w:rsidR="009B7CAC" w:rsidRDefault="009B7CAC">
          <w:pPr>
            <w:pStyle w:val="TOC1"/>
            <w:tabs>
              <w:tab w:val="right" w:leader="dot" w:pos="9016"/>
            </w:tabs>
            <w:rPr>
              <w:rFonts w:eastAsiaTheme="minorEastAsia"/>
              <w:noProof/>
              <w:kern w:val="2"/>
              <w:sz w:val="24"/>
              <w:szCs w:val="24"/>
              <w:lang w:eastAsia="en-GB"/>
            </w:rPr>
          </w:pPr>
          <w:hyperlink w:anchor="_Toc191288815" w:history="1">
            <w:r w:rsidRPr="00615ADE">
              <w:rPr>
                <w:rStyle w:val="Hyperlink"/>
                <w:noProof/>
              </w:rPr>
              <w:t>Situational and Cultural Considerations</w:t>
            </w:r>
            <w:r>
              <w:rPr>
                <w:noProof/>
                <w:webHidden/>
              </w:rPr>
              <w:tab/>
            </w:r>
            <w:r>
              <w:rPr>
                <w:noProof/>
                <w:webHidden/>
              </w:rPr>
              <w:fldChar w:fldCharType="begin"/>
            </w:r>
            <w:r>
              <w:rPr>
                <w:noProof/>
                <w:webHidden/>
              </w:rPr>
              <w:instrText xml:space="preserve"> PAGEREF _Toc191288815 \h </w:instrText>
            </w:r>
            <w:r>
              <w:rPr>
                <w:noProof/>
                <w:webHidden/>
              </w:rPr>
            </w:r>
            <w:r>
              <w:rPr>
                <w:noProof/>
                <w:webHidden/>
              </w:rPr>
              <w:fldChar w:fldCharType="separate"/>
            </w:r>
            <w:r>
              <w:rPr>
                <w:noProof/>
                <w:webHidden/>
              </w:rPr>
              <w:t>8</w:t>
            </w:r>
            <w:r>
              <w:rPr>
                <w:noProof/>
                <w:webHidden/>
              </w:rPr>
              <w:fldChar w:fldCharType="end"/>
            </w:r>
          </w:hyperlink>
        </w:p>
        <w:p w14:paraId="1C9EED9A" w14:textId="49A1D2F5" w:rsidR="009B7CAC" w:rsidRDefault="009B7CAC">
          <w:pPr>
            <w:pStyle w:val="TOC2"/>
            <w:tabs>
              <w:tab w:val="right" w:leader="dot" w:pos="9016"/>
            </w:tabs>
            <w:rPr>
              <w:rFonts w:eastAsiaTheme="minorEastAsia"/>
              <w:noProof/>
              <w:kern w:val="2"/>
              <w:sz w:val="24"/>
              <w:szCs w:val="24"/>
              <w:lang w:eastAsia="en-GB"/>
            </w:rPr>
          </w:pPr>
          <w:hyperlink w:anchor="_Toc191288816" w:history="1">
            <w:r w:rsidRPr="00615ADE">
              <w:rPr>
                <w:rStyle w:val="Hyperlink"/>
                <w:noProof/>
              </w:rPr>
              <w:t>PESTEL Analysis</w:t>
            </w:r>
            <w:r>
              <w:rPr>
                <w:noProof/>
                <w:webHidden/>
              </w:rPr>
              <w:tab/>
            </w:r>
            <w:r>
              <w:rPr>
                <w:noProof/>
                <w:webHidden/>
              </w:rPr>
              <w:fldChar w:fldCharType="begin"/>
            </w:r>
            <w:r>
              <w:rPr>
                <w:noProof/>
                <w:webHidden/>
              </w:rPr>
              <w:instrText xml:space="preserve"> PAGEREF _Toc191288816 \h </w:instrText>
            </w:r>
            <w:r>
              <w:rPr>
                <w:noProof/>
                <w:webHidden/>
              </w:rPr>
            </w:r>
            <w:r>
              <w:rPr>
                <w:noProof/>
                <w:webHidden/>
              </w:rPr>
              <w:fldChar w:fldCharType="separate"/>
            </w:r>
            <w:r>
              <w:rPr>
                <w:noProof/>
                <w:webHidden/>
              </w:rPr>
              <w:t>9</w:t>
            </w:r>
            <w:r>
              <w:rPr>
                <w:noProof/>
                <w:webHidden/>
              </w:rPr>
              <w:fldChar w:fldCharType="end"/>
            </w:r>
          </w:hyperlink>
        </w:p>
        <w:p w14:paraId="180DEBD0" w14:textId="38A2715D" w:rsidR="009B7CAC" w:rsidRDefault="009B7CAC">
          <w:pPr>
            <w:pStyle w:val="TOC2"/>
            <w:tabs>
              <w:tab w:val="right" w:leader="dot" w:pos="9016"/>
            </w:tabs>
            <w:rPr>
              <w:rFonts w:eastAsiaTheme="minorEastAsia"/>
              <w:noProof/>
              <w:kern w:val="2"/>
              <w:sz w:val="24"/>
              <w:szCs w:val="24"/>
              <w:lang w:eastAsia="en-GB"/>
            </w:rPr>
          </w:pPr>
          <w:hyperlink w:anchor="_Toc191288817" w:history="1">
            <w:r w:rsidRPr="00615ADE">
              <w:rPr>
                <w:rStyle w:val="Hyperlink"/>
                <w:noProof/>
              </w:rPr>
              <w:t>Cultural Sensitivities</w:t>
            </w:r>
            <w:r>
              <w:rPr>
                <w:noProof/>
                <w:webHidden/>
              </w:rPr>
              <w:tab/>
            </w:r>
            <w:r>
              <w:rPr>
                <w:noProof/>
                <w:webHidden/>
              </w:rPr>
              <w:fldChar w:fldCharType="begin"/>
            </w:r>
            <w:r>
              <w:rPr>
                <w:noProof/>
                <w:webHidden/>
              </w:rPr>
              <w:instrText xml:space="preserve"> PAGEREF _Toc191288817 \h </w:instrText>
            </w:r>
            <w:r>
              <w:rPr>
                <w:noProof/>
                <w:webHidden/>
              </w:rPr>
            </w:r>
            <w:r>
              <w:rPr>
                <w:noProof/>
                <w:webHidden/>
              </w:rPr>
              <w:fldChar w:fldCharType="separate"/>
            </w:r>
            <w:r>
              <w:rPr>
                <w:noProof/>
                <w:webHidden/>
              </w:rPr>
              <w:t>9</w:t>
            </w:r>
            <w:r>
              <w:rPr>
                <w:noProof/>
                <w:webHidden/>
              </w:rPr>
              <w:fldChar w:fldCharType="end"/>
            </w:r>
          </w:hyperlink>
        </w:p>
        <w:p w14:paraId="691C4D3F" w14:textId="6AEDE61C" w:rsidR="009B7CAC" w:rsidRDefault="009B7CAC">
          <w:pPr>
            <w:pStyle w:val="TOC1"/>
            <w:tabs>
              <w:tab w:val="right" w:leader="dot" w:pos="9016"/>
            </w:tabs>
            <w:rPr>
              <w:rFonts w:eastAsiaTheme="minorEastAsia"/>
              <w:noProof/>
              <w:kern w:val="2"/>
              <w:sz w:val="24"/>
              <w:szCs w:val="24"/>
              <w:lang w:eastAsia="en-GB"/>
            </w:rPr>
          </w:pPr>
          <w:hyperlink w:anchor="_Toc191288818" w:history="1">
            <w:r w:rsidRPr="00615ADE">
              <w:rPr>
                <w:rStyle w:val="Hyperlink"/>
                <w:noProof/>
              </w:rPr>
              <w:t>Conclusion</w:t>
            </w:r>
            <w:r>
              <w:rPr>
                <w:noProof/>
                <w:webHidden/>
              </w:rPr>
              <w:tab/>
            </w:r>
            <w:r>
              <w:rPr>
                <w:noProof/>
                <w:webHidden/>
              </w:rPr>
              <w:fldChar w:fldCharType="begin"/>
            </w:r>
            <w:r>
              <w:rPr>
                <w:noProof/>
                <w:webHidden/>
              </w:rPr>
              <w:instrText xml:space="preserve"> PAGEREF _Toc191288818 \h </w:instrText>
            </w:r>
            <w:r>
              <w:rPr>
                <w:noProof/>
                <w:webHidden/>
              </w:rPr>
            </w:r>
            <w:r>
              <w:rPr>
                <w:noProof/>
                <w:webHidden/>
              </w:rPr>
              <w:fldChar w:fldCharType="separate"/>
            </w:r>
            <w:r>
              <w:rPr>
                <w:noProof/>
                <w:webHidden/>
              </w:rPr>
              <w:t>9</w:t>
            </w:r>
            <w:r>
              <w:rPr>
                <w:noProof/>
                <w:webHidden/>
              </w:rPr>
              <w:fldChar w:fldCharType="end"/>
            </w:r>
          </w:hyperlink>
        </w:p>
        <w:p w14:paraId="7DCC5D0C" w14:textId="3B3D3F51" w:rsidR="009B7CAC" w:rsidRDefault="009B7CAC">
          <w:pPr>
            <w:pStyle w:val="TOC1"/>
            <w:tabs>
              <w:tab w:val="right" w:leader="dot" w:pos="9016"/>
            </w:tabs>
            <w:rPr>
              <w:rFonts w:eastAsiaTheme="minorEastAsia"/>
              <w:noProof/>
              <w:kern w:val="2"/>
              <w:sz w:val="24"/>
              <w:szCs w:val="24"/>
              <w:lang w:eastAsia="en-GB"/>
            </w:rPr>
          </w:pPr>
          <w:hyperlink w:anchor="_Toc191288819" w:history="1">
            <w:r w:rsidRPr="00615ADE">
              <w:rPr>
                <w:rStyle w:val="Hyperlink"/>
                <w:noProof/>
              </w:rPr>
              <w:t>References</w:t>
            </w:r>
            <w:r>
              <w:rPr>
                <w:noProof/>
                <w:webHidden/>
              </w:rPr>
              <w:tab/>
            </w:r>
            <w:r>
              <w:rPr>
                <w:noProof/>
                <w:webHidden/>
              </w:rPr>
              <w:fldChar w:fldCharType="begin"/>
            </w:r>
            <w:r>
              <w:rPr>
                <w:noProof/>
                <w:webHidden/>
              </w:rPr>
              <w:instrText xml:space="preserve"> PAGEREF _Toc191288819 \h </w:instrText>
            </w:r>
            <w:r>
              <w:rPr>
                <w:noProof/>
                <w:webHidden/>
              </w:rPr>
            </w:r>
            <w:r>
              <w:rPr>
                <w:noProof/>
                <w:webHidden/>
              </w:rPr>
              <w:fldChar w:fldCharType="separate"/>
            </w:r>
            <w:r>
              <w:rPr>
                <w:noProof/>
                <w:webHidden/>
              </w:rPr>
              <w:t>10</w:t>
            </w:r>
            <w:r>
              <w:rPr>
                <w:noProof/>
                <w:webHidden/>
              </w:rPr>
              <w:fldChar w:fldCharType="end"/>
            </w:r>
          </w:hyperlink>
        </w:p>
        <w:p w14:paraId="1134C069" w14:textId="241A9C88" w:rsidR="009B7CAC" w:rsidRDefault="009B7CAC">
          <w:r>
            <w:rPr>
              <w:b/>
              <w:bCs/>
              <w:noProof/>
            </w:rPr>
            <w:fldChar w:fldCharType="end"/>
          </w:r>
        </w:p>
      </w:sdtContent>
    </w:sdt>
    <w:p w14:paraId="221039A7" w14:textId="63807B0E" w:rsidR="009B7CAC" w:rsidRDefault="009B7CAC">
      <w:pPr>
        <w:rPr>
          <w:b/>
          <w:bCs/>
        </w:rPr>
      </w:pPr>
      <w:r>
        <w:rPr>
          <w:b/>
          <w:bCs/>
        </w:rPr>
        <w:br w:type="page"/>
      </w:r>
    </w:p>
    <w:p w14:paraId="39E4D3C3" w14:textId="41C79E49" w:rsidR="009B7CAC" w:rsidRPr="009B7CAC" w:rsidRDefault="009B7CAC" w:rsidP="009B7CAC">
      <w:pPr>
        <w:pStyle w:val="Heading1"/>
      </w:pPr>
      <w:bookmarkStart w:id="0" w:name="_Toc191288796"/>
      <w:r w:rsidRPr="009B7CAC">
        <w:lastRenderedPageBreak/>
        <w:t>Introduction</w:t>
      </w:r>
      <w:bookmarkEnd w:id="0"/>
    </w:p>
    <w:p w14:paraId="1A9CA946" w14:textId="77777777" w:rsidR="009B7CAC" w:rsidRPr="009B7CAC" w:rsidRDefault="009B7CAC" w:rsidP="009B7CAC">
      <w:r w:rsidRPr="009B7CAC">
        <w:t>The Winter Wonderland Business Summit is a seasonal, winter-themed MICE (Meetings, Incentives, Conferences, and Exhibitions) event intended to bring together hospitality professionals. This premium networking platform combines information sharing, industry trends, and immersive experiences to foster a dynamic and engaging business environment. The event will be held at the Hilton Leeds City, which has a strategic position with excellent transport links, quality facilities and a festive atmosphere appropriate for the winter theme.</w:t>
      </w:r>
    </w:p>
    <w:p w14:paraId="07169635" w14:textId="77777777" w:rsidR="009B7CAC" w:rsidRPr="009B7CAC" w:rsidRDefault="009B7CAC" w:rsidP="009B7CAC">
      <w:r w:rsidRPr="009B7CAC">
        <w:t>This report expands on the feasibility study done in Assignment 1, focussing on the event's strategic planning and execution. It examines the Event Cycle, going over the planning, execution, and evaluation phases. Additionally, the research delves into the event concept, including the delegate experience and planned schedule. Critical strategic components include event management, budgeting, industry trends, and situational analysis.</w:t>
      </w:r>
    </w:p>
    <w:p w14:paraId="088D3671" w14:textId="77777777" w:rsidR="009B7CAC" w:rsidRDefault="009B7CAC" w:rsidP="009B7CAC">
      <w:r w:rsidRPr="009B7CAC">
        <w:t>To ensure successful execution, the study employs industry frameworks and business analysis methods such as Goldblatt's Event Management Process, PESTEL analysis, and SMART goals. This study presents a complete method to delivering a successful, high-impact international business summit that is in line with current industry trends and stakeholder expectations, taking into account operational, financial, and cultural factors.</w:t>
      </w:r>
    </w:p>
    <w:p w14:paraId="066A1940" w14:textId="77777777" w:rsidR="009B7CAC" w:rsidRPr="009B7CAC" w:rsidRDefault="009B7CAC" w:rsidP="009B7CAC"/>
    <w:p w14:paraId="2C6E2F98" w14:textId="77777777" w:rsidR="009B7CAC" w:rsidRPr="009B7CAC" w:rsidRDefault="009B7CAC" w:rsidP="009B7CAC">
      <w:pPr>
        <w:pStyle w:val="Heading1"/>
      </w:pPr>
      <w:bookmarkStart w:id="1" w:name="_Toc191288797"/>
      <w:r w:rsidRPr="009B7CAC">
        <w:t>The Event Cycle</w:t>
      </w:r>
      <w:bookmarkEnd w:id="1"/>
    </w:p>
    <w:p w14:paraId="1A24A9F2" w14:textId="77777777" w:rsidR="009B7CAC" w:rsidRPr="009B7CAC" w:rsidRDefault="009B7CAC" w:rsidP="009B7CAC">
      <w:r w:rsidRPr="009B7CAC">
        <w:t>The Event Cycle is an organised framework for event preparation, execution, and evaluation (</w:t>
      </w:r>
      <w:proofErr w:type="spellStart"/>
      <w:r w:rsidRPr="009B7CAC">
        <w:t>Karanjkar</w:t>
      </w:r>
      <w:proofErr w:type="spellEnd"/>
      <w:r w:rsidRPr="009B7CAC">
        <w:t xml:space="preserve"> &amp; Desai, 2022). It ensures that each phase is precisely controlled in order to meet event objectives, maximise resource utilisation, and reduce risks. According to Goldblatt's Event Management Process and Bowdin et al.'s Event Life Cycle, the Event Cycle is divided into four important phases: Initiation, Planning, Implementation, and Closure &amp; Evaluation. These phases are critical to the success and sustainability of an event like the Winter Wonderland Business Summit.</w:t>
      </w:r>
    </w:p>
    <w:p w14:paraId="0B986695" w14:textId="77777777" w:rsidR="009B7CAC" w:rsidRPr="009B7CAC" w:rsidRDefault="009B7CAC" w:rsidP="009B7CAC">
      <w:pPr>
        <w:pStyle w:val="Heading2"/>
      </w:pPr>
      <w:bookmarkStart w:id="2" w:name="_Toc191288798"/>
      <w:r w:rsidRPr="009B7CAC">
        <w:t>Initiation Phase</w:t>
      </w:r>
      <w:bookmarkEnd w:id="2"/>
    </w:p>
    <w:p w14:paraId="70A42869" w14:textId="77777777" w:rsidR="009B7CAC" w:rsidRPr="009B7CAC" w:rsidRDefault="009B7CAC" w:rsidP="009B7CAC">
      <w:r w:rsidRPr="009B7CAC">
        <w:t>The Winter Wonderland Business Summit starts with the Initiation Phase, which determines the event's objectives, target audience, and viability (</w:t>
      </w:r>
      <w:r w:rsidRPr="009B7CAC">
        <w:rPr>
          <w:i/>
          <w:iCs/>
        </w:rPr>
        <w:t>What are the stages of event management?</w:t>
      </w:r>
      <w:r w:rsidRPr="009B7CAC">
        <w:t xml:space="preserve"> 2018). The primary goal is to establish a high-value networking and knowledge-sharing platform for hospitality professionals, while also include seasonal and immersive components to increase participation.</w:t>
      </w:r>
    </w:p>
    <w:p w14:paraId="64AF2C85" w14:textId="77777777" w:rsidR="009B7CAC" w:rsidRPr="009B7CAC" w:rsidRDefault="009B7CAC" w:rsidP="009B7CAC">
      <w:r w:rsidRPr="009B7CAC">
        <w:t>A thorough market analysis is carried out to assess industry demand and delegate interest, guaranteeing alignment with current MICE (Meetings, Incentives, Conferences, and Exhibitions) trends (</w:t>
      </w:r>
      <w:proofErr w:type="spellStart"/>
      <w:r w:rsidRPr="009B7CAC">
        <w:t>Schlentrich</w:t>
      </w:r>
      <w:proofErr w:type="spellEnd"/>
      <w:r w:rsidRPr="009B7CAC">
        <w:t>, 2023). This phase also includes an evaluation of potential dangers, legal issues, funding sources, and sponsorship opportunities to establish financial viability.</w:t>
      </w:r>
    </w:p>
    <w:p w14:paraId="2F4BC535" w14:textId="77777777" w:rsidR="009B7CAC" w:rsidRPr="009B7CAC" w:rsidRDefault="009B7CAC" w:rsidP="009B7CAC">
      <w:pPr>
        <w:pStyle w:val="Heading2"/>
      </w:pPr>
      <w:bookmarkStart w:id="3" w:name="_Toc191288799"/>
      <w:r w:rsidRPr="009B7CAC">
        <w:t>Planning Phase</w:t>
      </w:r>
      <w:bookmarkEnd w:id="3"/>
    </w:p>
    <w:p w14:paraId="08D94265" w14:textId="6FBA24BD" w:rsidR="009B7CAC" w:rsidRPr="009B7CAC" w:rsidRDefault="009B7CAC" w:rsidP="009B7CAC">
      <w:r w:rsidRPr="009B7CAC">
        <w:t xml:space="preserve">The Planning Phase focusses on venue selection, logistics, budgeting, marketing initiatives, and stakeholder involvement. The Hilton </w:t>
      </w:r>
      <w:r w:rsidR="00352021">
        <w:t xml:space="preserve">Newcastle </w:t>
      </w:r>
      <w:r w:rsidRPr="009B7CAC">
        <w:t>City was chosen as the event venue because of its central position, accessibility, and capacity to suit a winter-themed setting.</w:t>
      </w:r>
    </w:p>
    <w:p w14:paraId="11D4E2C1" w14:textId="75557898" w:rsidR="009B7CAC" w:rsidRPr="009B7CAC" w:rsidRDefault="009B7CAC" w:rsidP="009B7CAC">
      <w:r w:rsidRPr="009B7CAC">
        <w:t>Vendor coordination (food, décor, and audiovisual services), transportation, lodging, and on-site security are all important logistical considerations (</w:t>
      </w:r>
      <w:r w:rsidRPr="009B7CAC">
        <w:rPr>
          <w:i/>
          <w:iCs/>
        </w:rPr>
        <w:t xml:space="preserve">Event logistics and coordination: Ensuring </w:t>
      </w:r>
      <w:r w:rsidRPr="009B7CAC">
        <w:rPr>
          <w:i/>
          <w:iCs/>
        </w:rPr>
        <w:lastRenderedPageBreak/>
        <w:t>seamless event execution</w:t>
      </w:r>
      <w:r w:rsidRPr="009B7CAC">
        <w:t xml:space="preserve"> 2019). A thorough budget is created, outlining predicted income of £</w:t>
      </w:r>
      <w:r w:rsidR="00352021">
        <w:t>7</w:t>
      </w:r>
      <w:r w:rsidRPr="009B7CAC">
        <w:t>0,000 and estimated expenses of £</w:t>
      </w:r>
      <w:r w:rsidR="00352021">
        <w:t>59</w:t>
      </w:r>
      <w:r w:rsidRPr="009B7CAC">
        <w:t>,000.</w:t>
      </w:r>
    </w:p>
    <w:p w14:paraId="2F0BB339" w14:textId="77777777" w:rsidR="009B7CAC" w:rsidRPr="009B7CAC" w:rsidRDefault="009B7CAC" w:rsidP="009B7CAC">
      <w:r w:rsidRPr="009B7CAC">
        <w:t>A sophisticated marketing plan is used to recruit over 200 delegates, including social media campaigns, email outreach, public relations initiatives, and industry alliances (</w:t>
      </w:r>
      <w:r w:rsidRPr="009B7CAC">
        <w:rPr>
          <w:i/>
          <w:iCs/>
        </w:rPr>
        <w:t>Strategic media outreach: A guide to building relationships in PR</w:t>
      </w:r>
      <w:r w:rsidRPr="009B7CAC">
        <w:t xml:space="preserve"> 2025). Stakeholder engagement is also a top focus, requiring coordination with sponsors, exhibitors, and hospitality experts to boost event legitimacy and attendance.</w:t>
      </w:r>
    </w:p>
    <w:p w14:paraId="6EE75284" w14:textId="77777777" w:rsidR="009B7CAC" w:rsidRPr="009B7CAC" w:rsidRDefault="009B7CAC" w:rsidP="009B7CAC">
      <w:pPr>
        <w:pStyle w:val="Heading2"/>
      </w:pPr>
      <w:bookmarkStart w:id="4" w:name="_Toc191288800"/>
      <w:r w:rsidRPr="009B7CAC">
        <w:t>Implementation Phase</w:t>
      </w:r>
      <w:bookmarkEnd w:id="4"/>
    </w:p>
    <w:p w14:paraId="3B5596BA" w14:textId="77777777" w:rsidR="009B7CAC" w:rsidRPr="009B7CAC" w:rsidRDefault="009B7CAC" w:rsidP="009B7CAC">
      <w:r w:rsidRPr="009B7CAC">
        <w:t xml:space="preserve">The Implementation Phase involves the actual execution of the event, ensuring smooth operations and maximum attendee satisfaction (Jung &amp; </w:t>
      </w:r>
      <w:proofErr w:type="spellStart"/>
      <w:r w:rsidRPr="009B7CAC">
        <w:t>Tanford</w:t>
      </w:r>
      <w:proofErr w:type="spellEnd"/>
      <w:r w:rsidRPr="009B7CAC">
        <w:t>, 2017). Key focus areas include:</w:t>
      </w:r>
    </w:p>
    <w:p w14:paraId="5D843250" w14:textId="77777777" w:rsidR="009B7CAC" w:rsidRPr="009B7CAC" w:rsidRDefault="009B7CAC" w:rsidP="009B7CAC">
      <w:pPr>
        <w:numPr>
          <w:ilvl w:val="0"/>
          <w:numId w:val="1"/>
        </w:numPr>
      </w:pPr>
      <w:r w:rsidRPr="009B7CAC">
        <w:rPr>
          <w:b/>
          <w:bCs/>
        </w:rPr>
        <w:t>Registration &amp; Check-in:</w:t>
      </w:r>
      <w:r w:rsidRPr="009B7CAC">
        <w:t xml:space="preserve"> A seamless process using QR code-based ticketing to prevent delays.</w:t>
      </w:r>
    </w:p>
    <w:p w14:paraId="338B119D" w14:textId="77777777" w:rsidR="009B7CAC" w:rsidRPr="009B7CAC" w:rsidRDefault="009B7CAC" w:rsidP="009B7CAC">
      <w:pPr>
        <w:numPr>
          <w:ilvl w:val="0"/>
          <w:numId w:val="1"/>
        </w:numPr>
      </w:pPr>
      <w:r w:rsidRPr="009B7CAC">
        <w:rPr>
          <w:b/>
          <w:bCs/>
        </w:rPr>
        <w:t>Attendee Engagement:</w:t>
      </w:r>
      <w:r w:rsidRPr="009B7CAC">
        <w:t xml:space="preserve"> Interactive panel discussions, networking lounges, and immersive experiences.</w:t>
      </w:r>
    </w:p>
    <w:p w14:paraId="792F72BF" w14:textId="77777777" w:rsidR="009B7CAC" w:rsidRPr="009B7CAC" w:rsidRDefault="009B7CAC" w:rsidP="009B7CAC">
      <w:pPr>
        <w:numPr>
          <w:ilvl w:val="0"/>
          <w:numId w:val="1"/>
        </w:numPr>
      </w:pPr>
      <w:r w:rsidRPr="009B7CAC">
        <w:rPr>
          <w:b/>
          <w:bCs/>
        </w:rPr>
        <w:t>Crisis Management:</w:t>
      </w:r>
      <w:r w:rsidRPr="009B7CAC">
        <w:t xml:space="preserve"> A real-time response plan for handling unforeseen issues (technical difficulties, medical emergencies).</w:t>
      </w:r>
    </w:p>
    <w:p w14:paraId="2C520ADD" w14:textId="77777777" w:rsidR="009B7CAC" w:rsidRPr="009B7CAC" w:rsidRDefault="009B7CAC" w:rsidP="009B7CAC">
      <w:pPr>
        <w:numPr>
          <w:ilvl w:val="0"/>
          <w:numId w:val="1"/>
        </w:numPr>
      </w:pPr>
      <w:r w:rsidRPr="009B7CAC">
        <w:rPr>
          <w:b/>
          <w:bCs/>
        </w:rPr>
        <w:t>Speaker &amp; Entertainment Management:</w:t>
      </w:r>
      <w:r w:rsidRPr="009B7CAC">
        <w:t xml:space="preserve"> Ensuring keynote sessions, live performances, and gala activities run smoothly.</w:t>
      </w:r>
    </w:p>
    <w:p w14:paraId="62779554" w14:textId="77777777" w:rsidR="009B7CAC" w:rsidRPr="009B7CAC" w:rsidRDefault="009B7CAC" w:rsidP="009B7CAC">
      <w:pPr>
        <w:pStyle w:val="Heading2"/>
      </w:pPr>
      <w:bookmarkStart w:id="5" w:name="_Toc191288801"/>
      <w:r w:rsidRPr="009B7CAC">
        <w:t>Closure &amp; Evaluation Phase</w:t>
      </w:r>
      <w:bookmarkEnd w:id="5"/>
    </w:p>
    <w:p w14:paraId="20A89793" w14:textId="77777777" w:rsidR="009B7CAC" w:rsidRPr="009B7CAC" w:rsidRDefault="009B7CAC" w:rsidP="009B7CAC">
      <w:r w:rsidRPr="009B7CAC">
        <w:t>The final phase is post-event analysis, which evaluates the event's overall success and areas for improvement (</w:t>
      </w:r>
      <w:r w:rsidRPr="009B7CAC">
        <w:rPr>
          <w:i/>
          <w:iCs/>
        </w:rPr>
        <w:t>The value of post-event analysis in Maximizing Impact</w:t>
      </w:r>
      <w:r w:rsidRPr="009B7CAC">
        <w:t xml:space="preserve"> 2020). This includes:</w:t>
      </w:r>
    </w:p>
    <w:p w14:paraId="7ECBB6FE" w14:textId="77777777" w:rsidR="009B7CAC" w:rsidRPr="009B7CAC" w:rsidRDefault="009B7CAC" w:rsidP="009B7CAC">
      <w:pPr>
        <w:numPr>
          <w:ilvl w:val="0"/>
          <w:numId w:val="2"/>
        </w:numPr>
      </w:pPr>
      <w:r w:rsidRPr="009B7CAC">
        <w:rPr>
          <w:b/>
          <w:bCs/>
        </w:rPr>
        <w:t>Financial Reconciliation:</w:t>
      </w:r>
      <w:r w:rsidRPr="009B7CAC">
        <w:t xml:space="preserve"> Ensuring that revenue from ticket sales, sponsorships, and exhibitor fees aligns with budgeted projections.</w:t>
      </w:r>
    </w:p>
    <w:p w14:paraId="6838313F" w14:textId="77777777" w:rsidR="009B7CAC" w:rsidRPr="009B7CAC" w:rsidRDefault="009B7CAC" w:rsidP="009B7CAC">
      <w:pPr>
        <w:numPr>
          <w:ilvl w:val="0"/>
          <w:numId w:val="2"/>
        </w:numPr>
      </w:pPr>
      <w:r w:rsidRPr="009B7CAC">
        <w:rPr>
          <w:b/>
          <w:bCs/>
        </w:rPr>
        <w:t>Stakeholder Debriefing:</w:t>
      </w:r>
      <w:r w:rsidRPr="009B7CAC">
        <w:t xml:space="preserve"> Gathering feedback from sponsors, exhibitors, and staff regarding operational efficiency and improvements.</w:t>
      </w:r>
    </w:p>
    <w:p w14:paraId="4EC62B35" w14:textId="77777777" w:rsidR="009B7CAC" w:rsidRPr="009B7CAC" w:rsidRDefault="009B7CAC" w:rsidP="009B7CAC">
      <w:pPr>
        <w:numPr>
          <w:ilvl w:val="0"/>
          <w:numId w:val="2"/>
        </w:numPr>
      </w:pPr>
      <w:r w:rsidRPr="009B7CAC">
        <w:rPr>
          <w:b/>
          <w:bCs/>
        </w:rPr>
        <w:t>Attendee Feedback:</w:t>
      </w:r>
      <w:r w:rsidRPr="009B7CAC">
        <w:t xml:space="preserve"> Conducting surveys and interviews to measure satisfaction, engagement levels, and ROI.</w:t>
      </w:r>
    </w:p>
    <w:p w14:paraId="23746A9F" w14:textId="77777777" w:rsidR="009B7CAC" w:rsidRPr="009B7CAC" w:rsidRDefault="009B7CAC" w:rsidP="009B7CAC"/>
    <w:p w14:paraId="442B0B7C" w14:textId="77777777" w:rsidR="009B7CAC" w:rsidRPr="009B7CAC" w:rsidRDefault="009B7CAC" w:rsidP="009B7CAC">
      <w:pPr>
        <w:pStyle w:val="Heading1"/>
      </w:pPr>
      <w:bookmarkStart w:id="6" w:name="_Toc191288802"/>
      <w:r w:rsidRPr="009B7CAC">
        <w:t>Event Concept</w:t>
      </w:r>
      <w:bookmarkEnd w:id="6"/>
    </w:p>
    <w:p w14:paraId="426476F4" w14:textId="77777777" w:rsidR="009B7CAC" w:rsidRPr="009B7CAC" w:rsidRDefault="009B7CAC" w:rsidP="009B7CAC">
      <w:r w:rsidRPr="009B7CAC">
        <w:t>The Winter Wonderland Business Summit is a premium winter-themed business networking event that brings together experts in the hospitality industry (Lieberman, 2016). The ambiance will be exquisite and immersive, with snow-themed decor, holiday lights, and seasonal entertainment. Attendees will be treated to a premium event environment, complete with engaging seminars, industry conversations, and high-quality cuisine themed around the winter season.</w:t>
      </w:r>
    </w:p>
    <w:p w14:paraId="23343F7E" w14:textId="77777777" w:rsidR="009B7CAC" w:rsidRPr="009B7CAC" w:rsidRDefault="009B7CAC" w:rsidP="009B7CAC">
      <w:pPr>
        <w:rPr>
          <w:b/>
          <w:bCs/>
        </w:rPr>
      </w:pPr>
      <w:r w:rsidRPr="009B7CAC">
        <w:rPr>
          <w:b/>
          <w:bCs/>
        </w:rPr>
        <w:t>Delegate Experience &amp; Full Itinerary</w:t>
      </w:r>
    </w:p>
    <w:p w14:paraId="267477E0" w14:textId="77777777" w:rsidR="009B7CAC" w:rsidRPr="009B7CAC" w:rsidRDefault="009B7CAC" w:rsidP="009B7CAC">
      <w:r w:rsidRPr="009B7CAC">
        <w:t xml:space="preserve">The event follows a </w:t>
      </w:r>
      <w:r w:rsidRPr="009B7CAC">
        <w:rPr>
          <w:b/>
          <w:bCs/>
        </w:rPr>
        <w:t>structured itinerary</w:t>
      </w:r>
      <w:r w:rsidRPr="009B7CAC">
        <w:t xml:space="preserve"> to maximize engagement and networking opportunities.</w:t>
      </w:r>
    </w:p>
    <w:p w14:paraId="5D27A191" w14:textId="77777777" w:rsidR="009B7CAC" w:rsidRPr="009B7CAC" w:rsidRDefault="009B7CAC" w:rsidP="009B7CAC">
      <w:pPr>
        <w:numPr>
          <w:ilvl w:val="0"/>
          <w:numId w:val="3"/>
        </w:numPr>
      </w:pPr>
      <w:r w:rsidRPr="009B7CAC">
        <w:rPr>
          <w:b/>
          <w:bCs/>
        </w:rPr>
        <w:t>Morning Session (8:30 AM – 12:00 PM)</w:t>
      </w:r>
    </w:p>
    <w:p w14:paraId="546E25AB" w14:textId="77777777" w:rsidR="009B7CAC" w:rsidRPr="009B7CAC" w:rsidRDefault="009B7CAC" w:rsidP="009B7CAC">
      <w:pPr>
        <w:numPr>
          <w:ilvl w:val="1"/>
          <w:numId w:val="3"/>
        </w:numPr>
      </w:pPr>
      <w:r w:rsidRPr="009B7CAC">
        <w:lastRenderedPageBreak/>
        <w:t>Registration &amp; Welcome Reception</w:t>
      </w:r>
    </w:p>
    <w:p w14:paraId="20A803D7" w14:textId="77777777" w:rsidR="009B7CAC" w:rsidRPr="009B7CAC" w:rsidRDefault="009B7CAC" w:rsidP="009B7CAC">
      <w:pPr>
        <w:numPr>
          <w:ilvl w:val="1"/>
          <w:numId w:val="3"/>
        </w:numPr>
      </w:pPr>
      <w:r w:rsidRPr="009B7CAC">
        <w:t>Keynote Address on emerging hospitality trends</w:t>
      </w:r>
    </w:p>
    <w:p w14:paraId="68A8061A" w14:textId="77777777" w:rsidR="009B7CAC" w:rsidRPr="009B7CAC" w:rsidRDefault="009B7CAC" w:rsidP="009B7CAC">
      <w:pPr>
        <w:numPr>
          <w:ilvl w:val="1"/>
          <w:numId w:val="3"/>
        </w:numPr>
      </w:pPr>
      <w:r w:rsidRPr="009B7CAC">
        <w:t>Panel Discussion on sustainable event planning</w:t>
      </w:r>
    </w:p>
    <w:p w14:paraId="10FEF9BA" w14:textId="77777777" w:rsidR="009B7CAC" w:rsidRPr="009B7CAC" w:rsidRDefault="009B7CAC" w:rsidP="009B7CAC">
      <w:pPr>
        <w:numPr>
          <w:ilvl w:val="0"/>
          <w:numId w:val="3"/>
        </w:numPr>
      </w:pPr>
      <w:r w:rsidRPr="009B7CAC">
        <w:rPr>
          <w:b/>
          <w:bCs/>
        </w:rPr>
        <w:t>Afternoon Session (12:30 PM – 4:00 PM)</w:t>
      </w:r>
    </w:p>
    <w:p w14:paraId="20BF05BA" w14:textId="77777777" w:rsidR="009B7CAC" w:rsidRPr="009B7CAC" w:rsidRDefault="009B7CAC" w:rsidP="009B7CAC">
      <w:pPr>
        <w:numPr>
          <w:ilvl w:val="1"/>
          <w:numId w:val="3"/>
        </w:numPr>
      </w:pPr>
      <w:r w:rsidRPr="009B7CAC">
        <w:t>Networking lunch featuring seasonal cuisine</w:t>
      </w:r>
    </w:p>
    <w:p w14:paraId="5B4B6A0A" w14:textId="77777777" w:rsidR="009B7CAC" w:rsidRPr="009B7CAC" w:rsidRDefault="009B7CAC" w:rsidP="009B7CAC">
      <w:pPr>
        <w:numPr>
          <w:ilvl w:val="1"/>
          <w:numId w:val="3"/>
        </w:numPr>
      </w:pPr>
      <w:r w:rsidRPr="009B7CAC">
        <w:t>Breakout sessions covering:</w:t>
      </w:r>
    </w:p>
    <w:p w14:paraId="772FE7AF" w14:textId="77777777" w:rsidR="009B7CAC" w:rsidRPr="009B7CAC" w:rsidRDefault="009B7CAC" w:rsidP="009B7CAC">
      <w:pPr>
        <w:numPr>
          <w:ilvl w:val="2"/>
          <w:numId w:val="3"/>
        </w:numPr>
      </w:pPr>
      <w:r w:rsidRPr="009B7CAC">
        <w:t>Technology in Events</w:t>
      </w:r>
    </w:p>
    <w:p w14:paraId="03D80D8E" w14:textId="77777777" w:rsidR="009B7CAC" w:rsidRPr="009B7CAC" w:rsidRDefault="009B7CAC" w:rsidP="009B7CAC">
      <w:pPr>
        <w:numPr>
          <w:ilvl w:val="2"/>
          <w:numId w:val="3"/>
        </w:numPr>
      </w:pPr>
      <w:r w:rsidRPr="009B7CAC">
        <w:t>Marketing for MICE</w:t>
      </w:r>
    </w:p>
    <w:p w14:paraId="128CA022" w14:textId="77777777" w:rsidR="009B7CAC" w:rsidRPr="009B7CAC" w:rsidRDefault="009B7CAC" w:rsidP="009B7CAC">
      <w:pPr>
        <w:numPr>
          <w:ilvl w:val="2"/>
          <w:numId w:val="3"/>
        </w:numPr>
      </w:pPr>
      <w:r w:rsidRPr="009B7CAC">
        <w:t>Post-Pandemic Recovery</w:t>
      </w:r>
    </w:p>
    <w:p w14:paraId="37E7FDE3" w14:textId="77777777" w:rsidR="009B7CAC" w:rsidRPr="009B7CAC" w:rsidRDefault="009B7CAC" w:rsidP="009B7CAC">
      <w:pPr>
        <w:numPr>
          <w:ilvl w:val="0"/>
          <w:numId w:val="3"/>
        </w:numPr>
      </w:pPr>
      <w:r w:rsidRPr="009B7CAC">
        <w:rPr>
          <w:b/>
          <w:bCs/>
        </w:rPr>
        <w:t>Evening Session (6:00 PM – 10:00 PM)</w:t>
      </w:r>
    </w:p>
    <w:p w14:paraId="5A03B685" w14:textId="77777777" w:rsidR="009B7CAC" w:rsidRPr="009B7CAC" w:rsidRDefault="009B7CAC" w:rsidP="009B7CAC">
      <w:pPr>
        <w:numPr>
          <w:ilvl w:val="1"/>
          <w:numId w:val="3"/>
        </w:numPr>
      </w:pPr>
      <w:r w:rsidRPr="009B7CAC">
        <w:t>Gala Dinner &amp; Corporate Awards Ceremony</w:t>
      </w:r>
    </w:p>
    <w:p w14:paraId="5B7DE9FA" w14:textId="77777777" w:rsidR="009B7CAC" w:rsidRPr="009B7CAC" w:rsidRDefault="009B7CAC" w:rsidP="009B7CAC">
      <w:pPr>
        <w:numPr>
          <w:ilvl w:val="1"/>
          <w:numId w:val="3"/>
        </w:numPr>
      </w:pPr>
      <w:r w:rsidRPr="009B7CAC">
        <w:t>Entertainment, including live music and ice sculpture displays</w:t>
      </w:r>
    </w:p>
    <w:p w14:paraId="0885F79C" w14:textId="77777777" w:rsidR="009B7CAC" w:rsidRPr="009B7CAC" w:rsidRDefault="009B7CAC" w:rsidP="009B7CAC"/>
    <w:p w14:paraId="1678E2B5" w14:textId="77777777" w:rsidR="009B7CAC" w:rsidRPr="009B7CAC" w:rsidRDefault="009B7CAC" w:rsidP="009B7CAC">
      <w:pPr>
        <w:pStyle w:val="Heading1"/>
      </w:pPr>
      <w:bookmarkStart w:id="7" w:name="_Toc191288803"/>
      <w:r w:rsidRPr="009B7CAC">
        <w:t>Aim and Objectives</w:t>
      </w:r>
      <w:bookmarkEnd w:id="7"/>
    </w:p>
    <w:p w14:paraId="369DF4B9" w14:textId="77777777" w:rsidR="009B7CAC" w:rsidRPr="009B7CAC" w:rsidRDefault="009B7CAC" w:rsidP="009B7CAC">
      <w:r w:rsidRPr="009B7CAC">
        <w:t>The Winter Wonderland Business Summit seeks to establish itself as a premier networking and knowledge-sharing forum for hospitality professionals (</w:t>
      </w:r>
      <w:r w:rsidRPr="009B7CAC">
        <w:rPr>
          <w:i/>
          <w:iCs/>
        </w:rPr>
        <w:t>Premier Hospitality, tourism &amp; events conference</w:t>
      </w:r>
      <w:r w:rsidRPr="009B7CAC">
        <w:t xml:space="preserve"> 2023). By including unique winter-themed events, the event will provide an immersive and engaging setting for industry leaders, event planners, and corporate stakeholders. It will act as a focus for industry insights, business prospects, and professional connections, highlighting the significance of experiential event design in the MICE market.</w:t>
      </w:r>
    </w:p>
    <w:p w14:paraId="64C2352C" w14:textId="77777777" w:rsidR="009B7CAC" w:rsidRPr="009B7CAC" w:rsidRDefault="009B7CAC" w:rsidP="009B7CAC">
      <w:pPr>
        <w:pStyle w:val="Heading2"/>
      </w:pPr>
      <w:bookmarkStart w:id="8" w:name="_Toc191288804"/>
      <w:r w:rsidRPr="009B7CAC">
        <w:t>SMART Objectives</w:t>
      </w:r>
      <w:bookmarkEnd w:id="8"/>
    </w:p>
    <w:p w14:paraId="097EBC45" w14:textId="77777777" w:rsidR="009B7CAC" w:rsidRPr="009B7CAC" w:rsidRDefault="009B7CAC" w:rsidP="009B7CAC">
      <w:pPr>
        <w:numPr>
          <w:ilvl w:val="0"/>
          <w:numId w:val="4"/>
        </w:numPr>
      </w:pPr>
      <w:r w:rsidRPr="009B7CAC">
        <w:t>Increase industry engagement by inviting at least 200 delegates from the hospitality industry, including hoteliers, event managers, and corporate clients. This will be accomplished through focused marketing campaigns, industry collaborations, and early registration bonuses. Ticket sales are expected to raise £40,000, with prices starting at £150 for Early Bird, £200 for General Admission, and £300 for VIP admission (</w:t>
      </w:r>
      <w:proofErr w:type="spellStart"/>
      <w:r w:rsidRPr="009B7CAC">
        <w:t>Rembacki</w:t>
      </w:r>
      <w:proofErr w:type="spellEnd"/>
      <w:r w:rsidRPr="009B7CAC">
        <w:t>, 2024).</w:t>
      </w:r>
    </w:p>
    <w:p w14:paraId="5E094A07" w14:textId="77777777" w:rsidR="009B7CAC" w:rsidRPr="009B7CAC" w:rsidRDefault="009B7CAC" w:rsidP="009B7CAC">
      <w:pPr>
        <w:numPr>
          <w:ilvl w:val="0"/>
          <w:numId w:val="4"/>
        </w:numPr>
      </w:pPr>
      <w:r w:rsidRPr="009B7CAC">
        <w:t>Ensure high levels of participation, aiming for at least 80% participant satisfaction as evaluated by post-event surveys and feedback forms (</w:t>
      </w:r>
      <w:proofErr w:type="gramStart"/>
      <w:r w:rsidRPr="009B7CAC">
        <w:rPr>
          <w:i/>
          <w:iCs/>
        </w:rPr>
        <w:t>Post-event</w:t>
      </w:r>
      <w:proofErr w:type="gramEnd"/>
      <w:r w:rsidRPr="009B7CAC">
        <w:rPr>
          <w:i/>
          <w:iCs/>
        </w:rPr>
        <w:t xml:space="preserve"> survey questions to ask, examples &amp; best practices</w:t>
      </w:r>
      <w:r w:rsidRPr="009B7CAC">
        <w:t xml:space="preserve"> 2017). Interactive panel discussions, industry-led breakout sessions, networking lounges, and immersive experiences will increase participant engagement and help them discover vital insights and business contacts.</w:t>
      </w:r>
    </w:p>
    <w:p w14:paraId="2569D9C4" w14:textId="73EA6475" w:rsidR="009B7CAC" w:rsidRPr="009B7CAC" w:rsidRDefault="009B7CAC" w:rsidP="009B7CAC">
      <w:pPr>
        <w:numPr>
          <w:ilvl w:val="0"/>
          <w:numId w:val="4"/>
        </w:numPr>
      </w:pPr>
      <w:r w:rsidRPr="009B7CAC">
        <w:t>Earn £</w:t>
      </w:r>
      <w:r w:rsidR="00352021">
        <w:t>7</w:t>
      </w:r>
      <w:r w:rsidRPr="009B7CAC">
        <w:t>0,000 through a diverse income strategy that includes ticket sales (£</w:t>
      </w:r>
      <w:r w:rsidR="00352021">
        <w:t>3</w:t>
      </w:r>
      <w:r w:rsidRPr="009B7CAC">
        <w:t>0,000), sponsorship deals (£25,000), and exhibitor partnerships (£15,000). ** A tiered sponsorship approach (Gold - £10,000, Silver - £7,500, Bronze - £5,000) will be used to attract corporate sponsors, while exhibitor fees (£1,000 per booth) will help with financial sustainability.</w:t>
      </w:r>
    </w:p>
    <w:p w14:paraId="68D40B45" w14:textId="77777777" w:rsidR="009B7CAC" w:rsidRDefault="009B7CAC" w:rsidP="009B7CAC"/>
    <w:p w14:paraId="60A77EAD" w14:textId="77777777" w:rsidR="009B7CAC" w:rsidRPr="009B7CAC" w:rsidRDefault="009B7CAC" w:rsidP="009B7CAC"/>
    <w:p w14:paraId="29C13274" w14:textId="77777777" w:rsidR="009B7CAC" w:rsidRPr="009B7CAC" w:rsidRDefault="009B7CAC" w:rsidP="009B7CAC">
      <w:pPr>
        <w:pStyle w:val="Heading1"/>
      </w:pPr>
      <w:bookmarkStart w:id="9" w:name="_Toc191288805"/>
      <w:r w:rsidRPr="009B7CAC">
        <w:lastRenderedPageBreak/>
        <w:t>Event Management</w:t>
      </w:r>
      <w:bookmarkEnd w:id="9"/>
    </w:p>
    <w:p w14:paraId="73B9648E" w14:textId="77777777" w:rsidR="009B7CAC" w:rsidRPr="009B7CAC" w:rsidRDefault="009B7CAC" w:rsidP="009B7CAC">
      <w:r w:rsidRPr="009B7CAC">
        <w:t>The Winter Wonderland Business Summit must be carried out successfully using a complete event management approach that combines operational preparation, marketing initiatives, and technology-driven solutions. The combination of these components provides a smooth event delivery, increased engagement, and optimal resource utilisation (</w:t>
      </w:r>
      <w:r w:rsidRPr="009B7CAC">
        <w:rPr>
          <w:i/>
          <w:iCs/>
        </w:rPr>
        <w:t>How to develop and sustain employee engagement</w:t>
      </w:r>
      <w:r w:rsidRPr="009B7CAC">
        <w:t xml:space="preserve"> 2024).</w:t>
      </w:r>
    </w:p>
    <w:p w14:paraId="2A538250" w14:textId="77777777" w:rsidR="009B7CAC" w:rsidRPr="009B7CAC" w:rsidRDefault="009B7CAC" w:rsidP="009B7CAC">
      <w:pPr>
        <w:pStyle w:val="Heading2"/>
      </w:pPr>
      <w:bookmarkStart w:id="10" w:name="_Toc191288806"/>
      <w:r w:rsidRPr="009B7CAC">
        <w:t>Operational Planning</w:t>
      </w:r>
      <w:bookmarkEnd w:id="10"/>
    </w:p>
    <w:p w14:paraId="60BB1219" w14:textId="77777777" w:rsidR="009B7CAC" w:rsidRPr="009B7CAC" w:rsidRDefault="009B7CAC" w:rsidP="009B7CAC">
      <w:r w:rsidRPr="009B7CAC">
        <w:t>Effective operational planning is essential for ensuring that every component of the event runs successfully. This includes organising providers for cuisine, décor, entertainment, and audiovisual services to ensure a coherent winter-themed experience. Another important component is staff and volunteer management, which ensures that duties for registration, logistics, and guest assistance are well defined (</w:t>
      </w:r>
      <w:r w:rsidRPr="009B7CAC">
        <w:rPr>
          <w:i/>
          <w:iCs/>
        </w:rPr>
        <w:t>Successful strategies for recruiting, training, and utilizing ...</w:t>
      </w:r>
      <w:r w:rsidRPr="009B7CAC">
        <w:t xml:space="preserve"> 2018). In addition, a crisis management plan must be in place to address anticipated concerns such as technical malfunctions, health and safety emergencies, or unexpected cancellations. A dedicated response crew will be trained to address interruptions promptly.</w:t>
      </w:r>
    </w:p>
    <w:p w14:paraId="03B23D86" w14:textId="77777777" w:rsidR="009B7CAC" w:rsidRPr="009B7CAC" w:rsidRDefault="009B7CAC" w:rsidP="009B7CAC">
      <w:pPr>
        <w:pStyle w:val="Heading2"/>
      </w:pPr>
      <w:bookmarkStart w:id="11" w:name="_Toc191288807"/>
      <w:r w:rsidRPr="009B7CAC">
        <w:t>Marketing &amp; Promotion</w:t>
      </w:r>
      <w:bookmarkEnd w:id="11"/>
    </w:p>
    <w:p w14:paraId="67EEFB7E" w14:textId="77777777" w:rsidR="009B7CAC" w:rsidRPr="009B7CAC" w:rsidRDefault="009B7CAC" w:rsidP="009B7CAC">
      <w:r w:rsidRPr="009B7CAC">
        <w:t>A systematic marketing plan will be put in place to attract industry professionals and corporate clients. Social media marketing will use channels like as LinkedIn, Twitter, and Instagram, with a mix of engaging content, influencer collaborations, and event countdowns (</w:t>
      </w:r>
      <w:r w:rsidRPr="009B7CAC">
        <w:rPr>
          <w:i/>
          <w:iCs/>
        </w:rPr>
        <w:t>What is Influencer Marketing: An influencer strategy guide for 2025</w:t>
      </w:r>
      <w:r w:rsidRPr="009B7CAC">
        <w:t xml:space="preserve"> 2025). Email marketing will target corporate clients with personalised invitations and special offers. PR activities will centre on garnering media coverage and industry alliances, ensuring high awareness in the hospitality and MICE industries.</w:t>
      </w:r>
    </w:p>
    <w:p w14:paraId="56330B5B" w14:textId="77777777" w:rsidR="009B7CAC" w:rsidRPr="009B7CAC" w:rsidRDefault="009B7CAC" w:rsidP="009B7CAC">
      <w:pPr>
        <w:pStyle w:val="Heading2"/>
      </w:pPr>
      <w:bookmarkStart w:id="12" w:name="_Toc191288808"/>
      <w:r w:rsidRPr="009B7CAC">
        <w:t>Technology Integration</w:t>
      </w:r>
      <w:bookmarkEnd w:id="12"/>
    </w:p>
    <w:p w14:paraId="7F478230" w14:textId="77777777" w:rsidR="009B7CAC" w:rsidRPr="009B7CAC" w:rsidRDefault="009B7CAC" w:rsidP="009B7CAC">
      <w:r w:rsidRPr="009B7CAC">
        <w:t>To improve the delegate experience, a mobile event app will be created with real-time navigation, schedule access, and AI-powered networking options. International attendees will be able to join keynote presentations and panel discussions virtually, broadening the event's reach beyond physical restrictions (</w:t>
      </w:r>
      <w:r w:rsidRPr="009B7CAC">
        <w:rPr>
          <w:i/>
          <w:iCs/>
        </w:rPr>
        <w:t>Welcome</w:t>
      </w:r>
      <w:r w:rsidRPr="009B7CAC">
        <w:t xml:space="preserve"> 2025).</w:t>
      </w:r>
    </w:p>
    <w:p w14:paraId="755A6D5C" w14:textId="703F0662" w:rsidR="009B7CAC" w:rsidRDefault="009B7CAC" w:rsidP="009B7CAC"/>
    <w:p w14:paraId="31F30709" w14:textId="77777777" w:rsidR="009B7CAC" w:rsidRPr="009B7CAC" w:rsidRDefault="009B7CAC" w:rsidP="009B7CAC"/>
    <w:p w14:paraId="2922616D" w14:textId="77777777" w:rsidR="009B7CAC" w:rsidRPr="009B7CAC" w:rsidRDefault="009B7CAC" w:rsidP="009B7CAC">
      <w:pPr>
        <w:pStyle w:val="Heading1"/>
      </w:pPr>
      <w:bookmarkStart w:id="13" w:name="_Toc191288809"/>
      <w:r w:rsidRPr="009B7CAC">
        <w:t>Event Budget</w:t>
      </w:r>
      <w:bookmarkEnd w:id="13"/>
    </w:p>
    <w:p w14:paraId="270067F1" w14:textId="77777777" w:rsidR="009B7CAC" w:rsidRDefault="009B7CAC" w:rsidP="009B7CAC">
      <w:r w:rsidRPr="009B7CAC">
        <w:t>A well-organised budget guarantees the viability and success of the Winter Wonderland Business Summit financially (</w:t>
      </w:r>
      <w:r w:rsidRPr="009B7CAC">
        <w:rPr>
          <w:i/>
          <w:iCs/>
        </w:rPr>
        <w:t>The importance of financial viability for businesses</w:t>
      </w:r>
      <w:r w:rsidRPr="009B7CAC">
        <w:t xml:space="preserve"> 2022). Ticket sales, sponsorships, and exhibitor fees generate the event's income; expenses cover venue rental, food, marketing, and administrative costs. The budget is meant to maximise income while nevertheless providing a first-rate experience.</w:t>
      </w:r>
    </w:p>
    <w:p w14:paraId="07B1F49F" w14:textId="77777777" w:rsidR="009B7CAC" w:rsidRDefault="009B7CAC" w:rsidP="009B7CAC"/>
    <w:p w14:paraId="59280D04" w14:textId="77777777" w:rsidR="009B7CAC" w:rsidRDefault="009B7CAC" w:rsidP="009B7CAC"/>
    <w:p w14:paraId="338825E0" w14:textId="77777777" w:rsidR="009B7CAC" w:rsidRDefault="009B7CAC" w:rsidP="009B7CAC"/>
    <w:p w14:paraId="71E4C8D7" w14:textId="77777777" w:rsidR="009B7CAC" w:rsidRDefault="009B7CAC" w:rsidP="009B7CAC"/>
    <w:p w14:paraId="55A05E1E" w14:textId="77777777" w:rsidR="009B7CAC" w:rsidRPr="009B7CAC" w:rsidRDefault="009B7CAC" w:rsidP="009B7CAC">
      <w:pPr>
        <w:pStyle w:val="Heading2"/>
      </w:pPr>
      <w:bookmarkStart w:id="14" w:name="_Toc191288810"/>
      <w:r w:rsidRPr="009B7CAC">
        <w:lastRenderedPageBreak/>
        <w:t>Projected Income and Expenditure Breakdown</w:t>
      </w:r>
      <w:bookmarkEnd w:id="14"/>
    </w:p>
    <w:tbl>
      <w:tblPr>
        <w:tblW w:w="0" w:type="auto"/>
        <w:tblCellMar>
          <w:top w:w="15" w:type="dxa"/>
          <w:left w:w="15" w:type="dxa"/>
          <w:bottom w:w="15" w:type="dxa"/>
          <w:right w:w="15" w:type="dxa"/>
        </w:tblCellMar>
        <w:tblLook w:val="04A0" w:firstRow="1" w:lastRow="0" w:firstColumn="1" w:lastColumn="0" w:noHBand="0" w:noVBand="1"/>
      </w:tblPr>
      <w:tblGrid>
        <w:gridCol w:w="2629"/>
        <w:gridCol w:w="1652"/>
        <w:gridCol w:w="4735"/>
      </w:tblGrid>
      <w:tr w:rsidR="009B7CAC" w:rsidRPr="009B7CAC" w14:paraId="748AEA4E"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04478F60" w14:textId="77777777" w:rsidR="009B7CAC" w:rsidRPr="009B7CAC" w:rsidRDefault="009B7CAC" w:rsidP="009B7CAC">
            <w:r w:rsidRPr="009B7CAC">
              <w:rPr>
                <w:b/>
                <w:bCs/>
              </w:rPr>
              <w:t>Category</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48540D9F" w14:textId="77777777" w:rsidR="009B7CAC" w:rsidRPr="009B7CAC" w:rsidRDefault="009B7CAC" w:rsidP="009B7CAC">
            <w:r w:rsidRPr="009B7CAC">
              <w:rPr>
                <w:b/>
                <w:bCs/>
              </w:rPr>
              <w:t>Estimated Cost (£)</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B9B6BFF" w14:textId="77777777" w:rsidR="009B7CAC" w:rsidRPr="009B7CAC" w:rsidRDefault="009B7CAC" w:rsidP="009B7CAC">
            <w:r w:rsidRPr="009B7CAC">
              <w:rPr>
                <w:b/>
                <w:bCs/>
              </w:rPr>
              <w:t>Description</w:t>
            </w:r>
          </w:p>
        </w:tc>
      </w:tr>
      <w:tr w:rsidR="009B7CAC" w:rsidRPr="009B7CAC" w14:paraId="6D4844BA"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104B95EB" w14:textId="77777777" w:rsidR="009B7CAC" w:rsidRPr="009B7CAC" w:rsidRDefault="009B7CAC" w:rsidP="009B7CAC">
            <w:r w:rsidRPr="009B7CAC">
              <w:rPr>
                <w:b/>
                <w:bCs/>
                <w:i/>
                <w:iCs/>
              </w:rPr>
              <w:t>Income Sources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3EC31B48" w14:textId="77777777" w:rsidR="009B7CAC" w:rsidRPr="009B7CAC" w:rsidRDefault="009B7CAC" w:rsidP="009B7CAC"/>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DFA7ADC" w14:textId="77777777" w:rsidR="009B7CAC" w:rsidRPr="009B7CAC" w:rsidRDefault="009B7CAC" w:rsidP="009B7CAC"/>
        </w:tc>
      </w:tr>
      <w:tr w:rsidR="009B7CAC" w:rsidRPr="009B7CAC" w14:paraId="417BF430" w14:textId="77777777" w:rsidTr="009B7CAC">
        <w:trPr>
          <w:trHeight w:val="79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0881889D" w14:textId="77777777" w:rsidR="009B7CAC" w:rsidRPr="009B7CAC" w:rsidRDefault="009B7CAC" w:rsidP="009B7CAC">
            <w:r w:rsidRPr="009B7CAC">
              <w:t>Ticket Sales (200 attendees)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C629805" w14:textId="28FE157C" w:rsidR="009B7CAC" w:rsidRPr="009B7CAC" w:rsidRDefault="009B7CAC" w:rsidP="009B7CAC">
            <w:r w:rsidRPr="009B7CAC">
              <w:t>£</w:t>
            </w:r>
            <w:r w:rsidR="00352021">
              <w:t>3</w:t>
            </w:r>
            <w:r w:rsidRPr="009B7CAC">
              <w:t>0,000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1D6EDF5F" w14:textId="77777777" w:rsidR="009B7CAC" w:rsidRPr="009B7CAC" w:rsidRDefault="009B7CAC" w:rsidP="009B7CAC">
            <w:r w:rsidRPr="009B7CAC">
              <w:t>Early Bird (£150), General (£200), VIP (£300).</w:t>
            </w:r>
          </w:p>
        </w:tc>
      </w:tr>
      <w:tr w:rsidR="009B7CAC" w:rsidRPr="009B7CAC" w14:paraId="7576F026"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4B53A383" w14:textId="77777777" w:rsidR="009B7CAC" w:rsidRPr="009B7CAC" w:rsidRDefault="009B7CAC" w:rsidP="009B7CAC">
            <w:r w:rsidRPr="009B7CAC">
              <w:t>Sponsorship Packages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2B4BCC4" w14:textId="77777777" w:rsidR="009B7CAC" w:rsidRPr="009B7CAC" w:rsidRDefault="009B7CAC" w:rsidP="009B7CAC">
            <w:r w:rsidRPr="009B7CAC">
              <w:t>£25,000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4ABAA5C9" w14:textId="77777777" w:rsidR="009B7CAC" w:rsidRPr="009B7CAC" w:rsidRDefault="009B7CAC" w:rsidP="009B7CAC">
            <w:r w:rsidRPr="009B7CAC">
              <w:t>Gold (£10,000), Silver (£7,500), Bronze (£5,000).</w:t>
            </w:r>
          </w:p>
        </w:tc>
      </w:tr>
      <w:tr w:rsidR="009B7CAC" w:rsidRPr="009B7CAC" w14:paraId="31571DF5"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EE7E3BA" w14:textId="77777777" w:rsidR="009B7CAC" w:rsidRPr="009B7CAC" w:rsidRDefault="009B7CAC" w:rsidP="009B7CAC">
            <w:r w:rsidRPr="009B7CAC">
              <w:t>Exhibitor Fees (15 booths)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1185593" w14:textId="77777777" w:rsidR="009B7CAC" w:rsidRPr="009B7CAC" w:rsidRDefault="009B7CAC" w:rsidP="009B7CAC">
            <w:r w:rsidRPr="009B7CAC">
              <w:t>£15,000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2D97BDBF" w14:textId="77777777" w:rsidR="009B7CAC" w:rsidRPr="009B7CAC" w:rsidRDefault="009B7CAC" w:rsidP="009B7CAC">
            <w:r w:rsidRPr="009B7CAC">
              <w:t>£1,000 per hospitality business exhibitor.</w:t>
            </w:r>
          </w:p>
        </w:tc>
      </w:tr>
      <w:tr w:rsidR="009B7CAC" w:rsidRPr="009B7CAC" w14:paraId="51ACA204" w14:textId="77777777" w:rsidTr="009B7CAC">
        <w:trPr>
          <w:trHeight w:val="3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7625041C" w14:textId="77777777" w:rsidR="009B7CAC" w:rsidRPr="009B7CAC" w:rsidRDefault="009B7CAC" w:rsidP="009B7CAC">
            <w:r w:rsidRPr="009B7CAC">
              <w:t>Total Income</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051BAAA6" w14:textId="0D1BE09B" w:rsidR="009B7CAC" w:rsidRPr="009B7CAC" w:rsidRDefault="009B7CAC" w:rsidP="009B7CAC">
            <w:r w:rsidRPr="009B7CAC">
              <w:t>£</w:t>
            </w:r>
            <w:r w:rsidR="00352021">
              <w:t>7</w:t>
            </w:r>
            <w:r w:rsidRPr="009B7CAC">
              <w:t>0,000</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116E5B2E" w14:textId="77777777" w:rsidR="009B7CAC" w:rsidRPr="009B7CAC" w:rsidRDefault="009B7CAC" w:rsidP="009B7CAC"/>
        </w:tc>
      </w:tr>
      <w:tr w:rsidR="009B7CAC" w:rsidRPr="009B7CAC" w14:paraId="7A33106C" w14:textId="77777777" w:rsidTr="009B7CAC">
        <w:trPr>
          <w:trHeight w:val="3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6D05708" w14:textId="77777777" w:rsidR="009B7CAC" w:rsidRPr="009B7CAC" w:rsidRDefault="009B7CAC" w:rsidP="009B7CAC">
            <w:r w:rsidRPr="009B7CAC">
              <w:rPr>
                <w:b/>
                <w:bCs/>
                <w:i/>
                <w:iCs/>
              </w:rPr>
              <w:t>Expenditure</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1A7B71B" w14:textId="77777777" w:rsidR="009B7CAC" w:rsidRPr="009B7CAC" w:rsidRDefault="009B7CAC" w:rsidP="009B7CAC"/>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7A28618B" w14:textId="77777777" w:rsidR="009B7CAC" w:rsidRPr="009B7CAC" w:rsidRDefault="009B7CAC" w:rsidP="009B7CAC"/>
        </w:tc>
      </w:tr>
      <w:tr w:rsidR="009B7CAC" w:rsidRPr="009B7CAC" w14:paraId="4C3583DB"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1409F40D" w14:textId="39364ABD" w:rsidR="009B7CAC" w:rsidRPr="009B7CAC" w:rsidRDefault="009B7CAC" w:rsidP="009B7CAC">
            <w:r w:rsidRPr="009B7CAC">
              <w:t xml:space="preserve">Venue Rental &amp; </w:t>
            </w:r>
            <w:r w:rsidR="007D7B29">
              <w:t>Décor</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CE45117" w14:textId="69B62986" w:rsidR="009B7CAC" w:rsidRPr="009B7CAC" w:rsidRDefault="009B7CAC" w:rsidP="009B7CAC">
            <w:r w:rsidRPr="009B7CAC">
              <w:t>£1</w:t>
            </w:r>
            <w:r w:rsidR="00A43FAD">
              <w:t>0</w:t>
            </w:r>
            <w:r w:rsidRPr="009B7CAC">
              <w:t>,000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3E07CC4D" w14:textId="77777777" w:rsidR="009B7CAC" w:rsidRPr="009B7CAC" w:rsidRDefault="009B7CAC" w:rsidP="009B7CAC">
            <w:r w:rsidRPr="009B7CAC">
              <w:t>Hilton Leeds City rental, winter-themed décor.</w:t>
            </w:r>
          </w:p>
        </w:tc>
      </w:tr>
      <w:tr w:rsidR="009B7CAC" w:rsidRPr="009B7CAC" w14:paraId="265BC570"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3C105940" w14:textId="77777777" w:rsidR="009B7CAC" w:rsidRPr="009B7CAC" w:rsidRDefault="009B7CAC" w:rsidP="009B7CAC">
            <w:r w:rsidRPr="009B7CAC">
              <w:t>Catering &amp; Beverages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A3CCD48" w14:textId="77777777" w:rsidR="009B7CAC" w:rsidRPr="009B7CAC" w:rsidRDefault="009B7CAC" w:rsidP="009B7CAC">
            <w:r w:rsidRPr="009B7CAC">
              <w:t>£15,000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699C259C" w14:textId="77777777" w:rsidR="009B7CAC" w:rsidRPr="009B7CAC" w:rsidRDefault="009B7CAC" w:rsidP="009B7CAC">
            <w:r w:rsidRPr="009B7CAC">
              <w:t>Includes networking lunch, gala dinner, and refreshments.</w:t>
            </w:r>
          </w:p>
        </w:tc>
      </w:tr>
      <w:tr w:rsidR="009B7CAC" w:rsidRPr="009B7CAC" w14:paraId="42701F52" w14:textId="77777777" w:rsidTr="009B7CAC">
        <w:trPr>
          <w:trHeight w:val="79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29B22584" w14:textId="77777777" w:rsidR="009B7CAC" w:rsidRPr="009B7CAC" w:rsidRDefault="009B7CAC" w:rsidP="009B7CAC">
            <w:r w:rsidRPr="009B7CAC">
              <w:t>Speaker &amp; Entertainment Fees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32560BE6" w14:textId="6F70E78F" w:rsidR="009B7CAC" w:rsidRPr="009B7CAC" w:rsidRDefault="009B7CAC" w:rsidP="009B7CAC">
            <w:r w:rsidRPr="009B7CAC">
              <w:t>£1</w:t>
            </w:r>
            <w:r w:rsidR="00A43FAD">
              <w:t>0</w:t>
            </w:r>
            <w:r w:rsidRPr="009B7CAC">
              <w:t>,000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2A135351" w14:textId="77777777" w:rsidR="009B7CAC" w:rsidRPr="009B7CAC" w:rsidRDefault="009B7CAC" w:rsidP="009B7CAC">
            <w:r w:rsidRPr="009B7CAC">
              <w:t xml:space="preserve">Keynote speakers, </w:t>
            </w:r>
            <w:proofErr w:type="spellStart"/>
            <w:r w:rsidRPr="009B7CAC">
              <w:t>panelists</w:t>
            </w:r>
            <w:proofErr w:type="spellEnd"/>
            <w:r w:rsidRPr="009B7CAC">
              <w:t>, live entertainment.</w:t>
            </w:r>
          </w:p>
        </w:tc>
      </w:tr>
      <w:tr w:rsidR="009B7CAC" w:rsidRPr="009B7CAC" w14:paraId="5181BFDC"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26E5EE9" w14:textId="77777777" w:rsidR="009B7CAC" w:rsidRPr="009B7CAC" w:rsidRDefault="009B7CAC" w:rsidP="009B7CAC">
            <w:r w:rsidRPr="009B7CAC">
              <w:t>Marketing &amp; Advertising</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3F3BED7B" w14:textId="77777777" w:rsidR="009B7CAC" w:rsidRPr="009B7CAC" w:rsidRDefault="009B7CAC" w:rsidP="009B7CAC">
            <w:r w:rsidRPr="009B7CAC">
              <w:t>£10,000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7912638B" w14:textId="77777777" w:rsidR="009B7CAC" w:rsidRPr="009B7CAC" w:rsidRDefault="009B7CAC" w:rsidP="009B7CAC">
            <w:r w:rsidRPr="009B7CAC">
              <w:t>Social media ads, email campaigns, PR coverage.</w:t>
            </w:r>
          </w:p>
        </w:tc>
      </w:tr>
      <w:tr w:rsidR="009B7CAC" w:rsidRPr="009B7CAC" w14:paraId="682804BC"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79AA3834" w14:textId="77777777" w:rsidR="009B7CAC" w:rsidRPr="009B7CAC" w:rsidRDefault="009B7CAC" w:rsidP="009B7CAC">
            <w:r w:rsidRPr="009B7CAC">
              <w:t>Staff &amp; Security Costs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123B2891" w14:textId="456F6678" w:rsidR="009B7CAC" w:rsidRPr="009B7CAC" w:rsidRDefault="009B7CAC" w:rsidP="009B7CAC">
            <w:r w:rsidRPr="009B7CAC">
              <w:t>£</w:t>
            </w:r>
            <w:r w:rsidR="00A43FAD">
              <w:t>9</w:t>
            </w:r>
            <w:r w:rsidRPr="009B7CAC">
              <w:t>,000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028FF7F4" w14:textId="77777777" w:rsidR="009B7CAC" w:rsidRPr="009B7CAC" w:rsidRDefault="009B7CAC" w:rsidP="009B7CAC">
            <w:r w:rsidRPr="009B7CAC">
              <w:t>Event personnel, security teams, volunteers.</w:t>
            </w:r>
          </w:p>
        </w:tc>
      </w:tr>
      <w:tr w:rsidR="009B7CAC" w:rsidRPr="009B7CAC" w14:paraId="32F0BD4D"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24A89DF" w14:textId="77777777" w:rsidR="009B7CAC" w:rsidRPr="009B7CAC" w:rsidRDefault="009B7CAC" w:rsidP="009B7CAC">
            <w:r w:rsidRPr="009B7CAC">
              <w:t>Miscellaneous Expenses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0981E3B" w14:textId="77777777" w:rsidR="009B7CAC" w:rsidRPr="009B7CAC" w:rsidRDefault="009B7CAC" w:rsidP="009B7CAC">
            <w:r w:rsidRPr="009B7CAC">
              <w:t>£5,000</w:t>
            </w:r>
          </w:p>
        </w:tc>
        <w:tc>
          <w:tcPr>
            <w:tcW w:w="0" w:type="auto"/>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hideMark/>
          </w:tcPr>
          <w:p w14:paraId="46CC9EB1" w14:textId="77777777" w:rsidR="009B7CAC" w:rsidRPr="009B7CAC" w:rsidRDefault="009B7CAC" w:rsidP="009B7CAC">
            <w:r w:rsidRPr="009B7CAC">
              <w:t>Contingency fund for unforeseen costs.</w:t>
            </w:r>
          </w:p>
        </w:tc>
      </w:tr>
      <w:tr w:rsidR="009B7CAC" w:rsidRPr="009B7CAC" w14:paraId="3EFB488C" w14:textId="77777777" w:rsidTr="009B7CAC">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589AF402" w14:textId="77777777" w:rsidR="009B7CAC" w:rsidRPr="009B7CAC" w:rsidRDefault="009B7CAC" w:rsidP="009B7CAC">
            <w:r w:rsidRPr="009B7CAC">
              <w:rPr>
                <w:b/>
                <w:bCs/>
              </w:rPr>
              <w:t>Total Expenditure</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4B8FE40A" w14:textId="7BC7B6A0" w:rsidR="009B7CAC" w:rsidRPr="009B7CAC" w:rsidRDefault="009B7CAC" w:rsidP="009B7CAC">
            <w:r w:rsidRPr="009B7CAC">
              <w:rPr>
                <w:b/>
                <w:bCs/>
              </w:rPr>
              <w:t>£</w:t>
            </w:r>
            <w:r w:rsidR="00A43FAD">
              <w:rPr>
                <w:b/>
                <w:bCs/>
              </w:rPr>
              <w:t>59</w:t>
            </w:r>
            <w:r w:rsidRPr="009B7CAC">
              <w:rPr>
                <w:b/>
                <w:bCs/>
              </w:rPr>
              <w:t>,000</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hideMark/>
          </w:tcPr>
          <w:p w14:paraId="6A2C4260" w14:textId="77777777" w:rsidR="009B7CAC" w:rsidRPr="009B7CAC" w:rsidRDefault="009B7CAC" w:rsidP="009B7CAC"/>
        </w:tc>
      </w:tr>
    </w:tbl>
    <w:p w14:paraId="491AFD5F" w14:textId="77777777" w:rsidR="009B7CAC" w:rsidRPr="009B7CAC" w:rsidRDefault="009B7CAC" w:rsidP="009B7CAC"/>
    <w:p w14:paraId="2B770F89" w14:textId="77777777" w:rsidR="009B7CAC" w:rsidRPr="009B7CAC" w:rsidRDefault="009B7CAC" w:rsidP="009B7CAC">
      <w:pPr>
        <w:pStyle w:val="Heading2"/>
      </w:pPr>
      <w:bookmarkStart w:id="15" w:name="_Toc191288811"/>
      <w:r w:rsidRPr="009B7CAC">
        <w:t>Funding &amp; Income Generation</w:t>
      </w:r>
      <w:bookmarkEnd w:id="15"/>
    </w:p>
    <w:p w14:paraId="119BD570" w14:textId="77777777" w:rsidR="009B7CAC" w:rsidRPr="009B7CAC" w:rsidRDefault="009B7CAC" w:rsidP="009B7CAC">
      <w:r w:rsidRPr="009B7CAC">
        <w:t>To supplement income and enhance profitability, additional funding sources include:</w:t>
      </w:r>
    </w:p>
    <w:p w14:paraId="2257D4EC" w14:textId="77777777" w:rsidR="009B7CAC" w:rsidRPr="009B7CAC" w:rsidRDefault="009B7CAC" w:rsidP="009B7CAC">
      <w:pPr>
        <w:numPr>
          <w:ilvl w:val="0"/>
          <w:numId w:val="5"/>
        </w:numPr>
      </w:pPr>
      <w:r w:rsidRPr="009B7CAC">
        <w:rPr>
          <w:b/>
          <w:bCs/>
        </w:rPr>
        <w:t>Corporate Sponsorships &amp; Partnerships</w:t>
      </w:r>
      <w:r w:rsidRPr="009B7CAC">
        <w:t xml:space="preserve"> – Engaging with industry leaders to secure event sponsorship.</w:t>
      </w:r>
    </w:p>
    <w:p w14:paraId="1E903428" w14:textId="77777777" w:rsidR="009B7CAC" w:rsidRPr="009B7CAC" w:rsidRDefault="009B7CAC" w:rsidP="009B7CAC">
      <w:pPr>
        <w:numPr>
          <w:ilvl w:val="0"/>
          <w:numId w:val="5"/>
        </w:numPr>
      </w:pPr>
      <w:r w:rsidRPr="009B7CAC">
        <w:rPr>
          <w:b/>
          <w:bCs/>
        </w:rPr>
        <w:t>Government or Industry Association Grants</w:t>
      </w:r>
      <w:r w:rsidRPr="009B7CAC">
        <w:t xml:space="preserve"> – Applying for business and hospitality sector funding opportunities.</w:t>
      </w:r>
    </w:p>
    <w:p w14:paraId="1D2DB4E1" w14:textId="77777777" w:rsidR="009B7CAC" w:rsidRPr="009B7CAC" w:rsidRDefault="009B7CAC" w:rsidP="009B7CAC">
      <w:pPr>
        <w:numPr>
          <w:ilvl w:val="0"/>
          <w:numId w:val="5"/>
        </w:numPr>
      </w:pPr>
      <w:r w:rsidRPr="009B7CAC">
        <w:rPr>
          <w:b/>
          <w:bCs/>
        </w:rPr>
        <w:t>Additional Revenue Streams</w:t>
      </w:r>
      <w:r w:rsidRPr="009B7CAC">
        <w:t xml:space="preserve"> – Generating revenue through branded merchandise, VIP experiences, and exclusive networking sessions.</w:t>
      </w:r>
    </w:p>
    <w:p w14:paraId="7D80E71D" w14:textId="77777777" w:rsidR="009B7CAC" w:rsidRPr="009B7CAC" w:rsidRDefault="009B7CAC" w:rsidP="009B7CAC">
      <w:r w:rsidRPr="009B7CAC">
        <w:lastRenderedPageBreak/>
        <w:t>The event expects a profit margin of £12,000 given a projected total income of £80,000 and total expenditure of £68,000, therefore guaranteeing long-term success and financial sustainability.</w:t>
      </w:r>
    </w:p>
    <w:p w14:paraId="552F3965" w14:textId="77777777" w:rsidR="009B7CAC" w:rsidRPr="009B7CAC" w:rsidRDefault="009B7CAC" w:rsidP="009B7CAC"/>
    <w:p w14:paraId="0FB9CD42" w14:textId="77777777" w:rsidR="009B7CAC" w:rsidRPr="009B7CAC" w:rsidRDefault="009B7CAC" w:rsidP="009B7CAC">
      <w:pPr>
        <w:pStyle w:val="Heading1"/>
      </w:pPr>
      <w:bookmarkStart w:id="16" w:name="_Toc191288812"/>
      <w:r w:rsidRPr="009B7CAC">
        <w:t>Industry Trends / Issues / Impacts</w:t>
      </w:r>
      <w:bookmarkEnd w:id="16"/>
    </w:p>
    <w:p w14:paraId="6604103A" w14:textId="77777777" w:rsidR="009B7CAC" w:rsidRPr="009B7CAC" w:rsidRDefault="009B7CAC" w:rsidP="009B7CAC">
      <w:r w:rsidRPr="009B7CAC">
        <w:t xml:space="preserve">Emerging trends are transforming event planning and execution in the </w:t>
      </w:r>
      <w:proofErr w:type="gramStart"/>
      <w:r w:rsidRPr="009B7CAC">
        <w:t>fast changing</w:t>
      </w:r>
      <w:proofErr w:type="gramEnd"/>
      <w:r w:rsidRPr="009B7CAC">
        <w:t xml:space="preserve"> MICE (Meetings, Incentives, Conferences, and Exhibits) sector. The Winter Wonderland Business Summit has to fit these trends if it is to remain relevant and competitive while tackling important sector issues.</w:t>
      </w:r>
    </w:p>
    <w:p w14:paraId="44EF6433" w14:textId="77777777" w:rsidR="009B7CAC" w:rsidRPr="009B7CAC" w:rsidRDefault="009B7CAC" w:rsidP="009B7CAC">
      <w:pPr>
        <w:pStyle w:val="Heading2"/>
      </w:pPr>
      <w:bookmarkStart w:id="17" w:name="_Toc191288813"/>
      <w:r w:rsidRPr="009B7CAC">
        <w:t>Trends Impacting the Event</w:t>
      </w:r>
      <w:bookmarkEnd w:id="17"/>
    </w:p>
    <w:p w14:paraId="2EE3DE48" w14:textId="77777777" w:rsidR="009B7CAC" w:rsidRPr="009B7CAC" w:rsidRDefault="009B7CAC" w:rsidP="009B7CAC">
      <w:pPr>
        <w:numPr>
          <w:ilvl w:val="0"/>
          <w:numId w:val="6"/>
        </w:numPr>
      </w:pPr>
      <w:r w:rsidRPr="009B7CAC">
        <w:rPr>
          <w:b/>
          <w:bCs/>
        </w:rPr>
        <w:t>Sustainability in MICE Events</w:t>
      </w:r>
      <w:r w:rsidRPr="009B7CAC">
        <w:t xml:space="preserve"> – There is an increasing demand for environmentally friendly events, with firms prioritising carbon-neutral operations, sustainable catering, and paperless registration (</w:t>
      </w:r>
      <w:r w:rsidRPr="009B7CAC">
        <w:rPr>
          <w:i/>
          <w:iCs/>
        </w:rPr>
        <w:t>The importance of sustainability in event planning</w:t>
      </w:r>
      <w:r w:rsidRPr="009B7CAC">
        <w:t xml:space="preserve"> 2021). To meet this goal, the conference will include digital programming, reusable materials, and environmentally friendly venue options.</w:t>
      </w:r>
    </w:p>
    <w:p w14:paraId="76D33D41" w14:textId="77777777" w:rsidR="009B7CAC" w:rsidRPr="009B7CAC" w:rsidRDefault="009B7CAC" w:rsidP="009B7CAC">
      <w:pPr>
        <w:numPr>
          <w:ilvl w:val="0"/>
          <w:numId w:val="6"/>
        </w:numPr>
      </w:pPr>
      <w:r w:rsidRPr="009B7CAC">
        <w:rPr>
          <w:b/>
          <w:bCs/>
        </w:rPr>
        <w:t>Technology &amp; Hybrid Events</w:t>
      </w:r>
      <w:r w:rsidRPr="009B7CAC">
        <w:t xml:space="preserve"> – The use of virtual participation choices and AI-powered networking technologies has become commonplace in MICE events (Singh &amp; Deri, 2024). Offering live streaming and mobile event apps will increase international delegates' accessibility and involvement.</w:t>
      </w:r>
    </w:p>
    <w:p w14:paraId="20E1E34C" w14:textId="77777777" w:rsidR="009B7CAC" w:rsidRPr="009B7CAC" w:rsidRDefault="009B7CAC" w:rsidP="009B7CAC">
      <w:pPr>
        <w:numPr>
          <w:ilvl w:val="0"/>
          <w:numId w:val="6"/>
        </w:numPr>
      </w:pPr>
      <w:r w:rsidRPr="009B7CAC">
        <w:rPr>
          <w:b/>
          <w:bCs/>
        </w:rPr>
        <w:t>Personalization &amp; Experience-Driven Events</w:t>
      </w:r>
      <w:r w:rsidRPr="009B7CAC">
        <w:t xml:space="preserve"> – Attendees increasingly anticipate personalised experiences based on their industry interests (</w:t>
      </w:r>
      <w:r w:rsidRPr="009B7CAC">
        <w:rPr>
          <w:i/>
          <w:iCs/>
        </w:rPr>
        <w:t>Consumers are looking for personalized experiences – is your brand delivering?</w:t>
      </w:r>
      <w:r w:rsidRPr="009B7CAC">
        <w:t xml:space="preserve"> 2021). To meet the different needs of attendees, the summit will include interactive breakout sessions as well as personalised networking opportunities.</w:t>
      </w:r>
    </w:p>
    <w:p w14:paraId="14D997AE" w14:textId="77777777" w:rsidR="009B7CAC" w:rsidRPr="009B7CAC" w:rsidRDefault="009B7CAC" w:rsidP="009B7CAC">
      <w:pPr>
        <w:pStyle w:val="Heading2"/>
      </w:pPr>
      <w:bookmarkStart w:id="18" w:name="_Toc191288814"/>
      <w:r w:rsidRPr="009B7CAC">
        <w:t>Challenges &amp; Risks</w:t>
      </w:r>
      <w:bookmarkEnd w:id="18"/>
    </w:p>
    <w:p w14:paraId="7A9CA31B" w14:textId="77777777" w:rsidR="009B7CAC" w:rsidRPr="009B7CAC" w:rsidRDefault="009B7CAC" w:rsidP="009B7CAC">
      <w:pPr>
        <w:numPr>
          <w:ilvl w:val="0"/>
          <w:numId w:val="7"/>
        </w:numPr>
      </w:pPr>
      <w:r w:rsidRPr="009B7CAC">
        <w:t>Economic volatility may have an impact on corporate trip costs and attendance. A flexible price plan and sponsorship possibilities will help to alleviate this.</w:t>
      </w:r>
    </w:p>
    <w:p w14:paraId="662A4C26" w14:textId="77777777" w:rsidR="009B7CAC" w:rsidRPr="009B7CAC" w:rsidRDefault="009B7CAC" w:rsidP="009B7CAC">
      <w:pPr>
        <w:numPr>
          <w:ilvl w:val="0"/>
          <w:numId w:val="7"/>
        </w:numPr>
      </w:pPr>
      <w:r w:rsidRPr="009B7CAC">
        <w:t>Following the epidemic, health and safety requirements continue to have an impact on large gatherings. The event will ensure rigorous adherence to safety measures.</w:t>
      </w:r>
    </w:p>
    <w:p w14:paraId="5EA7D626" w14:textId="036311BA" w:rsidR="009B7CAC" w:rsidRDefault="009B7CAC" w:rsidP="009B7CAC">
      <w:pPr>
        <w:numPr>
          <w:ilvl w:val="0"/>
          <w:numId w:val="7"/>
        </w:numPr>
      </w:pPr>
      <w:r w:rsidRPr="009B7CAC">
        <w:t>In order to stand out from other industry summits, the event must have distinct topics, high-profile speakers, and engaging activities.</w:t>
      </w:r>
    </w:p>
    <w:p w14:paraId="7A6EF878" w14:textId="77777777" w:rsidR="009B7CAC" w:rsidRDefault="009B7CAC" w:rsidP="009B7CAC"/>
    <w:p w14:paraId="2146D48E" w14:textId="77777777" w:rsidR="009B7CAC" w:rsidRDefault="009B7CAC" w:rsidP="009B7CAC"/>
    <w:p w14:paraId="1CBACD18" w14:textId="77777777" w:rsidR="009B7CAC" w:rsidRPr="009B7CAC" w:rsidRDefault="009B7CAC" w:rsidP="009B7CAC"/>
    <w:p w14:paraId="3978854A" w14:textId="77777777" w:rsidR="009B7CAC" w:rsidRPr="009B7CAC" w:rsidRDefault="009B7CAC" w:rsidP="009B7CAC">
      <w:pPr>
        <w:pStyle w:val="Heading1"/>
      </w:pPr>
      <w:bookmarkStart w:id="19" w:name="_Toc191288815"/>
      <w:r w:rsidRPr="009B7CAC">
        <w:t>Situational and Cultural Considerations</w:t>
      </w:r>
      <w:bookmarkEnd w:id="19"/>
    </w:p>
    <w:p w14:paraId="5F9E2C5E" w14:textId="77777777" w:rsidR="009B7CAC" w:rsidRPr="009B7CAC" w:rsidRDefault="009B7CAC" w:rsidP="009B7CAC">
      <w:r w:rsidRPr="009B7CAC">
        <w:t>Strategic planning for the Winter Wonderland Business Summit necessitates a grasp of the external elements that may influence its success. A PESTEL analysis assesses the political, economic, social, technical, environmental, and legal factors that affect event planning and execution (</w:t>
      </w:r>
      <w:proofErr w:type="spellStart"/>
      <w:r w:rsidRPr="009B7CAC">
        <w:t>Christodoulaki</w:t>
      </w:r>
      <w:proofErr w:type="spellEnd"/>
      <w:r w:rsidRPr="009B7CAC">
        <w:t xml:space="preserve"> et al., 2024). Furthermore, cultural sensitivities must be addressed to ensure inclusivity and international appeal.</w:t>
      </w:r>
    </w:p>
    <w:p w14:paraId="5218ECBC" w14:textId="77777777" w:rsidR="009B7CAC" w:rsidRPr="009B7CAC" w:rsidRDefault="009B7CAC" w:rsidP="009B7CAC">
      <w:pPr>
        <w:pStyle w:val="Heading2"/>
      </w:pPr>
      <w:bookmarkStart w:id="20" w:name="_Toc191288816"/>
      <w:r w:rsidRPr="009B7CAC">
        <w:lastRenderedPageBreak/>
        <w:t>PESTEL Analysis</w:t>
      </w:r>
      <w:bookmarkEnd w:id="20"/>
    </w:p>
    <w:p w14:paraId="213ED94A" w14:textId="77777777" w:rsidR="009B7CAC" w:rsidRPr="009B7CAC" w:rsidRDefault="009B7CAC" w:rsidP="009B7CAC">
      <w:pPr>
        <w:numPr>
          <w:ilvl w:val="0"/>
          <w:numId w:val="8"/>
        </w:numPr>
      </w:pPr>
      <w:r w:rsidRPr="009B7CAC">
        <w:rPr>
          <w:b/>
          <w:bCs/>
        </w:rPr>
        <w:t>Political:</w:t>
      </w:r>
      <w:r w:rsidRPr="009B7CAC">
        <w:t xml:space="preserve"> Government rules oversee large-scale events, including health and safety requirements, visa limitations, and international commercial taxation. Adhering to UK event regulations assures compliance and efficiency.</w:t>
      </w:r>
    </w:p>
    <w:p w14:paraId="0322C26E" w14:textId="77777777" w:rsidR="009B7CAC" w:rsidRPr="009B7CAC" w:rsidRDefault="009B7CAC" w:rsidP="009B7CAC">
      <w:pPr>
        <w:numPr>
          <w:ilvl w:val="0"/>
          <w:numId w:val="8"/>
        </w:numPr>
      </w:pPr>
      <w:r w:rsidRPr="009B7CAC">
        <w:rPr>
          <w:b/>
          <w:bCs/>
        </w:rPr>
        <w:t>Economic:</w:t>
      </w:r>
      <w:r w:rsidRPr="009B7CAC">
        <w:t xml:space="preserve"> Economic volatility and inflation have an impact on business sponsorship and travel budgets. A tiered ticket price scheme and sponsorship packages serve to reduce financial restrictions while increasing attendance.</w:t>
      </w:r>
    </w:p>
    <w:p w14:paraId="6789A191" w14:textId="77777777" w:rsidR="009B7CAC" w:rsidRPr="009B7CAC" w:rsidRDefault="009B7CAC" w:rsidP="009B7CAC">
      <w:pPr>
        <w:numPr>
          <w:ilvl w:val="0"/>
          <w:numId w:val="8"/>
        </w:numPr>
      </w:pPr>
      <w:r w:rsidRPr="009B7CAC">
        <w:rPr>
          <w:b/>
          <w:bCs/>
        </w:rPr>
        <w:t>Social:</w:t>
      </w:r>
      <w:r w:rsidRPr="009B7CAC">
        <w:t xml:space="preserve"> The post-pandemic shift in business travel behaviour highlights the need of experience, participatory events. Attendees expect more interaction than traditional conferences, including networking lounges, interactive seminars, and entertainment.</w:t>
      </w:r>
    </w:p>
    <w:p w14:paraId="26082CF1" w14:textId="77777777" w:rsidR="009B7CAC" w:rsidRPr="009B7CAC" w:rsidRDefault="009B7CAC" w:rsidP="009B7CAC">
      <w:pPr>
        <w:numPr>
          <w:ilvl w:val="0"/>
          <w:numId w:val="8"/>
        </w:numPr>
      </w:pPr>
      <w:r w:rsidRPr="009B7CAC">
        <w:rPr>
          <w:b/>
          <w:bCs/>
        </w:rPr>
        <w:t>Technological:</w:t>
      </w:r>
      <w:r w:rsidRPr="009B7CAC">
        <w:t xml:space="preserve"> Digital innovation in event management is critical. QR code-based check-ins, AI-powered matchmaking systems, and mobile apps with real-time updates improve the delegate experience and accessibility.</w:t>
      </w:r>
    </w:p>
    <w:p w14:paraId="22B0EE4C" w14:textId="77777777" w:rsidR="009B7CAC" w:rsidRPr="009B7CAC" w:rsidRDefault="009B7CAC" w:rsidP="009B7CAC">
      <w:pPr>
        <w:numPr>
          <w:ilvl w:val="0"/>
          <w:numId w:val="8"/>
        </w:numPr>
      </w:pPr>
      <w:r w:rsidRPr="009B7CAC">
        <w:rPr>
          <w:b/>
          <w:bCs/>
        </w:rPr>
        <w:t>Environmental:</w:t>
      </w:r>
      <w:r w:rsidRPr="009B7CAC">
        <w:t xml:space="preserve"> Sustainability is becoming a top priority in the MICE sector. To lessen its environmental impact, the event will use paperless registration, locally produced catering, and eco-friendly venue options.</w:t>
      </w:r>
    </w:p>
    <w:p w14:paraId="78B29DCA" w14:textId="77777777" w:rsidR="009B7CAC" w:rsidRPr="009B7CAC" w:rsidRDefault="009B7CAC" w:rsidP="009B7CAC">
      <w:pPr>
        <w:numPr>
          <w:ilvl w:val="0"/>
          <w:numId w:val="8"/>
        </w:numPr>
      </w:pPr>
      <w:r w:rsidRPr="009B7CAC">
        <w:rPr>
          <w:b/>
          <w:bCs/>
        </w:rPr>
        <w:t>Legal:</w:t>
      </w:r>
      <w:r w:rsidRPr="009B7CAC">
        <w:t xml:space="preserve"> Data privacy rules, such as GDPR, mandate the safeguarding of attendee information. Furthermore, health and safety regulations control crowd management, emergency response plans, and risk evaluations.</w:t>
      </w:r>
    </w:p>
    <w:p w14:paraId="775C59D2" w14:textId="77777777" w:rsidR="009B7CAC" w:rsidRPr="009B7CAC" w:rsidRDefault="009B7CAC" w:rsidP="009B7CAC">
      <w:pPr>
        <w:pStyle w:val="Heading2"/>
      </w:pPr>
      <w:bookmarkStart w:id="21" w:name="_Toc191288817"/>
      <w:r w:rsidRPr="009B7CAC">
        <w:t>Cultural Sensitivities</w:t>
      </w:r>
      <w:bookmarkEnd w:id="21"/>
    </w:p>
    <w:p w14:paraId="2CEECED7" w14:textId="77777777" w:rsidR="009B7CAC" w:rsidRPr="009B7CAC" w:rsidRDefault="009B7CAC" w:rsidP="009B7CAC">
      <w:r w:rsidRPr="009B7CAC">
        <w:t>Given the event's international audience, meeting varied cultural expectations is crucial. Considerations include:</w:t>
      </w:r>
    </w:p>
    <w:p w14:paraId="6081EA31" w14:textId="77777777" w:rsidR="009B7CAC" w:rsidRPr="009B7CAC" w:rsidRDefault="009B7CAC" w:rsidP="009B7CAC">
      <w:pPr>
        <w:numPr>
          <w:ilvl w:val="0"/>
          <w:numId w:val="9"/>
        </w:numPr>
      </w:pPr>
      <w:r w:rsidRPr="009B7CAC">
        <w:rPr>
          <w:b/>
          <w:bCs/>
        </w:rPr>
        <w:t>Dietary Preferences &amp; Religious Considerations</w:t>
      </w:r>
      <w:r w:rsidRPr="009B7CAC">
        <w:t xml:space="preserve"> – Providing halal, kosher, vegan, and allergy-friendly meal options.</w:t>
      </w:r>
    </w:p>
    <w:p w14:paraId="73023CB4" w14:textId="77777777" w:rsidR="009B7CAC" w:rsidRPr="009B7CAC" w:rsidRDefault="009B7CAC" w:rsidP="009B7CAC">
      <w:pPr>
        <w:numPr>
          <w:ilvl w:val="0"/>
          <w:numId w:val="9"/>
        </w:numPr>
      </w:pPr>
      <w:r w:rsidRPr="009B7CAC">
        <w:rPr>
          <w:b/>
          <w:bCs/>
        </w:rPr>
        <w:t>Language Accessibility</w:t>
      </w:r>
      <w:r w:rsidRPr="009B7CAC">
        <w:t xml:space="preserve"> – Offering multilingual event materials and translation services to accommodate non-English-speaking attendees.</w:t>
      </w:r>
    </w:p>
    <w:p w14:paraId="37DFBC9A" w14:textId="77777777" w:rsidR="009B7CAC" w:rsidRPr="009B7CAC" w:rsidRDefault="009B7CAC" w:rsidP="009B7CAC">
      <w:pPr>
        <w:numPr>
          <w:ilvl w:val="0"/>
          <w:numId w:val="9"/>
        </w:numPr>
      </w:pPr>
      <w:r w:rsidRPr="009B7CAC">
        <w:rPr>
          <w:b/>
          <w:bCs/>
        </w:rPr>
        <w:t>Diverse Speaker Representation</w:t>
      </w:r>
      <w:r w:rsidRPr="009B7CAC">
        <w:t xml:space="preserve"> – Ensuring a broad range of industry voices, promoting inclusivity and cross-cultural insights.</w:t>
      </w:r>
    </w:p>
    <w:p w14:paraId="1D53397D" w14:textId="77777777" w:rsidR="009B7CAC" w:rsidRPr="009B7CAC" w:rsidRDefault="009B7CAC" w:rsidP="009B7CAC"/>
    <w:p w14:paraId="1CD12636" w14:textId="77777777" w:rsidR="009B7CAC" w:rsidRPr="009B7CAC" w:rsidRDefault="009B7CAC" w:rsidP="009B7CAC">
      <w:pPr>
        <w:pStyle w:val="Heading1"/>
      </w:pPr>
      <w:bookmarkStart w:id="22" w:name="_Toc191288818"/>
      <w:r w:rsidRPr="009B7CAC">
        <w:t>Conclusion</w:t>
      </w:r>
      <w:bookmarkEnd w:id="22"/>
    </w:p>
    <w:p w14:paraId="1EB3A921" w14:textId="77777777" w:rsidR="009B7CAC" w:rsidRPr="009B7CAC" w:rsidRDefault="009B7CAC" w:rsidP="009B7CAC">
      <w:r w:rsidRPr="009B7CAC">
        <w:t>The Winter Wonderland Business Summit is a well-planned, financially sustainable, and industry-relevant event that coincides with developing trends in the MICE and hospitality industries. By incorporating experiential networking, sustainability efforts, and technology-driven participation, the event meets changing industry expectations while providing a premium and engaging delegate experience.</w:t>
      </w:r>
    </w:p>
    <w:p w14:paraId="6D6C23B6" w14:textId="261A1DEE" w:rsidR="009B7CAC" w:rsidRPr="009B7CAC" w:rsidRDefault="009B7CAC" w:rsidP="009B7CAC">
      <w:r w:rsidRPr="009B7CAC">
        <w:t>The event is well-positioned for success because of rigorous operational planning, structured budgeting, and targeted marketing efforts. The estimated £</w:t>
      </w:r>
      <w:r w:rsidR="005347E9">
        <w:t>7</w:t>
      </w:r>
      <w:r w:rsidRPr="009B7CAC">
        <w:t>0,000 in revenue from ticket sales, sponsorships, and exhibitor fees ensures financial sustainability, while the carefully planned event program encourages high engagement and knowledge-sharing among experts.</w:t>
      </w:r>
    </w:p>
    <w:p w14:paraId="68A2FD51" w14:textId="77777777" w:rsidR="009B7CAC" w:rsidRPr="009B7CAC" w:rsidRDefault="009B7CAC" w:rsidP="009B7CAC">
      <w:r w:rsidRPr="009B7CAC">
        <w:lastRenderedPageBreak/>
        <w:t>To ensure long-term effect and industry relevance, prioritise stakeholder participation, risk management, and post-event evaluation. Conducting post-event questionnaires, financial assessments, and performance appraisals will provide useful information for future improvements. Additionally, establishing good ties with industry experts and corporate sponsors will help the event expand.</w:t>
      </w:r>
    </w:p>
    <w:p w14:paraId="4FDD0489" w14:textId="6B6936FF" w:rsidR="009B7CAC" w:rsidRPr="009B7CAC" w:rsidRDefault="009B7CAC" w:rsidP="009B7CAC">
      <w:pPr>
        <w:pStyle w:val="Heading1"/>
      </w:pPr>
      <w:r w:rsidRPr="009B7CAC">
        <w:br/>
      </w:r>
      <w:r w:rsidRPr="009B7CAC">
        <w:br/>
      </w:r>
      <w:bookmarkStart w:id="23" w:name="_Toc191288819"/>
      <w:r>
        <w:t>References</w:t>
      </w:r>
      <w:bookmarkEnd w:id="23"/>
    </w:p>
    <w:p w14:paraId="6D03DC20" w14:textId="77777777" w:rsidR="009B7CAC" w:rsidRPr="009B7CAC" w:rsidRDefault="009B7CAC" w:rsidP="009B7CAC">
      <w:pPr>
        <w:numPr>
          <w:ilvl w:val="0"/>
          <w:numId w:val="10"/>
        </w:numPr>
        <w:rPr>
          <w:i/>
          <w:iCs/>
        </w:rPr>
      </w:pPr>
      <w:r w:rsidRPr="009B7CAC">
        <w:rPr>
          <w:i/>
          <w:iCs/>
        </w:rPr>
        <w:t>Event logistics and coordination: Ensuring seamless event execution (2019) Impact PR. Available at: https://www.impactpr.co.nz/a-guide-to-event-management/event-logistics-and-coordination/ (Accessed: 21 February 2025).</w:t>
      </w:r>
    </w:p>
    <w:p w14:paraId="4820A818" w14:textId="77777777" w:rsidR="009B7CAC" w:rsidRPr="009B7CAC" w:rsidRDefault="009B7CAC" w:rsidP="009B7CAC">
      <w:pPr>
        <w:numPr>
          <w:ilvl w:val="0"/>
          <w:numId w:val="10"/>
        </w:numPr>
        <w:rPr>
          <w:i/>
          <w:iCs/>
        </w:rPr>
      </w:pPr>
      <w:proofErr w:type="spellStart"/>
      <w:r w:rsidRPr="009B7CAC">
        <w:rPr>
          <w:i/>
          <w:iCs/>
        </w:rPr>
        <w:t>Karanjkar</w:t>
      </w:r>
      <w:proofErr w:type="spellEnd"/>
      <w:r w:rsidRPr="009B7CAC">
        <w:rPr>
          <w:i/>
          <w:iCs/>
        </w:rPr>
        <w:t xml:space="preserve">, N. and Desai, M. (2022) ‘Sitar: A cycle-based discrete-event simulation framework for Architecture Exploration’, Proceedings of the 12th International Conference on Simulation and </w:t>
      </w:r>
      <w:proofErr w:type="spellStart"/>
      <w:r w:rsidRPr="009B7CAC">
        <w:rPr>
          <w:i/>
          <w:iCs/>
        </w:rPr>
        <w:t>Modeling</w:t>
      </w:r>
      <w:proofErr w:type="spellEnd"/>
      <w:r w:rsidRPr="009B7CAC">
        <w:rPr>
          <w:i/>
          <w:iCs/>
        </w:rPr>
        <w:t xml:space="preserve"> Methodologies, Technologies and Applications, pp. 142–150. doi:10.5220/0011320000003274.</w:t>
      </w:r>
    </w:p>
    <w:p w14:paraId="27DD6CEC" w14:textId="77777777" w:rsidR="009B7CAC" w:rsidRPr="009B7CAC" w:rsidRDefault="009B7CAC" w:rsidP="009B7CAC">
      <w:pPr>
        <w:numPr>
          <w:ilvl w:val="0"/>
          <w:numId w:val="10"/>
        </w:numPr>
        <w:rPr>
          <w:i/>
          <w:iCs/>
        </w:rPr>
      </w:pPr>
      <w:r w:rsidRPr="009B7CAC">
        <w:rPr>
          <w:i/>
          <w:iCs/>
        </w:rPr>
        <w:t>Michael Brito (2025) Strategic media outreach: A guide to building relationships in PR, Michael Brito. Available at: https://www.britopian.com/content/media-outreach/ (Accessed: 21 February 2025).</w:t>
      </w:r>
    </w:p>
    <w:p w14:paraId="74A86928" w14:textId="77777777" w:rsidR="009B7CAC" w:rsidRPr="009B7CAC" w:rsidRDefault="009B7CAC" w:rsidP="009B7CAC">
      <w:pPr>
        <w:numPr>
          <w:ilvl w:val="0"/>
          <w:numId w:val="10"/>
        </w:numPr>
        <w:rPr>
          <w:i/>
          <w:iCs/>
        </w:rPr>
      </w:pPr>
      <w:proofErr w:type="spellStart"/>
      <w:r w:rsidRPr="009B7CAC">
        <w:rPr>
          <w:i/>
          <w:iCs/>
        </w:rPr>
        <w:t>Schlentrich</w:t>
      </w:r>
      <w:proofErr w:type="spellEnd"/>
      <w:r w:rsidRPr="009B7CAC">
        <w:rPr>
          <w:i/>
          <w:iCs/>
        </w:rPr>
        <w:t>, U.A. (2023) ‘Meetings, incentives, conferences/conventions and events/exhibitions (MICE)’, Key Concepts in Hospitality Management, pp. 123–127. doi:10.4135/9781526435606.n28.</w:t>
      </w:r>
    </w:p>
    <w:p w14:paraId="7BD7120C" w14:textId="77777777" w:rsidR="009B7CAC" w:rsidRPr="009B7CAC" w:rsidRDefault="009B7CAC" w:rsidP="009B7CAC">
      <w:pPr>
        <w:numPr>
          <w:ilvl w:val="0"/>
          <w:numId w:val="10"/>
        </w:numPr>
        <w:rPr>
          <w:i/>
          <w:iCs/>
        </w:rPr>
      </w:pPr>
      <w:r w:rsidRPr="009B7CAC">
        <w:rPr>
          <w:i/>
          <w:iCs/>
        </w:rPr>
        <w:t xml:space="preserve">What are the stages of event management? (2018) </w:t>
      </w:r>
      <w:proofErr w:type="spellStart"/>
      <w:r w:rsidRPr="009B7CAC">
        <w:rPr>
          <w:i/>
          <w:iCs/>
        </w:rPr>
        <w:t>EventPro</w:t>
      </w:r>
      <w:proofErr w:type="spellEnd"/>
      <w:r w:rsidRPr="009B7CAC">
        <w:rPr>
          <w:i/>
          <w:iCs/>
        </w:rPr>
        <w:t>. Available at: https://www.eventpro.net/what-are-the-stages-of-event-management.html (Accessed: 21 February 2025). </w:t>
      </w:r>
    </w:p>
    <w:p w14:paraId="04DC5392" w14:textId="77777777" w:rsidR="009B7CAC" w:rsidRPr="009B7CAC" w:rsidRDefault="009B7CAC" w:rsidP="009B7CAC">
      <w:pPr>
        <w:numPr>
          <w:ilvl w:val="0"/>
          <w:numId w:val="10"/>
        </w:numPr>
        <w:rPr>
          <w:i/>
          <w:iCs/>
        </w:rPr>
      </w:pPr>
      <w:r w:rsidRPr="009B7CAC">
        <w:rPr>
          <w:i/>
          <w:iCs/>
        </w:rPr>
        <w:t xml:space="preserve">Jung, S. and </w:t>
      </w:r>
      <w:proofErr w:type="spellStart"/>
      <w:r w:rsidRPr="009B7CAC">
        <w:rPr>
          <w:i/>
          <w:iCs/>
        </w:rPr>
        <w:t>Tanford</w:t>
      </w:r>
      <w:proofErr w:type="spellEnd"/>
      <w:r w:rsidRPr="009B7CAC">
        <w:rPr>
          <w:i/>
          <w:iCs/>
        </w:rPr>
        <w:t>, S. (2017) ‘What contributes to convention attendee satisfaction and Loyalty? A meta-analysis’, Journal of Convention &amp;amp; Event Tourism, 18(2), pp. 118–134. doi:10.1080/15470148.2017.1290565.</w:t>
      </w:r>
    </w:p>
    <w:p w14:paraId="137EA93C" w14:textId="77777777" w:rsidR="009B7CAC" w:rsidRPr="009B7CAC" w:rsidRDefault="009B7CAC" w:rsidP="009B7CAC">
      <w:pPr>
        <w:numPr>
          <w:ilvl w:val="0"/>
          <w:numId w:val="10"/>
        </w:numPr>
        <w:rPr>
          <w:i/>
          <w:iCs/>
        </w:rPr>
      </w:pPr>
      <w:r w:rsidRPr="009B7CAC">
        <w:rPr>
          <w:i/>
          <w:iCs/>
        </w:rPr>
        <w:t>Lieberman, W. (2016) ‘Staff cooperation in the hospitality industry: Seasonal slump to Winter Wonderland’, The Business &amp;amp; Management Collection, 2016(7). doi:10.69645/nwco1816.</w:t>
      </w:r>
    </w:p>
    <w:p w14:paraId="7D2F282D" w14:textId="77777777" w:rsidR="009B7CAC" w:rsidRPr="009B7CAC" w:rsidRDefault="009B7CAC" w:rsidP="009B7CAC">
      <w:pPr>
        <w:numPr>
          <w:ilvl w:val="0"/>
          <w:numId w:val="10"/>
        </w:numPr>
        <w:rPr>
          <w:i/>
          <w:iCs/>
        </w:rPr>
      </w:pPr>
      <w:r w:rsidRPr="009B7CAC">
        <w:rPr>
          <w:i/>
          <w:iCs/>
        </w:rPr>
        <w:t>Premier Hospitality, tourism &amp; events conference (2023) The Summit. Available at: https://www.thesummitchicago.com/ (Accessed: 22 February 2025).</w:t>
      </w:r>
    </w:p>
    <w:p w14:paraId="15254E32" w14:textId="77777777" w:rsidR="009B7CAC" w:rsidRPr="009B7CAC" w:rsidRDefault="009B7CAC" w:rsidP="009B7CAC">
      <w:pPr>
        <w:numPr>
          <w:ilvl w:val="0"/>
          <w:numId w:val="10"/>
        </w:numPr>
        <w:rPr>
          <w:i/>
          <w:iCs/>
        </w:rPr>
      </w:pPr>
      <w:proofErr w:type="spellStart"/>
      <w:r w:rsidRPr="009B7CAC">
        <w:rPr>
          <w:i/>
          <w:iCs/>
        </w:rPr>
        <w:t>Rembacki</w:t>
      </w:r>
      <w:proofErr w:type="spellEnd"/>
      <w:r w:rsidRPr="009B7CAC">
        <w:rPr>
          <w:i/>
          <w:iCs/>
        </w:rPr>
        <w:t xml:space="preserve">, K. (2024) Event marketing basics: What is early bird </w:t>
      </w:r>
      <w:proofErr w:type="gramStart"/>
      <w:r w:rsidRPr="009B7CAC">
        <w:rPr>
          <w:i/>
          <w:iCs/>
        </w:rPr>
        <w:t>pricing?,</w:t>
      </w:r>
      <w:proofErr w:type="gramEnd"/>
      <w:r w:rsidRPr="009B7CAC">
        <w:rPr>
          <w:i/>
          <w:iCs/>
        </w:rPr>
        <w:t xml:space="preserve"> Blog. Available at: https://blog.gopassage.com/event-marketing-basics-what-is-early-bird-pricing (Accessed: 22 February 2025).</w:t>
      </w:r>
    </w:p>
    <w:p w14:paraId="533593C7" w14:textId="77777777" w:rsidR="009B7CAC" w:rsidRPr="009B7CAC" w:rsidRDefault="009B7CAC" w:rsidP="009B7CAC">
      <w:pPr>
        <w:numPr>
          <w:ilvl w:val="0"/>
          <w:numId w:val="10"/>
        </w:numPr>
        <w:rPr>
          <w:i/>
          <w:iCs/>
        </w:rPr>
      </w:pPr>
      <w:r w:rsidRPr="009B7CAC">
        <w:rPr>
          <w:i/>
          <w:iCs/>
        </w:rPr>
        <w:t>The value of post-event analysis in Maximizing Impact (2020) SECUTIX. Available at: https://www.secutix.com/articles/post-event-analysis (Accessed: 22 February 2025). </w:t>
      </w:r>
    </w:p>
    <w:p w14:paraId="49731B4D" w14:textId="77777777" w:rsidR="009B7CAC" w:rsidRPr="009B7CAC" w:rsidRDefault="009B7CAC" w:rsidP="009B7CAC">
      <w:pPr>
        <w:numPr>
          <w:ilvl w:val="0"/>
          <w:numId w:val="10"/>
        </w:numPr>
        <w:rPr>
          <w:i/>
          <w:iCs/>
        </w:rPr>
      </w:pPr>
      <w:r w:rsidRPr="009B7CAC">
        <w:rPr>
          <w:i/>
          <w:iCs/>
        </w:rPr>
        <w:t>(2018) Successful strategies for recruiting, training, and utilizing ... Available at: https://www.samhsa.gov/sites/default/files/volunteer_handbook.pdf (Accessed: 22 February 2025).</w:t>
      </w:r>
    </w:p>
    <w:p w14:paraId="5FEB22ED" w14:textId="77777777" w:rsidR="009B7CAC" w:rsidRPr="009B7CAC" w:rsidRDefault="009B7CAC" w:rsidP="009B7CAC">
      <w:pPr>
        <w:numPr>
          <w:ilvl w:val="0"/>
          <w:numId w:val="10"/>
        </w:numPr>
        <w:rPr>
          <w:i/>
          <w:iCs/>
        </w:rPr>
      </w:pPr>
      <w:proofErr w:type="spellStart"/>
      <w:r w:rsidRPr="009B7CAC">
        <w:rPr>
          <w:i/>
          <w:iCs/>
        </w:rPr>
        <w:lastRenderedPageBreak/>
        <w:t>OneTribe</w:t>
      </w:r>
      <w:proofErr w:type="spellEnd"/>
      <w:r w:rsidRPr="009B7CAC">
        <w:rPr>
          <w:i/>
          <w:iCs/>
        </w:rPr>
        <w:t xml:space="preserve"> et al. (2025) Welcome, International </w:t>
      </w:r>
      <w:proofErr w:type="spellStart"/>
      <w:r w:rsidRPr="009B7CAC">
        <w:rPr>
          <w:i/>
          <w:iCs/>
        </w:rPr>
        <w:t>Confex</w:t>
      </w:r>
      <w:proofErr w:type="spellEnd"/>
      <w:r w:rsidRPr="009B7CAC">
        <w:rPr>
          <w:i/>
          <w:iCs/>
        </w:rPr>
        <w:t>. Available at: https://www.international-confex.com/conference-programme-keynote-theatre (Accessed: 22 February 2025).</w:t>
      </w:r>
    </w:p>
    <w:p w14:paraId="5AA7C2A6" w14:textId="77777777" w:rsidR="009B7CAC" w:rsidRPr="009B7CAC" w:rsidRDefault="009B7CAC" w:rsidP="009B7CAC">
      <w:pPr>
        <w:numPr>
          <w:ilvl w:val="0"/>
          <w:numId w:val="10"/>
        </w:numPr>
        <w:rPr>
          <w:i/>
          <w:iCs/>
        </w:rPr>
      </w:pPr>
      <w:r w:rsidRPr="009B7CAC">
        <w:rPr>
          <w:i/>
          <w:iCs/>
        </w:rPr>
        <w:t>Person (2024) How to develop and sustain employee engagement, Welcome to SHRM. Available at: https://www.shrm.org/topics-tools/tools/toolkits/developing-sustaining-employee-engagement (Accessed: 22 February 2025).</w:t>
      </w:r>
    </w:p>
    <w:p w14:paraId="70E3515D" w14:textId="77777777" w:rsidR="009B7CAC" w:rsidRPr="009B7CAC" w:rsidRDefault="009B7CAC" w:rsidP="009B7CAC">
      <w:pPr>
        <w:numPr>
          <w:ilvl w:val="0"/>
          <w:numId w:val="10"/>
        </w:numPr>
        <w:rPr>
          <w:i/>
          <w:iCs/>
        </w:rPr>
      </w:pPr>
      <w:r w:rsidRPr="009B7CAC">
        <w:rPr>
          <w:i/>
          <w:iCs/>
        </w:rPr>
        <w:t>Post-event survey questions to ask, examples &amp; best practices (2017) SurveyMonkey. Available at: https://www.surveymonkey.com/mp/post-event-survey-questions/ (Accessed: 22 February 2025).</w:t>
      </w:r>
    </w:p>
    <w:p w14:paraId="5BB54EAD" w14:textId="77777777" w:rsidR="009B7CAC" w:rsidRPr="009B7CAC" w:rsidRDefault="009B7CAC" w:rsidP="009B7CAC">
      <w:pPr>
        <w:numPr>
          <w:ilvl w:val="0"/>
          <w:numId w:val="10"/>
        </w:numPr>
        <w:rPr>
          <w:i/>
          <w:iCs/>
        </w:rPr>
      </w:pPr>
      <w:r w:rsidRPr="009B7CAC">
        <w:rPr>
          <w:i/>
          <w:iCs/>
        </w:rPr>
        <w:t>What is Influencer Marketing: An influencer strategy guide for 2025 (2025) Sprout Social. Available at: https://sproutsocial.com/insights/influencer-marketing/ (Accessed: 22 February 2025). </w:t>
      </w:r>
    </w:p>
    <w:p w14:paraId="55982048" w14:textId="77777777" w:rsidR="009B7CAC" w:rsidRPr="009B7CAC" w:rsidRDefault="009B7CAC" w:rsidP="009B7CAC">
      <w:pPr>
        <w:numPr>
          <w:ilvl w:val="0"/>
          <w:numId w:val="10"/>
        </w:numPr>
        <w:rPr>
          <w:i/>
          <w:iCs/>
        </w:rPr>
      </w:pPr>
      <w:r w:rsidRPr="009B7CAC">
        <w:rPr>
          <w:i/>
          <w:iCs/>
        </w:rPr>
        <w:t xml:space="preserve">Bedgood, L. (2021) Consumers are looking for personalized experiences – is your brand </w:t>
      </w:r>
      <w:proofErr w:type="gramStart"/>
      <w:r w:rsidRPr="009B7CAC">
        <w:rPr>
          <w:i/>
          <w:iCs/>
        </w:rPr>
        <w:t>delivering?,</w:t>
      </w:r>
      <w:proofErr w:type="gramEnd"/>
      <w:r w:rsidRPr="009B7CAC">
        <w:rPr>
          <w:i/>
          <w:iCs/>
        </w:rPr>
        <w:t xml:space="preserve"> Is Your Brand Delivering a Personalized Experience? | Porch Group Media. Available at: https://porchgroupmedia.com/blog/consumers-are-looking-for-personalized-experiences-is-your-brand-delivering/ (Accessed: 22 February 2025).</w:t>
      </w:r>
    </w:p>
    <w:p w14:paraId="481B5767" w14:textId="77777777" w:rsidR="009B7CAC" w:rsidRPr="009B7CAC" w:rsidRDefault="009B7CAC" w:rsidP="009B7CAC">
      <w:pPr>
        <w:numPr>
          <w:ilvl w:val="0"/>
          <w:numId w:val="10"/>
        </w:numPr>
        <w:rPr>
          <w:i/>
          <w:iCs/>
        </w:rPr>
      </w:pPr>
      <w:proofErr w:type="spellStart"/>
      <w:r w:rsidRPr="009B7CAC">
        <w:rPr>
          <w:i/>
          <w:iCs/>
        </w:rPr>
        <w:t>Christodoulaki</w:t>
      </w:r>
      <w:proofErr w:type="spellEnd"/>
      <w:r w:rsidRPr="009B7CAC">
        <w:rPr>
          <w:i/>
          <w:iCs/>
        </w:rPr>
        <w:t>, R., Drosou, V. and Papadopoulos, A. (2024) ‘Political, economic, social, technical, environmental and legal analysis of the Hellenic heating and cooling sector’, Energies, 17(16), p. 3902. doi:10.3390/en17163902.</w:t>
      </w:r>
    </w:p>
    <w:p w14:paraId="5BF4DDD0" w14:textId="77777777" w:rsidR="009B7CAC" w:rsidRPr="009B7CAC" w:rsidRDefault="009B7CAC" w:rsidP="009B7CAC">
      <w:pPr>
        <w:numPr>
          <w:ilvl w:val="0"/>
          <w:numId w:val="10"/>
        </w:numPr>
        <w:rPr>
          <w:i/>
          <w:iCs/>
        </w:rPr>
      </w:pPr>
      <w:r w:rsidRPr="009B7CAC">
        <w:rPr>
          <w:i/>
          <w:iCs/>
        </w:rPr>
        <w:t>The importance of financial viability for businesses (2022) OneAdvanced. Available at: https://www.oneadvanced.com/news-and-opinion/the-importance-of-financial-viability-for-businesses/ (Accessed: 22 February 2025).</w:t>
      </w:r>
    </w:p>
    <w:p w14:paraId="5BEE54C5" w14:textId="77777777" w:rsidR="009B7CAC" w:rsidRPr="009B7CAC" w:rsidRDefault="009B7CAC" w:rsidP="009B7CAC">
      <w:pPr>
        <w:numPr>
          <w:ilvl w:val="0"/>
          <w:numId w:val="10"/>
        </w:numPr>
        <w:rPr>
          <w:i/>
          <w:iCs/>
        </w:rPr>
      </w:pPr>
      <w:r w:rsidRPr="009B7CAC">
        <w:rPr>
          <w:i/>
          <w:iCs/>
        </w:rPr>
        <w:t>The importance of sustainability in event planning (2021) Home. Available at: https://www.theeventcompany.com/news/the-importance-of-sustainability-in-event-planning (Accessed: 22 February 2025).</w:t>
      </w:r>
    </w:p>
    <w:p w14:paraId="210640FF" w14:textId="7C29B193" w:rsidR="008748AE" w:rsidRPr="009B7CAC" w:rsidRDefault="009B7CAC" w:rsidP="009B7CAC">
      <w:pPr>
        <w:numPr>
          <w:ilvl w:val="0"/>
          <w:numId w:val="10"/>
        </w:numPr>
        <w:rPr>
          <w:i/>
          <w:iCs/>
        </w:rPr>
      </w:pPr>
      <w:r w:rsidRPr="009B7CAC">
        <w:rPr>
          <w:i/>
          <w:iCs/>
        </w:rPr>
        <w:t xml:space="preserve">Singh, A. and Deri, M.N. (2024) ‘Exploring the use of virtual and hybrid events for mice sector’, Advances in Hospitality, Tourism, and the </w:t>
      </w:r>
      <w:proofErr w:type="gramStart"/>
      <w:r w:rsidRPr="009B7CAC">
        <w:rPr>
          <w:i/>
          <w:iCs/>
        </w:rPr>
        <w:t>Services</w:t>
      </w:r>
      <w:proofErr w:type="gramEnd"/>
      <w:r w:rsidRPr="009B7CAC">
        <w:rPr>
          <w:i/>
          <w:iCs/>
        </w:rPr>
        <w:t xml:space="preserve"> Industry, pp. 47–70. doi:10.4018/979-8-3693-2272-7.ch003. </w:t>
      </w:r>
    </w:p>
    <w:sectPr w:rsidR="008748AE" w:rsidRPr="009B7CAC" w:rsidSect="009B7CA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66D07" w14:textId="77777777" w:rsidR="009C3BBC" w:rsidRDefault="009C3BBC" w:rsidP="00835F73">
      <w:pPr>
        <w:spacing w:after="0" w:line="240" w:lineRule="auto"/>
      </w:pPr>
      <w:r>
        <w:separator/>
      </w:r>
    </w:p>
  </w:endnote>
  <w:endnote w:type="continuationSeparator" w:id="0">
    <w:p w14:paraId="37B1B1E9" w14:textId="77777777" w:rsidR="009C3BBC" w:rsidRDefault="009C3BBC" w:rsidP="00835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F9BC2" w14:textId="77777777" w:rsidR="009C3BBC" w:rsidRDefault="009C3BBC" w:rsidP="00835F73">
      <w:pPr>
        <w:spacing w:after="0" w:line="240" w:lineRule="auto"/>
      </w:pPr>
      <w:r>
        <w:separator/>
      </w:r>
    </w:p>
  </w:footnote>
  <w:footnote w:type="continuationSeparator" w:id="0">
    <w:p w14:paraId="129D0F26" w14:textId="77777777" w:rsidR="009C3BBC" w:rsidRDefault="009C3BBC" w:rsidP="00835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F4F56"/>
    <w:multiLevelType w:val="multilevel"/>
    <w:tmpl w:val="B4B63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5E4B40"/>
    <w:multiLevelType w:val="multilevel"/>
    <w:tmpl w:val="49F83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821C1A"/>
    <w:multiLevelType w:val="multilevel"/>
    <w:tmpl w:val="94340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A06918"/>
    <w:multiLevelType w:val="multilevel"/>
    <w:tmpl w:val="1D522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4511BC"/>
    <w:multiLevelType w:val="multilevel"/>
    <w:tmpl w:val="3D12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1A44DB"/>
    <w:multiLevelType w:val="multilevel"/>
    <w:tmpl w:val="6F6AC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1B7651"/>
    <w:multiLevelType w:val="multilevel"/>
    <w:tmpl w:val="C516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3F46E0"/>
    <w:multiLevelType w:val="multilevel"/>
    <w:tmpl w:val="7D103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7645E5"/>
    <w:multiLevelType w:val="multilevel"/>
    <w:tmpl w:val="596AC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3247EC"/>
    <w:multiLevelType w:val="multilevel"/>
    <w:tmpl w:val="FB4AE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9724680">
    <w:abstractNumId w:val="1"/>
  </w:num>
  <w:num w:numId="2" w16cid:durableId="1833988165">
    <w:abstractNumId w:val="5"/>
  </w:num>
  <w:num w:numId="3" w16cid:durableId="948927438">
    <w:abstractNumId w:val="8"/>
  </w:num>
  <w:num w:numId="4" w16cid:durableId="540871911">
    <w:abstractNumId w:val="9"/>
  </w:num>
  <w:num w:numId="5" w16cid:durableId="218366885">
    <w:abstractNumId w:val="7"/>
  </w:num>
  <w:num w:numId="6" w16cid:durableId="1452892817">
    <w:abstractNumId w:val="0"/>
  </w:num>
  <w:num w:numId="7" w16cid:durableId="999235102">
    <w:abstractNumId w:val="4"/>
  </w:num>
  <w:num w:numId="8" w16cid:durableId="1823934902">
    <w:abstractNumId w:val="2"/>
  </w:num>
  <w:num w:numId="9" w16cid:durableId="2041930175">
    <w:abstractNumId w:val="6"/>
  </w:num>
  <w:num w:numId="10" w16cid:durableId="3433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CAC"/>
    <w:rsid w:val="00001884"/>
    <w:rsid w:val="00086406"/>
    <w:rsid w:val="00206579"/>
    <w:rsid w:val="002168F6"/>
    <w:rsid w:val="00283F15"/>
    <w:rsid w:val="00352021"/>
    <w:rsid w:val="00360CEB"/>
    <w:rsid w:val="00517202"/>
    <w:rsid w:val="005347E9"/>
    <w:rsid w:val="006D50C4"/>
    <w:rsid w:val="007D7B29"/>
    <w:rsid w:val="00835F73"/>
    <w:rsid w:val="008748AE"/>
    <w:rsid w:val="009B7CAC"/>
    <w:rsid w:val="009C3BBC"/>
    <w:rsid w:val="00A43FAD"/>
    <w:rsid w:val="00B062A9"/>
    <w:rsid w:val="00CF63D0"/>
    <w:rsid w:val="00D51390"/>
    <w:rsid w:val="00F0675F"/>
    <w:rsid w:val="00F425BB"/>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859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CAC"/>
    <w:pPr>
      <w:outlineLvl w:val="0"/>
    </w:pPr>
    <w:rPr>
      <w:b/>
      <w:bCs/>
    </w:rPr>
  </w:style>
  <w:style w:type="paragraph" w:styleId="Heading2">
    <w:name w:val="heading 2"/>
    <w:basedOn w:val="Normal"/>
    <w:next w:val="Normal"/>
    <w:link w:val="Heading2Char"/>
    <w:uiPriority w:val="9"/>
    <w:unhideWhenUsed/>
    <w:qFormat/>
    <w:rsid w:val="009B7CAC"/>
    <w:pPr>
      <w:outlineLvl w:val="1"/>
    </w:pPr>
    <w:rPr>
      <w:b/>
      <w:bCs/>
      <w:i/>
      <w:iCs/>
    </w:rPr>
  </w:style>
  <w:style w:type="paragraph" w:styleId="Heading3">
    <w:name w:val="heading 3"/>
    <w:basedOn w:val="Normal"/>
    <w:next w:val="Normal"/>
    <w:link w:val="Heading3Char"/>
    <w:uiPriority w:val="9"/>
    <w:semiHidden/>
    <w:unhideWhenUsed/>
    <w:qFormat/>
    <w:rsid w:val="009B7C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B7C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7C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7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CAC"/>
    <w:rPr>
      <w:b/>
      <w:bCs/>
    </w:rPr>
  </w:style>
  <w:style w:type="character" w:customStyle="1" w:styleId="Heading2Char">
    <w:name w:val="Heading 2 Char"/>
    <w:basedOn w:val="DefaultParagraphFont"/>
    <w:link w:val="Heading2"/>
    <w:uiPriority w:val="9"/>
    <w:rsid w:val="009B7CAC"/>
    <w:rPr>
      <w:b/>
      <w:bCs/>
      <w:i/>
      <w:iCs/>
    </w:rPr>
  </w:style>
  <w:style w:type="character" w:customStyle="1" w:styleId="Heading3Char">
    <w:name w:val="Heading 3 Char"/>
    <w:basedOn w:val="DefaultParagraphFont"/>
    <w:link w:val="Heading3"/>
    <w:uiPriority w:val="9"/>
    <w:semiHidden/>
    <w:rsid w:val="009B7C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B7C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B7C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B7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CAC"/>
    <w:rPr>
      <w:rFonts w:eastAsiaTheme="majorEastAsia" w:cstheme="majorBidi"/>
      <w:color w:val="272727" w:themeColor="text1" w:themeTint="D8"/>
    </w:rPr>
  </w:style>
  <w:style w:type="paragraph" w:styleId="Title">
    <w:name w:val="Title"/>
    <w:basedOn w:val="Normal"/>
    <w:next w:val="Normal"/>
    <w:link w:val="TitleChar"/>
    <w:uiPriority w:val="10"/>
    <w:qFormat/>
    <w:rsid w:val="009B7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CAC"/>
    <w:pPr>
      <w:spacing w:before="160"/>
      <w:jc w:val="center"/>
    </w:pPr>
    <w:rPr>
      <w:i/>
      <w:iCs/>
      <w:color w:val="404040" w:themeColor="text1" w:themeTint="BF"/>
    </w:rPr>
  </w:style>
  <w:style w:type="character" w:customStyle="1" w:styleId="QuoteChar">
    <w:name w:val="Quote Char"/>
    <w:basedOn w:val="DefaultParagraphFont"/>
    <w:link w:val="Quote"/>
    <w:uiPriority w:val="29"/>
    <w:rsid w:val="009B7CAC"/>
    <w:rPr>
      <w:i/>
      <w:iCs/>
      <w:color w:val="404040" w:themeColor="text1" w:themeTint="BF"/>
    </w:rPr>
  </w:style>
  <w:style w:type="paragraph" w:styleId="ListParagraph">
    <w:name w:val="List Paragraph"/>
    <w:basedOn w:val="Normal"/>
    <w:uiPriority w:val="34"/>
    <w:qFormat/>
    <w:rsid w:val="009B7CAC"/>
    <w:pPr>
      <w:ind w:left="720"/>
      <w:contextualSpacing/>
    </w:pPr>
  </w:style>
  <w:style w:type="character" w:styleId="IntenseEmphasis">
    <w:name w:val="Intense Emphasis"/>
    <w:basedOn w:val="DefaultParagraphFont"/>
    <w:uiPriority w:val="21"/>
    <w:qFormat/>
    <w:rsid w:val="009B7CAC"/>
    <w:rPr>
      <w:i/>
      <w:iCs/>
      <w:color w:val="2F5496" w:themeColor="accent1" w:themeShade="BF"/>
    </w:rPr>
  </w:style>
  <w:style w:type="paragraph" w:styleId="IntenseQuote">
    <w:name w:val="Intense Quote"/>
    <w:basedOn w:val="Normal"/>
    <w:next w:val="Normal"/>
    <w:link w:val="IntenseQuoteChar"/>
    <w:uiPriority w:val="30"/>
    <w:qFormat/>
    <w:rsid w:val="009B7C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7CAC"/>
    <w:rPr>
      <w:i/>
      <w:iCs/>
      <w:color w:val="2F5496" w:themeColor="accent1" w:themeShade="BF"/>
    </w:rPr>
  </w:style>
  <w:style w:type="character" w:styleId="IntenseReference">
    <w:name w:val="Intense Reference"/>
    <w:basedOn w:val="DefaultParagraphFont"/>
    <w:uiPriority w:val="32"/>
    <w:qFormat/>
    <w:rsid w:val="009B7CAC"/>
    <w:rPr>
      <w:b/>
      <w:bCs/>
      <w:smallCaps/>
      <w:color w:val="2F5496" w:themeColor="accent1" w:themeShade="BF"/>
      <w:spacing w:val="5"/>
    </w:rPr>
  </w:style>
  <w:style w:type="paragraph" w:styleId="NoSpacing">
    <w:name w:val="No Spacing"/>
    <w:link w:val="NoSpacingChar"/>
    <w:uiPriority w:val="1"/>
    <w:qFormat/>
    <w:rsid w:val="009B7CAC"/>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9B7CAC"/>
    <w:rPr>
      <w:rFonts w:eastAsiaTheme="minorEastAsia"/>
      <w:lang w:val="en-US"/>
      <w14:ligatures w14:val="none"/>
    </w:rPr>
  </w:style>
  <w:style w:type="paragraph" w:styleId="TOCHeading">
    <w:name w:val="TOC Heading"/>
    <w:basedOn w:val="Heading1"/>
    <w:next w:val="Normal"/>
    <w:uiPriority w:val="39"/>
    <w:unhideWhenUsed/>
    <w:qFormat/>
    <w:rsid w:val="009B7CAC"/>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9B7CAC"/>
    <w:pPr>
      <w:spacing w:after="100"/>
    </w:pPr>
  </w:style>
  <w:style w:type="paragraph" w:styleId="TOC2">
    <w:name w:val="toc 2"/>
    <w:basedOn w:val="Normal"/>
    <w:next w:val="Normal"/>
    <w:autoRedefine/>
    <w:uiPriority w:val="39"/>
    <w:unhideWhenUsed/>
    <w:rsid w:val="009B7CAC"/>
    <w:pPr>
      <w:spacing w:after="100"/>
      <w:ind w:left="220"/>
    </w:pPr>
  </w:style>
  <w:style w:type="character" w:styleId="Hyperlink">
    <w:name w:val="Hyperlink"/>
    <w:basedOn w:val="DefaultParagraphFont"/>
    <w:uiPriority w:val="99"/>
    <w:unhideWhenUsed/>
    <w:rsid w:val="009B7CAC"/>
    <w:rPr>
      <w:color w:val="0563C1" w:themeColor="hyperlink"/>
      <w:u w:val="single"/>
    </w:rPr>
  </w:style>
  <w:style w:type="paragraph" w:styleId="Header">
    <w:name w:val="header"/>
    <w:basedOn w:val="Normal"/>
    <w:link w:val="HeaderChar"/>
    <w:uiPriority w:val="99"/>
    <w:unhideWhenUsed/>
    <w:rsid w:val="00835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F73"/>
  </w:style>
  <w:style w:type="paragraph" w:styleId="Footer">
    <w:name w:val="footer"/>
    <w:basedOn w:val="Normal"/>
    <w:link w:val="FooterChar"/>
    <w:uiPriority w:val="99"/>
    <w:unhideWhenUsed/>
    <w:rsid w:val="00835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359787">
      <w:bodyDiv w:val="1"/>
      <w:marLeft w:val="0"/>
      <w:marRight w:val="0"/>
      <w:marTop w:val="0"/>
      <w:marBottom w:val="0"/>
      <w:divBdr>
        <w:top w:val="none" w:sz="0" w:space="0" w:color="auto"/>
        <w:left w:val="none" w:sz="0" w:space="0" w:color="auto"/>
        <w:bottom w:val="none" w:sz="0" w:space="0" w:color="auto"/>
        <w:right w:val="none" w:sz="0" w:space="0" w:color="auto"/>
      </w:divBdr>
    </w:div>
    <w:div w:id="71068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3773</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2025-02-24T11:30:00Z</dcterms:created>
  <dcterms:modified xsi:type="dcterms:W3CDTF">2025-02-28T00:39:00Z</dcterms:modified>
</cp:coreProperties>
</file>