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60379" w14:textId="5220688E" w:rsidR="00BC12C1" w:rsidRDefault="00792166">
      <w:pPr>
        <w:pStyle w:val="Normal1"/>
        <w:spacing w:line="360" w:lineRule="auto"/>
        <w:jc w:val="center"/>
        <w:rPr>
          <w:b/>
          <w:bCs/>
          <w:sz w:val="32"/>
          <w:szCs w:val="32"/>
          <w:lang w:val="en-GB"/>
        </w:rPr>
      </w:pPr>
      <w:r>
        <w:rPr>
          <w:b/>
          <w:bCs/>
          <w:sz w:val="32"/>
          <w:szCs w:val="32"/>
          <w:lang w:val="en-GB"/>
        </w:rPr>
        <w:t>Shazia Akhtar</w:t>
      </w:r>
    </w:p>
    <w:p w14:paraId="090FDBD9" w14:textId="3839883D" w:rsidR="00792166" w:rsidRPr="00122834" w:rsidRDefault="00792166">
      <w:pPr>
        <w:pStyle w:val="Normal1"/>
        <w:spacing w:line="360" w:lineRule="auto"/>
        <w:jc w:val="center"/>
        <w:rPr>
          <w:b/>
          <w:bCs/>
          <w:sz w:val="32"/>
          <w:szCs w:val="32"/>
          <w:lang w:val="en-GB"/>
        </w:rPr>
      </w:pPr>
      <w:r>
        <w:rPr>
          <w:b/>
          <w:bCs/>
          <w:sz w:val="32"/>
          <w:szCs w:val="32"/>
          <w:lang w:val="en-GB"/>
        </w:rPr>
        <w:t>Student ID 2015538</w:t>
      </w:r>
    </w:p>
    <w:p w14:paraId="5C7FE9BC" w14:textId="77777777" w:rsidR="00BC12C1" w:rsidRPr="00122834" w:rsidRDefault="00BC12C1">
      <w:pPr>
        <w:pStyle w:val="Normal1"/>
        <w:spacing w:line="360" w:lineRule="auto"/>
        <w:jc w:val="center"/>
        <w:rPr>
          <w:b/>
          <w:bCs/>
          <w:sz w:val="32"/>
          <w:szCs w:val="32"/>
          <w:lang w:val="en-GB"/>
        </w:rPr>
      </w:pPr>
    </w:p>
    <w:p w14:paraId="3236B4A7" w14:textId="77777777" w:rsidR="00BC12C1" w:rsidRPr="00122834" w:rsidRDefault="00BC12C1">
      <w:pPr>
        <w:pStyle w:val="Normal1"/>
        <w:spacing w:line="360" w:lineRule="auto"/>
        <w:jc w:val="center"/>
        <w:rPr>
          <w:b/>
          <w:bCs/>
          <w:sz w:val="32"/>
          <w:szCs w:val="32"/>
          <w:lang w:val="en-GB"/>
        </w:rPr>
      </w:pPr>
    </w:p>
    <w:p w14:paraId="77BD3EF6" w14:textId="77777777" w:rsidR="00BC12C1" w:rsidRPr="00122834" w:rsidRDefault="00BC12C1">
      <w:pPr>
        <w:pStyle w:val="Normal1"/>
        <w:spacing w:line="360" w:lineRule="auto"/>
        <w:jc w:val="center"/>
        <w:rPr>
          <w:b/>
          <w:bCs/>
          <w:sz w:val="32"/>
          <w:szCs w:val="32"/>
          <w:lang w:val="en-GB"/>
        </w:rPr>
      </w:pPr>
    </w:p>
    <w:p w14:paraId="32254A78" w14:textId="77777777" w:rsidR="00BC12C1" w:rsidRPr="00122834" w:rsidRDefault="00BC12C1">
      <w:pPr>
        <w:pStyle w:val="Normal1"/>
        <w:spacing w:line="360" w:lineRule="auto"/>
        <w:jc w:val="center"/>
        <w:rPr>
          <w:b/>
          <w:bCs/>
          <w:sz w:val="32"/>
          <w:szCs w:val="32"/>
          <w:lang w:val="en-GB"/>
        </w:rPr>
      </w:pPr>
    </w:p>
    <w:p w14:paraId="5BA6B509" w14:textId="77777777" w:rsidR="00BC12C1" w:rsidRPr="00122834" w:rsidRDefault="00BC12C1">
      <w:pPr>
        <w:pStyle w:val="Normal1"/>
        <w:spacing w:line="360" w:lineRule="auto"/>
        <w:jc w:val="center"/>
        <w:rPr>
          <w:b/>
          <w:bCs/>
          <w:sz w:val="32"/>
          <w:szCs w:val="32"/>
          <w:lang w:val="en-GB"/>
        </w:rPr>
      </w:pPr>
    </w:p>
    <w:p w14:paraId="257BF323" w14:textId="77777777" w:rsidR="00BC12C1" w:rsidRPr="00122834" w:rsidRDefault="00BC12C1">
      <w:pPr>
        <w:pStyle w:val="Normal1"/>
        <w:spacing w:line="360" w:lineRule="auto"/>
        <w:jc w:val="center"/>
        <w:rPr>
          <w:b/>
          <w:bCs/>
          <w:sz w:val="32"/>
          <w:szCs w:val="32"/>
          <w:lang w:val="en-GB"/>
        </w:rPr>
      </w:pPr>
    </w:p>
    <w:p w14:paraId="1F2B4987" w14:textId="77777777" w:rsidR="00BC12C1" w:rsidRPr="00122834" w:rsidRDefault="003F6EBA">
      <w:pPr>
        <w:pStyle w:val="Normal1"/>
        <w:spacing w:line="360" w:lineRule="auto"/>
        <w:jc w:val="center"/>
        <w:rPr>
          <w:b/>
          <w:bCs/>
          <w:sz w:val="32"/>
          <w:szCs w:val="32"/>
          <w:lang w:val="en-GB"/>
        </w:rPr>
      </w:pPr>
      <w:r w:rsidRPr="00122834">
        <w:rPr>
          <w:b/>
          <w:bCs/>
          <w:sz w:val="32"/>
          <w:szCs w:val="32"/>
          <w:lang w:val="en-GB"/>
        </w:rPr>
        <w:t>LCHS4003 Introduction to Health and Social Care</w:t>
      </w:r>
    </w:p>
    <w:p w14:paraId="5AB08247" w14:textId="77777777" w:rsidR="00D97B59" w:rsidRDefault="00D97B59">
      <w:pPr>
        <w:pStyle w:val="Normal1"/>
        <w:spacing w:line="360" w:lineRule="auto"/>
        <w:jc w:val="center"/>
        <w:rPr>
          <w:b/>
          <w:bCs/>
          <w:sz w:val="32"/>
          <w:szCs w:val="32"/>
          <w:lang w:val="en-GB"/>
        </w:rPr>
      </w:pPr>
    </w:p>
    <w:p w14:paraId="4082CD83" w14:textId="77777777" w:rsidR="003D22FD" w:rsidRPr="00122834" w:rsidRDefault="00D97B59" w:rsidP="00D97B59">
      <w:pPr>
        <w:pStyle w:val="Normal1"/>
        <w:spacing w:line="360" w:lineRule="auto"/>
        <w:jc w:val="center"/>
        <w:rPr>
          <w:b/>
          <w:bCs/>
          <w:sz w:val="32"/>
          <w:szCs w:val="32"/>
          <w:lang w:val="en-GB"/>
        </w:rPr>
      </w:pPr>
      <w:r w:rsidRPr="00D97B59">
        <w:rPr>
          <w:b/>
          <w:bCs/>
          <w:sz w:val="32"/>
          <w:szCs w:val="32"/>
          <w:lang w:val="en-GB"/>
        </w:rPr>
        <w:t>Component 1: Coursework Portfolio</w:t>
      </w:r>
      <w:r w:rsidR="003D22FD" w:rsidRPr="00122834">
        <w:rPr>
          <w:b/>
          <w:bCs/>
          <w:sz w:val="32"/>
          <w:szCs w:val="32"/>
          <w:lang w:val="en-GB"/>
        </w:rPr>
        <w:br w:type="page"/>
      </w:r>
    </w:p>
    <w:sdt>
      <w:sdtPr>
        <w:rPr>
          <w:rFonts w:ascii="Arial" w:eastAsia="Arial" w:hAnsi="Arial" w:cs="Arial"/>
          <w:b w:val="0"/>
          <w:bCs w:val="0"/>
          <w:color w:val="auto"/>
          <w:sz w:val="22"/>
          <w:szCs w:val="22"/>
          <w:lang w:val="en-GB"/>
        </w:rPr>
        <w:id w:val="436524815"/>
        <w:docPartObj>
          <w:docPartGallery w:val="Table of Contents"/>
          <w:docPartUnique/>
        </w:docPartObj>
      </w:sdtPr>
      <w:sdtEndPr/>
      <w:sdtContent>
        <w:p w14:paraId="7512EDC2" w14:textId="77777777" w:rsidR="003D22FD" w:rsidRPr="00122834" w:rsidRDefault="003D22FD" w:rsidP="003D22FD">
          <w:pPr>
            <w:pStyle w:val="TOCHeading"/>
            <w:spacing w:line="360" w:lineRule="auto"/>
            <w:jc w:val="center"/>
            <w:rPr>
              <w:rFonts w:ascii="Arial" w:hAnsi="Arial" w:cs="Arial"/>
              <w:sz w:val="24"/>
              <w:szCs w:val="24"/>
              <w:lang w:val="en-GB"/>
            </w:rPr>
          </w:pPr>
          <w:r w:rsidRPr="00122834">
            <w:rPr>
              <w:rFonts w:ascii="Arial" w:hAnsi="Arial" w:cs="Arial"/>
              <w:color w:val="000000" w:themeColor="text1"/>
              <w:szCs w:val="24"/>
              <w:lang w:val="en-GB"/>
            </w:rPr>
            <w:t>Table of Contents</w:t>
          </w:r>
        </w:p>
        <w:p w14:paraId="72381D24" w14:textId="77777777" w:rsidR="003D22FD" w:rsidRPr="00122834" w:rsidRDefault="003C4E3F" w:rsidP="003D22FD">
          <w:pPr>
            <w:pStyle w:val="TOC1"/>
            <w:tabs>
              <w:tab w:val="right" w:leader="dot" w:pos="9350"/>
            </w:tabs>
            <w:spacing w:line="360" w:lineRule="auto"/>
            <w:rPr>
              <w:noProof/>
              <w:sz w:val="24"/>
              <w:szCs w:val="24"/>
              <w:lang w:val="en-GB"/>
            </w:rPr>
          </w:pPr>
          <w:r w:rsidRPr="00122834">
            <w:rPr>
              <w:sz w:val="24"/>
              <w:szCs w:val="24"/>
              <w:lang w:val="en-GB"/>
            </w:rPr>
            <w:fldChar w:fldCharType="begin"/>
          </w:r>
          <w:r w:rsidR="003D22FD" w:rsidRPr="00122834">
            <w:rPr>
              <w:sz w:val="24"/>
              <w:szCs w:val="24"/>
              <w:lang w:val="en-GB"/>
            </w:rPr>
            <w:instrText xml:space="preserve"> TOC \o "1-3" \h \z \u </w:instrText>
          </w:r>
          <w:r w:rsidRPr="00122834">
            <w:rPr>
              <w:sz w:val="24"/>
              <w:szCs w:val="24"/>
              <w:lang w:val="en-GB"/>
            </w:rPr>
            <w:fldChar w:fldCharType="separate"/>
          </w:r>
          <w:hyperlink w:anchor="_Toc242104340" w:history="1">
            <w:r w:rsidR="003D22FD" w:rsidRPr="00122834">
              <w:rPr>
                <w:rStyle w:val="Hyperlink"/>
                <w:noProof/>
                <w:sz w:val="24"/>
                <w:szCs w:val="24"/>
                <w:lang w:val="en-GB"/>
              </w:rPr>
              <w:t>Task 1: Mini-report</w:t>
            </w:r>
            <w:r w:rsidR="003D22FD" w:rsidRPr="00122834">
              <w:rPr>
                <w:noProof/>
                <w:webHidden/>
                <w:sz w:val="24"/>
                <w:szCs w:val="24"/>
                <w:lang w:val="en-GB"/>
              </w:rPr>
              <w:tab/>
            </w:r>
            <w:r w:rsidRPr="00122834">
              <w:rPr>
                <w:noProof/>
                <w:webHidden/>
                <w:sz w:val="24"/>
                <w:szCs w:val="24"/>
                <w:lang w:val="en-GB"/>
              </w:rPr>
              <w:fldChar w:fldCharType="begin"/>
            </w:r>
            <w:r w:rsidR="003D22FD" w:rsidRPr="00122834">
              <w:rPr>
                <w:noProof/>
                <w:webHidden/>
                <w:sz w:val="24"/>
                <w:szCs w:val="24"/>
                <w:lang w:val="en-GB"/>
              </w:rPr>
              <w:instrText xml:space="preserve"> PAGEREF _Toc242104340 \h </w:instrText>
            </w:r>
            <w:r w:rsidRPr="00122834">
              <w:rPr>
                <w:noProof/>
                <w:webHidden/>
                <w:sz w:val="24"/>
                <w:szCs w:val="24"/>
                <w:lang w:val="en-GB"/>
              </w:rPr>
            </w:r>
            <w:r w:rsidRPr="00122834">
              <w:rPr>
                <w:noProof/>
                <w:webHidden/>
                <w:sz w:val="24"/>
                <w:szCs w:val="24"/>
                <w:lang w:val="en-GB"/>
              </w:rPr>
              <w:fldChar w:fldCharType="separate"/>
            </w:r>
            <w:r w:rsidR="00667F41">
              <w:rPr>
                <w:noProof/>
                <w:webHidden/>
                <w:sz w:val="24"/>
                <w:szCs w:val="24"/>
                <w:lang w:val="en-GB"/>
              </w:rPr>
              <w:t>3</w:t>
            </w:r>
            <w:r w:rsidRPr="00122834">
              <w:rPr>
                <w:noProof/>
                <w:webHidden/>
                <w:sz w:val="24"/>
                <w:szCs w:val="24"/>
                <w:lang w:val="en-GB"/>
              </w:rPr>
              <w:fldChar w:fldCharType="end"/>
            </w:r>
          </w:hyperlink>
        </w:p>
        <w:p w14:paraId="6DC2DD0B" w14:textId="77777777" w:rsidR="003D22FD" w:rsidRPr="00122834" w:rsidRDefault="003D22FD" w:rsidP="003D22FD">
          <w:pPr>
            <w:pStyle w:val="TOC2"/>
            <w:tabs>
              <w:tab w:val="right" w:leader="dot" w:pos="9350"/>
            </w:tabs>
            <w:spacing w:line="360" w:lineRule="auto"/>
            <w:rPr>
              <w:noProof/>
              <w:sz w:val="24"/>
              <w:szCs w:val="24"/>
              <w:lang w:val="en-GB"/>
            </w:rPr>
          </w:pPr>
          <w:hyperlink w:anchor="_Toc242104341" w:history="1">
            <w:r w:rsidRPr="00122834">
              <w:rPr>
                <w:rStyle w:val="Hyperlink"/>
                <w:noProof/>
                <w:sz w:val="24"/>
                <w:szCs w:val="24"/>
                <w:lang w:val="en-GB"/>
              </w:rPr>
              <w:t>Introduction</w:t>
            </w:r>
            <w:r w:rsidRPr="00122834">
              <w:rPr>
                <w:noProof/>
                <w:webHidden/>
                <w:sz w:val="24"/>
                <w:szCs w:val="24"/>
                <w:lang w:val="en-GB"/>
              </w:rPr>
              <w:tab/>
            </w:r>
            <w:r w:rsidR="003C4E3F" w:rsidRPr="00122834">
              <w:rPr>
                <w:noProof/>
                <w:webHidden/>
                <w:sz w:val="24"/>
                <w:szCs w:val="24"/>
                <w:lang w:val="en-GB"/>
              </w:rPr>
              <w:fldChar w:fldCharType="begin"/>
            </w:r>
            <w:r w:rsidRPr="00122834">
              <w:rPr>
                <w:noProof/>
                <w:webHidden/>
                <w:sz w:val="24"/>
                <w:szCs w:val="24"/>
                <w:lang w:val="en-GB"/>
              </w:rPr>
              <w:instrText xml:space="preserve"> PAGEREF _Toc242104341 \h </w:instrText>
            </w:r>
            <w:r w:rsidR="003C4E3F" w:rsidRPr="00122834">
              <w:rPr>
                <w:noProof/>
                <w:webHidden/>
                <w:sz w:val="24"/>
                <w:szCs w:val="24"/>
                <w:lang w:val="en-GB"/>
              </w:rPr>
            </w:r>
            <w:r w:rsidR="003C4E3F" w:rsidRPr="00122834">
              <w:rPr>
                <w:noProof/>
                <w:webHidden/>
                <w:sz w:val="24"/>
                <w:szCs w:val="24"/>
                <w:lang w:val="en-GB"/>
              </w:rPr>
              <w:fldChar w:fldCharType="separate"/>
            </w:r>
            <w:r w:rsidR="00667F41">
              <w:rPr>
                <w:noProof/>
                <w:webHidden/>
                <w:sz w:val="24"/>
                <w:szCs w:val="24"/>
                <w:lang w:val="en-GB"/>
              </w:rPr>
              <w:t>3</w:t>
            </w:r>
            <w:r w:rsidR="003C4E3F" w:rsidRPr="00122834">
              <w:rPr>
                <w:noProof/>
                <w:webHidden/>
                <w:sz w:val="24"/>
                <w:szCs w:val="24"/>
                <w:lang w:val="en-GB"/>
              </w:rPr>
              <w:fldChar w:fldCharType="end"/>
            </w:r>
          </w:hyperlink>
        </w:p>
        <w:p w14:paraId="67A6EFA5" w14:textId="77777777" w:rsidR="003D22FD" w:rsidRPr="00122834" w:rsidRDefault="003D22FD" w:rsidP="003D22FD">
          <w:pPr>
            <w:pStyle w:val="TOC2"/>
            <w:tabs>
              <w:tab w:val="right" w:leader="dot" w:pos="9350"/>
            </w:tabs>
            <w:spacing w:line="360" w:lineRule="auto"/>
            <w:rPr>
              <w:noProof/>
              <w:sz w:val="24"/>
              <w:szCs w:val="24"/>
              <w:lang w:val="en-GB"/>
            </w:rPr>
          </w:pPr>
          <w:hyperlink w:anchor="_Toc242104342" w:history="1">
            <w:r w:rsidRPr="00122834">
              <w:rPr>
                <w:rStyle w:val="Hyperlink"/>
                <w:noProof/>
                <w:sz w:val="24"/>
                <w:szCs w:val="24"/>
                <w:lang w:val="en-GB"/>
              </w:rPr>
              <w:t>Impact on the community</w:t>
            </w:r>
            <w:r w:rsidRPr="00122834">
              <w:rPr>
                <w:noProof/>
                <w:webHidden/>
                <w:sz w:val="24"/>
                <w:szCs w:val="24"/>
                <w:lang w:val="en-GB"/>
              </w:rPr>
              <w:tab/>
            </w:r>
            <w:r w:rsidR="003C4E3F" w:rsidRPr="00122834">
              <w:rPr>
                <w:noProof/>
                <w:webHidden/>
                <w:sz w:val="24"/>
                <w:szCs w:val="24"/>
                <w:lang w:val="en-GB"/>
              </w:rPr>
              <w:fldChar w:fldCharType="begin"/>
            </w:r>
            <w:r w:rsidRPr="00122834">
              <w:rPr>
                <w:noProof/>
                <w:webHidden/>
                <w:sz w:val="24"/>
                <w:szCs w:val="24"/>
                <w:lang w:val="en-GB"/>
              </w:rPr>
              <w:instrText xml:space="preserve"> PAGEREF _Toc242104342 \h </w:instrText>
            </w:r>
            <w:r w:rsidR="003C4E3F" w:rsidRPr="00122834">
              <w:rPr>
                <w:noProof/>
                <w:webHidden/>
                <w:sz w:val="24"/>
                <w:szCs w:val="24"/>
                <w:lang w:val="en-GB"/>
              </w:rPr>
            </w:r>
            <w:r w:rsidR="003C4E3F" w:rsidRPr="00122834">
              <w:rPr>
                <w:noProof/>
                <w:webHidden/>
                <w:sz w:val="24"/>
                <w:szCs w:val="24"/>
                <w:lang w:val="en-GB"/>
              </w:rPr>
              <w:fldChar w:fldCharType="separate"/>
            </w:r>
            <w:r w:rsidR="00667F41">
              <w:rPr>
                <w:noProof/>
                <w:webHidden/>
                <w:sz w:val="24"/>
                <w:szCs w:val="24"/>
                <w:lang w:val="en-GB"/>
              </w:rPr>
              <w:t>3</w:t>
            </w:r>
            <w:r w:rsidR="003C4E3F" w:rsidRPr="00122834">
              <w:rPr>
                <w:noProof/>
                <w:webHidden/>
                <w:sz w:val="24"/>
                <w:szCs w:val="24"/>
                <w:lang w:val="en-GB"/>
              </w:rPr>
              <w:fldChar w:fldCharType="end"/>
            </w:r>
          </w:hyperlink>
        </w:p>
        <w:p w14:paraId="0A448880" w14:textId="77777777" w:rsidR="003D22FD" w:rsidRPr="00122834" w:rsidRDefault="003D22FD" w:rsidP="003D22FD">
          <w:pPr>
            <w:pStyle w:val="TOC2"/>
            <w:tabs>
              <w:tab w:val="right" w:leader="dot" w:pos="9350"/>
            </w:tabs>
            <w:spacing w:line="360" w:lineRule="auto"/>
            <w:rPr>
              <w:noProof/>
              <w:sz w:val="24"/>
              <w:szCs w:val="24"/>
              <w:lang w:val="en-GB"/>
            </w:rPr>
          </w:pPr>
          <w:hyperlink w:anchor="_Toc242104343" w:history="1">
            <w:r w:rsidRPr="00122834">
              <w:rPr>
                <w:rStyle w:val="Hyperlink"/>
                <w:noProof/>
                <w:sz w:val="24"/>
                <w:szCs w:val="24"/>
                <w:lang w:val="en-GB"/>
              </w:rPr>
              <w:t>Recommendations</w:t>
            </w:r>
            <w:r w:rsidRPr="00122834">
              <w:rPr>
                <w:noProof/>
                <w:webHidden/>
                <w:sz w:val="24"/>
                <w:szCs w:val="24"/>
                <w:lang w:val="en-GB"/>
              </w:rPr>
              <w:tab/>
            </w:r>
            <w:r w:rsidR="003C4E3F" w:rsidRPr="00122834">
              <w:rPr>
                <w:noProof/>
                <w:webHidden/>
                <w:sz w:val="24"/>
                <w:szCs w:val="24"/>
                <w:lang w:val="en-GB"/>
              </w:rPr>
              <w:fldChar w:fldCharType="begin"/>
            </w:r>
            <w:r w:rsidRPr="00122834">
              <w:rPr>
                <w:noProof/>
                <w:webHidden/>
                <w:sz w:val="24"/>
                <w:szCs w:val="24"/>
                <w:lang w:val="en-GB"/>
              </w:rPr>
              <w:instrText xml:space="preserve"> PAGEREF _Toc242104343 \h </w:instrText>
            </w:r>
            <w:r w:rsidR="003C4E3F" w:rsidRPr="00122834">
              <w:rPr>
                <w:noProof/>
                <w:webHidden/>
                <w:sz w:val="24"/>
                <w:szCs w:val="24"/>
                <w:lang w:val="en-GB"/>
              </w:rPr>
            </w:r>
            <w:r w:rsidR="003C4E3F" w:rsidRPr="00122834">
              <w:rPr>
                <w:noProof/>
                <w:webHidden/>
                <w:sz w:val="24"/>
                <w:szCs w:val="24"/>
                <w:lang w:val="en-GB"/>
              </w:rPr>
              <w:fldChar w:fldCharType="separate"/>
            </w:r>
            <w:r w:rsidR="00667F41">
              <w:rPr>
                <w:noProof/>
                <w:webHidden/>
                <w:sz w:val="24"/>
                <w:szCs w:val="24"/>
                <w:lang w:val="en-GB"/>
              </w:rPr>
              <w:t>4</w:t>
            </w:r>
            <w:r w:rsidR="003C4E3F" w:rsidRPr="00122834">
              <w:rPr>
                <w:noProof/>
                <w:webHidden/>
                <w:sz w:val="24"/>
                <w:szCs w:val="24"/>
                <w:lang w:val="en-GB"/>
              </w:rPr>
              <w:fldChar w:fldCharType="end"/>
            </w:r>
          </w:hyperlink>
        </w:p>
        <w:p w14:paraId="02355E23" w14:textId="77777777" w:rsidR="003D22FD" w:rsidRPr="00122834" w:rsidRDefault="003D22FD" w:rsidP="003D22FD">
          <w:pPr>
            <w:pStyle w:val="TOC2"/>
            <w:tabs>
              <w:tab w:val="right" w:leader="dot" w:pos="9350"/>
            </w:tabs>
            <w:spacing w:line="360" w:lineRule="auto"/>
            <w:rPr>
              <w:noProof/>
              <w:sz w:val="24"/>
              <w:szCs w:val="24"/>
              <w:lang w:val="en-GB"/>
            </w:rPr>
          </w:pPr>
          <w:hyperlink w:anchor="_Toc242104344" w:history="1">
            <w:r w:rsidRPr="00122834">
              <w:rPr>
                <w:rStyle w:val="Hyperlink"/>
                <w:noProof/>
                <w:sz w:val="24"/>
                <w:szCs w:val="24"/>
                <w:lang w:val="en-GB"/>
              </w:rPr>
              <w:t>Conclusion</w:t>
            </w:r>
            <w:r w:rsidRPr="00122834">
              <w:rPr>
                <w:noProof/>
                <w:webHidden/>
                <w:sz w:val="24"/>
                <w:szCs w:val="24"/>
                <w:lang w:val="en-GB"/>
              </w:rPr>
              <w:tab/>
            </w:r>
            <w:r w:rsidR="003C4E3F" w:rsidRPr="00122834">
              <w:rPr>
                <w:noProof/>
                <w:webHidden/>
                <w:sz w:val="24"/>
                <w:szCs w:val="24"/>
                <w:lang w:val="en-GB"/>
              </w:rPr>
              <w:fldChar w:fldCharType="begin"/>
            </w:r>
            <w:r w:rsidRPr="00122834">
              <w:rPr>
                <w:noProof/>
                <w:webHidden/>
                <w:sz w:val="24"/>
                <w:szCs w:val="24"/>
                <w:lang w:val="en-GB"/>
              </w:rPr>
              <w:instrText xml:space="preserve"> PAGEREF _Toc242104344 \h </w:instrText>
            </w:r>
            <w:r w:rsidR="003C4E3F" w:rsidRPr="00122834">
              <w:rPr>
                <w:noProof/>
                <w:webHidden/>
                <w:sz w:val="24"/>
                <w:szCs w:val="24"/>
                <w:lang w:val="en-GB"/>
              </w:rPr>
            </w:r>
            <w:r w:rsidR="003C4E3F" w:rsidRPr="00122834">
              <w:rPr>
                <w:noProof/>
                <w:webHidden/>
                <w:sz w:val="24"/>
                <w:szCs w:val="24"/>
                <w:lang w:val="en-GB"/>
              </w:rPr>
              <w:fldChar w:fldCharType="separate"/>
            </w:r>
            <w:r w:rsidR="00667F41">
              <w:rPr>
                <w:noProof/>
                <w:webHidden/>
                <w:sz w:val="24"/>
                <w:szCs w:val="24"/>
                <w:lang w:val="en-GB"/>
              </w:rPr>
              <w:t>5</w:t>
            </w:r>
            <w:r w:rsidR="003C4E3F" w:rsidRPr="00122834">
              <w:rPr>
                <w:noProof/>
                <w:webHidden/>
                <w:sz w:val="24"/>
                <w:szCs w:val="24"/>
                <w:lang w:val="en-GB"/>
              </w:rPr>
              <w:fldChar w:fldCharType="end"/>
            </w:r>
          </w:hyperlink>
        </w:p>
        <w:p w14:paraId="54690AB4" w14:textId="77777777" w:rsidR="003D22FD" w:rsidRPr="00122834" w:rsidRDefault="003D22FD" w:rsidP="003D22FD">
          <w:pPr>
            <w:pStyle w:val="TOC1"/>
            <w:tabs>
              <w:tab w:val="right" w:leader="dot" w:pos="9350"/>
            </w:tabs>
            <w:spacing w:line="360" w:lineRule="auto"/>
            <w:rPr>
              <w:noProof/>
              <w:sz w:val="24"/>
              <w:szCs w:val="24"/>
              <w:lang w:val="en-GB"/>
            </w:rPr>
          </w:pPr>
          <w:hyperlink w:anchor="_Toc242104345" w:history="1">
            <w:r w:rsidRPr="00122834">
              <w:rPr>
                <w:rStyle w:val="Hyperlink"/>
                <w:noProof/>
                <w:sz w:val="24"/>
                <w:szCs w:val="24"/>
                <w:lang w:val="en-GB"/>
              </w:rPr>
              <w:t>Task 2: Essay</w:t>
            </w:r>
            <w:r w:rsidRPr="00122834">
              <w:rPr>
                <w:noProof/>
                <w:webHidden/>
                <w:sz w:val="24"/>
                <w:szCs w:val="24"/>
                <w:lang w:val="en-GB"/>
              </w:rPr>
              <w:tab/>
            </w:r>
            <w:r w:rsidR="003C4E3F" w:rsidRPr="00122834">
              <w:rPr>
                <w:noProof/>
                <w:webHidden/>
                <w:sz w:val="24"/>
                <w:szCs w:val="24"/>
                <w:lang w:val="en-GB"/>
              </w:rPr>
              <w:fldChar w:fldCharType="begin"/>
            </w:r>
            <w:r w:rsidRPr="00122834">
              <w:rPr>
                <w:noProof/>
                <w:webHidden/>
                <w:sz w:val="24"/>
                <w:szCs w:val="24"/>
                <w:lang w:val="en-GB"/>
              </w:rPr>
              <w:instrText xml:space="preserve"> PAGEREF _Toc242104345 \h </w:instrText>
            </w:r>
            <w:r w:rsidR="003C4E3F" w:rsidRPr="00122834">
              <w:rPr>
                <w:noProof/>
                <w:webHidden/>
                <w:sz w:val="24"/>
                <w:szCs w:val="24"/>
                <w:lang w:val="en-GB"/>
              </w:rPr>
            </w:r>
            <w:r w:rsidR="003C4E3F" w:rsidRPr="00122834">
              <w:rPr>
                <w:noProof/>
                <w:webHidden/>
                <w:sz w:val="24"/>
                <w:szCs w:val="24"/>
                <w:lang w:val="en-GB"/>
              </w:rPr>
              <w:fldChar w:fldCharType="separate"/>
            </w:r>
            <w:r w:rsidR="00667F41">
              <w:rPr>
                <w:noProof/>
                <w:webHidden/>
                <w:sz w:val="24"/>
                <w:szCs w:val="24"/>
                <w:lang w:val="en-GB"/>
              </w:rPr>
              <w:t>6</w:t>
            </w:r>
            <w:r w:rsidR="003C4E3F" w:rsidRPr="00122834">
              <w:rPr>
                <w:noProof/>
                <w:webHidden/>
                <w:sz w:val="24"/>
                <w:szCs w:val="24"/>
                <w:lang w:val="en-GB"/>
              </w:rPr>
              <w:fldChar w:fldCharType="end"/>
            </w:r>
          </w:hyperlink>
        </w:p>
        <w:p w14:paraId="5CCC78C1" w14:textId="77777777" w:rsidR="003D22FD" w:rsidRPr="00122834" w:rsidRDefault="003D22FD" w:rsidP="003D22FD">
          <w:pPr>
            <w:pStyle w:val="TOC2"/>
            <w:tabs>
              <w:tab w:val="right" w:leader="dot" w:pos="9350"/>
            </w:tabs>
            <w:spacing w:line="360" w:lineRule="auto"/>
            <w:rPr>
              <w:noProof/>
              <w:sz w:val="24"/>
              <w:szCs w:val="24"/>
              <w:lang w:val="en-GB"/>
            </w:rPr>
          </w:pPr>
          <w:hyperlink w:anchor="_Toc242104346" w:history="1">
            <w:r w:rsidRPr="00122834">
              <w:rPr>
                <w:rStyle w:val="Hyperlink"/>
                <w:noProof/>
                <w:sz w:val="24"/>
                <w:szCs w:val="24"/>
                <w:lang w:val="en-GB"/>
              </w:rPr>
              <w:t>Introduction</w:t>
            </w:r>
            <w:r w:rsidRPr="00122834">
              <w:rPr>
                <w:noProof/>
                <w:webHidden/>
                <w:sz w:val="24"/>
                <w:szCs w:val="24"/>
                <w:lang w:val="en-GB"/>
              </w:rPr>
              <w:tab/>
            </w:r>
            <w:r w:rsidR="003C4E3F" w:rsidRPr="00122834">
              <w:rPr>
                <w:noProof/>
                <w:webHidden/>
                <w:sz w:val="24"/>
                <w:szCs w:val="24"/>
                <w:lang w:val="en-GB"/>
              </w:rPr>
              <w:fldChar w:fldCharType="begin"/>
            </w:r>
            <w:r w:rsidRPr="00122834">
              <w:rPr>
                <w:noProof/>
                <w:webHidden/>
                <w:sz w:val="24"/>
                <w:szCs w:val="24"/>
                <w:lang w:val="en-GB"/>
              </w:rPr>
              <w:instrText xml:space="preserve"> PAGEREF _Toc242104346 \h </w:instrText>
            </w:r>
            <w:r w:rsidR="003C4E3F" w:rsidRPr="00122834">
              <w:rPr>
                <w:noProof/>
                <w:webHidden/>
                <w:sz w:val="24"/>
                <w:szCs w:val="24"/>
                <w:lang w:val="en-GB"/>
              </w:rPr>
            </w:r>
            <w:r w:rsidR="003C4E3F" w:rsidRPr="00122834">
              <w:rPr>
                <w:noProof/>
                <w:webHidden/>
                <w:sz w:val="24"/>
                <w:szCs w:val="24"/>
                <w:lang w:val="en-GB"/>
              </w:rPr>
              <w:fldChar w:fldCharType="separate"/>
            </w:r>
            <w:r w:rsidR="00667F41">
              <w:rPr>
                <w:noProof/>
                <w:webHidden/>
                <w:sz w:val="24"/>
                <w:szCs w:val="24"/>
                <w:lang w:val="en-GB"/>
              </w:rPr>
              <w:t>6</w:t>
            </w:r>
            <w:r w:rsidR="003C4E3F" w:rsidRPr="00122834">
              <w:rPr>
                <w:noProof/>
                <w:webHidden/>
                <w:sz w:val="24"/>
                <w:szCs w:val="24"/>
                <w:lang w:val="en-GB"/>
              </w:rPr>
              <w:fldChar w:fldCharType="end"/>
            </w:r>
          </w:hyperlink>
        </w:p>
        <w:p w14:paraId="2B415B08" w14:textId="77777777" w:rsidR="003D22FD" w:rsidRPr="00122834" w:rsidRDefault="003D22FD" w:rsidP="003D22FD">
          <w:pPr>
            <w:pStyle w:val="TOC2"/>
            <w:tabs>
              <w:tab w:val="right" w:leader="dot" w:pos="9350"/>
            </w:tabs>
            <w:spacing w:line="360" w:lineRule="auto"/>
            <w:rPr>
              <w:noProof/>
              <w:sz w:val="24"/>
              <w:szCs w:val="24"/>
              <w:lang w:val="en-GB"/>
            </w:rPr>
          </w:pPr>
          <w:hyperlink w:anchor="_Toc242104347" w:history="1">
            <w:r w:rsidRPr="00122834">
              <w:rPr>
                <w:rStyle w:val="Hyperlink"/>
                <w:noProof/>
                <w:sz w:val="24"/>
                <w:szCs w:val="24"/>
                <w:lang w:val="en-GB"/>
              </w:rPr>
              <w:t>Historical context &amp; current function</w:t>
            </w:r>
            <w:r w:rsidRPr="00122834">
              <w:rPr>
                <w:noProof/>
                <w:webHidden/>
                <w:sz w:val="24"/>
                <w:szCs w:val="24"/>
                <w:lang w:val="en-GB"/>
              </w:rPr>
              <w:tab/>
            </w:r>
            <w:r w:rsidR="003C4E3F" w:rsidRPr="00122834">
              <w:rPr>
                <w:noProof/>
                <w:webHidden/>
                <w:sz w:val="24"/>
                <w:szCs w:val="24"/>
                <w:lang w:val="en-GB"/>
              </w:rPr>
              <w:fldChar w:fldCharType="begin"/>
            </w:r>
            <w:r w:rsidRPr="00122834">
              <w:rPr>
                <w:noProof/>
                <w:webHidden/>
                <w:sz w:val="24"/>
                <w:szCs w:val="24"/>
                <w:lang w:val="en-GB"/>
              </w:rPr>
              <w:instrText xml:space="preserve"> PAGEREF _Toc242104347 \h </w:instrText>
            </w:r>
            <w:r w:rsidR="003C4E3F" w:rsidRPr="00122834">
              <w:rPr>
                <w:noProof/>
                <w:webHidden/>
                <w:sz w:val="24"/>
                <w:szCs w:val="24"/>
                <w:lang w:val="en-GB"/>
              </w:rPr>
            </w:r>
            <w:r w:rsidR="003C4E3F" w:rsidRPr="00122834">
              <w:rPr>
                <w:noProof/>
                <w:webHidden/>
                <w:sz w:val="24"/>
                <w:szCs w:val="24"/>
                <w:lang w:val="en-GB"/>
              </w:rPr>
              <w:fldChar w:fldCharType="separate"/>
            </w:r>
            <w:r w:rsidR="00667F41">
              <w:rPr>
                <w:noProof/>
                <w:webHidden/>
                <w:sz w:val="24"/>
                <w:szCs w:val="24"/>
                <w:lang w:val="en-GB"/>
              </w:rPr>
              <w:t>6</w:t>
            </w:r>
            <w:r w:rsidR="003C4E3F" w:rsidRPr="00122834">
              <w:rPr>
                <w:noProof/>
                <w:webHidden/>
                <w:sz w:val="24"/>
                <w:szCs w:val="24"/>
                <w:lang w:val="en-GB"/>
              </w:rPr>
              <w:fldChar w:fldCharType="end"/>
            </w:r>
          </w:hyperlink>
        </w:p>
        <w:p w14:paraId="054E105C" w14:textId="77777777" w:rsidR="003D22FD" w:rsidRPr="00122834" w:rsidRDefault="003D22FD" w:rsidP="003D22FD">
          <w:pPr>
            <w:pStyle w:val="TOC2"/>
            <w:tabs>
              <w:tab w:val="right" w:leader="dot" w:pos="9350"/>
            </w:tabs>
            <w:spacing w:line="360" w:lineRule="auto"/>
            <w:rPr>
              <w:noProof/>
              <w:sz w:val="24"/>
              <w:szCs w:val="24"/>
              <w:lang w:val="en-GB"/>
            </w:rPr>
          </w:pPr>
          <w:hyperlink w:anchor="_Toc242104348" w:history="1">
            <w:r w:rsidRPr="00122834">
              <w:rPr>
                <w:rStyle w:val="Hyperlink"/>
                <w:noProof/>
                <w:sz w:val="24"/>
                <w:szCs w:val="24"/>
                <w:lang w:val="en-GB"/>
              </w:rPr>
              <w:t>Critical evaluation &amp; significance</w:t>
            </w:r>
            <w:r w:rsidRPr="00122834">
              <w:rPr>
                <w:noProof/>
                <w:webHidden/>
                <w:sz w:val="24"/>
                <w:szCs w:val="24"/>
                <w:lang w:val="en-GB"/>
              </w:rPr>
              <w:tab/>
            </w:r>
            <w:r w:rsidR="003C4E3F" w:rsidRPr="00122834">
              <w:rPr>
                <w:noProof/>
                <w:webHidden/>
                <w:sz w:val="24"/>
                <w:szCs w:val="24"/>
                <w:lang w:val="en-GB"/>
              </w:rPr>
              <w:fldChar w:fldCharType="begin"/>
            </w:r>
            <w:r w:rsidRPr="00122834">
              <w:rPr>
                <w:noProof/>
                <w:webHidden/>
                <w:sz w:val="24"/>
                <w:szCs w:val="24"/>
                <w:lang w:val="en-GB"/>
              </w:rPr>
              <w:instrText xml:space="preserve"> PAGEREF _Toc242104348 \h </w:instrText>
            </w:r>
            <w:r w:rsidR="003C4E3F" w:rsidRPr="00122834">
              <w:rPr>
                <w:noProof/>
                <w:webHidden/>
                <w:sz w:val="24"/>
                <w:szCs w:val="24"/>
                <w:lang w:val="en-GB"/>
              </w:rPr>
            </w:r>
            <w:r w:rsidR="003C4E3F" w:rsidRPr="00122834">
              <w:rPr>
                <w:noProof/>
                <w:webHidden/>
                <w:sz w:val="24"/>
                <w:szCs w:val="24"/>
                <w:lang w:val="en-GB"/>
              </w:rPr>
              <w:fldChar w:fldCharType="separate"/>
            </w:r>
            <w:r w:rsidR="00667F41">
              <w:rPr>
                <w:noProof/>
                <w:webHidden/>
                <w:sz w:val="24"/>
                <w:szCs w:val="24"/>
                <w:lang w:val="en-GB"/>
              </w:rPr>
              <w:t>7</w:t>
            </w:r>
            <w:r w:rsidR="003C4E3F" w:rsidRPr="00122834">
              <w:rPr>
                <w:noProof/>
                <w:webHidden/>
                <w:sz w:val="24"/>
                <w:szCs w:val="24"/>
                <w:lang w:val="en-GB"/>
              </w:rPr>
              <w:fldChar w:fldCharType="end"/>
            </w:r>
          </w:hyperlink>
        </w:p>
        <w:p w14:paraId="1ED653B8" w14:textId="77777777" w:rsidR="003D22FD" w:rsidRPr="00122834" w:rsidRDefault="003D22FD" w:rsidP="003D22FD">
          <w:pPr>
            <w:pStyle w:val="TOC2"/>
            <w:tabs>
              <w:tab w:val="right" w:leader="dot" w:pos="9350"/>
            </w:tabs>
            <w:spacing w:line="360" w:lineRule="auto"/>
            <w:rPr>
              <w:noProof/>
              <w:sz w:val="24"/>
              <w:szCs w:val="24"/>
              <w:lang w:val="en-GB"/>
            </w:rPr>
          </w:pPr>
          <w:hyperlink w:anchor="_Toc242104349" w:history="1">
            <w:r w:rsidRPr="00122834">
              <w:rPr>
                <w:rStyle w:val="Hyperlink"/>
                <w:noProof/>
                <w:sz w:val="24"/>
                <w:szCs w:val="24"/>
                <w:lang w:val="en-GB"/>
              </w:rPr>
              <w:t>Conclusion</w:t>
            </w:r>
            <w:r w:rsidRPr="00122834">
              <w:rPr>
                <w:noProof/>
                <w:webHidden/>
                <w:sz w:val="24"/>
                <w:szCs w:val="24"/>
                <w:lang w:val="en-GB"/>
              </w:rPr>
              <w:tab/>
            </w:r>
            <w:r w:rsidR="003C4E3F" w:rsidRPr="00122834">
              <w:rPr>
                <w:noProof/>
                <w:webHidden/>
                <w:sz w:val="24"/>
                <w:szCs w:val="24"/>
                <w:lang w:val="en-GB"/>
              </w:rPr>
              <w:fldChar w:fldCharType="begin"/>
            </w:r>
            <w:r w:rsidRPr="00122834">
              <w:rPr>
                <w:noProof/>
                <w:webHidden/>
                <w:sz w:val="24"/>
                <w:szCs w:val="24"/>
                <w:lang w:val="en-GB"/>
              </w:rPr>
              <w:instrText xml:space="preserve"> PAGEREF _Toc242104349 \h </w:instrText>
            </w:r>
            <w:r w:rsidR="003C4E3F" w:rsidRPr="00122834">
              <w:rPr>
                <w:noProof/>
                <w:webHidden/>
                <w:sz w:val="24"/>
                <w:szCs w:val="24"/>
                <w:lang w:val="en-GB"/>
              </w:rPr>
            </w:r>
            <w:r w:rsidR="003C4E3F" w:rsidRPr="00122834">
              <w:rPr>
                <w:noProof/>
                <w:webHidden/>
                <w:sz w:val="24"/>
                <w:szCs w:val="24"/>
                <w:lang w:val="en-GB"/>
              </w:rPr>
              <w:fldChar w:fldCharType="separate"/>
            </w:r>
            <w:r w:rsidR="00667F41">
              <w:rPr>
                <w:noProof/>
                <w:webHidden/>
                <w:sz w:val="24"/>
                <w:szCs w:val="24"/>
                <w:lang w:val="en-GB"/>
              </w:rPr>
              <w:t>7</w:t>
            </w:r>
            <w:r w:rsidR="003C4E3F" w:rsidRPr="00122834">
              <w:rPr>
                <w:noProof/>
                <w:webHidden/>
                <w:sz w:val="24"/>
                <w:szCs w:val="24"/>
                <w:lang w:val="en-GB"/>
              </w:rPr>
              <w:fldChar w:fldCharType="end"/>
            </w:r>
          </w:hyperlink>
        </w:p>
        <w:p w14:paraId="1F567976" w14:textId="77777777" w:rsidR="003D22FD" w:rsidRPr="00122834" w:rsidRDefault="003D22FD" w:rsidP="003D22FD">
          <w:pPr>
            <w:pStyle w:val="TOC1"/>
            <w:tabs>
              <w:tab w:val="right" w:leader="dot" w:pos="9350"/>
            </w:tabs>
            <w:spacing w:line="360" w:lineRule="auto"/>
            <w:rPr>
              <w:noProof/>
              <w:sz w:val="24"/>
              <w:szCs w:val="24"/>
              <w:lang w:val="en-GB"/>
            </w:rPr>
          </w:pPr>
          <w:hyperlink w:anchor="_Toc242104350" w:history="1">
            <w:r w:rsidRPr="00122834">
              <w:rPr>
                <w:rStyle w:val="Hyperlink"/>
                <w:noProof/>
                <w:sz w:val="24"/>
                <w:szCs w:val="24"/>
                <w:lang w:val="en-GB"/>
              </w:rPr>
              <w:t>References</w:t>
            </w:r>
            <w:r w:rsidRPr="00122834">
              <w:rPr>
                <w:noProof/>
                <w:webHidden/>
                <w:sz w:val="24"/>
                <w:szCs w:val="24"/>
                <w:lang w:val="en-GB"/>
              </w:rPr>
              <w:tab/>
            </w:r>
            <w:r w:rsidR="003C4E3F" w:rsidRPr="00122834">
              <w:rPr>
                <w:noProof/>
                <w:webHidden/>
                <w:sz w:val="24"/>
                <w:szCs w:val="24"/>
                <w:lang w:val="en-GB"/>
              </w:rPr>
              <w:fldChar w:fldCharType="begin"/>
            </w:r>
            <w:r w:rsidRPr="00122834">
              <w:rPr>
                <w:noProof/>
                <w:webHidden/>
                <w:sz w:val="24"/>
                <w:szCs w:val="24"/>
                <w:lang w:val="en-GB"/>
              </w:rPr>
              <w:instrText xml:space="preserve"> PAGEREF _Toc242104350 \h </w:instrText>
            </w:r>
            <w:r w:rsidR="003C4E3F" w:rsidRPr="00122834">
              <w:rPr>
                <w:noProof/>
                <w:webHidden/>
                <w:sz w:val="24"/>
                <w:szCs w:val="24"/>
                <w:lang w:val="en-GB"/>
              </w:rPr>
            </w:r>
            <w:r w:rsidR="003C4E3F" w:rsidRPr="00122834">
              <w:rPr>
                <w:noProof/>
                <w:webHidden/>
                <w:sz w:val="24"/>
                <w:szCs w:val="24"/>
                <w:lang w:val="en-GB"/>
              </w:rPr>
              <w:fldChar w:fldCharType="separate"/>
            </w:r>
            <w:r w:rsidR="00667F41">
              <w:rPr>
                <w:noProof/>
                <w:webHidden/>
                <w:sz w:val="24"/>
                <w:szCs w:val="24"/>
                <w:lang w:val="en-GB"/>
              </w:rPr>
              <w:t>8</w:t>
            </w:r>
            <w:r w:rsidR="003C4E3F" w:rsidRPr="00122834">
              <w:rPr>
                <w:noProof/>
                <w:webHidden/>
                <w:sz w:val="24"/>
                <w:szCs w:val="24"/>
                <w:lang w:val="en-GB"/>
              </w:rPr>
              <w:fldChar w:fldCharType="end"/>
            </w:r>
          </w:hyperlink>
        </w:p>
        <w:p w14:paraId="537E5F82" w14:textId="77777777" w:rsidR="003D22FD" w:rsidRPr="00122834" w:rsidRDefault="003C4E3F" w:rsidP="003D22FD">
          <w:pPr>
            <w:spacing w:line="360" w:lineRule="auto"/>
            <w:rPr>
              <w:lang w:val="en-GB"/>
            </w:rPr>
          </w:pPr>
          <w:r w:rsidRPr="00122834">
            <w:rPr>
              <w:sz w:val="24"/>
              <w:szCs w:val="24"/>
              <w:lang w:val="en-GB"/>
            </w:rPr>
            <w:fldChar w:fldCharType="end"/>
          </w:r>
        </w:p>
      </w:sdtContent>
    </w:sdt>
    <w:p w14:paraId="3222EE8C" w14:textId="77777777" w:rsidR="00BC12C1" w:rsidRPr="00122834" w:rsidRDefault="003F6EBA">
      <w:pPr>
        <w:pStyle w:val="Normal1"/>
        <w:spacing w:line="360" w:lineRule="auto"/>
        <w:jc w:val="center"/>
        <w:rPr>
          <w:b/>
          <w:bCs/>
          <w:sz w:val="32"/>
          <w:szCs w:val="32"/>
          <w:lang w:val="en-GB"/>
        </w:rPr>
      </w:pPr>
      <w:r w:rsidRPr="00122834">
        <w:rPr>
          <w:lang w:val="en-GB"/>
        </w:rPr>
        <w:br w:type="page"/>
      </w:r>
    </w:p>
    <w:p w14:paraId="01262F0E" w14:textId="77777777" w:rsidR="00BC12C1" w:rsidRPr="00122834" w:rsidRDefault="003F6EBA" w:rsidP="003D22FD">
      <w:pPr>
        <w:pStyle w:val="Heading1"/>
        <w:rPr>
          <w:lang w:val="en-GB"/>
        </w:rPr>
      </w:pPr>
      <w:bookmarkStart w:id="0" w:name="_Toc242104340"/>
      <w:r w:rsidRPr="00122834">
        <w:rPr>
          <w:lang w:val="en-GB"/>
        </w:rPr>
        <w:lastRenderedPageBreak/>
        <w:t xml:space="preserve">Task 1: </w:t>
      </w:r>
      <w:proofErr w:type="gramStart"/>
      <w:r w:rsidRPr="00122834">
        <w:rPr>
          <w:lang w:val="en-GB"/>
        </w:rPr>
        <w:t>Mini-report</w:t>
      </w:r>
      <w:bookmarkEnd w:id="0"/>
      <w:proofErr w:type="gramEnd"/>
    </w:p>
    <w:p w14:paraId="30E7D66C" w14:textId="77777777" w:rsidR="00BC12C1" w:rsidRPr="00122834" w:rsidRDefault="003F6EBA">
      <w:pPr>
        <w:pStyle w:val="Normal1"/>
        <w:spacing w:line="360" w:lineRule="auto"/>
        <w:jc w:val="both"/>
        <w:rPr>
          <w:b/>
          <w:bCs/>
          <w:lang w:val="en-GB"/>
        </w:rPr>
      </w:pPr>
      <w:r w:rsidRPr="00122834">
        <w:rPr>
          <w:b/>
          <w:bCs/>
          <w:lang w:val="en-GB"/>
        </w:rPr>
        <w:t>To: Councillor Mariam Khan, Cabinet Member for Health and Social Care, Birmingham City Council</w:t>
      </w:r>
    </w:p>
    <w:p w14:paraId="4919B8C3" w14:textId="77777777" w:rsidR="00BC12C1" w:rsidRPr="00122834" w:rsidRDefault="003F6EBA">
      <w:pPr>
        <w:pStyle w:val="Normal1"/>
        <w:spacing w:line="360" w:lineRule="auto"/>
        <w:jc w:val="both"/>
        <w:rPr>
          <w:lang w:val="en-GB"/>
        </w:rPr>
      </w:pPr>
      <w:r w:rsidRPr="00122834">
        <w:rPr>
          <w:b/>
          <w:bCs/>
          <w:lang w:val="en-GB"/>
        </w:rPr>
        <w:t xml:space="preserve">Subject: </w:t>
      </w:r>
      <w:r w:rsidRPr="00122834">
        <w:rPr>
          <w:lang w:val="en-GB"/>
        </w:rPr>
        <w:t>Addressing the shortage of domiciliary care services within the Birmingham community</w:t>
      </w:r>
    </w:p>
    <w:p w14:paraId="7AD1F9C6" w14:textId="77777777" w:rsidR="00BC12C1" w:rsidRPr="00122834" w:rsidRDefault="003F6EBA">
      <w:pPr>
        <w:pStyle w:val="Normal1"/>
        <w:spacing w:line="360" w:lineRule="auto"/>
        <w:jc w:val="both"/>
        <w:rPr>
          <w:b/>
          <w:bCs/>
          <w:lang w:val="en-GB"/>
        </w:rPr>
      </w:pPr>
      <w:r w:rsidRPr="00122834">
        <w:rPr>
          <w:b/>
          <w:bCs/>
          <w:lang w:val="en-GB"/>
        </w:rPr>
        <w:t>Prepared by: [Student Name]</w:t>
      </w:r>
    </w:p>
    <w:p w14:paraId="64681CDC" w14:textId="77777777" w:rsidR="00BC12C1" w:rsidRPr="00122834" w:rsidRDefault="003F6EBA">
      <w:pPr>
        <w:pStyle w:val="Normal1"/>
        <w:spacing w:line="360" w:lineRule="auto"/>
        <w:jc w:val="both"/>
        <w:rPr>
          <w:b/>
          <w:bCs/>
          <w:lang w:val="en-GB"/>
        </w:rPr>
      </w:pPr>
      <w:r w:rsidRPr="00122834">
        <w:rPr>
          <w:b/>
          <w:bCs/>
          <w:lang w:val="en-GB"/>
        </w:rPr>
        <w:t>Date: [Submission Date]</w:t>
      </w:r>
    </w:p>
    <w:p w14:paraId="09280E8C" w14:textId="77777777" w:rsidR="00BC12C1" w:rsidRPr="00122834" w:rsidRDefault="003F6EBA" w:rsidP="003D22FD">
      <w:pPr>
        <w:pStyle w:val="Heading2"/>
        <w:rPr>
          <w:lang w:val="en-GB"/>
        </w:rPr>
      </w:pPr>
      <w:bookmarkStart w:id="1" w:name="_Toc242104341"/>
      <w:r w:rsidRPr="00122834">
        <w:rPr>
          <w:lang w:val="en-GB"/>
        </w:rPr>
        <w:t>Introduction</w:t>
      </w:r>
      <w:bookmarkEnd w:id="1"/>
      <w:r w:rsidRPr="00122834">
        <w:rPr>
          <w:lang w:val="en-GB"/>
        </w:rPr>
        <w:t xml:space="preserve"> </w:t>
      </w:r>
    </w:p>
    <w:p w14:paraId="60C2D68A" w14:textId="77777777" w:rsidR="00BC12C1" w:rsidRPr="00122834" w:rsidRDefault="003F6EBA">
      <w:pPr>
        <w:pStyle w:val="Normal1"/>
        <w:spacing w:line="360" w:lineRule="auto"/>
        <w:jc w:val="both"/>
        <w:rPr>
          <w:b/>
          <w:bCs/>
          <w:lang w:val="en-GB"/>
        </w:rPr>
      </w:pPr>
      <w:r w:rsidRPr="00122834">
        <w:rPr>
          <w:b/>
          <w:bCs/>
          <w:lang w:val="en-GB"/>
        </w:rPr>
        <w:t>Chosen service area: Domiciliary care services within the community</w:t>
      </w:r>
    </w:p>
    <w:p w14:paraId="2DAD697D" w14:textId="77777777" w:rsidR="00BC12C1" w:rsidRPr="00122834" w:rsidRDefault="003F6EBA">
      <w:pPr>
        <w:pStyle w:val="Normal1"/>
        <w:spacing w:line="360" w:lineRule="auto"/>
        <w:jc w:val="both"/>
        <w:rPr>
          <w:lang w:val="en-GB"/>
        </w:rPr>
      </w:pPr>
      <w:r w:rsidRPr="00122834">
        <w:rPr>
          <w:b/>
          <w:bCs/>
          <w:lang w:val="en-GB"/>
        </w:rPr>
        <w:t>One local shortage/gap:</w:t>
      </w:r>
      <w:r w:rsidRPr="00122834">
        <w:rPr>
          <w:lang w:val="en-GB"/>
        </w:rPr>
        <w:t xml:space="preserve"> Birmingham has a need for quality domiciliary care services to be provided for adults with more complicated care needs. This is evidenced by CQC findings that some homecare organisations have poorer performance and poor provision of care for those with complicated needs (Care Quality Commission, 2023). </w:t>
      </w:r>
    </w:p>
    <w:p w14:paraId="70B4B5D3" w14:textId="77777777" w:rsidR="00BC12C1" w:rsidRPr="00122834" w:rsidRDefault="003F6EBA">
      <w:pPr>
        <w:pStyle w:val="Normal1"/>
        <w:spacing w:line="360" w:lineRule="auto"/>
        <w:jc w:val="both"/>
        <w:rPr>
          <w:lang w:val="en-GB"/>
        </w:rPr>
      </w:pPr>
      <w:r w:rsidRPr="00122834">
        <w:rPr>
          <w:lang w:val="en-GB"/>
        </w:rPr>
        <w:t xml:space="preserve">Domiciliary care helps adults remain safely and independently in their own homes. Additionally, support may involve personal care, medication, meals, and daily activities. There is an issue within Birmingham that there is a gap in the provision available to individuals who require more complex care and support needs, and these individuals could include those with learning disabilities, autism, and dual diagnoses (Care Quality Commission, 2023; Birmingham City Council, 2025). Furthermore, there have been some poor results </w:t>
      </w:r>
      <w:proofErr w:type="gramStart"/>
      <w:r w:rsidRPr="00122834">
        <w:rPr>
          <w:lang w:val="en-GB"/>
        </w:rPr>
        <w:t>with regard to</w:t>
      </w:r>
      <w:proofErr w:type="gramEnd"/>
      <w:r w:rsidRPr="00122834">
        <w:rPr>
          <w:lang w:val="en-GB"/>
        </w:rPr>
        <w:t xml:space="preserve"> CQC inspections in Birmingham home care providers (Care Quality Commission, 2023). There is a clear need for improvement in this regard.</w:t>
      </w:r>
    </w:p>
    <w:p w14:paraId="5FB0628D" w14:textId="77777777" w:rsidR="00BC12C1" w:rsidRPr="00122834" w:rsidRDefault="003F6EBA">
      <w:pPr>
        <w:pStyle w:val="Normal1"/>
        <w:spacing w:line="360" w:lineRule="auto"/>
        <w:jc w:val="both"/>
        <w:rPr>
          <w:lang w:val="en-GB"/>
        </w:rPr>
      </w:pPr>
      <w:r w:rsidRPr="00122834">
        <w:rPr>
          <w:lang w:val="en-GB"/>
        </w:rPr>
        <w:t xml:space="preserve">The Care Act 2014 gives an effective legal footing for change to take place. Section 1 states that the local authority must promote wellbeing, which includes dignity, health, personal and social relationships, and control over everyday activities (Care Act 2014, s.1). Prevention and early intervention have also been highlighted in the Act. </w:t>
      </w:r>
      <w:proofErr w:type="gramStart"/>
      <w:r w:rsidRPr="00122834">
        <w:rPr>
          <w:lang w:val="en-GB"/>
        </w:rPr>
        <w:t>In particular, Section</w:t>
      </w:r>
      <w:proofErr w:type="gramEnd"/>
      <w:r w:rsidRPr="00122834">
        <w:rPr>
          <w:lang w:val="en-GB"/>
        </w:rPr>
        <w:t xml:space="preserve"> 2 states that the local authority shall promote prevention of care and support needs (Care Act 2014, s.2).</w:t>
      </w:r>
    </w:p>
    <w:p w14:paraId="0CC1A1A7" w14:textId="77777777" w:rsidR="00BC12C1" w:rsidRPr="00122834" w:rsidRDefault="003F6EBA" w:rsidP="003D22FD">
      <w:pPr>
        <w:pStyle w:val="Heading2"/>
        <w:rPr>
          <w:lang w:val="en-GB"/>
        </w:rPr>
      </w:pPr>
      <w:bookmarkStart w:id="2" w:name="_Toc242104342"/>
      <w:r w:rsidRPr="00122834">
        <w:rPr>
          <w:lang w:val="en-GB"/>
        </w:rPr>
        <w:t>Impact on the community</w:t>
      </w:r>
      <w:bookmarkEnd w:id="2"/>
    </w:p>
    <w:p w14:paraId="7B6342C1" w14:textId="77777777" w:rsidR="00BC12C1" w:rsidRPr="00122834" w:rsidRDefault="003F6EBA">
      <w:pPr>
        <w:pStyle w:val="Normal1"/>
        <w:spacing w:line="360" w:lineRule="auto"/>
        <w:jc w:val="both"/>
        <w:rPr>
          <w:lang w:val="en-GB"/>
        </w:rPr>
      </w:pPr>
      <w:r w:rsidRPr="00122834">
        <w:rPr>
          <w:lang w:val="en-GB"/>
        </w:rPr>
        <w:t xml:space="preserve">Domiciliary care is required in Birmingham because some adults need support to live safely and independently at home. Personal care, medications, meals, and support with activities of daily living may help individuals to keep up with their daily routines and connections with other people. </w:t>
      </w:r>
      <w:proofErr w:type="gramStart"/>
      <w:r w:rsidRPr="00122834">
        <w:rPr>
          <w:lang w:val="en-GB"/>
        </w:rPr>
        <w:t>In particular, people</w:t>
      </w:r>
      <w:proofErr w:type="gramEnd"/>
      <w:r w:rsidRPr="00122834">
        <w:rPr>
          <w:lang w:val="en-GB"/>
        </w:rPr>
        <w:t xml:space="preserve"> with complex needs require this kind of support and assistance. The lack of appropriate home care services has a negative impact on local citizens (Shahriari </w:t>
      </w:r>
      <w:r w:rsidRPr="00122834">
        <w:rPr>
          <w:i/>
          <w:iCs/>
          <w:lang w:val="en-GB"/>
        </w:rPr>
        <w:t xml:space="preserve">et al., </w:t>
      </w:r>
      <w:r w:rsidRPr="00122834">
        <w:rPr>
          <w:lang w:val="en-GB"/>
        </w:rPr>
        <w:t xml:space="preserve">2024). </w:t>
      </w:r>
      <w:r w:rsidRPr="00122834">
        <w:rPr>
          <w:lang w:val="en-GB"/>
        </w:rPr>
        <w:lastRenderedPageBreak/>
        <w:t>Late or irregular support might make individuals more dependent on their families. In addition, it affects the dignity, confidence, and emotional well-being of people. There is a chance of social isolation when individuals are unable to perform activities of daily living. Therefore, people will not have an opportunity to establish and maintain relationships with other people. CQC has pointed out some weaknesses in Birmingham city's care provision and integration (Care Quality Commission, 2025).</w:t>
      </w:r>
    </w:p>
    <w:p w14:paraId="2A04E412" w14:textId="77777777" w:rsidR="00BC12C1" w:rsidRPr="00122834" w:rsidRDefault="003F6EBA">
      <w:pPr>
        <w:pStyle w:val="Normal1"/>
        <w:spacing w:line="360" w:lineRule="auto"/>
        <w:jc w:val="both"/>
        <w:rPr>
          <w:lang w:val="en-GB"/>
        </w:rPr>
      </w:pPr>
      <w:r w:rsidRPr="00122834">
        <w:rPr>
          <w:lang w:val="en-GB"/>
        </w:rPr>
        <w:t>The Care Act 2014 prioritizes individual well-being in local authority duties (Department of Health and Social Care, 2025). Section 1 of the Care Act 2014 entails the promotion of individual well-being, including aspects such as dignity, physical and mental well-being, relationships, and control over one's day-to-day activities (Care Act 2014, 2014, s.1). Investment in domiciliary care is important as individuals who receive consistent care will be independent and socially active. Section 2 entails the duty to protect against or prevent, delay, or reduce care and support needs (Care Act 2014, 2014, s.2). Therefore, Birmingham City Council should invest in increasing capacity for appropriate domiciliary care, monitor providers, and develop its workforce to avoid unnecessary needs and improve accessibility.</w:t>
      </w:r>
    </w:p>
    <w:p w14:paraId="18AE470E" w14:textId="77777777" w:rsidR="00BC12C1" w:rsidRPr="00122834" w:rsidRDefault="003F6EBA" w:rsidP="003D22FD">
      <w:pPr>
        <w:pStyle w:val="Heading2"/>
        <w:rPr>
          <w:lang w:val="en-GB"/>
        </w:rPr>
      </w:pPr>
      <w:bookmarkStart w:id="3" w:name="_Toc242104343"/>
      <w:r w:rsidRPr="00122834">
        <w:rPr>
          <w:lang w:val="en-GB"/>
        </w:rPr>
        <w:t>Recommendations</w:t>
      </w:r>
      <w:bookmarkEnd w:id="3"/>
    </w:p>
    <w:p w14:paraId="70E8A69F" w14:textId="77777777" w:rsidR="00BC12C1" w:rsidRPr="00122834" w:rsidRDefault="003F6EBA">
      <w:pPr>
        <w:pStyle w:val="Normal1"/>
        <w:spacing w:line="360" w:lineRule="auto"/>
        <w:jc w:val="both"/>
        <w:rPr>
          <w:lang w:val="en-GB"/>
        </w:rPr>
      </w:pPr>
      <w:r w:rsidRPr="00122834">
        <w:rPr>
          <w:lang w:val="en-GB"/>
        </w:rPr>
        <w:t xml:space="preserve">Birmingham City Council should improve access to suitable domiciliary care through stronger commissioning and workforce development. The Council must identify the areas where there is high unmet need and then commission providers who have knowledge about managing complex care </w:t>
      </w:r>
      <w:proofErr w:type="gramStart"/>
      <w:r w:rsidRPr="00122834">
        <w:rPr>
          <w:lang w:val="en-GB"/>
        </w:rPr>
        <w:t>in order to</w:t>
      </w:r>
      <w:proofErr w:type="gramEnd"/>
      <w:r w:rsidRPr="00122834">
        <w:rPr>
          <w:lang w:val="en-GB"/>
        </w:rPr>
        <w:t xml:space="preserve"> ensure that appropriate services are provided in their homes. Care Act 2014 section 2 (Care Act 2014, 2014, s.2) backs this up since the Act provides that local authorities must do everything that is possible to prevent, delay or reduce the need for care and support. Effective monitoring of providers, together with having standards of quality, must be developed by the council. Monitoring of services will help to identify poor performance and thereby protect service users. Workforce development needs to include induction, training, career development and many more. Skills for Care (2025) states that training, pay and working conditions are key components of retaining the social care workforce. Skills for Care's 2025 workforce evidence reports that home-based or non-residential care continues to experience workforce pressures, with a 9.9% vacancy rate and 23.7% turnover rate in 2024/25. Therefore, better retention can improve continuity and quality of care. Therefore, these actions are realistic and can support independence, wellbeing and early intervention within the community.</w:t>
      </w:r>
    </w:p>
    <w:p w14:paraId="284D06FE" w14:textId="77777777" w:rsidR="00BC12C1" w:rsidRPr="00122834" w:rsidRDefault="003F6EBA" w:rsidP="003D22FD">
      <w:pPr>
        <w:pStyle w:val="Heading2"/>
        <w:rPr>
          <w:lang w:val="en-GB"/>
        </w:rPr>
      </w:pPr>
      <w:bookmarkStart w:id="4" w:name="_Toc242104344"/>
      <w:r w:rsidRPr="00122834">
        <w:rPr>
          <w:lang w:val="en-GB"/>
        </w:rPr>
        <w:lastRenderedPageBreak/>
        <w:t>Conclusion</w:t>
      </w:r>
      <w:bookmarkEnd w:id="4"/>
    </w:p>
    <w:p w14:paraId="2E120109" w14:textId="77777777" w:rsidR="00BC12C1" w:rsidRPr="00122834" w:rsidRDefault="003F6EBA">
      <w:pPr>
        <w:pStyle w:val="Normal1"/>
        <w:spacing w:line="360" w:lineRule="auto"/>
        <w:jc w:val="both"/>
        <w:rPr>
          <w:lang w:val="en-GB"/>
        </w:rPr>
      </w:pPr>
      <w:r w:rsidRPr="00122834">
        <w:rPr>
          <w:lang w:val="en-GB"/>
        </w:rPr>
        <w:t>Birmingham requires proper domiciliary care services that would assist adults to live in their own homes. Poor service provision could hinder the ability of individuals to be independent, maintain good health, and connect with other members of society. It is important to improve accessibility of these services. Care Act 2014 promotes preventive measures and well-being. Birmingham City Council should enhance its commissioning, workforce, and service provision.</w:t>
      </w:r>
      <w:r w:rsidRPr="00122834">
        <w:rPr>
          <w:lang w:val="en-GB"/>
        </w:rPr>
        <w:br w:type="page"/>
      </w:r>
    </w:p>
    <w:p w14:paraId="03BE8A0B" w14:textId="77777777" w:rsidR="00BC12C1" w:rsidRPr="00122834" w:rsidRDefault="003F6EBA" w:rsidP="003D22FD">
      <w:pPr>
        <w:pStyle w:val="Heading1"/>
        <w:rPr>
          <w:lang w:val="en-GB"/>
        </w:rPr>
      </w:pPr>
      <w:bookmarkStart w:id="5" w:name="_Toc242104345"/>
      <w:r w:rsidRPr="00122834">
        <w:rPr>
          <w:lang w:val="en-GB"/>
        </w:rPr>
        <w:lastRenderedPageBreak/>
        <w:t>Task 2: Essay</w:t>
      </w:r>
      <w:bookmarkEnd w:id="5"/>
    </w:p>
    <w:p w14:paraId="3FC27E52" w14:textId="77777777" w:rsidR="00BC12C1" w:rsidRPr="00122834" w:rsidRDefault="003F6EBA" w:rsidP="003D22FD">
      <w:pPr>
        <w:pStyle w:val="Heading2"/>
        <w:rPr>
          <w:lang w:val="en-GB"/>
        </w:rPr>
      </w:pPr>
      <w:bookmarkStart w:id="6" w:name="_Toc242104346"/>
      <w:r w:rsidRPr="00122834">
        <w:rPr>
          <w:lang w:val="en-GB"/>
        </w:rPr>
        <w:t>Introduction</w:t>
      </w:r>
      <w:bookmarkEnd w:id="6"/>
      <w:r w:rsidRPr="00122834">
        <w:rPr>
          <w:lang w:val="en-GB"/>
        </w:rPr>
        <w:t xml:space="preserve"> </w:t>
      </w:r>
    </w:p>
    <w:p w14:paraId="2374DDB7" w14:textId="77777777" w:rsidR="00BC12C1" w:rsidRPr="00122834" w:rsidRDefault="003F6EBA">
      <w:pPr>
        <w:pStyle w:val="Normal1"/>
        <w:spacing w:line="360" w:lineRule="auto"/>
        <w:jc w:val="both"/>
        <w:rPr>
          <w:lang w:val="en-GB"/>
        </w:rPr>
      </w:pPr>
      <w:r w:rsidRPr="00122834">
        <w:rPr>
          <w:lang w:val="en-GB"/>
        </w:rPr>
        <w:t xml:space="preserve">Ambulance services are an important part of the UK healthcare system. They offer urgent and emergency care for people within the community. The ambulance team attends emergencies and evaluates patients on site. They </w:t>
      </w:r>
      <w:proofErr w:type="gramStart"/>
      <w:r w:rsidRPr="00122834">
        <w:rPr>
          <w:lang w:val="en-GB"/>
        </w:rPr>
        <w:t>are able to</w:t>
      </w:r>
      <w:proofErr w:type="gramEnd"/>
      <w:r w:rsidRPr="00122834">
        <w:rPr>
          <w:lang w:val="en-GB"/>
        </w:rPr>
        <w:t xml:space="preserve"> give immediate care and transport patients safely to appropriate services. Nowadays, ambulance services comprise emergency medical technicians, paramedics, and clinical crews. Their scope has changed from providing transport to patients only to clinical evaluation and treatment of patients. This essay highlights the history and development of ambulance services within the United Kingdom. It further gives an analysis of how the service operates currently. Finally, it </w:t>
      </w:r>
      <w:proofErr w:type="gramStart"/>
      <w:r w:rsidRPr="00122834">
        <w:rPr>
          <w:lang w:val="en-GB"/>
        </w:rPr>
        <w:t>looks into</w:t>
      </w:r>
      <w:proofErr w:type="gramEnd"/>
      <w:r w:rsidRPr="00122834">
        <w:rPr>
          <w:lang w:val="en-GB"/>
        </w:rPr>
        <w:t xml:space="preserve"> how ambulance services impact the safety, health, and quality of life of service users.</w:t>
      </w:r>
    </w:p>
    <w:p w14:paraId="556A8BB9" w14:textId="77777777" w:rsidR="00BC12C1" w:rsidRPr="00122834" w:rsidRDefault="003F6EBA" w:rsidP="003D22FD">
      <w:pPr>
        <w:pStyle w:val="Heading2"/>
        <w:rPr>
          <w:lang w:val="en-GB"/>
        </w:rPr>
      </w:pPr>
      <w:bookmarkStart w:id="7" w:name="_Toc242104347"/>
      <w:r w:rsidRPr="00122834">
        <w:rPr>
          <w:lang w:val="en-GB"/>
        </w:rPr>
        <w:t>Historical context &amp; current function</w:t>
      </w:r>
      <w:bookmarkEnd w:id="7"/>
    </w:p>
    <w:p w14:paraId="737F14AA" w14:textId="77777777" w:rsidR="00BC12C1" w:rsidRPr="00122834" w:rsidRDefault="003F6EBA">
      <w:pPr>
        <w:pStyle w:val="Normal1"/>
        <w:spacing w:line="360" w:lineRule="auto"/>
        <w:jc w:val="both"/>
        <w:rPr>
          <w:lang w:val="en-GB"/>
        </w:rPr>
      </w:pPr>
      <w:r w:rsidRPr="00122834">
        <w:rPr>
          <w:lang w:val="en-GB"/>
        </w:rPr>
        <w:t>Ambulance services developed from basic patient transport into an important part of emergency healthcare. In the late nineteenth and early twentieth century, injured people were often transported using local services such as police and other community organisations. In earlier times, ambulances only served to provide transportation and not medical care. London introduced a full-time ambulance service in the early twentieth century. (London Ambulance Service NHS Trust, 2026). Motor ambulances later replaced horse-drawn ambulances and increased speed and accessibility (London Ambulance Service NHS Trust, 2026).</w:t>
      </w:r>
    </w:p>
    <w:p w14:paraId="6D48C381" w14:textId="77777777" w:rsidR="00BC12C1" w:rsidRPr="00122834" w:rsidRDefault="003F6EBA">
      <w:pPr>
        <w:pStyle w:val="Normal1"/>
        <w:spacing w:line="360" w:lineRule="auto"/>
        <w:jc w:val="both"/>
        <w:rPr>
          <w:lang w:val="en-GB"/>
        </w:rPr>
      </w:pPr>
      <w:r w:rsidRPr="00122834">
        <w:rPr>
          <w:lang w:val="en-GB"/>
        </w:rPr>
        <w:t xml:space="preserve">A major development followed the creation of the NHS. The “National Health Service Act 1946” made it compulsory to have ambulances for those who needed them, and this made it easy to develop ambulance services into a public service (London Ambulance Service, 2025). The NHS reorganization of 1974 saw ambulance services moved from being run by local authorities to the NHS, and consolidation of services within large regional units (London Ambulance Service NHS Trust, 2026; London Ambulance Service NHS Trust, 2018). Ambulance services mainly operate 24 hours to respond to urgent and emergency calls. Along with that, call handlers assess the level of risk and prioritise responses. Moreover, paramedics assess and treat patients at the scene. Furthermore, patients may be transported to hospital or referred to suitable community services (NHS England, 2025). </w:t>
      </w:r>
    </w:p>
    <w:p w14:paraId="1B810E8C" w14:textId="77777777" w:rsidR="00BC12C1" w:rsidRPr="00122834" w:rsidRDefault="003F6EBA">
      <w:pPr>
        <w:pStyle w:val="Normal1"/>
        <w:spacing w:line="360" w:lineRule="auto"/>
        <w:jc w:val="both"/>
        <w:rPr>
          <w:lang w:val="en-GB"/>
        </w:rPr>
      </w:pPr>
      <w:r w:rsidRPr="00122834">
        <w:rPr>
          <w:lang w:val="en-GB"/>
        </w:rPr>
        <w:t xml:space="preserve">This is reflected in the way ambulance services work now. Modern ambulances have more responsibilities now; paramedics </w:t>
      </w:r>
      <w:proofErr w:type="gramStart"/>
      <w:r w:rsidRPr="00122834">
        <w:rPr>
          <w:lang w:val="en-GB"/>
        </w:rPr>
        <w:t>are able to</w:t>
      </w:r>
      <w:proofErr w:type="gramEnd"/>
      <w:r w:rsidRPr="00122834">
        <w:rPr>
          <w:lang w:val="en-GB"/>
        </w:rPr>
        <w:t xml:space="preserve"> perform patient assessments and clinical </w:t>
      </w:r>
      <w:r w:rsidRPr="00122834">
        <w:rPr>
          <w:lang w:val="en-GB"/>
        </w:rPr>
        <w:lastRenderedPageBreak/>
        <w:t xml:space="preserve">interventions at the scene. The service is also able to give advice or refer the patient elsewhere. According to NHS England, there are cases where the patient </w:t>
      </w:r>
      <w:proofErr w:type="gramStart"/>
      <w:r w:rsidRPr="00122834">
        <w:rPr>
          <w:lang w:val="en-GB"/>
        </w:rPr>
        <w:t>is able to</w:t>
      </w:r>
      <w:proofErr w:type="gramEnd"/>
      <w:r w:rsidRPr="00122834">
        <w:rPr>
          <w:lang w:val="en-GB"/>
        </w:rPr>
        <w:t xml:space="preserve"> get treatment at home or be referred elsewhere (NHS England, 2025). Thus, historical changes in organisation, technology and professional training transformed ambulances from transport services into clinical emergency services. This development is crucial </w:t>
      </w:r>
      <w:proofErr w:type="gramStart"/>
      <w:r w:rsidRPr="00122834">
        <w:rPr>
          <w:lang w:val="en-GB"/>
        </w:rPr>
        <w:t>and also</w:t>
      </w:r>
      <w:proofErr w:type="gramEnd"/>
      <w:r w:rsidRPr="00122834">
        <w:rPr>
          <w:lang w:val="en-GB"/>
        </w:rPr>
        <w:t xml:space="preserve"> supports faster assessment and treatment, along with more appropriate care for patients today.</w:t>
      </w:r>
    </w:p>
    <w:p w14:paraId="4117CCE1" w14:textId="77777777" w:rsidR="00BC12C1" w:rsidRPr="00122834" w:rsidRDefault="003F6EBA" w:rsidP="003D22FD">
      <w:pPr>
        <w:pStyle w:val="Heading2"/>
        <w:rPr>
          <w:lang w:val="en-GB"/>
        </w:rPr>
      </w:pPr>
      <w:bookmarkStart w:id="8" w:name="_Toc242104348"/>
      <w:r w:rsidRPr="00122834">
        <w:rPr>
          <w:lang w:val="en-GB"/>
        </w:rPr>
        <w:t>Critical evaluation &amp; significance</w:t>
      </w:r>
      <w:bookmarkEnd w:id="8"/>
    </w:p>
    <w:p w14:paraId="491B9A2C" w14:textId="77777777" w:rsidR="00BC12C1" w:rsidRPr="00122834" w:rsidRDefault="003F6EBA">
      <w:pPr>
        <w:pStyle w:val="Normal1"/>
        <w:spacing w:line="360" w:lineRule="auto"/>
        <w:jc w:val="both"/>
        <w:rPr>
          <w:lang w:val="en-GB"/>
        </w:rPr>
      </w:pPr>
      <w:r w:rsidRPr="00122834">
        <w:rPr>
          <w:lang w:val="en-GB"/>
        </w:rPr>
        <w:t>Ambulance services are essential in terms of providing a fast assessment and treatment during emergencies. According to</w:t>
      </w:r>
      <w:r w:rsidR="00F03BCB" w:rsidRPr="00122834">
        <w:rPr>
          <w:lang w:val="en-GB"/>
        </w:rPr>
        <w:t xml:space="preserve"> </w:t>
      </w:r>
      <w:r w:rsidRPr="00122834">
        <w:rPr>
          <w:lang w:val="en-GB"/>
        </w:rPr>
        <w:t xml:space="preserve">Goniewicz </w:t>
      </w:r>
      <w:r w:rsidRPr="00122834">
        <w:rPr>
          <w:i/>
          <w:iCs/>
          <w:lang w:val="en-GB"/>
        </w:rPr>
        <w:t xml:space="preserve">et al. </w:t>
      </w:r>
      <w:r w:rsidRPr="00122834">
        <w:rPr>
          <w:lang w:val="en-GB"/>
        </w:rPr>
        <w:t xml:space="preserve">(2024), faster responses from ambulances may lead to higher chances of surviving an out-of-hospital cardiac arrest. Thus, fast treatment by the ambulance service ensures the protection of life and health. Shannon </w:t>
      </w:r>
      <w:r w:rsidRPr="00122834">
        <w:rPr>
          <w:i/>
          <w:iCs/>
          <w:lang w:val="en-GB"/>
        </w:rPr>
        <w:t xml:space="preserve">et al. </w:t>
      </w:r>
      <w:r w:rsidRPr="00122834">
        <w:rPr>
          <w:lang w:val="en-GB"/>
        </w:rPr>
        <w:t>(2023) noted that community paramedicine can extend the role of ambulances to the provision of additional help in the community. Glasby (2012) stated that health and social care services must be required to adapt to changing service-user needs.</w:t>
      </w:r>
    </w:p>
    <w:p w14:paraId="42F659EF" w14:textId="77777777" w:rsidR="00BC12C1" w:rsidRPr="00122834" w:rsidRDefault="003F6EBA">
      <w:pPr>
        <w:pStyle w:val="Normal1"/>
        <w:spacing w:line="360" w:lineRule="auto"/>
        <w:jc w:val="both"/>
        <w:rPr>
          <w:lang w:val="en-GB"/>
        </w:rPr>
      </w:pPr>
      <w:r w:rsidRPr="00122834">
        <w:rPr>
          <w:lang w:val="en-GB"/>
        </w:rPr>
        <w:t xml:space="preserve">However, there are </w:t>
      </w:r>
      <w:proofErr w:type="gramStart"/>
      <w:r w:rsidRPr="00122834">
        <w:rPr>
          <w:lang w:val="en-GB"/>
        </w:rPr>
        <w:t>a number of</w:t>
      </w:r>
      <w:proofErr w:type="gramEnd"/>
      <w:r w:rsidRPr="00122834">
        <w:rPr>
          <w:lang w:val="en-GB"/>
        </w:rPr>
        <w:t xml:space="preserve"> major limitations related to the use of the ambulance service. According to Harries and Ushakova (2025), there is a huge difference in the ambulance response time between different areas of England. These delays might cause a lot of stress to patients and might even be detrimental to those requiring urgent treatment. There are also some barriers faced by the paramedics in referring patients to community-based services. Thus, it is evident that the ambulance service has many advantages in terms of safety and quick treatment. However, the workforce pressure, response time, and barriers to referrals can influence its effectiveness.</w:t>
      </w:r>
    </w:p>
    <w:p w14:paraId="7FE4F864" w14:textId="77777777" w:rsidR="00BC12C1" w:rsidRPr="00122834" w:rsidRDefault="003F6EBA" w:rsidP="003D22FD">
      <w:pPr>
        <w:pStyle w:val="Heading2"/>
        <w:rPr>
          <w:lang w:val="en-GB"/>
        </w:rPr>
      </w:pPr>
      <w:bookmarkStart w:id="9" w:name="_Toc242104349"/>
      <w:r w:rsidRPr="00122834">
        <w:rPr>
          <w:lang w:val="en-GB"/>
        </w:rPr>
        <w:t>Conclusion</w:t>
      </w:r>
      <w:bookmarkEnd w:id="9"/>
    </w:p>
    <w:p w14:paraId="0E1A1AFA" w14:textId="77777777" w:rsidR="00BC12C1" w:rsidRPr="00122834" w:rsidRDefault="003F6EBA">
      <w:pPr>
        <w:pStyle w:val="Normal1"/>
        <w:spacing w:line="360" w:lineRule="auto"/>
        <w:jc w:val="both"/>
        <w:rPr>
          <w:lang w:val="en-GB"/>
        </w:rPr>
      </w:pPr>
      <w:r w:rsidRPr="00122834">
        <w:rPr>
          <w:lang w:val="en-GB"/>
        </w:rPr>
        <w:t xml:space="preserve">Ambulance services are essential for protecting health, safety, and quality of life. They provide rapid assessment, emergency treatment, and access to appropriate healthcare. Therefore, these benefits can improve survival and reduce complications. On the other hand, response delays, workforce pressures, and hospital handover problems can affect service quality. Therefore, effective ambulance services are essential to provide timely, person-centred care. Continued service improvement is therefore crucial to achieve better health outcomes and experiences for service users. </w:t>
      </w:r>
      <w:r w:rsidRPr="00122834">
        <w:rPr>
          <w:lang w:val="en-GB"/>
        </w:rPr>
        <w:br w:type="page"/>
      </w:r>
    </w:p>
    <w:p w14:paraId="1A89AC09" w14:textId="77777777" w:rsidR="00BC12C1" w:rsidRPr="00122834" w:rsidRDefault="003F6EBA" w:rsidP="003D22FD">
      <w:pPr>
        <w:pStyle w:val="Heading1"/>
        <w:rPr>
          <w:lang w:val="en-GB"/>
        </w:rPr>
      </w:pPr>
      <w:bookmarkStart w:id="10" w:name="_Toc242104350"/>
      <w:r w:rsidRPr="00122834">
        <w:rPr>
          <w:lang w:val="en-GB"/>
        </w:rPr>
        <w:lastRenderedPageBreak/>
        <w:t>References</w:t>
      </w:r>
      <w:bookmarkEnd w:id="10"/>
    </w:p>
    <w:p w14:paraId="2E998620" w14:textId="77777777" w:rsidR="00BC12C1" w:rsidRPr="00122834" w:rsidRDefault="003F6EBA">
      <w:pPr>
        <w:pStyle w:val="Normal1"/>
        <w:spacing w:after="200" w:line="360" w:lineRule="auto"/>
        <w:jc w:val="both"/>
        <w:rPr>
          <w:b/>
          <w:bCs/>
          <w:lang w:val="en-GB"/>
        </w:rPr>
      </w:pPr>
      <w:r w:rsidRPr="00122834">
        <w:rPr>
          <w:b/>
          <w:bCs/>
          <w:lang w:val="en-GB"/>
        </w:rPr>
        <w:t>Task 1</w:t>
      </w:r>
    </w:p>
    <w:p w14:paraId="52BB3D96" w14:textId="77777777" w:rsidR="003D22FD" w:rsidRPr="00122834" w:rsidRDefault="00316E97">
      <w:pPr>
        <w:pStyle w:val="Normal1"/>
        <w:spacing w:after="200" w:line="360" w:lineRule="auto"/>
        <w:jc w:val="both"/>
        <w:rPr>
          <w:lang w:val="en-GB"/>
        </w:rPr>
      </w:pPr>
      <w:r w:rsidRPr="00122834">
        <w:rPr>
          <w:lang w:val="en-GB"/>
        </w:rPr>
        <w:t>Birmingham City Council</w:t>
      </w:r>
      <w:r w:rsidR="003D22FD" w:rsidRPr="00122834">
        <w:rPr>
          <w:lang w:val="en-GB"/>
        </w:rPr>
        <w:t xml:space="preserve"> </w:t>
      </w:r>
      <w:r w:rsidRPr="00122834">
        <w:rPr>
          <w:lang w:val="en-GB"/>
        </w:rPr>
        <w:t>(2025)</w:t>
      </w:r>
      <w:r w:rsidR="003D22FD" w:rsidRPr="00122834">
        <w:rPr>
          <w:lang w:val="en-GB"/>
        </w:rPr>
        <w:t xml:space="preserve"> </w:t>
      </w:r>
      <w:r w:rsidR="003D22FD" w:rsidRPr="00122834">
        <w:rPr>
          <w:i/>
          <w:iCs/>
          <w:lang w:val="en-GB"/>
        </w:rPr>
        <w:t>Home support: Market Position Statement</w:t>
      </w:r>
      <w:r w:rsidR="003D22FD" w:rsidRPr="00122834">
        <w:rPr>
          <w:lang w:val="en-GB"/>
        </w:rPr>
        <w:t>. Birmingham: Birmingham City Council. Available at:</w:t>
      </w:r>
      <w:hyperlink r:id="rId7">
        <w:r w:rsidR="003D22FD" w:rsidRPr="00122834">
          <w:rPr>
            <w:lang w:val="en-GB"/>
          </w:rPr>
          <w:t xml:space="preserve"> </w:t>
        </w:r>
      </w:hyperlink>
      <w:hyperlink r:id="rId8">
        <w:r w:rsidR="003D22FD" w:rsidRPr="00122834">
          <w:rPr>
            <w:color w:val="1155CC"/>
            <w:u w:val="single"/>
            <w:lang w:val="en-GB"/>
          </w:rPr>
          <w:t>https://www.birmingham.gov.uk/download/downloads/id/30893/home_support_-_mps_-_full_document.pdf</w:t>
        </w:r>
      </w:hyperlink>
      <w:r w:rsidR="00F03BCB" w:rsidRPr="00122834">
        <w:rPr>
          <w:lang w:val="en-GB"/>
        </w:rPr>
        <w:t xml:space="preserve"> </w:t>
      </w:r>
      <w:r w:rsidR="003D22FD" w:rsidRPr="00122834">
        <w:rPr>
          <w:lang w:val="en-GB"/>
        </w:rPr>
        <w:t>(Accessed: 5 October 2026).</w:t>
      </w:r>
    </w:p>
    <w:p w14:paraId="743673AA" w14:textId="77777777" w:rsidR="003D22FD" w:rsidRPr="00122834" w:rsidRDefault="00316E97">
      <w:pPr>
        <w:pStyle w:val="Normal1"/>
        <w:spacing w:after="200" w:line="360" w:lineRule="auto"/>
        <w:jc w:val="both"/>
        <w:rPr>
          <w:lang w:val="en-GB"/>
        </w:rPr>
      </w:pPr>
      <w:r w:rsidRPr="00122834">
        <w:rPr>
          <w:lang w:val="en-GB"/>
        </w:rPr>
        <w:t>Care Act 2014</w:t>
      </w:r>
      <w:r w:rsidR="003D22FD" w:rsidRPr="00122834">
        <w:rPr>
          <w:lang w:val="en-GB"/>
        </w:rPr>
        <w:t xml:space="preserve"> </w:t>
      </w:r>
      <w:r w:rsidRPr="00122834">
        <w:rPr>
          <w:lang w:val="en-GB"/>
        </w:rPr>
        <w:t>(2014)</w:t>
      </w:r>
      <w:r w:rsidR="003D22FD" w:rsidRPr="00122834">
        <w:rPr>
          <w:lang w:val="en-GB"/>
        </w:rPr>
        <w:t xml:space="preserve"> </w:t>
      </w:r>
      <w:r w:rsidR="003D22FD" w:rsidRPr="00122834">
        <w:rPr>
          <w:i/>
          <w:iCs/>
          <w:lang w:val="en-GB"/>
        </w:rPr>
        <w:t>Care Act 2014</w:t>
      </w:r>
      <w:r w:rsidR="003D22FD" w:rsidRPr="00122834">
        <w:rPr>
          <w:lang w:val="en-GB"/>
        </w:rPr>
        <w:t>. Available at:</w:t>
      </w:r>
      <w:hyperlink r:id="rId9">
        <w:r w:rsidR="003D22FD" w:rsidRPr="00122834">
          <w:rPr>
            <w:lang w:val="en-GB"/>
          </w:rPr>
          <w:t xml:space="preserve"> </w:t>
        </w:r>
      </w:hyperlink>
      <w:hyperlink r:id="rId10">
        <w:r w:rsidR="003D22FD" w:rsidRPr="00122834">
          <w:rPr>
            <w:color w:val="1155CC"/>
            <w:u w:val="single"/>
            <w:lang w:val="en-GB"/>
          </w:rPr>
          <w:t>https://www.legislation.gov.uk/ukpga/2014/23/part/1/enacted</w:t>
        </w:r>
      </w:hyperlink>
      <w:r w:rsidR="00F03BCB" w:rsidRPr="00122834">
        <w:rPr>
          <w:lang w:val="en-GB"/>
        </w:rPr>
        <w:t xml:space="preserve"> </w:t>
      </w:r>
      <w:r w:rsidR="003D22FD" w:rsidRPr="00122834">
        <w:rPr>
          <w:lang w:val="en-GB"/>
        </w:rPr>
        <w:t>(Accessed: 5 October 2026).</w:t>
      </w:r>
    </w:p>
    <w:p w14:paraId="6800283B" w14:textId="77777777" w:rsidR="003D22FD" w:rsidRPr="00122834" w:rsidRDefault="00316E97">
      <w:pPr>
        <w:pStyle w:val="Normal1"/>
        <w:spacing w:after="200" w:line="360" w:lineRule="auto"/>
        <w:jc w:val="both"/>
        <w:rPr>
          <w:lang w:val="en-GB"/>
        </w:rPr>
      </w:pPr>
      <w:r w:rsidRPr="00122834">
        <w:rPr>
          <w:lang w:val="en-GB"/>
        </w:rPr>
        <w:t>Care Quality Commission</w:t>
      </w:r>
      <w:r w:rsidR="003D22FD" w:rsidRPr="00122834">
        <w:rPr>
          <w:lang w:val="en-GB"/>
        </w:rPr>
        <w:t xml:space="preserve"> </w:t>
      </w:r>
      <w:r w:rsidRPr="00122834">
        <w:rPr>
          <w:lang w:val="en-GB"/>
        </w:rPr>
        <w:t>(2023)</w:t>
      </w:r>
      <w:r w:rsidR="003D22FD" w:rsidRPr="00122834">
        <w:rPr>
          <w:lang w:val="en-GB"/>
        </w:rPr>
        <w:t xml:space="preserve"> </w:t>
      </w:r>
      <w:r w:rsidR="003D22FD" w:rsidRPr="00122834">
        <w:rPr>
          <w:i/>
          <w:iCs/>
          <w:lang w:val="en-GB"/>
        </w:rPr>
        <w:t>Care provision and integration: Birmingham City Council</w:t>
      </w:r>
      <w:r w:rsidR="003D22FD" w:rsidRPr="00122834">
        <w:rPr>
          <w:lang w:val="en-GB"/>
        </w:rPr>
        <w:t>. Available at:</w:t>
      </w:r>
      <w:hyperlink r:id="rId11">
        <w:r w:rsidR="003D22FD" w:rsidRPr="00122834">
          <w:rPr>
            <w:lang w:val="en-GB"/>
          </w:rPr>
          <w:t xml:space="preserve"> </w:t>
        </w:r>
      </w:hyperlink>
      <w:hyperlink r:id="rId12">
        <w:r w:rsidR="003D22FD" w:rsidRPr="00122834">
          <w:rPr>
            <w:color w:val="1155CC"/>
            <w:u w:val="single"/>
            <w:lang w:val="en-GB"/>
          </w:rPr>
          <w:t>https://www.cqc.org.uk/care-services/local-authority-assessment-reports/birmingham-cc/2-providing-support/care-provision-integration</w:t>
        </w:r>
      </w:hyperlink>
      <w:r w:rsidR="00F03BCB" w:rsidRPr="00122834">
        <w:rPr>
          <w:lang w:val="en-GB"/>
        </w:rPr>
        <w:t xml:space="preserve"> </w:t>
      </w:r>
      <w:r w:rsidR="003D22FD" w:rsidRPr="00122834">
        <w:rPr>
          <w:lang w:val="en-GB"/>
        </w:rPr>
        <w:t>(Accessed: 5 October 2026).</w:t>
      </w:r>
    </w:p>
    <w:p w14:paraId="691459CA" w14:textId="77777777" w:rsidR="003D22FD" w:rsidRPr="00122834" w:rsidRDefault="003D22FD">
      <w:pPr>
        <w:pStyle w:val="Normal1"/>
        <w:spacing w:after="200" w:line="360" w:lineRule="auto"/>
        <w:jc w:val="both"/>
        <w:rPr>
          <w:lang w:val="en-GB"/>
        </w:rPr>
      </w:pPr>
      <w:r w:rsidRPr="00122834">
        <w:rPr>
          <w:lang w:val="en-GB"/>
        </w:rPr>
        <w:t>Department of Health and Social Ca</w:t>
      </w:r>
      <w:r w:rsidR="00316E97" w:rsidRPr="00122834">
        <w:rPr>
          <w:lang w:val="en-GB"/>
        </w:rPr>
        <w:t>re</w:t>
      </w:r>
      <w:r w:rsidRPr="00122834">
        <w:rPr>
          <w:lang w:val="en-GB"/>
        </w:rPr>
        <w:t xml:space="preserve"> </w:t>
      </w:r>
      <w:r w:rsidR="00316E97" w:rsidRPr="00122834">
        <w:rPr>
          <w:lang w:val="en-GB"/>
        </w:rPr>
        <w:t>(2025)</w:t>
      </w:r>
      <w:r w:rsidRPr="00122834">
        <w:rPr>
          <w:lang w:val="en-GB"/>
        </w:rPr>
        <w:t xml:space="preserve"> </w:t>
      </w:r>
      <w:r w:rsidRPr="00122834">
        <w:rPr>
          <w:i/>
          <w:iCs/>
          <w:lang w:val="en-GB"/>
        </w:rPr>
        <w:t>Care and support statutory guidance</w:t>
      </w:r>
      <w:r w:rsidRPr="00122834">
        <w:rPr>
          <w:lang w:val="en-GB"/>
        </w:rPr>
        <w:t>. GOV.UK. Available at:</w:t>
      </w:r>
      <w:hyperlink r:id="rId13">
        <w:r w:rsidRPr="00122834">
          <w:rPr>
            <w:lang w:val="en-GB"/>
          </w:rPr>
          <w:t xml:space="preserve"> </w:t>
        </w:r>
      </w:hyperlink>
      <w:hyperlink r:id="rId14">
        <w:r w:rsidRPr="00122834">
          <w:rPr>
            <w:color w:val="1155CC"/>
            <w:u w:val="single"/>
            <w:lang w:val="en-GB"/>
          </w:rPr>
          <w:t>https://www.gov.uk/government/publications/care-act-statutory-guidance/care-and-support-statutory-guidance</w:t>
        </w:r>
      </w:hyperlink>
      <w:r w:rsidR="00F03BCB" w:rsidRPr="00122834">
        <w:rPr>
          <w:lang w:val="en-GB"/>
        </w:rPr>
        <w:t xml:space="preserve"> </w:t>
      </w:r>
      <w:r w:rsidRPr="00122834">
        <w:rPr>
          <w:lang w:val="en-GB"/>
        </w:rPr>
        <w:t>(Accessed: 5 October 2026).</w:t>
      </w:r>
    </w:p>
    <w:p w14:paraId="4CC58BF9" w14:textId="77777777" w:rsidR="003D22FD" w:rsidRPr="00122834" w:rsidRDefault="003D22FD">
      <w:pPr>
        <w:pStyle w:val="Normal1"/>
        <w:spacing w:after="200" w:line="360" w:lineRule="auto"/>
        <w:jc w:val="both"/>
        <w:rPr>
          <w:lang w:val="en-GB"/>
        </w:rPr>
      </w:pPr>
      <w:r w:rsidRPr="00122834">
        <w:rPr>
          <w:color w:val="222222"/>
          <w:lang w:val="en-GB"/>
        </w:rPr>
        <w:t>Shahriari, M.</w:t>
      </w:r>
      <w:r w:rsidR="00316E97" w:rsidRPr="00122834">
        <w:rPr>
          <w:color w:val="222222"/>
          <w:lang w:val="en-GB"/>
        </w:rPr>
        <w:t xml:space="preserve"> Nia, D.H. Kalij, F. and Hashemi, M.S.</w:t>
      </w:r>
      <w:r w:rsidRPr="00122834">
        <w:rPr>
          <w:color w:val="222222"/>
          <w:lang w:val="en-GB"/>
        </w:rPr>
        <w:t xml:space="preserve"> </w:t>
      </w:r>
      <w:r w:rsidR="00316E97" w:rsidRPr="00122834">
        <w:rPr>
          <w:color w:val="222222"/>
          <w:lang w:val="en-GB"/>
        </w:rPr>
        <w:t>(2024)</w:t>
      </w:r>
      <w:r w:rsidRPr="00122834">
        <w:rPr>
          <w:color w:val="222222"/>
          <w:lang w:val="en-GB"/>
        </w:rPr>
        <w:t xml:space="preserve"> </w:t>
      </w:r>
      <w:r w:rsidR="00316E97" w:rsidRPr="00122834">
        <w:rPr>
          <w:color w:val="222222"/>
          <w:lang w:val="en-GB"/>
        </w:rPr>
        <w:t>‘</w:t>
      </w:r>
      <w:r w:rsidRPr="00122834">
        <w:rPr>
          <w:color w:val="222222"/>
          <w:lang w:val="en-GB"/>
        </w:rPr>
        <w:t>Challenges of</w:t>
      </w:r>
      <w:r w:rsidR="00316E97" w:rsidRPr="00122834">
        <w:rPr>
          <w:color w:val="222222"/>
          <w:lang w:val="en-GB"/>
        </w:rPr>
        <w:t xml:space="preserve"> home care: a qualitative study’,</w:t>
      </w:r>
      <w:r w:rsidRPr="00122834">
        <w:rPr>
          <w:color w:val="222222"/>
          <w:lang w:val="en-GB"/>
        </w:rPr>
        <w:t xml:space="preserve"> </w:t>
      </w:r>
      <w:r w:rsidRPr="00122834">
        <w:rPr>
          <w:i/>
          <w:iCs/>
          <w:lang w:val="en-GB"/>
        </w:rPr>
        <w:t>BMC nursing</w:t>
      </w:r>
      <w:r w:rsidRPr="00122834">
        <w:rPr>
          <w:lang w:val="en-GB"/>
        </w:rPr>
        <w:t xml:space="preserve">, </w:t>
      </w:r>
      <w:r w:rsidRPr="00122834">
        <w:rPr>
          <w:iCs/>
          <w:lang w:val="en-GB"/>
        </w:rPr>
        <w:t>23</w:t>
      </w:r>
      <w:r w:rsidRPr="00122834">
        <w:rPr>
          <w:lang w:val="en-GB"/>
        </w:rPr>
        <w:t>(1), p.215.</w:t>
      </w:r>
      <w:r w:rsidR="00316E97" w:rsidRPr="00122834">
        <w:rPr>
          <w:lang w:val="en-GB"/>
        </w:rPr>
        <w:t xml:space="preserve"> Available at: </w:t>
      </w:r>
      <w:hyperlink r:id="rId15" w:history="1">
        <w:r w:rsidR="00316E97" w:rsidRPr="00122834">
          <w:rPr>
            <w:rStyle w:val="Hyperlink"/>
            <w:lang w:val="en-GB"/>
          </w:rPr>
          <w:t>https://link.springer.com/content/pdf/10.1186/s12912-024-01878-0.pdf</w:t>
        </w:r>
      </w:hyperlink>
      <w:r w:rsidR="00316E97" w:rsidRPr="00122834">
        <w:rPr>
          <w:lang w:val="en-GB"/>
        </w:rPr>
        <w:t xml:space="preserve"> </w:t>
      </w:r>
    </w:p>
    <w:p w14:paraId="5197B762" w14:textId="77777777" w:rsidR="003D22FD" w:rsidRPr="00122834" w:rsidRDefault="00316E97">
      <w:pPr>
        <w:pStyle w:val="Normal1"/>
        <w:spacing w:after="200" w:line="360" w:lineRule="auto"/>
        <w:jc w:val="both"/>
        <w:rPr>
          <w:lang w:val="en-GB"/>
        </w:rPr>
      </w:pPr>
      <w:r w:rsidRPr="00122834">
        <w:rPr>
          <w:lang w:val="en-GB"/>
        </w:rPr>
        <w:t>Skills for Care</w:t>
      </w:r>
      <w:r w:rsidR="003D22FD" w:rsidRPr="00122834">
        <w:rPr>
          <w:lang w:val="en-GB"/>
        </w:rPr>
        <w:t xml:space="preserve"> </w:t>
      </w:r>
      <w:r w:rsidRPr="00122834">
        <w:rPr>
          <w:lang w:val="en-GB"/>
        </w:rPr>
        <w:t>(2025)</w:t>
      </w:r>
      <w:r w:rsidR="003D22FD" w:rsidRPr="00122834">
        <w:rPr>
          <w:lang w:val="en-GB"/>
        </w:rPr>
        <w:t xml:space="preserve"> </w:t>
      </w:r>
      <w:r w:rsidR="003D22FD" w:rsidRPr="00122834">
        <w:rPr>
          <w:i/>
          <w:iCs/>
          <w:lang w:val="en-GB"/>
        </w:rPr>
        <w:t>Summary of domiciliary care services 2025</w:t>
      </w:r>
      <w:r w:rsidR="003D22FD" w:rsidRPr="00122834">
        <w:rPr>
          <w:lang w:val="en-GB"/>
        </w:rPr>
        <w:t>. Available at:</w:t>
      </w:r>
      <w:hyperlink r:id="rId16">
        <w:r w:rsidR="003D22FD" w:rsidRPr="00122834">
          <w:rPr>
            <w:lang w:val="en-GB"/>
          </w:rPr>
          <w:t xml:space="preserve"> </w:t>
        </w:r>
      </w:hyperlink>
      <w:hyperlink r:id="rId17">
        <w:r w:rsidR="003D22FD" w:rsidRPr="00122834">
          <w:rPr>
            <w:color w:val="1155CC"/>
            <w:u w:val="single"/>
            <w:lang w:val="en-GB"/>
          </w:rPr>
          <w:t>https://www.skillsforcare.org.uk/Adult-Social-Care-Workforce-Data/workforceintelligence/resources/Reports/National/Summary-of-domiciliary-care-services-2025.pdf</w:t>
        </w:r>
      </w:hyperlink>
      <w:r w:rsidR="00F03BCB" w:rsidRPr="00122834">
        <w:rPr>
          <w:lang w:val="en-GB"/>
        </w:rPr>
        <w:t xml:space="preserve"> </w:t>
      </w:r>
      <w:r w:rsidR="003D22FD" w:rsidRPr="00122834">
        <w:rPr>
          <w:lang w:val="en-GB"/>
        </w:rPr>
        <w:t>(Accessed: 5 October 2026).</w:t>
      </w:r>
    </w:p>
    <w:p w14:paraId="446301F8" w14:textId="77777777" w:rsidR="00BC12C1" w:rsidRPr="00122834" w:rsidRDefault="003F6EBA">
      <w:pPr>
        <w:pStyle w:val="Normal1"/>
        <w:spacing w:after="200" w:line="360" w:lineRule="auto"/>
        <w:jc w:val="both"/>
        <w:rPr>
          <w:b/>
          <w:bCs/>
          <w:color w:val="222222"/>
          <w:lang w:val="en-GB"/>
        </w:rPr>
      </w:pPr>
      <w:r w:rsidRPr="00122834">
        <w:rPr>
          <w:b/>
          <w:bCs/>
          <w:color w:val="222222"/>
          <w:lang w:val="en-GB"/>
        </w:rPr>
        <w:t>Task 2</w:t>
      </w:r>
    </w:p>
    <w:p w14:paraId="254F58FE" w14:textId="77777777" w:rsidR="003D22FD" w:rsidRPr="00122834" w:rsidRDefault="00316E97">
      <w:pPr>
        <w:pStyle w:val="Normal1"/>
        <w:spacing w:after="200" w:line="360" w:lineRule="auto"/>
        <w:jc w:val="both"/>
        <w:rPr>
          <w:lang w:val="en-GB"/>
        </w:rPr>
      </w:pPr>
      <w:r w:rsidRPr="00122834">
        <w:rPr>
          <w:color w:val="222222"/>
          <w:lang w:val="en-GB"/>
        </w:rPr>
        <w:t>Glasby, J.</w:t>
      </w:r>
      <w:r w:rsidR="003D22FD" w:rsidRPr="00122834">
        <w:rPr>
          <w:color w:val="222222"/>
          <w:lang w:val="en-GB"/>
        </w:rPr>
        <w:t xml:space="preserve"> </w:t>
      </w:r>
      <w:r w:rsidRPr="00122834">
        <w:rPr>
          <w:color w:val="222222"/>
          <w:lang w:val="en-GB"/>
        </w:rPr>
        <w:t>(2012)</w:t>
      </w:r>
      <w:r w:rsidR="003D22FD" w:rsidRPr="00122834">
        <w:rPr>
          <w:color w:val="222222"/>
          <w:lang w:val="en-GB"/>
        </w:rPr>
        <w:t xml:space="preserve"> </w:t>
      </w:r>
      <w:r w:rsidR="003D22FD" w:rsidRPr="00122834">
        <w:rPr>
          <w:i/>
          <w:iCs/>
          <w:lang w:val="en-GB"/>
        </w:rPr>
        <w:t>Understanding health and social care</w:t>
      </w:r>
      <w:r w:rsidR="003D22FD" w:rsidRPr="00122834">
        <w:rPr>
          <w:lang w:val="en-GB"/>
        </w:rPr>
        <w:t>. Policy Press.</w:t>
      </w:r>
    </w:p>
    <w:p w14:paraId="7015D034" w14:textId="77777777" w:rsidR="003D22FD" w:rsidRPr="00122834" w:rsidRDefault="00316E97">
      <w:pPr>
        <w:pStyle w:val="Normal1"/>
        <w:spacing w:after="200" w:line="360" w:lineRule="auto"/>
        <w:jc w:val="both"/>
        <w:rPr>
          <w:lang w:val="en-GB"/>
        </w:rPr>
      </w:pPr>
      <w:r w:rsidRPr="00122834">
        <w:rPr>
          <w:color w:val="222222"/>
          <w:lang w:val="en-GB"/>
        </w:rPr>
        <w:t>Goniewicz, M. Bednarz, K.</w:t>
      </w:r>
      <w:r w:rsidR="003D22FD" w:rsidRPr="00122834">
        <w:rPr>
          <w:color w:val="222222"/>
          <w:lang w:val="en-GB"/>
        </w:rPr>
        <w:t xml:space="preserve"> Al-</w:t>
      </w:r>
      <w:proofErr w:type="spellStart"/>
      <w:r w:rsidR="003D22FD" w:rsidRPr="00122834">
        <w:rPr>
          <w:color w:val="222222"/>
          <w:lang w:val="en-GB"/>
        </w:rPr>
        <w:t>Wa</w:t>
      </w:r>
      <w:r w:rsidRPr="00122834">
        <w:rPr>
          <w:color w:val="222222"/>
          <w:lang w:val="en-GB"/>
        </w:rPr>
        <w:t>thinani</w:t>
      </w:r>
      <w:proofErr w:type="spellEnd"/>
      <w:r w:rsidRPr="00122834">
        <w:rPr>
          <w:color w:val="222222"/>
          <w:lang w:val="en-GB"/>
        </w:rPr>
        <w:t>, A.M. and Goniewicz, K.</w:t>
      </w:r>
      <w:r w:rsidR="003D22FD" w:rsidRPr="00122834">
        <w:rPr>
          <w:color w:val="222222"/>
          <w:lang w:val="en-GB"/>
        </w:rPr>
        <w:t xml:space="preserve"> </w:t>
      </w:r>
      <w:r w:rsidRPr="00122834">
        <w:rPr>
          <w:color w:val="222222"/>
          <w:lang w:val="en-GB"/>
        </w:rPr>
        <w:t>(2024)</w:t>
      </w:r>
      <w:r w:rsidR="003D22FD" w:rsidRPr="00122834">
        <w:rPr>
          <w:color w:val="222222"/>
          <w:lang w:val="en-GB"/>
        </w:rPr>
        <w:t xml:space="preserve"> </w:t>
      </w:r>
      <w:r w:rsidRPr="00122834">
        <w:rPr>
          <w:color w:val="222222"/>
          <w:lang w:val="en-GB"/>
        </w:rPr>
        <w:t>‘</w:t>
      </w:r>
      <w:r w:rsidR="003D22FD" w:rsidRPr="00122834">
        <w:rPr>
          <w:color w:val="222222"/>
          <w:lang w:val="en-GB"/>
        </w:rPr>
        <w:t>Assessment of Emergency Medical Service (EMS) response times and operational factors in out-of-hospital cardiac arrests (</w:t>
      </w:r>
      <w:r w:rsidRPr="00122834">
        <w:rPr>
          <w:color w:val="222222"/>
          <w:lang w:val="en-GB"/>
        </w:rPr>
        <w:t>OHCA): a retrospective analysis’,</w:t>
      </w:r>
      <w:r w:rsidR="003D22FD" w:rsidRPr="00122834">
        <w:rPr>
          <w:color w:val="222222"/>
          <w:lang w:val="en-GB"/>
        </w:rPr>
        <w:t xml:space="preserve"> </w:t>
      </w:r>
      <w:r w:rsidR="003D22FD" w:rsidRPr="00122834">
        <w:rPr>
          <w:i/>
          <w:iCs/>
          <w:lang w:val="en-GB"/>
        </w:rPr>
        <w:t>Advances in Interventional Cardiology/</w:t>
      </w:r>
      <w:proofErr w:type="spellStart"/>
      <w:r w:rsidR="003D22FD" w:rsidRPr="00122834">
        <w:rPr>
          <w:i/>
          <w:iCs/>
          <w:lang w:val="en-GB"/>
        </w:rPr>
        <w:t>Postępy</w:t>
      </w:r>
      <w:proofErr w:type="spellEnd"/>
      <w:r w:rsidR="003D22FD" w:rsidRPr="00122834">
        <w:rPr>
          <w:i/>
          <w:iCs/>
          <w:lang w:val="en-GB"/>
        </w:rPr>
        <w:t xml:space="preserve"> w </w:t>
      </w:r>
      <w:proofErr w:type="spellStart"/>
      <w:r w:rsidR="003D22FD" w:rsidRPr="00122834">
        <w:rPr>
          <w:i/>
          <w:iCs/>
          <w:lang w:val="en-GB"/>
        </w:rPr>
        <w:t>Kardiologii</w:t>
      </w:r>
      <w:proofErr w:type="spellEnd"/>
      <w:r w:rsidR="003D22FD" w:rsidRPr="00122834">
        <w:rPr>
          <w:i/>
          <w:iCs/>
          <w:lang w:val="en-GB"/>
        </w:rPr>
        <w:t xml:space="preserve"> </w:t>
      </w:r>
      <w:proofErr w:type="spellStart"/>
      <w:r w:rsidR="003D22FD" w:rsidRPr="00122834">
        <w:rPr>
          <w:i/>
          <w:iCs/>
          <w:lang w:val="en-GB"/>
        </w:rPr>
        <w:t>Interwencyjnej</w:t>
      </w:r>
      <w:proofErr w:type="spellEnd"/>
      <w:r w:rsidR="003D22FD" w:rsidRPr="00122834">
        <w:rPr>
          <w:lang w:val="en-GB"/>
        </w:rPr>
        <w:t xml:space="preserve">, </w:t>
      </w:r>
      <w:r w:rsidR="003D22FD" w:rsidRPr="00122834">
        <w:rPr>
          <w:iCs/>
          <w:lang w:val="en-GB"/>
        </w:rPr>
        <w:t>21</w:t>
      </w:r>
      <w:r w:rsidR="003D22FD" w:rsidRPr="00122834">
        <w:rPr>
          <w:lang w:val="en-GB"/>
        </w:rPr>
        <w:t>(1), pp.25-36.</w:t>
      </w:r>
      <w:r w:rsidRPr="00122834">
        <w:rPr>
          <w:lang w:val="en-GB"/>
        </w:rPr>
        <w:t xml:space="preserve"> Available at: </w:t>
      </w:r>
      <w:hyperlink r:id="rId18" w:history="1">
        <w:r w:rsidRPr="00122834">
          <w:rPr>
            <w:rStyle w:val="Hyperlink"/>
            <w:lang w:val="en-GB"/>
          </w:rPr>
          <w:t>https://doi.org/10.5114/aic.2024.145345</w:t>
        </w:r>
      </w:hyperlink>
      <w:r w:rsidRPr="00122834">
        <w:rPr>
          <w:lang w:val="en-GB"/>
        </w:rPr>
        <w:t xml:space="preserve"> </w:t>
      </w:r>
    </w:p>
    <w:p w14:paraId="0FE1431F" w14:textId="77777777" w:rsidR="003D22FD" w:rsidRPr="00122834" w:rsidRDefault="00CE49A3">
      <w:pPr>
        <w:pStyle w:val="Normal1"/>
        <w:spacing w:after="200" w:line="360" w:lineRule="auto"/>
        <w:jc w:val="both"/>
        <w:rPr>
          <w:lang w:val="en-GB"/>
        </w:rPr>
      </w:pPr>
      <w:r w:rsidRPr="00122834">
        <w:rPr>
          <w:color w:val="222222"/>
          <w:lang w:val="en-GB"/>
        </w:rPr>
        <w:lastRenderedPageBreak/>
        <w:t>Harries, M. and Ushakova, A.</w:t>
      </w:r>
      <w:r w:rsidR="003D22FD" w:rsidRPr="00122834">
        <w:rPr>
          <w:color w:val="222222"/>
          <w:lang w:val="en-GB"/>
        </w:rPr>
        <w:t xml:space="preserve"> </w:t>
      </w:r>
      <w:r w:rsidRPr="00122834">
        <w:rPr>
          <w:color w:val="222222"/>
          <w:lang w:val="en-GB"/>
        </w:rPr>
        <w:t>(2025)</w:t>
      </w:r>
      <w:r w:rsidR="003D22FD" w:rsidRPr="00122834">
        <w:rPr>
          <w:color w:val="222222"/>
          <w:lang w:val="en-GB"/>
        </w:rPr>
        <w:t xml:space="preserve"> </w:t>
      </w:r>
      <w:r w:rsidRPr="00122834">
        <w:rPr>
          <w:color w:val="222222"/>
          <w:lang w:val="en-GB"/>
        </w:rPr>
        <w:t>‘</w:t>
      </w:r>
      <w:r w:rsidR="003D22FD" w:rsidRPr="00122834">
        <w:rPr>
          <w:color w:val="222222"/>
          <w:lang w:val="en-GB"/>
        </w:rPr>
        <w:t xml:space="preserve">Modelling emergency response times for Out-of-Hospital Cardiac Arrest (OHCA) patients in rural areas of the North of England </w:t>
      </w:r>
      <w:r w:rsidRPr="00122834">
        <w:rPr>
          <w:color w:val="222222"/>
          <w:lang w:val="en-GB"/>
        </w:rPr>
        <w:t>using routinely collected data’,</w:t>
      </w:r>
      <w:r w:rsidR="003D22FD" w:rsidRPr="00122834">
        <w:rPr>
          <w:color w:val="222222"/>
          <w:lang w:val="en-GB"/>
        </w:rPr>
        <w:t xml:space="preserve"> </w:t>
      </w:r>
      <w:r w:rsidR="003D22FD" w:rsidRPr="00122834">
        <w:rPr>
          <w:i/>
          <w:iCs/>
          <w:lang w:val="en-GB"/>
        </w:rPr>
        <w:t>BMC Emergency Medicine</w:t>
      </w:r>
      <w:r w:rsidR="003D22FD" w:rsidRPr="00122834">
        <w:rPr>
          <w:lang w:val="en-GB"/>
        </w:rPr>
        <w:t xml:space="preserve">, </w:t>
      </w:r>
      <w:r w:rsidR="003D22FD" w:rsidRPr="00122834">
        <w:rPr>
          <w:iCs/>
          <w:lang w:val="en-GB"/>
        </w:rPr>
        <w:t>25</w:t>
      </w:r>
      <w:r w:rsidR="003D22FD" w:rsidRPr="00122834">
        <w:rPr>
          <w:lang w:val="en-GB"/>
        </w:rPr>
        <w:t>(1), p.8.</w:t>
      </w:r>
      <w:r w:rsidRPr="00122834">
        <w:rPr>
          <w:lang w:val="en-GB"/>
        </w:rPr>
        <w:t xml:space="preserve"> Available at: </w:t>
      </w:r>
      <w:hyperlink r:id="rId19" w:history="1">
        <w:r w:rsidRPr="00122834">
          <w:rPr>
            <w:rStyle w:val="Hyperlink"/>
            <w:lang w:val="en-GB"/>
          </w:rPr>
          <w:t>https://doi.org/10.1186/s12873-025-01170-7</w:t>
        </w:r>
      </w:hyperlink>
      <w:r w:rsidRPr="00122834">
        <w:rPr>
          <w:lang w:val="en-GB"/>
        </w:rPr>
        <w:t xml:space="preserve"> </w:t>
      </w:r>
    </w:p>
    <w:p w14:paraId="4FD8A2D9" w14:textId="77777777" w:rsidR="003D22FD" w:rsidRPr="00122834" w:rsidRDefault="003D22FD">
      <w:pPr>
        <w:pStyle w:val="Normal1"/>
        <w:spacing w:after="200" w:line="360" w:lineRule="auto"/>
        <w:jc w:val="both"/>
        <w:rPr>
          <w:lang w:val="en-GB"/>
        </w:rPr>
      </w:pPr>
      <w:r w:rsidRPr="00122834">
        <w:rPr>
          <w:lang w:val="en-GB"/>
        </w:rPr>
        <w:t>Lon</w:t>
      </w:r>
      <w:r w:rsidR="004D593B" w:rsidRPr="00122834">
        <w:rPr>
          <w:lang w:val="en-GB"/>
        </w:rPr>
        <w:t>don Ambulance Service NHS Trust</w:t>
      </w:r>
      <w:r w:rsidRPr="00122834">
        <w:rPr>
          <w:lang w:val="en-GB"/>
        </w:rPr>
        <w:t xml:space="preserve"> </w:t>
      </w:r>
      <w:r w:rsidR="004D593B" w:rsidRPr="00122834">
        <w:rPr>
          <w:lang w:val="en-GB"/>
        </w:rPr>
        <w:t>(2018)</w:t>
      </w:r>
      <w:r w:rsidRPr="00122834">
        <w:rPr>
          <w:lang w:val="en-GB"/>
        </w:rPr>
        <w:t xml:space="preserve"> T</w:t>
      </w:r>
      <w:r w:rsidRPr="00122834">
        <w:rPr>
          <w:i/>
          <w:iCs/>
          <w:lang w:val="en-GB"/>
        </w:rPr>
        <w:t>he Service celebrates seventy years of the NHS – and looks to the future</w:t>
      </w:r>
      <w:r w:rsidRPr="00122834">
        <w:rPr>
          <w:lang w:val="en-GB"/>
        </w:rPr>
        <w:t>. 4 July. Available at:</w:t>
      </w:r>
      <w:hyperlink r:id="rId20">
        <w:r w:rsidRPr="00122834">
          <w:rPr>
            <w:lang w:val="en-GB"/>
          </w:rPr>
          <w:t xml:space="preserve"> </w:t>
        </w:r>
      </w:hyperlink>
      <w:r w:rsidR="004D493D" w:rsidRPr="00122834">
        <w:rPr>
          <w:lang w:val="en-GB"/>
        </w:rPr>
        <w:t xml:space="preserve"> </w:t>
      </w:r>
      <w:hyperlink r:id="rId21" w:history="1">
        <w:r w:rsidR="004D493D" w:rsidRPr="00122834">
          <w:rPr>
            <w:rStyle w:val="Hyperlink"/>
            <w:lang w:val="en-GB"/>
          </w:rPr>
          <w:t>https://www.londonambulance.nhs.uk/2018/07/04/nhs70/</w:t>
        </w:r>
      </w:hyperlink>
      <w:proofErr w:type="gramStart"/>
      <w:r w:rsidR="004D493D" w:rsidRPr="00122834">
        <w:rPr>
          <w:lang w:val="en-GB"/>
        </w:rPr>
        <w:t xml:space="preserve">   </w:t>
      </w:r>
      <w:r w:rsidRPr="00122834">
        <w:rPr>
          <w:lang w:val="en-GB"/>
        </w:rPr>
        <w:t>(</w:t>
      </w:r>
      <w:proofErr w:type="gramEnd"/>
      <w:r w:rsidRPr="00122834">
        <w:rPr>
          <w:lang w:val="en-GB"/>
        </w:rPr>
        <w:t>Accessed: 5 October 2026).</w:t>
      </w:r>
    </w:p>
    <w:p w14:paraId="44EC4D93" w14:textId="77777777" w:rsidR="003D22FD" w:rsidRPr="00122834" w:rsidRDefault="003D22FD">
      <w:pPr>
        <w:pStyle w:val="Normal1"/>
        <w:spacing w:after="200" w:line="360" w:lineRule="auto"/>
        <w:jc w:val="both"/>
        <w:rPr>
          <w:lang w:val="en-GB"/>
        </w:rPr>
      </w:pPr>
      <w:r w:rsidRPr="00122834">
        <w:rPr>
          <w:lang w:val="en-GB"/>
        </w:rPr>
        <w:t>Lon</w:t>
      </w:r>
      <w:r w:rsidR="004D593B" w:rsidRPr="00122834">
        <w:rPr>
          <w:lang w:val="en-GB"/>
        </w:rPr>
        <w:t>don Ambulance Service NHS Trust</w:t>
      </w:r>
      <w:r w:rsidRPr="00122834">
        <w:rPr>
          <w:lang w:val="en-GB"/>
        </w:rPr>
        <w:t xml:space="preserve"> </w:t>
      </w:r>
      <w:r w:rsidR="004D593B" w:rsidRPr="00122834">
        <w:rPr>
          <w:lang w:val="en-GB"/>
        </w:rPr>
        <w:t>(2026)</w:t>
      </w:r>
      <w:r w:rsidRPr="00122834">
        <w:rPr>
          <w:lang w:val="en-GB"/>
        </w:rPr>
        <w:t xml:space="preserve"> </w:t>
      </w:r>
      <w:r w:rsidRPr="00122834">
        <w:rPr>
          <w:i/>
          <w:iCs/>
          <w:lang w:val="en-GB"/>
        </w:rPr>
        <w:t>Our history – a timeline</w:t>
      </w:r>
      <w:r w:rsidRPr="00122834">
        <w:rPr>
          <w:lang w:val="en-GB"/>
        </w:rPr>
        <w:t>. Available at:</w:t>
      </w:r>
      <w:hyperlink r:id="rId22">
        <w:r w:rsidRPr="00122834">
          <w:rPr>
            <w:lang w:val="en-GB"/>
          </w:rPr>
          <w:t xml:space="preserve"> </w:t>
        </w:r>
      </w:hyperlink>
      <w:hyperlink r:id="rId23">
        <w:r w:rsidRPr="00122834">
          <w:rPr>
            <w:color w:val="1155CC"/>
            <w:u w:val="single"/>
            <w:lang w:val="en-GB"/>
          </w:rPr>
          <w:t>https://www.londonambulance.nhs.uk/about-us/our-history/our-history-a-timeline/</w:t>
        </w:r>
      </w:hyperlink>
      <w:r w:rsidR="00F03BCB" w:rsidRPr="00122834">
        <w:rPr>
          <w:lang w:val="en-GB"/>
        </w:rPr>
        <w:t xml:space="preserve"> </w:t>
      </w:r>
      <w:r w:rsidRPr="00122834">
        <w:rPr>
          <w:lang w:val="en-GB"/>
        </w:rPr>
        <w:t>(Accessed: 5 October 2026).</w:t>
      </w:r>
    </w:p>
    <w:p w14:paraId="3868EC13" w14:textId="77777777" w:rsidR="003D22FD" w:rsidRPr="00122834" w:rsidRDefault="004D593B">
      <w:pPr>
        <w:pStyle w:val="Normal1"/>
        <w:spacing w:after="200" w:line="360" w:lineRule="auto"/>
        <w:jc w:val="both"/>
        <w:rPr>
          <w:lang w:val="en-GB"/>
        </w:rPr>
      </w:pPr>
      <w:r w:rsidRPr="00122834">
        <w:rPr>
          <w:lang w:val="en-GB"/>
        </w:rPr>
        <w:t>NHS England (2025)</w:t>
      </w:r>
      <w:r w:rsidR="003D22FD" w:rsidRPr="00122834">
        <w:rPr>
          <w:lang w:val="en-GB"/>
        </w:rPr>
        <w:t xml:space="preserve"> </w:t>
      </w:r>
      <w:r w:rsidR="003D22FD" w:rsidRPr="00122834">
        <w:rPr>
          <w:i/>
          <w:iCs/>
          <w:lang w:val="en-GB"/>
        </w:rPr>
        <w:t>Performance report 2024/25</w:t>
      </w:r>
      <w:r w:rsidR="003D22FD" w:rsidRPr="00122834">
        <w:rPr>
          <w:lang w:val="en-GB"/>
        </w:rPr>
        <w:t>. Available at:</w:t>
      </w:r>
      <w:hyperlink r:id="rId24">
        <w:r w:rsidR="003D22FD" w:rsidRPr="00122834">
          <w:rPr>
            <w:lang w:val="en-GB"/>
          </w:rPr>
          <w:t xml:space="preserve"> </w:t>
        </w:r>
      </w:hyperlink>
      <w:hyperlink r:id="rId25">
        <w:r w:rsidR="003D22FD" w:rsidRPr="00122834">
          <w:rPr>
            <w:color w:val="1155CC"/>
            <w:u w:val="single"/>
            <w:lang w:val="en-GB"/>
          </w:rPr>
          <w:t>https://www.england.nhs.uk/long-read/performance-report-24-25/</w:t>
        </w:r>
      </w:hyperlink>
      <w:r w:rsidR="00F03BCB" w:rsidRPr="00122834">
        <w:rPr>
          <w:lang w:val="en-GB"/>
        </w:rPr>
        <w:t xml:space="preserve"> </w:t>
      </w:r>
      <w:r w:rsidR="003D22FD" w:rsidRPr="00122834">
        <w:rPr>
          <w:lang w:val="en-GB"/>
        </w:rPr>
        <w:t>(Accessed: 5 October 2026).</w:t>
      </w:r>
    </w:p>
    <w:p w14:paraId="2C356F6B" w14:textId="77777777" w:rsidR="003D22FD" w:rsidRPr="00122834" w:rsidRDefault="004D593B">
      <w:pPr>
        <w:pStyle w:val="Normal1"/>
        <w:spacing w:after="200" w:line="360" w:lineRule="auto"/>
        <w:jc w:val="both"/>
        <w:rPr>
          <w:lang w:val="en-GB"/>
        </w:rPr>
      </w:pPr>
      <w:r w:rsidRPr="00122834">
        <w:rPr>
          <w:color w:val="222222"/>
          <w:lang w:val="en-GB"/>
        </w:rPr>
        <w:t>Shannon, B. Baldry, S. O’Meara, P. Foster, N. Martin, A.</w:t>
      </w:r>
      <w:r w:rsidR="003D22FD" w:rsidRPr="00122834">
        <w:rPr>
          <w:color w:val="222222"/>
          <w:lang w:val="en-GB"/>
        </w:rPr>
        <w:t xml:space="preserve"> Cook,</w:t>
      </w:r>
      <w:r w:rsidRPr="00122834">
        <w:rPr>
          <w:color w:val="222222"/>
          <w:lang w:val="en-GB"/>
        </w:rPr>
        <w:t xml:space="preserve"> M., Stewart, K. and Miles, A. (2023)</w:t>
      </w:r>
      <w:r w:rsidR="003D22FD" w:rsidRPr="00122834">
        <w:rPr>
          <w:color w:val="222222"/>
          <w:lang w:val="en-GB"/>
        </w:rPr>
        <w:t xml:space="preserve"> </w:t>
      </w:r>
      <w:r w:rsidRPr="00122834">
        <w:rPr>
          <w:color w:val="222222"/>
          <w:lang w:val="en-GB"/>
        </w:rPr>
        <w:t>‘</w:t>
      </w:r>
      <w:r w:rsidR="003D22FD" w:rsidRPr="00122834">
        <w:rPr>
          <w:color w:val="222222"/>
          <w:lang w:val="en-GB"/>
        </w:rPr>
        <w:t>The definition of a community parame</w:t>
      </w:r>
      <w:r w:rsidRPr="00122834">
        <w:rPr>
          <w:color w:val="222222"/>
          <w:lang w:val="en-GB"/>
        </w:rPr>
        <w:t>dic: an international consensus’,</w:t>
      </w:r>
      <w:r w:rsidR="003D22FD" w:rsidRPr="00122834">
        <w:rPr>
          <w:color w:val="222222"/>
          <w:lang w:val="en-GB"/>
        </w:rPr>
        <w:t xml:space="preserve"> </w:t>
      </w:r>
      <w:r w:rsidR="003D22FD" w:rsidRPr="00122834">
        <w:rPr>
          <w:i/>
          <w:iCs/>
          <w:lang w:val="en-GB"/>
        </w:rPr>
        <w:t>Paramedicine</w:t>
      </w:r>
      <w:r w:rsidR="003D22FD" w:rsidRPr="00122834">
        <w:rPr>
          <w:lang w:val="en-GB"/>
        </w:rPr>
        <w:t xml:space="preserve">, </w:t>
      </w:r>
      <w:r w:rsidR="003D22FD" w:rsidRPr="00122834">
        <w:rPr>
          <w:iCs/>
          <w:lang w:val="en-GB"/>
        </w:rPr>
        <w:t>20</w:t>
      </w:r>
      <w:r w:rsidR="003D22FD" w:rsidRPr="00122834">
        <w:rPr>
          <w:lang w:val="en-GB"/>
        </w:rPr>
        <w:t>(1), pp.4-22.</w:t>
      </w:r>
      <w:r w:rsidRPr="00122834">
        <w:rPr>
          <w:lang w:val="en-GB"/>
        </w:rPr>
        <w:t xml:space="preserve"> Available at:</w:t>
      </w:r>
      <w:hyperlink r:id="rId26">
        <w:r w:rsidRPr="00122834">
          <w:rPr>
            <w:lang w:val="en-GB"/>
          </w:rPr>
          <w:t xml:space="preserve"> </w:t>
        </w:r>
      </w:hyperlink>
      <w:r w:rsidRPr="00122834">
        <w:rPr>
          <w:lang w:val="en-GB"/>
        </w:rPr>
        <w:t xml:space="preserve"> </w:t>
      </w:r>
      <w:hyperlink r:id="rId27" w:history="1">
        <w:r w:rsidRPr="00122834">
          <w:rPr>
            <w:rStyle w:val="Hyperlink"/>
            <w:lang w:val="en-GB"/>
          </w:rPr>
          <w:t>https://journals.sagepub.com/doi/pdf/10.1177/27536386221148993?trk=public_post_comment-text</w:t>
        </w:r>
      </w:hyperlink>
      <w:r w:rsidRPr="00122834">
        <w:rPr>
          <w:lang w:val="en-GB"/>
        </w:rPr>
        <w:t xml:space="preserve"> </w:t>
      </w:r>
    </w:p>
    <w:p w14:paraId="19001F89" w14:textId="77777777" w:rsidR="00BC12C1" w:rsidRPr="00122834" w:rsidRDefault="00BC12C1">
      <w:pPr>
        <w:pStyle w:val="Normal1"/>
        <w:spacing w:line="360" w:lineRule="auto"/>
        <w:jc w:val="both"/>
        <w:rPr>
          <w:sz w:val="24"/>
          <w:szCs w:val="24"/>
          <w:lang w:val="en-GB"/>
        </w:rPr>
      </w:pPr>
    </w:p>
    <w:p w14:paraId="34C67F12" w14:textId="77777777" w:rsidR="00BC12C1" w:rsidRPr="00122834" w:rsidRDefault="00BC12C1">
      <w:pPr>
        <w:pStyle w:val="Normal1"/>
        <w:rPr>
          <w:lang w:val="en-GB"/>
        </w:rPr>
      </w:pPr>
    </w:p>
    <w:sectPr w:rsidR="00BC12C1" w:rsidRPr="00122834" w:rsidSect="00BC12C1">
      <w:footerReference w:type="default" r:id="rId2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F9443" w14:textId="77777777" w:rsidR="00334835" w:rsidRDefault="00334835" w:rsidP="00DB289B">
      <w:pPr>
        <w:spacing w:line="240" w:lineRule="auto"/>
      </w:pPr>
      <w:r>
        <w:separator/>
      </w:r>
    </w:p>
  </w:endnote>
  <w:endnote w:type="continuationSeparator" w:id="0">
    <w:p w14:paraId="0405C47B" w14:textId="77777777" w:rsidR="00334835" w:rsidRDefault="00334835" w:rsidP="00DB28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66A6CC7-1C45-4643-B706-B80F530ED6BE}"/>
    <w:embedBold r:id="rId2" w:fontKey="{C9EE849E-33C1-4C4A-99ED-6DD1502DD33B}"/>
  </w:font>
  <w:font w:name="Tahoma">
    <w:panose1 w:val="020B0604030504040204"/>
    <w:charset w:val="00"/>
    <w:family w:val="swiss"/>
    <w:pitch w:val="variable"/>
    <w:sig w:usb0="E1002EFF" w:usb1="C000605B" w:usb2="00000029" w:usb3="00000000" w:csb0="000101FF" w:csb1="00000000"/>
    <w:embedRegular r:id="rId3" w:fontKey="{FB904AC2-92DB-477E-87E5-B75E42A948F3}"/>
  </w:font>
  <w:font w:name="Cambria">
    <w:panose1 w:val="02040503050406030204"/>
    <w:charset w:val="00"/>
    <w:family w:val="roman"/>
    <w:pitch w:val="variable"/>
    <w:sig w:usb0="E00006FF" w:usb1="420024FF" w:usb2="02000000" w:usb3="00000000" w:csb0="0000019F" w:csb1="00000000"/>
    <w:embedRegular r:id="rId4" w:fontKey="{7DB9E4CD-F4F6-45EE-9CEC-A4C7F1FDAFE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6524813"/>
      <w:docPartObj>
        <w:docPartGallery w:val="Page Numbers (Bottom of Page)"/>
        <w:docPartUnique/>
      </w:docPartObj>
    </w:sdtPr>
    <w:sdtEndPr/>
    <w:sdtContent>
      <w:p w14:paraId="149472E7" w14:textId="77777777" w:rsidR="00DB289B" w:rsidRDefault="003C4E3F">
        <w:pPr>
          <w:pStyle w:val="Footer"/>
          <w:jc w:val="right"/>
        </w:pPr>
        <w:r w:rsidRPr="00DB289B">
          <w:rPr>
            <w:rFonts w:ascii="Times New Roman" w:hAnsi="Times New Roman" w:cs="Times New Roman"/>
            <w:sz w:val="20"/>
          </w:rPr>
          <w:fldChar w:fldCharType="begin"/>
        </w:r>
        <w:r w:rsidR="00DB289B" w:rsidRPr="00DB289B">
          <w:rPr>
            <w:rFonts w:ascii="Times New Roman" w:hAnsi="Times New Roman" w:cs="Times New Roman"/>
            <w:sz w:val="20"/>
          </w:rPr>
          <w:instrText xml:space="preserve"> PAGE   \* MERGEFORMAT </w:instrText>
        </w:r>
        <w:r w:rsidRPr="00DB289B">
          <w:rPr>
            <w:rFonts w:ascii="Times New Roman" w:hAnsi="Times New Roman" w:cs="Times New Roman"/>
            <w:sz w:val="20"/>
          </w:rPr>
          <w:fldChar w:fldCharType="separate"/>
        </w:r>
        <w:r w:rsidR="00667F41">
          <w:rPr>
            <w:rFonts w:ascii="Times New Roman" w:hAnsi="Times New Roman" w:cs="Times New Roman"/>
            <w:noProof/>
            <w:sz w:val="20"/>
          </w:rPr>
          <w:t>1</w:t>
        </w:r>
        <w:r w:rsidRPr="00DB289B">
          <w:rPr>
            <w:rFonts w:ascii="Times New Roman" w:hAnsi="Times New Roman" w:cs="Times New Roman"/>
            <w:sz w:val="20"/>
          </w:rPr>
          <w:fldChar w:fldCharType="end"/>
        </w:r>
      </w:p>
    </w:sdtContent>
  </w:sdt>
  <w:p w14:paraId="1E08BADF" w14:textId="77777777" w:rsidR="00DB289B" w:rsidRDefault="00DB28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61073" w14:textId="77777777" w:rsidR="00334835" w:rsidRDefault="00334835" w:rsidP="00DB289B">
      <w:pPr>
        <w:spacing w:line="240" w:lineRule="auto"/>
      </w:pPr>
      <w:r>
        <w:separator/>
      </w:r>
    </w:p>
  </w:footnote>
  <w:footnote w:type="continuationSeparator" w:id="0">
    <w:p w14:paraId="12A4E80E" w14:textId="77777777" w:rsidR="00334835" w:rsidRDefault="00334835" w:rsidP="00DB28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2C1"/>
    <w:rsid w:val="000D2BA9"/>
    <w:rsid w:val="00101430"/>
    <w:rsid w:val="00122834"/>
    <w:rsid w:val="001C1B5E"/>
    <w:rsid w:val="001D69AF"/>
    <w:rsid w:val="001E4F1C"/>
    <w:rsid w:val="00257F10"/>
    <w:rsid w:val="002B709A"/>
    <w:rsid w:val="00316E97"/>
    <w:rsid w:val="00334835"/>
    <w:rsid w:val="003C4E3F"/>
    <w:rsid w:val="003D22FD"/>
    <w:rsid w:val="003E70F1"/>
    <w:rsid w:val="003F6EBA"/>
    <w:rsid w:val="004D493D"/>
    <w:rsid w:val="004D593B"/>
    <w:rsid w:val="00667F41"/>
    <w:rsid w:val="006C2EC2"/>
    <w:rsid w:val="00792166"/>
    <w:rsid w:val="008249B6"/>
    <w:rsid w:val="00947BBA"/>
    <w:rsid w:val="00967430"/>
    <w:rsid w:val="009A424D"/>
    <w:rsid w:val="00BC12C1"/>
    <w:rsid w:val="00BE02E2"/>
    <w:rsid w:val="00C51320"/>
    <w:rsid w:val="00CE49A3"/>
    <w:rsid w:val="00D97B59"/>
    <w:rsid w:val="00DB289B"/>
    <w:rsid w:val="00EC4B26"/>
    <w:rsid w:val="00F03B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72407"/>
  <w15:docId w15:val="{2616E9F9-8511-44E7-9D24-5E14C6D7C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E3F"/>
  </w:style>
  <w:style w:type="paragraph" w:styleId="Heading1">
    <w:name w:val="heading 1"/>
    <w:basedOn w:val="Normal1"/>
    <w:next w:val="Normal1"/>
    <w:autoRedefine/>
    <w:rsid w:val="003D22FD"/>
    <w:pPr>
      <w:keepNext/>
      <w:keepLines/>
      <w:spacing w:before="400" w:after="120" w:line="360" w:lineRule="auto"/>
      <w:jc w:val="both"/>
      <w:outlineLvl w:val="0"/>
    </w:pPr>
    <w:rPr>
      <w:b/>
      <w:sz w:val="28"/>
      <w:szCs w:val="40"/>
    </w:rPr>
  </w:style>
  <w:style w:type="paragraph" w:styleId="Heading2">
    <w:name w:val="heading 2"/>
    <w:basedOn w:val="Normal1"/>
    <w:next w:val="Normal1"/>
    <w:autoRedefine/>
    <w:rsid w:val="003D22FD"/>
    <w:pPr>
      <w:keepNext/>
      <w:keepLines/>
      <w:spacing w:before="360" w:after="120" w:line="360" w:lineRule="auto"/>
      <w:jc w:val="both"/>
      <w:outlineLvl w:val="1"/>
    </w:pPr>
    <w:rPr>
      <w:b/>
      <w:sz w:val="26"/>
      <w:szCs w:val="32"/>
    </w:rPr>
  </w:style>
  <w:style w:type="paragraph" w:styleId="Heading3">
    <w:name w:val="heading 3"/>
    <w:basedOn w:val="Normal1"/>
    <w:next w:val="Normal1"/>
    <w:rsid w:val="00BC12C1"/>
    <w:pPr>
      <w:keepNext/>
      <w:keepLines/>
      <w:spacing w:before="320" w:after="80"/>
      <w:outlineLvl w:val="2"/>
    </w:pPr>
    <w:rPr>
      <w:color w:val="434343"/>
      <w:sz w:val="28"/>
      <w:szCs w:val="28"/>
    </w:rPr>
  </w:style>
  <w:style w:type="paragraph" w:styleId="Heading4">
    <w:name w:val="heading 4"/>
    <w:basedOn w:val="Normal1"/>
    <w:next w:val="Normal1"/>
    <w:rsid w:val="00BC12C1"/>
    <w:pPr>
      <w:keepNext/>
      <w:keepLines/>
      <w:spacing w:before="280" w:after="80"/>
      <w:outlineLvl w:val="3"/>
    </w:pPr>
    <w:rPr>
      <w:color w:val="666666"/>
      <w:sz w:val="24"/>
      <w:szCs w:val="24"/>
    </w:rPr>
  </w:style>
  <w:style w:type="paragraph" w:styleId="Heading5">
    <w:name w:val="heading 5"/>
    <w:basedOn w:val="Normal1"/>
    <w:next w:val="Normal1"/>
    <w:rsid w:val="00BC12C1"/>
    <w:pPr>
      <w:keepNext/>
      <w:keepLines/>
      <w:spacing w:before="240" w:after="80"/>
      <w:outlineLvl w:val="4"/>
    </w:pPr>
    <w:rPr>
      <w:color w:val="666666"/>
    </w:rPr>
  </w:style>
  <w:style w:type="paragraph" w:styleId="Heading6">
    <w:name w:val="heading 6"/>
    <w:basedOn w:val="Normal1"/>
    <w:next w:val="Normal1"/>
    <w:rsid w:val="00BC12C1"/>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C12C1"/>
    <w:tblPr>
      <w:tblCellMar>
        <w:top w:w="100" w:type="dxa"/>
        <w:left w:w="100" w:type="dxa"/>
        <w:bottom w:w="100" w:type="dxa"/>
        <w:right w:w="100" w:type="dxa"/>
      </w:tblCellMar>
    </w:tblPr>
  </w:style>
  <w:style w:type="paragraph" w:customStyle="1" w:styleId="Normal1">
    <w:name w:val="Normal1"/>
    <w:rsid w:val="00BC12C1"/>
  </w:style>
  <w:style w:type="paragraph" w:styleId="Title">
    <w:name w:val="Title"/>
    <w:basedOn w:val="Normal1"/>
    <w:next w:val="Normal1"/>
    <w:rsid w:val="00BC12C1"/>
    <w:pPr>
      <w:keepNext/>
      <w:keepLines/>
      <w:spacing w:after="60"/>
    </w:pPr>
    <w:rPr>
      <w:sz w:val="52"/>
      <w:szCs w:val="52"/>
    </w:rPr>
  </w:style>
  <w:style w:type="paragraph" w:styleId="Subtitle">
    <w:name w:val="Subtitle"/>
    <w:basedOn w:val="Normal1"/>
    <w:next w:val="Normal1"/>
    <w:rsid w:val="00BC12C1"/>
    <w:pPr>
      <w:keepNext/>
      <w:keepLines/>
      <w:spacing w:after="320"/>
    </w:pPr>
    <w:rPr>
      <w:color w:val="666666"/>
      <w:sz w:val="30"/>
      <w:szCs w:val="30"/>
    </w:rPr>
  </w:style>
  <w:style w:type="paragraph" w:styleId="Header">
    <w:name w:val="header"/>
    <w:basedOn w:val="Normal"/>
    <w:link w:val="HeaderChar"/>
    <w:uiPriority w:val="99"/>
    <w:semiHidden/>
    <w:unhideWhenUsed/>
    <w:rsid w:val="00DB28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B289B"/>
  </w:style>
  <w:style w:type="paragraph" w:styleId="Footer">
    <w:name w:val="footer"/>
    <w:basedOn w:val="Normal"/>
    <w:link w:val="FooterChar"/>
    <w:uiPriority w:val="99"/>
    <w:unhideWhenUsed/>
    <w:rsid w:val="00DB289B"/>
    <w:pPr>
      <w:tabs>
        <w:tab w:val="center" w:pos="4680"/>
        <w:tab w:val="right" w:pos="9360"/>
      </w:tabs>
      <w:spacing w:line="240" w:lineRule="auto"/>
    </w:pPr>
  </w:style>
  <w:style w:type="character" w:customStyle="1" w:styleId="FooterChar">
    <w:name w:val="Footer Char"/>
    <w:basedOn w:val="DefaultParagraphFont"/>
    <w:link w:val="Footer"/>
    <w:uiPriority w:val="99"/>
    <w:rsid w:val="00DB289B"/>
  </w:style>
  <w:style w:type="paragraph" w:styleId="TOCHeading">
    <w:name w:val="TOC Heading"/>
    <w:basedOn w:val="Heading1"/>
    <w:next w:val="Normal"/>
    <w:uiPriority w:val="39"/>
    <w:semiHidden/>
    <w:unhideWhenUsed/>
    <w:qFormat/>
    <w:rsid w:val="003D22FD"/>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D22FD"/>
    <w:pPr>
      <w:spacing w:after="100"/>
    </w:pPr>
  </w:style>
  <w:style w:type="paragraph" w:styleId="TOC2">
    <w:name w:val="toc 2"/>
    <w:basedOn w:val="Normal"/>
    <w:next w:val="Normal"/>
    <w:autoRedefine/>
    <w:uiPriority w:val="39"/>
    <w:unhideWhenUsed/>
    <w:rsid w:val="003D22FD"/>
    <w:pPr>
      <w:spacing w:after="100"/>
      <w:ind w:left="220"/>
    </w:pPr>
  </w:style>
  <w:style w:type="character" w:styleId="Hyperlink">
    <w:name w:val="Hyperlink"/>
    <w:basedOn w:val="DefaultParagraphFont"/>
    <w:uiPriority w:val="99"/>
    <w:unhideWhenUsed/>
    <w:rsid w:val="003D22FD"/>
    <w:rPr>
      <w:color w:val="0000FF" w:themeColor="hyperlink"/>
      <w:u w:val="single"/>
    </w:rPr>
  </w:style>
  <w:style w:type="paragraph" w:styleId="BalloonText">
    <w:name w:val="Balloon Text"/>
    <w:basedOn w:val="Normal"/>
    <w:link w:val="BalloonTextChar"/>
    <w:uiPriority w:val="99"/>
    <w:semiHidden/>
    <w:unhideWhenUsed/>
    <w:rsid w:val="003D22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22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irmingham.gov.uk/download/downloads/id/30893/home_support_-_mps_-_full_document.pdf?utm_source=chatgpt.com" TargetMode="External"/><Relationship Id="rId13" Type="http://schemas.openxmlformats.org/officeDocument/2006/relationships/hyperlink" Target="https://www.gov.uk/government/publications/care-act-statutory-guidance/care-and-support-statutory-guidance?utm_source=chatgpt.com" TargetMode="External"/><Relationship Id="rId18" Type="http://schemas.openxmlformats.org/officeDocument/2006/relationships/hyperlink" Target="https://doi.org/10.5114/aic.2024.145345" TargetMode="External"/><Relationship Id="rId26" Type="http://schemas.openxmlformats.org/officeDocument/2006/relationships/hyperlink" Target="https://www.england.nhs.uk/long-read/performance-report-24-25/?utm_source=chatgpt.com" TargetMode="External"/><Relationship Id="rId3" Type="http://schemas.openxmlformats.org/officeDocument/2006/relationships/settings" Target="settings.xml"/><Relationship Id="rId21" Type="http://schemas.openxmlformats.org/officeDocument/2006/relationships/hyperlink" Target="https://www.londonambulance.nhs.uk/2018/07/04/nhs70/?utm_source=chatgpt.com" TargetMode="External"/><Relationship Id="rId7" Type="http://schemas.openxmlformats.org/officeDocument/2006/relationships/hyperlink" Target="https://www.birmingham.gov.uk/download/downloads/id/30893/home_support_-_mps_-_full_document.pdf?utm_source=chatgpt.com" TargetMode="External"/><Relationship Id="rId12" Type="http://schemas.openxmlformats.org/officeDocument/2006/relationships/hyperlink" Target="https://www.cqc.org.uk/care-services/local-authority-assessment-reports/birmingham-cc/2-providing-support/care-provision-integration?utm_source=chatgpt.com" TargetMode="External"/><Relationship Id="rId17" Type="http://schemas.openxmlformats.org/officeDocument/2006/relationships/hyperlink" Target="https://www.skillsforcare.org.uk/Adult-Social-Care-Workforce-Data/workforceintelligence/resources/Reports/National/Summary-of-domiciliary-care-services-2025.pdf" TargetMode="External"/><Relationship Id="rId25" Type="http://schemas.openxmlformats.org/officeDocument/2006/relationships/hyperlink" Target="https://www.england.nhs.uk/long-read/performance-report-24-25/?utm_source=chatgpt.com" TargetMode="External"/><Relationship Id="rId2" Type="http://schemas.openxmlformats.org/officeDocument/2006/relationships/styles" Target="styles.xml"/><Relationship Id="rId16" Type="http://schemas.openxmlformats.org/officeDocument/2006/relationships/hyperlink" Target="https://www.skillsforcare.org.uk/Adult-Social-Care-Workforce-Data/workforceintelligence/resources/Reports/National/Summary-of-domiciliary-care-services-2025.pdf" TargetMode="External"/><Relationship Id="rId20" Type="http://schemas.openxmlformats.org/officeDocument/2006/relationships/hyperlink" Target="https://www.londonambulance.nhs.uk/2018/07/04/nhs70/?utm_source=chatgpt.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qc.org.uk/care-services/local-authority-assessment-reports/birmingham-cc/2-providing-support/care-provision-integration?utm_source=chatgpt.com" TargetMode="External"/><Relationship Id="rId24" Type="http://schemas.openxmlformats.org/officeDocument/2006/relationships/hyperlink" Target="https://www.england.nhs.uk/long-read/performance-report-24-25/?utm_source=chatgpt.com" TargetMode="External"/><Relationship Id="rId5" Type="http://schemas.openxmlformats.org/officeDocument/2006/relationships/footnotes" Target="footnotes.xml"/><Relationship Id="rId15" Type="http://schemas.openxmlformats.org/officeDocument/2006/relationships/hyperlink" Target="https://link.springer.com/content/pdf/10.1186/s12912-024-01878-0.pdf" TargetMode="External"/><Relationship Id="rId23" Type="http://schemas.openxmlformats.org/officeDocument/2006/relationships/hyperlink" Target="https://www.londonambulance.nhs.uk/about-us/our-history/our-history-a-timeline/?utm_source=chatgpt.com" TargetMode="External"/><Relationship Id="rId28" Type="http://schemas.openxmlformats.org/officeDocument/2006/relationships/footer" Target="footer1.xml"/><Relationship Id="rId10" Type="http://schemas.openxmlformats.org/officeDocument/2006/relationships/hyperlink" Target="https://www.legislation.gov.uk/ukpga/2014/23/part/1/enacted?utm_source=chatgpt.com" TargetMode="External"/><Relationship Id="rId19" Type="http://schemas.openxmlformats.org/officeDocument/2006/relationships/hyperlink" Target="https://doi.org/10.1186/s12873-025-01170-7" TargetMode="External"/><Relationship Id="rId4" Type="http://schemas.openxmlformats.org/officeDocument/2006/relationships/webSettings" Target="webSettings.xml"/><Relationship Id="rId9" Type="http://schemas.openxmlformats.org/officeDocument/2006/relationships/hyperlink" Target="https://www.legislation.gov.uk/ukpga/2014/23/part/1/enacted?utm_source=chatgpt.com" TargetMode="External"/><Relationship Id="rId14" Type="http://schemas.openxmlformats.org/officeDocument/2006/relationships/hyperlink" Target="https://www.gov.uk/government/publications/care-act-statutory-guidance/care-and-support-statutory-guidance?utm_source=chatgpt.com" TargetMode="External"/><Relationship Id="rId22" Type="http://schemas.openxmlformats.org/officeDocument/2006/relationships/hyperlink" Target="https://www.londonambulance.nhs.uk/about-us/our-history/our-history-a-timeline/?utm_source=chatgpt.com" TargetMode="External"/><Relationship Id="rId27" Type="http://schemas.openxmlformats.org/officeDocument/2006/relationships/hyperlink" Target="https://journals.sagepub.com/doi/pdf/10.1177/27536386221148993?trk=public_post_comment-text"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F2640-A729-4076-88DF-E0D913A13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2549</Words>
  <Characters>14532</Characters>
  <Application>Microsoft Office Word</Application>
  <DocSecurity>0</DocSecurity>
  <Lines>121</Lines>
  <Paragraphs>34</Paragraphs>
  <ScaleCrop>false</ScaleCrop>
  <Company/>
  <LinksUpToDate>false</LinksUpToDate>
  <CharactersWithSpaces>17047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Shazia Akhtar</dc:creator>
  <cp:lastModifiedBy>Shazia Akhtar</cp:lastModifiedBy>
  <cp:revision>2</cp:revision>
  <dcterms:created xsi:type="dcterms:W3CDTF">2026-10-18T21:24:00Z</dcterms:created>
  <dcterms:modified xsi:type="dcterms:W3CDTF">2026-10-18T21:24:00Z</dcterms:modified>
</cp:coreProperties>
</file>