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58AD011" w14:textId="77777777" w:rsidR="00DD428E" w:rsidRDefault="00DF66A0" w:rsidP="00291CB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 xml:space="preserve">                           </w:t>
      </w:r>
    </w:p>
    <w:p w14:paraId="351C1B24" w14:textId="4DBF4462" w:rsidR="00DD428E" w:rsidRDefault="009457D7" w:rsidP="00291CB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sidRPr="009457D7">
        <w:rPr>
          <w:rFonts w:ascii="Times New Roman" w:eastAsia="Times New Roman" w:hAnsi="Times New Roman" w:cs="Times New Roman"/>
          <w:b/>
          <w:bCs/>
          <w:kern w:val="36"/>
          <w:sz w:val="48"/>
          <w:szCs w:val="48"/>
          <w14:ligatures w14:val="none"/>
        </w:rPr>
        <w:drawing>
          <wp:inline distT="0" distB="0" distL="0" distR="0" wp14:anchorId="3DAF4BAD" wp14:editId="74D4D9B8">
            <wp:extent cx="5751871" cy="874968"/>
            <wp:effectExtent l="0" t="0" r="1270" b="1905"/>
            <wp:docPr id="1255545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5554516" name=""/>
                    <pic:cNvPicPr/>
                  </pic:nvPicPr>
                  <pic:blipFill>
                    <a:blip r:embed="rId7"/>
                    <a:stretch>
                      <a:fillRect/>
                    </a:stretch>
                  </pic:blipFill>
                  <pic:spPr>
                    <a:xfrm>
                      <a:off x="0" y="0"/>
                      <a:ext cx="6024922" cy="916504"/>
                    </a:xfrm>
                    <a:prstGeom prst="rect">
                      <a:avLst/>
                    </a:prstGeom>
                  </pic:spPr>
                </pic:pic>
              </a:graphicData>
            </a:graphic>
          </wp:inline>
        </w:drawing>
      </w:r>
    </w:p>
    <w:p w14:paraId="3F3E13F2" w14:textId="77777777" w:rsidR="00DD428E" w:rsidRDefault="00DD428E" w:rsidP="00291CB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15F1345" w14:textId="233A0861" w:rsidR="00DF66A0" w:rsidRDefault="00DD428E" w:rsidP="00291CB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 xml:space="preserve">                               </w:t>
      </w:r>
      <w:r w:rsidR="00DF66A0">
        <w:rPr>
          <w:rFonts w:ascii="Times New Roman" w:eastAsia="Times New Roman" w:hAnsi="Times New Roman" w:cs="Times New Roman"/>
          <w:b/>
          <w:bCs/>
          <w:kern w:val="36"/>
          <w:sz w:val="48"/>
          <w:szCs w:val="48"/>
          <w14:ligatures w14:val="none"/>
        </w:rPr>
        <w:t xml:space="preserve">BA (Hons) </w:t>
      </w:r>
    </w:p>
    <w:p w14:paraId="3197EC33" w14:textId="1A7CFE50" w:rsidR="00DF66A0" w:rsidRDefault="00DF66A0" w:rsidP="00291CB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 xml:space="preserve">               Leadership and Management</w:t>
      </w:r>
    </w:p>
    <w:p w14:paraId="3913E904" w14:textId="77777777" w:rsidR="00DF66A0" w:rsidRDefault="00DF66A0" w:rsidP="00291CB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29EA5824" w14:textId="77777777" w:rsidR="00DF66A0" w:rsidRDefault="00DF66A0" w:rsidP="00291CB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1DCB5F3B" w14:textId="4FCF52D3" w:rsidR="00DF66A0" w:rsidRDefault="00DF66A0" w:rsidP="00291CB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 xml:space="preserve">                   Organisational Culture</w:t>
      </w:r>
    </w:p>
    <w:p w14:paraId="533076F7" w14:textId="3EAF8E89" w:rsidR="00DF66A0" w:rsidRPr="00DF66A0" w:rsidRDefault="00DF66A0" w:rsidP="00291CB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r>
        <w:rPr>
          <w:rFonts w:ascii="Times New Roman" w:eastAsia="Times New Roman" w:hAnsi="Times New Roman" w:cs="Times New Roman"/>
          <w:b/>
          <w:bCs/>
          <w:kern w:val="36"/>
          <w:sz w:val="48"/>
          <w:szCs w:val="48"/>
          <w14:ligatures w14:val="none"/>
        </w:rPr>
        <w:t xml:space="preserve">                             </w:t>
      </w:r>
      <w:r>
        <w:rPr>
          <w:rFonts w:ascii="Arial" w:eastAsia="Times New Roman" w:hAnsi="Arial" w:cs="Arial"/>
          <w:b/>
          <w:bCs/>
          <w:kern w:val="36"/>
          <w14:ligatures w14:val="none"/>
        </w:rPr>
        <w:t>(LCLM5005_LON)</w:t>
      </w:r>
    </w:p>
    <w:p w14:paraId="5201A621" w14:textId="77777777" w:rsidR="00DF66A0" w:rsidRDefault="00DF66A0" w:rsidP="00291CB6">
      <w:pPr>
        <w:spacing w:before="100" w:beforeAutospacing="1" w:after="100" w:afterAutospacing="1" w:line="240" w:lineRule="auto"/>
        <w:outlineLvl w:val="0"/>
        <w:rPr>
          <w:rFonts w:ascii="Times New Roman" w:eastAsia="Times New Roman" w:hAnsi="Times New Roman" w:cs="Times New Roman"/>
          <w:b/>
          <w:bCs/>
          <w:kern w:val="36"/>
          <w:sz w:val="48"/>
          <w:szCs w:val="48"/>
          <w14:ligatures w14:val="none"/>
        </w:rPr>
      </w:pPr>
    </w:p>
    <w:p w14:paraId="089BF755" w14:textId="4CFDC41A" w:rsidR="00DF66A0" w:rsidRPr="00DF66A0" w:rsidRDefault="00DF66A0" w:rsidP="00291CB6">
      <w:pPr>
        <w:spacing w:before="100" w:beforeAutospacing="1" w:after="100" w:afterAutospacing="1" w:line="240" w:lineRule="auto"/>
        <w:outlineLvl w:val="0"/>
        <w:rPr>
          <w:rFonts w:ascii="Arial" w:eastAsia="Times New Roman" w:hAnsi="Arial" w:cs="Arial"/>
          <w:b/>
          <w:bCs/>
          <w:kern w:val="36"/>
          <w:sz w:val="22"/>
          <w:szCs w:val="22"/>
          <w14:ligatures w14:val="none"/>
        </w:rPr>
      </w:pPr>
      <w:r>
        <w:rPr>
          <w:rFonts w:ascii="Times New Roman" w:eastAsia="Times New Roman" w:hAnsi="Times New Roman" w:cs="Times New Roman"/>
          <w:b/>
          <w:bCs/>
          <w:kern w:val="36"/>
          <w:sz w:val="48"/>
          <w:szCs w:val="48"/>
          <w14:ligatures w14:val="none"/>
        </w:rPr>
        <w:t xml:space="preserve">                           </w:t>
      </w:r>
      <w:r w:rsidRPr="00DF66A0">
        <w:rPr>
          <w:rFonts w:ascii="Arial" w:eastAsia="Times New Roman" w:hAnsi="Arial" w:cs="Arial"/>
          <w:b/>
          <w:bCs/>
          <w:kern w:val="36"/>
          <w:sz w:val="22"/>
          <w:szCs w:val="22"/>
          <w14:ligatures w14:val="none"/>
        </w:rPr>
        <w:t>Student Name: Janice P. Garcia</w:t>
      </w:r>
    </w:p>
    <w:p w14:paraId="623BDBD8" w14:textId="59504C30" w:rsidR="00DF66A0" w:rsidRDefault="00DF66A0" w:rsidP="00291CB6">
      <w:pPr>
        <w:spacing w:before="100" w:beforeAutospacing="1" w:after="100" w:afterAutospacing="1" w:line="240" w:lineRule="auto"/>
        <w:outlineLvl w:val="0"/>
        <w:rPr>
          <w:rFonts w:ascii="Arial" w:eastAsia="Times New Roman" w:hAnsi="Arial" w:cs="Arial"/>
          <w:b/>
          <w:bCs/>
          <w:kern w:val="36"/>
          <w:sz w:val="22"/>
          <w:szCs w:val="22"/>
          <w14:ligatures w14:val="none"/>
        </w:rPr>
      </w:pPr>
      <w:r w:rsidRPr="00DF66A0">
        <w:rPr>
          <w:rFonts w:ascii="Arial" w:eastAsia="Times New Roman" w:hAnsi="Arial" w:cs="Arial"/>
          <w:b/>
          <w:bCs/>
          <w:kern w:val="36"/>
          <w:sz w:val="22"/>
          <w:szCs w:val="22"/>
          <w14:ligatures w14:val="none"/>
        </w:rPr>
        <w:t xml:space="preserve">  </w:t>
      </w:r>
      <w:r>
        <w:rPr>
          <w:rFonts w:ascii="Arial" w:eastAsia="Times New Roman" w:hAnsi="Arial" w:cs="Arial"/>
          <w:b/>
          <w:bCs/>
          <w:kern w:val="36"/>
          <w:sz w:val="22"/>
          <w:szCs w:val="22"/>
          <w14:ligatures w14:val="none"/>
        </w:rPr>
        <w:t xml:space="preserve">                                                   </w:t>
      </w:r>
      <w:r w:rsidRPr="00DF66A0">
        <w:rPr>
          <w:rFonts w:ascii="Arial" w:eastAsia="Times New Roman" w:hAnsi="Arial" w:cs="Arial"/>
          <w:b/>
          <w:bCs/>
          <w:kern w:val="36"/>
          <w:sz w:val="22"/>
          <w:szCs w:val="22"/>
          <w14:ligatures w14:val="none"/>
        </w:rPr>
        <w:t xml:space="preserve"> Student Number: 2334950</w:t>
      </w:r>
    </w:p>
    <w:p w14:paraId="366F5BF2" w14:textId="23D5CA40" w:rsidR="00DD428E" w:rsidRDefault="00DD428E" w:rsidP="00291CB6">
      <w:pPr>
        <w:spacing w:before="100" w:beforeAutospacing="1" w:after="100" w:afterAutospacing="1" w:line="240" w:lineRule="auto"/>
        <w:outlineLvl w:val="0"/>
        <w:rPr>
          <w:rFonts w:ascii="Arial" w:eastAsia="Times New Roman" w:hAnsi="Arial" w:cs="Arial"/>
          <w:b/>
          <w:bCs/>
          <w:kern w:val="36"/>
          <w:sz w:val="22"/>
          <w:szCs w:val="22"/>
          <w14:ligatures w14:val="none"/>
        </w:rPr>
      </w:pPr>
      <w:r>
        <w:rPr>
          <w:rFonts w:ascii="Arial" w:eastAsia="Times New Roman" w:hAnsi="Arial" w:cs="Arial"/>
          <w:b/>
          <w:bCs/>
          <w:kern w:val="36"/>
          <w:sz w:val="22"/>
          <w:szCs w:val="22"/>
          <w14:ligatures w14:val="none"/>
        </w:rPr>
        <w:t xml:space="preserve">                                                      Session: February 2026 Term</w:t>
      </w:r>
    </w:p>
    <w:p w14:paraId="07823C76" w14:textId="77777777" w:rsidR="00DF66A0" w:rsidRDefault="00DF66A0" w:rsidP="00291CB6">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45488E25" w14:textId="77777777" w:rsidR="00DF66A0" w:rsidRDefault="00DF66A0" w:rsidP="00291CB6">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12BA600A" w14:textId="0460405E" w:rsidR="00DF66A0" w:rsidRPr="00DD428E" w:rsidRDefault="00DF66A0" w:rsidP="00291CB6">
      <w:pPr>
        <w:spacing w:before="100" w:beforeAutospacing="1" w:after="100" w:afterAutospacing="1" w:line="240" w:lineRule="auto"/>
        <w:outlineLvl w:val="0"/>
        <w:rPr>
          <w:rFonts w:ascii="Arial" w:eastAsia="Times New Roman" w:hAnsi="Arial" w:cs="Arial"/>
          <w:b/>
          <w:bCs/>
          <w:kern w:val="36"/>
          <w14:ligatures w14:val="none"/>
        </w:rPr>
      </w:pPr>
      <w:r>
        <w:rPr>
          <w:rFonts w:ascii="Arial" w:eastAsia="Times New Roman" w:hAnsi="Arial" w:cs="Arial"/>
          <w:b/>
          <w:bCs/>
          <w:kern w:val="36"/>
          <w:sz w:val="22"/>
          <w:szCs w:val="22"/>
          <w14:ligatures w14:val="none"/>
        </w:rPr>
        <w:t xml:space="preserve">                                           </w:t>
      </w:r>
      <w:r w:rsidRPr="00DD428E">
        <w:rPr>
          <w:rFonts w:ascii="Arial" w:eastAsia="Times New Roman" w:hAnsi="Arial" w:cs="Arial"/>
          <w:b/>
          <w:bCs/>
          <w:kern w:val="36"/>
          <w14:ligatures w14:val="none"/>
        </w:rPr>
        <w:t>Lecturer’s Name: Dr. Ram</w:t>
      </w:r>
      <w:r w:rsidR="00DD428E">
        <w:rPr>
          <w:rFonts w:ascii="Arial" w:eastAsia="Times New Roman" w:hAnsi="Arial" w:cs="Arial"/>
          <w:b/>
          <w:bCs/>
          <w:kern w:val="36"/>
          <w14:ligatures w14:val="none"/>
        </w:rPr>
        <w:t>e</w:t>
      </w:r>
      <w:r w:rsidRPr="00DD428E">
        <w:rPr>
          <w:rFonts w:ascii="Arial" w:eastAsia="Times New Roman" w:hAnsi="Arial" w:cs="Arial"/>
          <w:b/>
          <w:bCs/>
          <w:kern w:val="36"/>
          <w14:ligatures w14:val="none"/>
        </w:rPr>
        <w:t>ses Manalang</w:t>
      </w:r>
    </w:p>
    <w:p w14:paraId="68CE2A7D" w14:textId="77777777" w:rsidR="00DF66A0" w:rsidRPr="00DF66A0" w:rsidRDefault="00DF66A0" w:rsidP="00291CB6">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7FB308B0" w14:textId="77777777" w:rsidR="00DF66A0" w:rsidRPr="00DF66A0" w:rsidRDefault="00DF66A0" w:rsidP="00291CB6">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37E2ECCB" w14:textId="77777777" w:rsidR="00DF66A0" w:rsidRPr="00DF66A0" w:rsidRDefault="00DF66A0" w:rsidP="00291CB6">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6230584B" w14:textId="77777777" w:rsidR="00DF66A0" w:rsidRPr="00DF66A0" w:rsidRDefault="00DF66A0" w:rsidP="00291CB6">
      <w:pPr>
        <w:spacing w:before="100" w:beforeAutospacing="1" w:after="100" w:afterAutospacing="1" w:line="240" w:lineRule="auto"/>
        <w:outlineLvl w:val="0"/>
        <w:rPr>
          <w:rFonts w:ascii="Arial" w:eastAsia="Times New Roman" w:hAnsi="Arial" w:cs="Arial"/>
          <w:b/>
          <w:bCs/>
          <w:kern w:val="36"/>
          <w:sz w:val="22"/>
          <w:szCs w:val="22"/>
          <w14:ligatures w14:val="none"/>
        </w:rPr>
      </w:pPr>
    </w:p>
    <w:p w14:paraId="51A82CD3" w14:textId="77777777" w:rsidR="007F23E7" w:rsidRPr="007F23E7" w:rsidRDefault="007F23E7" w:rsidP="007F23E7">
      <w:pPr>
        <w:spacing w:after="0" w:line="240" w:lineRule="auto"/>
        <w:outlineLvl w:val="0"/>
        <w:rPr>
          <w:rFonts w:ascii="Arial" w:eastAsia="Calibri" w:hAnsi="Arial" w:cs="Arial"/>
          <w:b/>
          <w:kern w:val="0"/>
          <w:sz w:val="22"/>
          <w:szCs w:val="22"/>
          <w:lang w:val="en-US" w:eastAsia="en-US"/>
          <w14:ligatures w14:val="none"/>
        </w:rPr>
      </w:pPr>
      <w:r w:rsidRPr="007F23E7">
        <w:rPr>
          <w:rFonts w:ascii="Arial" w:eastAsia="Calibri" w:hAnsi="Arial" w:cs="Arial"/>
          <w:b/>
          <w:kern w:val="0"/>
          <w:sz w:val="22"/>
          <w:szCs w:val="22"/>
          <w:lang w:val="en-US" w:eastAsia="en-US"/>
          <w14:ligatures w14:val="none"/>
        </w:rPr>
        <w:t>TABLE OF CONTENTS</w:t>
      </w:r>
    </w:p>
    <w:p w14:paraId="3BCC8700" w14:textId="77777777" w:rsidR="007F23E7" w:rsidRPr="007F23E7" w:rsidRDefault="007F23E7" w:rsidP="007F23E7">
      <w:pPr>
        <w:spacing w:after="0" w:line="240" w:lineRule="auto"/>
        <w:rPr>
          <w:rFonts w:ascii="Arial" w:eastAsia="Calibri" w:hAnsi="Arial" w:cs="Arial"/>
          <w:b/>
          <w:kern w:val="0"/>
          <w:sz w:val="22"/>
          <w:szCs w:val="22"/>
          <w:lang w:val="en-US" w:eastAsia="en-US"/>
          <w14:ligatures w14:val="none"/>
        </w:rPr>
      </w:pPr>
    </w:p>
    <w:p w14:paraId="014F34CD" w14:textId="62B1E539" w:rsidR="007F23E7" w:rsidRPr="007F23E7" w:rsidRDefault="005C77B5" w:rsidP="004421E0">
      <w:pPr>
        <w:tabs>
          <w:tab w:val="right" w:leader="dot" w:pos="9101"/>
          <w:tab w:val="right" w:pos="9288"/>
        </w:tabs>
        <w:spacing w:after="0" w:line="240" w:lineRule="auto"/>
        <w:outlineLvl w:val="1"/>
        <w:rPr>
          <w:rFonts w:ascii="Arial" w:eastAsia="Calibri" w:hAnsi="Arial" w:cs="Arial"/>
          <w:kern w:val="0"/>
          <w:sz w:val="22"/>
          <w:szCs w:val="22"/>
          <w:lang w:val="en-US" w:eastAsia="en-US"/>
          <w14:ligatures w14:val="none"/>
        </w:rPr>
      </w:pPr>
      <w:r w:rsidRPr="007F23E7">
        <w:rPr>
          <w:rFonts w:ascii="Arial" w:eastAsia="Calibri" w:hAnsi="Arial" w:cs="Arial"/>
          <w:kern w:val="0"/>
          <w:sz w:val="22"/>
          <w:szCs w:val="22"/>
          <w:lang w:val="en-US" w:eastAsia="en-US"/>
          <w14:ligatures w14:val="none"/>
        </w:rPr>
        <w:t>ABSTRACT</w:t>
      </w:r>
      <w:r w:rsidRPr="007F23E7">
        <w:rPr>
          <w:rFonts w:ascii="Arial" w:eastAsia="Calibri" w:hAnsi="Arial" w:cs="Arial"/>
          <w:kern w:val="0"/>
          <w:sz w:val="22"/>
          <w:szCs w:val="22"/>
          <w:lang w:val="en-US" w:eastAsia="en-US"/>
          <w14:ligatures w14:val="none"/>
        </w:rPr>
        <w:tab/>
      </w:r>
      <w:r>
        <w:rPr>
          <w:rFonts w:ascii="Arial" w:eastAsia="Calibri" w:hAnsi="Arial" w:cs="Arial"/>
          <w:kern w:val="0"/>
          <w:sz w:val="22"/>
          <w:szCs w:val="22"/>
          <w:lang w:val="en-US" w:eastAsia="en-US"/>
          <w14:ligatures w14:val="none"/>
        </w:rPr>
        <w:t>0</w:t>
      </w:r>
      <w:r w:rsidR="004421E0">
        <w:rPr>
          <w:rFonts w:ascii="Arial" w:eastAsia="Calibri" w:hAnsi="Arial" w:cs="Arial"/>
          <w:kern w:val="0"/>
          <w:sz w:val="22"/>
          <w:szCs w:val="22"/>
          <w:lang w:val="en-US" w:eastAsia="en-US"/>
          <w14:ligatures w14:val="none"/>
        </w:rPr>
        <w:t>3</w:t>
      </w:r>
    </w:p>
    <w:p w14:paraId="390DE7B5" w14:textId="77777777" w:rsidR="007F23E7" w:rsidRPr="007F23E7" w:rsidRDefault="007F23E7" w:rsidP="007F23E7">
      <w:pPr>
        <w:tabs>
          <w:tab w:val="right" w:leader="dot" w:pos="9101"/>
          <w:tab w:val="right" w:pos="9288"/>
        </w:tabs>
        <w:spacing w:after="0" w:line="240" w:lineRule="auto"/>
        <w:rPr>
          <w:rFonts w:ascii="Arial" w:eastAsia="Calibri" w:hAnsi="Arial" w:cs="Arial"/>
          <w:kern w:val="0"/>
          <w:sz w:val="22"/>
          <w:szCs w:val="22"/>
          <w:lang w:val="en-US" w:eastAsia="en-US"/>
          <w14:ligatures w14:val="none"/>
        </w:rPr>
      </w:pPr>
    </w:p>
    <w:p w14:paraId="657EEF02" w14:textId="042C0367" w:rsidR="007F23E7" w:rsidRPr="007F23E7" w:rsidRDefault="005C77B5" w:rsidP="007F23E7">
      <w:pPr>
        <w:tabs>
          <w:tab w:val="right" w:leader="dot" w:pos="9101"/>
          <w:tab w:val="right" w:pos="9288"/>
        </w:tabs>
        <w:spacing w:after="0" w:line="240" w:lineRule="auto"/>
        <w:outlineLvl w:val="1"/>
        <w:rPr>
          <w:rFonts w:ascii="Arial" w:eastAsia="Calibri" w:hAnsi="Arial" w:cs="Arial"/>
          <w:kern w:val="0"/>
          <w:sz w:val="22"/>
          <w:szCs w:val="22"/>
          <w:lang w:val="en-US" w:eastAsia="en-US"/>
          <w14:ligatures w14:val="none"/>
        </w:rPr>
      </w:pPr>
      <w:r>
        <w:rPr>
          <w:rFonts w:ascii="Arial" w:eastAsia="Calibri" w:hAnsi="Arial" w:cs="Arial"/>
          <w:kern w:val="0"/>
          <w:sz w:val="22"/>
          <w:szCs w:val="22"/>
          <w:lang w:val="en-US" w:eastAsia="en-US"/>
          <w14:ligatures w14:val="none"/>
        </w:rPr>
        <w:t>INTRODUCTION</w:t>
      </w:r>
      <w:r w:rsidRPr="007F23E7">
        <w:rPr>
          <w:rFonts w:ascii="Arial" w:eastAsia="Calibri" w:hAnsi="Arial" w:cs="Arial"/>
          <w:kern w:val="0"/>
          <w:sz w:val="22"/>
          <w:szCs w:val="22"/>
          <w:lang w:val="en-US" w:eastAsia="en-US"/>
          <w14:ligatures w14:val="none"/>
        </w:rPr>
        <w:tab/>
      </w:r>
      <w:r>
        <w:rPr>
          <w:rFonts w:ascii="Arial" w:eastAsia="Calibri" w:hAnsi="Arial" w:cs="Arial"/>
          <w:kern w:val="0"/>
          <w:sz w:val="22"/>
          <w:szCs w:val="22"/>
          <w:lang w:val="en-US" w:eastAsia="en-US"/>
          <w14:ligatures w14:val="none"/>
        </w:rPr>
        <w:t>0</w:t>
      </w:r>
      <w:r w:rsidR="004421E0">
        <w:rPr>
          <w:rFonts w:ascii="Arial" w:eastAsia="Calibri" w:hAnsi="Arial" w:cs="Arial"/>
          <w:kern w:val="0"/>
          <w:sz w:val="22"/>
          <w:szCs w:val="22"/>
          <w:lang w:val="en-US" w:eastAsia="en-US"/>
          <w14:ligatures w14:val="none"/>
        </w:rPr>
        <w:t>3-04</w:t>
      </w:r>
    </w:p>
    <w:p w14:paraId="51A3FAEA" w14:textId="77777777" w:rsidR="007F23E7" w:rsidRPr="007F23E7" w:rsidRDefault="007F23E7" w:rsidP="007F23E7">
      <w:pPr>
        <w:tabs>
          <w:tab w:val="right" w:leader="dot" w:pos="9101"/>
          <w:tab w:val="right" w:pos="9288"/>
        </w:tabs>
        <w:spacing w:after="0" w:line="240" w:lineRule="auto"/>
        <w:rPr>
          <w:rFonts w:ascii="Arial" w:eastAsia="Calibri" w:hAnsi="Arial" w:cs="Arial"/>
          <w:kern w:val="0"/>
          <w:sz w:val="22"/>
          <w:szCs w:val="22"/>
          <w:lang w:val="en-US" w:eastAsia="en-US"/>
          <w14:ligatures w14:val="none"/>
        </w:rPr>
      </w:pPr>
    </w:p>
    <w:p w14:paraId="1ADDBF06" w14:textId="4F79B6A4" w:rsidR="007F23E7" w:rsidRPr="007F23E7" w:rsidRDefault="005C77B5" w:rsidP="007F23E7">
      <w:pPr>
        <w:tabs>
          <w:tab w:val="right" w:leader="dot" w:pos="9101"/>
          <w:tab w:val="right" w:pos="9288"/>
        </w:tabs>
        <w:spacing w:after="0" w:line="240" w:lineRule="auto"/>
        <w:outlineLvl w:val="1"/>
        <w:rPr>
          <w:rFonts w:ascii="Arial" w:eastAsia="Calibri" w:hAnsi="Arial" w:cs="Arial"/>
          <w:kern w:val="0"/>
          <w:sz w:val="22"/>
          <w:szCs w:val="22"/>
          <w:lang w:val="en-US" w:eastAsia="en-US"/>
          <w14:ligatures w14:val="none"/>
        </w:rPr>
      </w:pPr>
      <w:r>
        <w:rPr>
          <w:rFonts w:ascii="Arial" w:eastAsia="Calibri" w:hAnsi="Arial" w:cs="Arial"/>
          <w:kern w:val="0"/>
          <w:sz w:val="22"/>
          <w:szCs w:val="22"/>
          <w:lang w:val="en-US" w:eastAsia="en-US"/>
          <w14:ligatures w14:val="none"/>
        </w:rPr>
        <w:t>JOHN LEWIS BACKGROUND</w:t>
      </w:r>
      <w:r w:rsidRPr="007F23E7">
        <w:rPr>
          <w:rFonts w:ascii="Arial" w:eastAsia="Calibri" w:hAnsi="Arial" w:cs="Arial"/>
          <w:kern w:val="0"/>
          <w:sz w:val="22"/>
          <w:szCs w:val="22"/>
          <w:lang w:val="en-US" w:eastAsia="en-US"/>
          <w14:ligatures w14:val="none"/>
        </w:rPr>
        <w:tab/>
      </w:r>
      <w:r w:rsidR="004421E0">
        <w:rPr>
          <w:rFonts w:ascii="Arial" w:eastAsia="Calibri" w:hAnsi="Arial" w:cs="Arial"/>
          <w:kern w:val="0"/>
          <w:sz w:val="22"/>
          <w:szCs w:val="22"/>
          <w:lang w:val="en-US" w:eastAsia="en-US"/>
          <w14:ligatures w14:val="none"/>
        </w:rPr>
        <w:t>04</w:t>
      </w:r>
    </w:p>
    <w:p w14:paraId="47F5FEC1" w14:textId="77777777" w:rsidR="007F23E7" w:rsidRPr="007F23E7" w:rsidRDefault="007F23E7" w:rsidP="007F23E7">
      <w:pPr>
        <w:tabs>
          <w:tab w:val="right" w:leader="dot" w:pos="9101"/>
          <w:tab w:val="right" w:pos="9288"/>
        </w:tabs>
        <w:spacing w:after="0" w:line="240" w:lineRule="auto"/>
        <w:rPr>
          <w:rFonts w:ascii="Arial" w:eastAsia="Calibri" w:hAnsi="Arial" w:cs="Arial"/>
          <w:kern w:val="0"/>
          <w:sz w:val="22"/>
          <w:szCs w:val="22"/>
          <w:lang w:val="en-US" w:eastAsia="en-US"/>
          <w14:ligatures w14:val="none"/>
        </w:rPr>
      </w:pPr>
    </w:p>
    <w:p w14:paraId="4A8B89B8" w14:textId="77777777" w:rsidR="007F23E7" w:rsidRPr="007F23E7" w:rsidRDefault="007F23E7" w:rsidP="007F23E7">
      <w:pPr>
        <w:tabs>
          <w:tab w:val="right" w:leader="dot" w:pos="9101"/>
          <w:tab w:val="right" w:pos="9288"/>
        </w:tabs>
        <w:spacing w:after="0" w:line="240" w:lineRule="auto"/>
        <w:rPr>
          <w:rFonts w:ascii="Arial" w:eastAsia="Calibri" w:hAnsi="Arial" w:cs="Arial"/>
          <w:kern w:val="0"/>
          <w:sz w:val="22"/>
          <w:szCs w:val="22"/>
          <w:lang w:val="en-US" w:eastAsia="en-US"/>
          <w14:ligatures w14:val="none"/>
        </w:rPr>
      </w:pPr>
    </w:p>
    <w:p w14:paraId="3B66BA30" w14:textId="16F33E42" w:rsidR="007F23E7" w:rsidRDefault="005C77B5" w:rsidP="005A74BA">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sidRPr="00AE74F4">
        <w:rPr>
          <w:rFonts w:ascii="Arial" w:eastAsia="Calibri" w:hAnsi="Arial" w:cs="Arial"/>
          <w:kern w:val="0"/>
          <w:sz w:val="22"/>
          <w:szCs w:val="22"/>
          <w:lang w:val="en-US" w:eastAsia="en-US"/>
          <w14:ligatures w14:val="none"/>
        </w:rPr>
        <w:t>HOW ORGANIZATIONAL CULTURE SHAPES JOHN LEWIS PARTNERSHIP</w:t>
      </w:r>
      <w:r w:rsidRPr="007F23E7">
        <w:rPr>
          <w:rFonts w:ascii="Arial" w:eastAsia="Calibri" w:hAnsi="Arial" w:cs="Arial"/>
          <w:kern w:val="0"/>
          <w:sz w:val="22"/>
          <w:szCs w:val="22"/>
          <w:lang w:val="en-US" w:eastAsia="en-US"/>
          <w14:ligatures w14:val="none"/>
        </w:rPr>
        <w:tab/>
      </w:r>
      <w:r w:rsidR="004421E0">
        <w:rPr>
          <w:rFonts w:ascii="Arial" w:eastAsia="Calibri" w:hAnsi="Arial" w:cs="Arial"/>
          <w:kern w:val="0"/>
          <w:sz w:val="22"/>
          <w:szCs w:val="22"/>
          <w:lang w:val="en-US" w:eastAsia="en-US"/>
          <w14:ligatures w14:val="none"/>
        </w:rPr>
        <w:t>04</w:t>
      </w:r>
    </w:p>
    <w:p w14:paraId="58A8062A" w14:textId="77777777" w:rsidR="005A74BA" w:rsidRPr="007F23E7" w:rsidRDefault="005A74BA" w:rsidP="005A74BA">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p>
    <w:p w14:paraId="1A08622C" w14:textId="0CA83548" w:rsidR="005C77B5" w:rsidRPr="007F23E7" w:rsidRDefault="005C77B5" w:rsidP="005C77B5">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sidRPr="00AE74F4">
        <w:rPr>
          <w:rFonts w:ascii="Arial" w:eastAsia="Calibri" w:hAnsi="Arial" w:cs="Arial"/>
          <w:kern w:val="0"/>
          <w:sz w:val="22"/>
          <w:szCs w:val="22"/>
          <w:lang w:val="en-US" w:eastAsia="en-US"/>
          <w14:ligatures w14:val="none"/>
        </w:rPr>
        <w:t>THEORETICAL FRAMEWORK: SCHEIN’S MODEL OF ORGANISATIONAL CULTURE</w:t>
      </w:r>
      <w:r w:rsidRPr="007F23E7">
        <w:rPr>
          <w:rFonts w:ascii="Arial" w:eastAsia="Calibri" w:hAnsi="Arial" w:cs="Arial"/>
          <w:kern w:val="0"/>
          <w:sz w:val="22"/>
          <w:szCs w:val="22"/>
          <w:lang w:val="en-US" w:eastAsia="en-US"/>
          <w14:ligatures w14:val="none"/>
        </w:rPr>
        <w:tab/>
      </w:r>
      <w:r>
        <w:rPr>
          <w:rFonts w:ascii="Arial" w:eastAsia="Calibri" w:hAnsi="Arial" w:cs="Arial"/>
          <w:kern w:val="0"/>
          <w:sz w:val="22"/>
          <w:szCs w:val="22"/>
          <w:lang w:val="en-US" w:eastAsia="en-US"/>
          <w14:ligatures w14:val="none"/>
        </w:rPr>
        <w:t>0</w:t>
      </w:r>
      <w:r w:rsidR="004421E0">
        <w:rPr>
          <w:rFonts w:ascii="Arial" w:eastAsia="Calibri" w:hAnsi="Arial" w:cs="Arial"/>
          <w:kern w:val="0"/>
          <w:sz w:val="22"/>
          <w:szCs w:val="22"/>
          <w:lang w:val="en-US" w:eastAsia="en-US"/>
          <w14:ligatures w14:val="none"/>
        </w:rPr>
        <w:t>6</w:t>
      </w:r>
    </w:p>
    <w:p w14:paraId="0E58C554" w14:textId="4EAADFEA" w:rsidR="00AE74F4" w:rsidRPr="00AE74F4" w:rsidRDefault="00AE74F4" w:rsidP="00AE74F4">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p>
    <w:p w14:paraId="7E96E5A1" w14:textId="2136D9B1" w:rsidR="00AE74F4" w:rsidRDefault="005C77B5" w:rsidP="00AE74F4">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sidRPr="00AE74F4">
        <w:rPr>
          <w:rFonts w:ascii="Arial" w:eastAsia="Calibri" w:hAnsi="Arial" w:cs="Arial"/>
          <w:kern w:val="0"/>
          <w:sz w:val="22"/>
          <w:szCs w:val="22"/>
          <w:lang w:val="en-US" w:eastAsia="en-US"/>
          <w14:ligatures w14:val="none"/>
        </w:rPr>
        <w:t xml:space="preserve">   </w:t>
      </w:r>
      <w:r w:rsidR="004421E0">
        <w:rPr>
          <w:rFonts w:ascii="Arial" w:eastAsia="Calibri" w:hAnsi="Arial" w:cs="Arial"/>
          <w:kern w:val="0"/>
          <w:sz w:val="22"/>
          <w:szCs w:val="22"/>
          <w:lang w:val="en-US" w:eastAsia="en-US"/>
          <w14:ligatures w14:val="none"/>
        </w:rPr>
        <w:t>2.1</w:t>
      </w:r>
      <w:r w:rsidRPr="00AE74F4">
        <w:rPr>
          <w:rFonts w:ascii="Arial" w:eastAsia="Calibri" w:hAnsi="Arial" w:cs="Arial"/>
          <w:kern w:val="0"/>
          <w:sz w:val="22"/>
          <w:szCs w:val="22"/>
          <w:lang w:val="en-US" w:eastAsia="en-US"/>
          <w14:ligatures w14:val="none"/>
        </w:rPr>
        <w:t xml:space="preserve"> ARTEFACTS</w:t>
      </w:r>
    </w:p>
    <w:p w14:paraId="3E8339DF" w14:textId="77777777" w:rsidR="004421E0" w:rsidRPr="00AE74F4" w:rsidRDefault="004421E0" w:rsidP="00AE74F4">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p>
    <w:p w14:paraId="7DF44194" w14:textId="010F790D" w:rsidR="00AE74F4" w:rsidRDefault="005C77B5" w:rsidP="00AE74F4">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sidRPr="00AE74F4">
        <w:rPr>
          <w:rFonts w:ascii="Arial" w:eastAsia="Calibri" w:hAnsi="Arial" w:cs="Arial"/>
          <w:kern w:val="0"/>
          <w:sz w:val="22"/>
          <w:szCs w:val="22"/>
          <w:lang w:val="en-US" w:eastAsia="en-US"/>
          <w14:ligatures w14:val="none"/>
        </w:rPr>
        <w:t xml:space="preserve">   </w:t>
      </w:r>
      <w:r w:rsidR="004421E0">
        <w:rPr>
          <w:rFonts w:ascii="Arial" w:eastAsia="Calibri" w:hAnsi="Arial" w:cs="Arial"/>
          <w:kern w:val="0"/>
          <w:sz w:val="22"/>
          <w:szCs w:val="22"/>
          <w:lang w:val="en-US" w:eastAsia="en-US"/>
          <w14:ligatures w14:val="none"/>
        </w:rPr>
        <w:t xml:space="preserve">2.2 </w:t>
      </w:r>
      <w:r w:rsidRPr="00AE74F4">
        <w:rPr>
          <w:rFonts w:ascii="Arial" w:eastAsia="Calibri" w:hAnsi="Arial" w:cs="Arial"/>
          <w:kern w:val="0"/>
          <w:sz w:val="22"/>
          <w:szCs w:val="22"/>
          <w:lang w:val="en-US" w:eastAsia="en-US"/>
          <w14:ligatures w14:val="none"/>
        </w:rPr>
        <w:t>ESPOUSED VALUES</w:t>
      </w:r>
    </w:p>
    <w:p w14:paraId="532BB4A8" w14:textId="77777777" w:rsidR="004421E0" w:rsidRPr="00AE74F4" w:rsidRDefault="004421E0" w:rsidP="00AE74F4">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p>
    <w:p w14:paraId="6F018DEA" w14:textId="1A78D2C3" w:rsidR="007F23E7" w:rsidRPr="007F23E7" w:rsidRDefault="005C77B5" w:rsidP="00AE74F4">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sidRPr="00AE74F4">
        <w:rPr>
          <w:rFonts w:ascii="Arial" w:eastAsia="Calibri" w:hAnsi="Arial" w:cs="Arial"/>
          <w:kern w:val="0"/>
          <w:sz w:val="22"/>
          <w:szCs w:val="22"/>
          <w:lang w:val="en-US" w:eastAsia="en-US"/>
          <w14:ligatures w14:val="none"/>
        </w:rPr>
        <w:t xml:space="preserve">   </w:t>
      </w:r>
      <w:r w:rsidR="004421E0">
        <w:rPr>
          <w:rFonts w:ascii="Arial" w:eastAsia="Calibri" w:hAnsi="Arial" w:cs="Arial"/>
          <w:kern w:val="0"/>
          <w:sz w:val="22"/>
          <w:szCs w:val="22"/>
          <w:lang w:val="en-US" w:eastAsia="en-US"/>
          <w14:ligatures w14:val="none"/>
        </w:rPr>
        <w:t xml:space="preserve">2.3 </w:t>
      </w:r>
      <w:r w:rsidRPr="00AE74F4">
        <w:rPr>
          <w:rFonts w:ascii="Arial" w:eastAsia="Calibri" w:hAnsi="Arial" w:cs="Arial"/>
          <w:kern w:val="0"/>
          <w:sz w:val="22"/>
          <w:szCs w:val="22"/>
          <w:lang w:val="en-US" w:eastAsia="en-US"/>
          <w14:ligatures w14:val="none"/>
        </w:rPr>
        <w:t>BASIC UNDERLYING ASSUMPTIONS</w:t>
      </w:r>
    </w:p>
    <w:p w14:paraId="29AE38FA" w14:textId="77777777" w:rsidR="007F23E7" w:rsidRPr="007F23E7" w:rsidRDefault="007F23E7" w:rsidP="007F23E7">
      <w:pPr>
        <w:tabs>
          <w:tab w:val="right" w:leader="dot" w:pos="9101"/>
          <w:tab w:val="right" w:pos="9288"/>
        </w:tabs>
        <w:spacing w:after="0" w:line="259" w:lineRule="auto"/>
        <w:rPr>
          <w:rFonts w:ascii="Arial" w:eastAsia="Calibri" w:hAnsi="Arial" w:cs="Arial"/>
          <w:kern w:val="0"/>
          <w:sz w:val="22"/>
          <w:szCs w:val="22"/>
          <w:lang w:val="en-US" w:eastAsia="en-US"/>
          <w14:ligatures w14:val="none"/>
        </w:rPr>
      </w:pPr>
    </w:p>
    <w:p w14:paraId="1BCCA91D" w14:textId="56A3944C" w:rsidR="007F23E7" w:rsidRPr="007F23E7" w:rsidRDefault="005C77B5" w:rsidP="007F23E7">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sidRPr="005C77B5">
        <w:rPr>
          <w:rFonts w:ascii="Arial" w:eastAsia="Calibri" w:hAnsi="Arial" w:cs="Arial"/>
          <w:kern w:val="0"/>
          <w:sz w:val="22"/>
          <w:szCs w:val="22"/>
          <w:lang w:val="en-US" w:eastAsia="en-US"/>
          <w14:ligatures w14:val="none"/>
        </w:rPr>
        <w:t>OVERVIEW OF JOHN LEWIS PARTNERSHIP</w:t>
      </w:r>
      <w:r w:rsidRPr="007F23E7">
        <w:rPr>
          <w:rFonts w:ascii="Arial" w:eastAsia="Calibri" w:hAnsi="Arial" w:cs="Arial"/>
          <w:kern w:val="0"/>
          <w:sz w:val="22"/>
          <w:szCs w:val="22"/>
          <w:lang w:val="en-US" w:eastAsia="en-US"/>
          <w14:ligatures w14:val="none"/>
        </w:rPr>
        <w:tab/>
      </w:r>
      <w:r>
        <w:rPr>
          <w:rFonts w:ascii="Arial" w:eastAsia="Calibri" w:hAnsi="Arial" w:cs="Arial"/>
          <w:kern w:val="0"/>
          <w:sz w:val="22"/>
          <w:szCs w:val="22"/>
          <w:lang w:val="en-US" w:eastAsia="en-US"/>
          <w14:ligatures w14:val="none"/>
        </w:rPr>
        <w:t>0</w:t>
      </w:r>
      <w:r w:rsidR="004421E0">
        <w:rPr>
          <w:rFonts w:ascii="Arial" w:eastAsia="Calibri" w:hAnsi="Arial" w:cs="Arial"/>
          <w:kern w:val="0"/>
          <w:sz w:val="22"/>
          <w:szCs w:val="22"/>
          <w:lang w:val="en-US" w:eastAsia="en-US"/>
          <w14:ligatures w14:val="none"/>
        </w:rPr>
        <w:t>6-07</w:t>
      </w:r>
    </w:p>
    <w:p w14:paraId="4805701E" w14:textId="286B4F01" w:rsidR="007F23E7" w:rsidRPr="007F23E7" w:rsidRDefault="005C77B5" w:rsidP="007F23E7">
      <w:pPr>
        <w:tabs>
          <w:tab w:val="right" w:leader="dot" w:pos="9101"/>
          <w:tab w:val="right" w:pos="9288"/>
        </w:tabs>
        <w:spacing w:after="0" w:line="240" w:lineRule="auto"/>
        <w:rPr>
          <w:rFonts w:ascii="Arial" w:eastAsia="Calibri" w:hAnsi="Arial" w:cs="Arial"/>
          <w:kern w:val="0"/>
          <w:sz w:val="22"/>
          <w:szCs w:val="22"/>
          <w:lang w:val="en-US" w:eastAsia="en-US"/>
          <w14:ligatures w14:val="none"/>
        </w:rPr>
      </w:pPr>
      <w:r w:rsidRPr="007F23E7">
        <w:rPr>
          <w:rFonts w:ascii="Arial" w:eastAsia="Calibri" w:hAnsi="Arial" w:cs="Arial"/>
          <w:kern w:val="0"/>
          <w:sz w:val="22"/>
          <w:szCs w:val="22"/>
          <w:lang w:val="en-US" w:eastAsia="en-US"/>
          <w14:ligatures w14:val="none"/>
        </w:rPr>
        <w:tab/>
      </w:r>
    </w:p>
    <w:p w14:paraId="13AB0BE3" w14:textId="77777777" w:rsidR="007F23E7" w:rsidRPr="007F23E7" w:rsidRDefault="007F23E7" w:rsidP="007F23E7">
      <w:pPr>
        <w:tabs>
          <w:tab w:val="right" w:leader="dot" w:pos="9101"/>
          <w:tab w:val="right" w:pos="9288"/>
        </w:tabs>
        <w:spacing w:after="0" w:line="259" w:lineRule="auto"/>
        <w:rPr>
          <w:rFonts w:ascii="Arial" w:eastAsia="Calibri" w:hAnsi="Arial" w:cs="Arial"/>
          <w:kern w:val="0"/>
          <w:sz w:val="22"/>
          <w:szCs w:val="22"/>
          <w:lang w:val="en-US" w:eastAsia="en-US"/>
          <w14:ligatures w14:val="none"/>
        </w:rPr>
      </w:pPr>
    </w:p>
    <w:p w14:paraId="69DE20CE" w14:textId="7E52B165" w:rsidR="005A74BA" w:rsidRPr="007F23E7" w:rsidRDefault="005C77B5" w:rsidP="007F23E7">
      <w:pPr>
        <w:tabs>
          <w:tab w:val="right" w:leader="dot" w:pos="9101"/>
          <w:tab w:val="right" w:pos="9288"/>
        </w:tabs>
        <w:spacing w:after="0" w:line="240" w:lineRule="auto"/>
        <w:outlineLvl w:val="1"/>
        <w:rPr>
          <w:rFonts w:ascii="Arial" w:eastAsia="Calibri" w:hAnsi="Arial" w:cs="Arial"/>
          <w:kern w:val="0"/>
          <w:sz w:val="22"/>
          <w:szCs w:val="22"/>
          <w:lang w:val="en-US" w:eastAsia="en-US"/>
          <w14:ligatures w14:val="none"/>
        </w:rPr>
      </w:pPr>
      <w:r w:rsidRPr="005C77B5">
        <w:rPr>
          <w:rFonts w:ascii="Arial" w:eastAsia="Calibri" w:hAnsi="Arial" w:cs="Arial"/>
          <w:kern w:val="0"/>
          <w:sz w:val="22"/>
          <w:szCs w:val="22"/>
          <w:lang w:val="en-US" w:eastAsia="en-US"/>
          <w14:ligatures w14:val="none"/>
        </w:rPr>
        <w:t>ANALYSIS OF ORGANISATIONAL CULTURE USING SCHEIN’S MODEL</w:t>
      </w:r>
      <w:r w:rsidRPr="007F23E7">
        <w:rPr>
          <w:rFonts w:ascii="Arial" w:eastAsia="Calibri" w:hAnsi="Arial" w:cs="Arial"/>
          <w:kern w:val="0"/>
          <w:sz w:val="22"/>
          <w:szCs w:val="22"/>
          <w:lang w:val="en-US" w:eastAsia="en-US"/>
          <w14:ligatures w14:val="none"/>
        </w:rPr>
        <w:tab/>
      </w:r>
      <w:r>
        <w:rPr>
          <w:rFonts w:ascii="Arial" w:eastAsia="Calibri" w:hAnsi="Arial" w:cs="Arial"/>
          <w:kern w:val="0"/>
          <w:sz w:val="22"/>
          <w:szCs w:val="22"/>
          <w:lang w:val="en-US" w:eastAsia="en-US"/>
          <w14:ligatures w14:val="none"/>
        </w:rPr>
        <w:t>0</w:t>
      </w:r>
      <w:r w:rsidR="00FD0DD9">
        <w:rPr>
          <w:rFonts w:ascii="Arial" w:eastAsia="Calibri" w:hAnsi="Arial" w:cs="Arial"/>
          <w:kern w:val="0"/>
          <w:sz w:val="22"/>
          <w:szCs w:val="22"/>
          <w:lang w:val="en-US" w:eastAsia="en-US"/>
          <w14:ligatures w14:val="none"/>
        </w:rPr>
        <w:t>7-08</w:t>
      </w:r>
    </w:p>
    <w:p w14:paraId="61C900B7" w14:textId="2407CE8E" w:rsidR="005C77B5" w:rsidRPr="00AE74F4" w:rsidRDefault="005C77B5" w:rsidP="005C77B5">
      <w:pPr>
        <w:spacing w:before="100" w:beforeAutospacing="1" w:after="100" w:afterAutospacing="1" w:line="240" w:lineRule="auto"/>
        <w:outlineLvl w:val="0"/>
        <w:rPr>
          <w:rFonts w:ascii="Arial" w:eastAsia="Calibri" w:hAnsi="Arial" w:cs="Arial"/>
          <w:kern w:val="0"/>
          <w:sz w:val="22"/>
          <w:szCs w:val="22"/>
          <w:lang w:val="en-US" w:eastAsia="en-US"/>
          <w14:ligatures w14:val="none"/>
        </w:rPr>
      </w:pPr>
      <w:r>
        <w:rPr>
          <w:rFonts w:ascii="Arial" w:eastAsia="Calibri" w:hAnsi="Arial" w:cs="Arial"/>
          <w:kern w:val="0"/>
          <w:sz w:val="22"/>
          <w:szCs w:val="22"/>
          <w:lang w:val="en-US" w:eastAsia="en-US"/>
          <w14:ligatures w14:val="none"/>
        </w:rPr>
        <w:t xml:space="preserve"> </w:t>
      </w:r>
      <w:r w:rsidRPr="00AE74F4">
        <w:rPr>
          <w:rFonts w:ascii="Arial" w:eastAsia="Calibri" w:hAnsi="Arial" w:cs="Arial"/>
          <w:kern w:val="0"/>
          <w:sz w:val="22"/>
          <w:szCs w:val="22"/>
          <w:lang w:val="en-US" w:eastAsia="en-US"/>
          <w14:ligatures w14:val="none"/>
        </w:rPr>
        <w:t xml:space="preserve">  </w:t>
      </w:r>
      <w:r w:rsidR="004421E0">
        <w:rPr>
          <w:rFonts w:ascii="Arial" w:eastAsia="Calibri" w:hAnsi="Arial" w:cs="Arial"/>
          <w:kern w:val="0"/>
          <w:sz w:val="22"/>
          <w:szCs w:val="22"/>
          <w:lang w:val="en-US" w:eastAsia="en-US"/>
          <w14:ligatures w14:val="none"/>
        </w:rPr>
        <w:t>4</w:t>
      </w:r>
      <w:r w:rsidRPr="00AE74F4">
        <w:rPr>
          <w:rFonts w:ascii="Arial" w:eastAsia="Calibri" w:hAnsi="Arial" w:cs="Arial"/>
          <w:kern w:val="0"/>
          <w:sz w:val="22"/>
          <w:szCs w:val="22"/>
          <w:lang w:val="en-US" w:eastAsia="en-US"/>
          <w14:ligatures w14:val="none"/>
        </w:rPr>
        <w:t>.1 ARTEFACTS</w:t>
      </w:r>
    </w:p>
    <w:p w14:paraId="709BD9DF" w14:textId="4255D3AC" w:rsidR="004421E0" w:rsidRDefault="005C77B5" w:rsidP="004421E0">
      <w:pPr>
        <w:spacing w:before="100" w:beforeAutospacing="1" w:after="100" w:afterAutospacing="1" w:line="240" w:lineRule="auto"/>
        <w:outlineLvl w:val="0"/>
        <w:rPr>
          <w:rFonts w:ascii="Arial" w:eastAsia="Calibri" w:hAnsi="Arial" w:cs="Arial"/>
          <w:kern w:val="0"/>
          <w:sz w:val="22"/>
          <w:szCs w:val="22"/>
          <w:lang w:val="en-US" w:eastAsia="en-US"/>
          <w14:ligatures w14:val="none"/>
        </w:rPr>
      </w:pPr>
      <w:r w:rsidRPr="00AE74F4">
        <w:rPr>
          <w:rFonts w:ascii="Arial" w:eastAsia="Calibri" w:hAnsi="Arial" w:cs="Arial"/>
          <w:kern w:val="0"/>
          <w:sz w:val="22"/>
          <w:szCs w:val="22"/>
          <w:lang w:val="en-US" w:eastAsia="en-US"/>
          <w14:ligatures w14:val="none"/>
        </w:rPr>
        <w:t xml:space="preserve">   </w:t>
      </w:r>
      <w:r w:rsidR="004421E0">
        <w:rPr>
          <w:rFonts w:ascii="Arial" w:eastAsia="Calibri" w:hAnsi="Arial" w:cs="Arial"/>
          <w:kern w:val="0"/>
          <w:sz w:val="22"/>
          <w:szCs w:val="22"/>
          <w:lang w:val="en-US" w:eastAsia="en-US"/>
          <w14:ligatures w14:val="none"/>
        </w:rPr>
        <w:t>4</w:t>
      </w:r>
      <w:r w:rsidRPr="00AE74F4">
        <w:rPr>
          <w:rFonts w:ascii="Arial" w:eastAsia="Calibri" w:hAnsi="Arial" w:cs="Arial"/>
          <w:kern w:val="0"/>
          <w:sz w:val="22"/>
          <w:szCs w:val="22"/>
          <w:lang w:val="en-US" w:eastAsia="en-US"/>
          <w14:ligatures w14:val="none"/>
        </w:rPr>
        <w:t>.2 ESPOUSED VALUE</w:t>
      </w:r>
    </w:p>
    <w:p w14:paraId="633F6A36" w14:textId="4B223AA7" w:rsidR="004421E0" w:rsidRDefault="004421E0" w:rsidP="004421E0">
      <w:pPr>
        <w:spacing w:before="100" w:beforeAutospacing="1" w:after="100" w:afterAutospacing="1" w:line="240" w:lineRule="auto"/>
        <w:outlineLvl w:val="0"/>
        <w:rPr>
          <w:rFonts w:ascii="Arial" w:eastAsia="Calibri" w:hAnsi="Arial" w:cs="Arial"/>
          <w:kern w:val="0"/>
          <w:sz w:val="22"/>
          <w:szCs w:val="22"/>
          <w:lang w:val="en-US" w:eastAsia="en-US"/>
          <w14:ligatures w14:val="none"/>
        </w:rPr>
      </w:pPr>
      <w:r>
        <w:rPr>
          <w:rFonts w:ascii="Arial" w:eastAsia="Calibri" w:hAnsi="Arial" w:cs="Arial"/>
          <w:kern w:val="0"/>
          <w:sz w:val="22"/>
          <w:szCs w:val="22"/>
          <w:lang w:val="en-US" w:eastAsia="en-US"/>
          <w14:ligatures w14:val="none"/>
        </w:rPr>
        <w:t xml:space="preserve">   4</w:t>
      </w:r>
      <w:r w:rsidR="005C77B5" w:rsidRPr="00AE74F4">
        <w:rPr>
          <w:rFonts w:ascii="Arial" w:eastAsia="Calibri" w:hAnsi="Arial" w:cs="Arial"/>
          <w:kern w:val="0"/>
          <w:sz w:val="22"/>
          <w:szCs w:val="22"/>
          <w:lang w:val="en-US" w:eastAsia="en-US"/>
          <w14:ligatures w14:val="none"/>
        </w:rPr>
        <w:t>.3 BASIC UNDERLYING ASSUMPTIONS</w:t>
      </w:r>
    </w:p>
    <w:p w14:paraId="32ADEA2D" w14:textId="0512F3C8" w:rsidR="004421E0" w:rsidRDefault="004421E0" w:rsidP="004421E0">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sidRPr="004421E0">
        <w:rPr>
          <w:rFonts w:ascii="Arial" w:eastAsia="Calibri" w:hAnsi="Arial" w:cs="Arial"/>
          <w:kern w:val="0"/>
          <w:sz w:val="22"/>
          <w:szCs w:val="22"/>
          <w:lang w:val="en-US" w:eastAsia="en-US"/>
          <w14:ligatures w14:val="none"/>
        </w:rPr>
        <w:t>CRITICAL EVALUATION</w:t>
      </w:r>
      <w:r>
        <w:rPr>
          <w:rFonts w:ascii="Arial" w:eastAsia="Calibri" w:hAnsi="Arial" w:cs="Arial"/>
          <w:kern w:val="0"/>
          <w:sz w:val="22"/>
          <w:szCs w:val="22"/>
          <w:lang w:val="en-US" w:eastAsia="en-US"/>
          <w14:ligatures w14:val="none"/>
        </w:rPr>
        <w:t xml:space="preserve"> </w:t>
      </w:r>
      <w:r w:rsidRPr="007F23E7">
        <w:rPr>
          <w:rFonts w:ascii="Arial" w:eastAsia="Calibri" w:hAnsi="Arial" w:cs="Arial"/>
          <w:kern w:val="0"/>
          <w:sz w:val="22"/>
          <w:szCs w:val="22"/>
          <w:lang w:val="en-US" w:eastAsia="en-US"/>
          <w14:ligatures w14:val="none"/>
        </w:rPr>
        <w:tab/>
      </w:r>
      <w:r>
        <w:rPr>
          <w:rFonts w:ascii="Arial" w:eastAsia="Calibri" w:hAnsi="Arial" w:cs="Arial"/>
          <w:kern w:val="0"/>
          <w:sz w:val="22"/>
          <w:szCs w:val="22"/>
          <w:lang w:val="en-US" w:eastAsia="en-US"/>
          <w14:ligatures w14:val="none"/>
        </w:rPr>
        <w:t>0</w:t>
      </w:r>
      <w:r w:rsidR="00FD0DD9">
        <w:rPr>
          <w:rFonts w:ascii="Arial" w:eastAsia="Calibri" w:hAnsi="Arial" w:cs="Arial"/>
          <w:kern w:val="0"/>
          <w:sz w:val="22"/>
          <w:szCs w:val="22"/>
          <w:lang w:val="en-US" w:eastAsia="en-US"/>
          <w14:ligatures w14:val="none"/>
        </w:rPr>
        <w:t>9-12</w:t>
      </w:r>
    </w:p>
    <w:p w14:paraId="0C318E98" w14:textId="69DCEF14" w:rsidR="004421E0" w:rsidRPr="00AE74F4" w:rsidRDefault="004421E0" w:rsidP="004421E0">
      <w:pPr>
        <w:spacing w:before="100" w:beforeAutospacing="1" w:after="100" w:afterAutospacing="1" w:line="240" w:lineRule="auto"/>
        <w:outlineLvl w:val="0"/>
        <w:rPr>
          <w:rFonts w:ascii="Arial" w:eastAsia="Calibri" w:hAnsi="Arial" w:cs="Arial"/>
          <w:kern w:val="0"/>
          <w:sz w:val="22"/>
          <w:szCs w:val="22"/>
          <w:lang w:val="en-US" w:eastAsia="en-US"/>
          <w14:ligatures w14:val="none"/>
        </w:rPr>
      </w:pPr>
      <w:r>
        <w:rPr>
          <w:rFonts w:ascii="Arial" w:eastAsia="Calibri" w:hAnsi="Arial" w:cs="Arial"/>
          <w:kern w:val="0"/>
          <w:sz w:val="22"/>
          <w:szCs w:val="22"/>
          <w:lang w:val="en-US" w:eastAsia="en-US"/>
          <w14:ligatures w14:val="none"/>
        </w:rPr>
        <w:t xml:space="preserve">   </w:t>
      </w:r>
      <w:r w:rsidRPr="00AE74F4">
        <w:rPr>
          <w:rFonts w:ascii="Arial" w:eastAsia="Calibri" w:hAnsi="Arial" w:cs="Arial"/>
          <w:kern w:val="0"/>
          <w:sz w:val="22"/>
          <w:szCs w:val="22"/>
          <w:lang w:val="en-US" w:eastAsia="en-US"/>
          <w14:ligatures w14:val="none"/>
        </w:rPr>
        <w:t xml:space="preserve"> </w:t>
      </w:r>
      <w:r w:rsidR="00FD0DD9">
        <w:rPr>
          <w:rFonts w:ascii="Arial" w:eastAsia="Calibri" w:hAnsi="Arial" w:cs="Arial"/>
          <w:kern w:val="0"/>
          <w:sz w:val="22"/>
          <w:szCs w:val="22"/>
          <w:lang w:val="en-US" w:eastAsia="en-US"/>
          <w14:ligatures w14:val="none"/>
        </w:rPr>
        <w:t>5</w:t>
      </w:r>
      <w:r w:rsidRPr="00AE74F4">
        <w:rPr>
          <w:rFonts w:ascii="Arial" w:eastAsia="Calibri" w:hAnsi="Arial" w:cs="Arial"/>
          <w:kern w:val="0"/>
          <w:sz w:val="22"/>
          <w:szCs w:val="22"/>
          <w:lang w:val="en-US" w:eastAsia="en-US"/>
          <w14:ligatures w14:val="none"/>
        </w:rPr>
        <w:t>.1 STRENGTHS OF ORGANISATIONAL CULTURE</w:t>
      </w:r>
    </w:p>
    <w:p w14:paraId="386AEF83" w14:textId="5B543B88" w:rsidR="004421E0" w:rsidRDefault="004421E0" w:rsidP="004421E0">
      <w:pPr>
        <w:spacing w:before="100" w:beforeAutospacing="1" w:after="100" w:afterAutospacing="1" w:line="240" w:lineRule="auto"/>
        <w:outlineLvl w:val="0"/>
        <w:rPr>
          <w:rFonts w:ascii="Arial" w:eastAsia="Calibri" w:hAnsi="Arial" w:cs="Arial"/>
          <w:kern w:val="0"/>
          <w:sz w:val="22"/>
          <w:szCs w:val="22"/>
          <w:lang w:val="en-US" w:eastAsia="en-US"/>
          <w14:ligatures w14:val="none"/>
        </w:rPr>
      </w:pPr>
      <w:r w:rsidRPr="00AE74F4">
        <w:rPr>
          <w:rFonts w:ascii="Arial" w:eastAsia="Calibri" w:hAnsi="Arial" w:cs="Arial"/>
          <w:kern w:val="0"/>
          <w:sz w:val="22"/>
          <w:szCs w:val="22"/>
          <w:lang w:val="en-US" w:eastAsia="en-US"/>
          <w14:ligatures w14:val="none"/>
        </w:rPr>
        <w:t xml:space="preserve">   </w:t>
      </w:r>
      <w:r>
        <w:rPr>
          <w:rFonts w:ascii="Arial" w:eastAsia="Calibri" w:hAnsi="Arial" w:cs="Arial"/>
          <w:kern w:val="0"/>
          <w:sz w:val="22"/>
          <w:szCs w:val="22"/>
          <w:lang w:val="en-US" w:eastAsia="en-US"/>
          <w14:ligatures w14:val="none"/>
        </w:rPr>
        <w:t xml:space="preserve"> </w:t>
      </w:r>
      <w:r w:rsidR="00FD0DD9">
        <w:rPr>
          <w:rFonts w:ascii="Arial" w:eastAsia="Calibri" w:hAnsi="Arial" w:cs="Arial"/>
          <w:kern w:val="0"/>
          <w:sz w:val="22"/>
          <w:szCs w:val="22"/>
          <w:lang w:val="en-US" w:eastAsia="en-US"/>
          <w14:ligatures w14:val="none"/>
        </w:rPr>
        <w:t>5</w:t>
      </w:r>
      <w:r w:rsidRPr="00AE74F4">
        <w:rPr>
          <w:rFonts w:ascii="Arial" w:eastAsia="Calibri" w:hAnsi="Arial" w:cs="Arial"/>
          <w:kern w:val="0"/>
          <w:sz w:val="22"/>
          <w:szCs w:val="22"/>
          <w:lang w:val="en-US" w:eastAsia="en-US"/>
          <w14:ligatures w14:val="none"/>
        </w:rPr>
        <w:t>.2 LIMITATIONS OF ORGANISATIONAL CULTURE</w:t>
      </w:r>
    </w:p>
    <w:p w14:paraId="70EE08A6" w14:textId="67191DC4" w:rsidR="004421E0" w:rsidRDefault="004421E0" w:rsidP="004421E0">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sidRPr="004421E0">
        <w:rPr>
          <w:rFonts w:ascii="Arial" w:eastAsia="Calibri" w:hAnsi="Arial" w:cs="Arial"/>
          <w:kern w:val="0"/>
          <w:sz w:val="22"/>
          <w:szCs w:val="22"/>
          <w:lang w:val="en-US" w:eastAsia="en-US"/>
          <w14:ligatures w14:val="none"/>
        </w:rPr>
        <w:t>ORGANISATIONAL CULTURE AND ADAPTATION TO EXTERNAL ENVIRONMENT</w:t>
      </w:r>
      <w:r w:rsidRPr="007F23E7">
        <w:rPr>
          <w:rFonts w:ascii="Arial" w:eastAsia="Calibri" w:hAnsi="Arial" w:cs="Arial"/>
          <w:kern w:val="0"/>
          <w:sz w:val="22"/>
          <w:szCs w:val="22"/>
          <w:lang w:val="en-US" w:eastAsia="en-US"/>
          <w14:ligatures w14:val="none"/>
        </w:rPr>
        <w:tab/>
      </w:r>
      <w:r w:rsidR="00FD0DD9">
        <w:rPr>
          <w:rFonts w:ascii="Arial" w:eastAsia="Calibri" w:hAnsi="Arial" w:cs="Arial"/>
          <w:kern w:val="0"/>
          <w:sz w:val="22"/>
          <w:szCs w:val="22"/>
          <w:lang w:val="en-US" w:eastAsia="en-US"/>
          <w14:ligatures w14:val="none"/>
        </w:rPr>
        <w:t>12</w:t>
      </w:r>
    </w:p>
    <w:p w14:paraId="44141DC8" w14:textId="77777777" w:rsidR="004421E0" w:rsidRDefault="004421E0" w:rsidP="004421E0">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p>
    <w:p w14:paraId="76CEBE63" w14:textId="52A132FD" w:rsidR="004421E0" w:rsidRDefault="004421E0" w:rsidP="004421E0">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sidRPr="004421E0">
        <w:rPr>
          <w:rFonts w:ascii="Arial" w:eastAsia="Calibri" w:hAnsi="Arial" w:cs="Arial"/>
          <w:kern w:val="0"/>
          <w:sz w:val="22"/>
          <w:szCs w:val="22"/>
          <w:lang w:val="en-US" w:eastAsia="en-US"/>
          <w14:ligatures w14:val="none"/>
        </w:rPr>
        <w:t>ORGANISATIONAL CULTURE AND EFFECTIVE FUNCTIONING</w:t>
      </w:r>
      <w:r w:rsidRPr="007F23E7">
        <w:rPr>
          <w:rFonts w:ascii="Arial" w:eastAsia="Calibri" w:hAnsi="Arial" w:cs="Arial"/>
          <w:kern w:val="0"/>
          <w:sz w:val="22"/>
          <w:szCs w:val="22"/>
          <w:lang w:val="en-US" w:eastAsia="en-US"/>
          <w14:ligatures w14:val="none"/>
        </w:rPr>
        <w:tab/>
      </w:r>
      <w:r w:rsidR="00FD0DD9">
        <w:rPr>
          <w:rFonts w:ascii="Arial" w:eastAsia="Calibri" w:hAnsi="Arial" w:cs="Arial"/>
          <w:kern w:val="0"/>
          <w:sz w:val="22"/>
          <w:szCs w:val="22"/>
          <w:lang w:val="en-US" w:eastAsia="en-US"/>
          <w14:ligatures w14:val="none"/>
        </w:rPr>
        <w:t>13</w:t>
      </w:r>
    </w:p>
    <w:p w14:paraId="04FAF3FC" w14:textId="77777777" w:rsidR="004421E0" w:rsidRDefault="004421E0" w:rsidP="004421E0">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p>
    <w:p w14:paraId="75D4EFA1" w14:textId="1601AFE7" w:rsidR="004421E0" w:rsidRDefault="004421E0" w:rsidP="004421E0">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sidRPr="004421E0">
        <w:rPr>
          <w:rFonts w:ascii="Arial" w:eastAsia="Calibri" w:hAnsi="Arial" w:cs="Arial"/>
          <w:kern w:val="0"/>
          <w:sz w:val="22"/>
          <w:szCs w:val="22"/>
          <w:lang w:val="en-US" w:eastAsia="en-US"/>
          <w14:ligatures w14:val="none"/>
        </w:rPr>
        <w:t>IMPACT OF ORGANISATIONAL CULTURE ON PERFORMANCE</w:t>
      </w:r>
      <w:r w:rsidRPr="007F23E7">
        <w:rPr>
          <w:rFonts w:ascii="Arial" w:eastAsia="Calibri" w:hAnsi="Arial" w:cs="Arial"/>
          <w:kern w:val="0"/>
          <w:sz w:val="22"/>
          <w:szCs w:val="22"/>
          <w:lang w:val="en-US" w:eastAsia="en-US"/>
          <w14:ligatures w14:val="none"/>
        </w:rPr>
        <w:tab/>
      </w:r>
      <w:r w:rsidR="00FD0DD9">
        <w:rPr>
          <w:rFonts w:ascii="Arial" w:eastAsia="Calibri" w:hAnsi="Arial" w:cs="Arial"/>
          <w:kern w:val="0"/>
          <w:sz w:val="22"/>
          <w:szCs w:val="22"/>
          <w:lang w:val="en-US" w:eastAsia="en-US"/>
          <w14:ligatures w14:val="none"/>
        </w:rPr>
        <w:t>13</w:t>
      </w:r>
    </w:p>
    <w:p w14:paraId="2769DB9A" w14:textId="77777777" w:rsidR="004421E0" w:rsidRDefault="004421E0" w:rsidP="004421E0">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p>
    <w:p w14:paraId="4CCD37A7" w14:textId="77DCCD7E" w:rsidR="00FD0DD9" w:rsidRDefault="004421E0" w:rsidP="004421E0">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Pr>
          <w:rFonts w:ascii="Arial" w:eastAsia="Calibri" w:hAnsi="Arial" w:cs="Arial"/>
          <w:kern w:val="0"/>
          <w:sz w:val="22"/>
          <w:szCs w:val="22"/>
          <w:lang w:val="en-US" w:eastAsia="en-US"/>
          <w14:ligatures w14:val="none"/>
        </w:rPr>
        <w:t>DISCUSSION</w:t>
      </w:r>
      <w:r w:rsidRPr="007F23E7">
        <w:rPr>
          <w:rFonts w:ascii="Arial" w:eastAsia="Calibri" w:hAnsi="Arial" w:cs="Arial"/>
          <w:kern w:val="0"/>
          <w:sz w:val="22"/>
          <w:szCs w:val="22"/>
          <w:lang w:val="en-US" w:eastAsia="en-US"/>
          <w14:ligatures w14:val="none"/>
        </w:rPr>
        <w:tab/>
      </w:r>
      <w:r w:rsidR="00FD0DD9">
        <w:rPr>
          <w:rFonts w:ascii="Arial" w:eastAsia="Calibri" w:hAnsi="Arial" w:cs="Arial"/>
          <w:kern w:val="0"/>
          <w:sz w:val="22"/>
          <w:szCs w:val="22"/>
          <w:lang w:val="en-US" w:eastAsia="en-US"/>
          <w14:ligatures w14:val="none"/>
        </w:rPr>
        <w:t>14</w:t>
      </w:r>
    </w:p>
    <w:p w14:paraId="54655F2B" w14:textId="77777777" w:rsidR="00FD0DD9" w:rsidRDefault="00FD0DD9" w:rsidP="004421E0">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p>
    <w:p w14:paraId="0DF59BCD" w14:textId="1B3AD35B" w:rsidR="004421E0" w:rsidRDefault="00FD0DD9" w:rsidP="00FD0DD9">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Pr>
          <w:rFonts w:ascii="Arial" w:eastAsia="Calibri" w:hAnsi="Arial" w:cs="Arial"/>
          <w:kern w:val="0"/>
          <w:sz w:val="22"/>
          <w:szCs w:val="22"/>
          <w:lang w:val="en-US" w:eastAsia="en-US"/>
          <w14:ligatures w14:val="none"/>
        </w:rPr>
        <w:t xml:space="preserve">CONCLUSION </w:t>
      </w:r>
      <w:r w:rsidRPr="007F23E7">
        <w:rPr>
          <w:rFonts w:ascii="Arial" w:eastAsia="Calibri" w:hAnsi="Arial" w:cs="Arial"/>
          <w:kern w:val="0"/>
          <w:sz w:val="22"/>
          <w:szCs w:val="22"/>
          <w:lang w:val="en-US" w:eastAsia="en-US"/>
          <w14:ligatures w14:val="none"/>
        </w:rPr>
        <w:tab/>
      </w:r>
      <w:r>
        <w:rPr>
          <w:rFonts w:ascii="Arial" w:eastAsia="Calibri" w:hAnsi="Arial" w:cs="Arial"/>
          <w:kern w:val="0"/>
          <w:sz w:val="22"/>
          <w:szCs w:val="22"/>
          <w:lang w:val="en-US" w:eastAsia="en-US"/>
          <w14:ligatures w14:val="none"/>
        </w:rPr>
        <w:t>14</w:t>
      </w:r>
    </w:p>
    <w:p w14:paraId="773CDF7D" w14:textId="77777777" w:rsidR="00FD0DD9" w:rsidRDefault="00FD0DD9" w:rsidP="00FD0DD9">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p>
    <w:p w14:paraId="3ACB0926" w14:textId="608EDCE0" w:rsidR="00FD0DD9" w:rsidRDefault="00FD0DD9" w:rsidP="00FD0DD9">
      <w:pPr>
        <w:tabs>
          <w:tab w:val="right" w:leader="dot" w:pos="9101"/>
          <w:tab w:val="right" w:pos="9288"/>
        </w:tabs>
        <w:spacing w:after="0" w:line="240" w:lineRule="auto"/>
        <w:contextualSpacing/>
        <w:rPr>
          <w:rFonts w:ascii="Arial" w:eastAsia="Calibri" w:hAnsi="Arial" w:cs="Arial"/>
          <w:kern w:val="0"/>
          <w:sz w:val="22"/>
          <w:szCs w:val="22"/>
          <w:lang w:val="en-US" w:eastAsia="en-US"/>
          <w14:ligatures w14:val="none"/>
        </w:rPr>
      </w:pPr>
      <w:r>
        <w:rPr>
          <w:rFonts w:ascii="Arial" w:eastAsia="Calibri" w:hAnsi="Arial" w:cs="Arial"/>
          <w:kern w:val="0"/>
          <w:sz w:val="22"/>
          <w:szCs w:val="22"/>
          <w:lang w:val="en-US" w:eastAsia="en-US"/>
          <w14:ligatures w14:val="none"/>
        </w:rPr>
        <w:t xml:space="preserve">REFERENCE </w:t>
      </w:r>
      <w:r w:rsidRPr="007F23E7">
        <w:rPr>
          <w:rFonts w:ascii="Arial" w:eastAsia="Calibri" w:hAnsi="Arial" w:cs="Arial"/>
          <w:kern w:val="0"/>
          <w:sz w:val="22"/>
          <w:szCs w:val="22"/>
          <w:lang w:val="en-US" w:eastAsia="en-US"/>
          <w14:ligatures w14:val="none"/>
        </w:rPr>
        <w:tab/>
      </w:r>
      <w:r>
        <w:rPr>
          <w:rFonts w:ascii="Arial" w:eastAsia="Calibri" w:hAnsi="Arial" w:cs="Arial"/>
          <w:kern w:val="0"/>
          <w:sz w:val="22"/>
          <w:szCs w:val="22"/>
          <w:lang w:val="en-US" w:eastAsia="en-US"/>
          <w14:ligatures w14:val="none"/>
        </w:rPr>
        <w:t>1</w:t>
      </w:r>
      <w:r>
        <w:rPr>
          <w:rFonts w:ascii="Arial" w:eastAsia="Calibri" w:hAnsi="Arial" w:cs="Arial"/>
          <w:kern w:val="0"/>
          <w:sz w:val="22"/>
          <w:szCs w:val="22"/>
          <w:lang w:val="en-US" w:eastAsia="en-US"/>
          <w14:ligatures w14:val="none"/>
        </w:rPr>
        <w:t>5</w:t>
      </w:r>
    </w:p>
    <w:p w14:paraId="5A6EDDAA" w14:textId="77777777" w:rsidR="00B5190D" w:rsidRDefault="00B5190D" w:rsidP="00291CB6">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p>
    <w:p w14:paraId="5D43A9BD" w14:textId="77777777" w:rsidR="004421E0" w:rsidRDefault="004421E0" w:rsidP="00291CB6">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p>
    <w:p w14:paraId="6DF6C353" w14:textId="77777777" w:rsidR="00FD0DD9" w:rsidRDefault="00FD0DD9" w:rsidP="00291CB6">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p>
    <w:p w14:paraId="6F61CB1E" w14:textId="2266CFEE" w:rsidR="00291CB6" w:rsidRPr="00DD428E" w:rsidRDefault="00291CB6" w:rsidP="00291CB6">
      <w:pPr>
        <w:spacing w:before="100" w:beforeAutospacing="1" w:after="100" w:afterAutospacing="1" w:line="240" w:lineRule="auto"/>
        <w:outlineLvl w:val="0"/>
        <w:rPr>
          <w:rFonts w:ascii="Times New Roman" w:eastAsia="Times New Roman" w:hAnsi="Times New Roman" w:cs="Times New Roman"/>
          <w:b/>
          <w:bCs/>
          <w:kern w:val="36"/>
          <w:sz w:val="32"/>
          <w:szCs w:val="32"/>
          <w14:ligatures w14:val="none"/>
        </w:rPr>
      </w:pPr>
      <w:r w:rsidRPr="00DD428E">
        <w:rPr>
          <w:rFonts w:ascii="Times New Roman" w:eastAsia="Times New Roman" w:hAnsi="Times New Roman" w:cs="Times New Roman"/>
          <w:b/>
          <w:bCs/>
          <w:kern w:val="36"/>
          <w:sz w:val="32"/>
          <w:szCs w:val="32"/>
          <w14:ligatures w14:val="none"/>
        </w:rPr>
        <w:t xml:space="preserve">Organisational Culture of John Lewis Partnership: </w:t>
      </w:r>
    </w:p>
    <w:p w14:paraId="15BA2261" w14:textId="77777777" w:rsidR="00291CB6" w:rsidRPr="00291CB6" w:rsidRDefault="00291CB6" w:rsidP="00291CB6">
      <w:pPr>
        <w:spacing w:before="100" w:beforeAutospacing="1" w:after="100" w:afterAutospacing="1" w:line="240" w:lineRule="auto"/>
        <w:rPr>
          <w:rFonts w:ascii="Times New Roman" w:hAnsi="Times New Roman" w:cs="Times New Roman"/>
          <w:kern w:val="0"/>
          <w14:ligatures w14:val="none"/>
        </w:rPr>
      </w:pPr>
    </w:p>
    <w:p w14:paraId="20C5AD0B" w14:textId="77777777" w:rsidR="00291CB6" w:rsidRPr="00DD428E" w:rsidRDefault="00291CB6" w:rsidP="00291CB6">
      <w:pPr>
        <w:spacing w:before="100" w:beforeAutospacing="1" w:after="100" w:afterAutospacing="1" w:line="240" w:lineRule="auto"/>
        <w:outlineLvl w:val="1"/>
        <w:rPr>
          <w:rFonts w:ascii="Times New Roman" w:eastAsia="Times New Roman" w:hAnsi="Times New Roman" w:cs="Times New Roman"/>
          <w:b/>
          <w:bCs/>
          <w:kern w:val="0"/>
          <w:sz w:val="28"/>
          <w:szCs w:val="28"/>
          <w14:ligatures w14:val="none"/>
        </w:rPr>
      </w:pPr>
      <w:r w:rsidRPr="00DD428E">
        <w:rPr>
          <w:rFonts w:ascii="Times New Roman" w:eastAsia="Times New Roman" w:hAnsi="Times New Roman" w:cs="Times New Roman"/>
          <w:b/>
          <w:bCs/>
          <w:kern w:val="0"/>
          <w:sz w:val="28"/>
          <w:szCs w:val="28"/>
          <w14:ligatures w14:val="none"/>
        </w:rPr>
        <w:t>Abstract</w:t>
      </w:r>
    </w:p>
    <w:p w14:paraId="5A8C559D" w14:textId="77777777" w:rsidR="00291CB6" w:rsidRPr="00291CB6" w:rsidRDefault="00291CB6" w:rsidP="00291CB6">
      <w:pPr>
        <w:spacing w:before="100" w:beforeAutospacing="1" w:after="100" w:afterAutospacing="1" w:line="240" w:lineRule="auto"/>
        <w:rPr>
          <w:rFonts w:ascii="Times New Roman" w:hAnsi="Times New Roman" w:cs="Times New Roman"/>
          <w:kern w:val="0"/>
          <w14:ligatures w14:val="none"/>
        </w:rPr>
      </w:pPr>
    </w:p>
    <w:p w14:paraId="54BD40F9"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Organisational culture is a fundamental determinant of organisational effectiveness, influencing employee behaviour, decision-making, and long-term sustainability. This report examines the organisational culture of the John Lewis Partnership (JLP) through the lens of Edgar Schein’s three-level model: artefacts, espoused values, and basic underlying assumptions. As the largest employee-owned business in the United Kingdom, John Lewis presents a unique case where ownership structure and organisational culture are closely intertwined. The report critically analyses how visible practices, declared values, and deep-rooted assumptions shape organisational performance. While the partnership model fosters high employee engagement, strong customer service, and ethical business practices, it also presents challenges such as slower decision-making and resistance to change. The findings suggest that although John Lewis benefits from a strong and aligned culture, its long-term success depends on its ability to adapt to a rapidly evolving retail environment.</w:t>
      </w:r>
    </w:p>
    <w:p w14:paraId="3CACD18A" w14:textId="77777777" w:rsidR="00793D0F" w:rsidRDefault="00291CB6" w:rsidP="00793D0F">
      <w:pPr>
        <w:spacing w:after="0" w:line="360" w:lineRule="auto"/>
        <w:jc w:val="both"/>
        <w:rPr>
          <w:rFonts w:ascii="Arial" w:eastAsia="Times New Roman" w:hAnsi="Arial" w:cs="Arial"/>
          <w:b/>
          <w:bCs/>
          <w:kern w:val="0"/>
          <w:sz w:val="22"/>
          <w:szCs w:val="22"/>
          <w14:ligatures w14:val="none"/>
        </w:rPr>
      </w:pPr>
      <w:r w:rsidRPr="00DD428E">
        <w:rPr>
          <w:rFonts w:ascii="Arial" w:eastAsia="Times New Roman" w:hAnsi="Arial" w:cs="Arial"/>
          <w:noProof/>
          <w:kern w:val="0"/>
          <w:sz w:val="22"/>
          <w:szCs w:val="22"/>
          <w14:ligatures w14:val="none"/>
        </w:rPr>
        <mc:AlternateContent>
          <mc:Choice Requires="wps">
            <w:drawing>
              <wp:inline distT="0" distB="0" distL="0" distR="0" wp14:anchorId="6D46F77F" wp14:editId="5691A1FF">
                <wp:extent cx="5731510" cy="1270"/>
                <wp:effectExtent l="0" t="31750" r="0" b="36830"/>
                <wp:docPr id="982135696" name="Rectangle 1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51845A9D" id="Rectangle 1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Pr="00DD428E">
        <w:rPr>
          <w:rFonts w:ascii="Arial" w:eastAsia="Times New Roman" w:hAnsi="Arial" w:cs="Arial"/>
          <w:b/>
          <w:bCs/>
          <w:kern w:val="0"/>
          <w:sz w:val="22"/>
          <w:szCs w:val="22"/>
          <w14:ligatures w14:val="none"/>
        </w:rPr>
        <w:t xml:space="preserve"> </w:t>
      </w:r>
    </w:p>
    <w:p w14:paraId="1792BB36" w14:textId="77777777" w:rsidR="00793D0F" w:rsidRDefault="00793D0F" w:rsidP="00793D0F">
      <w:pPr>
        <w:spacing w:after="0" w:line="360" w:lineRule="auto"/>
        <w:jc w:val="both"/>
        <w:rPr>
          <w:rFonts w:ascii="Arial" w:eastAsia="Times New Roman" w:hAnsi="Arial" w:cs="Arial"/>
          <w:b/>
          <w:bCs/>
          <w:kern w:val="0"/>
          <w:sz w:val="22"/>
          <w:szCs w:val="22"/>
          <w14:ligatures w14:val="none"/>
        </w:rPr>
      </w:pPr>
    </w:p>
    <w:p w14:paraId="72E2AF0F" w14:textId="4CEF68C2" w:rsidR="00291CB6" w:rsidRPr="00793D0F" w:rsidRDefault="00291CB6" w:rsidP="00793D0F">
      <w:pPr>
        <w:spacing w:after="0" w:line="360" w:lineRule="auto"/>
        <w:jc w:val="both"/>
        <w:rPr>
          <w:rFonts w:ascii="Arial" w:eastAsia="Times New Roman" w:hAnsi="Arial" w:cs="Arial"/>
          <w:kern w:val="0"/>
          <w:sz w:val="22"/>
          <w:szCs w:val="22"/>
          <w14:ligatures w14:val="none"/>
        </w:rPr>
      </w:pPr>
      <w:r w:rsidRPr="00DD428E">
        <w:rPr>
          <w:rFonts w:ascii="Arial" w:eastAsia="Times New Roman" w:hAnsi="Arial" w:cs="Arial"/>
          <w:b/>
          <w:bCs/>
          <w:kern w:val="0"/>
          <w:sz w:val="22"/>
          <w:szCs w:val="22"/>
          <w14:ligatures w14:val="none"/>
        </w:rPr>
        <w:t>Introduction</w:t>
      </w:r>
    </w:p>
    <w:p w14:paraId="50D0FE17"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Organisational culture refers to the shared values, beliefs, and practices that shape how individuals behave within an organisation (Schein, 2004). It is widely recognised as a key factor influencing organisational performance, employee satisfaction, and competitive advantage (Alvesson, 2013). In modern organisations, culture is not only a reflection of internal dynamics but also a strategic tool that can enhance adaptability and innovation.</w:t>
      </w:r>
    </w:p>
    <w:p w14:paraId="1DD10F3C"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The John Lewis Partnership (JLP) is a distinctive organisation within the UK retail sector due to its employee-owned structure. Established on principles of shared ownership and democratic governance, JLP operates differently from traditional shareholder-driven firms. Employees, referred to as “Partners,” share in the organisation’s profits and have a voice in decision-making processes. This unique structure significantly shapes the organisation’s culture.</w:t>
      </w:r>
    </w:p>
    <w:p w14:paraId="1D7ED735" w14:textId="3040D83A" w:rsidR="00291CB6"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 xml:space="preserve">This report </w:t>
      </w:r>
      <w:r w:rsidR="003D1A83" w:rsidRPr="00DD428E">
        <w:rPr>
          <w:rFonts w:ascii="Arial" w:hAnsi="Arial" w:cs="Arial"/>
          <w:kern w:val="0"/>
          <w:sz w:val="22"/>
          <w:szCs w:val="22"/>
          <w14:ligatures w14:val="none"/>
        </w:rPr>
        <w:t>a</w:t>
      </w:r>
      <w:r w:rsidR="003D1A83">
        <w:rPr>
          <w:rFonts w:ascii="Arial" w:hAnsi="Arial" w:cs="Arial"/>
          <w:kern w:val="0"/>
          <w:sz w:val="22"/>
          <w:szCs w:val="22"/>
          <w14:ligatures w14:val="none"/>
        </w:rPr>
        <w:t>i</w:t>
      </w:r>
      <w:r w:rsidR="003D1A83" w:rsidRPr="00DD428E">
        <w:rPr>
          <w:rFonts w:ascii="Arial" w:hAnsi="Arial" w:cs="Arial"/>
          <w:kern w:val="0"/>
          <w:sz w:val="22"/>
          <w:szCs w:val="22"/>
          <w14:ligatures w14:val="none"/>
        </w:rPr>
        <w:t>ms</w:t>
      </w:r>
      <w:r w:rsidRPr="00DD428E">
        <w:rPr>
          <w:rFonts w:ascii="Arial" w:hAnsi="Arial" w:cs="Arial"/>
          <w:kern w:val="0"/>
          <w:sz w:val="22"/>
          <w:szCs w:val="22"/>
          <w14:ligatures w14:val="none"/>
        </w:rPr>
        <w:t xml:space="preserve"> to analyse the organisational culture of John Lewis using Schein’s three-level model. It explores how artefacts, espoused values, and basic assumptions interact to create a cohesive culture. Furthermore, the report critically evaluates the strengths and limitations of this culture in the context of a dynamic and competitive retail environment.</w:t>
      </w:r>
    </w:p>
    <w:p w14:paraId="7604C466" w14:textId="77777777" w:rsidR="00B84365" w:rsidRDefault="00B84365" w:rsidP="00DD428E">
      <w:pPr>
        <w:spacing w:before="100" w:beforeAutospacing="1" w:after="100" w:afterAutospacing="1" w:line="360" w:lineRule="auto"/>
        <w:jc w:val="both"/>
        <w:rPr>
          <w:rFonts w:ascii="Arial" w:hAnsi="Arial" w:cs="Arial"/>
          <w:kern w:val="0"/>
          <w:sz w:val="22"/>
          <w:szCs w:val="22"/>
          <w14:ligatures w14:val="none"/>
        </w:rPr>
      </w:pPr>
    </w:p>
    <w:p w14:paraId="6D5BB5BB" w14:textId="3CC338B5" w:rsidR="0049254E" w:rsidRPr="0049254E" w:rsidRDefault="00B84365" w:rsidP="0049254E">
      <w:pPr>
        <w:spacing w:before="100" w:beforeAutospacing="1" w:after="100" w:afterAutospacing="1" w:line="360" w:lineRule="auto"/>
        <w:jc w:val="both"/>
        <w:rPr>
          <w:rFonts w:ascii="Arial" w:hAnsi="Arial" w:cs="Arial"/>
          <w:b/>
          <w:bCs/>
          <w:kern w:val="0"/>
          <w:sz w:val="22"/>
          <w:szCs w:val="22"/>
          <w14:ligatures w14:val="none"/>
        </w:rPr>
      </w:pPr>
      <w:r w:rsidRPr="00B84365">
        <w:rPr>
          <w:rFonts w:ascii="Arial" w:hAnsi="Arial" w:cs="Arial"/>
          <w:b/>
          <w:bCs/>
          <w:kern w:val="0"/>
          <w:sz w:val="22"/>
          <w:szCs w:val="22"/>
          <w14:ligatures w14:val="none"/>
        </w:rPr>
        <w:t>John Lewis and Partner Backgro</w:t>
      </w:r>
      <w:r w:rsidR="0049254E">
        <w:rPr>
          <w:rFonts w:ascii="Arial" w:hAnsi="Arial" w:cs="Arial"/>
          <w:b/>
          <w:bCs/>
          <w:kern w:val="0"/>
          <w:sz w:val="22"/>
          <w:szCs w:val="22"/>
          <w14:ligatures w14:val="none"/>
        </w:rPr>
        <w:t>und</w:t>
      </w:r>
      <w:r w:rsidR="0049254E" w:rsidRPr="0049254E">
        <w:rPr>
          <w:rFonts w:ascii="Ginto Copilot Variable" w:eastAsia="Times New Roman" w:hAnsi="Ginto Copilot Variable" w:cs="Times New Roman"/>
          <w:color w:val="26221F"/>
          <w:spacing w:val="2"/>
          <w:kern w:val="0"/>
          <w:sz w:val="23"/>
          <w:szCs w:val="23"/>
          <w14:ligatures w14:val="none"/>
        </w:rPr>
        <w:t>.</w:t>
      </w:r>
    </w:p>
    <w:p w14:paraId="533509D6" w14:textId="2746015E" w:rsidR="00890406" w:rsidRPr="00890406" w:rsidRDefault="00890406" w:rsidP="00890406">
      <w:pPr>
        <w:pStyle w:val="p1"/>
        <w:spacing w:line="360" w:lineRule="auto"/>
        <w:jc w:val="both"/>
      </w:pPr>
      <w:r w:rsidRPr="00890406">
        <w:rPr>
          <w:spacing w:val="2"/>
        </w:rPr>
        <w:t>The John Lewis Partnership (JLP) is one of the United Kingdom’s most distinctive and historically significant retail organisations. Established in the early twentieth century, the Partnership operates two major retail brands: John Lewis, a department store chain, and Waitrose, a premium supermarket chain. What sets JLP apart from conventional retail businesses is its employee</w:t>
      </w:r>
      <w:r w:rsidRPr="00890406">
        <w:rPr>
          <w:spacing w:val="2"/>
        </w:rPr>
        <w:noBreakHyphen/>
        <w:t>owned structure, which has shaped its identity, governance, and organisational culture for over a century.</w:t>
      </w:r>
    </w:p>
    <w:p w14:paraId="34C73048" w14:textId="77777777" w:rsidR="00890406" w:rsidRPr="00890406" w:rsidRDefault="00890406" w:rsidP="00890406">
      <w:pPr>
        <w:spacing w:after="180" w:line="360" w:lineRule="auto"/>
        <w:jc w:val="both"/>
        <w:rPr>
          <w:rFonts w:ascii="Ginto Copilot Variable" w:eastAsia="Times New Roman" w:hAnsi="Ginto Copilot Variable" w:cs="Times New Roman"/>
          <w:color w:val="26221F"/>
          <w:kern w:val="0"/>
          <w:sz w:val="23"/>
          <w:szCs w:val="23"/>
          <w14:ligatures w14:val="none"/>
        </w:rPr>
      </w:pPr>
      <w:r w:rsidRPr="00890406">
        <w:rPr>
          <w:rFonts w:ascii="Ginto Copilot Variable" w:eastAsia="Times New Roman" w:hAnsi="Ginto Copilot Variable" w:cs="Times New Roman"/>
          <w:color w:val="26221F"/>
          <w:spacing w:val="2"/>
          <w:kern w:val="0"/>
          <w:sz w:val="23"/>
          <w:szCs w:val="23"/>
          <w14:ligatures w14:val="none"/>
        </w:rPr>
        <w:t xml:space="preserve">The origins of the Partnership can be traced to John Lewis, who opened his first drapery shop on Oxford Street in 1864. However, the organisation’s modern form is largely attributed to his son, John Spedan Lewis, whose dissatisfaction with traditional capitalist models led him to experiment with a radically different approach to business ownership and management. </w:t>
      </w:r>
      <w:proofErr w:type="spellStart"/>
      <w:r w:rsidRPr="00890406">
        <w:rPr>
          <w:rFonts w:ascii="Ginto Copilot Variable" w:eastAsia="Times New Roman" w:hAnsi="Ginto Copilot Variable" w:cs="Times New Roman"/>
          <w:color w:val="26221F"/>
          <w:spacing w:val="2"/>
          <w:kern w:val="0"/>
          <w:sz w:val="23"/>
          <w:szCs w:val="23"/>
          <w14:ligatures w14:val="none"/>
        </w:rPr>
        <w:t>Spedan</w:t>
      </w:r>
      <w:proofErr w:type="spellEnd"/>
      <w:r w:rsidRPr="00890406">
        <w:rPr>
          <w:rFonts w:ascii="Ginto Copilot Variable" w:eastAsia="Times New Roman" w:hAnsi="Ginto Copilot Variable" w:cs="Times New Roman"/>
          <w:color w:val="26221F"/>
          <w:spacing w:val="2"/>
          <w:kern w:val="0"/>
          <w:sz w:val="23"/>
          <w:szCs w:val="23"/>
          <w14:ligatures w14:val="none"/>
        </w:rPr>
        <w:t xml:space="preserve"> Lewis believed that the concentration of power and profits in the hands of a few owners was both economically inefficient and socially unjust. In response, he began transferring ownership of the company to its employees, culminating in the creation of the John Lewis Partnership Trust in 1929.</w:t>
      </w:r>
    </w:p>
    <w:p w14:paraId="00B27551" w14:textId="77777777" w:rsidR="00AE4811" w:rsidRDefault="00AE4811" w:rsidP="00AE4811">
      <w:pPr>
        <w:spacing w:after="0" w:line="360" w:lineRule="auto"/>
        <w:jc w:val="both"/>
        <w:rPr>
          <w:rFonts w:ascii="Arial" w:eastAsia="Times New Roman" w:hAnsi="Arial" w:cs="Arial"/>
          <w:b/>
          <w:bCs/>
          <w:kern w:val="0"/>
          <w:sz w:val="22"/>
          <w:szCs w:val="22"/>
          <w14:ligatures w14:val="none"/>
        </w:rPr>
      </w:pPr>
    </w:p>
    <w:p w14:paraId="391F1A1C" w14:textId="17FEBF12" w:rsidR="00AE4811" w:rsidRDefault="00AE4811" w:rsidP="00AE4811">
      <w:pPr>
        <w:spacing w:after="0" w:line="360" w:lineRule="auto"/>
        <w:jc w:val="both"/>
        <w:rPr>
          <w:rFonts w:ascii="Arial" w:eastAsia="Times New Roman" w:hAnsi="Arial" w:cs="Arial"/>
          <w:b/>
          <w:bCs/>
          <w:kern w:val="0"/>
          <w:sz w:val="22"/>
          <w:szCs w:val="22"/>
          <w14:ligatures w14:val="none"/>
        </w:rPr>
      </w:pPr>
      <w:r w:rsidRPr="00DD428E">
        <w:rPr>
          <w:rFonts w:ascii="Arial" w:eastAsia="Times New Roman" w:hAnsi="Arial" w:cs="Arial"/>
          <w:noProof/>
          <w:kern w:val="0"/>
          <w:sz w:val="22"/>
          <w:szCs w:val="22"/>
          <w14:ligatures w14:val="none"/>
        </w:rPr>
        <mc:AlternateContent>
          <mc:Choice Requires="wps">
            <w:drawing>
              <wp:inline distT="0" distB="0" distL="0" distR="0" wp14:anchorId="22F4CF03" wp14:editId="1F247A5C">
                <wp:extent cx="5731510" cy="1270"/>
                <wp:effectExtent l="0" t="0" r="8890" b="24130"/>
                <wp:docPr id="238308416"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8D6B486"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EA99EFF" w14:textId="77777777" w:rsidR="00AE4811" w:rsidRDefault="00AE4811" w:rsidP="00AE4811">
      <w:pPr>
        <w:spacing w:after="0" w:line="360" w:lineRule="auto"/>
        <w:jc w:val="both"/>
        <w:rPr>
          <w:rFonts w:ascii="Arial" w:eastAsia="Times New Roman" w:hAnsi="Arial" w:cs="Arial"/>
          <w:b/>
          <w:bCs/>
          <w:kern w:val="0"/>
          <w:sz w:val="22"/>
          <w:szCs w:val="22"/>
          <w14:ligatures w14:val="none"/>
        </w:rPr>
      </w:pPr>
    </w:p>
    <w:p w14:paraId="1617AA00" w14:textId="08AF6222" w:rsidR="00DD1C9A" w:rsidRPr="00AE4811" w:rsidRDefault="00793D0F" w:rsidP="00AE4811">
      <w:pPr>
        <w:spacing w:after="0" w:line="360" w:lineRule="auto"/>
        <w:jc w:val="both"/>
        <w:rPr>
          <w:rFonts w:ascii="Arial" w:eastAsia="Times New Roman" w:hAnsi="Arial" w:cs="Arial"/>
          <w:kern w:val="0"/>
          <w:sz w:val="22"/>
          <w:szCs w:val="22"/>
          <w14:ligatures w14:val="none"/>
        </w:rPr>
      </w:pPr>
      <w:r>
        <w:rPr>
          <w:rFonts w:ascii="Arial" w:eastAsia="Times New Roman" w:hAnsi="Arial" w:cs="Arial"/>
          <w:b/>
          <w:bCs/>
          <w:kern w:val="0"/>
          <w:sz w:val="22"/>
          <w:szCs w:val="22"/>
          <w14:ligatures w14:val="none"/>
        </w:rPr>
        <w:t>1.</w:t>
      </w:r>
      <w:r w:rsidR="00DD1C9A">
        <w:rPr>
          <w:rFonts w:ascii="Arial" w:eastAsia="Times New Roman" w:hAnsi="Arial" w:cs="Arial"/>
          <w:b/>
          <w:bCs/>
          <w:kern w:val="0"/>
          <w:sz w:val="22"/>
          <w:szCs w:val="22"/>
          <w14:ligatures w14:val="none"/>
        </w:rPr>
        <w:t>How the Organisational culture shaped John Lewis and Partners.</w:t>
      </w:r>
    </w:p>
    <w:p w14:paraId="36528D4E" w14:textId="347D308B" w:rsidR="00C90DE8" w:rsidRPr="00C90DE8" w:rsidRDefault="00C90DE8" w:rsidP="00C90DE8">
      <w:pPr>
        <w:spacing w:after="180" w:line="360" w:lineRule="auto"/>
        <w:jc w:val="both"/>
        <w:rPr>
          <w:rFonts w:ascii="Arial" w:eastAsia="Times New Roman" w:hAnsi="Arial" w:cs="Arial"/>
          <w:color w:val="000000"/>
          <w:kern w:val="0"/>
          <w:sz w:val="22"/>
          <w:szCs w:val="22"/>
          <w14:ligatures w14:val="none"/>
        </w:rPr>
      </w:pPr>
      <w:r w:rsidRPr="00C90DE8">
        <w:rPr>
          <w:rFonts w:ascii="Arial" w:eastAsia="Times New Roman" w:hAnsi="Arial" w:cs="Arial"/>
          <w:color w:val="000000"/>
          <w:kern w:val="0"/>
          <w:sz w:val="22"/>
          <w:szCs w:val="22"/>
          <w14:ligatures w14:val="none"/>
        </w:rPr>
        <w:t>Organisational</w:t>
      </w:r>
      <w:r w:rsidRPr="00C90DE8">
        <w:rPr>
          <w:rFonts w:ascii="Arial" w:eastAsia="Times New Roman" w:hAnsi="Arial" w:cs="Arial"/>
          <w:color w:val="000000"/>
          <w:kern w:val="0"/>
          <w:sz w:val="22"/>
          <w:szCs w:val="22"/>
          <w14:ligatures w14:val="none"/>
        </w:rPr>
        <w:t xml:space="preserve"> culture plays a central role in shaping both the structure and decision-making processes of the John Lewis Partnership (JLP). As an employee-owned organisation, its culture is rooted in shared ownership, trust, and democratic participation, which directly influence how the company is organised and how decisions are made (John Lewis Partnership, 2023).</w:t>
      </w:r>
    </w:p>
    <w:p w14:paraId="60C5A527" w14:textId="77777777" w:rsidR="00C90DE8" w:rsidRPr="00C90DE8" w:rsidRDefault="00C90DE8" w:rsidP="00C90DE8">
      <w:pPr>
        <w:spacing w:after="180" w:line="360" w:lineRule="auto"/>
        <w:jc w:val="both"/>
        <w:rPr>
          <w:rFonts w:ascii="Arial" w:eastAsia="Times New Roman" w:hAnsi="Arial" w:cs="Arial"/>
          <w:color w:val="000000"/>
          <w:kern w:val="0"/>
          <w:sz w:val="22"/>
          <w:szCs w:val="22"/>
          <w14:ligatures w14:val="none"/>
        </w:rPr>
      </w:pPr>
      <w:r w:rsidRPr="00C90DE8">
        <w:rPr>
          <w:rFonts w:ascii="Arial" w:eastAsia="Times New Roman" w:hAnsi="Arial" w:cs="Arial"/>
          <w:color w:val="000000"/>
          <w:kern w:val="0"/>
          <w:sz w:val="22"/>
          <w:szCs w:val="22"/>
          <w14:ligatures w14:val="none"/>
        </w:rPr>
        <w:t>Firstly, JLP’s culture of employee ownership strongly influences its organisational structure. Employees are known as “partners,” reflecting a cultural emphasis on equality and collective responsibility. This has resulted in a relatively flatter structure compared to traditional hierarchical organisations. Although management levels still exist, there is less rigidity, and communication flows more openly across levels. Governance structures such as the Partnership Council and branch forums allow partners to contribute to discussions and influence decisions. This reflects Schein’s (2010) view that organisational culture shapes assumptions about authority and relationships, encouraging a more inclusive and participative structure within JLP.</w:t>
      </w:r>
    </w:p>
    <w:p w14:paraId="385D343C" w14:textId="1620EA8F" w:rsidR="00C90DE8" w:rsidRPr="00C90DE8" w:rsidRDefault="00C90DE8" w:rsidP="00C90DE8">
      <w:pPr>
        <w:spacing w:after="180" w:line="360" w:lineRule="auto"/>
        <w:jc w:val="both"/>
        <w:rPr>
          <w:rFonts w:ascii="Arial" w:eastAsia="Times New Roman" w:hAnsi="Arial" w:cs="Arial"/>
          <w:color w:val="000000"/>
          <w:kern w:val="0"/>
          <w:sz w:val="22"/>
          <w:szCs w:val="22"/>
          <w14:ligatures w14:val="none"/>
        </w:rPr>
      </w:pPr>
      <w:r w:rsidRPr="00C90DE8">
        <w:rPr>
          <w:rFonts w:ascii="Arial" w:eastAsia="Times New Roman" w:hAnsi="Arial" w:cs="Arial"/>
          <w:color w:val="000000"/>
          <w:kern w:val="0"/>
          <w:sz w:val="22"/>
          <w:szCs w:val="22"/>
          <w14:ligatures w14:val="none"/>
        </w:rPr>
        <w:t>Secondly, the culture of trust and respect shapes decision-making processes by promoting collaboration rather than a purely top-down approach. Managers are encouraged to consult employees, particularly on matters affecting daily operations and customer service. This aligns with Handy’s (1995) perspective that cultures valuing people and tasks encourage involvement and shared responsibility. As a result, decision-making becomes more informed and practical, as it incorporates insights from partners who are directly engaged with customers and operations.</w:t>
      </w:r>
      <w:r>
        <w:rPr>
          <w:rFonts w:ascii="Arial" w:eastAsia="Times New Roman" w:hAnsi="Arial" w:cs="Arial"/>
          <w:color w:val="000000"/>
          <w:kern w:val="0"/>
          <w:sz w:val="22"/>
          <w:szCs w:val="22"/>
          <w14:ligatures w14:val="none"/>
        </w:rPr>
        <w:t xml:space="preserve"> In addition, transparency is a key feature of JLP’s culture, reinforcing accountability in decision-making. The </w:t>
      </w:r>
      <w:r w:rsidR="00306152">
        <w:rPr>
          <w:rFonts w:ascii="Arial" w:eastAsia="Times New Roman" w:hAnsi="Arial" w:cs="Arial"/>
          <w:color w:val="000000"/>
          <w:kern w:val="0"/>
          <w:sz w:val="22"/>
          <w:szCs w:val="22"/>
          <w14:ligatures w14:val="none"/>
        </w:rPr>
        <w:t>organisational regularly</w:t>
      </w:r>
      <w:r>
        <w:rPr>
          <w:rFonts w:ascii="Arial" w:eastAsia="Times New Roman" w:hAnsi="Arial" w:cs="Arial"/>
          <w:color w:val="000000"/>
          <w:kern w:val="0"/>
          <w:sz w:val="22"/>
          <w:szCs w:val="22"/>
          <w14:ligatures w14:val="none"/>
        </w:rPr>
        <w:t xml:space="preserve"> shares </w:t>
      </w:r>
      <w:r w:rsidR="00306152">
        <w:rPr>
          <w:rFonts w:ascii="Arial" w:eastAsia="Times New Roman" w:hAnsi="Arial" w:cs="Arial"/>
          <w:color w:val="000000"/>
          <w:kern w:val="0"/>
          <w:sz w:val="22"/>
          <w:szCs w:val="22"/>
          <w14:ligatures w14:val="none"/>
        </w:rPr>
        <w:t>financial</w:t>
      </w:r>
      <w:r>
        <w:rPr>
          <w:rFonts w:ascii="Arial" w:eastAsia="Times New Roman" w:hAnsi="Arial" w:cs="Arial"/>
          <w:color w:val="000000"/>
          <w:kern w:val="0"/>
          <w:sz w:val="22"/>
          <w:szCs w:val="22"/>
          <w14:ligatures w14:val="none"/>
        </w:rPr>
        <w:t xml:space="preserve"> performance and strategic information with </w:t>
      </w:r>
      <w:r w:rsidR="00306152">
        <w:rPr>
          <w:rFonts w:ascii="Arial" w:eastAsia="Times New Roman" w:hAnsi="Arial" w:cs="Arial"/>
          <w:color w:val="000000"/>
          <w:kern w:val="0"/>
          <w:sz w:val="22"/>
          <w:szCs w:val="22"/>
          <w14:ligatures w14:val="none"/>
        </w:rPr>
        <w:t>partners, promoting</w:t>
      </w:r>
      <w:r>
        <w:rPr>
          <w:rFonts w:ascii="Arial" w:eastAsia="Times New Roman" w:hAnsi="Arial" w:cs="Arial"/>
          <w:color w:val="000000"/>
          <w:kern w:val="0"/>
          <w:sz w:val="22"/>
          <w:szCs w:val="22"/>
          <w14:ligatures w14:val="none"/>
        </w:rPr>
        <w:t xml:space="preserve"> a </w:t>
      </w:r>
      <w:r w:rsidR="00306152">
        <w:rPr>
          <w:rFonts w:ascii="Arial" w:eastAsia="Times New Roman" w:hAnsi="Arial" w:cs="Arial"/>
          <w:color w:val="000000"/>
          <w:kern w:val="0"/>
          <w:sz w:val="22"/>
          <w:szCs w:val="22"/>
          <w14:ligatures w14:val="none"/>
        </w:rPr>
        <w:t>sense of</w:t>
      </w:r>
      <w:r>
        <w:rPr>
          <w:rFonts w:ascii="Arial" w:eastAsia="Times New Roman" w:hAnsi="Arial" w:cs="Arial"/>
          <w:color w:val="000000"/>
          <w:kern w:val="0"/>
          <w:sz w:val="22"/>
          <w:szCs w:val="22"/>
          <w14:ligatures w14:val="none"/>
        </w:rPr>
        <w:t xml:space="preserve"> ownership and responsibility. This openness</w:t>
      </w:r>
      <w:r w:rsidR="00306152">
        <w:rPr>
          <w:rFonts w:ascii="Arial" w:eastAsia="Times New Roman" w:hAnsi="Arial" w:cs="Arial"/>
          <w:color w:val="000000"/>
          <w:kern w:val="0"/>
          <w:sz w:val="22"/>
          <w:szCs w:val="22"/>
          <w14:ligatures w14:val="none"/>
        </w:rPr>
        <w:t xml:space="preserve"> helps employees understand the reasoning behind </w:t>
      </w:r>
      <w:r w:rsidR="00D31673">
        <w:rPr>
          <w:rFonts w:ascii="Arial" w:eastAsia="Times New Roman" w:hAnsi="Arial" w:cs="Arial"/>
          <w:color w:val="000000"/>
          <w:kern w:val="0"/>
          <w:sz w:val="22"/>
          <w:szCs w:val="22"/>
          <w14:ligatures w14:val="none"/>
        </w:rPr>
        <w:t>decisions, which</w:t>
      </w:r>
      <w:r w:rsidR="00306152">
        <w:rPr>
          <w:rFonts w:ascii="Arial" w:eastAsia="Times New Roman" w:hAnsi="Arial" w:cs="Arial"/>
          <w:color w:val="000000"/>
          <w:kern w:val="0"/>
          <w:sz w:val="22"/>
          <w:szCs w:val="22"/>
          <w14:ligatures w14:val="none"/>
        </w:rPr>
        <w:t xml:space="preserve"> increases trust and engagement (Mullin,2019</w:t>
      </w:r>
      <w:r w:rsidR="00D31673">
        <w:rPr>
          <w:rFonts w:ascii="Arial" w:eastAsia="Times New Roman" w:hAnsi="Arial" w:cs="Arial"/>
          <w:color w:val="000000"/>
          <w:kern w:val="0"/>
          <w:sz w:val="22"/>
          <w:szCs w:val="22"/>
          <w14:ligatures w14:val="none"/>
        </w:rPr>
        <w:t>). It also improves implementation, as partners are more likely to support decisions, they feel informed about. Overall, the organisational culture of JLP significantly shapes both its structure and decision-making processes. Its emphasis on employee ownership, trust, ethical values, and transparency promotes a participative organisational structure and collaborative decision-making. This alignment between culture and organisational practices enhances employee engagement and supports long-term success.</w:t>
      </w:r>
    </w:p>
    <w:p w14:paraId="38ED739F" w14:textId="45B8C091" w:rsidR="00291CB6" w:rsidRPr="00C90DE8" w:rsidRDefault="00291CB6" w:rsidP="00C90DE8">
      <w:pPr>
        <w:spacing w:before="100" w:beforeAutospacing="1" w:after="100" w:afterAutospacing="1" w:line="360" w:lineRule="auto"/>
        <w:jc w:val="both"/>
        <w:outlineLvl w:val="1"/>
        <w:rPr>
          <w:rFonts w:ascii="Arial" w:hAnsi="Arial" w:cs="Arial"/>
          <w:b/>
          <w:bCs/>
          <w:kern w:val="0"/>
          <w:sz w:val="22"/>
          <w:szCs w:val="22"/>
          <w14:ligatures w14:val="none"/>
        </w:rPr>
      </w:pPr>
      <w:r w:rsidRPr="00C90DE8">
        <w:rPr>
          <w:rFonts w:ascii="Arial" w:eastAsia="Times New Roman" w:hAnsi="Arial" w:cs="Arial"/>
          <w:b/>
          <w:bCs/>
          <w:kern w:val="0"/>
          <w:sz w:val="22"/>
          <w:szCs w:val="22"/>
          <w14:ligatures w14:val="none"/>
        </w:rPr>
        <w:t>2. Theoretical Framework: Schein’s Model of Organisational Culture</w:t>
      </w:r>
    </w:p>
    <w:p w14:paraId="378EFD34" w14:textId="1CC06546" w:rsidR="00291CB6" w:rsidRPr="00C90DE8" w:rsidRDefault="00291CB6" w:rsidP="00C90DE8">
      <w:pPr>
        <w:spacing w:before="100" w:beforeAutospacing="1" w:after="100" w:afterAutospacing="1" w:line="360" w:lineRule="auto"/>
        <w:jc w:val="both"/>
        <w:rPr>
          <w:rFonts w:ascii="Arial" w:hAnsi="Arial" w:cs="Arial"/>
          <w:kern w:val="0"/>
          <w:sz w:val="22"/>
          <w:szCs w:val="22"/>
          <w14:ligatures w14:val="none"/>
        </w:rPr>
      </w:pPr>
      <w:r w:rsidRPr="00C90DE8">
        <w:rPr>
          <w:rFonts w:ascii="Arial" w:hAnsi="Arial" w:cs="Arial"/>
          <w:kern w:val="0"/>
          <w:sz w:val="22"/>
          <w:szCs w:val="22"/>
          <w14:ligatures w14:val="none"/>
        </w:rPr>
        <w:t>Edgar Schein (20</w:t>
      </w:r>
      <w:r w:rsidR="00D31673">
        <w:rPr>
          <w:rFonts w:ascii="Arial" w:hAnsi="Arial" w:cs="Arial"/>
          <w:kern w:val="0"/>
          <w:sz w:val="22"/>
          <w:szCs w:val="22"/>
          <w14:ligatures w14:val="none"/>
        </w:rPr>
        <w:t>10</w:t>
      </w:r>
      <w:r w:rsidRPr="00C90DE8">
        <w:rPr>
          <w:rFonts w:ascii="Arial" w:hAnsi="Arial" w:cs="Arial"/>
          <w:kern w:val="0"/>
          <w:sz w:val="22"/>
          <w:szCs w:val="22"/>
          <w14:ligatures w14:val="none"/>
        </w:rPr>
        <w:t>) conceptualises organisational culture as a multi-layered phenomenon consisting of three distinct but interconnected levels.</w:t>
      </w:r>
    </w:p>
    <w:p w14:paraId="3DADE35B" w14:textId="52E61217" w:rsidR="00B84365" w:rsidRDefault="00B84365" w:rsidP="00DD428E">
      <w:pPr>
        <w:spacing w:before="100" w:beforeAutospacing="1" w:after="100" w:afterAutospacing="1" w:line="360" w:lineRule="auto"/>
        <w:jc w:val="both"/>
        <w:rPr>
          <w:rFonts w:ascii="Arial" w:hAnsi="Arial" w:cs="Arial"/>
          <w:kern w:val="0"/>
          <w:sz w:val="22"/>
          <w:szCs w:val="22"/>
          <w14:ligatures w14:val="none"/>
        </w:rPr>
      </w:pPr>
      <w:r w:rsidRPr="00B84365">
        <w:rPr>
          <w:rFonts w:ascii="Arial" w:hAnsi="Arial" w:cs="Arial"/>
          <w:kern w:val="0"/>
          <w:sz w:val="22"/>
          <w:szCs w:val="22"/>
          <w14:ligatures w14:val="none"/>
        </w:rPr>
        <w:drawing>
          <wp:anchor distT="0" distB="0" distL="114300" distR="114300" simplePos="0" relativeHeight="251659264" behindDoc="0" locked="0" layoutInCell="1" allowOverlap="1" wp14:anchorId="333B5143" wp14:editId="5DDD9086">
            <wp:simplePos x="0" y="0"/>
            <wp:positionH relativeFrom="column">
              <wp:posOffset>-140110</wp:posOffset>
            </wp:positionH>
            <wp:positionV relativeFrom="paragraph">
              <wp:posOffset>59116</wp:posOffset>
            </wp:positionV>
            <wp:extent cx="5966440" cy="2411362"/>
            <wp:effectExtent l="0" t="0" r="3175" b="1905"/>
            <wp:wrapNone/>
            <wp:docPr id="5" name="Picture 4" descr="3 Levels of Organization Culture (Schein) | MizzD | Flickr">
              <a:extLst xmlns:a="http://schemas.openxmlformats.org/drawingml/2006/main">
                <a:ext uri="{FF2B5EF4-FFF2-40B4-BE49-F238E27FC236}">
                  <a16:creationId xmlns:a16="http://schemas.microsoft.com/office/drawing/2014/main" id="{B85E5C92-589C-8097-D18F-E53F59B92D2C}"/>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descr="3 Levels of Organization Culture (Schein) | MizzD | Flickr">
                      <a:extLst>
                        <a:ext uri="{FF2B5EF4-FFF2-40B4-BE49-F238E27FC236}">
                          <a16:creationId xmlns:a16="http://schemas.microsoft.com/office/drawing/2014/main" id="{B85E5C92-589C-8097-D18F-E53F59B92D2C}"/>
                        </a:ext>
                      </a:extLst>
                    </pic:cNvPr>
                    <pic:cNvPicPr>
                      <a:picLocks noChangeAspect="1"/>
                    </pic:cNvPicPr>
                  </pic:nvPicPr>
                  <pic:blipFill>
                    <a:blip r:embed="rId8">
                      <a:extLst>
                        <a:ext uri="{837473B0-CC2E-450A-ABE3-18F120FF3D39}">
                          <a1611:picAttrSrcUrl xmlns:a1611="http://schemas.microsoft.com/office/drawing/2016/11/main" r:id="rId9"/>
                        </a:ext>
                      </a:extLst>
                    </a:blip>
                    <a:stretch>
                      <a:fillRect/>
                    </a:stretch>
                  </pic:blipFill>
                  <pic:spPr>
                    <a:xfrm>
                      <a:off x="0" y="0"/>
                      <a:ext cx="6014652" cy="2430847"/>
                    </a:xfrm>
                    <a:prstGeom prst="rect">
                      <a:avLst/>
                    </a:prstGeom>
                  </pic:spPr>
                </pic:pic>
              </a:graphicData>
            </a:graphic>
            <wp14:sizeRelH relativeFrom="margin">
              <wp14:pctWidth>0</wp14:pctWidth>
            </wp14:sizeRelH>
            <wp14:sizeRelV relativeFrom="margin">
              <wp14:pctHeight>0</wp14:pctHeight>
            </wp14:sizeRelV>
          </wp:anchor>
        </w:drawing>
      </w:r>
    </w:p>
    <w:p w14:paraId="0A2434F5" w14:textId="6200C72E" w:rsidR="00B84365" w:rsidRDefault="00B84365" w:rsidP="00DD428E">
      <w:pPr>
        <w:spacing w:before="100" w:beforeAutospacing="1" w:after="100" w:afterAutospacing="1" w:line="360" w:lineRule="auto"/>
        <w:jc w:val="both"/>
        <w:rPr>
          <w:rFonts w:ascii="Arial" w:hAnsi="Arial" w:cs="Arial"/>
          <w:kern w:val="0"/>
          <w:sz w:val="22"/>
          <w:szCs w:val="22"/>
          <w14:ligatures w14:val="none"/>
        </w:rPr>
      </w:pPr>
    </w:p>
    <w:p w14:paraId="5179B582" w14:textId="1B0FCA5B" w:rsidR="00B84365" w:rsidRPr="00DD428E" w:rsidRDefault="00B84365" w:rsidP="00DD428E">
      <w:pPr>
        <w:spacing w:before="100" w:beforeAutospacing="1" w:after="100" w:afterAutospacing="1" w:line="360" w:lineRule="auto"/>
        <w:jc w:val="both"/>
        <w:rPr>
          <w:rFonts w:ascii="Arial" w:hAnsi="Arial" w:cs="Arial"/>
          <w:kern w:val="0"/>
          <w:sz w:val="22"/>
          <w:szCs w:val="22"/>
          <w14:ligatures w14:val="none"/>
        </w:rPr>
      </w:pPr>
    </w:p>
    <w:p w14:paraId="0394814C"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p>
    <w:p w14:paraId="4D211058" w14:textId="77777777" w:rsidR="00B84365" w:rsidRDefault="00B84365" w:rsidP="00DD428E">
      <w:pPr>
        <w:spacing w:before="100" w:beforeAutospacing="1" w:after="100" w:afterAutospacing="1" w:line="360" w:lineRule="auto"/>
        <w:jc w:val="both"/>
        <w:outlineLvl w:val="2"/>
        <w:rPr>
          <w:rFonts w:ascii="Arial" w:eastAsia="Times New Roman" w:hAnsi="Arial" w:cs="Arial"/>
          <w:b/>
          <w:bCs/>
          <w:kern w:val="0"/>
          <w:sz w:val="22"/>
          <w:szCs w:val="22"/>
          <w14:ligatures w14:val="none"/>
        </w:rPr>
      </w:pPr>
    </w:p>
    <w:p w14:paraId="36A8E3CC" w14:textId="77777777" w:rsidR="00B84365" w:rsidRDefault="00B84365" w:rsidP="00DD428E">
      <w:pPr>
        <w:spacing w:before="100" w:beforeAutospacing="1" w:after="100" w:afterAutospacing="1" w:line="360" w:lineRule="auto"/>
        <w:jc w:val="both"/>
        <w:outlineLvl w:val="2"/>
        <w:rPr>
          <w:rFonts w:ascii="Arial" w:eastAsia="Times New Roman" w:hAnsi="Arial" w:cs="Arial"/>
          <w:b/>
          <w:bCs/>
          <w:kern w:val="0"/>
          <w:sz w:val="22"/>
          <w:szCs w:val="22"/>
          <w14:ligatures w14:val="none"/>
        </w:rPr>
      </w:pPr>
    </w:p>
    <w:p w14:paraId="7330E612" w14:textId="087CCBF3" w:rsidR="00291CB6" w:rsidRPr="00DD428E" w:rsidRDefault="00291CB6" w:rsidP="00DD428E">
      <w:pPr>
        <w:spacing w:before="100" w:beforeAutospacing="1" w:after="100" w:afterAutospacing="1" w:line="360" w:lineRule="auto"/>
        <w:jc w:val="both"/>
        <w:outlineLvl w:val="2"/>
        <w:rPr>
          <w:rFonts w:ascii="Arial" w:eastAsia="Times New Roman" w:hAnsi="Arial" w:cs="Arial"/>
          <w:b/>
          <w:bCs/>
          <w:kern w:val="0"/>
          <w:sz w:val="22"/>
          <w:szCs w:val="22"/>
          <w14:ligatures w14:val="none"/>
        </w:rPr>
      </w:pPr>
      <w:r w:rsidRPr="00DD428E">
        <w:rPr>
          <w:rFonts w:ascii="Arial" w:eastAsia="Times New Roman" w:hAnsi="Arial" w:cs="Arial"/>
          <w:b/>
          <w:bCs/>
          <w:kern w:val="0"/>
          <w:sz w:val="22"/>
          <w:szCs w:val="22"/>
          <w14:ligatures w14:val="none"/>
        </w:rPr>
        <w:t>2.1 Artefacts</w:t>
      </w:r>
    </w:p>
    <w:p w14:paraId="687316AB"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Artefacts are the most visible elements of organisational culture. These include physical structures, language, symbols, rituals, and observable behaviours. While artefacts are easy to identify, they are often difficult to interpret without understanding the deeper cultural context.</w:t>
      </w:r>
    </w:p>
    <w:p w14:paraId="223979FC"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p>
    <w:p w14:paraId="1209868D" w14:textId="77777777" w:rsidR="00291CB6" w:rsidRPr="00DD428E" w:rsidRDefault="00291CB6" w:rsidP="00DD428E">
      <w:pPr>
        <w:spacing w:before="100" w:beforeAutospacing="1" w:after="100" w:afterAutospacing="1" w:line="360" w:lineRule="auto"/>
        <w:jc w:val="both"/>
        <w:outlineLvl w:val="2"/>
        <w:rPr>
          <w:rFonts w:ascii="Arial" w:eastAsia="Times New Roman" w:hAnsi="Arial" w:cs="Arial"/>
          <w:b/>
          <w:bCs/>
          <w:kern w:val="0"/>
          <w:sz w:val="22"/>
          <w:szCs w:val="22"/>
          <w14:ligatures w14:val="none"/>
        </w:rPr>
      </w:pPr>
      <w:r w:rsidRPr="00DD428E">
        <w:rPr>
          <w:rFonts w:ascii="Arial" w:eastAsia="Times New Roman" w:hAnsi="Arial" w:cs="Arial"/>
          <w:b/>
          <w:bCs/>
          <w:kern w:val="0"/>
          <w:sz w:val="22"/>
          <w:szCs w:val="22"/>
          <w14:ligatures w14:val="none"/>
        </w:rPr>
        <w:t>2.2 Espoused Values</w:t>
      </w:r>
    </w:p>
    <w:p w14:paraId="27D338E2"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Espoused values represent the organisation’s stated beliefs, strategies, and goals. These are typically communicated through mission statements, policies, and leadership discourse. However, there may be inconsistencies between espoused values and actual practices.</w:t>
      </w:r>
    </w:p>
    <w:p w14:paraId="6D39EF7F"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p>
    <w:p w14:paraId="62A5BA38" w14:textId="17FE58BF" w:rsidR="00291CB6" w:rsidRPr="00DD428E" w:rsidRDefault="00291CB6" w:rsidP="00DD428E">
      <w:pPr>
        <w:spacing w:before="100" w:beforeAutospacing="1" w:after="100" w:afterAutospacing="1" w:line="360" w:lineRule="auto"/>
        <w:jc w:val="both"/>
        <w:outlineLvl w:val="2"/>
        <w:rPr>
          <w:rFonts w:ascii="Arial" w:eastAsia="Times New Roman" w:hAnsi="Arial" w:cs="Arial"/>
          <w:b/>
          <w:bCs/>
          <w:kern w:val="0"/>
          <w:sz w:val="22"/>
          <w:szCs w:val="22"/>
          <w14:ligatures w14:val="none"/>
        </w:rPr>
      </w:pPr>
      <w:r w:rsidRPr="00DD428E">
        <w:rPr>
          <w:rFonts w:ascii="Arial" w:eastAsia="Times New Roman" w:hAnsi="Arial" w:cs="Arial"/>
          <w:b/>
          <w:bCs/>
          <w:kern w:val="0"/>
          <w:sz w:val="22"/>
          <w:szCs w:val="22"/>
          <w14:ligatures w14:val="none"/>
        </w:rPr>
        <w:t>2.3 Basic Underlying Assumptions</w:t>
      </w:r>
    </w:p>
    <w:p w14:paraId="30560B62"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Basic underlying assumptions are the deepest level of culture. These are unconscious, taken-for-granted beliefs that guide behaviour and decision-making. They are often invisible but have a powerful influence on organisational practices.</w:t>
      </w:r>
    </w:p>
    <w:p w14:paraId="34F4D8D5"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Schein argues that a strong organisational culture exists when there is alignment between these three levels (Schein, 2004). This framework provides a useful tool for analysing complex organisations such as John Lewis.</w:t>
      </w:r>
    </w:p>
    <w:p w14:paraId="302F3B45" w14:textId="77777777" w:rsidR="00291CB6" w:rsidRPr="00DD428E" w:rsidRDefault="00291CB6" w:rsidP="00DD428E">
      <w:pPr>
        <w:spacing w:after="0" w:line="360" w:lineRule="auto"/>
        <w:jc w:val="both"/>
        <w:rPr>
          <w:rFonts w:ascii="Arial" w:eastAsia="Times New Roman" w:hAnsi="Arial" w:cs="Arial"/>
          <w:kern w:val="0"/>
          <w:sz w:val="22"/>
          <w:szCs w:val="22"/>
          <w14:ligatures w14:val="none"/>
        </w:rPr>
      </w:pPr>
      <w:r w:rsidRPr="00DD428E">
        <w:rPr>
          <w:rFonts w:ascii="Arial" w:eastAsia="Times New Roman" w:hAnsi="Arial" w:cs="Arial"/>
          <w:noProof/>
          <w:kern w:val="0"/>
          <w:sz w:val="22"/>
          <w:szCs w:val="22"/>
          <w14:ligatures w14:val="none"/>
        </w:rPr>
        <mc:AlternateContent>
          <mc:Choice Requires="wps">
            <w:drawing>
              <wp:inline distT="0" distB="0" distL="0" distR="0" wp14:anchorId="40AF9A12" wp14:editId="2BB66A86">
                <wp:extent cx="5731510" cy="1270"/>
                <wp:effectExtent l="0" t="31750" r="0" b="36830"/>
                <wp:docPr id="1239900791" name="Rectangle 9"/>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28BD2CB9" id="Rectangle 9"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1F01A261" w14:textId="7FACD546" w:rsidR="00291CB6" w:rsidRPr="00DD428E" w:rsidRDefault="00793D0F" w:rsidP="00DD428E">
      <w:pPr>
        <w:spacing w:before="100" w:beforeAutospacing="1" w:after="100" w:afterAutospacing="1" w:line="360" w:lineRule="auto"/>
        <w:jc w:val="both"/>
        <w:outlineLvl w:val="1"/>
        <w:rPr>
          <w:rFonts w:ascii="Arial" w:hAnsi="Arial" w:cs="Arial"/>
          <w:b/>
          <w:bCs/>
          <w:kern w:val="0"/>
          <w:sz w:val="22"/>
          <w:szCs w:val="22"/>
          <w14:ligatures w14:val="none"/>
        </w:rPr>
      </w:pPr>
      <w:r>
        <w:rPr>
          <w:rFonts w:ascii="Arial" w:eastAsia="Times New Roman" w:hAnsi="Arial" w:cs="Arial"/>
          <w:b/>
          <w:bCs/>
          <w:kern w:val="0"/>
          <w:sz w:val="22"/>
          <w:szCs w:val="22"/>
          <w14:ligatures w14:val="none"/>
        </w:rPr>
        <w:t>3.</w:t>
      </w:r>
      <w:r w:rsidR="00291CB6" w:rsidRPr="00DD428E">
        <w:rPr>
          <w:rFonts w:ascii="Arial" w:eastAsia="Times New Roman" w:hAnsi="Arial" w:cs="Arial"/>
          <w:b/>
          <w:bCs/>
          <w:kern w:val="0"/>
          <w:sz w:val="22"/>
          <w:szCs w:val="22"/>
          <w14:ligatures w14:val="none"/>
        </w:rPr>
        <w:t>Overview of John Lewis Partnership</w:t>
      </w:r>
    </w:p>
    <w:p w14:paraId="6E55086B"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The John Lewis Partnership is the UK’s largest employee-owned business, operating both John Lewis department stores and Waitrose supermarkets. The organisation is governed by a constitution established by its founder, John Spedan Lewis, which outlines its purpose: to ensure the happiness of its members through meaningful employment in a successful business (John Lewis Partnership, 2024).</w:t>
      </w:r>
    </w:p>
    <w:p w14:paraId="446354E4" w14:textId="381D44A8"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A defining feature of JLP is its partnership model, where employees are co-owners of the business. This model includes profit-sharing schemes, democratic governance structures, and a strong emphasis on employee voice. The Partnership Council, for example, allows employees to hold leadership accountable and influence organisational decisions.</w:t>
      </w:r>
      <w:r w:rsidR="00DD428E">
        <w:rPr>
          <w:rFonts w:ascii="Arial" w:hAnsi="Arial" w:cs="Arial"/>
          <w:kern w:val="0"/>
          <w:sz w:val="22"/>
          <w:szCs w:val="22"/>
          <w14:ligatures w14:val="none"/>
        </w:rPr>
        <w:t xml:space="preserve"> </w:t>
      </w:r>
      <w:r w:rsidRPr="00DD428E">
        <w:rPr>
          <w:rFonts w:ascii="Arial" w:hAnsi="Arial" w:cs="Arial"/>
          <w:kern w:val="0"/>
          <w:sz w:val="22"/>
          <w:szCs w:val="22"/>
          <w14:ligatures w14:val="none"/>
        </w:rPr>
        <w:t>This unique structure creates a culture that prioritises equality, fairness, and collaboration, distinguishing JLP from traditional retail organisations.</w:t>
      </w:r>
    </w:p>
    <w:p w14:paraId="31BC7E1A" w14:textId="77777777" w:rsidR="00291CB6" w:rsidRPr="00DD428E" w:rsidRDefault="00291CB6" w:rsidP="00DD428E">
      <w:pPr>
        <w:spacing w:after="0" w:line="360" w:lineRule="auto"/>
        <w:jc w:val="both"/>
        <w:rPr>
          <w:rFonts w:ascii="Arial" w:eastAsia="Times New Roman" w:hAnsi="Arial" w:cs="Arial"/>
          <w:kern w:val="0"/>
          <w:sz w:val="22"/>
          <w:szCs w:val="22"/>
          <w14:ligatures w14:val="none"/>
        </w:rPr>
      </w:pPr>
      <w:r w:rsidRPr="00DD428E">
        <w:rPr>
          <w:rFonts w:ascii="Arial" w:eastAsia="Times New Roman" w:hAnsi="Arial" w:cs="Arial"/>
          <w:noProof/>
          <w:kern w:val="0"/>
          <w:sz w:val="22"/>
          <w:szCs w:val="22"/>
          <w14:ligatures w14:val="none"/>
        </w:rPr>
        <mc:AlternateContent>
          <mc:Choice Requires="wps">
            <w:drawing>
              <wp:inline distT="0" distB="0" distL="0" distR="0" wp14:anchorId="1021632F" wp14:editId="6BE6C702">
                <wp:extent cx="5731510" cy="1270"/>
                <wp:effectExtent l="0" t="31750" r="0" b="36830"/>
                <wp:docPr id="253625922" name="Rectangle 8"/>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16106982" id="Rectangle 8"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273E8C08" w14:textId="77777777" w:rsidR="00291CB6" w:rsidRPr="00DD428E" w:rsidRDefault="00291CB6" w:rsidP="00DD428E">
      <w:pPr>
        <w:spacing w:before="100" w:beforeAutospacing="1" w:after="100" w:afterAutospacing="1" w:line="360" w:lineRule="auto"/>
        <w:jc w:val="both"/>
        <w:outlineLvl w:val="1"/>
        <w:rPr>
          <w:rFonts w:ascii="Arial" w:hAnsi="Arial" w:cs="Arial"/>
          <w:b/>
          <w:bCs/>
          <w:kern w:val="0"/>
          <w:sz w:val="22"/>
          <w:szCs w:val="22"/>
          <w14:ligatures w14:val="none"/>
        </w:rPr>
      </w:pPr>
      <w:r w:rsidRPr="00DD428E">
        <w:rPr>
          <w:rFonts w:ascii="Arial" w:eastAsia="Times New Roman" w:hAnsi="Arial" w:cs="Arial"/>
          <w:b/>
          <w:bCs/>
          <w:kern w:val="0"/>
          <w:sz w:val="22"/>
          <w:szCs w:val="22"/>
          <w14:ligatures w14:val="none"/>
        </w:rPr>
        <w:t>4. Analysis of John Lewis Culture Using Schein’s Model</w:t>
      </w:r>
    </w:p>
    <w:p w14:paraId="718A5259" w14:textId="77777777" w:rsidR="00291CB6" w:rsidRPr="00DD428E" w:rsidRDefault="00291CB6" w:rsidP="00DD428E">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DD428E">
        <w:rPr>
          <w:rFonts w:ascii="Arial" w:eastAsia="Times New Roman" w:hAnsi="Arial" w:cs="Arial"/>
          <w:b/>
          <w:bCs/>
          <w:kern w:val="0"/>
          <w:sz w:val="22"/>
          <w:szCs w:val="22"/>
          <w14:ligatures w14:val="none"/>
        </w:rPr>
        <w:t>4.1 Artefacts</w:t>
      </w:r>
    </w:p>
    <w:p w14:paraId="4C2B3581"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At the surface level, John Lewis exhibits several distinctive artefacts that reflect its partnership ethos.</w:t>
      </w:r>
    </w:p>
    <w:p w14:paraId="7D71EA46"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One of the most prominent artefacts is the terminology used within the organisation. Employees are referred to as “Partners,” which symbolises equality and shared ownership. This linguistic choice reinforces the idea that all members contribute to the organisation’s success.</w:t>
      </w:r>
    </w:p>
    <w:p w14:paraId="1ADBF924"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Another key artefact is the governance structure. The presence of democratic bodies such as the Partnership Council and Partnership Board demonstrates a commitment to employee participation. These structures are visible manifestations of the organisation’s values and provide a platform for employee voice.</w:t>
      </w:r>
    </w:p>
    <w:p w14:paraId="4CB0F44E" w14:textId="4A9FD409"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Profit-sharing is also a significant artefact. Annual bonuses distributed among Partners serve as a tangible representation of shared success. This practice not only motivates employees but also reinforces the organisation’s commitment to fairness and equality.</w:t>
      </w:r>
      <w:r w:rsidR="00DD428E">
        <w:rPr>
          <w:rFonts w:ascii="Arial" w:hAnsi="Arial" w:cs="Arial"/>
          <w:kern w:val="0"/>
          <w:sz w:val="22"/>
          <w:szCs w:val="22"/>
          <w14:ligatures w14:val="none"/>
        </w:rPr>
        <w:t xml:space="preserve"> </w:t>
      </w:r>
      <w:r w:rsidRPr="00DD428E">
        <w:rPr>
          <w:rFonts w:ascii="Arial" w:hAnsi="Arial" w:cs="Arial"/>
          <w:kern w:val="0"/>
          <w:sz w:val="22"/>
          <w:szCs w:val="22"/>
          <w14:ligatures w14:val="none"/>
        </w:rPr>
        <w:t>In terms of behaviour, John Lewis promotes collaboration, customer service excellence, and open communication. These behaviours are embedded in daily operations and are reinforced through training and performance management systems.</w:t>
      </w:r>
      <w:r w:rsidR="009457D7">
        <w:rPr>
          <w:rFonts w:ascii="Arial" w:hAnsi="Arial" w:cs="Arial"/>
          <w:kern w:val="0"/>
          <w:sz w:val="22"/>
          <w:szCs w:val="22"/>
          <w14:ligatures w14:val="none"/>
        </w:rPr>
        <w:t xml:space="preserve"> </w:t>
      </w:r>
      <w:r w:rsidRPr="00DD428E">
        <w:rPr>
          <w:rFonts w:ascii="Arial" w:hAnsi="Arial" w:cs="Arial"/>
          <w:kern w:val="0"/>
          <w:sz w:val="22"/>
          <w:szCs w:val="22"/>
          <w14:ligatures w14:val="none"/>
        </w:rPr>
        <w:t>Physical artefacts, such as store layouts and branding, also reflect the organisation’s culture. Stores are designed to enhance customer experience, while branding emphasises trust, quality, and reliability.</w:t>
      </w:r>
    </w:p>
    <w:p w14:paraId="7DDDEDE8"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However, artefacts alone do not fully explain organisational culture. Their meaning becomes clearer when analysed alongside espoused values and underlying assumptions.</w:t>
      </w:r>
    </w:p>
    <w:p w14:paraId="45FCCBE0" w14:textId="77777777" w:rsidR="00291CB6" w:rsidRPr="00DD428E" w:rsidRDefault="00291CB6" w:rsidP="00DD428E">
      <w:pPr>
        <w:spacing w:after="0" w:line="360" w:lineRule="auto"/>
        <w:jc w:val="both"/>
        <w:rPr>
          <w:rFonts w:ascii="Arial" w:eastAsia="Times New Roman" w:hAnsi="Arial" w:cs="Arial"/>
          <w:kern w:val="0"/>
          <w:sz w:val="22"/>
          <w:szCs w:val="22"/>
          <w14:ligatures w14:val="none"/>
        </w:rPr>
      </w:pPr>
      <w:r w:rsidRPr="00DD428E">
        <w:rPr>
          <w:rFonts w:ascii="Arial" w:eastAsia="Times New Roman" w:hAnsi="Arial" w:cs="Arial"/>
          <w:noProof/>
          <w:kern w:val="0"/>
          <w:sz w:val="22"/>
          <w:szCs w:val="22"/>
          <w14:ligatures w14:val="none"/>
        </w:rPr>
        <mc:AlternateContent>
          <mc:Choice Requires="wps">
            <w:drawing>
              <wp:inline distT="0" distB="0" distL="0" distR="0" wp14:anchorId="0F6D75C4" wp14:editId="754B922D">
                <wp:extent cx="5731510" cy="1270"/>
                <wp:effectExtent l="0" t="31750" r="0" b="36830"/>
                <wp:docPr id="1407751594" name="Rectangle 7"/>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4F44575D" id="Rectangle 7"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E262E1D" w14:textId="77777777" w:rsidR="00291CB6" w:rsidRPr="00DD428E" w:rsidRDefault="00291CB6" w:rsidP="00DD428E">
      <w:pPr>
        <w:spacing w:before="100" w:beforeAutospacing="1" w:after="100" w:afterAutospacing="1" w:line="360" w:lineRule="auto"/>
        <w:jc w:val="both"/>
        <w:outlineLvl w:val="1"/>
        <w:rPr>
          <w:rFonts w:ascii="Arial" w:hAnsi="Arial" w:cs="Arial"/>
          <w:b/>
          <w:bCs/>
          <w:kern w:val="0"/>
          <w:sz w:val="22"/>
          <w:szCs w:val="22"/>
          <w14:ligatures w14:val="none"/>
        </w:rPr>
      </w:pPr>
      <w:r w:rsidRPr="00DD428E">
        <w:rPr>
          <w:rFonts w:ascii="Arial" w:eastAsia="Times New Roman" w:hAnsi="Arial" w:cs="Arial"/>
          <w:b/>
          <w:bCs/>
          <w:kern w:val="0"/>
          <w:sz w:val="22"/>
          <w:szCs w:val="22"/>
          <w14:ligatures w14:val="none"/>
        </w:rPr>
        <w:t>4.2 Espoused Values</w:t>
      </w:r>
    </w:p>
    <w:p w14:paraId="573AC7F2" w14:textId="29D4BCB4"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John Lewis communicates a clear set of values that guide its operations and decision-making.</w:t>
      </w:r>
      <w:r w:rsidR="00DD428E">
        <w:rPr>
          <w:rFonts w:ascii="Arial" w:hAnsi="Arial" w:cs="Arial"/>
          <w:kern w:val="0"/>
          <w:sz w:val="22"/>
          <w:szCs w:val="22"/>
          <w14:ligatures w14:val="none"/>
        </w:rPr>
        <w:t xml:space="preserve"> </w:t>
      </w:r>
      <w:r w:rsidRPr="00DD428E">
        <w:rPr>
          <w:rFonts w:ascii="Arial" w:hAnsi="Arial" w:cs="Arial"/>
          <w:kern w:val="0"/>
          <w:sz w:val="22"/>
          <w:szCs w:val="22"/>
          <w14:ligatures w14:val="none"/>
        </w:rPr>
        <w:t>A central value is the commitment to employee wellbeing. The organisation believes that happy employees lead to better business outcomes. This is reflected in benefits, training opportunities, and a supportive work environment.</w:t>
      </w:r>
      <w:r w:rsidR="00DD428E">
        <w:rPr>
          <w:rFonts w:ascii="Arial" w:hAnsi="Arial" w:cs="Arial"/>
          <w:kern w:val="0"/>
          <w:sz w:val="22"/>
          <w:szCs w:val="22"/>
          <w14:ligatures w14:val="none"/>
        </w:rPr>
        <w:t xml:space="preserve"> </w:t>
      </w:r>
      <w:r w:rsidRPr="00DD428E">
        <w:rPr>
          <w:rFonts w:ascii="Arial" w:hAnsi="Arial" w:cs="Arial"/>
          <w:kern w:val="0"/>
          <w:sz w:val="22"/>
          <w:szCs w:val="22"/>
          <w14:ligatures w14:val="none"/>
        </w:rPr>
        <w:t>Democratic participation is another key value. JLP encourages employees to engage in decision-making processes and hold leadership accountable. This value is evident in the organisation’s governance structures and communication practices.</w:t>
      </w:r>
      <w:r w:rsidR="00DD428E">
        <w:rPr>
          <w:rFonts w:ascii="Arial" w:hAnsi="Arial" w:cs="Arial"/>
          <w:kern w:val="0"/>
          <w:sz w:val="22"/>
          <w:szCs w:val="22"/>
          <w14:ligatures w14:val="none"/>
        </w:rPr>
        <w:t xml:space="preserve"> </w:t>
      </w:r>
      <w:r w:rsidRPr="00DD428E">
        <w:rPr>
          <w:rFonts w:ascii="Arial" w:hAnsi="Arial" w:cs="Arial"/>
          <w:kern w:val="0"/>
          <w:sz w:val="22"/>
          <w:szCs w:val="22"/>
          <w14:ligatures w14:val="none"/>
        </w:rPr>
        <w:t>Fairness and equality are also fundamental values. The partnership model ensures that profits are shared among employees, promoting a sense of fairness and inclusivity. Transparency in communication further supports this value.</w:t>
      </w:r>
      <w:r w:rsidR="00DD428E">
        <w:rPr>
          <w:rFonts w:ascii="Arial" w:hAnsi="Arial" w:cs="Arial"/>
          <w:kern w:val="0"/>
          <w:sz w:val="22"/>
          <w:szCs w:val="22"/>
          <w14:ligatures w14:val="none"/>
        </w:rPr>
        <w:t xml:space="preserve"> </w:t>
      </w:r>
      <w:r w:rsidRPr="00DD428E">
        <w:rPr>
          <w:rFonts w:ascii="Arial" w:hAnsi="Arial" w:cs="Arial"/>
          <w:kern w:val="0"/>
          <w:sz w:val="22"/>
          <w:szCs w:val="22"/>
          <w14:ligatures w14:val="none"/>
        </w:rPr>
        <w:t>Customer focus is a core organisational priority. John Lewis has built a strong reputation for high-quality customer service, which is driven by its engaged workforce. This value aligns with the organisation’s long-term strategy of maintaining customer loyalty.</w:t>
      </w:r>
      <w:r w:rsidR="00DD428E">
        <w:rPr>
          <w:rFonts w:ascii="Arial" w:hAnsi="Arial" w:cs="Arial"/>
          <w:kern w:val="0"/>
          <w:sz w:val="22"/>
          <w:szCs w:val="22"/>
          <w14:ligatures w14:val="none"/>
        </w:rPr>
        <w:t xml:space="preserve"> </w:t>
      </w:r>
      <w:r w:rsidRPr="00DD428E">
        <w:rPr>
          <w:rFonts w:ascii="Arial" w:hAnsi="Arial" w:cs="Arial"/>
          <w:kern w:val="0"/>
          <w:sz w:val="22"/>
          <w:szCs w:val="22"/>
          <w14:ligatures w14:val="none"/>
        </w:rPr>
        <w:t>Sustainability and ethical responsibility are increasingly important values within JLP. The organisation emphasises responsible sourcing, environmental sustainability, and community engagement.</w:t>
      </w:r>
      <w:r w:rsidR="00DD428E">
        <w:rPr>
          <w:rFonts w:ascii="Arial" w:hAnsi="Arial" w:cs="Arial"/>
          <w:kern w:val="0"/>
          <w:sz w:val="22"/>
          <w:szCs w:val="22"/>
          <w14:ligatures w14:val="none"/>
        </w:rPr>
        <w:t xml:space="preserve"> </w:t>
      </w:r>
      <w:r w:rsidRPr="00DD428E">
        <w:rPr>
          <w:rFonts w:ascii="Arial" w:hAnsi="Arial" w:cs="Arial"/>
          <w:kern w:val="0"/>
          <w:sz w:val="22"/>
          <w:szCs w:val="22"/>
          <w14:ligatures w14:val="none"/>
        </w:rPr>
        <w:t>While these espoused values present an idealised image of the organisation, it is important to examine whether they are consistently reflected in practice. In the case of John Lewis, there is a high degree of alignment between stated values and observable behaviours, which contributes to a strong organisational culture.</w:t>
      </w:r>
    </w:p>
    <w:p w14:paraId="4DA07F92" w14:textId="77777777" w:rsidR="009457D7" w:rsidRDefault="00291CB6" w:rsidP="009457D7">
      <w:pPr>
        <w:spacing w:after="0" w:line="360" w:lineRule="auto"/>
        <w:jc w:val="both"/>
        <w:rPr>
          <w:rFonts w:ascii="Arial" w:eastAsia="Times New Roman" w:hAnsi="Arial" w:cs="Arial"/>
          <w:kern w:val="0"/>
          <w:sz w:val="22"/>
          <w:szCs w:val="22"/>
          <w14:ligatures w14:val="none"/>
        </w:rPr>
      </w:pPr>
      <w:r w:rsidRPr="00DD428E">
        <w:rPr>
          <w:rFonts w:ascii="Arial" w:eastAsia="Times New Roman" w:hAnsi="Arial" w:cs="Arial"/>
          <w:noProof/>
          <w:kern w:val="0"/>
          <w:sz w:val="22"/>
          <w:szCs w:val="22"/>
          <w14:ligatures w14:val="none"/>
        </w:rPr>
        <mc:AlternateContent>
          <mc:Choice Requires="wps">
            <w:drawing>
              <wp:inline distT="0" distB="0" distL="0" distR="0" wp14:anchorId="6F33CE77" wp14:editId="3184B0AE">
                <wp:extent cx="5731510" cy="1270"/>
                <wp:effectExtent l="0" t="31750" r="0" b="36830"/>
                <wp:docPr id="740782127" name="Rectangle 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521FB54" id="Rectangle 6"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E601E3C" w14:textId="77777777" w:rsidR="009457D7" w:rsidRDefault="009457D7" w:rsidP="009457D7">
      <w:pPr>
        <w:spacing w:after="0" w:line="360" w:lineRule="auto"/>
        <w:jc w:val="both"/>
        <w:rPr>
          <w:rFonts w:ascii="Arial" w:eastAsia="Times New Roman" w:hAnsi="Arial" w:cs="Arial"/>
          <w:kern w:val="0"/>
          <w:sz w:val="22"/>
          <w:szCs w:val="22"/>
          <w14:ligatures w14:val="none"/>
        </w:rPr>
      </w:pPr>
    </w:p>
    <w:p w14:paraId="339FE755" w14:textId="77777777" w:rsidR="0092452A" w:rsidRDefault="0092452A" w:rsidP="009457D7">
      <w:pPr>
        <w:spacing w:after="0" w:line="360" w:lineRule="auto"/>
        <w:jc w:val="both"/>
        <w:rPr>
          <w:rFonts w:ascii="Arial" w:eastAsia="Times New Roman" w:hAnsi="Arial" w:cs="Arial"/>
          <w:kern w:val="0"/>
          <w:sz w:val="22"/>
          <w:szCs w:val="22"/>
          <w14:ligatures w14:val="none"/>
        </w:rPr>
      </w:pPr>
    </w:p>
    <w:p w14:paraId="2DB2AE52" w14:textId="77777777" w:rsidR="0092452A" w:rsidRDefault="0092452A" w:rsidP="009457D7">
      <w:pPr>
        <w:spacing w:after="0" w:line="360" w:lineRule="auto"/>
        <w:jc w:val="both"/>
        <w:rPr>
          <w:rFonts w:ascii="Arial" w:eastAsia="Times New Roman" w:hAnsi="Arial" w:cs="Arial"/>
          <w:kern w:val="0"/>
          <w:sz w:val="22"/>
          <w:szCs w:val="22"/>
          <w14:ligatures w14:val="none"/>
        </w:rPr>
      </w:pPr>
    </w:p>
    <w:p w14:paraId="4A0E801F" w14:textId="77777777" w:rsidR="0092452A" w:rsidRDefault="0092452A" w:rsidP="009457D7">
      <w:pPr>
        <w:spacing w:after="0" w:line="360" w:lineRule="auto"/>
        <w:jc w:val="both"/>
        <w:rPr>
          <w:rFonts w:ascii="Arial" w:eastAsia="Times New Roman" w:hAnsi="Arial" w:cs="Arial"/>
          <w:kern w:val="0"/>
          <w:sz w:val="22"/>
          <w:szCs w:val="22"/>
          <w14:ligatures w14:val="none"/>
        </w:rPr>
      </w:pPr>
    </w:p>
    <w:p w14:paraId="618D4C9C" w14:textId="77777777" w:rsidR="0092452A" w:rsidRDefault="0092452A" w:rsidP="009457D7">
      <w:pPr>
        <w:spacing w:after="0" w:line="360" w:lineRule="auto"/>
        <w:jc w:val="both"/>
        <w:rPr>
          <w:rFonts w:ascii="Arial" w:eastAsia="Times New Roman" w:hAnsi="Arial" w:cs="Arial"/>
          <w:kern w:val="0"/>
          <w:sz w:val="22"/>
          <w:szCs w:val="22"/>
          <w14:ligatures w14:val="none"/>
        </w:rPr>
      </w:pPr>
    </w:p>
    <w:p w14:paraId="20CB0C83" w14:textId="2955F463" w:rsidR="00291CB6" w:rsidRPr="009457D7" w:rsidRDefault="00291CB6" w:rsidP="009457D7">
      <w:pPr>
        <w:spacing w:after="0" w:line="360" w:lineRule="auto"/>
        <w:jc w:val="both"/>
        <w:rPr>
          <w:rFonts w:ascii="Arial" w:eastAsia="Times New Roman" w:hAnsi="Arial" w:cs="Arial"/>
          <w:kern w:val="0"/>
          <w:sz w:val="22"/>
          <w:szCs w:val="22"/>
          <w14:ligatures w14:val="none"/>
        </w:rPr>
      </w:pPr>
      <w:r w:rsidRPr="00DD428E">
        <w:rPr>
          <w:rFonts w:ascii="Arial" w:eastAsia="Times New Roman" w:hAnsi="Arial" w:cs="Arial"/>
          <w:b/>
          <w:bCs/>
          <w:kern w:val="0"/>
          <w:sz w:val="22"/>
          <w:szCs w:val="22"/>
          <w14:ligatures w14:val="none"/>
        </w:rPr>
        <w:t>4.3 Basic Underlying Assumptions</w:t>
      </w:r>
    </w:p>
    <w:p w14:paraId="4A84148C" w14:textId="051CCCA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At the deepest level, John Lewis culture is shaped by several fundamental assumptions.</w:t>
      </w:r>
      <w:r w:rsidR="009457D7">
        <w:rPr>
          <w:rFonts w:ascii="Arial" w:hAnsi="Arial" w:cs="Arial"/>
          <w:kern w:val="0"/>
          <w:sz w:val="22"/>
          <w:szCs w:val="22"/>
          <w14:ligatures w14:val="none"/>
        </w:rPr>
        <w:t xml:space="preserve"> </w:t>
      </w:r>
      <w:r w:rsidRPr="00DD428E">
        <w:rPr>
          <w:rFonts w:ascii="Arial" w:hAnsi="Arial" w:cs="Arial"/>
          <w:kern w:val="0"/>
          <w:sz w:val="22"/>
          <w:szCs w:val="22"/>
          <w14:ligatures w14:val="none"/>
        </w:rPr>
        <w:t>One key assumption is that employees are the primary drivers of organisational success. This belief underpins the organisation’s investment in employee wellbeing and engagement. It reflects a humanistic approach to management, where employees are viewed as valuable assets rather than resources.</w:t>
      </w:r>
    </w:p>
    <w:p w14:paraId="6A56343C" w14:textId="4A91B6FA"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 xml:space="preserve">Another assumption is that shared ownership enhances motivation and commitment. By giving </w:t>
      </w:r>
      <w:r w:rsidR="009457D7" w:rsidRPr="00DD428E">
        <w:rPr>
          <w:rFonts w:ascii="Arial" w:hAnsi="Arial" w:cs="Arial"/>
          <w:kern w:val="0"/>
          <w:sz w:val="22"/>
          <w:szCs w:val="22"/>
          <w14:ligatures w14:val="none"/>
        </w:rPr>
        <w:t>employees,</w:t>
      </w:r>
      <w:r w:rsidRPr="00DD428E">
        <w:rPr>
          <w:rFonts w:ascii="Arial" w:hAnsi="Arial" w:cs="Arial"/>
          <w:kern w:val="0"/>
          <w:sz w:val="22"/>
          <w:szCs w:val="22"/>
          <w14:ligatures w14:val="none"/>
        </w:rPr>
        <w:t xml:space="preserve"> a stake in the business, JLP assumes that they will be more engaged and accountable. This assumption is supported by research suggesting that employee ownership can improve performance (Pendleton, 2011).</w:t>
      </w:r>
    </w:p>
    <w:p w14:paraId="212A8A32"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Trust and transparency are also central assumptions. The organisation operates on the belief that open communication and mutual trust lead to better decision-making and stronger relationships.</w:t>
      </w:r>
    </w:p>
    <w:p w14:paraId="5AFDB5BF"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Additionally, John Lewis assumes that ethical behaviour contributes to long-term sustainability. This belief influences its approach to corporate responsibility and stakeholder management.</w:t>
      </w:r>
    </w:p>
    <w:p w14:paraId="6DA58115"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These underlying assumptions are deeply embedded and guide organisational behaviour. They are rarely questioned, making them difficult to change. However, they play a crucial role in maintaining cultural consistency.</w:t>
      </w:r>
    </w:p>
    <w:p w14:paraId="0155F5CC" w14:textId="77777777" w:rsidR="00291CB6" w:rsidRPr="00DD428E" w:rsidRDefault="00291CB6" w:rsidP="00DD428E">
      <w:pPr>
        <w:spacing w:after="0" w:line="360" w:lineRule="auto"/>
        <w:jc w:val="both"/>
        <w:rPr>
          <w:rFonts w:ascii="Arial" w:eastAsia="Times New Roman" w:hAnsi="Arial" w:cs="Arial"/>
          <w:kern w:val="0"/>
          <w:sz w:val="22"/>
          <w:szCs w:val="22"/>
          <w14:ligatures w14:val="none"/>
        </w:rPr>
      </w:pPr>
      <w:r w:rsidRPr="00DD428E">
        <w:rPr>
          <w:rFonts w:ascii="Arial" w:eastAsia="Times New Roman" w:hAnsi="Arial" w:cs="Arial"/>
          <w:noProof/>
          <w:kern w:val="0"/>
          <w:sz w:val="22"/>
          <w:szCs w:val="22"/>
          <w14:ligatures w14:val="none"/>
        </w:rPr>
        <mc:AlternateContent>
          <mc:Choice Requires="wps">
            <w:drawing>
              <wp:inline distT="0" distB="0" distL="0" distR="0" wp14:anchorId="4A7ACA05" wp14:editId="63A4EE3E">
                <wp:extent cx="5731510" cy="1270"/>
                <wp:effectExtent l="0" t="31750" r="0" b="36830"/>
                <wp:docPr id="1423607443" name="Rectangle 5"/>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7EDBC4AC" id="Rectangle 5"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5D75022E" w14:textId="77777777" w:rsidR="009457D7" w:rsidRDefault="009457D7" w:rsidP="00DD428E">
      <w:pPr>
        <w:spacing w:before="100" w:beforeAutospacing="1" w:after="100" w:afterAutospacing="1" w:line="360" w:lineRule="auto"/>
        <w:jc w:val="both"/>
        <w:outlineLvl w:val="1"/>
        <w:rPr>
          <w:rFonts w:ascii="Arial" w:eastAsia="Times New Roman" w:hAnsi="Arial" w:cs="Arial"/>
          <w:b/>
          <w:bCs/>
          <w:kern w:val="0"/>
          <w:sz w:val="22"/>
          <w:szCs w:val="22"/>
          <w14:ligatures w14:val="none"/>
        </w:rPr>
      </w:pPr>
    </w:p>
    <w:p w14:paraId="59C34DA1" w14:textId="6CE17494" w:rsidR="00291CB6" w:rsidRPr="00DD428E" w:rsidRDefault="00291CB6" w:rsidP="00DD428E">
      <w:pPr>
        <w:spacing w:before="100" w:beforeAutospacing="1" w:after="100" w:afterAutospacing="1" w:line="360" w:lineRule="auto"/>
        <w:jc w:val="both"/>
        <w:outlineLvl w:val="1"/>
        <w:rPr>
          <w:rFonts w:ascii="Arial" w:hAnsi="Arial" w:cs="Arial"/>
          <w:b/>
          <w:bCs/>
          <w:kern w:val="0"/>
          <w:sz w:val="22"/>
          <w:szCs w:val="22"/>
          <w14:ligatures w14:val="none"/>
        </w:rPr>
      </w:pPr>
      <w:r w:rsidRPr="00DD428E">
        <w:rPr>
          <w:rFonts w:ascii="Arial" w:eastAsia="Times New Roman" w:hAnsi="Arial" w:cs="Arial"/>
          <w:b/>
          <w:bCs/>
          <w:kern w:val="0"/>
          <w:sz w:val="22"/>
          <w:szCs w:val="22"/>
          <w14:ligatures w14:val="none"/>
        </w:rPr>
        <w:t>5. Critical Evaluation</w:t>
      </w:r>
    </w:p>
    <w:p w14:paraId="1108A3D6" w14:textId="77777777" w:rsidR="00291CB6" w:rsidRPr="00DD428E" w:rsidRDefault="00291CB6" w:rsidP="00DD428E">
      <w:pPr>
        <w:spacing w:before="100" w:beforeAutospacing="1" w:after="100" w:afterAutospacing="1" w:line="360" w:lineRule="auto"/>
        <w:jc w:val="both"/>
        <w:outlineLvl w:val="1"/>
        <w:rPr>
          <w:rFonts w:ascii="Arial" w:eastAsia="Times New Roman" w:hAnsi="Arial" w:cs="Arial"/>
          <w:b/>
          <w:bCs/>
          <w:kern w:val="0"/>
          <w:sz w:val="22"/>
          <w:szCs w:val="22"/>
          <w14:ligatures w14:val="none"/>
        </w:rPr>
      </w:pPr>
      <w:r w:rsidRPr="00DD428E">
        <w:rPr>
          <w:rFonts w:ascii="Arial" w:eastAsia="Times New Roman" w:hAnsi="Arial" w:cs="Arial"/>
          <w:b/>
          <w:bCs/>
          <w:kern w:val="0"/>
          <w:sz w:val="22"/>
          <w:szCs w:val="22"/>
          <w14:ligatures w14:val="none"/>
        </w:rPr>
        <w:t>5.1 Strengths of John Lewis Culture</w:t>
      </w:r>
    </w:p>
    <w:p w14:paraId="7F0BA71D"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One of the main strengths of John Lewis culture is high employee engagement. The partnership model fosters a sense of ownership and belonging, which leads to increased motivation and job satisfaction. Engaged employees are more likely to contribute positively to organisational performance.</w:t>
      </w:r>
    </w:p>
    <w:p w14:paraId="495B3B39" w14:textId="0E137EAA"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Another strength is the organisation’s strong customer service. The link between employee satisfaction and customer satisfaction is well established (Heskett et al., 1994). At John Lewis, motivated employees deliver high-quality service, enhancing the organisation’s reputation.</w:t>
      </w:r>
      <w:r w:rsidR="009457D7">
        <w:rPr>
          <w:rFonts w:ascii="Arial" w:hAnsi="Arial" w:cs="Arial"/>
          <w:kern w:val="0"/>
          <w:sz w:val="22"/>
          <w:szCs w:val="22"/>
          <w14:ligatures w14:val="none"/>
        </w:rPr>
        <w:t xml:space="preserve"> </w:t>
      </w:r>
      <w:r w:rsidRPr="00DD428E">
        <w:rPr>
          <w:rFonts w:ascii="Arial" w:hAnsi="Arial" w:cs="Arial"/>
          <w:kern w:val="0"/>
          <w:sz w:val="22"/>
          <w:szCs w:val="22"/>
          <w14:ligatures w14:val="none"/>
        </w:rPr>
        <w:t>The alignment between organisational values and practices is also a significant strength. According to Schein (2004), cultural alignment enhances organisational effectiveness. In JLP, the consistency between artefacts, values, and assumptions creates a cohesive and stable culture.</w:t>
      </w:r>
    </w:p>
    <w:p w14:paraId="195F3778" w14:textId="1CEF00DF"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Furthermore, the organisation’s emphasis on fairness and inclusion promotes diversity and innovation. An inclusive culture encourages different perspectives, which can enhance problem-solving and creativity.</w:t>
      </w:r>
    </w:p>
    <w:p w14:paraId="74DFC411" w14:textId="77777777" w:rsidR="00291CB6" w:rsidRPr="00DD428E" w:rsidRDefault="00291CB6" w:rsidP="00DD428E">
      <w:pPr>
        <w:spacing w:after="0" w:line="360" w:lineRule="auto"/>
        <w:jc w:val="both"/>
        <w:rPr>
          <w:rFonts w:ascii="Arial" w:eastAsia="Times New Roman" w:hAnsi="Arial" w:cs="Arial"/>
          <w:kern w:val="0"/>
          <w:sz w:val="22"/>
          <w:szCs w:val="22"/>
          <w14:ligatures w14:val="none"/>
        </w:rPr>
      </w:pPr>
      <w:r w:rsidRPr="00DD428E">
        <w:rPr>
          <w:rFonts w:ascii="Arial" w:eastAsia="Times New Roman" w:hAnsi="Arial" w:cs="Arial"/>
          <w:noProof/>
          <w:kern w:val="0"/>
          <w:sz w:val="22"/>
          <w:szCs w:val="22"/>
          <w14:ligatures w14:val="none"/>
        </w:rPr>
        <mc:AlternateContent>
          <mc:Choice Requires="wps">
            <w:drawing>
              <wp:inline distT="0" distB="0" distL="0" distR="0" wp14:anchorId="4954A4DA" wp14:editId="4F45215A">
                <wp:extent cx="5731510" cy="1270"/>
                <wp:effectExtent l="0" t="31750" r="0" b="36830"/>
                <wp:docPr id="1681061779" name="Rectangle 4"/>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C8C7C19" id="Rectangle 4"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4771B956" w14:textId="77777777" w:rsidR="00291CB6" w:rsidRPr="00DD428E" w:rsidRDefault="00291CB6" w:rsidP="00DD428E">
      <w:pPr>
        <w:spacing w:before="100" w:beforeAutospacing="1" w:after="100" w:afterAutospacing="1" w:line="360" w:lineRule="auto"/>
        <w:jc w:val="both"/>
        <w:outlineLvl w:val="1"/>
        <w:rPr>
          <w:rFonts w:ascii="Arial" w:hAnsi="Arial" w:cs="Arial"/>
          <w:b/>
          <w:bCs/>
          <w:kern w:val="0"/>
          <w:sz w:val="22"/>
          <w:szCs w:val="22"/>
          <w14:ligatures w14:val="none"/>
        </w:rPr>
      </w:pPr>
      <w:r w:rsidRPr="00DD428E">
        <w:rPr>
          <w:rFonts w:ascii="Arial" w:eastAsia="Times New Roman" w:hAnsi="Arial" w:cs="Arial"/>
          <w:b/>
          <w:bCs/>
          <w:kern w:val="0"/>
          <w:sz w:val="22"/>
          <w:szCs w:val="22"/>
          <w14:ligatures w14:val="none"/>
        </w:rPr>
        <w:t>5.2 Limitations of John Lewis Culture</w:t>
      </w:r>
    </w:p>
    <w:p w14:paraId="70DFE724"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p>
    <w:p w14:paraId="676A561B" w14:textId="28AEDB8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Despite its strengths, John Lewis culture also presents several challenges.</w:t>
      </w:r>
      <w:r w:rsidR="009457D7">
        <w:rPr>
          <w:rFonts w:ascii="Arial" w:hAnsi="Arial" w:cs="Arial"/>
          <w:kern w:val="0"/>
          <w:sz w:val="22"/>
          <w:szCs w:val="22"/>
          <w14:ligatures w14:val="none"/>
        </w:rPr>
        <w:t xml:space="preserve"> </w:t>
      </w:r>
      <w:r w:rsidRPr="00DD428E">
        <w:rPr>
          <w:rFonts w:ascii="Arial" w:hAnsi="Arial" w:cs="Arial"/>
          <w:kern w:val="0"/>
          <w:sz w:val="22"/>
          <w:szCs w:val="22"/>
          <w14:ligatures w14:val="none"/>
        </w:rPr>
        <w:t>One major limitation is slow decision-making. The democratic governance structure, while inclusive, can delay decision-making processes. In a fast-paced retail environment, this can hinder responsiveness to market changes.</w:t>
      </w:r>
      <w:r w:rsidR="009457D7">
        <w:rPr>
          <w:rFonts w:ascii="Arial" w:hAnsi="Arial" w:cs="Arial"/>
          <w:kern w:val="0"/>
          <w:sz w:val="22"/>
          <w:szCs w:val="22"/>
          <w14:ligatures w14:val="none"/>
        </w:rPr>
        <w:t xml:space="preserve"> </w:t>
      </w:r>
      <w:r w:rsidRPr="00DD428E">
        <w:rPr>
          <w:rFonts w:ascii="Arial" w:hAnsi="Arial" w:cs="Arial"/>
          <w:kern w:val="0"/>
          <w:sz w:val="22"/>
          <w:szCs w:val="22"/>
          <w14:ligatures w14:val="none"/>
        </w:rPr>
        <w:t>Another challenge is the complexity of managing an employee-owned organisation. Balancing the interests of multiple stakeholders can create tensions and complicate decision-making.</w:t>
      </w:r>
    </w:p>
    <w:p w14:paraId="5092E55B"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Cultural rigidity is also a concern. Strong organisational cultures can resist change, making it difficult to adapt to new circumstances (Alvesson, 2013). In the context of increasing competition and digital transformation, this can be a significant disadvantage.</w:t>
      </w:r>
    </w:p>
    <w:p w14:paraId="73806384" w14:textId="77777777"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Recent financial pressures faced by John Lewis highlight the limitations of the partnership model. The need to remain competitive may require changes that challenge existing cultural assumptions.</w:t>
      </w:r>
    </w:p>
    <w:p w14:paraId="57F7EA9D" w14:textId="77777777" w:rsidR="009457D7" w:rsidRDefault="00291CB6" w:rsidP="009457D7">
      <w:pPr>
        <w:spacing w:after="0" w:line="360" w:lineRule="auto"/>
        <w:jc w:val="both"/>
        <w:rPr>
          <w:rFonts w:ascii="Arial" w:eastAsia="Times New Roman" w:hAnsi="Arial" w:cs="Arial"/>
          <w:kern w:val="0"/>
          <w:sz w:val="22"/>
          <w:szCs w:val="22"/>
          <w14:ligatures w14:val="none"/>
        </w:rPr>
      </w:pPr>
      <w:r w:rsidRPr="00DD428E">
        <w:rPr>
          <w:rFonts w:ascii="Arial" w:eastAsia="Times New Roman" w:hAnsi="Arial" w:cs="Arial"/>
          <w:noProof/>
          <w:kern w:val="0"/>
          <w:sz w:val="22"/>
          <w:szCs w:val="22"/>
          <w14:ligatures w14:val="none"/>
        </w:rPr>
        <mc:AlternateContent>
          <mc:Choice Requires="wps">
            <w:drawing>
              <wp:inline distT="0" distB="0" distL="0" distR="0" wp14:anchorId="2A1D5196" wp14:editId="41CFC3CE">
                <wp:extent cx="5731510" cy="1270"/>
                <wp:effectExtent l="0" t="31750" r="0" b="36830"/>
                <wp:docPr id="1200315310" name="Rectangle 3"/>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65782C66" id="Rectangle 3"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0C4A85D8" w14:textId="77777777" w:rsidR="009457D7" w:rsidRDefault="009457D7" w:rsidP="009457D7">
      <w:pPr>
        <w:spacing w:after="0" w:line="360" w:lineRule="auto"/>
        <w:jc w:val="both"/>
        <w:rPr>
          <w:rFonts w:ascii="Arial" w:eastAsia="Times New Roman" w:hAnsi="Arial" w:cs="Arial"/>
          <w:kern w:val="0"/>
          <w:sz w:val="22"/>
          <w:szCs w:val="22"/>
          <w14:ligatures w14:val="none"/>
        </w:rPr>
      </w:pPr>
    </w:p>
    <w:p w14:paraId="1278DC31" w14:textId="77777777" w:rsidR="009457D7" w:rsidRDefault="009457D7" w:rsidP="009457D7">
      <w:pPr>
        <w:spacing w:after="0" w:line="360" w:lineRule="auto"/>
        <w:jc w:val="both"/>
        <w:rPr>
          <w:rFonts w:ascii="Arial" w:eastAsia="Times New Roman" w:hAnsi="Arial" w:cs="Arial"/>
          <w:kern w:val="0"/>
          <w:sz w:val="22"/>
          <w:szCs w:val="22"/>
          <w14:ligatures w14:val="none"/>
        </w:rPr>
      </w:pPr>
    </w:p>
    <w:p w14:paraId="01E6A16B" w14:textId="7777777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SCHEIN’S ORGANISATIONAL CULTURE MODEL</w:t>
      </w:r>
    </w:p>
    <w:p w14:paraId="07CB3142" w14:textId="7777777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APPLIED TO JOHN LEWIS PARTNERSHIP</w:t>
      </w:r>
    </w:p>
    <w:p w14:paraId="192D6AFA" w14:textId="77777777" w:rsidR="00882975" w:rsidRPr="00882975" w:rsidRDefault="00882975" w:rsidP="00882975">
      <w:pPr>
        <w:spacing w:after="0" w:line="360" w:lineRule="auto"/>
        <w:jc w:val="both"/>
        <w:rPr>
          <w:rFonts w:ascii="Arial" w:eastAsia="Times New Roman" w:hAnsi="Arial" w:cs="Arial"/>
          <w:kern w:val="0"/>
          <w:sz w:val="22"/>
          <w:szCs w:val="22"/>
          <w14:ligatures w14:val="none"/>
        </w:rPr>
      </w:pPr>
    </w:p>
    <w:p w14:paraId="7E6DB38D" w14:textId="7777777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w:t>
      </w:r>
    </w:p>
    <w:p w14:paraId="518E28C3" w14:textId="37158FFA"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LEVEL 1: ARTEFACTS                          </w:t>
      </w:r>
    </w:p>
    <w:p w14:paraId="55BE9EB9" w14:textId="08A45D99"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w:t>
      </w:r>
      <w:proofErr w:type="gramStart"/>
      <w:r w:rsidRPr="00882975">
        <w:rPr>
          <w:rFonts w:ascii="Arial" w:eastAsia="Times New Roman" w:hAnsi="Arial" w:cs="Arial"/>
          <w:kern w:val="0"/>
          <w:sz w:val="22"/>
          <w:szCs w:val="22"/>
          <w14:ligatures w14:val="none"/>
        </w:rPr>
        <w:t xml:space="preserve">   (</w:t>
      </w:r>
      <w:proofErr w:type="gramEnd"/>
      <w:r w:rsidRPr="00882975">
        <w:rPr>
          <w:rFonts w:ascii="Arial" w:eastAsia="Times New Roman" w:hAnsi="Arial" w:cs="Arial"/>
          <w:kern w:val="0"/>
          <w:sz w:val="22"/>
          <w:szCs w:val="22"/>
          <w14:ligatures w14:val="none"/>
        </w:rPr>
        <w:t xml:space="preserve">Visible structures, processes, behaviours)        </w:t>
      </w:r>
    </w:p>
    <w:p w14:paraId="0CDC0FE7" w14:textId="5B390F8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w:t>
      </w:r>
    </w:p>
    <w:p w14:paraId="715ACB96" w14:textId="7FBB9B12"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“&amp; Partners” branding                                                   </w:t>
      </w:r>
    </w:p>
    <w:p w14:paraId="43411BF3" w14:textId="7A4D7592"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Partner Bonus (symbol of shared </w:t>
      </w:r>
      <w:r w:rsidRPr="00882975">
        <w:rPr>
          <w:rFonts w:ascii="Arial" w:eastAsia="Times New Roman" w:hAnsi="Arial" w:cs="Arial"/>
          <w:kern w:val="0"/>
          <w:sz w:val="22"/>
          <w:szCs w:val="22"/>
          <w14:ligatures w14:val="none"/>
        </w:rPr>
        <w:t xml:space="preserve">success)  </w:t>
      </w:r>
      <w:r w:rsidRPr="00882975">
        <w:rPr>
          <w:rFonts w:ascii="Arial" w:eastAsia="Times New Roman" w:hAnsi="Arial" w:cs="Arial"/>
          <w:kern w:val="0"/>
          <w:sz w:val="22"/>
          <w:szCs w:val="22"/>
          <w14:ligatures w14:val="none"/>
        </w:rPr>
        <w:t xml:space="preserve">                             </w:t>
      </w:r>
    </w:p>
    <w:p w14:paraId="33DA06AE" w14:textId="383592CC"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Partnership Council &amp; democratic forums                                 </w:t>
      </w:r>
    </w:p>
    <w:p w14:paraId="4E3F0D0A" w14:textId="5703648E"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The Gazette (internal communication </w:t>
      </w:r>
      <w:r w:rsidRPr="00882975">
        <w:rPr>
          <w:rFonts w:ascii="Arial" w:eastAsia="Times New Roman" w:hAnsi="Arial" w:cs="Arial"/>
          <w:kern w:val="0"/>
          <w:sz w:val="22"/>
          <w:szCs w:val="22"/>
          <w14:ligatures w14:val="none"/>
        </w:rPr>
        <w:t xml:space="preserve">newspaper)  </w:t>
      </w:r>
      <w:r w:rsidRPr="00882975">
        <w:rPr>
          <w:rFonts w:ascii="Arial" w:eastAsia="Times New Roman" w:hAnsi="Arial" w:cs="Arial"/>
          <w:kern w:val="0"/>
          <w:sz w:val="22"/>
          <w:szCs w:val="22"/>
          <w14:ligatures w14:val="none"/>
        </w:rPr>
        <w:t xml:space="preserve">                      </w:t>
      </w:r>
    </w:p>
    <w:p w14:paraId="63E40B94" w14:textId="045B9CE2"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High</w:t>
      </w:r>
      <w:r w:rsidRPr="00882975">
        <w:rPr>
          <w:rFonts w:ascii="Cambria Math" w:eastAsia="Times New Roman" w:hAnsi="Cambria Math" w:cs="Cambria Math"/>
          <w:kern w:val="0"/>
          <w:sz w:val="22"/>
          <w:szCs w:val="22"/>
          <w14:ligatures w14:val="none"/>
        </w:rPr>
        <w:t>‑</w:t>
      </w:r>
      <w:r w:rsidRPr="00882975">
        <w:rPr>
          <w:rFonts w:ascii="Arial" w:eastAsia="Times New Roman" w:hAnsi="Arial" w:cs="Arial"/>
          <w:kern w:val="0"/>
          <w:sz w:val="22"/>
          <w:szCs w:val="22"/>
          <w14:ligatures w14:val="none"/>
        </w:rPr>
        <w:t xml:space="preserve">service retail environment (John Lewis &amp; </w:t>
      </w:r>
      <w:r w:rsidRPr="00882975">
        <w:rPr>
          <w:rFonts w:ascii="Arial" w:eastAsia="Times New Roman" w:hAnsi="Arial" w:cs="Arial"/>
          <w:kern w:val="0"/>
          <w:sz w:val="22"/>
          <w:szCs w:val="22"/>
          <w14:ligatures w14:val="none"/>
        </w:rPr>
        <w:t xml:space="preserve">Waitrose)  </w:t>
      </w:r>
      <w:r w:rsidRPr="00882975">
        <w:rPr>
          <w:rFonts w:ascii="Arial" w:eastAsia="Times New Roman" w:hAnsi="Arial" w:cs="Arial"/>
          <w:kern w:val="0"/>
          <w:sz w:val="22"/>
          <w:szCs w:val="22"/>
          <w14:ligatures w14:val="none"/>
        </w:rPr>
        <w:t xml:space="preserve">             </w:t>
      </w:r>
    </w:p>
    <w:p w14:paraId="3E9D0987" w14:textId="07A2B6EB"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Transparent leadership communication                                   </w:t>
      </w:r>
    </w:p>
    <w:p w14:paraId="298354F0" w14:textId="2D996966"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Uniforms, store layout, customer</w:t>
      </w:r>
      <w:r w:rsidRPr="00882975">
        <w:rPr>
          <w:rFonts w:ascii="Cambria Math" w:eastAsia="Times New Roman" w:hAnsi="Cambria Math" w:cs="Cambria Math"/>
          <w:kern w:val="0"/>
          <w:sz w:val="22"/>
          <w:szCs w:val="22"/>
          <w14:ligatures w14:val="none"/>
        </w:rPr>
        <w:t>‑</w:t>
      </w:r>
      <w:r w:rsidRPr="00882975">
        <w:rPr>
          <w:rFonts w:ascii="Arial" w:eastAsia="Times New Roman" w:hAnsi="Arial" w:cs="Arial"/>
          <w:kern w:val="0"/>
          <w:sz w:val="22"/>
          <w:szCs w:val="22"/>
          <w14:ligatures w14:val="none"/>
        </w:rPr>
        <w:t xml:space="preserve">first rituals                          </w:t>
      </w:r>
    </w:p>
    <w:p w14:paraId="2E5E4D4F" w14:textId="7D868B42"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w:t>
      </w:r>
    </w:p>
    <w:p w14:paraId="72C8AC88" w14:textId="2001BB98"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What we can *see* in JLP’s culture                                     </w:t>
      </w:r>
    </w:p>
    <w:p w14:paraId="178FDFA2" w14:textId="7777777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w:t>
      </w:r>
    </w:p>
    <w:p w14:paraId="058317DB" w14:textId="7777777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w:t>
      </w:r>
    </w:p>
    <w:p w14:paraId="1136E369" w14:textId="7777777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w:t>
      </w:r>
    </w:p>
    <w:p w14:paraId="01BEE520" w14:textId="7777777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w:t>
      </w:r>
    </w:p>
    <w:p w14:paraId="1368B606" w14:textId="7625F6CB"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LEVEL 2: ESPOUSED VALUES                      </w:t>
      </w:r>
    </w:p>
    <w:p w14:paraId="331BBCE7" w14:textId="0CECDEA4"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w:t>
      </w:r>
      <w:proofErr w:type="gramStart"/>
      <w:r w:rsidRPr="00882975">
        <w:rPr>
          <w:rFonts w:ascii="Arial" w:eastAsia="Times New Roman" w:hAnsi="Arial" w:cs="Arial"/>
          <w:kern w:val="0"/>
          <w:sz w:val="22"/>
          <w:szCs w:val="22"/>
          <w14:ligatures w14:val="none"/>
        </w:rPr>
        <w:t xml:space="preserve">   (</w:t>
      </w:r>
      <w:proofErr w:type="gramEnd"/>
      <w:r w:rsidRPr="00882975">
        <w:rPr>
          <w:rFonts w:ascii="Arial" w:eastAsia="Times New Roman" w:hAnsi="Arial" w:cs="Arial"/>
          <w:kern w:val="0"/>
          <w:sz w:val="22"/>
          <w:szCs w:val="22"/>
          <w14:ligatures w14:val="none"/>
        </w:rPr>
        <w:t xml:space="preserve">Stated values, strategies, </w:t>
      </w:r>
      <w:r w:rsidRPr="00882975">
        <w:rPr>
          <w:rFonts w:ascii="Arial" w:eastAsia="Times New Roman" w:hAnsi="Arial" w:cs="Arial"/>
          <w:kern w:val="0"/>
          <w:sz w:val="22"/>
          <w:szCs w:val="22"/>
          <w14:ligatures w14:val="none"/>
        </w:rPr>
        <w:t xml:space="preserve">philosophies)  </w:t>
      </w:r>
      <w:r w:rsidRPr="00882975">
        <w:rPr>
          <w:rFonts w:ascii="Arial" w:eastAsia="Times New Roman" w:hAnsi="Arial" w:cs="Arial"/>
          <w:kern w:val="0"/>
          <w:sz w:val="22"/>
          <w:szCs w:val="22"/>
          <w14:ligatures w14:val="none"/>
        </w:rPr>
        <w:t xml:space="preserve">           </w:t>
      </w:r>
    </w:p>
    <w:p w14:paraId="4A2AC7A7" w14:textId="671D5855"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w:t>
      </w:r>
    </w:p>
    <w:p w14:paraId="663A346C" w14:textId="6BD2B168"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Co</w:t>
      </w:r>
      <w:r w:rsidRPr="00882975">
        <w:rPr>
          <w:rFonts w:ascii="Cambria Math" w:eastAsia="Times New Roman" w:hAnsi="Cambria Math" w:cs="Cambria Math"/>
          <w:kern w:val="0"/>
          <w:sz w:val="22"/>
          <w:szCs w:val="22"/>
          <w14:ligatures w14:val="none"/>
        </w:rPr>
        <w:t>‑</w:t>
      </w:r>
      <w:r w:rsidRPr="00882975">
        <w:rPr>
          <w:rFonts w:ascii="Arial" w:eastAsia="Times New Roman" w:hAnsi="Arial" w:cs="Arial"/>
          <w:kern w:val="0"/>
          <w:sz w:val="22"/>
          <w:szCs w:val="22"/>
          <w14:ligatures w14:val="none"/>
        </w:rPr>
        <w:t xml:space="preserve">ownership &amp; shared responsibility                                    </w:t>
      </w:r>
    </w:p>
    <w:p w14:paraId="61F9FC82" w14:textId="21702A8E"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Fairness, dignity, respect                                              </w:t>
      </w:r>
    </w:p>
    <w:p w14:paraId="4E58E8EF" w14:textId="442D85BB"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Long</w:t>
      </w:r>
      <w:r w:rsidRPr="00882975">
        <w:rPr>
          <w:rFonts w:ascii="Cambria Math" w:eastAsia="Times New Roman" w:hAnsi="Cambria Math" w:cs="Cambria Math"/>
          <w:kern w:val="0"/>
          <w:sz w:val="22"/>
          <w:szCs w:val="22"/>
          <w14:ligatures w14:val="none"/>
        </w:rPr>
        <w:t>‑</w:t>
      </w:r>
      <w:r w:rsidRPr="00882975">
        <w:rPr>
          <w:rFonts w:ascii="Arial" w:eastAsia="Times New Roman" w:hAnsi="Arial" w:cs="Arial"/>
          <w:kern w:val="0"/>
          <w:sz w:val="22"/>
          <w:szCs w:val="22"/>
          <w14:ligatures w14:val="none"/>
        </w:rPr>
        <w:t>termism (sustainable decision</w:t>
      </w:r>
      <w:r w:rsidRPr="00882975">
        <w:rPr>
          <w:rFonts w:ascii="Cambria Math" w:eastAsia="Times New Roman" w:hAnsi="Cambria Math" w:cs="Cambria Math"/>
          <w:kern w:val="0"/>
          <w:sz w:val="22"/>
          <w:szCs w:val="22"/>
          <w14:ligatures w14:val="none"/>
        </w:rPr>
        <w:t>‑</w:t>
      </w:r>
      <w:r w:rsidRPr="00882975">
        <w:rPr>
          <w:rFonts w:ascii="Arial" w:eastAsia="Times New Roman" w:hAnsi="Arial" w:cs="Arial"/>
          <w:kern w:val="0"/>
          <w:sz w:val="22"/>
          <w:szCs w:val="22"/>
          <w14:ligatures w14:val="none"/>
        </w:rPr>
        <w:t xml:space="preserve">making)  </w:t>
      </w:r>
      <w:r w:rsidRPr="00882975">
        <w:rPr>
          <w:rFonts w:ascii="Arial" w:eastAsia="Times New Roman" w:hAnsi="Arial" w:cs="Arial"/>
          <w:kern w:val="0"/>
          <w:sz w:val="22"/>
          <w:szCs w:val="22"/>
          <w14:ligatures w14:val="none"/>
        </w:rPr>
        <w:t xml:space="preserve">                           </w:t>
      </w:r>
    </w:p>
    <w:p w14:paraId="43ECED45" w14:textId="224ECD7A"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Democratic participation &amp; Partner voice                                </w:t>
      </w:r>
    </w:p>
    <w:p w14:paraId="73573EBD" w14:textId="0CB54CC5"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High performance with humanity                                          </w:t>
      </w:r>
    </w:p>
    <w:p w14:paraId="750ECE38" w14:textId="24091D49"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Ethical business &amp; social responsibility                                </w:t>
      </w:r>
    </w:p>
    <w:p w14:paraId="540A3A65" w14:textId="17B11393"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w:t>
      </w:r>
    </w:p>
    <w:p w14:paraId="276F1EDE" w14:textId="7F48B9B4"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What JLP *says* it values                                               </w:t>
      </w:r>
    </w:p>
    <w:p w14:paraId="6CFFECE2" w14:textId="7777777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w:t>
      </w:r>
    </w:p>
    <w:p w14:paraId="312F89D2" w14:textId="7777777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w:t>
      </w:r>
    </w:p>
    <w:p w14:paraId="07C7108A" w14:textId="7777777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w:t>
      </w:r>
    </w:p>
    <w:p w14:paraId="7AD22A0A" w14:textId="7777777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w:t>
      </w:r>
    </w:p>
    <w:p w14:paraId="6BA3AC67" w14:textId="08B93A3A"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LEVEL 3: BASIC UNDERLYING ASSUMPTIONS              </w:t>
      </w:r>
    </w:p>
    <w:p w14:paraId="0119E57B" w14:textId="7F3AAAD9"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w:t>
      </w:r>
      <w:proofErr w:type="gramStart"/>
      <w:r w:rsidRPr="00882975">
        <w:rPr>
          <w:rFonts w:ascii="Arial" w:eastAsia="Times New Roman" w:hAnsi="Arial" w:cs="Arial"/>
          <w:kern w:val="0"/>
          <w:sz w:val="22"/>
          <w:szCs w:val="22"/>
          <w14:ligatures w14:val="none"/>
        </w:rPr>
        <w:t xml:space="preserve">   (</w:t>
      </w:r>
      <w:proofErr w:type="gramEnd"/>
      <w:r w:rsidRPr="00882975">
        <w:rPr>
          <w:rFonts w:ascii="Arial" w:eastAsia="Times New Roman" w:hAnsi="Arial" w:cs="Arial"/>
          <w:kern w:val="0"/>
          <w:sz w:val="22"/>
          <w:szCs w:val="22"/>
          <w14:ligatures w14:val="none"/>
        </w:rPr>
        <w:t xml:space="preserve">Deep, unconscious beliefs that drive behaviour)       </w:t>
      </w:r>
    </w:p>
    <w:p w14:paraId="59854F1D" w14:textId="15C344FF"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w:t>
      </w:r>
    </w:p>
    <w:p w14:paraId="6A38E48D" w14:textId="1011CBC7"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Employees are co</w:t>
      </w:r>
      <w:r w:rsidRPr="00882975">
        <w:rPr>
          <w:rFonts w:ascii="Cambria Math" w:eastAsia="Times New Roman" w:hAnsi="Cambria Math" w:cs="Cambria Math"/>
          <w:kern w:val="0"/>
          <w:sz w:val="22"/>
          <w:szCs w:val="22"/>
          <w14:ligatures w14:val="none"/>
        </w:rPr>
        <w:t>‑</w:t>
      </w:r>
      <w:r w:rsidRPr="00882975">
        <w:rPr>
          <w:rFonts w:ascii="Arial" w:eastAsia="Times New Roman" w:hAnsi="Arial" w:cs="Arial"/>
          <w:kern w:val="0"/>
          <w:sz w:val="22"/>
          <w:szCs w:val="22"/>
          <w14:ligatures w14:val="none"/>
        </w:rPr>
        <w:t xml:space="preserve">owners, not subordinates                               </w:t>
      </w:r>
    </w:p>
    <w:p w14:paraId="23A4D26F" w14:textId="44FF4549"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Shared power leads to better decisions                                  </w:t>
      </w:r>
    </w:p>
    <w:p w14:paraId="0529C4AB" w14:textId="37BC11AF"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People are the organisation’s primary competitive advantage             </w:t>
      </w:r>
    </w:p>
    <w:p w14:paraId="2E6A8D84" w14:textId="3A3FAC26"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Fairness and trust are essential for organisational success             </w:t>
      </w:r>
    </w:p>
    <w:p w14:paraId="48C3E009" w14:textId="10702B74"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The organisation exists for collective benefit, not shareholder gain    </w:t>
      </w:r>
    </w:p>
    <w:p w14:paraId="1D76A65E" w14:textId="56F50290"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Work should be meaningful and participatory                             </w:t>
      </w:r>
    </w:p>
    <w:p w14:paraId="6BD9299B" w14:textId="7D68873B"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w:t>
      </w:r>
    </w:p>
    <w:p w14:paraId="051E07C3" w14:textId="0A00ACE2" w:rsidR="00882975" w:rsidRPr="00882975"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 xml:space="preserve"> │   → What JLP *truly believes* (often </w:t>
      </w:r>
      <w:r w:rsidRPr="00882975">
        <w:rPr>
          <w:rFonts w:ascii="Arial" w:eastAsia="Times New Roman" w:hAnsi="Arial" w:cs="Arial"/>
          <w:kern w:val="0"/>
          <w:sz w:val="22"/>
          <w:szCs w:val="22"/>
          <w14:ligatures w14:val="none"/>
        </w:rPr>
        <w:t xml:space="preserve">unspoken)  </w:t>
      </w:r>
      <w:r w:rsidRPr="00882975">
        <w:rPr>
          <w:rFonts w:ascii="Arial" w:eastAsia="Times New Roman" w:hAnsi="Arial" w:cs="Arial"/>
          <w:kern w:val="0"/>
          <w:sz w:val="22"/>
          <w:szCs w:val="22"/>
          <w14:ligatures w14:val="none"/>
        </w:rPr>
        <w:t xml:space="preserve">                           </w:t>
      </w:r>
    </w:p>
    <w:p w14:paraId="499A38BE" w14:textId="2E18D719" w:rsidR="009457D7" w:rsidRDefault="00882975" w:rsidP="00882975">
      <w:pPr>
        <w:spacing w:after="0" w:line="360" w:lineRule="auto"/>
        <w:jc w:val="both"/>
        <w:rPr>
          <w:rFonts w:ascii="Arial" w:eastAsia="Times New Roman" w:hAnsi="Arial" w:cs="Arial"/>
          <w:kern w:val="0"/>
          <w:sz w:val="22"/>
          <w:szCs w:val="22"/>
          <w14:ligatures w14:val="none"/>
        </w:rPr>
      </w:pPr>
      <w:r w:rsidRPr="00882975">
        <w:rPr>
          <w:rFonts w:ascii="Arial" w:eastAsia="Times New Roman" w:hAnsi="Arial" w:cs="Arial"/>
          <w:kern w:val="0"/>
          <w:sz w:val="22"/>
          <w:szCs w:val="22"/>
          <w14:ligatures w14:val="none"/>
        </w:rPr>
        <w:t>└────────────────────────────────────────────────────────────────────────────┘</w:t>
      </w:r>
    </w:p>
    <w:p w14:paraId="08017B03" w14:textId="77777777" w:rsidR="009457D7" w:rsidRDefault="009457D7" w:rsidP="009457D7">
      <w:pPr>
        <w:spacing w:after="0" w:line="360" w:lineRule="auto"/>
        <w:jc w:val="both"/>
        <w:rPr>
          <w:rFonts w:ascii="Arial" w:eastAsia="Times New Roman" w:hAnsi="Arial" w:cs="Arial"/>
          <w:kern w:val="0"/>
          <w:sz w:val="22"/>
          <w:szCs w:val="22"/>
          <w14:ligatures w14:val="none"/>
        </w:rPr>
      </w:pPr>
    </w:p>
    <w:p w14:paraId="0B714BBA" w14:textId="77777777" w:rsidR="009457D7" w:rsidRDefault="009457D7" w:rsidP="009457D7">
      <w:pPr>
        <w:spacing w:after="0" w:line="360" w:lineRule="auto"/>
        <w:jc w:val="both"/>
        <w:rPr>
          <w:rFonts w:ascii="Arial" w:eastAsia="Times New Roman" w:hAnsi="Arial" w:cs="Arial"/>
          <w:kern w:val="0"/>
          <w:sz w:val="22"/>
          <w:szCs w:val="22"/>
          <w14:ligatures w14:val="none"/>
        </w:rPr>
      </w:pPr>
    </w:p>
    <w:p w14:paraId="5B23E066" w14:textId="50D837FA" w:rsidR="00890406" w:rsidRPr="006F6BF6" w:rsidRDefault="00793D0F" w:rsidP="009457D7">
      <w:pPr>
        <w:spacing w:after="0" w:line="360" w:lineRule="auto"/>
        <w:jc w:val="both"/>
        <w:rPr>
          <w:rFonts w:ascii="Arial" w:eastAsia="Times New Roman" w:hAnsi="Arial" w:cs="Arial"/>
          <w:b/>
          <w:bCs/>
          <w:kern w:val="0"/>
          <w14:ligatures w14:val="none"/>
        </w:rPr>
      </w:pPr>
      <w:r>
        <w:rPr>
          <w:rFonts w:ascii="Arial" w:eastAsia="Times New Roman" w:hAnsi="Arial" w:cs="Arial"/>
          <w:b/>
          <w:bCs/>
          <w:kern w:val="0"/>
          <w14:ligatures w14:val="none"/>
        </w:rPr>
        <w:t xml:space="preserve">6. </w:t>
      </w:r>
      <w:r w:rsidR="001B59CC" w:rsidRPr="006F6BF6">
        <w:rPr>
          <w:rFonts w:ascii="Arial" w:eastAsia="Times New Roman" w:hAnsi="Arial" w:cs="Arial"/>
          <w:b/>
          <w:bCs/>
          <w:kern w:val="0"/>
          <w14:ligatures w14:val="none"/>
        </w:rPr>
        <w:t>Organisational Culture and adaptation to the external environment of JLP</w:t>
      </w:r>
    </w:p>
    <w:p w14:paraId="7BB10F54" w14:textId="77777777" w:rsidR="006F6BF6" w:rsidRPr="006F6BF6" w:rsidRDefault="006F6BF6" w:rsidP="001B59CC">
      <w:pPr>
        <w:spacing w:after="180" w:line="360" w:lineRule="auto"/>
        <w:jc w:val="both"/>
        <w:rPr>
          <w:rFonts w:ascii="Arial" w:eastAsia="Times New Roman" w:hAnsi="Arial" w:cs="Arial"/>
          <w:color w:val="000000"/>
          <w:kern w:val="0"/>
          <w14:ligatures w14:val="none"/>
        </w:rPr>
      </w:pPr>
    </w:p>
    <w:p w14:paraId="6AEABE72" w14:textId="63958F8D" w:rsidR="001B59CC" w:rsidRPr="001B59CC" w:rsidRDefault="001B59CC" w:rsidP="001B59CC">
      <w:pPr>
        <w:spacing w:after="180" w:line="360" w:lineRule="auto"/>
        <w:jc w:val="both"/>
        <w:rPr>
          <w:rFonts w:ascii="Arial" w:eastAsia="Times New Roman" w:hAnsi="Arial" w:cs="Arial"/>
          <w:color w:val="000000"/>
          <w:kern w:val="0"/>
          <w:sz w:val="22"/>
          <w:szCs w:val="22"/>
          <w14:ligatures w14:val="none"/>
        </w:rPr>
      </w:pPr>
      <w:r w:rsidRPr="001B59CC">
        <w:rPr>
          <w:rFonts w:ascii="Arial" w:eastAsia="Times New Roman" w:hAnsi="Arial" w:cs="Arial"/>
          <w:color w:val="000000"/>
          <w:kern w:val="0"/>
          <w:sz w:val="22"/>
          <w:szCs w:val="22"/>
          <w14:ligatures w14:val="none"/>
        </w:rPr>
        <w:t>Organisational culture plays a critical role in how firms adapt to changes in the external environment. In the case of John Lewis Partnership (JLP), its distinctive culture—rooted in employee ownership, democratic participation, and long-term thinking—enables the organisation to respond effectively to market dynamics. According to Schein (2010), culture consists of shared assumptions that guide how organisations perceive and react to external challenges. At John Lewis, these assumptions are reflected in its commitment to fairness, customer service, and partner (employee) engagement.</w:t>
      </w:r>
    </w:p>
    <w:p w14:paraId="6D949BDA" w14:textId="77777777" w:rsidR="001B59CC" w:rsidRPr="001B59CC" w:rsidRDefault="001B59CC" w:rsidP="001B59CC">
      <w:pPr>
        <w:spacing w:after="180" w:line="360" w:lineRule="auto"/>
        <w:jc w:val="both"/>
        <w:rPr>
          <w:rFonts w:ascii="Arial" w:eastAsia="Times New Roman" w:hAnsi="Arial" w:cs="Arial"/>
          <w:color w:val="000000"/>
          <w:kern w:val="0"/>
          <w:sz w:val="22"/>
          <w:szCs w:val="22"/>
          <w14:ligatures w14:val="none"/>
        </w:rPr>
      </w:pPr>
      <w:r w:rsidRPr="001B59CC">
        <w:rPr>
          <w:rFonts w:ascii="Arial" w:eastAsia="Times New Roman" w:hAnsi="Arial" w:cs="Arial"/>
          <w:color w:val="000000"/>
          <w:kern w:val="0"/>
          <w:sz w:val="22"/>
          <w:szCs w:val="22"/>
          <w14:ligatures w14:val="none"/>
        </w:rPr>
        <w:t>The retail sector in the UK has undergone significant transformation due to digitalisation, changing consumer preferences, and economic uncertainty. John Lewis has adapted by integrating its cultural values into strategic decisions, such as investing in omnichannel retailing and enhancing customer experience. For instance, its culture of trust and empowerment allows employees to contribute ideas that improve service delivery, thereby strengthening its competitive position (Griffin, 2017).</w:t>
      </w:r>
    </w:p>
    <w:p w14:paraId="24A56A16" w14:textId="77777777" w:rsidR="001B59CC" w:rsidRPr="001B59CC" w:rsidRDefault="001B59CC" w:rsidP="001B59CC">
      <w:pPr>
        <w:spacing w:after="180" w:line="360" w:lineRule="auto"/>
        <w:jc w:val="both"/>
        <w:rPr>
          <w:rFonts w:ascii="Arial" w:eastAsia="Times New Roman" w:hAnsi="Arial" w:cs="Arial"/>
          <w:color w:val="000000"/>
          <w:kern w:val="0"/>
          <w:sz w:val="22"/>
          <w:szCs w:val="22"/>
          <w14:ligatures w14:val="none"/>
        </w:rPr>
      </w:pPr>
      <w:r w:rsidRPr="001B59CC">
        <w:rPr>
          <w:rFonts w:ascii="Arial" w:eastAsia="Times New Roman" w:hAnsi="Arial" w:cs="Arial"/>
          <w:color w:val="000000"/>
          <w:kern w:val="0"/>
          <w:sz w:val="22"/>
          <w:szCs w:val="22"/>
          <w14:ligatures w14:val="none"/>
        </w:rPr>
        <w:t>Furthermore, the organisation’s cooperative structure enables flexibility in decision-making. Unlike traditional shareholder-driven companies, John Lewis prioritises long-term sustainability over short-term profit. This has supported its adaptation to external pressures such as economic downturns and increased competition from online retailers like Amazon. The partnership model fosters resilience, as employees are more committed to organisational success due to shared ownership (Johnson et al., 2020).</w:t>
      </w:r>
    </w:p>
    <w:p w14:paraId="4D12916F" w14:textId="77777777" w:rsidR="001B59CC" w:rsidRDefault="001B59CC" w:rsidP="001B59CC">
      <w:pPr>
        <w:spacing w:after="180" w:line="360" w:lineRule="auto"/>
        <w:jc w:val="both"/>
        <w:rPr>
          <w:rFonts w:ascii="Arial" w:eastAsia="Times New Roman" w:hAnsi="Arial" w:cs="Arial"/>
          <w:color w:val="000000"/>
          <w:kern w:val="0"/>
          <w:sz w:val="22"/>
          <w:szCs w:val="22"/>
          <w14:ligatures w14:val="none"/>
        </w:rPr>
      </w:pPr>
      <w:r w:rsidRPr="001B59CC">
        <w:rPr>
          <w:rFonts w:ascii="Arial" w:eastAsia="Times New Roman" w:hAnsi="Arial" w:cs="Arial"/>
          <w:color w:val="000000"/>
          <w:kern w:val="0"/>
          <w:sz w:val="22"/>
          <w:szCs w:val="22"/>
          <w14:ligatures w14:val="none"/>
        </w:rPr>
        <w:t>However, the same culture can also present challenges. The consensus-driven approach may slow decision-making in a rapidly changing environment, potentially limiting agility. Despite this, John Lewis has demonstrated an ability to evolve by restructuring operations and investing in digital capabilities, showing that its culture, while traditional, is not static.</w:t>
      </w:r>
    </w:p>
    <w:p w14:paraId="51ACC140" w14:textId="77777777" w:rsidR="00FD0DD9" w:rsidRPr="001B59CC" w:rsidRDefault="00FD0DD9" w:rsidP="001B59CC">
      <w:pPr>
        <w:spacing w:after="180" w:line="360" w:lineRule="auto"/>
        <w:jc w:val="both"/>
        <w:rPr>
          <w:rFonts w:ascii="Arial" w:eastAsia="Times New Roman" w:hAnsi="Arial" w:cs="Arial"/>
          <w:color w:val="000000"/>
          <w:kern w:val="0"/>
          <w:sz w:val="22"/>
          <w:szCs w:val="22"/>
          <w14:ligatures w14:val="none"/>
        </w:rPr>
      </w:pPr>
    </w:p>
    <w:p w14:paraId="5C623719" w14:textId="77777777" w:rsidR="001B59CC" w:rsidRPr="001B59CC" w:rsidRDefault="001B59CC" w:rsidP="001B59CC">
      <w:pPr>
        <w:spacing w:after="0" w:line="360" w:lineRule="auto"/>
        <w:jc w:val="both"/>
        <w:rPr>
          <w:rFonts w:ascii="Arial" w:eastAsia="Times New Roman" w:hAnsi="Arial" w:cs="Arial"/>
          <w:kern w:val="0"/>
          <w:sz w:val="22"/>
          <w:szCs w:val="22"/>
          <w14:ligatures w14:val="none"/>
        </w:rPr>
      </w:pPr>
    </w:p>
    <w:p w14:paraId="74EC4E2F" w14:textId="288050F2" w:rsidR="00FD0DD9" w:rsidRDefault="00793D0F" w:rsidP="00FD0DD9">
      <w:pPr>
        <w:spacing w:after="0" w:line="360" w:lineRule="auto"/>
        <w:jc w:val="both"/>
        <w:rPr>
          <w:rFonts w:ascii="Arial" w:eastAsia="Times New Roman" w:hAnsi="Arial" w:cs="Arial"/>
          <w:b/>
          <w:bCs/>
          <w:color w:val="000000" w:themeColor="text1"/>
          <w:kern w:val="0"/>
          <w:sz w:val="28"/>
          <w:szCs w:val="28"/>
          <w14:ligatures w14:val="none"/>
        </w:rPr>
      </w:pPr>
      <w:r>
        <w:rPr>
          <w:rFonts w:ascii="Arial" w:eastAsia="Times New Roman" w:hAnsi="Arial" w:cs="Arial"/>
          <w:b/>
          <w:bCs/>
          <w:color w:val="000000" w:themeColor="text1"/>
          <w:kern w:val="0"/>
          <w:sz w:val="28"/>
          <w:szCs w:val="28"/>
          <w14:ligatures w14:val="none"/>
        </w:rPr>
        <w:t>7.</w:t>
      </w:r>
      <w:r w:rsidR="006F6BF6" w:rsidRPr="006F6BF6">
        <w:rPr>
          <w:rFonts w:ascii="Arial" w:eastAsia="Times New Roman" w:hAnsi="Arial" w:cs="Arial"/>
          <w:b/>
          <w:bCs/>
          <w:color w:val="000000" w:themeColor="text1"/>
          <w:kern w:val="0"/>
          <w:sz w:val="28"/>
          <w:szCs w:val="28"/>
          <w14:ligatures w14:val="none"/>
        </w:rPr>
        <w:t>Organisational Culture and Effective Functioning of JLP</w:t>
      </w:r>
    </w:p>
    <w:p w14:paraId="16005740" w14:textId="77777777" w:rsidR="00FD0DD9" w:rsidRPr="00FD0DD9" w:rsidRDefault="00FD0DD9" w:rsidP="00FD0DD9">
      <w:pPr>
        <w:spacing w:after="0" w:line="360" w:lineRule="auto"/>
        <w:jc w:val="both"/>
        <w:rPr>
          <w:rFonts w:ascii="Arial" w:eastAsia="Times New Roman" w:hAnsi="Arial" w:cs="Arial"/>
          <w:b/>
          <w:bCs/>
          <w:color w:val="000000" w:themeColor="text1"/>
          <w:kern w:val="0"/>
          <w:sz w:val="28"/>
          <w:szCs w:val="28"/>
          <w14:ligatures w14:val="none"/>
        </w:rPr>
      </w:pPr>
    </w:p>
    <w:p w14:paraId="547251AB" w14:textId="31D1F679" w:rsidR="006F6BF6" w:rsidRPr="006F6BF6" w:rsidRDefault="006F6BF6" w:rsidP="006F6BF6">
      <w:pPr>
        <w:spacing w:after="180" w:line="360" w:lineRule="auto"/>
        <w:jc w:val="both"/>
        <w:rPr>
          <w:rFonts w:ascii="Arial" w:eastAsia="Times New Roman" w:hAnsi="Arial" w:cs="Arial"/>
          <w:color w:val="000000"/>
          <w:kern w:val="0"/>
          <w:sz w:val="22"/>
          <w:szCs w:val="22"/>
          <w14:ligatures w14:val="none"/>
        </w:rPr>
      </w:pPr>
      <w:r w:rsidRPr="006F6BF6">
        <w:rPr>
          <w:rFonts w:ascii="Arial" w:eastAsia="Times New Roman" w:hAnsi="Arial" w:cs="Arial"/>
          <w:color w:val="000000"/>
          <w:kern w:val="0"/>
          <w:sz w:val="22"/>
          <w:szCs w:val="22"/>
          <w14:ligatures w14:val="none"/>
        </w:rPr>
        <w:t>The organisational culture of John Lewis is central to its effective functioning. Its partnership model, where employees are co-owners, creates a strong sense of belonging and accountability. This aligns with Deal and Kennedy’s (2000) perspective that strong cultures enhance organisational performance by aligning employee behaviour with organisational goals.</w:t>
      </w:r>
    </w:p>
    <w:p w14:paraId="507C7F5E" w14:textId="77777777" w:rsidR="006F6BF6" w:rsidRPr="006F6BF6" w:rsidRDefault="006F6BF6" w:rsidP="006F6BF6">
      <w:pPr>
        <w:spacing w:after="180" w:line="360" w:lineRule="auto"/>
        <w:jc w:val="both"/>
        <w:rPr>
          <w:rFonts w:ascii="Arial" w:eastAsia="Times New Roman" w:hAnsi="Arial" w:cs="Arial"/>
          <w:color w:val="000000"/>
          <w:kern w:val="0"/>
          <w:sz w:val="22"/>
          <w:szCs w:val="22"/>
          <w14:ligatures w14:val="none"/>
        </w:rPr>
      </w:pPr>
      <w:r w:rsidRPr="006F6BF6">
        <w:rPr>
          <w:rFonts w:ascii="Arial" w:eastAsia="Times New Roman" w:hAnsi="Arial" w:cs="Arial"/>
          <w:color w:val="000000"/>
          <w:kern w:val="0"/>
          <w:sz w:val="22"/>
          <w:szCs w:val="22"/>
          <w14:ligatures w14:val="none"/>
        </w:rPr>
        <w:t>At John Lewis, the culture emphasises equality, transparency, and shared rewards. Employees, referred to as “partners,” receive a share of profits, which motivates them to contribute actively to organisational success. This system enhances productivity and service quality, as employees feel directly connected to outcomes (Armstrong, 2021).</w:t>
      </w:r>
    </w:p>
    <w:p w14:paraId="0CB44012" w14:textId="261FFE74" w:rsidR="00890406" w:rsidRPr="00FD0DD9" w:rsidRDefault="006F6BF6" w:rsidP="00FD0DD9">
      <w:pPr>
        <w:spacing w:after="180" w:line="360" w:lineRule="auto"/>
        <w:jc w:val="both"/>
        <w:rPr>
          <w:rFonts w:ascii="Arial" w:eastAsia="Times New Roman" w:hAnsi="Arial" w:cs="Arial"/>
          <w:color w:val="000000"/>
          <w:kern w:val="0"/>
          <w:sz w:val="22"/>
          <w:szCs w:val="22"/>
          <w14:ligatures w14:val="none"/>
        </w:rPr>
      </w:pPr>
      <w:r w:rsidRPr="006F6BF6">
        <w:rPr>
          <w:rFonts w:ascii="Arial" w:eastAsia="Times New Roman" w:hAnsi="Arial" w:cs="Arial"/>
          <w:color w:val="000000"/>
          <w:kern w:val="0"/>
          <w:sz w:val="22"/>
          <w:szCs w:val="22"/>
          <w14:ligatures w14:val="none"/>
        </w:rPr>
        <w:t>Communication is another key strength. The organisation encourages open dialogue through forums and councils, ensuring that employees have a voice in decision-making. This participative approach improves morale and fosters trust between management and staff, which is essential for effective functioning. According to Schein (2010), such cultural mechanisms reinforce shared values and improve coordination.</w:t>
      </w:r>
    </w:p>
    <w:p w14:paraId="08333ABD" w14:textId="77777777" w:rsidR="00890406" w:rsidRPr="001B59CC" w:rsidRDefault="00890406" w:rsidP="001B59CC">
      <w:pPr>
        <w:spacing w:after="0" w:line="360" w:lineRule="auto"/>
        <w:jc w:val="both"/>
        <w:rPr>
          <w:rFonts w:ascii="Arial" w:eastAsia="Times New Roman" w:hAnsi="Arial" w:cs="Arial"/>
          <w:b/>
          <w:bCs/>
          <w:kern w:val="0"/>
          <w:sz w:val="22"/>
          <w:szCs w:val="22"/>
          <w14:ligatures w14:val="none"/>
        </w:rPr>
      </w:pPr>
    </w:p>
    <w:p w14:paraId="6A3F7487" w14:textId="7C6EBCFB" w:rsidR="006F6BF6" w:rsidRDefault="00793D0F" w:rsidP="001B59CC">
      <w:pPr>
        <w:spacing w:after="0" w:line="360" w:lineRule="auto"/>
        <w:jc w:val="both"/>
        <w:rPr>
          <w:rFonts w:ascii="Arial" w:eastAsia="Times New Roman" w:hAnsi="Arial" w:cs="Arial"/>
          <w:b/>
          <w:bCs/>
          <w:kern w:val="0"/>
          <w14:ligatures w14:val="none"/>
        </w:rPr>
      </w:pPr>
      <w:r>
        <w:rPr>
          <w:rFonts w:ascii="Arial" w:eastAsia="Times New Roman" w:hAnsi="Arial" w:cs="Arial"/>
          <w:b/>
          <w:bCs/>
          <w:kern w:val="0"/>
          <w14:ligatures w14:val="none"/>
        </w:rPr>
        <w:t xml:space="preserve">8. </w:t>
      </w:r>
      <w:r w:rsidR="006F6BF6" w:rsidRPr="006F6BF6">
        <w:rPr>
          <w:rFonts w:ascii="Arial" w:eastAsia="Times New Roman" w:hAnsi="Arial" w:cs="Arial"/>
          <w:b/>
          <w:bCs/>
          <w:kern w:val="0"/>
          <w14:ligatures w14:val="none"/>
        </w:rPr>
        <w:t>Evaluation of the Impact of Organisational Culture on performance JLP</w:t>
      </w:r>
    </w:p>
    <w:p w14:paraId="382720A8" w14:textId="77777777" w:rsidR="00793D0F" w:rsidRDefault="00793D0F" w:rsidP="00793D0F">
      <w:pPr>
        <w:spacing w:after="180" w:line="360" w:lineRule="auto"/>
        <w:jc w:val="both"/>
        <w:rPr>
          <w:rFonts w:ascii="Arial" w:eastAsia="Times New Roman" w:hAnsi="Arial" w:cs="Arial"/>
          <w:color w:val="000000"/>
          <w:kern w:val="0"/>
          <w:sz w:val="22"/>
          <w:szCs w:val="22"/>
          <w14:ligatures w14:val="none"/>
        </w:rPr>
      </w:pPr>
    </w:p>
    <w:p w14:paraId="714D34C7" w14:textId="196E5106" w:rsidR="006F6BF6" w:rsidRPr="00793D0F" w:rsidRDefault="006F6BF6" w:rsidP="00793D0F">
      <w:pPr>
        <w:spacing w:after="180" w:line="360" w:lineRule="auto"/>
        <w:jc w:val="both"/>
        <w:rPr>
          <w:rFonts w:ascii="Arial" w:eastAsia="Times New Roman" w:hAnsi="Arial" w:cs="Arial"/>
          <w:color w:val="000000"/>
          <w:kern w:val="0"/>
          <w:sz w:val="22"/>
          <w:szCs w:val="22"/>
          <w14:ligatures w14:val="none"/>
        </w:rPr>
      </w:pPr>
      <w:r w:rsidRPr="00793D0F">
        <w:rPr>
          <w:rFonts w:ascii="Arial" w:eastAsia="Times New Roman" w:hAnsi="Arial" w:cs="Arial"/>
          <w:color w:val="000000"/>
          <w:kern w:val="0"/>
          <w:sz w:val="22"/>
          <w:szCs w:val="22"/>
          <w14:ligatures w14:val="none"/>
        </w:rPr>
        <w:t>Organisational culture has a profound impact on performance, influencing both financial outcomes and employee satisfaction. At John Lewis, the partnership culture contributes significantly to its overall performance by fostering motivation, loyalty, and high service standards.</w:t>
      </w:r>
    </w:p>
    <w:p w14:paraId="15889B90" w14:textId="77777777" w:rsidR="006F6BF6" w:rsidRPr="00793D0F" w:rsidRDefault="006F6BF6" w:rsidP="00793D0F">
      <w:pPr>
        <w:spacing w:after="180" w:line="360" w:lineRule="auto"/>
        <w:jc w:val="both"/>
        <w:rPr>
          <w:rFonts w:ascii="Arial" w:eastAsia="Times New Roman" w:hAnsi="Arial" w:cs="Arial"/>
          <w:color w:val="000000"/>
          <w:kern w:val="0"/>
          <w:sz w:val="22"/>
          <w:szCs w:val="22"/>
          <w14:ligatures w14:val="none"/>
        </w:rPr>
      </w:pPr>
      <w:r w:rsidRPr="00793D0F">
        <w:rPr>
          <w:rFonts w:ascii="Arial" w:eastAsia="Times New Roman" w:hAnsi="Arial" w:cs="Arial"/>
          <w:color w:val="000000"/>
          <w:kern w:val="0"/>
          <w:sz w:val="22"/>
          <w:szCs w:val="22"/>
          <w14:ligatures w14:val="none"/>
        </w:rPr>
        <w:t>One of the key positive impacts is employee engagement. Research suggests that engaged employees are more productive and deliver better customer service (Armstrong, 2021). At John Lewis, the profit-sharing model and inclusive culture encourage employees to take ownership of their roles, resulting in improved operational performance and customer satisfaction.</w:t>
      </w:r>
    </w:p>
    <w:p w14:paraId="0004BDD6" w14:textId="50F36B25" w:rsidR="00FD0DD9" w:rsidRPr="00FD0DD9" w:rsidRDefault="006F6BF6" w:rsidP="00FD0DD9">
      <w:pPr>
        <w:spacing w:after="180" w:line="360" w:lineRule="auto"/>
        <w:jc w:val="both"/>
        <w:rPr>
          <w:rFonts w:ascii="Arial" w:eastAsia="Times New Roman" w:hAnsi="Arial" w:cs="Arial"/>
          <w:color w:val="000000"/>
          <w:kern w:val="0"/>
          <w:sz w:val="22"/>
          <w:szCs w:val="22"/>
          <w14:ligatures w14:val="none"/>
        </w:rPr>
      </w:pPr>
      <w:r w:rsidRPr="00793D0F">
        <w:rPr>
          <w:rFonts w:ascii="Arial" w:eastAsia="Times New Roman" w:hAnsi="Arial" w:cs="Arial"/>
          <w:color w:val="000000"/>
          <w:kern w:val="0"/>
          <w:sz w:val="22"/>
          <w:szCs w:val="22"/>
          <w14:ligatures w14:val="none"/>
        </w:rPr>
        <w:t>The organisation’s strong ethical values also enhance its reputation, which is crucial in the competitive retail sector. Customers often associate John Lewis with quality, trust, and reliability, which drives brand loyalty and repeat business (Johnson et al., 2020). This demonstrates how culture can serve as a strategic asset that differentiates the organisation from competitors.</w:t>
      </w:r>
    </w:p>
    <w:p w14:paraId="3407D514" w14:textId="77777777" w:rsidR="006F6BF6" w:rsidRPr="006F6BF6" w:rsidRDefault="006F6BF6" w:rsidP="001B59CC">
      <w:pPr>
        <w:spacing w:after="0" w:line="360" w:lineRule="auto"/>
        <w:jc w:val="both"/>
        <w:rPr>
          <w:rFonts w:ascii="Arial" w:eastAsia="Times New Roman" w:hAnsi="Arial" w:cs="Arial"/>
          <w:b/>
          <w:bCs/>
          <w:kern w:val="0"/>
          <w14:ligatures w14:val="none"/>
        </w:rPr>
      </w:pPr>
    </w:p>
    <w:p w14:paraId="29EC2F24" w14:textId="29AE8634" w:rsidR="00291CB6" w:rsidRPr="001B59CC" w:rsidRDefault="00793D0F" w:rsidP="001B59CC">
      <w:pPr>
        <w:spacing w:after="0" w:line="360" w:lineRule="auto"/>
        <w:jc w:val="both"/>
        <w:rPr>
          <w:rFonts w:ascii="Arial" w:eastAsia="Times New Roman" w:hAnsi="Arial" w:cs="Arial"/>
          <w:kern w:val="0"/>
          <w:sz w:val="22"/>
          <w:szCs w:val="22"/>
          <w14:ligatures w14:val="none"/>
        </w:rPr>
      </w:pPr>
      <w:r>
        <w:rPr>
          <w:rFonts w:ascii="Arial" w:eastAsia="Times New Roman" w:hAnsi="Arial" w:cs="Arial"/>
          <w:b/>
          <w:bCs/>
          <w:kern w:val="0"/>
          <w:sz w:val="22"/>
          <w:szCs w:val="22"/>
          <w14:ligatures w14:val="none"/>
        </w:rPr>
        <w:t>9.</w:t>
      </w:r>
      <w:r w:rsidR="00291CB6" w:rsidRPr="001B59CC">
        <w:rPr>
          <w:rFonts w:ascii="Arial" w:eastAsia="Times New Roman" w:hAnsi="Arial" w:cs="Arial"/>
          <w:b/>
          <w:bCs/>
          <w:kern w:val="0"/>
          <w:sz w:val="22"/>
          <w:szCs w:val="22"/>
          <w14:ligatures w14:val="none"/>
        </w:rPr>
        <w:t xml:space="preserve"> Discussion</w:t>
      </w:r>
    </w:p>
    <w:p w14:paraId="6CB59161" w14:textId="1B386DEF" w:rsidR="00291CB6" w:rsidRPr="001B59CC" w:rsidRDefault="00291CB6" w:rsidP="001B59CC">
      <w:pPr>
        <w:spacing w:before="100" w:beforeAutospacing="1" w:after="100" w:afterAutospacing="1" w:line="360" w:lineRule="auto"/>
        <w:jc w:val="both"/>
        <w:rPr>
          <w:rFonts w:ascii="Arial" w:hAnsi="Arial" w:cs="Arial"/>
          <w:kern w:val="0"/>
          <w:sz w:val="22"/>
          <w:szCs w:val="22"/>
          <w14:ligatures w14:val="none"/>
        </w:rPr>
      </w:pPr>
      <w:r w:rsidRPr="001B59CC">
        <w:rPr>
          <w:rFonts w:ascii="Arial" w:hAnsi="Arial" w:cs="Arial"/>
          <w:kern w:val="0"/>
          <w:sz w:val="22"/>
          <w:szCs w:val="22"/>
          <w14:ligatures w14:val="none"/>
        </w:rPr>
        <w:t>The analysis demonstrates that John Lewis has a strong</w:t>
      </w:r>
      <w:r w:rsidR="00A142B1" w:rsidRPr="001B59CC">
        <w:rPr>
          <w:rFonts w:ascii="Arial" w:hAnsi="Arial" w:cs="Arial"/>
          <w:kern w:val="0"/>
          <w:sz w:val="22"/>
          <w:szCs w:val="22"/>
          <w14:ligatures w14:val="none"/>
        </w:rPr>
        <w:t>, highly culture</w:t>
      </w:r>
      <w:r w:rsidRPr="001B59CC">
        <w:rPr>
          <w:rFonts w:ascii="Arial" w:hAnsi="Arial" w:cs="Arial"/>
          <w:kern w:val="0"/>
          <w:sz w:val="22"/>
          <w:szCs w:val="22"/>
          <w14:ligatures w14:val="none"/>
        </w:rPr>
        <w:t xml:space="preserve"> and well-integrated organisational culture</w:t>
      </w:r>
      <w:r w:rsidR="00A142B1" w:rsidRPr="001B59CC">
        <w:rPr>
          <w:rFonts w:ascii="Arial" w:hAnsi="Arial" w:cs="Arial"/>
          <w:kern w:val="0"/>
          <w:sz w:val="22"/>
          <w:szCs w:val="22"/>
          <w14:ligatures w14:val="none"/>
        </w:rPr>
        <w:t xml:space="preserve">. </w:t>
      </w:r>
      <w:r w:rsidRPr="001B59CC">
        <w:rPr>
          <w:rFonts w:ascii="Arial" w:hAnsi="Arial" w:cs="Arial"/>
          <w:kern w:val="0"/>
          <w:sz w:val="22"/>
          <w:szCs w:val="22"/>
          <w14:ligatures w14:val="none"/>
        </w:rPr>
        <w:t>The alignment between artefacts, espoused values, and underlying assumptions contributes to organisational stability and performance</w:t>
      </w:r>
      <w:r w:rsidR="00A142B1" w:rsidRPr="001B59CC">
        <w:rPr>
          <w:rFonts w:ascii="Arial" w:hAnsi="Arial" w:cs="Arial"/>
          <w:kern w:val="0"/>
          <w:sz w:val="22"/>
          <w:szCs w:val="22"/>
          <w14:ligatures w14:val="none"/>
        </w:rPr>
        <w:t xml:space="preserve"> are closely aligned. </w:t>
      </w:r>
      <w:r w:rsidRPr="001B59CC">
        <w:rPr>
          <w:rFonts w:ascii="Arial" w:hAnsi="Arial" w:cs="Arial"/>
          <w:kern w:val="0"/>
          <w:sz w:val="22"/>
          <w:szCs w:val="22"/>
          <w14:ligatures w14:val="none"/>
        </w:rPr>
        <w:t>However, the dynamic nature of the retail industry requires organisations to be adaptable. While the partnership model provides a strong foundation, it may need to evolve to address emerging challenges such as digital disruption and changing consumer behaviour.</w:t>
      </w:r>
      <w:r w:rsidR="009457D7" w:rsidRPr="001B59CC">
        <w:rPr>
          <w:rFonts w:ascii="Arial" w:hAnsi="Arial" w:cs="Arial"/>
          <w:kern w:val="0"/>
          <w:sz w:val="22"/>
          <w:szCs w:val="22"/>
          <w14:ligatures w14:val="none"/>
        </w:rPr>
        <w:t xml:space="preserve"> </w:t>
      </w:r>
      <w:r w:rsidRPr="001B59CC">
        <w:rPr>
          <w:rFonts w:ascii="Arial" w:hAnsi="Arial" w:cs="Arial"/>
          <w:kern w:val="0"/>
          <w:sz w:val="22"/>
          <w:szCs w:val="22"/>
          <w14:ligatures w14:val="none"/>
        </w:rPr>
        <w:t>Schein’s model highlights the difficulty of changing underlying assumptions. For John Lewis, any cultural transformation must be carefully managed to preserve its core values while enhancing adaptability.</w:t>
      </w:r>
    </w:p>
    <w:p w14:paraId="0C97230A" w14:textId="77777777" w:rsidR="00291CB6" w:rsidRPr="00DD428E" w:rsidRDefault="00291CB6" w:rsidP="00DD428E">
      <w:pPr>
        <w:spacing w:after="0" w:line="360" w:lineRule="auto"/>
        <w:jc w:val="both"/>
        <w:rPr>
          <w:rFonts w:ascii="Arial" w:eastAsia="Times New Roman" w:hAnsi="Arial" w:cs="Arial"/>
          <w:kern w:val="0"/>
          <w:sz w:val="22"/>
          <w:szCs w:val="22"/>
          <w14:ligatures w14:val="none"/>
        </w:rPr>
      </w:pPr>
      <w:r w:rsidRPr="00DD428E">
        <w:rPr>
          <w:rFonts w:ascii="Arial" w:eastAsia="Times New Roman" w:hAnsi="Arial" w:cs="Arial"/>
          <w:noProof/>
          <w:kern w:val="0"/>
          <w:sz w:val="22"/>
          <w:szCs w:val="22"/>
          <w14:ligatures w14:val="none"/>
        </w:rPr>
        <mc:AlternateContent>
          <mc:Choice Requires="wps">
            <w:drawing>
              <wp:inline distT="0" distB="0" distL="0" distR="0" wp14:anchorId="5A978748" wp14:editId="022DC002">
                <wp:extent cx="5731510" cy="1270"/>
                <wp:effectExtent l="0" t="31750" r="0" b="36830"/>
                <wp:docPr id="1020738492" name="Rectangle 2"/>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03F9D8B3" id="Rectangle 2"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p>
    <w:p w14:paraId="752C56D6" w14:textId="77777777" w:rsidR="00793D0F" w:rsidRDefault="00793D0F" w:rsidP="00DD428E">
      <w:pPr>
        <w:spacing w:before="100" w:beforeAutospacing="1" w:after="100" w:afterAutospacing="1" w:line="360" w:lineRule="auto"/>
        <w:jc w:val="both"/>
        <w:outlineLvl w:val="1"/>
        <w:rPr>
          <w:rFonts w:ascii="Arial" w:eastAsia="Times New Roman" w:hAnsi="Arial" w:cs="Arial"/>
          <w:b/>
          <w:bCs/>
          <w:kern w:val="0"/>
          <w:sz w:val="22"/>
          <w:szCs w:val="22"/>
          <w14:ligatures w14:val="none"/>
        </w:rPr>
      </w:pPr>
    </w:p>
    <w:p w14:paraId="10E242F9" w14:textId="77777777" w:rsidR="00793D0F" w:rsidRDefault="00793D0F" w:rsidP="00DD428E">
      <w:pPr>
        <w:spacing w:before="100" w:beforeAutospacing="1" w:after="100" w:afterAutospacing="1" w:line="360" w:lineRule="auto"/>
        <w:jc w:val="both"/>
        <w:outlineLvl w:val="1"/>
        <w:rPr>
          <w:rFonts w:ascii="Arial" w:eastAsia="Times New Roman" w:hAnsi="Arial" w:cs="Arial"/>
          <w:b/>
          <w:bCs/>
          <w:kern w:val="0"/>
          <w:sz w:val="22"/>
          <w:szCs w:val="22"/>
          <w14:ligatures w14:val="none"/>
        </w:rPr>
      </w:pPr>
    </w:p>
    <w:p w14:paraId="1D27E038" w14:textId="42FB2613" w:rsidR="00291CB6" w:rsidRPr="00DD428E" w:rsidRDefault="00793D0F" w:rsidP="00DD428E">
      <w:pPr>
        <w:spacing w:before="100" w:beforeAutospacing="1" w:after="100" w:afterAutospacing="1" w:line="360" w:lineRule="auto"/>
        <w:jc w:val="both"/>
        <w:outlineLvl w:val="1"/>
        <w:rPr>
          <w:rFonts w:ascii="Arial" w:hAnsi="Arial" w:cs="Arial"/>
          <w:b/>
          <w:bCs/>
          <w:kern w:val="0"/>
          <w:sz w:val="22"/>
          <w:szCs w:val="22"/>
          <w14:ligatures w14:val="none"/>
        </w:rPr>
      </w:pPr>
      <w:r>
        <w:rPr>
          <w:rFonts w:ascii="Arial" w:eastAsia="Times New Roman" w:hAnsi="Arial" w:cs="Arial"/>
          <w:b/>
          <w:bCs/>
          <w:kern w:val="0"/>
          <w:sz w:val="22"/>
          <w:szCs w:val="22"/>
          <w14:ligatures w14:val="none"/>
        </w:rPr>
        <w:t>10.</w:t>
      </w:r>
      <w:r w:rsidR="00291CB6" w:rsidRPr="00DD428E">
        <w:rPr>
          <w:rFonts w:ascii="Arial" w:eastAsia="Times New Roman" w:hAnsi="Arial" w:cs="Arial"/>
          <w:b/>
          <w:bCs/>
          <w:kern w:val="0"/>
          <w:sz w:val="22"/>
          <w:szCs w:val="22"/>
          <w14:ligatures w14:val="none"/>
        </w:rPr>
        <w:t xml:space="preserve"> Conclusion</w:t>
      </w:r>
    </w:p>
    <w:p w14:paraId="0C976F4B" w14:textId="1EEF5DC6" w:rsidR="00291CB6" w:rsidRPr="00DD428E"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This report has analysed the organisational culture of John Lewis using Schein’s three-level model. The findings indicate that the organisation’s culture is a key source of competitive advantage, driven by its unique partnership structure.</w:t>
      </w:r>
      <w:r w:rsidR="00454A1D">
        <w:rPr>
          <w:rFonts w:ascii="Arial" w:hAnsi="Arial" w:cs="Arial"/>
          <w:kern w:val="0"/>
          <w:sz w:val="22"/>
          <w:szCs w:val="22"/>
          <w14:ligatures w14:val="none"/>
        </w:rPr>
        <w:t xml:space="preserve"> The findings indicate that the organisation’s culture is a key strength, driven its partnership structure and emphasis on employee engagement.</w:t>
      </w:r>
    </w:p>
    <w:p w14:paraId="6CC89097" w14:textId="152B9ECC" w:rsidR="00291CB6" w:rsidRDefault="00291CB6" w:rsidP="00DD428E">
      <w:pPr>
        <w:spacing w:before="100" w:beforeAutospacing="1" w:after="100" w:afterAutospacing="1" w:line="360" w:lineRule="auto"/>
        <w:jc w:val="both"/>
        <w:rPr>
          <w:rFonts w:ascii="Arial" w:hAnsi="Arial" w:cs="Arial"/>
          <w:kern w:val="0"/>
          <w:sz w:val="22"/>
          <w:szCs w:val="22"/>
          <w14:ligatures w14:val="none"/>
        </w:rPr>
      </w:pPr>
      <w:r w:rsidRPr="00DD428E">
        <w:rPr>
          <w:rFonts w:ascii="Arial" w:hAnsi="Arial" w:cs="Arial"/>
          <w:kern w:val="0"/>
          <w:sz w:val="22"/>
          <w:szCs w:val="22"/>
          <w14:ligatures w14:val="none"/>
        </w:rPr>
        <w:t>The alignment between cultural levels supports employee engagement, customer satisfaction, and ethical business practices. However, challenges such as decision-making complexity and resistance to change highlight the need for cultural evolution</w:t>
      </w:r>
      <w:r w:rsidR="00454A1D">
        <w:rPr>
          <w:rFonts w:ascii="Arial" w:hAnsi="Arial" w:cs="Arial"/>
          <w:kern w:val="0"/>
          <w:sz w:val="22"/>
          <w:szCs w:val="22"/>
          <w14:ligatures w14:val="none"/>
        </w:rPr>
        <w:t>,</w:t>
      </w:r>
      <w:r w:rsidR="00921C70">
        <w:rPr>
          <w:rFonts w:ascii="Arial" w:hAnsi="Arial" w:cs="Arial"/>
          <w:kern w:val="0"/>
          <w:sz w:val="22"/>
          <w:szCs w:val="22"/>
          <w14:ligatures w14:val="none"/>
        </w:rPr>
        <w:t xml:space="preserve"> organisational effectiveness, particularly in terms of employee motivation and customer service. However, challenges such as decision-making complexity and market pressures highlight the need for cultural adaptability.</w:t>
      </w:r>
      <w:r w:rsidR="00921C70" w:rsidRPr="00DD428E">
        <w:rPr>
          <w:rFonts w:ascii="Arial" w:hAnsi="Arial" w:cs="Arial"/>
          <w:kern w:val="0"/>
          <w:sz w:val="22"/>
          <w:szCs w:val="22"/>
          <w14:ligatures w14:val="none"/>
        </w:rPr>
        <w:t xml:space="preserve"> Overall</w:t>
      </w:r>
      <w:r w:rsidRPr="00DD428E">
        <w:rPr>
          <w:rFonts w:ascii="Arial" w:hAnsi="Arial" w:cs="Arial"/>
          <w:kern w:val="0"/>
          <w:sz w:val="22"/>
          <w:szCs w:val="22"/>
          <w14:ligatures w14:val="none"/>
        </w:rPr>
        <w:t xml:space="preserve">, John Lewis demonstrates the importance of organisational culture as both a strategic asset and a potential constraint. Its future success will depend on its ability to balance cultural stability with adaptability in a changing business </w:t>
      </w:r>
      <w:r w:rsidR="008932E4" w:rsidRPr="00DD428E">
        <w:rPr>
          <w:rFonts w:ascii="Arial" w:hAnsi="Arial" w:cs="Arial"/>
          <w:kern w:val="0"/>
          <w:sz w:val="22"/>
          <w:szCs w:val="22"/>
          <w14:ligatures w14:val="none"/>
        </w:rPr>
        <w:t>environment.</w:t>
      </w:r>
      <w:r w:rsidR="008932E4">
        <w:rPr>
          <w:rFonts w:ascii="Arial" w:hAnsi="Arial" w:cs="Arial"/>
          <w:kern w:val="0"/>
          <w:sz w:val="22"/>
          <w:szCs w:val="22"/>
          <w14:ligatures w14:val="none"/>
        </w:rPr>
        <w:t xml:space="preserve"> (</w:t>
      </w:r>
      <w:r w:rsidR="00793D0F">
        <w:rPr>
          <w:rFonts w:ascii="Arial" w:hAnsi="Arial" w:cs="Arial"/>
          <w:kern w:val="0"/>
          <w:sz w:val="22"/>
          <w:szCs w:val="22"/>
          <w14:ligatures w14:val="none"/>
        </w:rPr>
        <w:t>Johnson et al.,2020)</w:t>
      </w:r>
    </w:p>
    <w:p w14:paraId="35689789" w14:textId="77777777" w:rsidR="00FD0DD9" w:rsidRPr="00DD428E" w:rsidRDefault="00FD0DD9" w:rsidP="00DD428E">
      <w:pPr>
        <w:spacing w:before="100" w:beforeAutospacing="1" w:after="100" w:afterAutospacing="1" w:line="360" w:lineRule="auto"/>
        <w:jc w:val="both"/>
        <w:rPr>
          <w:rFonts w:ascii="Arial" w:hAnsi="Arial" w:cs="Arial"/>
          <w:kern w:val="0"/>
          <w:sz w:val="22"/>
          <w:szCs w:val="22"/>
          <w14:ligatures w14:val="none"/>
        </w:rPr>
      </w:pPr>
    </w:p>
    <w:p w14:paraId="298222B9" w14:textId="43F0D067" w:rsidR="00291CB6" w:rsidRPr="00454A1D" w:rsidRDefault="00291CB6" w:rsidP="009457D7">
      <w:pPr>
        <w:spacing w:after="0" w:line="360" w:lineRule="auto"/>
        <w:jc w:val="both"/>
        <w:rPr>
          <w:rFonts w:ascii="Arial" w:eastAsia="Times New Roman" w:hAnsi="Arial" w:cs="Arial"/>
          <w:kern w:val="0"/>
          <w:sz w:val="22"/>
          <w:szCs w:val="22"/>
          <w14:ligatures w14:val="none"/>
        </w:rPr>
      </w:pPr>
      <w:r w:rsidRPr="00DD428E">
        <w:rPr>
          <w:rFonts w:ascii="Arial" w:eastAsia="Times New Roman" w:hAnsi="Arial" w:cs="Arial"/>
          <w:noProof/>
          <w:kern w:val="0"/>
          <w:sz w:val="22"/>
          <w:szCs w:val="22"/>
          <w14:ligatures w14:val="none"/>
        </w:rPr>
        <mc:AlternateContent>
          <mc:Choice Requires="wps">
            <w:drawing>
              <wp:inline distT="0" distB="0" distL="0" distR="0" wp14:anchorId="302BC0F4" wp14:editId="19961B46">
                <wp:extent cx="5731510" cy="1270"/>
                <wp:effectExtent l="0" t="31750" r="0" b="36830"/>
                <wp:docPr id="1585746477" name="Rectangle 1"/>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41614725" cy="1270"/>
                        </a:xfrm>
                        <a:prstGeom prst="rect">
                          <a:avLst/>
                        </a:prstGeom>
                        <a:noFill/>
                        <a:ln w="9525">
                          <a:gradFill rotWithShape="0">
                            <a:gsLst>
                              <a:gs pos="0">
                                <a:srgbClr val="A0A0A0"/>
                              </a:gs>
                              <a:gs pos="100000">
                                <a:srgbClr val="E3E3E3"/>
                              </a:gs>
                            </a:gsLst>
                            <a:lin ang="5400000"/>
                          </a:gradFill>
                          <a:miter lim="800000"/>
                          <a:headEnd/>
                          <a:tailEnd/>
                        </a:ln>
                      </wps:spPr>
                      <wps:bodyPr rot="0" vert="horz" wrap="square" lIns="91440" tIns="45720" rIns="91440" bIns="45720" anchor="t" anchorCtr="0" upright="1">
                        <a:noAutofit/>
                      </wps:bodyPr>
                    </wps:wsp>
                  </a:graphicData>
                </a:graphic>
              </wp:inline>
            </w:drawing>
          </mc:Choice>
          <mc:Fallback>
            <w:pict>
              <v:rect w14:anchorId="3864223A" id="Rectangle 1" o:spid="_x0000_s1026" style="width:451.3pt;height:.1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" filled="f">
                <w10:anchorlock/>
              </v:rect>
            </w:pict>
          </mc:Fallback>
        </mc:AlternateContent>
      </w:r>
      <w:r w:rsidRPr="00454A1D">
        <w:rPr>
          <w:rFonts w:ascii="Arial" w:eastAsia="Times New Roman" w:hAnsi="Arial" w:cs="Arial"/>
          <w:b/>
          <w:bCs/>
          <w:kern w:val="0"/>
          <w:sz w:val="22"/>
          <w:szCs w:val="22"/>
          <w14:ligatures w14:val="none"/>
        </w:rPr>
        <w:t>References</w:t>
      </w:r>
    </w:p>
    <w:p w14:paraId="007AD599" w14:textId="77777777" w:rsidR="00291CB6" w:rsidRPr="00454A1D" w:rsidRDefault="00291CB6" w:rsidP="00DD428E">
      <w:pPr>
        <w:spacing w:before="100" w:beforeAutospacing="1" w:after="100" w:afterAutospacing="1" w:line="360" w:lineRule="auto"/>
        <w:jc w:val="both"/>
        <w:rPr>
          <w:rFonts w:ascii="Arial" w:hAnsi="Arial" w:cs="Arial"/>
          <w:kern w:val="0"/>
          <w:sz w:val="22"/>
          <w:szCs w:val="22"/>
          <w14:ligatures w14:val="none"/>
        </w:rPr>
      </w:pPr>
    </w:p>
    <w:p w14:paraId="1F25564F" w14:textId="44FB6C0E" w:rsidR="00454A1D" w:rsidRDefault="00291CB6" w:rsidP="00454A1D">
      <w:pPr>
        <w:spacing w:before="100" w:beforeAutospacing="1" w:after="100" w:afterAutospacing="1" w:line="360" w:lineRule="auto"/>
        <w:jc w:val="both"/>
        <w:rPr>
          <w:rFonts w:ascii="Arial" w:hAnsi="Arial" w:cs="Arial"/>
          <w:kern w:val="0"/>
          <w:sz w:val="22"/>
          <w:szCs w:val="22"/>
          <w14:ligatures w14:val="none"/>
        </w:rPr>
      </w:pPr>
      <w:r w:rsidRPr="00454A1D">
        <w:rPr>
          <w:rFonts w:ascii="Arial" w:hAnsi="Arial" w:cs="Arial"/>
          <w:kern w:val="0"/>
          <w:sz w:val="22"/>
          <w:szCs w:val="22"/>
          <w14:ligatures w14:val="none"/>
        </w:rPr>
        <w:t xml:space="preserve">Alvesson, M. (2013) Understanding Organizational Culture. 2nd </w:t>
      </w:r>
      <w:proofErr w:type="spellStart"/>
      <w:r w:rsidRPr="00454A1D">
        <w:rPr>
          <w:rFonts w:ascii="Arial" w:hAnsi="Arial" w:cs="Arial"/>
          <w:kern w:val="0"/>
          <w:sz w:val="22"/>
          <w:szCs w:val="22"/>
          <w14:ligatures w14:val="none"/>
        </w:rPr>
        <w:t>edn</w:t>
      </w:r>
      <w:proofErr w:type="spellEnd"/>
      <w:r w:rsidRPr="00454A1D">
        <w:rPr>
          <w:rFonts w:ascii="Arial" w:hAnsi="Arial" w:cs="Arial"/>
          <w:kern w:val="0"/>
          <w:sz w:val="22"/>
          <w:szCs w:val="22"/>
          <w14:ligatures w14:val="none"/>
        </w:rPr>
        <w:t>. London: Sage.</w:t>
      </w:r>
      <w:r w:rsidR="00882975">
        <w:rPr>
          <w:rFonts w:ascii="Arial" w:hAnsi="Arial" w:cs="Arial"/>
          <w:kern w:val="0"/>
          <w:sz w:val="22"/>
          <w:szCs w:val="22"/>
          <w14:ligatures w14:val="none"/>
        </w:rPr>
        <w:t xml:space="preserve"> </w:t>
      </w:r>
      <w:r w:rsidRPr="00454A1D">
        <w:rPr>
          <w:rFonts w:ascii="Arial" w:hAnsi="Arial" w:cs="Arial"/>
          <w:kern w:val="0"/>
          <w:sz w:val="22"/>
          <w:szCs w:val="22"/>
          <w14:ligatures w14:val="none"/>
        </w:rPr>
        <w:t>Heskett, J.L., Jones, T.O., Loveman, G.W., Sasser, W.E. and Schlesinger, L.A. (1994) ‘Putting the service-profit chain to work’, Harvard Business Review, 72(2), pp. 164–174.</w:t>
      </w:r>
      <w:r w:rsidR="00454A1D">
        <w:rPr>
          <w:rFonts w:ascii="Arial" w:hAnsi="Arial" w:cs="Arial"/>
          <w:kern w:val="0"/>
          <w:sz w:val="22"/>
          <w:szCs w:val="22"/>
          <w14:ligatures w14:val="none"/>
        </w:rPr>
        <w:t xml:space="preserve"> </w:t>
      </w:r>
    </w:p>
    <w:p w14:paraId="5998598D" w14:textId="59A4B7A0" w:rsidR="00291CB6" w:rsidRPr="00454A1D" w:rsidRDefault="00291CB6" w:rsidP="00454A1D">
      <w:pPr>
        <w:spacing w:before="100" w:beforeAutospacing="1" w:after="100" w:afterAutospacing="1" w:line="360" w:lineRule="auto"/>
        <w:jc w:val="both"/>
        <w:rPr>
          <w:rFonts w:ascii="Arial" w:hAnsi="Arial" w:cs="Arial"/>
          <w:kern w:val="0"/>
          <w:sz w:val="22"/>
          <w:szCs w:val="22"/>
          <w14:ligatures w14:val="none"/>
        </w:rPr>
      </w:pPr>
      <w:r w:rsidRPr="00454A1D">
        <w:rPr>
          <w:rFonts w:ascii="Arial" w:hAnsi="Arial" w:cs="Arial"/>
          <w:kern w:val="0"/>
          <w:sz w:val="22"/>
          <w:szCs w:val="22"/>
          <w14:ligatures w14:val="none"/>
        </w:rPr>
        <w:t>John Lewis Partnership (2024) Our Purpose. Available at: https://www.johnlewispartnership.co.uk</w:t>
      </w:r>
    </w:p>
    <w:p w14:paraId="3A1931B4" w14:textId="77777777" w:rsidR="00291CB6" w:rsidRPr="00454A1D" w:rsidRDefault="00291CB6" w:rsidP="00454A1D">
      <w:pPr>
        <w:spacing w:before="100" w:beforeAutospacing="1" w:after="100" w:afterAutospacing="1" w:line="360" w:lineRule="auto"/>
        <w:jc w:val="both"/>
        <w:rPr>
          <w:rFonts w:ascii="Arial" w:hAnsi="Arial" w:cs="Arial"/>
          <w:kern w:val="0"/>
          <w:sz w:val="22"/>
          <w:szCs w:val="22"/>
          <w14:ligatures w14:val="none"/>
        </w:rPr>
      </w:pPr>
      <w:r w:rsidRPr="00454A1D">
        <w:rPr>
          <w:rFonts w:ascii="Arial" w:hAnsi="Arial" w:cs="Arial"/>
          <w:kern w:val="0"/>
          <w:sz w:val="22"/>
          <w:szCs w:val="22"/>
          <w14:ligatures w14:val="none"/>
        </w:rPr>
        <w:t>Pendleton, A. (2011) Employee Ownership, Participation and Governance. London: Routledge.</w:t>
      </w:r>
    </w:p>
    <w:p w14:paraId="34036016" w14:textId="77777777" w:rsidR="009457D7" w:rsidRPr="00454A1D" w:rsidRDefault="00291CB6" w:rsidP="00454A1D">
      <w:pPr>
        <w:spacing w:before="100" w:beforeAutospacing="1" w:after="100" w:afterAutospacing="1" w:line="360" w:lineRule="auto"/>
        <w:jc w:val="both"/>
        <w:rPr>
          <w:rFonts w:ascii="Arial" w:hAnsi="Arial" w:cs="Arial"/>
          <w:kern w:val="0"/>
          <w:sz w:val="22"/>
          <w:szCs w:val="22"/>
          <w14:ligatures w14:val="none"/>
        </w:rPr>
      </w:pPr>
      <w:r w:rsidRPr="00454A1D">
        <w:rPr>
          <w:rFonts w:ascii="Arial" w:hAnsi="Arial" w:cs="Arial"/>
          <w:kern w:val="0"/>
          <w:sz w:val="22"/>
          <w:szCs w:val="22"/>
          <w14:ligatures w14:val="none"/>
        </w:rPr>
        <w:t>Riley, J. (2013) Organisational Culture: John Lewis Partnership. Tutor2u.</w:t>
      </w:r>
      <w:r w:rsidR="009457D7" w:rsidRPr="00454A1D">
        <w:rPr>
          <w:rFonts w:ascii="Arial" w:hAnsi="Arial" w:cs="Arial"/>
          <w:kern w:val="0"/>
          <w:sz w:val="22"/>
          <w:szCs w:val="22"/>
          <w14:ligatures w14:val="none"/>
        </w:rPr>
        <w:t xml:space="preserve"> </w:t>
      </w:r>
    </w:p>
    <w:p w14:paraId="12B60E15" w14:textId="125DD00E" w:rsidR="00291CB6" w:rsidRPr="00454A1D" w:rsidRDefault="00291CB6" w:rsidP="00454A1D">
      <w:pPr>
        <w:spacing w:before="100" w:beforeAutospacing="1" w:after="100" w:afterAutospacing="1" w:line="360" w:lineRule="auto"/>
        <w:jc w:val="both"/>
        <w:rPr>
          <w:rFonts w:ascii="Arial" w:hAnsi="Arial" w:cs="Arial"/>
          <w:kern w:val="0"/>
          <w:sz w:val="22"/>
          <w:szCs w:val="22"/>
          <w14:ligatures w14:val="none"/>
        </w:rPr>
      </w:pPr>
      <w:r w:rsidRPr="00454A1D">
        <w:rPr>
          <w:rFonts w:ascii="Arial" w:hAnsi="Arial" w:cs="Arial"/>
          <w:kern w:val="0"/>
          <w:sz w:val="22"/>
          <w:szCs w:val="22"/>
          <w14:ligatures w14:val="none"/>
        </w:rPr>
        <w:t xml:space="preserve">Schein, E.H. (2004) Organizational Culture and Leadership. 3rd </w:t>
      </w:r>
      <w:proofErr w:type="spellStart"/>
      <w:r w:rsidRPr="00454A1D">
        <w:rPr>
          <w:rFonts w:ascii="Arial" w:hAnsi="Arial" w:cs="Arial"/>
          <w:kern w:val="0"/>
          <w:sz w:val="22"/>
          <w:szCs w:val="22"/>
          <w14:ligatures w14:val="none"/>
        </w:rPr>
        <w:t>edn</w:t>
      </w:r>
      <w:proofErr w:type="spellEnd"/>
      <w:r w:rsidRPr="00454A1D">
        <w:rPr>
          <w:rFonts w:ascii="Arial" w:hAnsi="Arial" w:cs="Arial"/>
          <w:kern w:val="0"/>
          <w:sz w:val="22"/>
          <w:szCs w:val="22"/>
          <w14:ligatures w14:val="none"/>
        </w:rPr>
        <w:t>. San Francisco: Jossey-Bass.</w:t>
      </w:r>
    </w:p>
    <w:p w14:paraId="5E2C8930" w14:textId="77777777" w:rsidR="00454A1D" w:rsidRPr="00454A1D" w:rsidRDefault="00454A1D" w:rsidP="00454A1D">
      <w:pPr>
        <w:spacing w:after="180" w:line="360" w:lineRule="auto"/>
        <w:rPr>
          <w:rFonts w:ascii="Arial" w:eastAsia="Times New Roman" w:hAnsi="Arial" w:cs="Arial"/>
          <w:color w:val="26221F"/>
          <w:kern w:val="0"/>
          <w:sz w:val="22"/>
          <w:szCs w:val="22"/>
          <w14:ligatures w14:val="none"/>
        </w:rPr>
      </w:pPr>
      <w:r w:rsidRPr="00454A1D">
        <w:rPr>
          <w:rFonts w:ascii="Arial" w:eastAsia="Times New Roman" w:hAnsi="Arial" w:cs="Arial"/>
          <w:color w:val="26221F"/>
          <w:spacing w:val="2"/>
          <w:kern w:val="0"/>
          <w:sz w:val="22"/>
          <w:szCs w:val="22"/>
          <w14:ligatures w14:val="none"/>
        </w:rPr>
        <w:t>Salaman, G. and Storey, J. (2016) A Better Way of Doing Business? Lessons from the John Lewis Partnership. Oxford: Oxford University Press.</w:t>
      </w:r>
    </w:p>
    <w:p w14:paraId="6D97DCDD" w14:textId="77777777" w:rsidR="00454A1D" w:rsidRPr="00454A1D" w:rsidRDefault="00454A1D" w:rsidP="00454A1D">
      <w:pPr>
        <w:spacing w:after="180" w:line="360" w:lineRule="auto"/>
        <w:rPr>
          <w:rFonts w:ascii="Arial" w:eastAsia="Times New Roman" w:hAnsi="Arial" w:cs="Arial"/>
          <w:color w:val="26221F"/>
          <w:kern w:val="0"/>
          <w:sz w:val="22"/>
          <w:szCs w:val="22"/>
          <w14:ligatures w14:val="none"/>
        </w:rPr>
      </w:pPr>
      <w:r w:rsidRPr="00454A1D">
        <w:rPr>
          <w:rFonts w:ascii="Arial" w:eastAsia="Times New Roman" w:hAnsi="Arial" w:cs="Arial"/>
          <w:color w:val="26221F"/>
          <w:spacing w:val="2"/>
          <w:kern w:val="0"/>
          <w:sz w:val="22"/>
          <w:szCs w:val="22"/>
          <w14:ligatures w14:val="none"/>
        </w:rPr>
        <w:t xml:space="preserve">Schein, E.H. (2010) Organizational Culture and Leadership. 4th </w:t>
      </w:r>
      <w:proofErr w:type="spellStart"/>
      <w:r w:rsidRPr="00454A1D">
        <w:rPr>
          <w:rFonts w:ascii="Arial" w:eastAsia="Times New Roman" w:hAnsi="Arial" w:cs="Arial"/>
          <w:color w:val="26221F"/>
          <w:spacing w:val="2"/>
          <w:kern w:val="0"/>
          <w:sz w:val="22"/>
          <w:szCs w:val="22"/>
          <w14:ligatures w14:val="none"/>
        </w:rPr>
        <w:t>edn</w:t>
      </w:r>
      <w:proofErr w:type="spellEnd"/>
      <w:r w:rsidRPr="00454A1D">
        <w:rPr>
          <w:rFonts w:ascii="Arial" w:eastAsia="Times New Roman" w:hAnsi="Arial" w:cs="Arial"/>
          <w:color w:val="26221F"/>
          <w:spacing w:val="2"/>
          <w:kern w:val="0"/>
          <w:sz w:val="22"/>
          <w:szCs w:val="22"/>
          <w14:ligatures w14:val="none"/>
        </w:rPr>
        <w:t>. San Francisco: Jossey</w:t>
      </w:r>
      <w:r w:rsidRPr="00454A1D">
        <w:rPr>
          <w:rFonts w:ascii="Arial" w:eastAsia="Times New Roman" w:hAnsi="Arial" w:cs="Arial"/>
          <w:color w:val="26221F"/>
          <w:spacing w:val="2"/>
          <w:kern w:val="0"/>
          <w:sz w:val="22"/>
          <w:szCs w:val="22"/>
          <w14:ligatures w14:val="none"/>
        </w:rPr>
        <w:noBreakHyphen/>
        <w:t>Bass.</w:t>
      </w:r>
    </w:p>
    <w:p w14:paraId="7600EFBC" w14:textId="77777777" w:rsidR="00454A1D" w:rsidRPr="00454A1D" w:rsidRDefault="00454A1D" w:rsidP="00454A1D">
      <w:pPr>
        <w:spacing w:after="180" w:line="360" w:lineRule="auto"/>
        <w:rPr>
          <w:rFonts w:ascii="Arial" w:eastAsia="Times New Roman" w:hAnsi="Arial" w:cs="Arial"/>
          <w:color w:val="26221F"/>
          <w:kern w:val="0"/>
          <w:sz w:val="22"/>
          <w:szCs w:val="22"/>
          <w14:ligatures w14:val="none"/>
        </w:rPr>
      </w:pPr>
      <w:proofErr w:type="spellStart"/>
      <w:r w:rsidRPr="00454A1D">
        <w:rPr>
          <w:rFonts w:ascii="Arial" w:eastAsia="Times New Roman" w:hAnsi="Arial" w:cs="Arial"/>
          <w:color w:val="26221F"/>
          <w:spacing w:val="2"/>
          <w:kern w:val="0"/>
          <w:sz w:val="22"/>
          <w:szCs w:val="22"/>
          <w14:ligatures w14:val="none"/>
        </w:rPr>
        <w:t>Tasoulis</w:t>
      </w:r>
      <w:proofErr w:type="spellEnd"/>
      <w:r w:rsidRPr="00454A1D">
        <w:rPr>
          <w:rFonts w:ascii="Arial" w:eastAsia="Times New Roman" w:hAnsi="Arial" w:cs="Arial"/>
          <w:color w:val="26221F"/>
          <w:spacing w:val="2"/>
          <w:kern w:val="0"/>
          <w:sz w:val="22"/>
          <w:szCs w:val="22"/>
          <w14:ligatures w14:val="none"/>
        </w:rPr>
        <w:t xml:space="preserve">, K., Pappas, I.O., Vlachos, P. and </w:t>
      </w:r>
      <w:proofErr w:type="spellStart"/>
      <w:r w:rsidRPr="00454A1D">
        <w:rPr>
          <w:rFonts w:ascii="Arial" w:eastAsia="Times New Roman" w:hAnsi="Arial" w:cs="Arial"/>
          <w:color w:val="26221F"/>
          <w:spacing w:val="2"/>
          <w:kern w:val="0"/>
          <w:sz w:val="22"/>
          <w:szCs w:val="22"/>
          <w14:ligatures w14:val="none"/>
        </w:rPr>
        <w:t>Oruh</w:t>
      </w:r>
      <w:proofErr w:type="spellEnd"/>
      <w:r w:rsidRPr="00454A1D">
        <w:rPr>
          <w:rFonts w:ascii="Arial" w:eastAsia="Times New Roman" w:hAnsi="Arial" w:cs="Arial"/>
          <w:color w:val="26221F"/>
          <w:spacing w:val="2"/>
          <w:kern w:val="0"/>
          <w:sz w:val="22"/>
          <w:szCs w:val="22"/>
          <w14:ligatures w14:val="none"/>
        </w:rPr>
        <w:t>, E.S. (2023) ‘Employee reactions to planned organisational culture change at John Lewis Partnership: A configurational perspective’, Human Relations (in press).</w:t>
      </w:r>
    </w:p>
    <w:p w14:paraId="1CF9FD41" w14:textId="77777777" w:rsidR="00454A1D" w:rsidRPr="00454A1D" w:rsidRDefault="00454A1D" w:rsidP="00454A1D">
      <w:pPr>
        <w:spacing w:after="180" w:line="360" w:lineRule="auto"/>
        <w:rPr>
          <w:rFonts w:ascii="Arial" w:eastAsia="Times New Roman" w:hAnsi="Arial" w:cs="Arial"/>
          <w:color w:val="26221F"/>
          <w:kern w:val="0"/>
          <w:sz w:val="22"/>
          <w:szCs w:val="22"/>
          <w14:ligatures w14:val="none"/>
        </w:rPr>
      </w:pPr>
      <w:r w:rsidRPr="00454A1D">
        <w:rPr>
          <w:rFonts w:ascii="Arial" w:eastAsia="Times New Roman" w:hAnsi="Arial" w:cs="Arial"/>
          <w:color w:val="26221F"/>
          <w:spacing w:val="2"/>
          <w:kern w:val="0"/>
          <w:sz w:val="22"/>
          <w:szCs w:val="22"/>
          <w14:ligatures w14:val="none"/>
        </w:rPr>
        <w:t>John Lewis Partnership (2023) The Constitution of the John Lewis Partnership.</w:t>
      </w:r>
    </w:p>
    <w:p w14:paraId="3D756721" w14:textId="77777777" w:rsidR="00454A1D" w:rsidRPr="00454A1D" w:rsidRDefault="00454A1D" w:rsidP="00454A1D">
      <w:pPr>
        <w:spacing w:after="180" w:line="360" w:lineRule="auto"/>
        <w:rPr>
          <w:rFonts w:ascii="Arial" w:eastAsia="Times New Roman" w:hAnsi="Arial" w:cs="Arial"/>
          <w:color w:val="26221F"/>
          <w:kern w:val="0"/>
          <w:sz w:val="22"/>
          <w:szCs w:val="22"/>
          <w14:ligatures w14:val="none"/>
        </w:rPr>
      </w:pPr>
      <w:r w:rsidRPr="00454A1D">
        <w:rPr>
          <w:rFonts w:ascii="Arial" w:eastAsia="Times New Roman" w:hAnsi="Arial" w:cs="Arial"/>
          <w:color w:val="26221F"/>
          <w:spacing w:val="2"/>
          <w:kern w:val="0"/>
          <w:sz w:val="22"/>
          <w:szCs w:val="22"/>
          <w14:ligatures w14:val="none"/>
        </w:rPr>
        <w:t>Parliamentary Office of Science and Technology (2014) Employee Ownership. London: UK Parliament.</w:t>
      </w:r>
    </w:p>
    <w:p w14:paraId="2E4DA344" w14:textId="77777777" w:rsidR="009E2F98" w:rsidRPr="009E2F98" w:rsidRDefault="009E2F98" w:rsidP="009E2F98">
      <w:pPr>
        <w:spacing w:after="180" w:line="360" w:lineRule="auto"/>
        <w:jc w:val="both"/>
        <w:rPr>
          <w:rFonts w:ascii="Arial" w:eastAsia="Times New Roman" w:hAnsi="Arial" w:cs="Arial"/>
          <w:color w:val="000000"/>
          <w:kern w:val="0"/>
          <w:sz w:val="22"/>
          <w:szCs w:val="22"/>
          <w14:ligatures w14:val="none"/>
        </w:rPr>
      </w:pPr>
      <w:r w:rsidRPr="009E2F98">
        <w:rPr>
          <w:rFonts w:ascii="Arial" w:eastAsia="Times New Roman" w:hAnsi="Arial" w:cs="Arial"/>
          <w:color w:val="000000"/>
          <w:kern w:val="0"/>
          <w:sz w:val="22"/>
          <w:szCs w:val="22"/>
          <w14:ligatures w14:val="none"/>
        </w:rPr>
        <w:t>Handy, C. (1995) Gods of Management. London: Penguin.</w:t>
      </w:r>
    </w:p>
    <w:p w14:paraId="737D267D" w14:textId="77777777" w:rsidR="009E2F98" w:rsidRPr="009E2F98" w:rsidRDefault="009E2F98" w:rsidP="009E2F98">
      <w:pPr>
        <w:spacing w:after="180" w:line="360" w:lineRule="auto"/>
        <w:jc w:val="both"/>
        <w:rPr>
          <w:rFonts w:ascii="Arial" w:eastAsia="Times New Roman" w:hAnsi="Arial" w:cs="Arial"/>
          <w:color w:val="000000"/>
          <w:kern w:val="0"/>
          <w:sz w:val="22"/>
          <w:szCs w:val="22"/>
          <w14:ligatures w14:val="none"/>
        </w:rPr>
      </w:pPr>
      <w:r w:rsidRPr="009E2F98">
        <w:rPr>
          <w:rFonts w:ascii="Arial" w:eastAsia="Times New Roman" w:hAnsi="Arial" w:cs="Arial"/>
          <w:color w:val="000000"/>
          <w:kern w:val="0"/>
          <w:sz w:val="22"/>
          <w:szCs w:val="22"/>
          <w14:ligatures w14:val="none"/>
        </w:rPr>
        <w:t>John Lewis Partnership (2023) Annual report and accounts 2023. London: John Lewis Partnership.</w:t>
      </w:r>
    </w:p>
    <w:p w14:paraId="233A91DB" w14:textId="77777777" w:rsidR="009E2F98" w:rsidRPr="009E2F98" w:rsidRDefault="009E2F98" w:rsidP="009E2F98">
      <w:pPr>
        <w:spacing w:after="180" w:line="360" w:lineRule="auto"/>
        <w:jc w:val="both"/>
        <w:rPr>
          <w:rFonts w:ascii="Arial" w:eastAsia="Times New Roman" w:hAnsi="Arial" w:cs="Arial"/>
          <w:color w:val="000000"/>
          <w:kern w:val="0"/>
          <w:sz w:val="22"/>
          <w:szCs w:val="22"/>
          <w14:ligatures w14:val="none"/>
        </w:rPr>
      </w:pPr>
      <w:r w:rsidRPr="009E2F98">
        <w:rPr>
          <w:rFonts w:ascii="Arial" w:eastAsia="Times New Roman" w:hAnsi="Arial" w:cs="Arial"/>
          <w:color w:val="000000"/>
          <w:kern w:val="0"/>
          <w:sz w:val="22"/>
          <w:szCs w:val="22"/>
          <w14:ligatures w14:val="none"/>
        </w:rPr>
        <w:t xml:space="preserve">Johnson, G., Scholes, K. and Whittington, R. (2020) Exploring corporate strategy. 12th </w:t>
      </w:r>
      <w:proofErr w:type="spellStart"/>
      <w:r w:rsidRPr="009E2F98">
        <w:rPr>
          <w:rFonts w:ascii="Arial" w:eastAsia="Times New Roman" w:hAnsi="Arial" w:cs="Arial"/>
          <w:color w:val="000000"/>
          <w:kern w:val="0"/>
          <w:sz w:val="22"/>
          <w:szCs w:val="22"/>
          <w14:ligatures w14:val="none"/>
        </w:rPr>
        <w:t>edn</w:t>
      </w:r>
      <w:proofErr w:type="spellEnd"/>
      <w:r w:rsidRPr="009E2F98">
        <w:rPr>
          <w:rFonts w:ascii="Arial" w:eastAsia="Times New Roman" w:hAnsi="Arial" w:cs="Arial"/>
          <w:color w:val="000000"/>
          <w:kern w:val="0"/>
          <w:sz w:val="22"/>
          <w:szCs w:val="22"/>
          <w14:ligatures w14:val="none"/>
        </w:rPr>
        <w:t>. Harlow: Pearson.</w:t>
      </w:r>
    </w:p>
    <w:p w14:paraId="18FA4F8F" w14:textId="77777777" w:rsidR="009E2F98" w:rsidRPr="009E2F98" w:rsidRDefault="009E2F98" w:rsidP="009E2F98">
      <w:pPr>
        <w:spacing w:after="180" w:line="360" w:lineRule="auto"/>
        <w:jc w:val="both"/>
        <w:rPr>
          <w:rFonts w:ascii="Arial" w:eastAsia="Times New Roman" w:hAnsi="Arial" w:cs="Arial"/>
          <w:color w:val="000000"/>
          <w:kern w:val="0"/>
          <w:sz w:val="22"/>
          <w:szCs w:val="22"/>
          <w14:ligatures w14:val="none"/>
        </w:rPr>
      </w:pPr>
      <w:r w:rsidRPr="009E2F98">
        <w:rPr>
          <w:rFonts w:ascii="Arial" w:eastAsia="Times New Roman" w:hAnsi="Arial" w:cs="Arial"/>
          <w:color w:val="000000"/>
          <w:kern w:val="0"/>
          <w:sz w:val="22"/>
          <w:szCs w:val="22"/>
          <w14:ligatures w14:val="none"/>
        </w:rPr>
        <w:t xml:space="preserve">Mullins, L.J. (2019) Management and organisational behaviour. 11th </w:t>
      </w:r>
      <w:proofErr w:type="spellStart"/>
      <w:r w:rsidRPr="009E2F98">
        <w:rPr>
          <w:rFonts w:ascii="Arial" w:eastAsia="Times New Roman" w:hAnsi="Arial" w:cs="Arial"/>
          <w:color w:val="000000"/>
          <w:kern w:val="0"/>
          <w:sz w:val="22"/>
          <w:szCs w:val="22"/>
          <w14:ligatures w14:val="none"/>
        </w:rPr>
        <w:t>edn</w:t>
      </w:r>
      <w:proofErr w:type="spellEnd"/>
      <w:r w:rsidRPr="009E2F98">
        <w:rPr>
          <w:rFonts w:ascii="Arial" w:eastAsia="Times New Roman" w:hAnsi="Arial" w:cs="Arial"/>
          <w:color w:val="000000"/>
          <w:kern w:val="0"/>
          <w:sz w:val="22"/>
          <w:szCs w:val="22"/>
          <w14:ligatures w14:val="none"/>
        </w:rPr>
        <w:t>. Harlow: Pearson.</w:t>
      </w:r>
    </w:p>
    <w:p w14:paraId="55CAE1FC" w14:textId="77777777" w:rsidR="009E2F98" w:rsidRPr="009E2F98" w:rsidRDefault="009E2F98" w:rsidP="009E2F98">
      <w:pPr>
        <w:spacing w:after="180" w:line="360" w:lineRule="auto"/>
        <w:jc w:val="both"/>
        <w:rPr>
          <w:rFonts w:ascii="Arial" w:eastAsia="Times New Roman" w:hAnsi="Arial" w:cs="Arial"/>
          <w:color w:val="000000"/>
          <w:kern w:val="0"/>
          <w:sz w:val="22"/>
          <w:szCs w:val="22"/>
          <w14:ligatures w14:val="none"/>
        </w:rPr>
      </w:pPr>
      <w:r w:rsidRPr="009E2F98">
        <w:rPr>
          <w:rFonts w:ascii="Arial" w:eastAsia="Times New Roman" w:hAnsi="Arial" w:cs="Arial"/>
          <w:color w:val="000000"/>
          <w:kern w:val="0"/>
          <w:sz w:val="22"/>
          <w:szCs w:val="22"/>
          <w14:ligatures w14:val="none"/>
        </w:rPr>
        <w:t xml:space="preserve">Schein, E.H. (2010) Organizational culture and leadership. 4th </w:t>
      </w:r>
      <w:proofErr w:type="spellStart"/>
      <w:r w:rsidRPr="009E2F98">
        <w:rPr>
          <w:rFonts w:ascii="Arial" w:eastAsia="Times New Roman" w:hAnsi="Arial" w:cs="Arial"/>
          <w:color w:val="000000"/>
          <w:kern w:val="0"/>
          <w:sz w:val="22"/>
          <w:szCs w:val="22"/>
          <w14:ligatures w14:val="none"/>
        </w:rPr>
        <w:t>edn</w:t>
      </w:r>
      <w:proofErr w:type="spellEnd"/>
      <w:r w:rsidRPr="009E2F98">
        <w:rPr>
          <w:rFonts w:ascii="Arial" w:eastAsia="Times New Roman" w:hAnsi="Arial" w:cs="Arial"/>
          <w:color w:val="000000"/>
          <w:kern w:val="0"/>
          <w:sz w:val="22"/>
          <w:szCs w:val="22"/>
          <w14:ligatures w14:val="none"/>
        </w:rPr>
        <w:t>. San Francisco: Jossey-Bass.</w:t>
      </w:r>
    </w:p>
    <w:p w14:paraId="634C73DC" w14:textId="77777777" w:rsidR="009E2F98" w:rsidRPr="009E2F98" w:rsidRDefault="009E2F98" w:rsidP="009E2F98">
      <w:pPr>
        <w:spacing w:after="0" w:line="240" w:lineRule="auto"/>
        <w:rPr>
          <w:rFonts w:ascii="Times New Roman" w:eastAsia="Times New Roman" w:hAnsi="Times New Roman" w:cs="Times New Roman"/>
          <w:kern w:val="0"/>
          <w14:ligatures w14:val="none"/>
        </w:rPr>
      </w:pPr>
    </w:p>
    <w:p w14:paraId="2E35A25E" w14:textId="77777777" w:rsidR="00291CB6" w:rsidRPr="00DD428E" w:rsidRDefault="00291CB6" w:rsidP="00454A1D">
      <w:pPr>
        <w:spacing w:line="360" w:lineRule="auto"/>
        <w:jc w:val="both"/>
        <w:rPr>
          <w:rFonts w:ascii="Arial" w:hAnsi="Arial" w:cs="Arial"/>
          <w:sz w:val="22"/>
          <w:szCs w:val="22"/>
        </w:rPr>
      </w:pPr>
    </w:p>
    <w:sectPr w:rsidR="00291CB6" w:rsidRPr="00DD428E">
      <w:footerReference w:type="even" r:id="rId10"/>
      <w:footerReference w:type="defaul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A5EC769" w14:textId="77777777" w:rsidR="00C0319C" w:rsidRDefault="00C0319C" w:rsidP="00DA434B">
      <w:pPr>
        <w:spacing w:after="0" w:line="240" w:lineRule="auto"/>
      </w:pPr>
      <w:r>
        <w:separator/>
      </w:r>
    </w:p>
  </w:endnote>
  <w:endnote w:type="continuationSeparator" w:id="0">
    <w:p w14:paraId="1AF65EFA" w14:textId="77777777" w:rsidR="00C0319C" w:rsidRDefault="00C0319C" w:rsidP="00DA434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Ginto Copilot Variable">
    <w:altName w:val="Cambria"/>
    <w:panose1 w:val="020B0604020202020204"/>
    <w:charset w:val="00"/>
    <w:family w:val="roman"/>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020208005"/>
      <w:docPartObj>
        <w:docPartGallery w:val="Page Numbers (Bottom of Page)"/>
        <w:docPartUnique/>
      </w:docPartObj>
    </w:sdtPr>
    <w:sdtContent>
      <w:p w14:paraId="333DE698" w14:textId="2740253E" w:rsidR="00DA434B" w:rsidRDefault="00DA434B" w:rsidP="00D12E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1354B203" w14:textId="77777777" w:rsidR="00DA434B" w:rsidRDefault="00DA434B" w:rsidP="00DA434B">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rPr>
        <w:rStyle w:val="PageNumber"/>
      </w:rPr>
      <w:id w:val="1704052162"/>
      <w:docPartObj>
        <w:docPartGallery w:val="Page Numbers (Bottom of Page)"/>
        <w:docPartUnique/>
      </w:docPartObj>
    </w:sdtPr>
    <w:sdtContent>
      <w:p w14:paraId="4635A56F" w14:textId="49322CB8" w:rsidR="00DA434B" w:rsidRDefault="00DA434B" w:rsidP="00D12E6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3</w:t>
        </w:r>
        <w:r>
          <w:rPr>
            <w:rStyle w:val="PageNumber"/>
          </w:rPr>
          <w:fldChar w:fldCharType="end"/>
        </w:r>
      </w:p>
    </w:sdtContent>
  </w:sdt>
  <w:p w14:paraId="7B249A05" w14:textId="77777777" w:rsidR="00DA434B" w:rsidRDefault="00DA434B" w:rsidP="00DA434B">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08FF49" w14:textId="77777777" w:rsidR="00C0319C" w:rsidRDefault="00C0319C" w:rsidP="00DA434B">
      <w:pPr>
        <w:spacing w:after="0" w:line="240" w:lineRule="auto"/>
      </w:pPr>
      <w:r>
        <w:separator/>
      </w:r>
    </w:p>
  </w:footnote>
  <w:footnote w:type="continuationSeparator" w:id="0">
    <w:p w14:paraId="12FC1B53" w14:textId="77777777" w:rsidR="00C0319C" w:rsidRDefault="00C0319C" w:rsidP="00DA434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9913F7B"/>
    <w:multiLevelType w:val="hybridMultilevel"/>
    <w:tmpl w:val="72B2A142"/>
    <w:lvl w:ilvl="0" w:tplc="04090015">
      <w:start w:val="1"/>
      <w:numFmt w:val="upperLetter"/>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E834BB1"/>
    <w:multiLevelType w:val="hybridMultilevel"/>
    <w:tmpl w:val="D52A53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785660515">
    <w:abstractNumId w:val="1"/>
  </w:num>
  <w:num w:numId="2" w16cid:durableId="2102674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1"/>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91CB6"/>
    <w:rsid w:val="0003414B"/>
    <w:rsid w:val="00130AFD"/>
    <w:rsid w:val="001B4935"/>
    <w:rsid w:val="001B59CC"/>
    <w:rsid w:val="00291CB6"/>
    <w:rsid w:val="00306152"/>
    <w:rsid w:val="003D1A83"/>
    <w:rsid w:val="0044064B"/>
    <w:rsid w:val="004421E0"/>
    <w:rsid w:val="00454A1D"/>
    <w:rsid w:val="0049254E"/>
    <w:rsid w:val="005A74BA"/>
    <w:rsid w:val="005C77B5"/>
    <w:rsid w:val="00606CD0"/>
    <w:rsid w:val="006F6BF6"/>
    <w:rsid w:val="00793D0F"/>
    <w:rsid w:val="007F23E7"/>
    <w:rsid w:val="00837869"/>
    <w:rsid w:val="00882975"/>
    <w:rsid w:val="00890406"/>
    <w:rsid w:val="008932E4"/>
    <w:rsid w:val="00921C70"/>
    <w:rsid w:val="0092452A"/>
    <w:rsid w:val="009457D7"/>
    <w:rsid w:val="009C5B14"/>
    <w:rsid w:val="009E2F98"/>
    <w:rsid w:val="00A142B1"/>
    <w:rsid w:val="00AE4811"/>
    <w:rsid w:val="00AE74F4"/>
    <w:rsid w:val="00B5190D"/>
    <w:rsid w:val="00B84365"/>
    <w:rsid w:val="00C0319C"/>
    <w:rsid w:val="00C90DE8"/>
    <w:rsid w:val="00CF264F"/>
    <w:rsid w:val="00D31673"/>
    <w:rsid w:val="00DA434B"/>
    <w:rsid w:val="00DD1C9A"/>
    <w:rsid w:val="00DD428E"/>
    <w:rsid w:val="00DF66A0"/>
    <w:rsid w:val="00F80576"/>
    <w:rsid w:val="00FD0D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AB76D0C"/>
  <w15:chartTrackingRefBased/>
  <w15:docId w15:val="{FA58A011-3C1B-E54F-95E1-7E77E5EE2EF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91CB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291CB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291CB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291CB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91CB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91C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91C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91C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91C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91CB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291CB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91CB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291CB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91CB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91C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91C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91C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91CB6"/>
    <w:rPr>
      <w:rFonts w:eastAsiaTheme="majorEastAsia" w:cstheme="majorBidi"/>
      <w:color w:val="272727" w:themeColor="text1" w:themeTint="D8"/>
    </w:rPr>
  </w:style>
  <w:style w:type="paragraph" w:styleId="Title">
    <w:name w:val="Title"/>
    <w:basedOn w:val="Normal"/>
    <w:next w:val="Normal"/>
    <w:link w:val="TitleChar"/>
    <w:uiPriority w:val="10"/>
    <w:qFormat/>
    <w:rsid w:val="00291C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91C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91C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91C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91CB6"/>
    <w:pPr>
      <w:spacing w:before="160"/>
      <w:jc w:val="center"/>
    </w:pPr>
    <w:rPr>
      <w:i/>
      <w:iCs/>
      <w:color w:val="404040" w:themeColor="text1" w:themeTint="BF"/>
    </w:rPr>
  </w:style>
  <w:style w:type="character" w:customStyle="1" w:styleId="QuoteChar">
    <w:name w:val="Quote Char"/>
    <w:basedOn w:val="DefaultParagraphFont"/>
    <w:link w:val="Quote"/>
    <w:uiPriority w:val="29"/>
    <w:rsid w:val="00291CB6"/>
    <w:rPr>
      <w:i/>
      <w:iCs/>
      <w:color w:val="404040" w:themeColor="text1" w:themeTint="BF"/>
    </w:rPr>
  </w:style>
  <w:style w:type="paragraph" w:styleId="ListParagraph">
    <w:name w:val="List Paragraph"/>
    <w:basedOn w:val="Normal"/>
    <w:uiPriority w:val="34"/>
    <w:qFormat/>
    <w:rsid w:val="00291CB6"/>
    <w:pPr>
      <w:ind w:left="720"/>
      <w:contextualSpacing/>
    </w:pPr>
  </w:style>
  <w:style w:type="character" w:styleId="IntenseEmphasis">
    <w:name w:val="Intense Emphasis"/>
    <w:basedOn w:val="DefaultParagraphFont"/>
    <w:uiPriority w:val="21"/>
    <w:qFormat/>
    <w:rsid w:val="00291CB6"/>
    <w:rPr>
      <w:i/>
      <w:iCs/>
      <w:color w:val="2F5496" w:themeColor="accent1" w:themeShade="BF"/>
    </w:rPr>
  </w:style>
  <w:style w:type="paragraph" w:styleId="IntenseQuote">
    <w:name w:val="Intense Quote"/>
    <w:basedOn w:val="Normal"/>
    <w:next w:val="Normal"/>
    <w:link w:val="IntenseQuoteChar"/>
    <w:uiPriority w:val="30"/>
    <w:qFormat/>
    <w:rsid w:val="00291CB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91CB6"/>
    <w:rPr>
      <w:i/>
      <w:iCs/>
      <w:color w:val="2F5496" w:themeColor="accent1" w:themeShade="BF"/>
    </w:rPr>
  </w:style>
  <w:style w:type="character" w:styleId="IntenseReference">
    <w:name w:val="Intense Reference"/>
    <w:basedOn w:val="DefaultParagraphFont"/>
    <w:uiPriority w:val="32"/>
    <w:qFormat/>
    <w:rsid w:val="00291CB6"/>
    <w:rPr>
      <w:b/>
      <w:bCs/>
      <w:smallCaps/>
      <w:color w:val="2F5496" w:themeColor="accent1" w:themeShade="BF"/>
      <w:spacing w:val="5"/>
    </w:rPr>
  </w:style>
  <w:style w:type="character" w:customStyle="1" w:styleId="s1">
    <w:name w:val="s1"/>
    <w:basedOn w:val="DefaultParagraphFont"/>
    <w:rsid w:val="00291CB6"/>
  </w:style>
  <w:style w:type="paragraph" w:customStyle="1" w:styleId="p2">
    <w:name w:val="p2"/>
    <w:basedOn w:val="Normal"/>
    <w:rsid w:val="00291CB6"/>
    <w:pPr>
      <w:spacing w:before="100" w:beforeAutospacing="1" w:after="100" w:afterAutospacing="1" w:line="240" w:lineRule="auto"/>
    </w:pPr>
    <w:rPr>
      <w:rFonts w:ascii="Times New Roman" w:hAnsi="Times New Roman" w:cs="Times New Roman"/>
      <w:kern w:val="0"/>
      <w14:ligatures w14:val="none"/>
    </w:rPr>
  </w:style>
  <w:style w:type="character" w:customStyle="1" w:styleId="s2">
    <w:name w:val="s2"/>
    <w:basedOn w:val="DefaultParagraphFont"/>
    <w:rsid w:val="00291CB6"/>
  </w:style>
  <w:style w:type="paragraph" w:customStyle="1" w:styleId="p3">
    <w:name w:val="p3"/>
    <w:basedOn w:val="Normal"/>
    <w:rsid w:val="00291CB6"/>
    <w:pPr>
      <w:spacing w:before="100" w:beforeAutospacing="1" w:after="100" w:afterAutospacing="1" w:line="240" w:lineRule="auto"/>
    </w:pPr>
    <w:rPr>
      <w:rFonts w:ascii="Times New Roman" w:hAnsi="Times New Roman" w:cs="Times New Roman"/>
      <w:kern w:val="0"/>
      <w14:ligatures w14:val="none"/>
    </w:rPr>
  </w:style>
  <w:style w:type="character" w:customStyle="1" w:styleId="s3">
    <w:name w:val="s3"/>
    <w:basedOn w:val="DefaultParagraphFont"/>
    <w:rsid w:val="00291CB6"/>
  </w:style>
  <w:style w:type="paragraph" w:customStyle="1" w:styleId="p1">
    <w:name w:val="p1"/>
    <w:basedOn w:val="Normal"/>
    <w:rsid w:val="00454A1D"/>
    <w:pPr>
      <w:spacing w:after="180" w:line="240" w:lineRule="auto"/>
    </w:pPr>
    <w:rPr>
      <w:rFonts w:ascii="Ginto Copilot Variable" w:eastAsia="Times New Roman" w:hAnsi="Ginto Copilot Variable" w:cs="Times New Roman"/>
      <w:color w:val="26221F"/>
      <w:kern w:val="0"/>
      <w:sz w:val="23"/>
      <w:szCs w:val="23"/>
      <w14:ligatures w14:val="none"/>
    </w:rPr>
  </w:style>
  <w:style w:type="character" w:styleId="Hyperlink">
    <w:name w:val="Hyperlink"/>
    <w:basedOn w:val="DefaultParagraphFont"/>
    <w:uiPriority w:val="99"/>
    <w:semiHidden/>
    <w:unhideWhenUsed/>
    <w:rsid w:val="00B84365"/>
    <w:rPr>
      <w:color w:val="0000FF"/>
      <w:u w:val="single"/>
    </w:rPr>
  </w:style>
  <w:style w:type="paragraph" w:styleId="NormalWeb">
    <w:name w:val="Normal (Web)"/>
    <w:basedOn w:val="Normal"/>
    <w:uiPriority w:val="99"/>
    <w:semiHidden/>
    <w:unhideWhenUsed/>
    <w:rsid w:val="00C90DE8"/>
    <w:pPr>
      <w:spacing w:before="100" w:beforeAutospacing="1" w:after="100" w:afterAutospacing="1" w:line="240" w:lineRule="auto"/>
    </w:pPr>
    <w:rPr>
      <w:rFonts w:ascii="Times New Roman" w:eastAsia="Times New Roman" w:hAnsi="Times New Roman" w:cs="Times New Roman"/>
      <w:kern w:val="0"/>
      <w14:ligatures w14:val="none"/>
    </w:rPr>
  </w:style>
  <w:style w:type="paragraph" w:styleId="Footer">
    <w:name w:val="footer"/>
    <w:basedOn w:val="Normal"/>
    <w:link w:val="FooterChar"/>
    <w:uiPriority w:val="99"/>
    <w:unhideWhenUsed/>
    <w:rsid w:val="00DA434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A434B"/>
  </w:style>
  <w:style w:type="character" w:styleId="PageNumber">
    <w:name w:val="page number"/>
    <w:basedOn w:val="DefaultParagraphFont"/>
    <w:uiPriority w:val="99"/>
    <w:semiHidden/>
    <w:unhideWhenUsed/>
    <w:rsid w:val="00DA434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oter" Target="footer2.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www.flickr.com/photos/ctcvistaqueen/354328212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391</TotalTime>
  <Pages>1</Pages>
  <Words>4269</Words>
  <Characters>23523</Characters>
  <Application>Microsoft Office Word</Application>
  <DocSecurity>0</DocSecurity>
  <Lines>735</Lines>
  <Paragraphs>434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27358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Janice Garcia (2334950)</dc:creator>
  <cp:keywords/>
  <dc:description/>
  <cp:lastModifiedBy>Janice Garcia (2334950)</cp:lastModifiedBy>
  <cp:revision>2</cp:revision>
  <dcterms:created xsi:type="dcterms:W3CDTF">2026-04-04T20:53:00Z</dcterms:created>
  <dcterms:modified xsi:type="dcterms:W3CDTF">2026-04-04T20:53:00Z</dcterms:modified>
</cp:coreProperties>
</file>