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F96E7" w14:textId="77777777" w:rsidR="00B013B2" w:rsidRPr="00B013B2" w:rsidRDefault="00B013B2" w:rsidP="00B013B2">
      <w:pPr>
        <w:spacing w:line="360" w:lineRule="auto"/>
        <w:jc w:val="center"/>
        <w:rPr>
          <w:rFonts w:ascii="Arial" w:hAnsi="Arial" w:cs="Arial"/>
          <w:b/>
          <w:bCs/>
          <w:sz w:val="32"/>
          <w:szCs w:val="32"/>
        </w:rPr>
      </w:pPr>
      <w:r w:rsidRPr="00B013B2">
        <w:rPr>
          <w:rFonts w:ascii="Arial" w:hAnsi="Arial" w:cs="Arial"/>
          <w:b/>
          <w:bCs/>
          <w:sz w:val="32"/>
          <w:szCs w:val="32"/>
        </w:rPr>
        <w:t>Title Page</w:t>
      </w:r>
    </w:p>
    <w:p w14:paraId="0A7CDCE2" w14:textId="084CC6EE" w:rsidR="00B013B2" w:rsidRPr="00B013B2" w:rsidRDefault="00B013B2" w:rsidP="00B013B2">
      <w:pPr>
        <w:spacing w:line="360" w:lineRule="auto"/>
        <w:jc w:val="center"/>
        <w:rPr>
          <w:rFonts w:ascii="Arial" w:hAnsi="Arial" w:cs="Arial"/>
          <w:sz w:val="32"/>
          <w:szCs w:val="32"/>
        </w:rPr>
      </w:pPr>
      <w:r w:rsidRPr="00B013B2">
        <w:rPr>
          <w:rFonts w:ascii="Arial" w:hAnsi="Arial" w:cs="Arial"/>
          <w:b/>
          <w:bCs/>
          <w:sz w:val="32"/>
          <w:szCs w:val="32"/>
        </w:rPr>
        <w:t>Student Name:</w:t>
      </w:r>
      <w:r w:rsidRPr="00B013B2">
        <w:rPr>
          <w:rFonts w:ascii="Arial" w:hAnsi="Arial" w:cs="Arial"/>
          <w:sz w:val="32"/>
          <w:szCs w:val="32"/>
        </w:rPr>
        <w:t xml:space="preserve"> </w:t>
      </w:r>
      <w:r w:rsidRPr="00B013B2">
        <w:rPr>
          <w:rFonts w:ascii="Arial" w:hAnsi="Arial" w:cs="Arial"/>
          <w:sz w:val="32"/>
          <w:szCs w:val="32"/>
        </w:rPr>
        <w:br/>
      </w:r>
      <w:r w:rsidRPr="00B013B2">
        <w:rPr>
          <w:rFonts w:ascii="Arial" w:hAnsi="Arial" w:cs="Arial"/>
          <w:b/>
          <w:bCs/>
          <w:sz w:val="32"/>
          <w:szCs w:val="32"/>
        </w:rPr>
        <w:t>Student Number:</w:t>
      </w:r>
      <w:r w:rsidRPr="00B013B2">
        <w:rPr>
          <w:rFonts w:ascii="Arial" w:hAnsi="Arial" w:cs="Arial"/>
          <w:sz w:val="32"/>
          <w:szCs w:val="32"/>
        </w:rPr>
        <w:t xml:space="preserve"> </w:t>
      </w:r>
      <w:r w:rsidRPr="00B013B2">
        <w:rPr>
          <w:rFonts w:ascii="Arial" w:hAnsi="Arial" w:cs="Arial"/>
          <w:sz w:val="32"/>
          <w:szCs w:val="32"/>
        </w:rPr>
        <w:br/>
      </w:r>
      <w:proofErr w:type="spellStart"/>
      <w:r w:rsidRPr="00B013B2">
        <w:rPr>
          <w:rFonts w:ascii="Arial" w:hAnsi="Arial" w:cs="Arial"/>
          <w:b/>
          <w:bCs/>
          <w:sz w:val="32"/>
          <w:szCs w:val="32"/>
        </w:rPr>
        <w:t>Programme</w:t>
      </w:r>
      <w:proofErr w:type="spellEnd"/>
      <w:r w:rsidRPr="00B013B2">
        <w:rPr>
          <w:rFonts w:ascii="Arial" w:hAnsi="Arial" w:cs="Arial"/>
          <w:b/>
          <w:bCs/>
          <w:sz w:val="32"/>
          <w:szCs w:val="32"/>
        </w:rPr>
        <w:t>:</w:t>
      </w:r>
      <w:r w:rsidRPr="00B013B2">
        <w:rPr>
          <w:rFonts w:ascii="Arial" w:hAnsi="Arial" w:cs="Arial"/>
          <w:sz w:val="32"/>
          <w:szCs w:val="32"/>
        </w:rPr>
        <w:t xml:space="preserve"> BSc Health and Social Care</w:t>
      </w:r>
      <w:r w:rsidRPr="00B013B2">
        <w:rPr>
          <w:rFonts w:ascii="Arial" w:hAnsi="Arial" w:cs="Arial"/>
          <w:sz w:val="32"/>
          <w:szCs w:val="32"/>
        </w:rPr>
        <w:br/>
      </w:r>
      <w:r w:rsidRPr="00B013B2">
        <w:rPr>
          <w:rFonts w:ascii="Arial" w:hAnsi="Arial" w:cs="Arial"/>
          <w:b/>
          <w:bCs/>
          <w:sz w:val="32"/>
          <w:szCs w:val="32"/>
        </w:rPr>
        <w:t>Module Code &amp; Title:</w:t>
      </w:r>
      <w:r w:rsidRPr="00B013B2">
        <w:rPr>
          <w:rFonts w:ascii="Arial" w:hAnsi="Arial" w:cs="Arial"/>
          <w:sz w:val="32"/>
          <w:szCs w:val="32"/>
        </w:rPr>
        <w:t xml:space="preserve"> BMHP5019 – Introduction to Independent Research Skills</w:t>
      </w:r>
      <w:r w:rsidRPr="00B013B2">
        <w:rPr>
          <w:rFonts w:ascii="Arial" w:hAnsi="Arial" w:cs="Arial"/>
          <w:sz w:val="32"/>
          <w:szCs w:val="32"/>
        </w:rPr>
        <w:br/>
      </w:r>
      <w:r w:rsidRPr="00B013B2">
        <w:rPr>
          <w:rFonts w:ascii="Arial" w:hAnsi="Arial" w:cs="Arial"/>
          <w:b/>
          <w:bCs/>
          <w:sz w:val="32"/>
          <w:szCs w:val="32"/>
        </w:rPr>
        <w:t>Assignment Title:</w:t>
      </w:r>
      <w:r w:rsidRPr="00B013B2">
        <w:rPr>
          <w:rFonts w:ascii="Arial" w:hAnsi="Arial" w:cs="Arial"/>
          <w:sz w:val="32"/>
          <w:szCs w:val="32"/>
        </w:rPr>
        <w:t xml:space="preserve"> Component 1: Written Assignment (Research Report) – Scoping Review on Employability Skills for Healthcare Assistants in the UK</w:t>
      </w:r>
      <w:r w:rsidRPr="00B013B2">
        <w:rPr>
          <w:rFonts w:ascii="Arial" w:hAnsi="Arial" w:cs="Arial"/>
          <w:sz w:val="32"/>
          <w:szCs w:val="32"/>
        </w:rPr>
        <w:br/>
      </w:r>
      <w:r w:rsidRPr="00B013B2">
        <w:rPr>
          <w:rFonts w:ascii="Arial" w:hAnsi="Arial" w:cs="Arial"/>
          <w:b/>
          <w:bCs/>
          <w:sz w:val="32"/>
          <w:szCs w:val="32"/>
        </w:rPr>
        <w:t>Word Count:</w:t>
      </w:r>
      <w:r w:rsidRPr="00B013B2">
        <w:rPr>
          <w:rFonts w:ascii="Arial" w:hAnsi="Arial" w:cs="Arial"/>
          <w:sz w:val="32"/>
          <w:szCs w:val="32"/>
        </w:rPr>
        <w:t xml:space="preserve"> 3,600 words (+/- 10%)</w:t>
      </w:r>
      <w:r w:rsidRPr="00B013B2">
        <w:rPr>
          <w:rFonts w:ascii="Arial" w:hAnsi="Arial" w:cs="Arial"/>
          <w:sz w:val="32"/>
          <w:szCs w:val="32"/>
        </w:rPr>
        <w:br/>
      </w:r>
      <w:r w:rsidRPr="00B013B2">
        <w:rPr>
          <w:rFonts w:ascii="Arial" w:hAnsi="Arial" w:cs="Arial"/>
          <w:b/>
          <w:bCs/>
          <w:sz w:val="32"/>
          <w:szCs w:val="32"/>
        </w:rPr>
        <w:t>Lecturer:</w:t>
      </w:r>
      <w:r w:rsidRPr="00B013B2">
        <w:rPr>
          <w:rFonts w:ascii="Arial" w:hAnsi="Arial" w:cs="Arial"/>
          <w:sz w:val="32"/>
          <w:szCs w:val="32"/>
        </w:rPr>
        <w:t xml:space="preserve"> Chloe Harries</w:t>
      </w:r>
      <w:r w:rsidRPr="00B013B2">
        <w:rPr>
          <w:rFonts w:ascii="Arial" w:hAnsi="Arial" w:cs="Arial"/>
          <w:sz w:val="32"/>
          <w:szCs w:val="32"/>
        </w:rPr>
        <w:br/>
      </w:r>
      <w:r w:rsidRPr="00B013B2">
        <w:rPr>
          <w:rFonts w:ascii="Arial" w:hAnsi="Arial" w:cs="Arial"/>
          <w:b/>
          <w:bCs/>
          <w:sz w:val="32"/>
          <w:szCs w:val="32"/>
        </w:rPr>
        <w:t>Submission Deadline:</w:t>
      </w:r>
      <w:r w:rsidRPr="00B013B2">
        <w:rPr>
          <w:rFonts w:ascii="Arial" w:hAnsi="Arial" w:cs="Arial"/>
          <w:sz w:val="32"/>
          <w:szCs w:val="32"/>
        </w:rPr>
        <w:t xml:space="preserve"> 17th November 2025, 14:00 (2 PM)</w:t>
      </w:r>
    </w:p>
    <w:p w14:paraId="08065407" w14:textId="77777777" w:rsidR="006A6A4C" w:rsidRDefault="006A6A4C" w:rsidP="00A42A13">
      <w:pPr>
        <w:spacing w:line="360" w:lineRule="auto"/>
        <w:jc w:val="both"/>
        <w:rPr>
          <w:rFonts w:ascii="Arial" w:hAnsi="Arial" w:cs="Arial"/>
          <w:sz w:val="22"/>
          <w:szCs w:val="22"/>
        </w:rPr>
      </w:pPr>
    </w:p>
    <w:p w14:paraId="5C279D61" w14:textId="77777777" w:rsidR="00B013B2" w:rsidRDefault="00B013B2" w:rsidP="00A42A13">
      <w:pPr>
        <w:spacing w:line="360" w:lineRule="auto"/>
        <w:jc w:val="both"/>
        <w:rPr>
          <w:rFonts w:ascii="Arial" w:hAnsi="Arial" w:cs="Arial"/>
          <w:sz w:val="22"/>
          <w:szCs w:val="22"/>
        </w:rPr>
      </w:pPr>
    </w:p>
    <w:p w14:paraId="4313DD4A" w14:textId="77777777" w:rsidR="00B013B2" w:rsidRDefault="00B013B2" w:rsidP="00A42A13">
      <w:pPr>
        <w:spacing w:line="360" w:lineRule="auto"/>
        <w:jc w:val="both"/>
        <w:rPr>
          <w:rFonts w:ascii="Arial" w:hAnsi="Arial" w:cs="Arial"/>
          <w:sz w:val="22"/>
          <w:szCs w:val="22"/>
        </w:rPr>
      </w:pPr>
    </w:p>
    <w:p w14:paraId="3830C066" w14:textId="77777777" w:rsidR="00B013B2" w:rsidRDefault="00B013B2" w:rsidP="00A42A13">
      <w:pPr>
        <w:spacing w:line="360" w:lineRule="auto"/>
        <w:jc w:val="both"/>
        <w:rPr>
          <w:rFonts w:ascii="Arial" w:hAnsi="Arial" w:cs="Arial"/>
          <w:sz w:val="22"/>
          <w:szCs w:val="22"/>
        </w:rPr>
      </w:pPr>
    </w:p>
    <w:p w14:paraId="7A276324" w14:textId="77777777" w:rsidR="00B013B2" w:rsidRDefault="00B013B2" w:rsidP="00A42A13">
      <w:pPr>
        <w:spacing w:line="360" w:lineRule="auto"/>
        <w:jc w:val="both"/>
        <w:rPr>
          <w:rFonts w:ascii="Arial" w:hAnsi="Arial" w:cs="Arial"/>
          <w:sz w:val="22"/>
          <w:szCs w:val="22"/>
        </w:rPr>
      </w:pPr>
    </w:p>
    <w:p w14:paraId="048BD622" w14:textId="77777777" w:rsidR="00B013B2" w:rsidRDefault="00B013B2" w:rsidP="00A42A13">
      <w:pPr>
        <w:spacing w:line="360" w:lineRule="auto"/>
        <w:jc w:val="both"/>
        <w:rPr>
          <w:rFonts w:ascii="Arial" w:hAnsi="Arial" w:cs="Arial"/>
          <w:sz w:val="22"/>
          <w:szCs w:val="22"/>
        </w:rPr>
      </w:pPr>
    </w:p>
    <w:p w14:paraId="0D7A3C99" w14:textId="77777777" w:rsidR="00B013B2" w:rsidRDefault="00B013B2" w:rsidP="00A42A13">
      <w:pPr>
        <w:spacing w:line="360" w:lineRule="auto"/>
        <w:jc w:val="both"/>
        <w:rPr>
          <w:rFonts w:ascii="Arial" w:hAnsi="Arial" w:cs="Arial"/>
          <w:sz w:val="22"/>
          <w:szCs w:val="22"/>
        </w:rPr>
      </w:pPr>
    </w:p>
    <w:p w14:paraId="56AD5B52" w14:textId="77777777" w:rsidR="00B013B2" w:rsidRDefault="00B013B2" w:rsidP="00A42A13">
      <w:pPr>
        <w:spacing w:line="360" w:lineRule="auto"/>
        <w:jc w:val="both"/>
        <w:rPr>
          <w:rFonts w:ascii="Arial" w:hAnsi="Arial" w:cs="Arial"/>
          <w:sz w:val="22"/>
          <w:szCs w:val="22"/>
        </w:rPr>
      </w:pPr>
    </w:p>
    <w:p w14:paraId="1F5969ED" w14:textId="77777777" w:rsidR="00B013B2" w:rsidRDefault="00B013B2" w:rsidP="00A42A13">
      <w:pPr>
        <w:spacing w:line="360" w:lineRule="auto"/>
        <w:jc w:val="both"/>
        <w:rPr>
          <w:rFonts w:ascii="Arial" w:hAnsi="Arial" w:cs="Arial"/>
          <w:sz w:val="22"/>
          <w:szCs w:val="22"/>
        </w:rPr>
      </w:pPr>
    </w:p>
    <w:p w14:paraId="1F602D56" w14:textId="77777777" w:rsidR="00B013B2" w:rsidRDefault="00B013B2" w:rsidP="00A42A13">
      <w:pPr>
        <w:spacing w:line="360" w:lineRule="auto"/>
        <w:jc w:val="both"/>
        <w:rPr>
          <w:rFonts w:ascii="Arial" w:hAnsi="Arial" w:cs="Arial"/>
          <w:sz w:val="22"/>
          <w:szCs w:val="22"/>
        </w:rPr>
      </w:pPr>
    </w:p>
    <w:p w14:paraId="7A6AE9DC" w14:textId="77777777" w:rsidR="00B013B2" w:rsidRDefault="00B013B2" w:rsidP="00A42A13">
      <w:pPr>
        <w:spacing w:line="360" w:lineRule="auto"/>
        <w:jc w:val="both"/>
        <w:rPr>
          <w:rFonts w:ascii="Arial" w:hAnsi="Arial" w:cs="Arial"/>
          <w:sz w:val="22"/>
          <w:szCs w:val="22"/>
        </w:rPr>
      </w:pPr>
    </w:p>
    <w:sdt>
      <w:sdtPr>
        <w:id w:val="89585310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37BFA072" w14:textId="24CCCFE9" w:rsidR="001C34F0" w:rsidRDefault="001C34F0" w:rsidP="001C34F0">
          <w:pPr>
            <w:pStyle w:val="TOCHeading"/>
            <w:jc w:val="center"/>
          </w:pPr>
          <w:r>
            <w:t>Table of Contents</w:t>
          </w:r>
        </w:p>
        <w:p w14:paraId="7FF6118D" w14:textId="3B0A8D12" w:rsidR="001C34F0" w:rsidRDefault="001C34F0">
          <w:pPr>
            <w:pStyle w:val="TOC1"/>
            <w:tabs>
              <w:tab w:val="right" w:leader="dot" w:pos="9350"/>
            </w:tabs>
            <w:rPr>
              <w:noProof/>
            </w:rPr>
          </w:pPr>
          <w:r>
            <w:fldChar w:fldCharType="begin"/>
          </w:r>
          <w:r>
            <w:instrText xml:space="preserve"> TOC \o "1-3" \h \z \u </w:instrText>
          </w:r>
          <w:r>
            <w:fldChar w:fldCharType="separate"/>
          </w:r>
          <w:hyperlink w:anchor="_Toc214200056" w:history="1">
            <w:r w:rsidRPr="00912C92">
              <w:rPr>
                <w:rStyle w:val="Hyperlink"/>
                <w:noProof/>
              </w:rPr>
              <w:t>1. Introduction</w:t>
            </w:r>
            <w:r>
              <w:rPr>
                <w:noProof/>
                <w:webHidden/>
              </w:rPr>
              <w:tab/>
            </w:r>
            <w:r>
              <w:rPr>
                <w:noProof/>
                <w:webHidden/>
              </w:rPr>
              <w:fldChar w:fldCharType="begin"/>
            </w:r>
            <w:r>
              <w:rPr>
                <w:noProof/>
                <w:webHidden/>
              </w:rPr>
              <w:instrText xml:space="preserve"> PAGEREF _Toc214200056 \h </w:instrText>
            </w:r>
            <w:r>
              <w:rPr>
                <w:noProof/>
                <w:webHidden/>
              </w:rPr>
            </w:r>
            <w:r>
              <w:rPr>
                <w:noProof/>
                <w:webHidden/>
              </w:rPr>
              <w:fldChar w:fldCharType="separate"/>
            </w:r>
            <w:r>
              <w:rPr>
                <w:noProof/>
                <w:webHidden/>
              </w:rPr>
              <w:t>2</w:t>
            </w:r>
            <w:r>
              <w:rPr>
                <w:noProof/>
                <w:webHidden/>
              </w:rPr>
              <w:fldChar w:fldCharType="end"/>
            </w:r>
          </w:hyperlink>
        </w:p>
        <w:p w14:paraId="1E0C3EEB" w14:textId="136FD401" w:rsidR="001C34F0" w:rsidRDefault="001C34F0">
          <w:pPr>
            <w:pStyle w:val="TOC2"/>
            <w:tabs>
              <w:tab w:val="right" w:leader="dot" w:pos="9350"/>
            </w:tabs>
            <w:rPr>
              <w:noProof/>
            </w:rPr>
          </w:pPr>
          <w:hyperlink w:anchor="_Toc214200057" w:history="1">
            <w:r w:rsidRPr="00912C92">
              <w:rPr>
                <w:rStyle w:val="Hyperlink"/>
                <w:noProof/>
              </w:rPr>
              <w:t>Review Question</w:t>
            </w:r>
            <w:r>
              <w:rPr>
                <w:noProof/>
                <w:webHidden/>
              </w:rPr>
              <w:tab/>
            </w:r>
            <w:r>
              <w:rPr>
                <w:noProof/>
                <w:webHidden/>
              </w:rPr>
              <w:fldChar w:fldCharType="begin"/>
            </w:r>
            <w:r>
              <w:rPr>
                <w:noProof/>
                <w:webHidden/>
              </w:rPr>
              <w:instrText xml:space="preserve"> PAGEREF _Toc214200057 \h </w:instrText>
            </w:r>
            <w:r>
              <w:rPr>
                <w:noProof/>
                <w:webHidden/>
              </w:rPr>
            </w:r>
            <w:r>
              <w:rPr>
                <w:noProof/>
                <w:webHidden/>
              </w:rPr>
              <w:fldChar w:fldCharType="separate"/>
            </w:r>
            <w:r>
              <w:rPr>
                <w:noProof/>
                <w:webHidden/>
              </w:rPr>
              <w:t>2</w:t>
            </w:r>
            <w:r>
              <w:rPr>
                <w:noProof/>
                <w:webHidden/>
              </w:rPr>
              <w:fldChar w:fldCharType="end"/>
            </w:r>
          </w:hyperlink>
        </w:p>
        <w:p w14:paraId="56D6780A" w14:textId="5708BFA3" w:rsidR="001C34F0" w:rsidRDefault="001C34F0">
          <w:pPr>
            <w:pStyle w:val="TOC1"/>
            <w:tabs>
              <w:tab w:val="right" w:leader="dot" w:pos="9350"/>
            </w:tabs>
            <w:rPr>
              <w:noProof/>
            </w:rPr>
          </w:pPr>
          <w:hyperlink w:anchor="_Toc214200058" w:history="1">
            <w:r w:rsidRPr="00912C92">
              <w:rPr>
                <w:rStyle w:val="Hyperlink"/>
                <w:noProof/>
              </w:rPr>
              <w:t>2. Background</w:t>
            </w:r>
            <w:r>
              <w:rPr>
                <w:noProof/>
                <w:webHidden/>
              </w:rPr>
              <w:tab/>
            </w:r>
            <w:r>
              <w:rPr>
                <w:noProof/>
                <w:webHidden/>
              </w:rPr>
              <w:fldChar w:fldCharType="begin"/>
            </w:r>
            <w:r>
              <w:rPr>
                <w:noProof/>
                <w:webHidden/>
              </w:rPr>
              <w:instrText xml:space="preserve"> PAGEREF _Toc214200058 \h </w:instrText>
            </w:r>
            <w:r>
              <w:rPr>
                <w:noProof/>
                <w:webHidden/>
              </w:rPr>
            </w:r>
            <w:r>
              <w:rPr>
                <w:noProof/>
                <w:webHidden/>
              </w:rPr>
              <w:fldChar w:fldCharType="separate"/>
            </w:r>
            <w:r>
              <w:rPr>
                <w:noProof/>
                <w:webHidden/>
              </w:rPr>
              <w:t>3</w:t>
            </w:r>
            <w:r>
              <w:rPr>
                <w:noProof/>
                <w:webHidden/>
              </w:rPr>
              <w:fldChar w:fldCharType="end"/>
            </w:r>
          </w:hyperlink>
        </w:p>
        <w:p w14:paraId="7CC7FA16" w14:textId="4C88E6CF" w:rsidR="001C34F0" w:rsidRDefault="001C34F0">
          <w:pPr>
            <w:pStyle w:val="TOC2"/>
            <w:tabs>
              <w:tab w:val="right" w:leader="dot" w:pos="9350"/>
            </w:tabs>
            <w:rPr>
              <w:noProof/>
            </w:rPr>
          </w:pPr>
          <w:hyperlink w:anchor="_Toc214200059" w:history="1">
            <w:r w:rsidRPr="00912C92">
              <w:rPr>
                <w:rStyle w:val="Hyperlink"/>
                <w:noProof/>
              </w:rPr>
              <w:t>The Role of Healthcare Assistants in the UK</w:t>
            </w:r>
            <w:r>
              <w:rPr>
                <w:noProof/>
                <w:webHidden/>
              </w:rPr>
              <w:tab/>
            </w:r>
            <w:r>
              <w:rPr>
                <w:noProof/>
                <w:webHidden/>
              </w:rPr>
              <w:fldChar w:fldCharType="begin"/>
            </w:r>
            <w:r>
              <w:rPr>
                <w:noProof/>
                <w:webHidden/>
              </w:rPr>
              <w:instrText xml:space="preserve"> PAGEREF _Toc214200059 \h </w:instrText>
            </w:r>
            <w:r>
              <w:rPr>
                <w:noProof/>
                <w:webHidden/>
              </w:rPr>
            </w:r>
            <w:r>
              <w:rPr>
                <w:noProof/>
                <w:webHidden/>
              </w:rPr>
              <w:fldChar w:fldCharType="separate"/>
            </w:r>
            <w:r>
              <w:rPr>
                <w:noProof/>
                <w:webHidden/>
              </w:rPr>
              <w:t>3</w:t>
            </w:r>
            <w:r>
              <w:rPr>
                <w:noProof/>
                <w:webHidden/>
              </w:rPr>
              <w:fldChar w:fldCharType="end"/>
            </w:r>
          </w:hyperlink>
        </w:p>
        <w:p w14:paraId="1ED211C2" w14:textId="40A7E733" w:rsidR="001C34F0" w:rsidRDefault="001C34F0">
          <w:pPr>
            <w:pStyle w:val="TOC2"/>
            <w:tabs>
              <w:tab w:val="right" w:leader="dot" w:pos="9350"/>
            </w:tabs>
            <w:rPr>
              <w:noProof/>
            </w:rPr>
          </w:pPr>
          <w:hyperlink w:anchor="_Toc214200060" w:history="1">
            <w:r w:rsidRPr="00912C92">
              <w:rPr>
                <w:rStyle w:val="Hyperlink"/>
                <w:noProof/>
              </w:rPr>
              <w:t>Policy Context</w:t>
            </w:r>
            <w:r>
              <w:rPr>
                <w:noProof/>
                <w:webHidden/>
              </w:rPr>
              <w:tab/>
            </w:r>
            <w:r>
              <w:rPr>
                <w:noProof/>
                <w:webHidden/>
              </w:rPr>
              <w:fldChar w:fldCharType="begin"/>
            </w:r>
            <w:r>
              <w:rPr>
                <w:noProof/>
                <w:webHidden/>
              </w:rPr>
              <w:instrText xml:space="preserve"> PAGEREF _Toc214200060 \h </w:instrText>
            </w:r>
            <w:r>
              <w:rPr>
                <w:noProof/>
                <w:webHidden/>
              </w:rPr>
            </w:r>
            <w:r>
              <w:rPr>
                <w:noProof/>
                <w:webHidden/>
              </w:rPr>
              <w:fldChar w:fldCharType="separate"/>
            </w:r>
            <w:r>
              <w:rPr>
                <w:noProof/>
                <w:webHidden/>
              </w:rPr>
              <w:t>4</w:t>
            </w:r>
            <w:r>
              <w:rPr>
                <w:noProof/>
                <w:webHidden/>
              </w:rPr>
              <w:fldChar w:fldCharType="end"/>
            </w:r>
          </w:hyperlink>
        </w:p>
        <w:p w14:paraId="7C000B60" w14:textId="10FBB1AA" w:rsidR="001C34F0" w:rsidRDefault="001C34F0">
          <w:pPr>
            <w:pStyle w:val="TOC2"/>
            <w:tabs>
              <w:tab w:val="right" w:leader="dot" w:pos="9350"/>
            </w:tabs>
            <w:rPr>
              <w:noProof/>
            </w:rPr>
          </w:pPr>
          <w:hyperlink w:anchor="_Toc214200061" w:history="1">
            <w:r w:rsidRPr="00912C92">
              <w:rPr>
                <w:rStyle w:val="Hyperlink"/>
                <w:noProof/>
              </w:rPr>
              <w:t>The Care Certificate (2014–present)</w:t>
            </w:r>
            <w:r>
              <w:rPr>
                <w:noProof/>
                <w:webHidden/>
              </w:rPr>
              <w:tab/>
            </w:r>
            <w:r>
              <w:rPr>
                <w:noProof/>
                <w:webHidden/>
              </w:rPr>
              <w:fldChar w:fldCharType="begin"/>
            </w:r>
            <w:r>
              <w:rPr>
                <w:noProof/>
                <w:webHidden/>
              </w:rPr>
              <w:instrText xml:space="preserve"> PAGEREF _Toc214200061 \h </w:instrText>
            </w:r>
            <w:r>
              <w:rPr>
                <w:noProof/>
                <w:webHidden/>
              </w:rPr>
            </w:r>
            <w:r>
              <w:rPr>
                <w:noProof/>
                <w:webHidden/>
              </w:rPr>
              <w:fldChar w:fldCharType="separate"/>
            </w:r>
            <w:r>
              <w:rPr>
                <w:noProof/>
                <w:webHidden/>
              </w:rPr>
              <w:t>4</w:t>
            </w:r>
            <w:r>
              <w:rPr>
                <w:noProof/>
                <w:webHidden/>
              </w:rPr>
              <w:fldChar w:fldCharType="end"/>
            </w:r>
          </w:hyperlink>
        </w:p>
        <w:p w14:paraId="28C16227" w14:textId="5B658504" w:rsidR="001C34F0" w:rsidRDefault="001C34F0">
          <w:pPr>
            <w:pStyle w:val="TOC2"/>
            <w:tabs>
              <w:tab w:val="right" w:leader="dot" w:pos="9350"/>
            </w:tabs>
            <w:rPr>
              <w:noProof/>
            </w:rPr>
          </w:pPr>
          <w:hyperlink w:anchor="_Toc214200062" w:history="1">
            <w:r w:rsidRPr="00912C92">
              <w:rPr>
                <w:rStyle w:val="Hyperlink"/>
                <w:noProof/>
              </w:rPr>
              <w:t>The NHS "6Cs" Values Framework</w:t>
            </w:r>
            <w:r>
              <w:rPr>
                <w:noProof/>
                <w:webHidden/>
              </w:rPr>
              <w:tab/>
            </w:r>
            <w:r>
              <w:rPr>
                <w:noProof/>
                <w:webHidden/>
              </w:rPr>
              <w:fldChar w:fldCharType="begin"/>
            </w:r>
            <w:r>
              <w:rPr>
                <w:noProof/>
                <w:webHidden/>
              </w:rPr>
              <w:instrText xml:space="preserve"> PAGEREF _Toc214200062 \h </w:instrText>
            </w:r>
            <w:r>
              <w:rPr>
                <w:noProof/>
                <w:webHidden/>
              </w:rPr>
            </w:r>
            <w:r>
              <w:rPr>
                <w:noProof/>
                <w:webHidden/>
              </w:rPr>
              <w:fldChar w:fldCharType="separate"/>
            </w:r>
            <w:r>
              <w:rPr>
                <w:noProof/>
                <w:webHidden/>
              </w:rPr>
              <w:t>4</w:t>
            </w:r>
            <w:r>
              <w:rPr>
                <w:noProof/>
                <w:webHidden/>
              </w:rPr>
              <w:fldChar w:fldCharType="end"/>
            </w:r>
          </w:hyperlink>
        </w:p>
        <w:p w14:paraId="1DDF4AD0" w14:textId="60FE6B61" w:rsidR="001C34F0" w:rsidRDefault="001C34F0">
          <w:pPr>
            <w:pStyle w:val="TOC2"/>
            <w:tabs>
              <w:tab w:val="right" w:leader="dot" w:pos="9350"/>
            </w:tabs>
            <w:rPr>
              <w:noProof/>
            </w:rPr>
          </w:pPr>
          <w:hyperlink w:anchor="_Toc214200063" w:history="1">
            <w:r w:rsidRPr="00912C92">
              <w:rPr>
                <w:rStyle w:val="Hyperlink"/>
                <w:noProof/>
              </w:rPr>
              <w:t>Relevance to Employability</w:t>
            </w:r>
            <w:r>
              <w:rPr>
                <w:noProof/>
                <w:webHidden/>
              </w:rPr>
              <w:tab/>
            </w:r>
            <w:r>
              <w:rPr>
                <w:noProof/>
                <w:webHidden/>
              </w:rPr>
              <w:fldChar w:fldCharType="begin"/>
            </w:r>
            <w:r>
              <w:rPr>
                <w:noProof/>
                <w:webHidden/>
              </w:rPr>
              <w:instrText xml:space="preserve"> PAGEREF _Toc214200063 \h </w:instrText>
            </w:r>
            <w:r>
              <w:rPr>
                <w:noProof/>
                <w:webHidden/>
              </w:rPr>
            </w:r>
            <w:r>
              <w:rPr>
                <w:noProof/>
                <w:webHidden/>
              </w:rPr>
              <w:fldChar w:fldCharType="separate"/>
            </w:r>
            <w:r>
              <w:rPr>
                <w:noProof/>
                <w:webHidden/>
              </w:rPr>
              <w:t>5</w:t>
            </w:r>
            <w:r>
              <w:rPr>
                <w:noProof/>
                <w:webHidden/>
              </w:rPr>
              <w:fldChar w:fldCharType="end"/>
            </w:r>
          </w:hyperlink>
        </w:p>
        <w:p w14:paraId="1A45BC78" w14:textId="58F9ADF8" w:rsidR="001C34F0" w:rsidRDefault="001C34F0">
          <w:pPr>
            <w:pStyle w:val="TOC1"/>
            <w:tabs>
              <w:tab w:val="right" w:leader="dot" w:pos="9350"/>
            </w:tabs>
            <w:rPr>
              <w:noProof/>
            </w:rPr>
          </w:pPr>
          <w:hyperlink w:anchor="_Toc214200064" w:history="1">
            <w:r w:rsidRPr="00912C92">
              <w:rPr>
                <w:rStyle w:val="Hyperlink"/>
                <w:noProof/>
              </w:rPr>
              <w:t>3. Methods</w:t>
            </w:r>
            <w:r>
              <w:rPr>
                <w:noProof/>
                <w:webHidden/>
              </w:rPr>
              <w:tab/>
            </w:r>
            <w:r>
              <w:rPr>
                <w:noProof/>
                <w:webHidden/>
              </w:rPr>
              <w:fldChar w:fldCharType="begin"/>
            </w:r>
            <w:r>
              <w:rPr>
                <w:noProof/>
                <w:webHidden/>
              </w:rPr>
              <w:instrText xml:space="preserve"> PAGEREF _Toc214200064 \h </w:instrText>
            </w:r>
            <w:r>
              <w:rPr>
                <w:noProof/>
                <w:webHidden/>
              </w:rPr>
            </w:r>
            <w:r>
              <w:rPr>
                <w:noProof/>
                <w:webHidden/>
              </w:rPr>
              <w:fldChar w:fldCharType="separate"/>
            </w:r>
            <w:r>
              <w:rPr>
                <w:noProof/>
                <w:webHidden/>
              </w:rPr>
              <w:t>5</w:t>
            </w:r>
            <w:r>
              <w:rPr>
                <w:noProof/>
                <w:webHidden/>
              </w:rPr>
              <w:fldChar w:fldCharType="end"/>
            </w:r>
          </w:hyperlink>
        </w:p>
        <w:p w14:paraId="005C1633" w14:textId="2C225369" w:rsidR="001C34F0" w:rsidRDefault="001C34F0">
          <w:pPr>
            <w:pStyle w:val="TOC2"/>
            <w:tabs>
              <w:tab w:val="right" w:leader="dot" w:pos="9350"/>
            </w:tabs>
            <w:rPr>
              <w:noProof/>
            </w:rPr>
          </w:pPr>
          <w:hyperlink w:anchor="_Toc214200065" w:history="1">
            <w:r w:rsidRPr="00912C92">
              <w:rPr>
                <w:rStyle w:val="Hyperlink"/>
                <w:noProof/>
              </w:rPr>
              <w:t>3.1 Research Design</w:t>
            </w:r>
            <w:r>
              <w:rPr>
                <w:noProof/>
                <w:webHidden/>
              </w:rPr>
              <w:tab/>
            </w:r>
            <w:r>
              <w:rPr>
                <w:noProof/>
                <w:webHidden/>
              </w:rPr>
              <w:fldChar w:fldCharType="begin"/>
            </w:r>
            <w:r>
              <w:rPr>
                <w:noProof/>
                <w:webHidden/>
              </w:rPr>
              <w:instrText xml:space="preserve"> PAGEREF _Toc214200065 \h </w:instrText>
            </w:r>
            <w:r>
              <w:rPr>
                <w:noProof/>
                <w:webHidden/>
              </w:rPr>
            </w:r>
            <w:r>
              <w:rPr>
                <w:noProof/>
                <w:webHidden/>
              </w:rPr>
              <w:fldChar w:fldCharType="separate"/>
            </w:r>
            <w:r>
              <w:rPr>
                <w:noProof/>
                <w:webHidden/>
              </w:rPr>
              <w:t>5</w:t>
            </w:r>
            <w:r>
              <w:rPr>
                <w:noProof/>
                <w:webHidden/>
              </w:rPr>
              <w:fldChar w:fldCharType="end"/>
            </w:r>
          </w:hyperlink>
        </w:p>
        <w:p w14:paraId="67CC4465" w14:textId="1E545C91" w:rsidR="001C34F0" w:rsidRDefault="001C34F0">
          <w:pPr>
            <w:pStyle w:val="TOC2"/>
            <w:tabs>
              <w:tab w:val="right" w:leader="dot" w:pos="9350"/>
            </w:tabs>
            <w:rPr>
              <w:noProof/>
            </w:rPr>
          </w:pPr>
          <w:hyperlink w:anchor="_Toc214200066" w:history="1">
            <w:r w:rsidRPr="00912C92">
              <w:rPr>
                <w:rStyle w:val="Hyperlink"/>
                <w:noProof/>
              </w:rPr>
              <w:t>3.2 Search Strategy</w:t>
            </w:r>
            <w:r>
              <w:rPr>
                <w:noProof/>
                <w:webHidden/>
              </w:rPr>
              <w:tab/>
            </w:r>
            <w:r>
              <w:rPr>
                <w:noProof/>
                <w:webHidden/>
              </w:rPr>
              <w:fldChar w:fldCharType="begin"/>
            </w:r>
            <w:r>
              <w:rPr>
                <w:noProof/>
                <w:webHidden/>
              </w:rPr>
              <w:instrText xml:space="preserve"> PAGEREF _Toc214200066 \h </w:instrText>
            </w:r>
            <w:r>
              <w:rPr>
                <w:noProof/>
                <w:webHidden/>
              </w:rPr>
            </w:r>
            <w:r>
              <w:rPr>
                <w:noProof/>
                <w:webHidden/>
              </w:rPr>
              <w:fldChar w:fldCharType="separate"/>
            </w:r>
            <w:r>
              <w:rPr>
                <w:noProof/>
                <w:webHidden/>
              </w:rPr>
              <w:t>6</w:t>
            </w:r>
            <w:r>
              <w:rPr>
                <w:noProof/>
                <w:webHidden/>
              </w:rPr>
              <w:fldChar w:fldCharType="end"/>
            </w:r>
          </w:hyperlink>
        </w:p>
        <w:p w14:paraId="2268B46E" w14:textId="4FC313D2" w:rsidR="001C34F0" w:rsidRDefault="001C34F0">
          <w:pPr>
            <w:pStyle w:val="TOC2"/>
            <w:tabs>
              <w:tab w:val="right" w:leader="dot" w:pos="9350"/>
            </w:tabs>
            <w:rPr>
              <w:noProof/>
            </w:rPr>
          </w:pPr>
          <w:hyperlink w:anchor="_Toc214200067" w:history="1">
            <w:r w:rsidRPr="00912C92">
              <w:rPr>
                <w:rStyle w:val="Hyperlink"/>
                <w:noProof/>
              </w:rPr>
              <w:t>3.3 Inclusion Criteria</w:t>
            </w:r>
            <w:r>
              <w:rPr>
                <w:noProof/>
                <w:webHidden/>
              </w:rPr>
              <w:tab/>
            </w:r>
            <w:r>
              <w:rPr>
                <w:noProof/>
                <w:webHidden/>
              </w:rPr>
              <w:fldChar w:fldCharType="begin"/>
            </w:r>
            <w:r>
              <w:rPr>
                <w:noProof/>
                <w:webHidden/>
              </w:rPr>
              <w:instrText xml:space="preserve"> PAGEREF _Toc214200067 \h </w:instrText>
            </w:r>
            <w:r>
              <w:rPr>
                <w:noProof/>
                <w:webHidden/>
              </w:rPr>
            </w:r>
            <w:r>
              <w:rPr>
                <w:noProof/>
                <w:webHidden/>
              </w:rPr>
              <w:fldChar w:fldCharType="separate"/>
            </w:r>
            <w:r>
              <w:rPr>
                <w:noProof/>
                <w:webHidden/>
              </w:rPr>
              <w:t>7</w:t>
            </w:r>
            <w:r>
              <w:rPr>
                <w:noProof/>
                <w:webHidden/>
              </w:rPr>
              <w:fldChar w:fldCharType="end"/>
            </w:r>
          </w:hyperlink>
        </w:p>
        <w:p w14:paraId="25DEAABE" w14:textId="626B62EE" w:rsidR="001C34F0" w:rsidRDefault="001C34F0">
          <w:pPr>
            <w:pStyle w:val="TOC2"/>
            <w:tabs>
              <w:tab w:val="right" w:leader="dot" w:pos="9350"/>
            </w:tabs>
            <w:rPr>
              <w:noProof/>
            </w:rPr>
          </w:pPr>
          <w:hyperlink w:anchor="_Toc214200068" w:history="1">
            <w:r w:rsidRPr="00912C92">
              <w:rPr>
                <w:rStyle w:val="Hyperlink"/>
                <w:noProof/>
              </w:rPr>
              <w:t>3.4 Exclusion Criteria</w:t>
            </w:r>
            <w:r>
              <w:rPr>
                <w:noProof/>
                <w:webHidden/>
              </w:rPr>
              <w:tab/>
            </w:r>
            <w:r>
              <w:rPr>
                <w:noProof/>
                <w:webHidden/>
              </w:rPr>
              <w:fldChar w:fldCharType="begin"/>
            </w:r>
            <w:r>
              <w:rPr>
                <w:noProof/>
                <w:webHidden/>
              </w:rPr>
              <w:instrText xml:space="preserve"> PAGEREF _Toc214200068 \h </w:instrText>
            </w:r>
            <w:r>
              <w:rPr>
                <w:noProof/>
                <w:webHidden/>
              </w:rPr>
            </w:r>
            <w:r>
              <w:rPr>
                <w:noProof/>
                <w:webHidden/>
              </w:rPr>
              <w:fldChar w:fldCharType="separate"/>
            </w:r>
            <w:r>
              <w:rPr>
                <w:noProof/>
                <w:webHidden/>
              </w:rPr>
              <w:t>7</w:t>
            </w:r>
            <w:r>
              <w:rPr>
                <w:noProof/>
                <w:webHidden/>
              </w:rPr>
              <w:fldChar w:fldCharType="end"/>
            </w:r>
          </w:hyperlink>
        </w:p>
        <w:p w14:paraId="6A48F923" w14:textId="6063C34F" w:rsidR="001C34F0" w:rsidRDefault="001C34F0">
          <w:pPr>
            <w:pStyle w:val="TOC2"/>
            <w:tabs>
              <w:tab w:val="right" w:leader="dot" w:pos="9350"/>
            </w:tabs>
            <w:rPr>
              <w:noProof/>
            </w:rPr>
          </w:pPr>
          <w:hyperlink w:anchor="_Toc214200069" w:history="1">
            <w:r w:rsidRPr="00912C92">
              <w:rPr>
                <w:rStyle w:val="Hyperlink"/>
                <w:noProof/>
              </w:rPr>
              <w:t>3.5 Article Selection</w:t>
            </w:r>
            <w:r>
              <w:rPr>
                <w:noProof/>
                <w:webHidden/>
              </w:rPr>
              <w:tab/>
            </w:r>
            <w:r>
              <w:rPr>
                <w:noProof/>
                <w:webHidden/>
              </w:rPr>
              <w:fldChar w:fldCharType="begin"/>
            </w:r>
            <w:r>
              <w:rPr>
                <w:noProof/>
                <w:webHidden/>
              </w:rPr>
              <w:instrText xml:space="preserve"> PAGEREF _Toc214200069 \h </w:instrText>
            </w:r>
            <w:r>
              <w:rPr>
                <w:noProof/>
                <w:webHidden/>
              </w:rPr>
            </w:r>
            <w:r>
              <w:rPr>
                <w:noProof/>
                <w:webHidden/>
              </w:rPr>
              <w:fldChar w:fldCharType="separate"/>
            </w:r>
            <w:r>
              <w:rPr>
                <w:noProof/>
                <w:webHidden/>
              </w:rPr>
              <w:t>8</w:t>
            </w:r>
            <w:r>
              <w:rPr>
                <w:noProof/>
                <w:webHidden/>
              </w:rPr>
              <w:fldChar w:fldCharType="end"/>
            </w:r>
          </w:hyperlink>
        </w:p>
        <w:p w14:paraId="0C8AA3D0" w14:textId="70BAFCD6" w:rsidR="001C34F0" w:rsidRDefault="001C34F0">
          <w:pPr>
            <w:pStyle w:val="TOC2"/>
            <w:tabs>
              <w:tab w:val="right" w:leader="dot" w:pos="9350"/>
            </w:tabs>
            <w:rPr>
              <w:noProof/>
            </w:rPr>
          </w:pPr>
          <w:hyperlink w:anchor="_Toc214200070" w:history="1">
            <w:r w:rsidRPr="00912C92">
              <w:rPr>
                <w:rStyle w:val="Hyperlink"/>
                <w:noProof/>
              </w:rPr>
              <w:t>3.6 Data Analysis</w:t>
            </w:r>
            <w:r>
              <w:rPr>
                <w:noProof/>
                <w:webHidden/>
              </w:rPr>
              <w:tab/>
            </w:r>
            <w:r>
              <w:rPr>
                <w:noProof/>
                <w:webHidden/>
              </w:rPr>
              <w:fldChar w:fldCharType="begin"/>
            </w:r>
            <w:r>
              <w:rPr>
                <w:noProof/>
                <w:webHidden/>
              </w:rPr>
              <w:instrText xml:space="preserve"> PAGEREF _Toc214200070 \h </w:instrText>
            </w:r>
            <w:r>
              <w:rPr>
                <w:noProof/>
                <w:webHidden/>
              </w:rPr>
            </w:r>
            <w:r>
              <w:rPr>
                <w:noProof/>
                <w:webHidden/>
              </w:rPr>
              <w:fldChar w:fldCharType="separate"/>
            </w:r>
            <w:r>
              <w:rPr>
                <w:noProof/>
                <w:webHidden/>
              </w:rPr>
              <w:t>8</w:t>
            </w:r>
            <w:r>
              <w:rPr>
                <w:noProof/>
                <w:webHidden/>
              </w:rPr>
              <w:fldChar w:fldCharType="end"/>
            </w:r>
          </w:hyperlink>
        </w:p>
        <w:p w14:paraId="3DBB0BD9" w14:textId="3A714703" w:rsidR="001C34F0" w:rsidRDefault="001C34F0">
          <w:pPr>
            <w:pStyle w:val="TOC2"/>
            <w:tabs>
              <w:tab w:val="right" w:leader="dot" w:pos="9350"/>
            </w:tabs>
            <w:rPr>
              <w:noProof/>
            </w:rPr>
          </w:pPr>
          <w:hyperlink w:anchor="_Toc214200071" w:history="1">
            <w:r w:rsidRPr="00912C92">
              <w:rPr>
                <w:rStyle w:val="Hyperlink"/>
                <w:noProof/>
              </w:rPr>
              <w:t>3.7 Ethical Considerations</w:t>
            </w:r>
            <w:r>
              <w:rPr>
                <w:noProof/>
                <w:webHidden/>
              </w:rPr>
              <w:tab/>
            </w:r>
            <w:r>
              <w:rPr>
                <w:noProof/>
                <w:webHidden/>
              </w:rPr>
              <w:fldChar w:fldCharType="begin"/>
            </w:r>
            <w:r>
              <w:rPr>
                <w:noProof/>
                <w:webHidden/>
              </w:rPr>
              <w:instrText xml:space="preserve"> PAGEREF _Toc214200071 \h </w:instrText>
            </w:r>
            <w:r>
              <w:rPr>
                <w:noProof/>
                <w:webHidden/>
              </w:rPr>
            </w:r>
            <w:r>
              <w:rPr>
                <w:noProof/>
                <w:webHidden/>
              </w:rPr>
              <w:fldChar w:fldCharType="separate"/>
            </w:r>
            <w:r>
              <w:rPr>
                <w:noProof/>
                <w:webHidden/>
              </w:rPr>
              <w:t>9</w:t>
            </w:r>
            <w:r>
              <w:rPr>
                <w:noProof/>
                <w:webHidden/>
              </w:rPr>
              <w:fldChar w:fldCharType="end"/>
            </w:r>
          </w:hyperlink>
        </w:p>
        <w:p w14:paraId="4BC260E4" w14:textId="63DA0BF4" w:rsidR="001C34F0" w:rsidRDefault="001C34F0">
          <w:pPr>
            <w:pStyle w:val="TOC1"/>
            <w:tabs>
              <w:tab w:val="right" w:leader="dot" w:pos="9350"/>
            </w:tabs>
            <w:rPr>
              <w:noProof/>
            </w:rPr>
          </w:pPr>
          <w:hyperlink w:anchor="_Toc214200072" w:history="1">
            <w:r w:rsidRPr="00912C92">
              <w:rPr>
                <w:rStyle w:val="Hyperlink"/>
                <w:noProof/>
              </w:rPr>
              <w:t>4. Result</w:t>
            </w:r>
            <w:r>
              <w:rPr>
                <w:noProof/>
                <w:webHidden/>
              </w:rPr>
              <w:tab/>
            </w:r>
            <w:r>
              <w:rPr>
                <w:noProof/>
                <w:webHidden/>
              </w:rPr>
              <w:fldChar w:fldCharType="begin"/>
            </w:r>
            <w:r>
              <w:rPr>
                <w:noProof/>
                <w:webHidden/>
              </w:rPr>
              <w:instrText xml:space="preserve"> PAGEREF _Toc214200072 \h </w:instrText>
            </w:r>
            <w:r>
              <w:rPr>
                <w:noProof/>
                <w:webHidden/>
              </w:rPr>
            </w:r>
            <w:r>
              <w:rPr>
                <w:noProof/>
                <w:webHidden/>
              </w:rPr>
              <w:fldChar w:fldCharType="separate"/>
            </w:r>
            <w:r>
              <w:rPr>
                <w:noProof/>
                <w:webHidden/>
              </w:rPr>
              <w:t>9</w:t>
            </w:r>
            <w:r>
              <w:rPr>
                <w:noProof/>
                <w:webHidden/>
              </w:rPr>
              <w:fldChar w:fldCharType="end"/>
            </w:r>
          </w:hyperlink>
        </w:p>
        <w:p w14:paraId="7B0BFB98" w14:textId="68C1329A" w:rsidR="001C34F0" w:rsidRDefault="001C34F0">
          <w:pPr>
            <w:pStyle w:val="TOC2"/>
            <w:tabs>
              <w:tab w:val="right" w:leader="dot" w:pos="9350"/>
            </w:tabs>
            <w:rPr>
              <w:noProof/>
            </w:rPr>
          </w:pPr>
          <w:hyperlink w:anchor="_Toc214200073" w:history="1">
            <w:r w:rsidRPr="00912C92">
              <w:rPr>
                <w:rStyle w:val="Hyperlink"/>
                <w:noProof/>
              </w:rPr>
              <w:t>Thematic Findings</w:t>
            </w:r>
            <w:r>
              <w:rPr>
                <w:noProof/>
                <w:webHidden/>
              </w:rPr>
              <w:tab/>
            </w:r>
            <w:r>
              <w:rPr>
                <w:noProof/>
                <w:webHidden/>
              </w:rPr>
              <w:fldChar w:fldCharType="begin"/>
            </w:r>
            <w:r>
              <w:rPr>
                <w:noProof/>
                <w:webHidden/>
              </w:rPr>
              <w:instrText xml:space="preserve"> PAGEREF _Toc214200073 \h </w:instrText>
            </w:r>
            <w:r>
              <w:rPr>
                <w:noProof/>
                <w:webHidden/>
              </w:rPr>
            </w:r>
            <w:r>
              <w:rPr>
                <w:noProof/>
                <w:webHidden/>
              </w:rPr>
              <w:fldChar w:fldCharType="separate"/>
            </w:r>
            <w:r>
              <w:rPr>
                <w:noProof/>
                <w:webHidden/>
              </w:rPr>
              <w:t>10</w:t>
            </w:r>
            <w:r>
              <w:rPr>
                <w:noProof/>
                <w:webHidden/>
              </w:rPr>
              <w:fldChar w:fldCharType="end"/>
            </w:r>
          </w:hyperlink>
        </w:p>
        <w:p w14:paraId="15BFDE39" w14:textId="7E5ED066" w:rsidR="001C34F0" w:rsidRDefault="001C34F0">
          <w:pPr>
            <w:pStyle w:val="TOC2"/>
            <w:tabs>
              <w:tab w:val="right" w:leader="dot" w:pos="9350"/>
            </w:tabs>
            <w:rPr>
              <w:noProof/>
            </w:rPr>
          </w:pPr>
          <w:hyperlink w:anchor="_Toc214200074" w:history="1">
            <w:r w:rsidRPr="00912C92">
              <w:rPr>
                <w:rStyle w:val="Hyperlink"/>
                <w:noProof/>
              </w:rPr>
              <w:t>1. Communication and Interpersonal Skills</w:t>
            </w:r>
            <w:r>
              <w:rPr>
                <w:noProof/>
                <w:webHidden/>
              </w:rPr>
              <w:tab/>
            </w:r>
            <w:r>
              <w:rPr>
                <w:noProof/>
                <w:webHidden/>
              </w:rPr>
              <w:fldChar w:fldCharType="begin"/>
            </w:r>
            <w:r>
              <w:rPr>
                <w:noProof/>
                <w:webHidden/>
              </w:rPr>
              <w:instrText xml:space="preserve"> PAGEREF _Toc214200074 \h </w:instrText>
            </w:r>
            <w:r>
              <w:rPr>
                <w:noProof/>
                <w:webHidden/>
              </w:rPr>
            </w:r>
            <w:r>
              <w:rPr>
                <w:noProof/>
                <w:webHidden/>
              </w:rPr>
              <w:fldChar w:fldCharType="separate"/>
            </w:r>
            <w:r>
              <w:rPr>
                <w:noProof/>
                <w:webHidden/>
              </w:rPr>
              <w:t>10</w:t>
            </w:r>
            <w:r>
              <w:rPr>
                <w:noProof/>
                <w:webHidden/>
              </w:rPr>
              <w:fldChar w:fldCharType="end"/>
            </w:r>
          </w:hyperlink>
        </w:p>
        <w:p w14:paraId="7CBCE8AD" w14:textId="110ED550" w:rsidR="001C34F0" w:rsidRDefault="001C34F0">
          <w:pPr>
            <w:pStyle w:val="TOC2"/>
            <w:tabs>
              <w:tab w:val="right" w:leader="dot" w:pos="9350"/>
            </w:tabs>
            <w:rPr>
              <w:noProof/>
            </w:rPr>
          </w:pPr>
          <w:hyperlink w:anchor="_Toc214200075" w:history="1">
            <w:r w:rsidRPr="00912C92">
              <w:rPr>
                <w:rStyle w:val="Hyperlink"/>
                <w:noProof/>
              </w:rPr>
              <w:t>2. Compassion, Empathy, and Emotional Intelligence</w:t>
            </w:r>
            <w:r>
              <w:rPr>
                <w:noProof/>
                <w:webHidden/>
              </w:rPr>
              <w:tab/>
            </w:r>
            <w:r>
              <w:rPr>
                <w:noProof/>
                <w:webHidden/>
              </w:rPr>
              <w:fldChar w:fldCharType="begin"/>
            </w:r>
            <w:r>
              <w:rPr>
                <w:noProof/>
                <w:webHidden/>
              </w:rPr>
              <w:instrText xml:space="preserve"> PAGEREF _Toc214200075 \h </w:instrText>
            </w:r>
            <w:r>
              <w:rPr>
                <w:noProof/>
                <w:webHidden/>
              </w:rPr>
            </w:r>
            <w:r>
              <w:rPr>
                <w:noProof/>
                <w:webHidden/>
              </w:rPr>
              <w:fldChar w:fldCharType="separate"/>
            </w:r>
            <w:r>
              <w:rPr>
                <w:noProof/>
                <w:webHidden/>
              </w:rPr>
              <w:t>10</w:t>
            </w:r>
            <w:r>
              <w:rPr>
                <w:noProof/>
                <w:webHidden/>
              </w:rPr>
              <w:fldChar w:fldCharType="end"/>
            </w:r>
          </w:hyperlink>
        </w:p>
        <w:p w14:paraId="763728FC" w14:textId="61A3BB58" w:rsidR="001C34F0" w:rsidRDefault="001C34F0">
          <w:pPr>
            <w:pStyle w:val="TOC2"/>
            <w:tabs>
              <w:tab w:val="right" w:leader="dot" w:pos="9350"/>
            </w:tabs>
            <w:rPr>
              <w:noProof/>
            </w:rPr>
          </w:pPr>
          <w:hyperlink w:anchor="_Toc214200076" w:history="1">
            <w:r w:rsidRPr="00912C92">
              <w:rPr>
                <w:rStyle w:val="Hyperlink"/>
                <w:noProof/>
              </w:rPr>
              <w:t>3. Teamwork and Professional Collaboration</w:t>
            </w:r>
            <w:r>
              <w:rPr>
                <w:noProof/>
                <w:webHidden/>
              </w:rPr>
              <w:tab/>
            </w:r>
            <w:r>
              <w:rPr>
                <w:noProof/>
                <w:webHidden/>
              </w:rPr>
              <w:fldChar w:fldCharType="begin"/>
            </w:r>
            <w:r>
              <w:rPr>
                <w:noProof/>
                <w:webHidden/>
              </w:rPr>
              <w:instrText xml:space="preserve"> PAGEREF _Toc214200076 \h </w:instrText>
            </w:r>
            <w:r>
              <w:rPr>
                <w:noProof/>
                <w:webHidden/>
              </w:rPr>
            </w:r>
            <w:r>
              <w:rPr>
                <w:noProof/>
                <w:webHidden/>
              </w:rPr>
              <w:fldChar w:fldCharType="separate"/>
            </w:r>
            <w:r>
              <w:rPr>
                <w:noProof/>
                <w:webHidden/>
              </w:rPr>
              <w:t>10</w:t>
            </w:r>
            <w:r>
              <w:rPr>
                <w:noProof/>
                <w:webHidden/>
              </w:rPr>
              <w:fldChar w:fldCharType="end"/>
            </w:r>
          </w:hyperlink>
        </w:p>
        <w:p w14:paraId="3D2C3A5E" w14:textId="635FBA22" w:rsidR="001C34F0" w:rsidRDefault="001C34F0">
          <w:pPr>
            <w:pStyle w:val="TOC2"/>
            <w:tabs>
              <w:tab w:val="right" w:leader="dot" w:pos="9350"/>
            </w:tabs>
            <w:rPr>
              <w:noProof/>
            </w:rPr>
          </w:pPr>
          <w:hyperlink w:anchor="_Toc214200077" w:history="1">
            <w:r w:rsidRPr="00912C92">
              <w:rPr>
                <w:rStyle w:val="Hyperlink"/>
                <w:noProof/>
              </w:rPr>
              <w:t>4. Clinical Competence and Practical Care Skills</w:t>
            </w:r>
            <w:r>
              <w:rPr>
                <w:noProof/>
                <w:webHidden/>
              </w:rPr>
              <w:tab/>
            </w:r>
            <w:r>
              <w:rPr>
                <w:noProof/>
                <w:webHidden/>
              </w:rPr>
              <w:fldChar w:fldCharType="begin"/>
            </w:r>
            <w:r>
              <w:rPr>
                <w:noProof/>
                <w:webHidden/>
              </w:rPr>
              <w:instrText xml:space="preserve"> PAGEREF _Toc214200077 \h </w:instrText>
            </w:r>
            <w:r>
              <w:rPr>
                <w:noProof/>
                <w:webHidden/>
              </w:rPr>
            </w:r>
            <w:r>
              <w:rPr>
                <w:noProof/>
                <w:webHidden/>
              </w:rPr>
              <w:fldChar w:fldCharType="separate"/>
            </w:r>
            <w:r>
              <w:rPr>
                <w:noProof/>
                <w:webHidden/>
              </w:rPr>
              <w:t>11</w:t>
            </w:r>
            <w:r>
              <w:rPr>
                <w:noProof/>
                <w:webHidden/>
              </w:rPr>
              <w:fldChar w:fldCharType="end"/>
            </w:r>
          </w:hyperlink>
        </w:p>
        <w:p w14:paraId="64C7F480" w14:textId="132E1B68" w:rsidR="001C34F0" w:rsidRDefault="001C34F0">
          <w:pPr>
            <w:pStyle w:val="TOC2"/>
            <w:tabs>
              <w:tab w:val="right" w:leader="dot" w:pos="9350"/>
            </w:tabs>
            <w:rPr>
              <w:noProof/>
            </w:rPr>
          </w:pPr>
          <w:hyperlink w:anchor="_Toc214200078" w:history="1">
            <w:r w:rsidRPr="00912C92">
              <w:rPr>
                <w:rStyle w:val="Hyperlink"/>
                <w:noProof/>
              </w:rPr>
              <w:t>5. Adaptability, Problem-Solving, and Resilience</w:t>
            </w:r>
            <w:r>
              <w:rPr>
                <w:noProof/>
                <w:webHidden/>
              </w:rPr>
              <w:tab/>
            </w:r>
            <w:r>
              <w:rPr>
                <w:noProof/>
                <w:webHidden/>
              </w:rPr>
              <w:fldChar w:fldCharType="begin"/>
            </w:r>
            <w:r>
              <w:rPr>
                <w:noProof/>
                <w:webHidden/>
              </w:rPr>
              <w:instrText xml:space="preserve"> PAGEREF _Toc214200078 \h </w:instrText>
            </w:r>
            <w:r>
              <w:rPr>
                <w:noProof/>
                <w:webHidden/>
              </w:rPr>
            </w:r>
            <w:r>
              <w:rPr>
                <w:noProof/>
                <w:webHidden/>
              </w:rPr>
              <w:fldChar w:fldCharType="separate"/>
            </w:r>
            <w:r>
              <w:rPr>
                <w:noProof/>
                <w:webHidden/>
              </w:rPr>
              <w:t>11</w:t>
            </w:r>
            <w:r>
              <w:rPr>
                <w:noProof/>
                <w:webHidden/>
              </w:rPr>
              <w:fldChar w:fldCharType="end"/>
            </w:r>
          </w:hyperlink>
        </w:p>
        <w:p w14:paraId="65FBAFDC" w14:textId="66E21BCD" w:rsidR="001C34F0" w:rsidRDefault="001C34F0">
          <w:pPr>
            <w:pStyle w:val="TOC1"/>
            <w:tabs>
              <w:tab w:val="right" w:leader="dot" w:pos="9350"/>
            </w:tabs>
            <w:rPr>
              <w:noProof/>
            </w:rPr>
          </w:pPr>
          <w:hyperlink w:anchor="_Toc214200079" w:history="1">
            <w:r w:rsidRPr="00912C92">
              <w:rPr>
                <w:rStyle w:val="Hyperlink"/>
                <w:noProof/>
              </w:rPr>
              <w:t>5. Discussion</w:t>
            </w:r>
            <w:r>
              <w:rPr>
                <w:noProof/>
                <w:webHidden/>
              </w:rPr>
              <w:tab/>
            </w:r>
            <w:r>
              <w:rPr>
                <w:noProof/>
                <w:webHidden/>
              </w:rPr>
              <w:fldChar w:fldCharType="begin"/>
            </w:r>
            <w:r>
              <w:rPr>
                <w:noProof/>
                <w:webHidden/>
              </w:rPr>
              <w:instrText xml:space="preserve"> PAGEREF _Toc214200079 \h </w:instrText>
            </w:r>
            <w:r>
              <w:rPr>
                <w:noProof/>
                <w:webHidden/>
              </w:rPr>
            </w:r>
            <w:r>
              <w:rPr>
                <w:noProof/>
                <w:webHidden/>
              </w:rPr>
              <w:fldChar w:fldCharType="separate"/>
            </w:r>
            <w:r>
              <w:rPr>
                <w:noProof/>
                <w:webHidden/>
              </w:rPr>
              <w:t>12</w:t>
            </w:r>
            <w:r>
              <w:rPr>
                <w:noProof/>
                <w:webHidden/>
              </w:rPr>
              <w:fldChar w:fldCharType="end"/>
            </w:r>
          </w:hyperlink>
        </w:p>
        <w:p w14:paraId="03967134" w14:textId="4D0080DF" w:rsidR="001C34F0" w:rsidRDefault="001C34F0">
          <w:pPr>
            <w:pStyle w:val="TOC1"/>
            <w:tabs>
              <w:tab w:val="right" w:leader="dot" w:pos="9350"/>
            </w:tabs>
            <w:rPr>
              <w:noProof/>
            </w:rPr>
          </w:pPr>
          <w:hyperlink w:anchor="_Toc214200080" w:history="1">
            <w:r w:rsidRPr="00912C92">
              <w:rPr>
                <w:rStyle w:val="Hyperlink"/>
                <w:noProof/>
              </w:rPr>
              <w:t>References</w:t>
            </w:r>
            <w:r>
              <w:rPr>
                <w:noProof/>
                <w:webHidden/>
              </w:rPr>
              <w:tab/>
            </w:r>
            <w:r>
              <w:rPr>
                <w:noProof/>
                <w:webHidden/>
              </w:rPr>
              <w:fldChar w:fldCharType="begin"/>
            </w:r>
            <w:r>
              <w:rPr>
                <w:noProof/>
                <w:webHidden/>
              </w:rPr>
              <w:instrText xml:space="preserve"> PAGEREF _Toc214200080 \h </w:instrText>
            </w:r>
            <w:r>
              <w:rPr>
                <w:noProof/>
                <w:webHidden/>
              </w:rPr>
            </w:r>
            <w:r>
              <w:rPr>
                <w:noProof/>
                <w:webHidden/>
              </w:rPr>
              <w:fldChar w:fldCharType="separate"/>
            </w:r>
            <w:r>
              <w:rPr>
                <w:noProof/>
                <w:webHidden/>
              </w:rPr>
              <w:t>14</w:t>
            </w:r>
            <w:r>
              <w:rPr>
                <w:noProof/>
                <w:webHidden/>
              </w:rPr>
              <w:fldChar w:fldCharType="end"/>
            </w:r>
          </w:hyperlink>
        </w:p>
        <w:p w14:paraId="4D7B0058" w14:textId="275CC381" w:rsidR="001C34F0" w:rsidRDefault="001C34F0">
          <w:r>
            <w:rPr>
              <w:b/>
              <w:bCs/>
              <w:noProof/>
            </w:rPr>
            <w:fldChar w:fldCharType="end"/>
          </w:r>
        </w:p>
      </w:sdtContent>
    </w:sdt>
    <w:p w14:paraId="505629E7" w14:textId="77777777" w:rsidR="00446568" w:rsidRPr="00A42A13" w:rsidRDefault="00446568" w:rsidP="00A42A13">
      <w:pPr>
        <w:spacing w:line="360" w:lineRule="auto"/>
        <w:jc w:val="both"/>
        <w:rPr>
          <w:rFonts w:ascii="Arial" w:hAnsi="Arial" w:cs="Arial"/>
          <w:sz w:val="22"/>
          <w:szCs w:val="22"/>
        </w:rPr>
      </w:pPr>
    </w:p>
    <w:p w14:paraId="4929CAB4" w14:textId="6D0B36BF" w:rsidR="00446568" w:rsidRPr="00A42A13" w:rsidRDefault="00446568" w:rsidP="00BE7D8A">
      <w:pPr>
        <w:pStyle w:val="Heading1"/>
      </w:pPr>
      <w:bookmarkStart w:id="0" w:name="_Toc214200056"/>
      <w:r w:rsidRPr="00BE7D8A">
        <w:rPr>
          <w:sz w:val="32"/>
          <w:szCs w:val="32"/>
        </w:rPr>
        <w:lastRenderedPageBreak/>
        <w:t>1. Introduction</w:t>
      </w:r>
      <w:bookmarkEnd w:id="0"/>
    </w:p>
    <w:p w14:paraId="63523D3F" w14:textId="77777777" w:rsidR="00446568" w:rsidRPr="00A42A13" w:rsidRDefault="00446568" w:rsidP="00A42A13">
      <w:pPr>
        <w:spacing w:line="360" w:lineRule="auto"/>
        <w:jc w:val="both"/>
        <w:rPr>
          <w:rFonts w:ascii="Arial" w:hAnsi="Arial" w:cs="Arial"/>
          <w:sz w:val="22"/>
          <w:szCs w:val="22"/>
        </w:rPr>
      </w:pPr>
    </w:p>
    <w:p w14:paraId="04E4E374" w14:textId="73D467CD"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 xml:space="preserve">HCAs (Health Care Assistants) in the UK Health and Social care system, deliver direct personal care as well as care for activities of daily living under the supervision of registered nurse(s) and multidisciplinary teams. They also monitor and assess wellbeing (Stokes and Warden, 2004). HCAs are viewed as unregistered support staff. Nevertheless, they play a vital role in patient experience, safety and continuity of care, say the authors. This has become especially important given the ongoing workforce pressures in the NHS (Thompson, 2019). </w:t>
      </w:r>
    </w:p>
    <w:p w14:paraId="5BF6856C" w14:textId="58815FB1"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 xml:space="preserve">To gain a better understanding of this and its significance in employability development, I hope to gain insight into the evidence base that surrounds essential knowledge, skills and personal attributes. As such, this scoping review explores </w:t>
      </w:r>
      <w:r w:rsidR="00BE7D8A" w:rsidRPr="00A42A13">
        <w:rPr>
          <w:rFonts w:ascii="Arial" w:hAnsi="Arial" w:cs="Arial"/>
          <w:sz w:val="22"/>
          <w:szCs w:val="22"/>
        </w:rPr>
        <w:t>peer-reviewed</w:t>
      </w:r>
      <w:r w:rsidRPr="00A42A13">
        <w:rPr>
          <w:rFonts w:ascii="Arial" w:hAnsi="Arial" w:cs="Arial"/>
          <w:sz w:val="22"/>
          <w:szCs w:val="22"/>
        </w:rPr>
        <w:t xml:space="preserve"> studies examining the competencies and </w:t>
      </w:r>
      <w:r w:rsidR="00BE7D8A" w:rsidRPr="00A42A13">
        <w:rPr>
          <w:rFonts w:ascii="Arial" w:hAnsi="Arial" w:cs="Arial"/>
          <w:sz w:val="22"/>
          <w:szCs w:val="22"/>
        </w:rPr>
        <w:t>behaviors</w:t>
      </w:r>
      <w:r w:rsidRPr="00A42A13">
        <w:rPr>
          <w:rFonts w:ascii="Arial" w:hAnsi="Arial" w:cs="Arial"/>
          <w:sz w:val="22"/>
          <w:szCs w:val="22"/>
        </w:rPr>
        <w:t xml:space="preserve"> necessary for effective performance in HCA and direct care roles in the UK.</w:t>
      </w:r>
    </w:p>
    <w:p w14:paraId="1B69677D" w14:textId="77777777" w:rsidR="00446568" w:rsidRPr="00A42A13" w:rsidRDefault="00446568" w:rsidP="00A42A13">
      <w:pPr>
        <w:spacing w:line="360" w:lineRule="auto"/>
        <w:jc w:val="both"/>
        <w:rPr>
          <w:rFonts w:ascii="Arial" w:hAnsi="Arial" w:cs="Arial"/>
          <w:sz w:val="22"/>
          <w:szCs w:val="22"/>
        </w:rPr>
      </w:pPr>
    </w:p>
    <w:p w14:paraId="51755738" w14:textId="20756949" w:rsidR="00446568" w:rsidRPr="005378A5" w:rsidRDefault="00446568" w:rsidP="005378A5">
      <w:pPr>
        <w:pStyle w:val="Heading2"/>
      </w:pPr>
      <w:bookmarkStart w:id="1" w:name="_Toc214200057"/>
      <w:r w:rsidRPr="00A42A13">
        <w:t>Review Question</w:t>
      </w:r>
      <w:bookmarkEnd w:id="1"/>
    </w:p>
    <w:p w14:paraId="1D9FEA45" w14:textId="77777777"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What crucial abilities, skills, and professional attributes have researchers found necessary for efficient performance in Healthcare Assistant and direct-care roles in the UK?</w:t>
      </w:r>
    </w:p>
    <w:p w14:paraId="1AEB1443" w14:textId="77777777" w:rsidR="00446568" w:rsidRPr="00A42A13" w:rsidRDefault="00446568" w:rsidP="00A42A13">
      <w:pPr>
        <w:spacing w:line="360" w:lineRule="auto"/>
        <w:jc w:val="both"/>
        <w:rPr>
          <w:rFonts w:ascii="Arial" w:hAnsi="Arial" w:cs="Arial"/>
          <w:sz w:val="22"/>
          <w:szCs w:val="22"/>
        </w:rPr>
      </w:pPr>
    </w:p>
    <w:p w14:paraId="71AD9FBF" w14:textId="2B0D932B" w:rsidR="00446568" w:rsidRPr="00BE7D8A" w:rsidRDefault="00446568" w:rsidP="00A42A13">
      <w:pPr>
        <w:spacing w:line="360" w:lineRule="auto"/>
        <w:jc w:val="both"/>
        <w:rPr>
          <w:rFonts w:ascii="Arial" w:hAnsi="Arial" w:cs="Arial"/>
          <w:b/>
          <w:bCs/>
          <w:sz w:val="22"/>
          <w:szCs w:val="22"/>
        </w:rPr>
      </w:pPr>
      <w:r w:rsidRPr="00BE7D8A">
        <w:rPr>
          <w:rFonts w:ascii="Arial" w:hAnsi="Arial" w:cs="Arial"/>
          <w:b/>
          <w:bCs/>
          <w:sz w:val="22"/>
          <w:szCs w:val="22"/>
        </w:rPr>
        <w:t>Objectives</w:t>
      </w:r>
    </w:p>
    <w:p w14:paraId="35DC2043" w14:textId="074988B1"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The goal was to find and examine the research done by experts about HCA skills and competencies.</w:t>
      </w:r>
    </w:p>
    <w:p w14:paraId="02CEEBA0" w14:textId="4ACED471" w:rsidR="00446568" w:rsidRPr="00BE7D8A" w:rsidRDefault="00446568" w:rsidP="00A42A13">
      <w:pPr>
        <w:spacing w:line="360" w:lineRule="auto"/>
        <w:jc w:val="both"/>
        <w:rPr>
          <w:rFonts w:ascii="Arial" w:hAnsi="Arial" w:cs="Arial"/>
          <w:b/>
          <w:bCs/>
          <w:sz w:val="22"/>
          <w:szCs w:val="22"/>
        </w:rPr>
      </w:pPr>
      <w:r w:rsidRPr="00BE7D8A">
        <w:rPr>
          <w:rFonts w:ascii="Arial" w:hAnsi="Arial" w:cs="Arial"/>
          <w:b/>
          <w:bCs/>
          <w:sz w:val="22"/>
          <w:szCs w:val="22"/>
        </w:rPr>
        <w:t>A synthesis of key themes from the available evidence</w:t>
      </w:r>
    </w:p>
    <w:p w14:paraId="580834B1" w14:textId="5354EA43" w:rsidR="00E46D77"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This research will look at how findings can be used to develop employability, personal branding and professional preparation of prospective HCAs.</w:t>
      </w:r>
    </w:p>
    <w:p w14:paraId="4D7FBC31" w14:textId="33571C27" w:rsidR="00E46D77" w:rsidRPr="00A42A13" w:rsidRDefault="00E46D77" w:rsidP="00A42A13">
      <w:pPr>
        <w:spacing w:line="360" w:lineRule="auto"/>
        <w:jc w:val="both"/>
        <w:rPr>
          <w:rFonts w:ascii="Arial" w:hAnsi="Arial" w:cs="Arial"/>
          <w:sz w:val="22"/>
          <w:szCs w:val="22"/>
        </w:rPr>
      </w:pPr>
      <w:r w:rsidRPr="00A42A13">
        <w:rPr>
          <w:rFonts w:ascii="Arial" w:hAnsi="Arial" w:cs="Arial"/>
          <w:sz w:val="22"/>
          <w:szCs w:val="22"/>
        </w:rPr>
        <w:t xml:space="preserve">The Care Certificate is a policy framework outlining minimum standards for HCAs (Skills for Care, 2023). </w:t>
      </w:r>
      <w:r w:rsidR="00BE7D8A" w:rsidRPr="00A42A13">
        <w:rPr>
          <w:rFonts w:ascii="Arial" w:hAnsi="Arial" w:cs="Arial"/>
          <w:sz w:val="22"/>
          <w:szCs w:val="22"/>
        </w:rPr>
        <w:t>Whereas</w:t>
      </w:r>
      <w:r w:rsidRPr="00A42A13">
        <w:rPr>
          <w:rFonts w:ascii="Arial" w:hAnsi="Arial" w:cs="Arial"/>
          <w:sz w:val="22"/>
          <w:szCs w:val="22"/>
        </w:rPr>
        <w:t xml:space="preserve"> research literature offers insights into HCA practical application of these skills. Research </w:t>
      </w:r>
      <w:r w:rsidR="00BE7D8A" w:rsidRPr="00A42A13">
        <w:rPr>
          <w:rFonts w:ascii="Arial" w:hAnsi="Arial" w:cs="Arial"/>
          <w:sz w:val="22"/>
          <w:szCs w:val="22"/>
        </w:rPr>
        <w:t>has</w:t>
      </w:r>
      <w:r w:rsidRPr="00A42A13">
        <w:rPr>
          <w:rFonts w:ascii="Arial" w:hAnsi="Arial" w:cs="Arial"/>
          <w:sz w:val="22"/>
          <w:szCs w:val="22"/>
        </w:rPr>
        <w:t xml:space="preserve"> shown </w:t>
      </w:r>
      <w:r w:rsidR="00BE7D8A" w:rsidRPr="00A42A13">
        <w:rPr>
          <w:rFonts w:ascii="Arial" w:hAnsi="Arial" w:cs="Arial"/>
          <w:sz w:val="22"/>
          <w:szCs w:val="22"/>
        </w:rPr>
        <w:t>that communication</w:t>
      </w:r>
      <w:r w:rsidRPr="00A42A13">
        <w:rPr>
          <w:rFonts w:ascii="Arial" w:hAnsi="Arial" w:cs="Arial"/>
          <w:sz w:val="22"/>
          <w:szCs w:val="22"/>
        </w:rPr>
        <w:t xml:space="preserve">, empathy, professionalism and other clinical skills </w:t>
      </w:r>
      <w:r w:rsidR="00BE7D8A" w:rsidRPr="00A42A13">
        <w:rPr>
          <w:rFonts w:ascii="Arial" w:hAnsi="Arial" w:cs="Arial"/>
          <w:sz w:val="22"/>
          <w:szCs w:val="22"/>
        </w:rPr>
        <w:t>such as</w:t>
      </w:r>
      <w:r w:rsidRPr="00A42A13">
        <w:rPr>
          <w:rFonts w:ascii="Arial" w:hAnsi="Arial" w:cs="Arial"/>
          <w:sz w:val="22"/>
          <w:szCs w:val="22"/>
        </w:rPr>
        <w:t xml:space="preserve"> monitoring vital signs and delivering personal care (Ravenscroft et al., 2021; Thompson, 2019). </w:t>
      </w:r>
      <w:r w:rsidRPr="00A42A13">
        <w:rPr>
          <w:rFonts w:ascii="Arial" w:hAnsi="Arial" w:cs="Arial"/>
          <w:sz w:val="22"/>
          <w:szCs w:val="22"/>
        </w:rPr>
        <w:lastRenderedPageBreak/>
        <w:t>The investigation further highlights the enduring presence of role ambiguity, the varying quality of supervision, and insufficient career advancement pathways (Carlisle, Cooper and Watkins, 2010).</w:t>
      </w:r>
    </w:p>
    <w:p w14:paraId="5DA9794C" w14:textId="2FDFD5EB" w:rsidR="00E46D77" w:rsidRPr="00A42A13" w:rsidRDefault="00E46D77" w:rsidP="00A42A13">
      <w:pPr>
        <w:spacing w:line="360" w:lineRule="auto"/>
        <w:jc w:val="both"/>
        <w:rPr>
          <w:rFonts w:ascii="Arial" w:hAnsi="Arial" w:cs="Arial"/>
          <w:sz w:val="22"/>
          <w:szCs w:val="22"/>
        </w:rPr>
      </w:pPr>
      <w:r w:rsidRPr="00A42A13">
        <w:rPr>
          <w:rFonts w:ascii="Arial" w:hAnsi="Arial" w:cs="Arial"/>
          <w:sz w:val="22"/>
          <w:szCs w:val="22"/>
        </w:rPr>
        <w:t xml:space="preserve">Not only will understanding this literature be an excellent asset, but it will also help you improve personally and professionally. Research shows that HCAs are important to patient satisfaction, especially the elderly, through relational care and emotional support (Ma et al., 2020). Also, Ravenscroft et al. (2021) found that empathy and teamwork skills, as well as developing a professional identity, occur in trainees for teaching. </w:t>
      </w:r>
    </w:p>
    <w:p w14:paraId="499F48ED" w14:textId="77777777" w:rsidR="00E46D77" w:rsidRPr="00A42A13" w:rsidRDefault="00E46D77" w:rsidP="00A42A13">
      <w:pPr>
        <w:spacing w:line="360" w:lineRule="auto"/>
        <w:jc w:val="both"/>
        <w:rPr>
          <w:rFonts w:ascii="Arial" w:hAnsi="Arial" w:cs="Arial"/>
          <w:sz w:val="22"/>
          <w:szCs w:val="22"/>
        </w:rPr>
      </w:pPr>
      <w:r w:rsidRPr="00A42A13">
        <w:rPr>
          <w:rFonts w:ascii="Arial" w:hAnsi="Arial" w:cs="Arial"/>
          <w:sz w:val="22"/>
          <w:szCs w:val="22"/>
        </w:rPr>
        <w:t>This scoping review seeks to map out what is already known about employability planning and mapping and the evidence that connects this to the development of a robust professional identity and career readiness for the HCA role.</w:t>
      </w:r>
    </w:p>
    <w:p w14:paraId="4A35EA5A" w14:textId="77777777" w:rsidR="002246D6" w:rsidRPr="00A42A13" w:rsidRDefault="002246D6" w:rsidP="00A42A13">
      <w:pPr>
        <w:spacing w:line="360" w:lineRule="auto"/>
        <w:jc w:val="both"/>
        <w:rPr>
          <w:rFonts w:ascii="Arial" w:hAnsi="Arial" w:cs="Arial"/>
          <w:sz w:val="22"/>
          <w:szCs w:val="22"/>
        </w:rPr>
      </w:pPr>
    </w:p>
    <w:p w14:paraId="116C66D9" w14:textId="391E525E" w:rsidR="002246D6" w:rsidRPr="00BE7D8A" w:rsidRDefault="002246D6" w:rsidP="00BE7D8A">
      <w:pPr>
        <w:pStyle w:val="Heading1"/>
        <w:rPr>
          <w:sz w:val="32"/>
          <w:szCs w:val="32"/>
        </w:rPr>
      </w:pPr>
      <w:bookmarkStart w:id="2" w:name="_Toc214200058"/>
      <w:r w:rsidRPr="00BE7D8A">
        <w:rPr>
          <w:sz w:val="32"/>
          <w:szCs w:val="32"/>
        </w:rPr>
        <w:t>2. Background</w:t>
      </w:r>
      <w:bookmarkEnd w:id="2"/>
    </w:p>
    <w:p w14:paraId="2D50D501" w14:textId="0538CDB2" w:rsidR="002246D6" w:rsidRPr="00BE7D8A" w:rsidRDefault="002246D6" w:rsidP="00BE7D8A">
      <w:pPr>
        <w:pStyle w:val="Heading2"/>
        <w:rPr>
          <w:sz w:val="28"/>
          <w:szCs w:val="28"/>
        </w:rPr>
      </w:pPr>
      <w:bookmarkStart w:id="3" w:name="_Toc214200059"/>
      <w:r w:rsidRPr="00BE7D8A">
        <w:rPr>
          <w:sz w:val="28"/>
          <w:szCs w:val="28"/>
        </w:rPr>
        <w:t>The Role of Healthcare Assistants in the UK</w:t>
      </w:r>
      <w:bookmarkEnd w:id="3"/>
    </w:p>
    <w:p w14:paraId="0A1889F9" w14:textId="6F37D52B"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Healthcare assistants are the front-line workers who provide assisted and supervised direct patient care. Also, healthcare assistants work under the supervision of registered nurses, allied health professionals, and other multi-disciplinary team members. In fact, Healthcare assistants work in acute hospitals, community services, general practice, and residential or domiciliary care. Most of the time, they help the patient with basic comfort needs like personal hygiene, nutrition, hydration, toileting, and mobility. They also monitor vital signs, assist in the prevention and control of infection, and support patient’s emotional and psychological wellbeing (NHS Careers, 2025). In many situations, HCAs also help to maintain patient safety by observing patients and reporting changes in condition or equipment readiness and cleanliness.</w:t>
      </w:r>
    </w:p>
    <w:p w14:paraId="6A71D36C" w14:textId="77777777"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Over the last ten years, the role has expanded due to shortages as well as an increased demand for basic care provision. According to research, HCAs largely provide patient care on a day-to-day basis. They spend more time with patients than registered nurses. This means HCAs greatly impact the patient experience, dignity, and safety (Thompson, 2019). So, the individual must have good interpersonal skills, clinical awareness and professional responsibility.</w:t>
      </w:r>
    </w:p>
    <w:p w14:paraId="2BC8B864" w14:textId="77777777" w:rsidR="002246D6" w:rsidRPr="00A42A13" w:rsidRDefault="002246D6" w:rsidP="00A42A13">
      <w:pPr>
        <w:spacing w:line="360" w:lineRule="auto"/>
        <w:jc w:val="both"/>
        <w:rPr>
          <w:rFonts w:ascii="Arial" w:hAnsi="Arial" w:cs="Arial"/>
          <w:sz w:val="22"/>
          <w:szCs w:val="22"/>
        </w:rPr>
      </w:pPr>
    </w:p>
    <w:p w14:paraId="6E19BCA7" w14:textId="1DCADE6E" w:rsidR="002246D6" w:rsidRPr="00BE7D8A" w:rsidRDefault="002246D6" w:rsidP="00BE7D8A">
      <w:pPr>
        <w:pStyle w:val="Heading2"/>
        <w:rPr>
          <w:sz w:val="28"/>
          <w:szCs w:val="28"/>
        </w:rPr>
      </w:pPr>
      <w:bookmarkStart w:id="4" w:name="_Toc214200060"/>
      <w:r w:rsidRPr="00BE7D8A">
        <w:rPr>
          <w:sz w:val="28"/>
          <w:szCs w:val="28"/>
        </w:rPr>
        <w:lastRenderedPageBreak/>
        <w:t>Policy Context</w:t>
      </w:r>
      <w:bookmarkEnd w:id="4"/>
    </w:p>
    <w:p w14:paraId="51A1153E" w14:textId="48BDE0EF"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 xml:space="preserve">UK healthcare policies focus mainly on high-quality care that is </w:t>
      </w:r>
      <w:r w:rsidR="00BE7D8A" w:rsidRPr="00A42A13">
        <w:rPr>
          <w:rFonts w:ascii="Arial" w:hAnsi="Arial" w:cs="Arial"/>
          <w:sz w:val="22"/>
          <w:szCs w:val="22"/>
        </w:rPr>
        <w:t>centered</w:t>
      </w:r>
      <w:r w:rsidRPr="00A42A13">
        <w:rPr>
          <w:rFonts w:ascii="Arial" w:hAnsi="Arial" w:cs="Arial"/>
          <w:sz w:val="22"/>
          <w:szCs w:val="22"/>
        </w:rPr>
        <w:t xml:space="preserve"> on the users through compassion, safety and accountability. HCAs </w:t>
      </w:r>
      <w:r w:rsidR="00BE7D8A" w:rsidRPr="00A42A13">
        <w:rPr>
          <w:rFonts w:ascii="Arial" w:hAnsi="Arial" w:cs="Arial"/>
          <w:sz w:val="22"/>
          <w:szCs w:val="22"/>
        </w:rPr>
        <w:t>must</w:t>
      </w:r>
      <w:r w:rsidRPr="00A42A13">
        <w:rPr>
          <w:rFonts w:ascii="Arial" w:hAnsi="Arial" w:cs="Arial"/>
          <w:sz w:val="22"/>
          <w:szCs w:val="22"/>
        </w:rPr>
        <w:t xml:space="preserve"> follow many guidelines in their work.</w:t>
      </w:r>
    </w:p>
    <w:p w14:paraId="2BB8CD28" w14:textId="77777777"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The Health and Social Care Act 2012. This is an essential piece of legislation that establishes quality standards, safeguarding and governance across the health and … Read More</w:t>
      </w:r>
    </w:p>
    <w:p w14:paraId="6BA34501" w14:textId="69FFCB85"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 xml:space="preserve">The post The Health and Social Care Act 2012 appeared first on </w:t>
      </w:r>
      <w:r w:rsidR="00BE7D8A" w:rsidRPr="00A42A13">
        <w:rPr>
          <w:rFonts w:ascii="Arial" w:hAnsi="Arial" w:cs="Arial"/>
          <w:sz w:val="22"/>
          <w:szCs w:val="22"/>
        </w:rPr>
        <w:t>AIDS Info</w:t>
      </w:r>
      <w:r w:rsidRPr="00A42A13">
        <w:rPr>
          <w:rFonts w:ascii="Arial" w:hAnsi="Arial" w:cs="Arial"/>
          <w:sz w:val="22"/>
          <w:szCs w:val="22"/>
        </w:rPr>
        <w:t xml:space="preserve">. It stresses making sure the people who use services are safe, clear accountability, and effective regulation of the workforce, which are all things that support staff such as HCAs </w:t>
      </w:r>
      <w:r w:rsidR="00BE7D8A" w:rsidRPr="00A42A13">
        <w:rPr>
          <w:rFonts w:ascii="Arial" w:hAnsi="Arial" w:cs="Arial"/>
          <w:sz w:val="22"/>
          <w:szCs w:val="22"/>
        </w:rPr>
        <w:t>must</w:t>
      </w:r>
      <w:r w:rsidRPr="00A42A13">
        <w:rPr>
          <w:rFonts w:ascii="Arial" w:hAnsi="Arial" w:cs="Arial"/>
          <w:sz w:val="22"/>
          <w:szCs w:val="22"/>
        </w:rPr>
        <w:t xml:space="preserve"> deal with (Department of Health and Social Care, 2012).</w:t>
      </w:r>
    </w:p>
    <w:p w14:paraId="719B3085" w14:textId="77777777" w:rsidR="002246D6" w:rsidRPr="00A42A13" w:rsidRDefault="002246D6" w:rsidP="00A42A13">
      <w:pPr>
        <w:spacing w:line="360" w:lineRule="auto"/>
        <w:jc w:val="both"/>
        <w:rPr>
          <w:rFonts w:ascii="Arial" w:hAnsi="Arial" w:cs="Arial"/>
          <w:sz w:val="22"/>
          <w:szCs w:val="22"/>
        </w:rPr>
      </w:pPr>
    </w:p>
    <w:p w14:paraId="69A15394" w14:textId="152F8EE0" w:rsidR="002246D6" w:rsidRPr="00BE7D8A" w:rsidRDefault="002246D6" w:rsidP="00BE7D8A">
      <w:pPr>
        <w:pStyle w:val="Heading2"/>
        <w:rPr>
          <w:sz w:val="28"/>
          <w:szCs w:val="28"/>
        </w:rPr>
      </w:pPr>
      <w:bookmarkStart w:id="5" w:name="_Toc214200061"/>
      <w:r w:rsidRPr="00BE7D8A">
        <w:rPr>
          <w:sz w:val="28"/>
          <w:szCs w:val="28"/>
        </w:rPr>
        <w:t>The Care Certificate (2014–present)</w:t>
      </w:r>
      <w:bookmarkEnd w:id="5"/>
    </w:p>
    <w:p w14:paraId="3BBF8FF1" w14:textId="2A126F2D" w:rsidR="00E46D77"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 xml:space="preserve">In </w:t>
      </w:r>
      <w:r w:rsidR="00BE7D8A" w:rsidRPr="00A42A13">
        <w:rPr>
          <w:rFonts w:ascii="Arial" w:hAnsi="Arial" w:cs="Arial"/>
          <w:sz w:val="22"/>
          <w:szCs w:val="22"/>
        </w:rPr>
        <w:t>2015,</w:t>
      </w:r>
      <w:r w:rsidRPr="00A42A13">
        <w:rPr>
          <w:rFonts w:ascii="Arial" w:hAnsi="Arial" w:cs="Arial"/>
          <w:sz w:val="22"/>
          <w:szCs w:val="22"/>
        </w:rPr>
        <w:t xml:space="preserve"> Skills for Care, Skills for Health and Health Education England launched the Care Certificate. This document describes the 15 standards (or areas of learning) all new care workers must be trained in. Includes communication, duty of care, infection control, privacy and dignity, fluids and nutrition and safeguarding. (Skills for Care, 2023) The national benchmark for competence and the base induction requirement and training need for HCAs.</w:t>
      </w:r>
    </w:p>
    <w:p w14:paraId="5E826F93" w14:textId="77777777" w:rsidR="00697047" w:rsidRPr="00A42A13" w:rsidRDefault="00697047" w:rsidP="00A42A13">
      <w:pPr>
        <w:spacing w:line="360" w:lineRule="auto"/>
        <w:jc w:val="both"/>
        <w:rPr>
          <w:rFonts w:ascii="Arial" w:hAnsi="Arial" w:cs="Arial"/>
          <w:sz w:val="22"/>
          <w:szCs w:val="22"/>
        </w:rPr>
      </w:pPr>
    </w:p>
    <w:p w14:paraId="4CFF3AFC" w14:textId="203FCDF8" w:rsidR="00697047" w:rsidRPr="00BE7D8A" w:rsidRDefault="00697047" w:rsidP="00BE7D8A">
      <w:pPr>
        <w:pStyle w:val="Heading2"/>
        <w:rPr>
          <w:sz w:val="28"/>
          <w:szCs w:val="28"/>
        </w:rPr>
      </w:pPr>
      <w:bookmarkStart w:id="6" w:name="_Toc214200062"/>
      <w:r w:rsidRPr="00BE7D8A">
        <w:rPr>
          <w:sz w:val="28"/>
          <w:szCs w:val="28"/>
        </w:rPr>
        <w:t>The NHS "6Cs" Values Framework</w:t>
      </w:r>
      <w:bookmarkEnd w:id="6"/>
    </w:p>
    <w:p w14:paraId="7686B48E" w14:textId="111B86FB"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 xml:space="preserve">The NHS "6Cs" were launched under the Compassion in Practice strategy. Care, Compassion, Communication, Competence, Courage, and Commitment descriptor </w:t>
      </w:r>
      <w:r w:rsidR="00BE7D8A" w:rsidRPr="00A42A13">
        <w:rPr>
          <w:rFonts w:ascii="Arial" w:hAnsi="Arial" w:cs="Arial"/>
          <w:sz w:val="22"/>
          <w:szCs w:val="22"/>
        </w:rPr>
        <w:t>behaviors</w:t>
      </w:r>
      <w:r w:rsidRPr="00A42A13">
        <w:rPr>
          <w:rFonts w:ascii="Arial" w:hAnsi="Arial" w:cs="Arial"/>
          <w:sz w:val="22"/>
          <w:szCs w:val="22"/>
        </w:rPr>
        <w:t xml:space="preserve"> and values for all staff who </w:t>
      </w:r>
      <w:r w:rsidR="00BE7D8A" w:rsidRPr="00A42A13">
        <w:rPr>
          <w:rFonts w:ascii="Arial" w:hAnsi="Arial" w:cs="Arial"/>
          <w:sz w:val="22"/>
          <w:szCs w:val="22"/>
        </w:rPr>
        <w:t>meet</w:t>
      </w:r>
      <w:r w:rsidRPr="00A42A13">
        <w:rPr>
          <w:rFonts w:ascii="Arial" w:hAnsi="Arial" w:cs="Arial"/>
          <w:sz w:val="22"/>
          <w:szCs w:val="22"/>
        </w:rPr>
        <w:t xml:space="preserve"> patients, including HCAs (NHS England, 2016). As proximity to the patient increases, so does the importance of personal attributes and emotional intelligence in a professional.</w:t>
      </w:r>
    </w:p>
    <w:p w14:paraId="28C991B7" w14:textId="77777777" w:rsidR="00697047" w:rsidRPr="00A42A13" w:rsidRDefault="00697047" w:rsidP="00A42A13">
      <w:pPr>
        <w:spacing w:line="360" w:lineRule="auto"/>
        <w:jc w:val="both"/>
        <w:rPr>
          <w:rFonts w:ascii="Arial" w:hAnsi="Arial" w:cs="Arial"/>
          <w:sz w:val="22"/>
          <w:szCs w:val="22"/>
        </w:rPr>
      </w:pPr>
    </w:p>
    <w:p w14:paraId="57E7E322" w14:textId="2F7E2391"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 xml:space="preserve">The two frameworks guide the operational work of the HCA as well as the ethical, emotional and </w:t>
      </w:r>
      <w:r w:rsidR="00BE7D8A" w:rsidRPr="00A42A13">
        <w:rPr>
          <w:rFonts w:ascii="Arial" w:hAnsi="Arial" w:cs="Arial"/>
          <w:sz w:val="22"/>
          <w:szCs w:val="22"/>
        </w:rPr>
        <w:t>behavioral</w:t>
      </w:r>
      <w:r w:rsidRPr="00A42A13">
        <w:rPr>
          <w:rFonts w:ascii="Arial" w:hAnsi="Arial" w:cs="Arial"/>
          <w:sz w:val="22"/>
          <w:szCs w:val="22"/>
        </w:rPr>
        <w:t xml:space="preserve"> expectations of them. In other words, communication, professionalism and compassion are the three essential elements of quality care.</w:t>
      </w:r>
    </w:p>
    <w:p w14:paraId="76017E64" w14:textId="77777777" w:rsidR="00697047" w:rsidRPr="00A42A13" w:rsidRDefault="00697047" w:rsidP="00A42A13">
      <w:pPr>
        <w:spacing w:line="360" w:lineRule="auto"/>
        <w:jc w:val="both"/>
        <w:rPr>
          <w:rFonts w:ascii="Arial" w:hAnsi="Arial" w:cs="Arial"/>
          <w:sz w:val="22"/>
          <w:szCs w:val="22"/>
        </w:rPr>
      </w:pPr>
    </w:p>
    <w:p w14:paraId="5FFF607A" w14:textId="1E2468AA" w:rsidR="00697047" w:rsidRPr="00BE7D8A" w:rsidRDefault="00697047" w:rsidP="00BE7D8A">
      <w:pPr>
        <w:pStyle w:val="Heading2"/>
        <w:rPr>
          <w:sz w:val="28"/>
          <w:szCs w:val="28"/>
        </w:rPr>
      </w:pPr>
      <w:bookmarkStart w:id="7" w:name="_Toc214200063"/>
      <w:r w:rsidRPr="00BE7D8A">
        <w:rPr>
          <w:sz w:val="28"/>
          <w:szCs w:val="28"/>
        </w:rPr>
        <w:lastRenderedPageBreak/>
        <w:t>Relevance to Employability</w:t>
      </w:r>
      <w:bookmarkEnd w:id="7"/>
    </w:p>
    <w:p w14:paraId="21826605" w14:textId="146165D0"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Prior to this, I wrote a skills-based reflection for the HCA role. In that reflection, I identified a variety of personal strengths as core strengths. These strengths include empathy and communication as well as resilience, teamwork and adaptability. Additionally, keeping information accurate is also a personal strength.  Though these reflections meet my professional expectations, a scoping review allows me to focus on competencies that are recurrently highlighted in peer-reviewed literature.</w:t>
      </w:r>
    </w:p>
    <w:p w14:paraId="2074611D" w14:textId="75D00112"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I can make better use of existing evidence in my employability.</w:t>
      </w:r>
    </w:p>
    <w:p w14:paraId="407F0D2E" w14:textId="47C5FC09"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See how my present skills correspond with research-validated competencies.</w:t>
      </w:r>
    </w:p>
    <w:p w14:paraId="04493D79" w14:textId="1162BFB6"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Identify areas for further development.</w:t>
      </w:r>
    </w:p>
    <w:p w14:paraId="7D75831A" w14:textId="778B94FB"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Strengthen my personal brand and professional identity.</w:t>
      </w:r>
    </w:p>
    <w:p w14:paraId="721C5FCE" w14:textId="40DF58C5"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Get Ready for HCA Recruitment Processes in the NHS.</w:t>
      </w:r>
    </w:p>
    <w:p w14:paraId="00A291D5" w14:textId="4594585F"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As a result, this review will be useful to both academics and practitioners. In other words, the review will hopefully ensure that I am preparing myself for a career informed by research rather than just personal reflections or policy recommendations.</w:t>
      </w:r>
    </w:p>
    <w:p w14:paraId="3C6FE786" w14:textId="77777777" w:rsidR="00921541" w:rsidRPr="00A42A13" w:rsidRDefault="00921541" w:rsidP="00A42A13">
      <w:pPr>
        <w:spacing w:line="360" w:lineRule="auto"/>
        <w:jc w:val="both"/>
        <w:rPr>
          <w:rFonts w:ascii="Arial" w:hAnsi="Arial" w:cs="Arial"/>
          <w:sz w:val="22"/>
          <w:szCs w:val="22"/>
        </w:rPr>
      </w:pPr>
    </w:p>
    <w:p w14:paraId="2C11DAF2" w14:textId="535D5382" w:rsidR="00921541" w:rsidRPr="00BE7D8A" w:rsidRDefault="00921541" w:rsidP="00BE7D8A">
      <w:pPr>
        <w:pStyle w:val="Heading1"/>
        <w:rPr>
          <w:sz w:val="32"/>
          <w:szCs w:val="32"/>
        </w:rPr>
      </w:pPr>
      <w:bookmarkStart w:id="8" w:name="_Toc214200064"/>
      <w:r w:rsidRPr="00BE7D8A">
        <w:rPr>
          <w:sz w:val="32"/>
          <w:szCs w:val="32"/>
        </w:rPr>
        <w:t>3. Methods</w:t>
      </w:r>
      <w:bookmarkEnd w:id="8"/>
    </w:p>
    <w:p w14:paraId="67BF570C" w14:textId="6F35C82C" w:rsidR="00921541" w:rsidRPr="00BE7D8A" w:rsidRDefault="00921541" w:rsidP="00BE7D8A">
      <w:pPr>
        <w:pStyle w:val="Heading2"/>
        <w:rPr>
          <w:sz w:val="28"/>
          <w:szCs w:val="28"/>
        </w:rPr>
      </w:pPr>
      <w:bookmarkStart w:id="9" w:name="_Toc214200065"/>
      <w:r w:rsidRPr="00BE7D8A">
        <w:rPr>
          <w:sz w:val="28"/>
          <w:szCs w:val="28"/>
        </w:rPr>
        <w:t>3.1 Research Design</w:t>
      </w:r>
      <w:bookmarkEnd w:id="9"/>
    </w:p>
    <w:p w14:paraId="429CF85B" w14:textId="246FB1F4" w:rsidR="00921541" w:rsidRPr="00A42A13" w:rsidRDefault="00921541" w:rsidP="00A42A13">
      <w:pPr>
        <w:spacing w:line="360" w:lineRule="auto"/>
        <w:jc w:val="both"/>
        <w:rPr>
          <w:rFonts w:ascii="Arial" w:hAnsi="Arial" w:cs="Arial"/>
          <w:sz w:val="22"/>
          <w:szCs w:val="22"/>
        </w:rPr>
      </w:pPr>
      <w:r w:rsidRPr="00A42A13">
        <w:rPr>
          <w:rFonts w:ascii="Arial" w:hAnsi="Arial" w:cs="Arial"/>
          <w:sz w:val="22"/>
          <w:szCs w:val="22"/>
        </w:rPr>
        <w:t xml:space="preserve">The purpose of this study was to systematically map the range, nature, and extent of research evidence on the skills, competencies, and professional </w:t>
      </w:r>
      <w:r w:rsidR="00F46310" w:rsidRPr="00A42A13">
        <w:rPr>
          <w:rFonts w:ascii="Arial" w:hAnsi="Arial" w:cs="Arial"/>
          <w:sz w:val="22"/>
          <w:szCs w:val="22"/>
        </w:rPr>
        <w:t>behavior</w:t>
      </w:r>
      <w:r w:rsidRPr="00A42A13">
        <w:rPr>
          <w:rFonts w:ascii="Arial" w:hAnsi="Arial" w:cs="Arial"/>
          <w:sz w:val="22"/>
          <w:szCs w:val="22"/>
        </w:rPr>
        <w:t xml:space="preserve"> of the Healthcare Assistant (HCA) workforce in the UK. A scoping review </w:t>
      </w:r>
      <w:r w:rsidR="00F46310" w:rsidRPr="00A42A13">
        <w:rPr>
          <w:rFonts w:ascii="Arial" w:hAnsi="Arial" w:cs="Arial"/>
          <w:sz w:val="22"/>
          <w:szCs w:val="22"/>
        </w:rPr>
        <w:t>design was</w:t>
      </w:r>
      <w:r w:rsidRPr="00A42A13">
        <w:rPr>
          <w:rFonts w:ascii="Arial" w:hAnsi="Arial" w:cs="Arial"/>
          <w:sz w:val="22"/>
          <w:szCs w:val="22"/>
        </w:rPr>
        <w:t xml:space="preserve"> selected as the most suitable for the study.  Preliminary reviews are particularly useful for topics for which there has not yet been an exhaustive review, where evidence is heterogeneous, and where the purpose is clarifying key concepts rather than assessing the effectiveness of an intervention (Arksey and O’Malley 2005).</w:t>
      </w:r>
    </w:p>
    <w:p w14:paraId="1B30E5DC" w14:textId="1592A05F" w:rsidR="00921541" w:rsidRPr="00A42A13" w:rsidRDefault="00921541" w:rsidP="00A42A13">
      <w:pPr>
        <w:spacing w:line="360" w:lineRule="auto"/>
        <w:jc w:val="both"/>
        <w:rPr>
          <w:rFonts w:ascii="Arial" w:hAnsi="Arial" w:cs="Arial"/>
          <w:sz w:val="22"/>
          <w:szCs w:val="22"/>
        </w:rPr>
      </w:pPr>
      <w:r w:rsidRPr="00A42A13">
        <w:rPr>
          <w:rFonts w:ascii="Arial" w:hAnsi="Arial" w:cs="Arial"/>
          <w:sz w:val="22"/>
          <w:szCs w:val="22"/>
        </w:rPr>
        <w:t xml:space="preserve">HCA research encompasses various </w:t>
      </w:r>
      <w:r w:rsidR="00592A4B" w:rsidRPr="00A42A13">
        <w:rPr>
          <w:rFonts w:ascii="Arial" w:hAnsi="Arial" w:cs="Arial"/>
          <w:sz w:val="22"/>
          <w:szCs w:val="22"/>
        </w:rPr>
        <w:t>literatures,</w:t>
      </w:r>
      <w:r w:rsidRPr="00A42A13">
        <w:rPr>
          <w:rFonts w:ascii="Arial" w:hAnsi="Arial" w:cs="Arial"/>
          <w:sz w:val="22"/>
          <w:szCs w:val="22"/>
        </w:rPr>
        <w:t xml:space="preserve"> nursing, social care, health policy and workforce development. Accordingly, the methodology allows for investigation of a wide range of relevant evidence from multiple fields. The method suggested by Arksey and O’Malley (2005), later refined by Levac, Colquhoun and O’Brien (2010), assisted the identification of research </w:t>
      </w:r>
      <w:r w:rsidR="00592A4B" w:rsidRPr="00A42A13">
        <w:rPr>
          <w:rFonts w:ascii="Arial" w:hAnsi="Arial" w:cs="Arial"/>
          <w:sz w:val="22"/>
          <w:szCs w:val="22"/>
        </w:rPr>
        <w:t>questions</w:t>
      </w:r>
      <w:r w:rsidRPr="00A42A13">
        <w:rPr>
          <w:rFonts w:ascii="Arial" w:hAnsi="Arial" w:cs="Arial"/>
          <w:sz w:val="22"/>
          <w:szCs w:val="22"/>
        </w:rPr>
        <w:t>, the search of studies, selection of evidence, charting the data and synthesis.</w:t>
      </w:r>
    </w:p>
    <w:p w14:paraId="59907225" w14:textId="725C4418" w:rsidR="00592A4B" w:rsidRPr="00A42A13" w:rsidRDefault="00921541" w:rsidP="00A42A13">
      <w:pPr>
        <w:spacing w:line="360" w:lineRule="auto"/>
        <w:jc w:val="both"/>
        <w:rPr>
          <w:rFonts w:ascii="Arial" w:hAnsi="Arial" w:cs="Arial"/>
          <w:sz w:val="22"/>
          <w:szCs w:val="22"/>
        </w:rPr>
      </w:pPr>
      <w:r w:rsidRPr="00A42A13">
        <w:rPr>
          <w:rFonts w:ascii="Arial" w:hAnsi="Arial" w:cs="Arial"/>
          <w:sz w:val="22"/>
          <w:szCs w:val="22"/>
        </w:rPr>
        <w:lastRenderedPageBreak/>
        <w:t xml:space="preserve">Due to the increasing </w:t>
      </w:r>
      <w:r w:rsidR="00592A4B" w:rsidRPr="00A42A13">
        <w:rPr>
          <w:rFonts w:ascii="Arial" w:hAnsi="Arial" w:cs="Arial"/>
          <w:sz w:val="22"/>
          <w:szCs w:val="22"/>
        </w:rPr>
        <w:t>professionalization</w:t>
      </w:r>
      <w:r w:rsidRPr="00A42A13">
        <w:rPr>
          <w:rFonts w:ascii="Arial" w:hAnsi="Arial" w:cs="Arial"/>
          <w:sz w:val="22"/>
          <w:szCs w:val="22"/>
        </w:rPr>
        <w:t xml:space="preserve"> of the HCA role and expectations within the </w:t>
      </w:r>
      <w:proofErr w:type="gramStart"/>
      <w:r w:rsidRPr="00A42A13">
        <w:rPr>
          <w:rFonts w:ascii="Arial" w:hAnsi="Arial" w:cs="Arial"/>
          <w:sz w:val="22"/>
          <w:szCs w:val="22"/>
        </w:rPr>
        <w:t>NHS</w:t>
      </w:r>
      <w:proofErr w:type="gramEnd"/>
      <w:r w:rsidRPr="00A42A13">
        <w:rPr>
          <w:rFonts w:ascii="Arial" w:hAnsi="Arial" w:cs="Arial"/>
          <w:sz w:val="22"/>
          <w:szCs w:val="22"/>
        </w:rPr>
        <w:t xml:space="preserve"> a scoping review is an appropriate methodology to capture various empirical perspectives which have yet to be </w:t>
      </w:r>
      <w:r w:rsidR="00592A4B" w:rsidRPr="00A42A13">
        <w:rPr>
          <w:rFonts w:ascii="Arial" w:hAnsi="Arial" w:cs="Arial"/>
          <w:sz w:val="22"/>
          <w:szCs w:val="22"/>
        </w:rPr>
        <w:t>synthesized</w:t>
      </w:r>
      <w:r w:rsidRPr="00A42A13">
        <w:rPr>
          <w:rFonts w:ascii="Arial" w:hAnsi="Arial" w:cs="Arial"/>
          <w:sz w:val="22"/>
          <w:szCs w:val="22"/>
        </w:rPr>
        <w:t xml:space="preserve"> in a structured way (Munn et al 2018).</w:t>
      </w:r>
    </w:p>
    <w:p w14:paraId="7A7F5FA5" w14:textId="77777777" w:rsidR="00A7182C" w:rsidRPr="00A42A13" w:rsidRDefault="00A7182C" w:rsidP="00A42A13">
      <w:pPr>
        <w:spacing w:line="360" w:lineRule="auto"/>
        <w:jc w:val="both"/>
        <w:rPr>
          <w:rFonts w:ascii="Arial" w:hAnsi="Arial" w:cs="Arial"/>
          <w:sz w:val="22"/>
          <w:szCs w:val="22"/>
        </w:rPr>
      </w:pPr>
    </w:p>
    <w:p w14:paraId="2922EAA4" w14:textId="03DA8CE8" w:rsidR="00A7182C" w:rsidRPr="007A420C" w:rsidRDefault="00A7182C" w:rsidP="007A420C">
      <w:pPr>
        <w:pStyle w:val="Heading2"/>
        <w:rPr>
          <w:sz w:val="28"/>
          <w:szCs w:val="28"/>
        </w:rPr>
      </w:pPr>
      <w:bookmarkStart w:id="10" w:name="_Toc214200066"/>
      <w:r w:rsidRPr="007A420C">
        <w:rPr>
          <w:sz w:val="28"/>
          <w:szCs w:val="28"/>
        </w:rPr>
        <w:t>3.2 Search Strategy</w:t>
      </w:r>
      <w:bookmarkEnd w:id="10"/>
    </w:p>
    <w:p w14:paraId="62D7AAFD" w14:textId="6A5D431B"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An extensive literature search was conducted on several academic databases to ensure broad coverage of studies conducted within health, nursing and social care. The following databases were searched.</w:t>
      </w:r>
    </w:p>
    <w:p w14:paraId="31E6CB74" w14:textId="57BA8CC2"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PubMed</w:t>
      </w:r>
      <w:r w:rsidR="007A420C">
        <w:rPr>
          <w:rFonts w:ascii="Arial" w:hAnsi="Arial" w:cs="Arial"/>
          <w:sz w:val="22"/>
          <w:szCs w:val="22"/>
        </w:rPr>
        <w:t>.</w:t>
      </w:r>
    </w:p>
    <w:p w14:paraId="789705C4" w14:textId="4F3C23DA"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EBSCOhost (CINAHL, Academic Search Elite).</w:t>
      </w:r>
    </w:p>
    <w:p w14:paraId="2C4652E0" w14:textId="2AB6CDDD"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SAGE Journals</w:t>
      </w:r>
      <w:r w:rsidR="007A420C">
        <w:rPr>
          <w:rFonts w:ascii="Arial" w:hAnsi="Arial" w:cs="Arial"/>
          <w:sz w:val="22"/>
          <w:szCs w:val="22"/>
        </w:rPr>
        <w:t>.</w:t>
      </w:r>
    </w:p>
    <w:p w14:paraId="36921ED3" w14:textId="42045387"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UWTSD Library Discovery Search.</w:t>
      </w:r>
    </w:p>
    <w:p w14:paraId="2B28654A" w14:textId="3B053D62"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 xml:space="preserve">I developed search terms using keywords and controlled vocabulary (e.g., </w:t>
      </w:r>
      <w:proofErr w:type="spellStart"/>
      <w:r w:rsidRPr="00A42A13">
        <w:rPr>
          <w:rFonts w:ascii="Arial" w:hAnsi="Arial" w:cs="Arial"/>
          <w:sz w:val="22"/>
          <w:szCs w:val="22"/>
        </w:rPr>
        <w:t>MeSH</w:t>
      </w:r>
      <w:proofErr w:type="spellEnd"/>
      <w:r w:rsidRPr="00A42A13">
        <w:rPr>
          <w:rFonts w:ascii="Arial" w:hAnsi="Arial" w:cs="Arial"/>
          <w:sz w:val="22"/>
          <w:szCs w:val="22"/>
        </w:rPr>
        <w:t xml:space="preserve"> terms) which were informed by my initial scoping searches. Keyword clusters included.</w:t>
      </w:r>
    </w:p>
    <w:p w14:paraId="0D564F54" w14:textId="0C82F397"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Healthcare</w:t>
      </w:r>
      <w:r w:rsidRPr="00A42A13">
        <w:rPr>
          <w:rFonts w:ascii="Arial" w:hAnsi="Arial" w:cs="Arial"/>
          <w:sz w:val="22"/>
          <w:szCs w:val="22"/>
        </w:rPr>
        <w:t xml:space="preserve"> assistant skills UK”.</w:t>
      </w:r>
    </w:p>
    <w:p w14:paraId="54E25E5E" w14:textId="02068469"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Care</w:t>
      </w:r>
      <w:r w:rsidRPr="00A42A13">
        <w:rPr>
          <w:rFonts w:ascii="Arial" w:hAnsi="Arial" w:cs="Arial"/>
          <w:sz w:val="22"/>
          <w:szCs w:val="22"/>
        </w:rPr>
        <w:t xml:space="preserve"> worker competencies”.</w:t>
      </w:r>
    </w:p>
    <w:p w14:paraId="5E37D2CF" w14:textId="45D477CB"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Support</w:t>
      </w:r>
      <w:r w:rsidRPr="00A42A13">
        <w:rPr>
          <w:rFonts w:ascii="Arial" w:hAnsi="Arial" w:cs="Arial"/>
          <w:sz w:val="22"/>
          <w:szCs w:val="22"/>
        </w:rPr>
        <w:t xml:space="preserve"> worker communication”.</w:t>
      </w:r>
    </w:p>
    <w:p w14:paraId="5CA28309" w14:textId="030487B5"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Nursing</w:t>
      </w:r>
      <w:r w:rsidRPr="00A42A13">
        <w:rPr>
          <w:rFonts w:ascii="Arial" w:hAnsi="Arial" w:cs="Arial"/>
          <w:sz w:val="22"/>
          <w:szCs w:val="22"/>
        </w:rPr>
        <w:t xml:space="preserve"> assistant training UK”.</w:t>
      </w:r>
    </w:p>
    <w:p w14:paraId="7E018701" w14:textId="26ACC8CC"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Healthcare</w:t>
      </w:r>
      <w:r w:rsidRPr="00A42A13">
        <w:rPr>
          <w:rFonts w:ascii="Arial" w:hAnsi="Arial" w:cs="Arial"/>
          <w:sz w:val="22"/>
          <w:szCs w:val="22"/>
        </w:rPr>
        <w:t xml:space="preserve"> support staff experience”.</w:t>
      </w:r>
    </w:p>
    <w:p w14:paraId="2B293C53" w14:textId="4DA00783"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4C66CC" w:rsidRPr="00A42A13">
        <w:rPr>
          <w:rFonts w:ascii="Arial" w:hAnsi="Arial" w:cs="Arial"/>
          <w:sz w:val="22"/>
          <w:szCs w:val="22"/>
        </w:rPr>
        <w:t>Patient</w:t>
      </w:r>
      <w:r w:rsidRPr="00A42A13">
        <w:rPr>
          <w:rFonts w:ascii="Arial" w:hAnsi="Arial" w:cs="Arial"/>
          <w:sz w:val="22"/>
          <w:szCs w:val="22"/>
        </w:rPr>
        <w:t xml:space="preserve"> care HCAs”.</w:t>
      </w:r>
    </w:p>
    <w:p w14:paraId="67FC013C" w14:textId="77777777"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 xml:space="preserve">Using AND </w:t>
      </w:r>
      <w:proofErr w:type="spellStart"/>
      <w:r w:rsidRPr="00A42A13">
        <w:rPr>
          <w:rFonts w:ascii="Arial" w:hAnsi="Arial" w:cs="Arial"/>
          <w:sz w:val="22"/>
          <w:szCs w:val="22"/>
        </w:rPr>
        <w:t>and</w:t>
      </w:r>
      <w:proofErr w:type="spellEnd"/>
      <w:r w:rsidRPr="00A42A13">
        <w:rPr>
          <w:rFonts w:ascii="Arial" w:hAnsi="Arial" w:cs="Arial"/>
          <w:sz w:val="22"/>
          <w:szCs w:val="22"/>
        </w:rPr>
        <w:t xml:space="preserve"> OR to combine search terms, two Boolean operators.</w:t>
      </w:r>
    </w:p>
    <w:p w14:paraId="234FC398" w14:textId="0F4CF86C"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Healthcare assistant skills UK.</w:t>
      </w:r>
    </w:p>
    <w:p w14:paraId="54B26BDA" w14:textId="16E2F3D2"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 xml:space="preserve">The date restrictions of 2010–2025 ensure that the literature reflects the present-day context of the NHS and social and care sector, which includes the changes brought about by </w:t>
      </w:r>
      <w:proofErr w:type="gramStart"/>
      <w:r w:rsidRPr="00A42A13">
        <w:rPr>
          <w:rFonts w:ascii="Arial" w:hAnsi="Arial" w:cs="Arial"/>
          <w:sz w:val="22"/>
          <w:szCs w:val="22"/>
        </w:rPr>
        <w:t>Francis</w:t>
      </w:r>
      <w:proofErr w:type="gramEnd"/>
      <w:r w:rsidRPr="00A42A13">
        <w:rPr>
          <w:rFonts w:ascii="Arial" w:hAnsi="Arial" w:cs="Arial"/>
          <w:sz w:val="22"/>
          <w:szCs w:val="22"/>
        </w:rPr>
        <w:t xml:space="preserve"> report which has been impacting ways of working to make care both more compassionate and safer (Francis, 2013).</w:t>
      </w:r>
    </w:p>
    <w:p w14:paraId="30970BFC" w14:textId="5B9FB5D4" w:rsidR="00592A4B" w:rsidRPr="00A42A13" w:rsidRDefault="007A420C" w:rsidP="00A42A13">
      <w:pPr>
        <w:spacing w:line="360" w:lineRule="auto"/>
        <w:jc w:val="both"/>
        <w:rPr>
          <w:rFonts w:ascii="Arial" w:hAnsi="Arial" w:cs="Arial"/>
          <w:sz w:val="22"/>
          <w:szCs w:val="22"/>
        </w:rPr>
      </w:pPr>
      <w:r>
        <w:rPr>
          <w:rFonts w:ascii="Arial" w:hAnsi="Arial" w:cs="Arial"/>
          <w:sz w:val="22"/>
          <w:szCs w:val="22"/>
        </w:rPr>
        <w:lastRenderedPageBreak/>
        <w:t>T</w:t>
      </w:r>
      <w:r w:rsidR="00A7182C" w:rsidRPr="00A42A13">
        <w:rPr>
          <w:rFonts w:ascii="Arial" w:hAnsi="Arial" w:cs="Arial"/>
          <w:sz w:val="22"/>
          <w:szCs w:val="22"/>
        </w:rPr>
        <w:t>o supplement database searches, the reference list of included studies was scanned manually to uncover articles that were not captured in the electronic search (Levac et al., 2010).</w:t>
      </w:r>
    </w:p>
    <w:p w14:paraId="43696F9C" w14:textId="77777777" w:rsidR="009A47A0" w:rsidRPr="00A42A13" w:rsidRDefault="009A47A0" w:rsidP="00A42A13">
      <w:pPr>
        <w:spacing w:line="360" w:lineRule="auto"/>
        <w:jc w:val="both"/>
        <w:rPr>
          <w:rFonts w:ascii="Arial" w:hAnsi="Arial" w:cs="Arial"/>
          <w:sz w:val="22"/>
          <w:szCs w:val="22"/>
        </w:rPr>
      </w:pPr>
    </w:p>
    <w:p w14:paraId="3EEB826C" w14:textId="30967152" w:rsidR="009A47A0" w:rsidRPr="00B45A73" w:rsidRDefault="009A47A0" w:rsidP="00B45A73">
      <w:pPr>
        <w:pStyle w:val="Heading2"/>
        <w:rPr>
          <w:sz w:val="28"/>
          <w:szCs w:val="28"/>
        </w:rPr>
      </w:pPr>
      <w:bookmarkStart w:id="11" w:name="_Toc214200067"/>
      <w:r w:rsidRPr="00B45A73">
        <w:rPr>
          <w:sz w:val="28"/>
          <w:szCs w:val="28"/>
        </w:rPr>
        <w:t>3.3 Inclusion Criteria</w:t>
      </w:r>
      <w:bookmarkEnd w:id="11"/>
    </w:p>
    <w:p w14:paraId="6BF73F66" w14:textId="77777777" w:rsidR="009A47A0" w:rsidRPr="00A42A13" w:rsidRDefault="009A47A0" w:rsidP="00A42A13">
      <w:pPr>
        <w:spacing w:line="360" w:lineRule="auto"/>
        <w:jc w:val="both"/>
        <w:rPr>
          <w:rFonts w:ascii="Arial" w:hAnsi="Arial" w:cs="Arial"/>
          <w:sz w:val="22"/>
          <w:szCs w:val="22"/>
        </w:rPr>
      </w:pPr>
    </w:p>
    <w:p w14:paraId="2978E8E8" w14:textId="42C9AE6C"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The following inclusion criteria were applied to ensure academic </w:t>
      </w:r>
      <w:r w:rsidR="00B45A73" w:rsidRPr="00A42A13">
        <w:rPr>
          <w:rFonts w:ascii="Arial" w:hAnsi="Arial" w:cs="Arial"/>
          <w:sz w:val="22"/>
          <w:szCs w:val="22"/>
        </w:rPr>
        <w:t>rigor</w:t>
      </w:r>
      <w:r w:rsidRPr="00A42A13">
        <w:rPr>
          <w:rFonts w:ascii="Arial" w:hAnsi="Arial" w:cs="Arial"/>
          <w:sz w:val="22"/>
          <w:szCs w:val="22"/>
        </w:rPr>
        <w:t xml:space="preserve"> and relevance.</w:t>
      </w:r>
    </w:p>
    <w:p w14:paraId="782A8361" w14:textId="4E354D76"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Peer-reviewed journal articles.</w:t>
      </w:r>
    </w:p>
    <w:p w14:paraId="01D1B4B8" w14:textId="6DE974BE"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Primary or secondary research studies.</w:t>
      </w:r>
    </w:p>
    <w:p w14:paraId="7D025079" w14:textId="303084CD"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Stick with HCAs, nursing assistants, support workers or similar direct-care jobs. </w:t>
      </w:r>
    </w:p>
    <w:p w14:paraId="1CBD09C5" w14:textId="19A7BF92"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Research carried out in the UK </w:t>
      </w:r>
      <w:r w:rsidR="00B45A73" w:rsidRPr="00A42A13">
        <w:rPr>
          <w:rFonts w:ascii="Arial" w:hAnsi="Arial" w:cs="Arial"/>
          <w:sz w:val="22"/>
          <w:szCs w:val="22"/>
        </w:rPr>
        <w:t>on</w:t>
      </w:r>
      <w:r w:rsidRPr="00A42A13">
        <w:rPr>
          <w:rFonts w:ascii="Arial" w:hAnsi="Arial" w:cs="Arial"/>
          <w:sz w:val="22"/>
          <w:szCs w:val="22"/>
        </w:rPr>
        <w:t xml:space="preserve"> comparable high-income care systems.</w:t>
      </w:r>
    </w:p>
    <w:p w14:paraId="1B2C8AB5" w14:textId="4BDBE585"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Studies investigating skills, competence, communication, training or professional </w:t>
      </w:r>
      <w:r w:rsidR="00B45A73" w:rsidRPr="00A42A13">
        <w:rPr>
          <w:rFonts w:ascii="Arial" w:hAnsi="Arial" w:cs="Arial"/>
          <w:sz w:val="22"/>
          <w:szCs w:val="22"/>
        </w:rPr>
        <w:t>behavior</w:t>
      </w:r>
      <w:r w:rsidRPr="00A42A13">
        <w:rPr>
          <w:rFonts w:ascii="Arial" w:hAnsi="Arial" w:cs="Arial"/>
          <w:sz w:val="22"/>
          <w:szCs w:val="22"/>
        </w:rPr>
        <w:t>.</w:t>
      </w:r>
    </w:p>
    <w:p w14:paraId="16D207D1" w14:textId="77777777" w:rsidR="009A47A0" w:rsidRPr="00A42A13" w:rsidRDefault="009A47A0" w:rsidP="00A42A13">
      <w:pPr>
        <w:spacing w:line="360" w:lineRule="auto"/>
        <w:jc w:val="both"/>
        <w:rPr>
          <w:rFonts w:ascii="Arial" w:hAnsi="Arial" w:cs="Arial"/>
          <w:sz w:val="22"/>
          <w:szCs w:val="22"/>
        </w:rPr>
      </w:pPr>
    </w:p>
    <w:p w14:paraId="34F63C15" w14:textId="1A908464" w:rsidR="009A47A0" w:rsidRPr="00B45A73" w:rsidRDefault="009A47A0" w:rsidP="00A42A13">
      <w:pPr>
        <w:spacing w:line="360" w:lineRule="auto"/>
        <w:jc w:val="both"/>
        <w:rPr>
          <w:rFonts w:ascii="Arial" w:hAnsi="Arial" w:cs="Arial"/>
          <w:b/>
          <w:bCs/>
          <w:sz w:val="22"/>
          <w:szCs w:val="22"/>
        </w:rPr>
      </w:pPr>
      <w:r w:rsidRPr="00B45A73">
        <w:rPr>
          <w:rFonts w:ascii="Arial" w:hAnsi="Arial" w:cs="Arial"/>
          <w:b/>
          <w:bCs/>
          <w:sz w:val="22"/>
          <w:szCs w:val="22"/>
        </w:rPr>
        <w:t>Publications between 2010–2025</w:t>
      </w:r>
    </w:p>
    <w:p w14:paraId="656BD009" w14:textId="77777777"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This method allowed the inclusion of qualitative and quantitative studies, reflecting the large diversity of methodologies used in HCA research (Munn et al., 2018).</w:t>
      </w:r>
    </w:p>
    <w:p w14:paraId="7418E460" w14:textId="77777777" w:rsidR="009A47A0" w:rsidRPr="00A42A13" w:rsidRDefault="009A47A0" w:rsidP="00A42A13">
      <w:pPr>
        <w:spacing w:line="360" w:lineRule="auto"/>
        <w:jc w:val="both"/>
        <w:rPr>
          <w:rFonts w:ascii="Arial" w:hAnsi="Arial" w:cs="Arial"/>
          <w:sz w:val="22"/>
          <w:szCs w:val="22"/>
        </w:rPr>
      </w:pPr>
    </w:p>
    <w:p w14:paraId="25551177" w14:textId="18AA0CD0" w:rsidR="009A47A0" w:rsidRPr="00B45A73" w:rsidRDefault="009A47A0" w:rsidP="00B45A73">
      <w:pPr>
        <w:pStyle w:val="Heading2"/>
        <w:rPr>
          <w:sz w:val="28"/>
          <w:szCs w:val="28"/>
        </w:rPr>
      </w:pPr>
      <w:bookmarkStart w:id="12" w:name="_Toc214200068"/>
      <w:r w:rsidRPr="00B45A73">
        <w:rPr>
          <w:sz w:val="28"/>
          <w:szCs w:val="28"/>
        </w:rPr>
        <w:t>3.4 Exclusion Criteria</w:t>
      </w:r>
      <w:bookmarkEnd w:id="12"/>
    </w:p>
    <w:p w14:paraId="4C11180B" w14:textId="4EBA4A19"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The following types of sources were excluded.</w:t>
      </w:r>
    </w:p>
    <w:p w14:paraId="56DC1980" w14:textId="5BB9864F"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Editorials, commentaries, opinion pieces.</w:t>
      </w:r>
    </w:p>
    <w:p w14:paraId="0EA76A7D" w14:textId="77626DBF"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Policy reports or non–peer-reviewed publications.</w:t>
      </w:r>
    </w:p>
    <w:p w14:paraId="47ACF66E" w14:textId="77777777"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Studies not directly focused on frontline care roles.</w:t>
      </w:r>
    </w:p>
    <w:p w14:paraId="5176BC91" w14:textId="77777777" w:rsidR="009A47A0" w:rsidRPr="00A42A13" w:rsidRDefault="009A47A0" w:rsidP="00A42A13">
      <w:pPr>
        <w:spacing w:line="360" w:lineRule="auto"/>
        <w:jc w:val="both"/>
        <w:rPr>
          <w:rFonts w:ascii="Arial" w:hAnsi="Arial" w:cs="Arial"/>
          <w:sz w:val="22"/>
          <w:szCs w:val="22"/>
        </w:rPr>
      </w:pPr>
    </w:p>
    <w:p w14:paraId="7BE77709" w14:textId="16192B8E"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The study focused on registered nurses unless results were about HCA. </w:t>
      </w:r>
    </w:p>
    <w:p w14:paraId="04370250" w14:textId="5EA8A11A"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Research unrelated to the UK that did not have comparable care environments.</w:t>
      </w:r>
    </w:p>
    <w:p w14:paraId="4D6069CA" w14:textId="77777777"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This way, the review was on evidence that can inform care in the UK and is empirically grounded.</w:t>
      </w:r>
    </w:p>
    <w:p w14:paraId="06C7431A" w14:textId="77777777" w:rsidR="009A47A0" w:rsidRPr="00A42A13" w:rsidRDefault="009A47A0" w:rsidP="00A42A13">
      <w:pPr>
        <w:spacing w:line="360" w:lineRule="auto"/>
        <w:jc w:val="both"/>
        <w:rPr>
          <w:rFonts w:ascii="Arial" w:hAnsi="Arial" w:cs="Arial"/>
          <w:sz w:val="22"/>
          <w:szCs w:val="22"/>
        </w:rPr>
      </w:pPr>
    </w:p>
    <w:p w14:paraId="530DFE44" w14:textId="61BE3528" w:rsidR="009A47A0" w:rsidRPr="00B45A73" w:rsidRDefault="009A47A0" w:rsidP="00B45A73">
      <w:pPr>
        <w:pStyle w:val="Heading2"/>
        <w:rPr>
          <w:sz w:val="28"/>
          <w:szCs w:val="28"/>
        </w:rPr>
      </w:pPr>
      <w:bookmarkStart w:id="13" w:name="_Toc214200069"/>
      <w:r w:rsidRPr="00B45A73">
        <w:rPr>
          <w:sz w:val="28"/>
          <w:szCs w:val="28"/>
        </w:rPr>
        <w:t>3.5 Article Selection</w:t>
      </w:r>
      <w:bookmarkEnd w:id="13"/>
    </w:p>
    <w:p w14:paraId="6DA951B2" w14:textId="590A30F9"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The initial database search produced 146 articles. After taking away the duplicates (n=24), 122 titles and abstracts screened based on the inclusion and exclusion criteria.</w:t>
      </w:r>
    </w:p>
    <w:p w14:paraId="641CBF91" w14:textId="77059A71"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Nineteen articles were considered relevant and were retrieved for full-text review.</w:t>
      </w:r>
    </w:p>
    <w:p w14:paraId="7292B731" w14:textId="2D02E706"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After scanning the entirety of the texts for selective studies, five studies made it to the final synthesis.</w:t>
      </w:r>
    </w:p>
    <w:p w14:paraId="4597017E" w14:textId="6365A253"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Reasons for exclusion at the full-text stage included.</w:t>
      </w:r>
    </w:p>
    <w:p w14:paraId="09E53A3C" w14:textId="4D113F7D"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Limited relevance to HCA skills (n=6).</w:t>
      </w:r>
    </w:p>
    <w:p w14:paraId="72025AFA" w14:textId="29BD897C"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Non-UK context (n=4).</w:t>
      </w:r>
    </w:p>
    <w:p w14:paraId="5EE7AD7B" w14:textId="6750232D"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Focus exclusively on nurse or physician competencies (n=3).</w:t>
      </w:r>
    </w:p>
    <w:p w14:paraId="3B5808A8" w14:textId="086259FB"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Insufficient methodological detail (n=1).</w:t>
      </w:r>
    </w:p>
    <w:p w14:paraId="651EFEF5" w14:textId="0EAC26F9" w:rsidR="00BF19ED" w:rsidRDefault="009A47A0" w:rsidP="00A42A13">
      <w:pPr>
        <w:spacing w:line="360" w:lineRule="auto"/>
        <w:jc w:val="both"/>
        <w:rPr>
          <w:rFonts w:ascii="Arial" w:hAnsi="Arial" w:cs="Arial"/>
          <w:sz w:val="22"/>
          <w:szCs w:val="22"/>
        </w:rPr>
      </w:pPr>
      <w:r w:rsidRPr="00A42A13">
        <w:rPr>
          <w:rFonts w:ascii="Arial" w:hAnsi="Arial" w:cs="Arial"/>
          <w:sz w:val="22"/>
          <w:szCs w:val="22"/>
        </w:rPr>
        <w:t>We followed a PRISMA-style flow structure to ensure transparency in reporting. This was done in accordance with methodological recommendations for scoping reviews (</w:t>
      </w:r>
      <w:proofErr w:type="spellStart"/>
      <w:r w:rsidRPr="00A42A13">
        <w:rPr>
          <w:rFonts w:ascii="Arial" w:hAnsi="Arial" w:cs="Arial"/>
          <w:sz w:val="22"/>
          <w:szCs w:val="22"/>
        </w:rPr>
        <w:t>Tricco</w:t>
      </w:r>
      <w:proofErr w:type="spellEnd"/>
      <w:r w:rsidRPr="00A42A13">
        <w:rPr>
          <w:rFonts w:ascii="Arial" w:hAnsi="Arial" w:cs="Arial"/>
          <w:sz w:val="22"/>
          <w:szCs w:val="22"/>
        </w:rPr>
        <w:t xml:space="preserve"> et al. 2018).</w:t>
      </w:r>
    </w:p>
    <w:p w14:paraId="6141C145" w14:textId="77777777" w:rsidR="00B45A73" w:rsidRPr="00A42A13" w:rsidRDefault="00B45A73" w:rsidP="00A42A13">
      <w:pPr>
        <w:spacing w:line="360" w:lineRule="auto"/>
        <w:jc w:val="both"/>
        <w:rPr>
          <w:rFonts w:ascii="Arial" w:hAnsi="Arial" w:cs="Arial"/>
          <w:sz w:val="22"/>
          <w:szCs w:val="22"/>
        </w:rPr>
      </w:pPr>
    </w:p>
    <w:p w14:paraId="249CFDC6" w14:textId="32A05480" w:rsidR="00BF19ED" w:rsidRPr="00B45A73" w:rsidRDefault="00BF19ED" w:rsidP="00B45A73">
      <w:pPr>
        <w:pStyle w:val="Heading2"/>
        <w:rPr>
          <w:sz w:val="28"/>
          <w:szCs w:val="28"/>
        </w:rPr>
      </w:pPr>
      <w:bookmarkStart w:id="14" w:name="_Toc214200070"/>
      <w:r w:rsidRPr="00B45A73">
        <w:rPr>
          <w:sz w:val="28"/>
          <w:szCs w:val="28"/>
        </w:rPr>
        <w:t>3.6 Data Analysis</w:t>
      </w:r>
      <w:bookmarkEnd w:id="14"/>
    </w:p>
    <w:p w14:paraId="3F46410C" w14:textId="2CD64994"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 xml:space="preserve">To </w:t>
      </w:r>
      <w:r w:rsidR="00B45A73" w:rsidRPr="00A42A13">
        <w:rPr>
          <w:rFonts w:ascii="Arial" w:hAnsi="Arial" w:cs="Arial"/>
          <w:sz w:val="22"/>
          <w:szCs w:val="22"/>
        </w:rPr>
        <w:t>synthesize</w:t>
      </w:r>
      <w:r w:rsidRPr="00A42A13">
        <w:rPr>
          <w:rFonts w:ascii="Arial" w:hAnsi="Arial" w:cs="Arial"/>
          <w:sz w:val="22"/>
          <w:szCs w:val="22"/>
        </w:rPr>
        <w:t xml:space="preserve"> data across studies, researchers used a qualitative thematic analysis approach. The analysis followed Braun and Clarke’s (2006) phases.</w:t>
      </w:r>
    </w:p>
    <w:p w14:paraId="25CF3D1C" w14:textId="62849AAB" w:rsidR="00BF19ED" w:rsidRPr="00B45A73" w:rsidRDefault="00943DB8" w:rsidP="00A42A13">
      <w:pPr>
        <w:spacing w:line="360" w:lineRule="auto"/>
        <w:jc w:val="both"/>
        <w:rPr>
          <w:rFonts w:ascii="Arial" w:hAnsi="Arial" w:cs="Arial"/>
          <w:sz w:val="22"/>
          <w:szCs w:val="22"/>
        </w:rPr>
      </w:pPr>
      <w:r w:rsidRPr="00B45A73">
        <w:rPr>
          <w:rFonts w:ascii="Arial" w:hAnsi="Arial" w:cs="Arial"/>
          <w:sz w:val="22"/>
          <w:szCs w:val="22"/>
        </w:rPr>
        <w:t>Familiarization</w:t>
      </w:r>
      <w:r w:rsidR="00BF19ED" w:rsidRPr="00B45A73">
        <w:rPr>
          <w:rFonts w:ascii="Arial" w:hAnsi="Arial" w:cs="Arial"/>
          <w:sz w:val="22"/>
          <w:szCs w:val="22"/>
        </w:rPr>
        <w:t xml:space="preserve"> – studies were read multiple times</w:t>
      </w:r>
      <w:r w:rsidR="00B45A73">
        <w:rPr>
          <w:rFonts w:ascii="Arial" w:hAnsi="Arial" w:cs="Arial"/>
          <w:sz w:val="22"/>
          <w:szCs w:val="22"/>
        </w:rPr>
        <w:t>.</w:t>
      </w:r>
    </w:p>
    <w:p w14:paraId="262EDAA8" w14:textId="351298F5"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The researcher examined the transcript line by line for reoccurring concepts such as “communication,” “empathy,” and “supervision,” generating codes based on the data.</w:t>
      </w:r>
    </w:p>
    <w:p w14:paraId="6E8735F2" w14:textId="77777777"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Searching for themes – codes were grouped into broader categories.</w:t>
      </w:r>
    </w:p>
    <w:p w14:paraId="542D79BA" w14:textId="77777777" w:rsidR="00BF19ED" w:rsidRPr="00A42A13" w:rsidRDefault="00BF19ED" w:rsidP="00A42A13">
      <w:pPr>
        <w:spacing w:line="360" w:lineRule="auto"/>
        <w:jc w:val="both"/>
        <w:rPr>
          <w:rFonts w:ascii="Arial" w:hAnsi="Arial" w:cs="Arial"/>
          <w:sz w:val="22"/>
          <w:szCs w:val="22"/>
        </w:rPr>
      </w:pPr>
    </w:p>
    <w:p w14:paraId="766F37EA" w14:textId="2582BDAE"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After refining the themes, researchers believe that the themes are now coherent across studies.</w:t>
      </w:r>
    </w:p>
    <w:p w14:paraId="409F3E1F" w14:textId="7D41399A"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 xml:space="preserve">The final themes were decided </w:t>
      </w:r>
      <w:r w:rsidR="00ED124D" w:rsidRPr="00A42A13">
        <w:rPr>
          <w:rFonts w:ascii="Arial" w:hAnsi="Arial" w:cs="Arial"/>
          <w:sz w:val="22"/>
          <w:szCs w:val="22"/>
        </w:rPr>
        <w:t>about</w:t>
      </w:r>
      <w:r w:rsidRPr="00A42A13">
        <w:rPr>
          <w:rFonts w:ascii="Arial" w:hAnsi="Arial" w:cs="Arial"/>
          <w:sz w:val="22"/>
          <w:szCs w:val="22"/>
        </w:rPr>
        <w:t xml:space="preserve"> the review question.</w:t>
      </w:r>
    </w:p>
    <w:p w14:paraId="381F0B05" w14:textId="77777777"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lastRenderedPageBreak/>
        <w:t>By inductively deriving themes, the evidence informs the development of themes rather than applying pre-given themes. This technique is flexible yet rigorous, allowing for synthesis that facilitates scoping review objectives (Levac et al., 2010).</w:t>
      </w:r>
    </w:p>
    <w:p w14:paraId="19F69DE7" w14:textId="77777777" w:rsidR="00BF19ED" w:rsidRPr="00A42A13" w:rsidRDefault="00BF19ED" w:rsidP="00A42A13">
      <w:pPr>
        <w:spacing w:line="360" w:lineRule="auto"/>
        <w:jc w:val="both"/>
        <w:rPr>
          <w:rFonts w:ascii="Arial" w:hAnsi="Arial" w:cs="Arial"/>
          <w:sz w:val="22"/>
          <w:szCs w:val="22"/>
        </w:rPr>
      </w:pPr>
    </w:p>
    <w:p w14:paraId="1BBF6521" w14:textId="5A399410" w:rsidR="00BF19ED" w:rsidRPr="00ED124D" w:rsidRDefault="00BF19ED" w:rsidP="00ED124D">
      <w:pPr>
        <w:pStyle w:val="Heading2"/>
        <w:rPr>
          <w:sz w:val="28"/>
          <w:szCs w:val="28"/>
        </w:rPr>
      </w:pPr>
      <w:bookmarkStart w:id="15" w:name="_Toc214200071"/>
      <w:r w:rsidRPr="00ED124D">
        <w:rPr>
          <w:sz w:val="28"/>
          <w:szCs w:val="28"/>
        </w:rPr>
        <w:t>3.7 Ethical Considerations</w:t>
      </w:r>
      <w:bookmarkEnd w:id="15"/>
    </w:p>
    <w:p w14:paraId="030D6BB0" w14:textId="424EC169"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 xml:space="preserve">This project utilized previously published academic </w:t>
      </w:r>
      <w:r w:rsidR="00ED124D" w:rsidRPr="00A42A13">
        <w:rPr>
          <w:rFonts w:ascii="Arial" w:hAnsi="Arial" w:cs="Arial"/>
          <w:sz w:val="22"/>
          <w:szCs w:val="22"/>
        </w:rPr>
        <w:t>research,</w:t>
      </w:r>
      <w:r w:rsidRPr="00A42A13">
        <w:rPr>
          <w:rFonts w:ascii="Arial" w:hAnsi="Arial" w:cs="Arial"/>
          <w:sz w:val="22"/>
          <w:szCs w:val="22"/>
        </w:rPr>
        <w:t xml:space="preserve"> so ethical approval was not necessary. No personal or identifiable information was collected. Nonetheless, the ethical principle was preserved during the research, including.</w:t>
      </w:r>
    </w:p>
    <w:p w14:paraId="67E4FB77" w14:textId="30F501B1"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Transparent reporting of methods.</w:t>
      </w:r>
    </w:p>
    <w:p w14:paraId="6A2FD439" w14:textId="625EB860"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Accurate representation of authors’ findings.</w:t>
      </w:r>
    </w:p>
    <w:p w14:paraId="7DFDE46B" w14:textId="66D435E8"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Appropriate citation and avoidance of plagiarism.</w:t>
      </w:r>
    </w:p>
    <w:p w14:paraId="3DC631D7" w14:textId="7624E8DC"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Take part in conversation with opposition.</w:t>
      </w:r>
    </w:p>
    <w:p w14:paraId="6048EC4A" w14:textId="01062920" w:rsidR="00236DB3" w:rsidRDefault="00BF19ED" w:rsidP="00A42A13">
      <w:pPr>
        <w:spacing w:line="360" w:lineRule="auto"/>
        <w:jc w:val="both"/>
        <w:rPr>
          <w:rFonts w:ascii="Arial" w:hAnsi="Arial" w:cs="Arial"/>
          <w:sz w:val="22"/>
          <w:szCs w:val="22"/>
        </w:rPr>
      </w:pPr>
      <w:r w:rsidRPr="00A42A13">
        <w:rPr>
          <w:rFonts w:ascii="Arial" w:hAnsi="Arial" w:cs="Arial"/>
          <w:sz w:val="22"/>
          <w:szCs w:val="22"/>
        </w:rPr>
        <w:t>Research involving solely academic literature may assume similar best practices as the previous section.</w:t>
      </w:r>
    </w:p>
    <w:p w14:paraId="7A838990" w14:textId="361F695A" w:rsidR="00ED124D" w:rsidRPr="001C2853" w:rsidRDefault="00ED124D" w:rsidP="001C2853">
      <w:pPr>
        <w:pStyle w:val="Heading1"/>
        <w:rPr>
          <w:sz w:val="32"/>
          <w:szCs w:val="32"/>
        </w:rPr>
      </w:pPr>
      <w:bookmarkStart w:id="16" w:name="_Toc214200072"/>
      <w:r w:rsidRPr="001C2853">
        <w:rPr>
          <w:sz w:val="32"/>
          <w:szCs w:val="32"/>
        </w:rPr>
        <w:t>4</w:t>
      </w:r>
      <w:r w:rsidR="00152D86" w:rsidRPr="001C2853">
        <w:rPr>
          <w:sz w:val="32"/>
          <w:szCs w:val="32"/>
        </w:rPr>
        <w:t xml:space="preserve">. </w:t>
      </w:r>
      <w:r w:rsidRPr="001C2853">
        <w:rPr>
          <w:sz w:val="32"/>
          <w:szCs w:val="32"/>
        </w:rPr>
        <w:t>Result</w:t>
      </w:r>
      <w:bookmarkEnd w:id="16"/>
      <w:r w:rsidRPr="001C2853">
        <w:rPr>
          <w:sz w:val="32"/>
          <w:szCs w:val="32"/>
        </w:rPr>
        <w:t xml:space="preserve"> </w:t>
      </w:r>
    </w:p>
    <w:p w14:paraId="3C64025B" w14:textId="50227FA8" w:rsidR="00D652DF" w:rsidRPr="00A42A13" w:rsidRDefault="00D652DF" w:rsidP="00A42A13">
      <w:pPr>
        <w:spacing w:line="360" w:lineRule="auto"/>
        <w:jc w:val="both"/>
        <w:rPr>
          <w:rFonts w:ascii="Arial" w:hAnsi="Arial" w:cs="Arial"/>
          <w:sz w:val="22"/>
          <w:szCs w:val="22"/>
        </w:rPr>
      </w:pPr>
      <w:r w:rsidRPr="00A42A13">
        <w:rPr>
          <w:rFonts w:ascii="Arial" w:hAnsi="Arial" w:cs="Arial"/>
          <w:sz w:val="22"/>
          <w:szCs w:val="22"/>
        </w:rPr>
        <w:drawing>
          <wp:inline distT="0" distB="0" distL="0" distR="0" wp14:anchorId="568832B6" wp14:editId="1717ED35">
            <wp:extent cx="6774180" cy="2202180"/>
            <wp:effectExtent l="0" t="0" r="7620" b="7620"/>
            <wp:docPr id="17267741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74144" name="Picture 1" descr="A screenshot of a computer&#10;&#10;AI-generated content may be incorrect."/>
                    <pic:cNvPicPr/>
                  </pic:nvPicPr>
                  <pic:blipFill>
                    <a:blip r:embed="rId7"/>
                    <a:stretch>
                      <a:fillRect/>
                    </a:stretch>
                  </pic:blipFill>
                  <pic:spPr>
                    <a:xfrm>
                      <a:off x="0" y="0"/>
                      <a:ext cx="6774180" cy="2202180"/>
                    </a:xfrm>
                    <a:prstGeom prst="rect">
                      <a:avLst/>
                    </a:prstGeom>
                  </pic:spPr>
                </pic:pic>
              </a:graphicData>
            </a:graphic>
          </wp:inline>
        </w:drawing>
      </w:r>
    </w:p>
    <w:p w14:paraId="2AF28DAF" w14:textId="77777777" w:rsidR="0064773A" w:rsidRPr="00A42A13" w:rsidRDefault="0064773A" w:rsidP="00A42A13">
      <w:pPr>
        <w:spacing w:line="360" w:lineRule="auto"/>
        <w:jc w:val="both"/>
        <w:rPr>
          <w:rFonts w:ascii="Arial" w:hAnsi="Arial" w:cs="Arial"/>
          <w:sz w:val="22"/>
          <w:szCs w:val="22"/>
        </w:rPr>
      </w:pPr>
    </w:p>
    <w:p w14:paraId="36324E10" w14:textId="59286A16" w:rsidR="0064773A" w:rsidRPr="00D31074" w:rsidRDefault="0064773A" w:rsidP="00D31074">
      <w:pPr>
        <w:pStyle w:val="Heading2"/>
        <w:rPr>
          <w:sz w:val="28"/>
          <w:szCs w:val="28"/>
        </w:rPr>
      </w:pPr>
      <w:bookmarkStart w:id="17" w:name="_Toc214200073"/>
      <w:r w:rsidRPr="00D31074">
        <w:rPr>
          <w:sz w:val="28"/>
          <w:szCs w:val="28"/>
        </w:rPr>
        <w:t>Thematic Findings</w:t>
      </w:r>
      <w:bookmarkEnd w:id="17"/>
    </w:p>
    <w:p w14:paraId="42E98D56" w14:textId="77777777" w:rsidR="0064773A" w:rsidRPr="00A42A13" w:rsidRDefault="0064773A" w:rsidP="00A42A13">
      <w:pPr>
        <w:spacing w:line="360" w:lineRule="auto"/>
        <w:jc w:val="both"/>
        <w:rPr>
          <w:rFonts w:ascii="Arial" w:hAnsi="Arial" w:cs="Arial"/>
          <w:sz w:val="22"/>
          <w:szCs w:val="22"/>
        </w:rPr>
      </w:pPr>
    </w:p>
    <w:p w14:paraId="6035D95A" w14:textId="37518F46"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lastRenderedPageBreak/>
        <w:t>The analysis of the five studies included identified five key themes that were considered important for HCA practice in the UK.</w:t>
      </w:r>
    </w:p>
    <w:p w14:paraId="13B001DE" w14:textId="552CEE36" w:rsidR="0064773A" w:rsidRPr="00B700DC" w:rsidRDefault="0064773A" w:rsidP="00B700DC">
      <w:pPr>
        <w:pStyle w:val="Heading2"/>
        <w:rPr>
          <w:sz w:val="28"/>
          <w:szCs w:val="28"/>
        </w:rPr>
      </w:pPr>
      <w:bookmarkStart w:id="18" w:name="_Toc214200074"/>
      <w:r w:rsidRPr="00B700DC">
        <w:rPr>
          <w:sz w:val="28"/>
          <w:szCs w:val="28"/>
        </w:rPr>
        <w:t>1. Communication and Interpersonal Skills</w:t>
      </w:r>
      <w:bookmarkEnd w:id="18"/>
    </w:p>
    <w:p w14:paraId="62446E4C" w14:textId="76279D0E"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Communication was an effective skill that was mentioned by all. It is essential for HCAs to convey information clearly to patients, relatives and multidisciplinary colleagues (Kessler et al., 2010). Bryant et al. (2021) supported this view by emphasizing that good interpersonal skills form the basis for trust, patient satisfaction and person-</w:t>
      </w:r>
      <w:r w:rsidR="00B700DC" w:rsidRPr="00A42A13">
        <w:rPr>
          <w:rFonts w:ascii="Arial" w:hAnsi="Arial" w:cs="Arial"/>
          <w:sz w:val="22"/>
          <w:szCs w:val="22"/>
        </w:rPr>
        <w:t>centered</w:t>
      </w:r>
      <w:r w:rsidRPr="00A42A13">
        <w:rPr>
          <w:rFonts w:ascii="Arial" w:hAnsi="Arial" w:cs="Arial"/>
          <w:sz w:val="22"/>
          <w:szCs w:val="22"/>
        </w:rPr>
        <w:t xml:space="preserve"> care. Thornley (2019) stated that care assistants’ ability to develop rapport and maintain respectful interactions was key to patient experience and working together. This theme includes speaking and non-verbal communication, good listening skills, and the ability to adapt to individual patients.</w:t>
      </w:r>
    </w:p>
    <w:p w14:paraId="764852D7" w14:textId="77777777" w:rsidR="0064773A" w:rsidRPr="00A42A13" w:rsidRDefault="0064773A" w:rsidP="00A42A13">
      <w:pPr>
        <w:spacing w:line="360" w:lineRule="auto"/>
        <w:jc w:val="both"/>
        <w:rPr>
          <w:rFonts w:ascii="Arial" w:hAnsi="Arial" w:cs="Arial"/>
          <w:sz w:val="22"/>
          <w:szCs w:val="22"/>
        </w:rPr>
      </w:pPr>
    </w:p>
    <w:p w14:paraId="218D296F" w14:textId="512B46A3" w:rsidR="0064773A" w:rsidRPr="00B700DC" w:rsidRDefault="0064773A" w:rsidP="00B700DC">
      <w:pPr>
        <w:pStyle w:val="Heading2"/>
        <w:rPr>
          <w:sz w:val="28"/>
          <w:szCs w:val="28"/>
        </w:rPr>
      </w:pPr>
      <w:bookmarkStart w:id="19" w:name="_Toc214200075"/>
      <w:r w:rsidRPr="00B700DC">
        <w:rPr>
          <w:sz w:val="28"/>
          <w:szCs w:val="28"/>
        </w:rPr>
        <w:t>2. Compassion, Empathy, and Emotional Intelligence</w:t>
      </w:r>
      <w:bookmarkEnd w:id="19"/>
    </w:p>
    <w:p w14:paraId="3F7B39AD" w14:textId="138E43A1"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 xml:space="preserve">HCAs should have compassion and emotional intelligence, as per findings. According to Thornley (2019), the </w:t>
      </w:r>
      <w:r w:rsidR="00B700DC" w:rsidRPr="00A42A13">
        <w:rPr>
          <w:rFonts w:ascii="Arial" w:hAnsi="Arial" w:cs="Arial"/>
          <w:sz w:val="22"/>
          <w:szCs w:val="22"/>
        </w:rPr>
        <w:t>ability</w:t>
      </w:r>
      <w:r w:rsidRPr="00A42A13">
        <w:rPr>
          <w:rFonts w:ascii="Arial" w:hAnsi="Arial" w:cs="Arial"/>
          <w:sz w:val="22"/>
          <w:szCs w:val="22"/>
        </w:rPr>
        <w:t xml:space="preserve"> to empathy and recognize patients’ emotional and psychological needs is critical to enhancing wellbeing. According to Kessler et al. (2010), emotional resilience supports health care assistants (HCAs) in sustaining compassionate care by managing stress and coping with challenging situations without </w:t>
      </w:r>
      <w:r w:rsidR="00B700DC" w:rsidRPr="00A42A13">
        <w:rPr>
          <w:rFonts w:ascii="Arial" w:hAnsi="Arial" w:cs="Arial"/>
          <w:sz w:val="22"/>
          <w:szCs w:val="22"/>
        </w:rPr>
        <w:t>burning out</w:t>
      </w:r>
      <w:r w:rsidRPr="00A42A13">
        <w:rPr>
          <w:rFonts w:ascii="Arial" w:hAnsi="Arial" w:cs="Arial"/>
          <w:sz w:val="22"/>
          <w:szCs w:val="22"/>
        </w:rPr>
        <w:t xml:space="preserve">. Manthorpe et al. (2022) highlighted how care should involve ethical decisions that undergo rational processes while taking emotions into account. These findings collectively suggest that caring </w:t>
      </w:r>
      <w:r w:rsidR="00B700DC" w:rsidRPr="00A42A13">
        <w:rPr>
          <w:rFonts w:ascii="Arial" w:hAnsi="Arial" w:cs="Arial"/>
          <w:sz w:val="22"/>
          <w:szCs w:val="22"/>
        </w:rPr>
        <w:t>behaviors</w:t>
      </w:r>
      <w:r w:rsidRPr="00A42A13">
        <w:rPr>
          <w:rFonts w:ascii="Arial" w:hAnsi="Arial" w:cs="Arial"/>
          <w:sz w:val="22"/>
          <w:szCs w:val="22"/>
        </w:rPr>
        <w:t xml:space="preserve"> are just as important as technical skills in the role and </w:t>
      </w:r>
      <w:r w:rsidR="00B700DC" w:rsidRPr="00A42A13">
        <w:rPr>
          <w:rFonts w:ascii="Arial" w:hAnsi="Arial" w:cs="Arial"/>
          <w:sz w:val="22"/>
          <w:szCs w:val="22"/>
        </w:rPr>
        <w:t>stem</w:t>
      </w:r>
      <w:r w:rsidRPr="00A42A13">
        <w:rPr>
          <w:rFonts w:ascii="Arial" w:hAnsi="Arial" w:cs="Arial"/>
          <w:sz w:val="22"/>
          <w:szCs w:val="22"/>
        </w:rPr>
        <w:t xml:space="preserve"> from emotional intelligence.</w:t>
      </w:r>
    </w:p>
    <w:p w14:paraId="75607E15" w14:textId="77777777" w:rsidR="0064773A" w:rsidRPr="00A42A13" w:rsidRDefault="0064773A" w:rsidP="00A42A13">
      <w:pPr>
        <w:spacing w:line="360" w:lineRule="auto"/>
        <w:jc w:val="both"/>
        <w:rPr>
          <w:rFonts w:ascii="Arial" w:hAnsi="Arial" w:cs="Arial"/>
          <w:sz w:val="22"/>
          <w:szCs w:val="22"/>
        </w:rPr>
      </w:pPr>
    </w:p>
    <w:p w14:paraId="3B03D6B7" w14:textId="53C529D7" w:rsidR="0064773A" w:rsidRPr="00B700DC" w:rsidRDefault="0064773A" w:rsidP="00B700DC">
      <w:pPr>
        <w:pStyle w:val="Heading2"/>
        <w:rPr>
          <w:sz w:val="28"/>
          <w:szCs w:val="28"/>
        </w:rPr>
      </w:pPr>
      <w:bookmarkStart w:id="20" w:name="_Toc214200076"/>
      <w:r w:rsidRPr="00B700DC">
        <w:rPr>
          <w:sz w:val="28"/>
          <w:szCs w:val="28"/>
        </w:rPr>
        <w:t>3. Teamwork and Professional Collaboration</w:t>
      </w:r>
      <w:bookmarkEnd w:id="20"/>
    </w:p>
    <w:p w14:paraId="1D50EC45" w14:textId="77777777"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 xml:space="preserve">One of the central themes was collaborating </w:t>
      </w:r>
      <w:proofErr w:type="gramStart"/>
      <w:r w:rsidRPr="00A42A13">
        <w:rPr>
          <w:rFonts w:ascii="Arial" w:hAnsi="Arial" w:cs="Arial"/>
          <w:sz w:val="22"/>
          <w:szCs w:val="22"/>
        </w:rPr>
        <w:t>in</w:t>
      </w:r>
      <w:proofErr w:type="gramEnd"/>
      <w:r w:rsidRPr="00A42A13">
        <w:rPr>
          <w:rFonts w:ascii="Arial" w:hAnsi="Arial" w:cs="Arial"/>
          <w:sz w:val="22"/>
          <w:szCs w:val="22"/>
        </w:rPr>
        <w:t xml:space="preserve"> multidisciplinary teams.  Kessler et al. (2010) and Sims et al. (2020) emphasized that HCAs should be able to work collaboratively with nurses, therapists and other support staff, sharing information and coordinating care. According to Bryant et al. (2021), improved teamwork enhances care continuity and patient safety, especially in complex or high-pressure situations. Thornley (2019) further highlighted the importance of relational skills for a smooth collaboration and resolution of conflicts. Teamwork of all kinds involves respecting each other, knowing your limits, and constructive engagement.</w:t>
      </w:r>
    </w:p>
    <w:p w14:paraId="4484D8F9" w14:textId="77777777" w:rsidR="0064773A" w:rsidRPr="00A42A13" w:rsidRDefault="0064773A" w:rsidP="00A42A13">
      <w:pPr>
        <w:spacing w:line="360" w:lineRule="auto"/>
        <w:jc w:val="both"/>
        <w:rPr>
          <w:rFonts w:ascii="Arial" w:hAnsi="Arial" w:cs="Arial"/>
          <w:sz w:val="22"/>
          <w:szCs w:val="22"/>
        </w:rPr>
      </w:pPr>
    </w:p>
    <w:p w14:paraId="7907D01C" w14:textId="4E19A352" w:rsidR="0064773A" w:rsidRPr="00B700DC" w:rsidRDefault="0064773A" w:rsidP="00B700DC">
      <w:pPr>
        <w:pStyle w:val="Heading2"/>
        <w:rPr>
          <w:sz w:val="28"/>
          <w:szCs w:val="28"/>
        </w:rPr>
      </w:pPr>
      <w:bookmarkStart w:id="21" w:name="_Toc214200077"/>
      <w:r w:rsidRPr="00B700DC">
        <w:rPr>
          <w:sz w:val="28"/>
          <w:szCs w:val="28"/>
        </w:rPr>
        <w:lastRenderedPageBreak/>
        <w:t>4. Clinical Competence and Practical Care Skills</w:t>
      </w:r>
      <w:bookmarkEnd w:id="21"/>
    </w:p>
    <w:p w14:paraId="3BC7C632" w14:textId="77777777"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The ability to provide practical care was often seen as key. According to Sims et al. (2020), HCAs must possess confidence and competence in key clinical activities such as monitoring vital signs, personal care and infection prevention. According to a study conducted by Bryant et al. (2021), all support workers require support which includes care practices like improving hygiene, comfort, and safety of the recipient of the care.  Training, monitoring, and continual professional development of HCAs will help ensure their competence and safe practice (Sims et al., 2020; Manthorpe et al., 2022). This theme emphasizes technical ability, procedural comprehension, and adherence to professional standards and protocols.</w:t>
      </w:r>
    </w:p>
    <w:p w14:paraId="7A0B4819" w14:textId="77777777" w:rsidR="0064773A" w:rsidRPr="00A42A13" w:rsidRDefault="0064773A" w:rsidP="00A42A13">
      <w:pPr>
        <w:spacing w:line="360" w:lineRule="auto"/>
        <w:jc w:val="both"/>
        <w:rPr>
          <w:rFonts w:ascii="Arial" w:hAnsi="Arial" w:cs="Arial"/>
          <w:sz w:val="22"/>
          <w:szCs w:val="22"/>
        </w:rPr>
      </w:pPr>
    </w:p>
    <w:p w14:paraId="4ACFD5BF" w14:textId="0CE1EDCA" w:rsidR="0064773A" w:rsidRPr="00B700DC" w:rsidRDefault="0064773A" w:rsidP="00B700DC">
      <w:pPr>
        <w:pStyle w:val="Heading2"/>
        <w:rPr>
          <w:sz w:val="28"/>
          <w:szCs w:val="28"/>
        </w:rPr>
      </w:pPr>
      <w:bookmarkStart w:id="22" w:name="_Toc214200078"/>
      <w:r w:rsidRPr="00B700DC">
        <w:rPr>
          <w:sz w:val="28"/>
          <w:szCs w:val="28"/>
        </w:rPr>
        <w:t>5. Adaptability, Problem-Solving, and Resilience</w:t>
      </w:r>
      <w:bookmarkEnd w:id="22"/>
    </w:p>
    <w:p w14:paraId="071CE2AC" w14:textId="051CADBE" w:rsidR="00236DB3"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 xml:space="preserve">The capacity to adjust to changing circumstances, a problem-solver, and a resilient person appeared in study after study. Thornley (2019) indicated that adaptability is a crucial quality in community and social care settings where patients’ needs and working conditions can </w:t>
      </w:r>
      <w:r w:rsidR="00061C89" w:rsidRPr="00A42A13">
        <w:rPr>
          <w:rFonts w:ascii="Arial" w:hAnsi="Arial" w:cs="Arial"/>
          <w:sz w:val="22"/>
          <w:szCs w:val="22"/>
        </w:rPr>
        <w:t>vary widely.</w:t>
      </w:r>
      <w:r w:rsidR="000C0DBF" w:rsidRPr="00A42A13">
        <w:rPr>
          <w:rFonts w:ascii="Arial" w:hAnsi="Arial" w:cs="Arial"/>
          <w:sz w:val="22"/>
          <w:szCs w:val="22"/>
        </w:rPr>
        <w:t xml:space="preserve"> </w:t>
      </w:r>
      <w:r w:rsidRPr="00A42A13">
        <w:rPr>
          <w:rFonts w:ascii="Arial" w:hAnsi="Arial" w:cs="Arial"/>
          <w:sz w:val="22"/>
          <w:szCs w:val="22"/>
        </w:rPr>
        <w:t xml:space="preserve">Manthorpe et al. (2022) </w:t>
      </w:r>
      <w:r w:rsidR="00061C89" w:rsidRPr="00A42A13">
        <w:rPr>
          <w:rFonts w:ascii="Arial" w:hAnsi="Arial" w:cs="Arial"/>
          <w:sz w:val="22"/>
          <w:szCs w:val="22"/>
        </w:rPr>
        <w:t>emphasized</w:t>
      </w:r>
      <w:r w:rsidRPr="00A42A13">
        <w:rPr>
          <w:rFonts w:ascii="Arial" w:hAnsi="Arial" w:cs="Arial"/>
          <w:sz w:val="22"/>
          <w:szCs w:val="22"/>
        </w:rPr>
        <w:t xml:space="preserve"> problem-solving skills when responding to unexpected incidents such as challenging </w:t>
      </w:r>
      <w:r w:rsidR="00061C89" w:rsidRPr="00A42A13">
        <w:rPr>
          <w:rFonts w:ascii="Arial" w:hAnsi="Arial" w:cs="Arial"/>
          <w:sz w:val="22"/>
          <w:szCs w:val="22"/>
        </w:rPr>
        <w:t>behaviors</w:t>
      </w:r>
      <w:r w:rsidRPr="00A42A13">
        <w:rPr>
          <w:rFonts w:ascii="Arial" w:hAnsi="Arial" w:cs="Arial"/>
          <w:sz w:val="22"/>
          <w:szCs w:val="22"/>
        </w:rPr>
        <w:t xml:space="preserve"> and ethical dilemmas. According to Kessler et al. (2010), it is vital to have the ability to gain resilience when dealing with emotional and workload pressure in delivering care. This idea shows how the roles of HCA can be complicated and always changing. Most roles need physical and emotional flexibility.</w:t>
      </w:r>
    </w:p>
    <w:p w14:paraId="5883698A" w14:textId="3B2EE282" w:rsidR="000C0DBF" w:rsidRDefault="00BE246E" w:rsidP="00A42A13">
      <w:pPr>
        <w:spacing w:line="360" w:lineRule="auto"/>
        <w:jc w:val="both"/>
        <w:rPr>
          <w:rFonts w:ascii="Arial" w:hAnsi="Arial" w:cs="Arial"/>
          <w:sz w:val="22"/>
          <w:szCs w:val="22"/>
        </w:rPr>
      </w:pPr>
      <w:r w:rsidRPr="00A42A13">
        <w:rPr>
          <w:rFonts w:ascii="Arial" w:hAnsi="Arial" w:cs="Arial"/>
          <w:sz w:val="22"/>
          <w:szCs w:val="22"/>
        </w:rPr>
        <w:t xml:space="preserve">The overall lesson was that the proper HCA practice in the </w:t>
      </w:r>
      <w:r w:rsidR="00C100D6" w:rsidRPr="00A42A13">
        <w:rPr>
          <w:rFonts w:ascii="Arial" w:hAnsi="Arial" w:cs="Arial"/>
          <w:sz w:val="22"/>
          <w:szCs w:val="22"/>
        </w:rPr>
        <w:t>UK</w:t>
      </w:r>
      <w:r w:rsidRPr="00A42A13">
        <w:rPr>
          <w:rFonts w:ascii="Arial" w:hAnsi="Arial" w:cs="Arial"/>
          <w:sz w:val="22"/>
          <w:szCs w:val="22"/>
        </w:rPr>
        <w:t xml:space="preserve"> calls for selective skills combination. Interpersonal, emotional, clinical and adaptive skills combination will do. Together these themes </w:t>
      </w:r>
      <w:r w:rsidR="00C100D6" w:rsidRPr="00A42A13">
        <w:rPr>
          <w:rFonts w:ascii="Arial" w:hAnsi="Arial" w:cs="Arial"/>
          <w:sz w:val="22"/>
          <w:szCs w:val="22"/>
        </w:rPr>
        <w:t>form</w:t>
      </w:r>
      <w:r w:rsidRPr="00A42A13">
        <w:rPr>
          <w:rFonts w:ascii="Arial" w:hAnsi="Arial" w:cs="Arial"/>
          <w:sz w:val="22"/>
          <w:szCs w:val="22"/>
        </w:rPr>
        <w:t xml:space="preserve"> a framework for developing employability, preparing aspiring HCAs for professional expectations and to further their career (Bryant et al., 2021; Manthorpe et al., 2022; Sims et al., 2020).</w:t>
      </w:r>
    </w:p>
    <w:p w14:paraId="74D95390" w14:textId="77777777" w:rsidR="00B700DC" w:rsidRDefault="00B700DC" w:rsidP="00A42A13">
      <w:pPr>
        <w:spacing w:line="360" w:lineRule="auto"/>
        <w:jc w:val="both"/>
        <w:rPr>
          <w:rFonts w:ascii="Arial" w:hAnsi="Arial" w:cs="Arial"/>
          <w:sz w:val="22"/>
          <w:szCs w:val="22"/>
        </w:rPr>
      </w:pPr>
    </w:p>
    <w:p w14:paraId="32391AAD" w14:textId="77777777" w:rsidR="00B700DC" w:rsidRPr="00A42A13" w:rsidRDefault="00B700DC" w:rsidP="00A42A13">
      <w:pPr>
        <w:spacing w:line="360" w:lineRule="auto"/>
        <w:jc w:val="both"/>
        <w:rPr>
          <w:rFonts w:ascii="Arial" w:hAnsi="Arial" w:cs="Arial"/>
          <w:sz w:val="22"/>
          <w:szCs w:val="22"/>
        </w:rPr>
      </w:pPr>
    </w:p>
    <w:p w14:paraId="12BE2750" w14:textId="77777777" w:rsidR="00B700DC" w:rsidRPr="00B700DC" w:rsidRDefault="00C100D6" w:rsidP="00B700DC">
      <w:pPr>
        <w:pStyle w:val="Heading1"/>
        <w:rPr>
          <w:sz w:val="32"/>
          <w:szCs w:val="32"/>
        </w:rPr>
      </w:pPr>
      <w:bookmarkStart w:id="23" w:name="_Toc214200079"/>
      <w:r w:rsidRPr="00B700DC">
        <w:rPr>
          <w:sz w:val="32"/>
          <w:szCs w:val="32"/>
        </w:rPr>
        <w:t>5. Discussion</w:t>
      </w:r>
      <w:bookmarkEnd w:id="23"/>
    </w:p>
    <w:p w14:paraId="51FD5B89" w14:textId="7FAD6FEE" w:rsidR="00B700DC" w:rsidRPr="00B700DC" w:rsidRDefault="00C100D6" w:rsidP="00A42A13">
      <w:pPr>
        <w:spacing w:line="360" w:lineRule="auto"/>
        <w:jc w:val="both"/>
        <w:rPr>
          <w:rFonts w:ascii="Arial" w:hAnsi="Arial" w:cs="Arial"/>
          <w:b/>
          <w:bCs/>
          <w:i/>
          <w:iCs/>
          <w:sz w:val="22"/>
          <w:szCs w:val="22"/>
        </w:rPr>
      </w:pPr>
      <w:r w:rsidRPr="00B700DC">
        <w:rPr>
          <w:rFonts w:ascii="Arial" w:hAnsi="Arial" w:cs="Arial"/>
          <w:b/>
          <w:bCs/>
          <w:i/>
          <w:iCs/>
          <w:sz w:val="22"/>
          <w:szCs w:val="22"/>
        </w:rPr>
        <w:t>5.1 Communication and Interpersonal Skills</w:t>
      </w:r>
    </w:p>
    <w:p w14:paraId="3421C6B5" w14:textId="77777777" w:rsidR="00B700DC" w:rsidRDefault="00C100D6" w:rsidP="00A42A13">
      <w:pPr>
        <w:spacing w:line="360" w:lineRule="auto"/>
        <w:jc w:val="both"/>
        <w:rPr>
          <w:rFonts w:ascii="Arial" w:hAnsi="Arial" w:cs="Arial"/>
          <w:sz w:val="22"/>
          <w:szCs w:val="22"/>
        </w:rPr>
      </w:pPr>
      <w:r w:rsidRPr="00A42A13">
        <w:rPr>
          <w:rFonts w:ascii="Arial" w:hAnsi="Arial" w:cs="Arial"/>
          <w:sz w:val="22"/>
          <w:szCs w:val="22"/>
        </w:rPr>
        <w:t xml:space="preserve"> Effective communication is vital for the delivery of quality care, as </w:t>
      </w:r>
      <w:r w:rsidR="00B700DC" w:rsidRPr="00A42A13">
        <w:rPr>
          <w:rFonts w:ascii="Arial" w:hAnsi="Arial" w:cs="Arial"/>
          <w:sz w:val="22"/>
          <w:szCs w:val="22"/>
        </w:rPr>
        <w:t>emphasized</w:t>
      </w:r>
      <w:r w:rsidRPr="00A42A13">
        <w:rPr>
          <w:rFonts w:ascii="Arial" w:hAnsi="Arial" w:cs="Arial"/>
          <w:sz w:val="22"/>
          <w:szCs w:val="22"/>
        </w:rPr>
        <w:t xml:space="preserve"> by all included studies. According to Kessler et al. (2010), communication with patients and multidisciplinary </w:t>
      </w:r>
      <w:r w:rsidRPr="00A42A13">
        <w:rPr>
          <w:rFonts w:ascii="Arial" w:hAnsi="Arial" w:cs="Arial"/>
          <w:sz w:val="22"/>
          <w:szCs w:val="22"/>
        </w:rPr>
        <w:lastRenderedPageBreak/>
        <w:t xml:space="preserve">teams is verbal, non-verbal, active listening and clarity. As per the information given by Bryant et al. (2021), effective communication builds trust as well as supports patients’ dignity. Moreover, effective communication limits the risk of miscommunication or other clinical errors. Thornley (2019) also notes that using interpersonal skills, such as rapport-building and culturally sensitive communication, makes patients more engaged and satisfied. The results are closely aligned with my skills profile. My experience in translation and communication skills can help me pass on information clearly, comprehend how the patients are different and help provide fair and equal care. I will capitalize on this strength when pursuing an HCA role in the NHS (NHS England, 2016). </w:t>
      </w:r>
    </w:p>
    <w:p w14:paraId="003A596B" w14:textId="6AA90F50" w:rsidR="00B700DC" w:rsidRPr="00B700DC" w:rsidRDefault="00C100D6" w:rsidP="00A42A13">
      <w:pPr>
        <w:spacing w:line="360" w:lineRule="auto"/>
        <w:jc w:val="both"/>
        <w:rPr>
          <w:rFonts w:ascii="Arial" w:hAnsi="Arial" w:cs="Arial"/>
          <w:b/>
          <w:bCs/>
          <w:i/>
          <w:iCs/>
          <w:sz w:val="22"/>
          <w:szCs w:val="22"/>
        </w:rPr>
      </w:pPr>
      <w:r w:rsidRPr="00B700DC">
        <w:rPr>
          <w:rFonts w:ascii="Arial" w:hAnsi="Arial" w:cs="Arial"/>
          <w:b/>
          <w:bCs/>
          <w:i/>
          <w:iCs/>
          <w:sz w:val="22"/>
          <w:szCs w:val="22"/>
        </w:rPr>
        <w:t>5.2 Compassion and Emotional Intelligence</w:t>
      </w:r>
    </w:p>
    <w:p w14:paraId="10FEC76F" w14:textId="0ED0EDAA" w:rsidR="00C100D6" w:rsidRPr="00A42A13" w:rsidRDefault="00C100D6" w:rsidP="00A42A13">
      <w:pPr>
        <w:spacing w:line="360" w:lineRule="auto"/>
        <w:jc w:val="both"/>
        <w:rPr>
          <w:rFonts w:ascii="Arial" w:hAnsi="Arial" w:cs="Arial"/>
          <w:sz w:val="22"/>
          <w:szCs w:val="22"/>
        </w:rPr>
      </w:pPr>
      <w:r w:rsidRPr="00A42A13">
        <w:rPr>
          <w:rFonts w:ascii="Arial" w:hAnsi="Arial" w:cs="Arial"/>
          <w:sz w:val="22"/>
          <w:szCs w:val="22"/>
        </w:rPr>
        <w:t xml:space="preserve">The essential quality for effective HCAs is compassion, empathy, and emotional intelligence. Thornley (2019) and Manthorpe et al. (2022) explained how those working in care need to be emotional intelligence (and have empathy, trustworthiness, and self-regulation). Furthermore, those working in care who have emotional intelligence can manage their clients’ anxiety, build trust, and address distress appropriately. According to Kessler et al. (2010), emotional resilience enables HCAs to remain positive by giving care that does not tire. The NHS “6Cs” framework identifies Care, Compassion and Communication as among the essential professional values (NHS England, 2016). Thinking back on my self-assessment, I </w:t>
      </w:r>
      <w:r w:rsidR="004A5820" w:rsidRPr="00A42A13">
        <w:rPr>
          <w:rFonts w:ascii="Arial" w:hAnsi="Arial" w:cs="Arial"/>
          <w:sz w:val="22"/>
          <w:szCs w:val="22"/>
        </w:rPr>
        <w:t>recognize</w:t>
      </w:r>
      <w:r w:rsidRPr="00A42A13">
        <w:rPr>
          <w:rFonts w:ascii="Arial" w:hAnsi="Arial" w:cs="Arial"/>
          <w:sz w:val="22"/>
          <w:szCs w:val="22"/>
        </w:rPr>
        <w:t xml:space="preserve"> that I identify empathy and interpersonal sensitivity as my key strengths, which will aid in patient engagement and relationship-building in practice. The skills you develop through emotional resilience and reflection will be important to sustaining compassionate care (Ravenscroft et al., 2021).</w:t>
      </w:r>
    </w:p>
    <w:p w14:paraId="166A6A50" w14:textId="5F3C1075" w:rsidR="00B700DC" w:rsidRPr="00B700DC" w:rsidRDefault="00C601F3" w:rsidP="00A42A13">
      <w:pPr>
        <w:spacing w:line="360" w:lineRule="auto"/>
        <w:jc w:val="both"/>
        <w:rPr>
          <w:rFonts w:ascii="Arial" w:hAnsi="Arial" w:cs="Arial"/>
          <w:b/>
          <w:bCs/>
          <w:i/>
          <w:iCs/>
          <w:sz w:val="22"/>
          <w:szCs w:val="22"/>
        </w:rPr>
      </w:pPr>
      <w:r w:rsidRPr="00B700DC">
        <w:rPr>
          <w:rFonts w:ascii="Arial" w:hAnsi="Arial" w:cs="Arial"/>
          <w:b/>
          <w:bCs/>
          <w:i/>
          <w:iCs/>
          <w:sz w:val="22"/>
          <w:szCs w:val="22"/>
        </w:rPr>
        <w:t>5.3 Teamwork and Professional Collaboration</w:t>
      </w:r>
    </w:p>
    <w:p w14:paraId="1612C186" w14:textId="77777777" w:rsidR="00B700DC" w:rsidRDefault="00C601F3" w:rsidP="00A42A13">
      <w:pPr>
        <w:spacing w:line="360" w:lineRule="auto"/>
        <w:jc w:val="both"/>
        <w:rPr>
          <w:rFonts w:ascii="Arial" w:hAnsi="Arial" w:cs="Arial"/>
          <w:sz w:val="22"/>
          <w:szCs w:val="22"/>
        </w:rPr>
      </w:pPr>
      <w:r w:rsidRPr="00A42A13">
        <w:rPr>
          <w:rFonts w:ascii="Arial" w:hAnsi="Arial" w:cs="Arial"/>
          <w:sz w:val="22"/>
          <w:szCs w:val="22"/>
        </w:rPr>
        <w:t>Many studies have highlighted teamwork and collaboration as vital to service quality and patient safety. Research by Kessler et al. (2010) and Sims et al. (2020) shows that HCAs that engage with nurses, therapists, and other support staff contribute to fewer errors, easily completed tasks, and improved patient care. According to Bryant et al. (2021), effective collaboration stems from respect for each other, awareness of professional boundaries and communication. I have experience in quality assurance, and I have transferable skills. They are teamwork, coordination, problem-solving, and peer communication. The same skills may be adapted for a health care setting where practices collaborate on patient-</w:t>
      </w:r>
      <w:r w:rsidR="00B700DC" w:rsidRPr="00A42A13">
        <w:rPr>
          <w:rFonts w:ascii="Arial" w:hAnsi="Arial" w:cs="Arial"/>
          <w:sz w:val="22"/>
          <w:szCs w:val="22"/>
        </w:rPr>
        <w:t>centered</w:t>
      </w:r>
      <w:r w:rsidRPr="00A42A13">
        <w:rPr>
          <w:rFonts w:ascii="Arial" w:hAnsi="Arial" w:cs="Arial"/>
          <w:sz w:val="22"/>
          <w:szCs w:val="22"/>
        </w:rPr>
        <w:t xml:space="preserve"> care and safety compliance (Thornley, 2019). Clinical Skills and Foundational Competencies HCAs reported being uncertain about how to perform clinical tasks. Clinical tasks included taking vital signs, </w:t>
      </w:r>
      <w:r w:rsidR="00B700DC" w:rsidRPr="00A42A13">
        <w:rPr>
          <w:rFonts w:ascii="Arial" w:hAnsi="Arial" w:cs="Arial"/>
          <w:sz w:val="22"/>
          <w:szCs w:val="22"/>
        </w:rPr>
        <w:t>mobilizing</w:t>
      </w:r>
      <w:r w:rsidRPr="00A42A13">
        <w:rPr>
          <w:rFonts w:ascii="Arial" w:hAnsi="Arial" w:cs="Arial"/>
          <w:sz w:val="22"/>
          <w:szCs w:val="22"/>
        </w:rPr>
        <w:t xml:space="preserve"> the patient, personal </w:t>
      </w:r>
      <w:r w:rsidRPr="00A42A13">
        <w:rPr>
          <w:rFonts w:ascii="Arial" w:hAnsi="Arial" w:cs="Arial"/>
          <w:sz w:val="22"/>
          <w:szCs w:val="22"/>
        </w:rPr>
        <w:lastRenderedPageBreak/>
        <w:t>care, and documentation (Sims et al., 2020; Manthorpe et al., 2022). HCAs must undergo structured training, such as the Care Certificate, to ensure that they are both confident and competent (Skills for Care, 2023). Skilled HCAs help ensure both the safety of patients and the professional clarity and satisfaction of roles. I found it interesting how this identified development need reflects my thoughts on gaining experience in hands-on care and formal training to complete clinical tasks. Gaining training and real-world experience will be my top priority in my employability plan.</w:t>
      </w:r>
    </w:p>
    <w:p w14:paraId="23C83B1D" w14:textId="566F3AEC" w:rsidR="00B700DC" w:rsidRPr="00B700DC" w:rsidRDefault="00C601F3" w:rsidP="00A42A13">
      <w:pPr>
        <w:spacing w:line="360" w:lineRule="auto"/>
        <w:jc w:val="both"/>
        <w:rPr>
          <w:rFonts w:ascii="Arial" w:hAnsi="Arial" w:cs="Arial"/>
          <w:b/>
          <w:bCs/>
          <w:i/>
          <w:iCs/>
          <w:sz w:val="22"/>
          <w:szCs w:val="22"/>
        </w:rPr>
      </w:pPr>
      <w:r w:rsidRPr="00B700DC">
        <w:rPr>
          <w:rFonts w:ascii="Arial" w:hAnsi="Arial" w:cs="Arial"/>
          <w:b/>
          <w:bCs/>
          <w:i/>
          <w:iCs/>
          <w:sz w:val="22"/>
          <w:szCs w:val="22"/>
        </w:rPr>
        <w:t xml:space="preserve"> </w:t>
      </w:r>
      <w:r w:rsidR="00B700DC" w:rsidRPr="00B700DC">
        <w:rPr>
          <w:rFonts w:ascii="Arial" w:hAnsi="Arial" w:cs="Arial"/>
          <w:b/>
          <w:bCs/>
          <w:i/>
          <w:iCs/>
          <w:sz w:val="22"/>
          <w:szCs w:val="22"/>
        </w:rPr>
        <w:t>5.4 Adaptability</w:t>
      </w:r>
      <w:r w:rsidRPr="00B700DC">
        <w:rPr>
          <w:rFonts w:ascii="Arial" w:hAnsi="Arial" w:cs="Arial"/>
          <w:b/>
          <w:bCs/>
          <w:i/>
          <w:iCs/>
          <w:sz w:val="22"/>
          <w:szCs w:val="22"/>
        </w:rPr>
        <w:t>, Problem-Solving, and Resilience</w:t>
      </w:r>
    </w:p>
    <w:p w14:paraId="118ABB8D" w14:textId="516041B1" w:rsidR="00DD2652" w:rsidRPr="00A42A13" w:rsidRDefault="00C601F3" w:rsidP="00A42A13">
      <w:pPr>
        <w:spacing w:line="360" w:lineRule="auto"/>
        <w:jc w:val="both"/>
        <w:rPr>
          <w:rFonts w:ascii="Arial" w:hAnsi="Arial" w:cs="Arial"/>
          <w:sz w:val="22"/>
          <w:szCs w:val="22"/>
        </w:rPr>
      </w:pPr>
      <w:r w:rsidRPr="00A42A13">
        <w:rPr>
          <w:rFonts w:ascii="Arial" w:hAnsi="Arial" w:cs="Arial"/>
          <w:sz w:val="22"/>
          <w:szCs w:val="22"/>
        </w:rPr>
        <w:t xml:space="preserve"> The literature that was reviewed highlighted that HCAs function in dynamic and at times unpredictable care environments. According to Manthorpe et al, care workers need to “think on their feet” when moving between patients and in emergencies. As noted by Thornley (2019), adaptability, resilience, and problem-solving skills help one to manage the demands of workload and emotions. I work well under pressure and can keep my focus in a tough situation. However, I still see areas for development, particularly in clinical confidence, and learn through structured and reflective practice to </w:t>
      </w:r>
      <w:r w:rsidR="00D549F9" w:rsidRPr="00A42A13">
        <w:rPr>
          <w:rFonts w:ascii="Arial" w:hAnsi="Arial" w:cs="Arial"/>
          <w:sz w:val="22"/>
          <w:szCs w:val="22"/>
        </w:rPr>
        <w:t>realize</w:t>
      </w:r>
      <w:r w:rsidRPr="00A42A13">
        <w:rPr>
          <w:rFonts w:ascii="Arial" w:hAnsi="Arial" w:cs="Arial"/>
          <w:sz w:val="22"/>
          <w:szCs w:val="22"/>
        </w:rPr>
        <w:t xml:space="preserve"> my full potential in HCAs. It is very important for you to learn to bounce back from adversity, solve problems and </w:t>
      </w:r>
      <w:r w:rsidR="00D549F9" w:rsidRPr="00A42A13">
        <w:rPr>
          <w:rFonts w:ascii="Arial" w:hAnsi="Arial" w:cs="Arial"/>
          <w:sz w:val="22"/>
          <w:szCs w:val="22"/>
        </w:rPr>
        <w:t>prioritize</w:t>
      </w:r>
      <w:r w:rsidRPr="00A42A13">
        <w:rPr>
          <w:rFonts w:ascii="Arial" w:hAnsi="Arial" w:cs="Arial"/>
          <w:sz w:val="22"/>
          <w:szCs w:val="22"/>
        </w:rPr>
        <w:t xml:space="preserve"> care tasks to get a job and grow in your career. Conclusion of Discussion. In general, it has been concluded that the employability and effective performance of HCA is determined through an integrated set of competencies which are interpersonal skills and communication. Training, reflection and personal development are important for these skills which resonate positively with the NHS values and frameworks. When I think about my strengths and development needs, the scoping review roadmap provides a clear picture of employability strategies. These strategies include skill consolidation, professional branding and my readiness for frontline care.</w:t>
      </w:r>
    </w:p>
    <w:p w14:paraId="747A0709" w14:textId="77777777" w:rsidR="00E948B5" w:rsidRPr="00A42A13" w:rsidRDefault="00E948B5" w:rsidP="00A42A13">
      <w:pPr>
        <w:spacing w:line="360" w:lineRule="auto"/>
        <w:jc w:val="both"/>
        <w:rPr>
          <w:rFonts w:ascii="Arial" w:hAnsi="Arial" w:cs="Arial"/>
          <w:sz w:val="22"/>
          <w:szCs w:val="22"/>
        </w:rPr>
      </w:pPr>
    </w:p>
    <w:p w14:paraId="022EF891" w14:textId="77777777" w:rsidR="001E37B7" w:rsidRDefault="001E37B7" w:rsidP="00A42A13">
      <w:pPr>
        <w:spacing w:line="360" w:lineRule="auto"/>
        <w:jc w:val="both"/>
        <w:rPr>
          <w:rFonts w:ascii="Arial" w:hAnsi="Arial" w:cs="Arial"/>
          <w:sz w:val="22"/>
          <w:szCs w:val="22"/>
        </w:rPr>
      </w:pPr>
    </w:p>
    <w:p w14:paraId="6D0EF653" w14:textId="77777777" w:rsidR="005378A5" w:rsidRPr="00A42A13" w:rsidRDefault="005378A5" w:rsidP="00A42A13">
      <w:pPr>
        <w:spacing w:line="360" w:lineRule="auto"/>
        <w:jc w:val="both"/>
        <w:rPr>
          <w:rFonts w:ascii="Arial" w:hAnsi="Arial" w:cs="Arial"/>
          <w:sz w:val="22"/>
          <w:szCs w:val="22"/>
        </w:rPr>
      </w:pPr>
    </w:p>
    <w:p w14:paraId="6633E631" w14:textId="77777777" w:rsidR="00D400CC" w:rsidRPr="00A42A13" w:rsidRDefault="00D400CC" w:rsidP="00A42A13">
      <w:pPr>
        <w:spacing w:line="360" w:lineRule="auto"/>
        <w:jc w:val="both"/>
        <w:rPr>
          <w:rFonts w:ascii="Arial" w:hAnsi="Arial" w:cs="Arial"/>
          <w:sz w:val="22"/>
          <w:szCs w:val="22"/>
        </w:rPr>
      </w:pPr>
    </w:p>
    <w:p w14:paraId="5843E5EC" w14:textId="7251AAF1" w:rsidR="00236DB3" w:rsidRPr="00EA6421" w:rsidRDefault="00E15723" w:rsidP="00EA6421">
      <w:pPr>
        <w:pStyle w:val="Heading1"/>
        <w:jc w:val="center"/>
        <w:rPr>
          <w:sz w:val="32"/>
          <w:szCs w:val="32"/>
        </w:rPr>
      </w:pPr>
      <w:bookmarkStart w:id="24" w:name="_Toc214200080"/>
      <w:r w:rsidRPr="00EA6421">
        <w:rPr>
          <w:sz w:val="32"/>
          <w:szCs w:val="32"/>
        </w:rPr>
        <w:lastRenderedPageBreak/>
        <w:t>References</w:t>
      </w:r>
      <w:bookmarkEnd w:id="24"/>
    </w:p>
    <w:p w14:paraId="5A41D3BA"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Carlisle, R., Cooper, C. and Watkins, C. (2010) ‘Healthcare assistants in general practice: a qualitative study of their experiences’, </w:t>
      </w:r>
      <w:r w:rsidRPr="00236DB3">
        <w:rPr>
          <w:rFonts w:ascii="Arial" w:hAnsi="Arial" w:cs="Arial"/>
          <w:i/>
          <w:iCs/>
          <w:sz w:val="22"/>
          <w:szCs w:val="22"/>
        </w:rPr>
        <w:t>Primary Health Care Research &amp; Development</w:t>
      </w:r>
      <w:r w:rsidRPr="00236DB3">
        <w:rPr>
          <w:rFonts w:ascii="Arial" w:hAnsi="Arial" w:cs="Arial"/>
          <w:sz w:val="22"/>
          <w:szCs w:val="22"/>
        </w:rPr>
        <w:t>, 11(2), pp. 142–152.</w:t>
      </w:r>
    </w:p>
    <w:p w14:paraId="2A647B3C"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Ma, C., Shang, J. and Stone, P. (2020) ‘The availability of healthcare assistants and older adult patient satisfaction in NHS hospitals’, </w:t>
      </w:r>
      <w:r w:rsidRPr="00236DB3">
        <w:rPr>
          <w:rFonts w:ascii="Arial" w:hAnsi="Arial" w:cs="Arial"/>
          <w:i/>
          <w:iCs/>
          <w:sz w:val="22"/>
          <w:szCs w:val="22"/>
        </w:rPr>
        <w:t>BMC Health Services Research</w:t>
      </w:r>
      <w:r w:rsidRPr="00236DB3">
        <w:rPr>
          <w:rFonts w:ascii="Arial" w:hAnsi="Arial" w:cs="Arial"/>
          <w:sz w:val="22"/>
          <w:szCs w:val="22"/>
        </w:rPr>
        <w:t>, 20(1), pp. 1–9.</w:t>
      </w:r>
    </w:p>
    <w:p w14:paraId="6BD87F84"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Ravenscroft, S., McCulloch, J., Taylor, P. and Merriman, C. (2021) ‘From doing to knowing: medical students’ experiences of working as healthcare assistants’, </w:t>
      </w:r>
      <w:r w:rsidRPr="00236DB3">
        <w:rPr>
          <w:rFonts w:ascii="Arial" w:hAnsi="Arial" w:cs="Arial"/>
          <w:i/>
          <w:iCs/>
          <w:sz w:val="22"/>
          <w:szCs w:val="22"/>
        </w:rPr>
        <w:t>Medical Education</w:t>
      </w:r>
      <w:r w:rsidRPr="00236DB3">
        <w:rPr>
          <w:rFonts w:ascii="Arial" w:hAnsi="Arial" w:cs="Arial"/>
          <w:sz w:val="22"/>
          <w:szCs w:val="22"/>
        </w:rPr>
        <w:t>, 55(11), pp. 1258–1270.</w:t>
      </w:r>
    </w:p>
    <w:p w14:paraId="6BA0D92C"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Skills for Care (2023) </w:t>
      </w:r>
      <w:r w:rsidRPr="00236DB3">
        <w:rPr>
          <w:rFonts w:ascii="Arial" w:hAnsi="Arial" w:cs="Arial"/>
          <w:i/>
          <w:iCs/>
          <w:sz w:val="22"/>
          <w:szCs w:val="22"/>
        </w:rPr>
        <w:t>The Care Certificate Standards</w:t>
      </w:r>
      <w:r w:rsidRPr="00236DB3">
        <w:rPr>
          <w:rFonts w:ascii="Arial" w:hAnsi="Arial" w:cs="Arial"/>
          <w:sz w:val="22"/>
          <w:szCs w:val="22"/>
        </w:rPr>
        <w:t>. Leeds: Skills for Care.</w:t>
      </w:r>
    </w:p>
    <w:p w14:paraId="14B84E52"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Stokes, J. and Warden, J. (2004) ‘The changing role of the healthcare assistant’, </w:t>
      </w:r>
      <w:r w:rsidRPr="00236DB3">
        <w:rPr>
          <w:rFonts w:ascii="Arial" w:hAnsi="Arial" w:cs="Arial"/>
          <w:i/>
          <w:iCs/>
          <w:sz w:val="22"/>
          <w:szCs w:val="22"/>
        </w:rPr>
        <w:t>Nursing Standard</w:t>
      </w:r>
      <w:r w:rsidRPr="00236DB3">
        <w:rPr>
          <w:rFonts w:ascii="Arial" w:hAnsi="Arial" w:cs="Arial"/>
          <w:sz w:val="22"/>
          <w:szCs w:val="22"/>
        </w:rPr>
        <w:t>, 18(51), pp. 33–37.</w:t>
      </w:r>
    </w:p>
    <w:p w14:paraId="7DA15177" w14:textId="77777777" w:rsidR="00236DB3" w:rsidRPr="00A42A1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Thompson, C. (2019) </w:t>
      </w:r>
      <w:r w:rsidRPr="00236DB3">
        <w:rPr>
          <w:rFonts w:ascii="Arial" w:hAnsi="Arial" w:cs="Arial"/>
          <w:i/>
          <w:iCs/>
          <w:sz w:val="22"/>
          <w:szCs w:val="22"/>
        </w:rPr>
        <w:t>Managing Health Care Assistants: A Case Study of Role, Identity and Workplace Relations</w:t>
      </w:r>
      <w:r w:rsidRPr="00236DB3">
        <w:rPr>
          <w:rFonts w:ascii="Arial" w:hAnsi="Arial" w:cs="Arial"/>
          <w:sz w:val="22"/>
          <w:szCs w:val="22"/>
        </w:rPr>
        <w:t>. Nottingham: Nottingham Trent University.</w:t>
      </w:r>
    </w:p>
    <w:p w14:paraId="6A93B044"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Arksey, H. and O’Malley, L. (2005) ‘Scoping studies: Towards a methodological framework’, </w:t>
      </w:r>
      <w:r w:rsidRPr="00D400CC">
        <w:rPr>
          <w:rFonts w:ascii="Arial" w:hAnsi="Arial" w:cs="Arial"/>
          <w:i/>
          <w:iCs/>
          <w:sz w:val="22"/>
          <w:szCs w:val="22"/>
        </w:rPr>
        <w:t>International Journal of Social Research Methodology</w:t>
      </w:r>
      <w:r w:rsidRPr="00D400CC">
        <w:rPr>
          <w:rFonts w:ascii="Arial" w:hAnsi="Arial" w:cs="Arial"/>
          <w:sz w:val="22"/>
          <w:szCs w:val="22"/>
        </w:rPr>
        <w:t>, 8(1), pp. 19–32.</w:t>
      </w:r>
    </w:p>
    <w:p w14:paraId="3EDE1E82"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Braun, V. and Clarke, V. (2006) ‘Using thematic analysis in psychology’, </w:t>
      </w:r>
      <w:r w:rsidRPr="00D400CC">
        <w:rPr>
          <w:rFonts w:ascii="Arial" w:hAnsi="Arial" w:cs="Arial"/>
          <w:i/>
          <w:iCs/>
          <w:sz w:val="22"/>
          <w:szCs w:val="22"/>
        </w:rPr>
        <w:t>Qualitative Research in Psychology</w:t>
      </w:r>
      <w:r w:rsidRPr="00D400CC">
        <w:rPr>
          <w:rFonts w:ascii="Arial" w:hAnsi="Arial" w:cs="Arial"/>
          <w:sz w:val="22"/>
          <w:szCs w:val="22"/>
        </w:rPr>
        <w:t>, 3(2), pp. 77–101.</w:t>
      </w:r>
    </w:p>
    <w:p w14:paraId="6A453A17"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Department of Health and Social Care (2012) </w:t>
      </w:r>
      <w:r w:rsidRPr="00D400CC">
        <w:rPr>
          <w:rFonts w:ascii="Arial" w:hAnsi="Arial" w:cs="Arial"/>
          <w:i/>
          <w:iCs/>
          <w:sz w:val="22"/>
          <w:szCs w:val="22"/>
        </w:rPr>
        <w:t>Health and Social Care Act 2012</w:t>
      </w:r>
      <w:r w:rsidRPr="00D400CC">
        <w:rPr>
          <w:rFonts w:ascii="Arial" w:hAnsi="Arial" w:cs="Arial"/>
          <w:sz w:val="22"/>
          <w:szCs w:val="22"/>
        </w:rPr>
        <w:t>. London: DHSC.</w:t>
      </w:r>
    </w:p>
    <w:p w14:paraId="7CD26E87"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Francis, R. (2013) </w:t>
      </w:r>
      <w:r w:rsidRPr="00D400CC">
        <w:rPr>
          <w:rFonts w:ascii="Arial" w:hAnsi="Arial" w:cs="Arial"/>
          <w:i/>
          <w:iCs/>
          <w:sz w:val="22"/>
          <w:szCs w:val="22"/>
        </w:rPr>
        <w:t>Report of the Mid Staffordshire NHS Foundation Trust Public Inquiry</w:t>
      </w:r>
      <w:r w:rsidRPr="00D400CC">
        <w:rPr>
          <w:rFonts w:ascii="Arial" w:hAnsi="Arial" w:cs="Arial"/>
          <w:sz w:val="22"/>
          <w:szCs w:val="22"/>
        </w:rPr>
        <w:t>. London: The Stationery Office.</w:t>
      </w:r>
    </w:p>
    <w:p w14:paraId="2FE719A5"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Levac, D., Colquhoun, H. and O’Brien, K. (2010) ‘Scoping studies: Advancing the methodology’, </w:t>
      </w:r>
      <w:r w:rsidRPr="00D400CC">
        <w:rPr>
          <w:rFonts w:ascii="Arial" w:hAnsi="Arial" w:cs="Arial"/>
          <w:i/>
          <w:iCs/>
          <w:sz w:val="22"/>
          <w:szCs w:val="22"/>
        </w:rPr>
        <w:t>Implementation Science</w:t>
      </w:r>
      <w:r w:rsidRPr="00D400CC">
        <w:rPr>
          <w:rFonts w:ascii="Arial" w:hAnsi="Arial" w:cs="Arial"/>
          <w:sz w:val="22"/>
          <w:szCs w:val="22"/>
        </w:rPr>
        <w:t>, 5(69), pp. 1–9.</w:t>
      </w:r>
    </w:p>
    <w:p w14:paraId="4FCF984C"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Munn, Z., Peters, M., Stern, C., Tufanaru, C., McArthur, A. and </w:t>
      </w:r>
      <w:proofErr w:type="spellStart"/>
      <w:r w:rsidRPr="00D400CC">
        <w:rPr>
          <w:rFonts w:ascii="Arial" w:hAnsi="Arial" w:cs="Arial"/>
          <w:sz w:val="22"/>
          <w:szCs w:val="22"/>
        </w:rPr>
        <w:t>Aromataris</w:t>
      </w:r>
      <w:proofErr w:type="spellEnd"/>
      <w:r w:rsidRPr="00D400CC">
        <w:rPr>
          <w:rFonts w:ascii="Arial" w:hAnsi="Arial" w:cs="Arial"/>
          <w:sz w:val="22"/>
          <w:szCs w:val="22"/>
        </w:rPr>
        <w:t>, E. (</w:t>
      </w:r>
      <w:proofErr w:type="gramStart"/>
      <w:r w:rsidRPr="00D400CC">
        <w:rPr>
          <w:rFonts w:ascii="Arial" w:hAnsi="Arial" w:cs="Arial"/>
          <w:sz w:val="22"/>
          <w:szCs w:val="22"/>
        </w:rPr>
        <w:t>2018) ‘</w:t>
      </w:r>
      <w:proofErr w:type="gramEnd"/>
      <w:r w:rsidRPr="00D400CC">
        <w:rPr>
          <w:rFonts w:ascii="Arial" w:hAnsi="Arial" w:cs="Arial"/>
          <w:sz w:val="22"/>
          <w:szCs w:val="22"/>
        </w:rPr>
        <w:t xml:space="preserve">Systematic review or scoping review? Guidance for authors when choosing between the two’, </w:t>
      </w:r>
      <w:r w:rsidRPr="00D400CC">
        <w:rPr>
          <w:rFonts w:ascii="Arial" w:hAnsi="Arial" w:cs="Arial"/>
          <w:i/>
          <w:iCs/>
          <w:sz w:val="22"/>
          <w:szCs w:val="22"/>
        </w:rPr>
        <w:t>BMC Medical Research Methodology</w:t>
      </w:r>
      <w:r w:rsidRPr="00D400CC">
        <w:rPr>
          <w:rFonts w:ascii="Arial" w:hAnsi="Arial" w:cs="Arial"/>
          <w:sz w:val="22"/>
          <w:szCs w:val="22"/>
        </w:rPr>
        <w:t>, 18(1), pp. 1–7.</w:t>
      </w:r>
    </w:p>
    <w:p w14:paraId="6A126EC7"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NHS Careers (2025) </w:t>
      </w:r>
      <w:r w:rsidRPr="00D400CC">
        <w:rPr>
          <w:rFonts w:ascii="Arial" w:hAnsi="Arial" w:cs="Arial"/>
          <w:i/>
          <w:iCs/>
          <w:sz w:val="22"/>
          <w:szCs w:val="22"/>
        </w:rPr>
        <w:t>Role of a Healthcare Assistant</w:t>
      </w:r>
      <w:r w:rsidRPr="00D400CC">
        <w:rPr>
          <w:rFonts w:ascii="Arial" w:hAnsi="Arial" w:cs="Arial"/>
          <w:sz w:val="22"/>
          <w:szCs w:val="22"/>
        </w:rPr>
        <w:t>. NHS, London.</w:t>
      </w:r>
    </w:p>
    <w:p w14:paraId="6030B9F5" w14:textId="77777777" w:rsidR="00D400CC" w:rsidRPr="00D400CC" w:rsidRDefault="00D400CC" w:rsidP="00A42A13">
      <w:pPr>
        <w:spacing w:line="360" w:lineRule="auto"/>
        <w:jc w:val="both"/>
        <w:rPr>
          <w:rFonts w:ascii="Arial" w:hAnsi="Arial" w:cs="Arial"/>
          <w:sz w:val="22"/>
          <w:szCs w:val="22"/>
        </w:rPr>
      </w:pPr>
      <w:proofErr w:type="spellStart"/>
      <w:r w:rsidRPr="00D400CC">
        <w:rPr>
          <w:rFonts w:ascii="Arial" w:hAnsi="Arial" w:cs="Arial"/>
          <w:sz w:val="22"/>
          <w:szCs w:val="22"/>
        </w:rPr>
        <w:lastRenderedPageBreak/>
        <w:t>Tricco</w:t>
      </w:r>
      <w:proofErr w:type="spellEnd"/>
      <w:r w:rsidRPr="00D400CC">
        <w:rPr>
          <w:rFonts w:ascii="Arial" w:hAnsi="Arial" w:cs="Arial"/>
          <w:sz w:val="22"/>
          <w:szCs w:val="22"/>
        </w:rPr>
        <w:t>, A.C. et al. (2018) ‘PRISMA Extension for Scoping Reviews (PRISMA-</w:t>
      </w:r>
      <w:proofErr w:type="spellStart"/>
      <w:r w:rsidRPr="00D400CC">
        <w:rPr>
          <w:rFonts w:ascii="Arial" w:hAnsi="Arial" w:cs="Arial"/>
          <w:sz w:val="22"/>
          <w:szCs w:val="22"/>
        </w:rPr>
        <w:t>ScR</w:t>
      </w:r>
      <w:proofErr w:type="spellEnd"/>
      <w:r w:rsidRPr="00D400CC">
        <w:rPr>
          <w:rFonts w:ascii="Arial" w:hAnsi="Arial" w:cs="Arial"/>
          <w:sz w:val="22"/>
          <w:szCs w:val="22"/>
        </w:rPr>
        <w:t xml:space="preserve">): Checklist and explanation’, </w:t>
      </w:r>
      <w:r w:rsidRPr="00D400CC">
        <w:rPr>
          <w:rFonts w:ascii="Arial" w:hAnsi="Arial" w:cs="Arial"/>
          <w:i/>
          <w:iCs/>
          <w:sz w:val="22"/>
          <w:szCs w:val="22"/>
        </w:rPr>
        <w:t>Annals of Internal Medicine</w:t>
      </w:r>
      <w:r w:rsidRPr="00D400CC">
        <w:rPr>
          <w:rFonts w:ascii="Arial" w:hAnsi="Arial" w:cs="Arial"/>
          <w:sz w:val="22"/>
          <w:szCs w:val="22"/>
        </w:rPr>
        <w:t>, 169(7), pp. 467–473.</w:t>
      </w:r>
    </w:p>
    <w:p w14:paraId="4199D22A"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Bryant, J., Smith, A. and Lee, K. (2021) ‘Communication and person-</w:t>
      </w:r>
      <w:proofErr w:type="spellStart"/>
      <w:r w:rsidRPr="001E37B7">
        <w:rPr>
          <w:rFonts w:ascii="Arial" w:hAnsi="Arial" w:cs="Arial"/>
          <w:sz w:val="22"/>
          <w:szCs w:val="22"/>
        </w:rPr>
        <w:t>centred</w:t>
      </w:r>
      <w:proofErr w:type="spellEnd"/>
      <w:r w:rsidRPr="001E37B7">
        <w:rPr>
          <w:rFonts w:ascii="Arial" w:hAnsi="Arial" w:cs="Arial"/>
          <w:sz w:val="22"/>
          <w:szCs w:val="22"/>
        </w:rPr>
        <w:t xml:space="preserve"> care competencies for international care workers: A secondary review’, </w:t>
      </w:r>
      <w:r w:rsidRPr="001E37B7">
        <w:rPr>
          <w:rFonts w:ascii="Arial" w:hAnsi="Arial" w:cs="Arial"/>
          <w:i/>
          <w:iCs/>
          <w:sz w:val="22"/>
          <w:szCs w:val="22"/>
        </w:rPr>
        <w:t>Journal of Nursing Management</w:t>
      </w:r>
      <w:r w:rsidRPr="001E37B7">
        <w:rPr>
          <w:rFonts w:ascii="Arial" w:hAnsi="Arial" w:cs="Arial"/>
          <w:sz w:val="22"/>
          <w:szCs w:val="22"/>
        </w:rPr>
        <w:t>, 29(5), pp. 1234–1245.</w:t>
      </w:r>
    </w:p>
    <w:p w14:paraId="45206116"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Kessler, I., Heron, P. and Bevan, S. (2010) ‘Healthcare assistants in UK hospitals: Core competencies and workplace experiences’, </w:t>
      </w:r>
      <w:r w:rsidRPr="001E37B7">
        <w:rPr>
          <w:rFonts w:ascii="Arial" w:hAnsi="Arial" w:cs="Arial"/>
          <w:i/>
          <w:iCs/>
          <w:sz w:val="22"/>
          <w:szCs w:val="22"/>
        </w:rPr>
        <w:t>Journal of Health Services Research &amp; Policy</w:t>
      </w:r>
      <w:r w:rsidRPr="001E37B7">
        <w:rPr>
          <w:rFonts w:ascii="Arial" w:hAnsi="Arial" w:cs="Arial"/>
          <w:sz w:val="22"/>
          <w:szCs w:val="22"/>
        </w:rPr>
        <w:t>, 15(3), pp. 145–151.</w:t>
      </w:r>
    </w:p>
    <w:p w14:paraId="06395BF1"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Manthorpe, J., Moriarty, J., Cornes, M. and Hussein, S. (2022) ‘Problem-solving, empathy, and ethical decision-making among care home workers: An interview study’, </w:t>
      </w:r>
      <w:r w:rsidRPr="001E37B7">
        <w:rPr>
          <w:rFonts w:ascii="Arial" w:hAnsi="Arial" w:cs="Arial"/>
          <w:i/>
          <w:iCs/>
          <w:sz w:val="22"/>
          <w:szCs w:val="22"/>
        </w:rPr>
        <w:t>Health &amp; Social Care in the Community</w:t>
      </w:r>
      <w:r w:rsidRPr="001E37B7">
        <w:rPr>
          <w:rFonts w:ascii="Arial" w:hAnsi="Arial" w:cs="Arial"/>
          <w:sz w:val="22"/>
          <w:szCs w:val="22"/>
        </w:rPr>
        <w:t>, 30(2), pp. e512–e523.</w:t>
      </w:r>
    </w:p>
    <w:p w14:paraId="6188E2F2"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Sims, S., Hewitt, G. and Harris, R. (2020) ‘NHS support workers’ experiences of training and role clarity in clinical practice: A qualitative study’, </w:t>
      </w:r>
      <w:r w:rsidRPr="001E37B7">
        <w:rPr>
          <w:rFonts w:ascii="Arial" w:hAnsi="Arial" w:cs="Arial"/>
          <w:i/>
          <w:iCs/>
          <w:sz w:val="22"/>
          <w:szCs w:val="22"/>
        </w:rPr>
        <w:t>BMC Health Services Research</w:t>
      </w:r>
      <w:r w:rsidRPr="001E37B7">
        <w:rPr>
          <w:rFonts w:ascii="Arial" w:hAnsi="Arial" w:cs="Arial"/>
          <w:sz w:val="22"/>
          <w:szCs w:val="22"/>
        </w:rPr>
        <w:t>, 20(1), pp. 1–12.</w:t>
      </w:r>
    </w:p>
    <w:p w14:paraId="5B77592B"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Thornley, C. (2019) ‘Compassion, adaptability, and relationship-building in social care assistants: A mixed-methods study’, </w:t>
      </w:r>
      <w:r w:rsidRPr="001E37B7">
        <w:rPr>
          <w:rFonts w:ascii="Arial" w:hAnsi="Arial" w:cs="Arial"/>
          <w:i/>
          <w:iCs/>
          <w:sz w:val="22"/>
          <w:szCs w:val="22"/>
        </w:rPr>
        <w:t>Journal of Integrated Care</w:t>
      </w:r>
      <w:r w:rsidRPr="001E37B7">
        <w:rPr>
          <w:rFonts w:ascii="Arial" w:hAnsi="Arial" w:cs="Arial"/>
          <w:sz w:val="22"/>
          <w:szCs w:val="22"/>
        </w:rPr>
        <w:t>, 27(4), pp. 245–257.</w:t>
      </w:r>
    </w:p>
    <w:p w14:paraId="70AB533A"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Bryant, J., Smith, A. and Lee, K. (2021) ‘Communication and person-</w:t>
      </w:r>
      <w:proofErr w:type="spellStart"/>
      <w:r w:rsidRPr="00E948B5">
        <w:rPr>
          <w:rFonts w:ascii="Arial" w:hAnsi="Arial" w:cs="Arial"/>
          <w:sz w:val="22"/>
          <w:szCs w:val="22"/>
        </w:rPr>
        <w:t>centred</w:t>
      </w:r>
      <w:proofErr w:type="spellEnd"/>
      <w:r w:rsidRPr="00E948B5">
        <w:rPr>
          <w:rFonts w:ascii="Arial" w:hAnsi="Arial" w:cs="Arial"/>
          <w:sz w:val="22"/>
          <w:szCs w:val="22"/>
        </w:rPr>
        <w:t xml:space="preserve"> care competencies for international care workers: A secondary review’, </w:t>
      </w:r>
      <w:r w:rsidRPr="00E948B5">
        <w:rPr>
          <w:rFonts w:ascii="Arial" w:hAnsi="Arial" w:cs="Arial"/>
          <w:i/>
          <w:iCs/>
          <w:sz w:val="22"/>
          <w:szCs w:val="22"/>
        </w:rPr>
        <w:t>Journal of Nursing Management</w:t>
      </w:r>
      <w:r w:rsidRPr="00E948B5">
        <w:rPr>
          <w:rFonts w:ascii="Arial" w:hAnsi="Arial" w:cs="Arial"/>
          <w:sz w:val="22"/>
          <w:szCs w:val="22"/>
        </w:rPr>
        <w:t>, 29(5), pp. 1234–1245.</w:t>
      </w:r>
    </w:p>
    <w:p w14:paraId="77A4D75F"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Kessler, I., Heron, P. and Bevan, S. (2010) ‘Healthcare assistants in UK hospitals: Core competencies and workplace experiences’, </w:t>
      </w:r>
      <w:r w:rsidRPr="00E948B5">
        <w:rPr>
          <w:rFonts w:ascii="Arial" w:hAnsi="Arial" w:cs="Arial"/>
          <w:i/>
          <w:iCs/>
          <w:sz w:val="22"/>
          <w:szCs w:val="22"/>
        </w:rPr>
        <w:t>Journal of Health Services Research &amp; Policy</w:t>
      </w:r>
      <w:r w:rsidRPr="00E948B5">
        <w:rPr>
          <w:rFonts w:ascii="Arial" w:hAnsi="Arial" w:cs="Arial"/>
          <w:sz w:val="22"/>
          <w:szCs w:val="22"/>
        </w:rPr>
        <w:t>, 15(3), pp. 145–151.</w:t>
      </w:r>
    </w:p>
    <w:p w14:paraId="09E748BB"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Manthorpe, J., Moriarty, J., Cornes, M. and Hussein, S. (2022) ‘Problem-solving, empathy, and ethical decision-making among care home workers: An interview study’, </w:t>
      </w:r>
      <w:r w:rsidRPr="00E948B5">
        <w:rPr>
          <w:rFonts w:ascii="Arial" w:hAnsi="Arial" w:cs="Arial"/>
          <w:i/>
          <w:iCs/>
          <w:sz w:val="22"/>
          <w:szCs w:val="22"/>
        </w:rPr>
        <w:t>Health &amp; Social Care in the Community</w:t>
      </w:r>
      <w:r w:rsidRPr="00E948B5">
        <w:rPr>
          <w:rFonts w:ascii="Arial" w:hAnsi="Arial" w:cs="Arial"/>
          <w:sz w:val="22"/>
          <w:szCs w:val="22"/>
        </w:rPr>
        <w:t>, 30(2), pp. e512–e523.</w:t>
      </w:r>
    </w:p>
    <w:p w14:paraId="08DDF319"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NHS England (2016) </w:t>
      </w:r>
      <w:r w:rsidRPr="00E948B5">
        <w:rPr>
          <w:rFonts w:ascii="Arial" w:hAnsi="Arial" w:cs="Arial"/>
          <w:i/>
          <w:iCs/>
          <w:sz w:val="22"/>
          <w:szCs w:val="22"/>
        </w:rPr>
        <w:t>Compassion in Practice: The 6Cs</w:t>
      </w:r>
      <w:r w:rsidRPr="00E948B5">
        <w:rPr>
          <w:rFonts w:ascii="Arial" w:hAnsi="Arial" w:cs="Arial"/>
          <w:sz w:val="22"/>
          <w:szCs w:val="22"/>
        </w:rPr>
        <w:t>. London: NHS England.</w:t>
      </w:r>
    </w:p>
    <w:p w14:paraId="45C3AC4C"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Ravenscroft, S., McCulloch, J., Taylor, P. and Merriman, C. (2021) ‘From doing to knowing: medical students’ experiences of working as healthcare assistants’, </w:t>
      </w:r>
      <w:r w:rsidRPr="00E948B5">
        <w:rPr>
          <w:rFonts w:ascii="Arial" w:hAnsi="Arial" w:cs="Arial"/>
          <w:i/>
          <w:iCs/>
          <w:sz w:val="22"/>
          <w:szCs w:val="22"/>
        </w:rPr>
        <w:t>Medical Education</w:t>
      </w:r>
      <w:r w:rsidRPr="00E948B5">
        <w:rPr>
          <w:rFonts w:ascii="Arial" w:hAnsi="Arial" w:cs="Arial"/>
          <w:sz w:val="22"/>
          <w:szCs w:val="22"/>
        </w:rPr>
        <w:t>, 55(11), pp. 1258–1270.</w:t>
      </w:r>
    </w:p>
    <w:p w14:paraId="7EB5AB82"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Skills for Care (2023) </w:t>
      </w:r>
      <w:r w:rsidRPr="00E948B5">
        <w:rPr>
          <w:rFonts w:ascii="Arial" w:hAnsi="Arial" w:cs="Arial"/>
          <w:i/>
          <w:iCs/>
          <w:sz w:val="22"/>
          <w:szCs w:val="22"/>
        </w:rPr>
        <w:t>The Care Certificate Standards</w:t>
      </w:r>
      <w:r w:rsidRPr="00E948B5">
        <w:rPr>
          <w:rFonts w:ascii="Arial" w:hAnsi="Arial" w:cs="Arial"/>
          <w:sz w:val="22"/>
          <w:szCs w:val="22"/>
        </w:rPr>
        <w:t>. Leeds: Skills for Care.</w:t>
      </w:r>
    </w:p>
    <w:p w14:paraId="1A819A82"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lastRenderedPageBreak/>
        <w:t xml:space="preserve">Sims, S., Hewitt, G. and Harris, R. (2020) ‘NHS support workers’ experiences of training and role clarity in clinical practice: A qualitative study’, </w:t>
      </w:r>
      <w:r w:rsidRPr="00E948B5">
        <w:rPr>
          <w:rFonts w:ascii="Arial" w:hAnsi="Arial" w:cs="Arial"/>
          <w:i/>
          <w:iCs/>
          <w:sz w:val="22"/>
          <w:szCs w:val="22"/>
        </w:rPr>
        <w:t>BMC Health Services Research</w:t>
      </w:r>
      <w:r w:rsidRPr="00E948B5">
        <w:rPr>
          <w:rFonts w:ascii="Arial" w:hAnsi="Arial" w:cs="Arial"/>
          <w:sz w:val="22"/>
          <w:szCs w:val="22"/>
        </w:rPr>
        <w:t>, 20(1), pp. 1–12.</w:t>
      </w:r>
    </w:p>
    <w:p w14:paraId="79111F80"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Thornley, C. (2019) ‘Compassion, adaptability, and relationship-building in social care assistants: A mixed-methods study’, </w:t>
      </w:r>
      <w:r w:rsidRPr="00E948B5">
        <w:rPr>
          <w:rFonts w:ascii="Arial" w:hAnsi="Arial" w:cs="Arial"/>
          <w:i/>
          <w:iCs/>
          <w:sz w:val="22"/>
          <w:szCs w:val="22"/>
        </w:rPr>
        <w:t>Journal of Integrated Care</w:t>
      </w:r>
      <w:r w:rsidRPr="00E948B5">
        <w:rPr>
          <w:rFonts w:ascii="Arial" w:hAnsi="Arial" w:cs="Arial"/>
          <w:sz w:val="22"/>
          <w:szCs w:val="22"/>
        </w:rPr>
        <w:t>, 27(4), pp. 245–257.</w:t>
      </w:r>
    </w:p>
    <w:p w14:paraId="1B5FDBF7" w14:textId="77777777" w:rsidR="00D400CC" w:rsidRPr="00236DB3" w:rsidRDefault="00D400CC" w:rsidP="00A42A13">
      <w:pPr>
        <w:spacing w:line="360" w:lineRule="auto"/>
        <w:jc w:val="both"/>
        <w:rPr>
          <w:rFonts w:ascii="Arial" w:hAnsi="Arial" w:cs="Arial"/>
          <w:sz w:val="22"/>
          <w:szCs w:val="22"/>
        </w:rPr>
      </w:pPr>
    </w:p>
    <w:p w14:paraId="6F77FB4F" w14:textId="77777777" w:rsidR="00236DB3" w:rsidRPr="00A42A13" w:rsidRDefault="00236DB3" w:rsidP="00A42A13">
      <w:pPr>
        <w:spacing w:line="360" w:lineRule="auto"/>
        <w:jc w:val="both"/>
        <w:rPr>
          <w:rFonts w:ascii="Arial" w:hAnsi="Arial" w:cs="Arial"/>
          <w:sz w:val="22"/>
          <w:szCs w:val="22"/>
        </w:rPr>
      </w:pPr>
    </w:p>
    <w:sectPr w:rsidR="00236DB3" w:rsidRPr="00A42A1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D0478" w14:textId="77777777" w:rsidR="005D2E8A" w:rsidRDefault="005D2E8A" w:rsidP="00612E13">
      <w:pPr>
        <w:spacing w:after="0" w:line="240" w:lineRule="auto"/>
      </w:pPr>
      <w:r>
        <w:separator/>
      </w:r>
    </w:p>
  </w:endnote>
  <w:endnote w:type="continuationSeparator" w:id="0">
    <w:p w14:paraId="7FA32260" w14:textId="77777777" w:rsidR="005D2E8A" w:rsidRDefault="005D2E8A" w:rsidP="00612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064539"/>
      <w:docPartObj>
        <w:docPartGallery w:val="Page Numbers (Bottom of Page)"/>
        <w:docPartUnique/>
      </w:docPartObj>
    </w:sdtPr>
    <w:sdtEndPr>
      <w:rPr>
        <w:noProof/>
      </w:rPr>
    </w:sdtEndPr>
    <w:sdtContent>
      <w:p w14:paraId="1F43FFAE" w14:textId="3D6C3266" w:rsidR="00612E13" w:rsidRDefault="00612E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98FC7F" w14:textId="77777777" w:rsidR="00612E13" w:rsidRDefault="00612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83E24" w14:textId="77777777" w:rsidR="005D2E8A" w:rsidRDefault="005D2E8A" w:rsidP="00612E13">
      <w:pPr>
        <w:spacing w:after="0" w:line="240" w:lineRule="auto"/>
      </w:pPr>
      <w:r>
        <w:separator/>
      </w:r>
    </w:p>
  </w:footnote>
  <w:footnote w:type="continuationSeparator" w:id="0">
    <w:p w14:paraId="7DF2EC2C" w14:textId="77777777" w:rsidR="005D2E8A" w:rsidRDefault="005D2E8A" w:rsidP="00612E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E43"/>
    <w:rsid w:val="00061C89"/>
    <w:rsid w:val="000C0DBF"/>
    <w:rsid w:val="000E2D6F"/>
    <w:rsid w:val="00152D86"/>
    <w:rsid w:val="001C2853"/>
    <w:rsid w:val="001C34F0"/>
    <w:rsid w:val="001E37B7"/>
    <w:rsid w:val="002246D6"/>
    <w:rsid w:val="00236DB3"/>
    <w:rsid w:val="00446568"/>
    <w:rsid w:val="004A5820"/>
    <w:rsid w:val="004C66CC"/>
    <w:rsid w:val="005378A5"/>
    <w:rsid w:val="00592A4B"/>
    <w:rsid w:val="005D2E8A"/>
    <w:rsid w:val="00612E13"/>
    <w:rsid w:val="0064773A"/>
    <w:rsid w:val="00697047"/>
    <w:rsid w:val="006A6A4C"/>
    <w:rsid w:val="007A420C"/>
    <w:rsid w:val="00831688"/>
    <w:rsid w:val="008C2C17"/>
    <w:rsid w:val="00921541"/>
    <w:rsid w:val="00943DB8"/>
    <w:rsid w:val="009A47A0"/>
    <w:rsid w:val="009D0F27"/>
    <w:rsid w:val="00A42A13"/>
    <w:rsid w:val="00A7182C"/>
    <w:rsid w:val="00A82ADC"/>
    <w:rsid w:val="00B013B2"/>
    <w:rsid w:val="00B45A73"/>
    <w:rsid w:val="00B700DC"/>
    <w:rsid w:val="00BC45E6"/>
    <w:rsid w:val="00BE246E"/>
    <w:rsid w:val="00BE7D8A"/>
    <w:rsid w:val="00BF19ED"/>
    <w:rsid w:val="00C100D6"/>
    <w:rsid w:val="00C601F3"/>
    <w:rsid w:val="00D11E43"/>
    <w:rsid w:val="00D31074"/>
    <w:rsid w:val="00D400CC"/>
    <w:rsid w:val="00D549F9"/>
    <w:rsid w:val="00D652DF"/>
    <w:rsid w:val="00D921B3"/>
    <w:rsid w:val="00DB04BB"/>
    <w:rsid w:val="00DD2652"/>
    <w:rsid w:val="00DE5F92"/>
    <w:rsid w:val="00E15723"/>
    <w:rsid w:val="00E46D77"/>
    <w:rsid w:val="00E55F50"/>
    <w:rsid w:val="00E948B5"/>
    <w:rsid w:val="00EA6421"/>
    <w:rsid w:val="00ED124D"/>
    <w:rsid w:val="00F46310"/>
    <w:rsid w:val="00F84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CB8BA"/>
  <w15:chartTrackingRefBased/>
  <w15:docId w15:val="{424C7AF6-669B-4B50-9619-9587B9C98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1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1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E43"/>
    <w:rPr>
      <w:rFonts w:eastAsiaTheme="majorEastAsia" w:cstheme="majorBidi"/>
      <w:color w:val="272727" w:themeColor="text1" w:themeTint="D8"/>
    </w:rPr>
  </w:style>
  <w:style w:type="paragraph" w:styleId="Title">
    <w:name w:val="Title"/>
    <w:basedOn w:val="Normal"/>
    <w:next w:val="Normal"/>
    <w:link w:val="TitleChar"/>
    <w:uiPriority w:val="10"/>
    <w:qFormat/>
    <w:rsid w:val="00D11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E43"/>
    <w:pPr>
      <w:spacing w:before="160"/>
      <w:jc w:val="center"/>
    </w:pPr>
    <w:rPr>
      <w:i/>
      <w:iCs/>
      <w:color w:val="404040" w:themeColor="text1" w:themeTint="BF"/>
    </w:rPr>
  </w:style>
  <w:style w:type="character" w:customStyle="1" w:styleId="QuoteChar">
    <w:name w:val="Quote Char"/>
    <w:basedOn w:val="DefaultParagraphFont"/>
    <w:link w:val="Quote"/>
    <w:uiPriority w:val="29"/>
    <w:rsid w:val="00D11E43"/>
    <w:rPr>
      <w:i/>
      <w:iCs/>
      <w:color w:val="404040" w:themeColor="text1" w:themeTint="BF"/>
    </w:rPr>
  </w:style>
  <w:style w:type="paragraph" w:styleId="ListParagraph">
    <w:name w:val="List Paragraph"/>
    <w:basedOn w:val="Normal"/>
    <w:uiPriority w:val="34"/>
    <w:qFormat/>
    <w:rsid w:val="00D11E43"/>
    <w:pPr>
      <w:ind w:left="720"/>
      <w:contextualSpacing/>
    </w:pPr>
  </w:style>
  <w:style w:type="character" w:styleId="IntenseEmphasis">
    <w:name w:val="Intense Emphasis"/>
    <w:basedOn w:val="DefaultParagraphFont"/>
    <w:uiPriority w:val="21"/>
    <w:qFormat/>
    <w:rsid w:val="00D11E43"/>
    <w:rPr>
      <w:i/>
      <w:iCs/>
      <w:color w:val="0F4761" w:themeColor="accent1" w:themeShade="BF"/>
    </w:rPr>
  </w:style>
  <w:style w:type="paragraph" w:styleId="IntenseQuote">
    <w:name w:val="Intense Quote"/>
    <w:basedOn w:val="Normal"/>
    <w:next w:val="Normal"/>
    <w:link w:val="IntenseQuoteChar"/>
    <w:uiPriority w:val="30"/>
    <w:qFormat/>
    <w:rsid w:val="00D11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E43"/>
    <w:rPr>
      <w:i/>
      <w:iCs/>
      <w:color w:val="0F4761" w:themeColor="accent1" w:themeShade="BF"/>
    </w:rPr>
  </w:style>
  <w:style w:type="character" w:styleId="IntenseReference">
    <w:name w:val="Intense Reference"/>
    <w:basedOn w:val="DefaultParagraphFont"/>
    <w:uiPriority w:val="32"/>
    <w:qFormat/>
    <w:rsid w:val="00D11E43"/>
    <w:rPr>
      <w:b/>
      <w:bCs/>
      <w:smallCaps/>
      <w:color w:val="0F4761" w:themeColor="accent1" w:themeShade="BF"/>
      <w:spacing w:val="5"/>
    </w:rPr>
  </w:style>
  <w:style w:type="paragraph" w:styleId="Header">
    <w:name w:val="header"/>
    <w:basedOn w:val="Normal"/>
    <w:link w:val="HeaderChar"/>
    <w:uiPriority w:val="99"/>
    <w:unhideWhenUsed/>
    <w:rsid w:val="00612E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E13"/>
  </w:style>
  <w:style w:type="paragraph" w:styleId="Footer">
    <w:name w:val="footer"/>
    <w:basedOn w:val="Normal"/>
    <w:link w:val="FooterChar"/>
    <w:uiPriority w:val="99"/>
    <w:unhideWhenUsed/>
    <w:rsid w:val="00612E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E13"/>
  </w:style>
  <w:style w:type="paragraph" w:styleId="TOCHeading">
    <w:name w:val="TOC Heading"/>
    <w:basedOn w:val="Heading1"/>
    <w:next w:val="Normal"/>
    <w:uiPriority w:val="39"/>
    <w:unhideWhenUsed/>
    <w:qFormat/>
    <w:rsid w:val="001C34F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C34F0"/>
    <w:pPr>
      <w:spacing w:after="100"/>
    </w:pPr>
  </w:style>
  <w:style w:type="paragraph" w:styleId="TOC2">
    <w:name w:val="toc 2"/>
    <w:basedOn w:val="Normal"/>
    <w:next w:val="Normal"/>
    <w:autoRedefine/>
    <w:uiPriority w:val="39"/>
    <w:unhideWhenUsed/>
    <w:rsid w:val="001C34F0"/>
    <w:pPr>
      <w:spacing w:after="100"/>
      <w:ind w:left="240"/>
    </w:pPr>
  </w:style>
  <w:style w:type="character" w:styleId="Hyperlink">
    <w:name w:val="Hyperlink"/>
    <w:basedOn w:val="DefaultParagraphFont"/>
    <w:uiPriority w:val="99"/>
    <w:unhideWhenUsed/>
    <w:rsid w:val="001C34F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BEFEB-6542-4B4D-B515-1B08394E0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4372</Words>
  <Characters>24922</Characters>
  <Application>Microsoft Office Word</Application>
  <DocSecurity>0</DocSecurity>
  <Lines>207</Lines>
  <Paragraphs>58</Paragraphs>
  <ScaleCrop>false</ScaleCrop>
  <Company/>
  <LinksUpToDate>false</LinksUpToDate>
  <CharactersWithSpaces>29236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54</cp:revision>
  <dcterms:created xsi:type="dcterms:W3CDTF">2025-11-16T13:09:00Z</dcterms:created>
  <dcterms:modified xsi:type="dcterms:W3CDTF">2025-11-16T13:42:00Z</dcterms:modified>
</cp:coreProperties>
</file>