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522184425" w:displacedByCustomXml="next"/>
    <w:sdt>
      <w:sdtPr>
        <w:id w:val="1772659919"/>
        <w:docPartObj>
          <w:docPartGallery w:val="Cover Pages"/>
          <w:docPartUnique/>
        </w:docPartObj>
      </w:sdtPr>
      <w:sdtEndPr>
        <w:rPr>
          <w:rFonts w:ascii="Times New Roman" w:hAnsi="Times New Roman" w:cs="Times New Roman"/>
          <w:b/>
          <w:bCs/>
          <w:sz w:val="32"/>
          <w:szCs w:val="32"/>
        </w:rPr>
      </w:sdtEndPr>
      <w:sdtContent>
        <w:p w14:paraId="640230B8" w14:textId="77777777" w:rsidR="00C978DE" w:rsidRDefault="00C978DE" w:rsidP="00C978DE"/>
        <w:p w14:paraId="752A023C" w14:textId="77777777" w:rsidR="007A01D6" w:rsidRDefault="007A01D6" w:rsidP="00C978DE"/>
        <w:p w14:paraId="6E16AE7B" w14:textId="77777777" w:rsidR="007A01D6" w:rsidRPr="00C978DE" w:rsidRDefault="007A01D6" w:rsidP="00C978DE"/>
        <w:bookmarkEnd w:id="0"/>
        <w:p w14:paraId="6D9BDE5C" w14:textId="1D964F6F" w:rsidR="00C978DE" w:rsidRPr="00C978DE" w:rsidRDefault="007A01D6" w:rsidP="009D18A7">
          <w:pPr>
            <w:jc w:val="center"/>
            <w:rPr>
              <w:rFonts w:ascii="Times New Roman" w:hAnsi="Times New Roman" w:cs="Times New Roman"/>
              <w:b/>
              <w:bCs/>
              <w:sz w:val="32"/>
              <w:szCs w:val="32"/>
            </w:rPr>
          </w:pPr>
          <w:r w:rsidRPr="007A01D6">
            <w:rPr>
              <w:rFonts w:ascii="Times New Roman" w:hAnsi="Times New Roman" w:cs="Times New Roman"/>
              <w:b/>
              <w:bCs/>
              <w:sz w:val="32"/>
              <w:szCs w:val="32"/>
            </w:rPr>
            <w:t>Intercultural Competence Report</w:t>
          </w:r>
        </w:p>
      </w:sdtContent>
    </w:sdt>
    <w:p w14:paraId="1F4948D8"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Codruta-Daniela Bogatean</w:t>
      </w:r>
    </w:p>
    <w:p w14:paraId="597C3A65"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2210404</w:t>
      </w:r>
    </w:p>
    <w:p w14:paraId="0DD909D0"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 xml:space="preserve">Foreign Languages &amp; Cultural Awareness </w:t>
      </w:r>
    </w:p>
    <w:p w14:paraId="5A5A3139"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BMIH5003</w:t>
      </w:r>
    </w:p>
    <w:p w14:paraId="511F4E8B"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Lisa Bassler</w:t>
      </w:r>
    </w:p>
    <w:p w14:paraId="3915077C" w14:textId="389A04F3"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Wordcount</w:t>
      </w:r>
      <w:r w:rsidR="00D07AD0">
        <w:rPr>
          <w:rFonts w:ascii="Times New Roman" w:hAnsi="Times New Roman" w:cs="Times New Roman"/>
          <w:b/>
          <w:bCs/>
          <w:sz w:val="32"/>
          <w:szCs w:val="32"/>
        </w:rPr>
        <w:t>:</w:t>
      </w:r>
      <w:r w:rsidR="00FA5DD5">
        <w:rPr>
          <w:rFonts w:ascii="Times New Roman" w:hAnsi="Times New Roman" w:cs="Times New Roman"/>
          <w:b/>
          <w:bCs/>
          <w:sz w:val="32"/>
          <w:szCs w:val="32"/>
        </w:rPr>
        <w:t>947</w:t>
      </w:r>
    </w:p>
    <w:p w14:paraId="0FAE552E" w14:textId="77777777" w:rsidR="00C978DE" w:rsidRPr="00C978DE" w:rsidRDefault="00C978DE" w:rsidP="00C978DE">
      <w:pPr>
        <w:jc w:val="center"/>
        <w:rPr>
          <w:rFonts w:ascii="Times New Roman" w:hAnsi="Times New Roman" w:cs="Times New Roman"/>
          <w:b/>
          <w:bCs/>
          <w:sz w:val="32"/>
          <w:szCs w:val="32"/>
        </w:rPr>
      </w:pPr>
      <w:r w:rsidRPr="00C978DE">
        <w:rPr>
          <w:rFonts w:ascii="Times New Roman" w:hAnsi="Times New Roman" w:cs="Times New Roman"/>
          <w:b/>
          <w:bCs/>
          <w:sz w:val="32"/>
          <w:szCs w:val="32"/>
        </w:rPr>
        <w:br w:type="page"/>
      </w:r>
    </w:p>
    <w:p w14:paraId="2E066C9A" w14:textId="77777777" w:rsidR="00C978DE" w:rsidRPr="00C978DE" w:rsidRDefault="00C978DE" w:rsidP="00512A79">
      <w:pPr>
        <w:spacing w:line="360" w:lineRule="auto"/>
        <w:rPr>
          <w:rFonts w:ascii="Times New Roman" w:hAnsi="Times New Roman" w:cs="Times New Roman"/>
          <w:b/>
          <w:bCs/>
          <w:sz w:val="28"/>
          <w:szCs w:val="28"/>
        </w:rPr>
      </w:pPr>
      <w:r w:rsidRPr="00C978DE">
        <w:rPr>
          <w:rFonts w:ascii="Times New Roman" w:hAnsi="Times New Roman" w:cs="Times New Roman"/>
          <w:b/>
          <w:bCs/>
          <w:sz w:val="28"/>
          <w:szCs w:val="28"/>
        </w:rPr>
        <w:lastRenderedPageBreak/>
        <w:t>Executive Summary</w:t>
      </w:r>
    </w:p>
    <w:p w14:paraId="47810DD6" w14:textId="6D45ACD3"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This paper discusses Chinese culture and traditions; </w:t>
      </w:r>
      <w:r w:rsidR="00AF1A19" w:rsidRPr="00AF1A19">
        <w:rPr>
          <w:rFonts w:ascii="Times New Roman" w:hAnsi="Times New Roman" w:cs="Times New Roman"/>
          <w:sz w:val="24"/>
          <w:szCs w:val="24"/>
        </w:rPr>
        <w:t xml:space="preserve">and </w:t>
      </w:r>
      <w:r w:rsidRPr="00C978DE">
        <w:rPr>
          <w:rFonts w:ascii="Times New Roman" w:hAnsi="Times New Roman" w:cs="Times New Roman"/>
          <w:sz w:val="24"/>
          <w:szCs w:val="24"/>
        </w:rPr>
        <w:t xml:space="preserve">a critique of the findings on China as studied by </w:t>
      </w:r>
      <w:r w:rsidR="00AF1A19" w:rsidRPr="00AF1A1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GLOBE project. The discussion includes the requirement for hotel crew to have cultural intelligence; and proposes that the General Manager can successfully lead and train employees in this newly opened overseas hotel. The results indicate that China has a high level of institutional and group collectivism, while there are considerable differences between Chinese and </w:t>
      </w:r>
      <w:r w:rsidR="00AF1A19" w:rsidRPr="00AF1A19">
        <w:rPr>
          <w:rFonts w:ascii="Times New Roman" w:hAnsi="Times New Roman" w:cs="Times New Roman"/>
          <w:sz w:val="24"/>
          <w:szCs w:val="24"/>
        </w:rPr>
        <w:t>Western</w:t>
      </w:r>
      <w:r w:rsidRPr="00C978DE">
        <w:rPr>
          <w:rFonts w:ascii="Times New Roman" w:hAnsi="Times New Roman" w:cs="Times New Roman"/>
          <w:sz w:val="24"/>
          <w:szCs w:val="24"/>
        </w:rPr>
        <w:t xml:space="preserve"> norms in such areas as communication style, hierarchy, </w:t>
      </w:r>
      <w:r w:rsidR="00AF1A19" w:rsidRPr="00AF1A19">
        <w:rPr>
          <w:rFonts w:ascii="Times New Roman" w:hAnsi="Times New Roman" w:cs="Times New Roman"/>
          <w:sz w:val="24"/>
          <w:szCs w:val="24"/>
        </w:rPr>
        <w:t>face-saving,</w:t>
      </w:r>
      <w:r w:rsidRPr="00C978DE">
        <w:rPr>
          <w:rFonts w:ascii="Times New Roman" w:hAnsi="Times New Roman" w:cs="Times New Roman"/>
          <w:sz w:val="24"/>
          <w:szCs w:val="24"/>
        </w:rPr>
        <w:t xml:space="preserve"> and </w:t>
      </w:r>
      <w:r w:rsidR="00AF1A19" w:rsidRPr="00AF1A19">
        <w:rPr>
          <w:rFonts w:ascii="Times New Roman" w:hAnsi="Times New Roman" w:cs="Times New Roman"/>
          <w:sz w:val="24"/>
          <w:szCs w:val="24"/>
        </w:rPr>
        <w:t>relationship-building</w:t>
      </w:r>
      <w:r w:rsidRPr="00C978DE">
        <w:rPr>
          <w:rFonts w:ascii="Times New Roman" w:hAnsi="Times New Roman" w:cs="Times New Roman"/>
          <w:sz w:val="24"/>
          <w:szCs w:val="24"/>
        </w:rPr>
        <w:t xml:space="preserve">. The General Manager will have to develop cultural sensitivity that will help in shaping the leadership style. That is crucial if they are to earn people’s trust and buy-in. Such recommendations as adjusting communication patterns, creating human relations first, showing respect towards hierarchical </w:t>
      </w:r>
      <w:r w:rsidR="00AF1A19" w:rsidRPr="00AF1A19">
        <w:rPr>
          <w:rFonts w:ascii="Times New Roman" w:hAnsi="Times New Roman" w:cs="Times New Roman"/>
          <w:sz w:val="24"/>
          <w:szCs w:val="24"/>
        </w:rPr>
        <w:t>positions</w:t>
      </w:r>
      <w:r w:rsidRPr="00C978DE">
        <w:rPr>
          <w:rFonts w:ascii="Times New Roman" w:hAnsi="Times New Roman" w:cs="Times New Roman"/>
          <w:sz w:val="24"/>
          <w:szCs w:val="24"/>
        </w:rPr>
        <w:t xml:space="preserve"> and taking an example are offered.</w:t>
      </w:r>
    </w:p>
    <w:p w14:paraId="3CFCA5EE" w14:textId="77777777" w:rsidR="00C978DE" w:rsidRPr="00C978DE" w:rsidRDefault="00C978DE" w:rsidP="00C978DE">
      <w:pPr>
        <w:rPr>
          <w:rFonts w:ascii="Times New Roman" w:hAnsi="Times New Roman" w:cs="Times New Roman"/>
        </w:rPr>
      </w:pPr>
      <w:r w:rsidRPr="00C978DE">
        <w:rPr>
          <w:rFonts w:ascii="Times New Roman" w:hAnsi="Times New Roman" w:cs="Times New Roman"/>
        </w:rPr>
        <w:br w:type="page"/>
      </w:r>
    </w:p>
    <w:p w14:paraId="43767779" w14:textId="77777777"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lastRenderedPageBreak/>
        <w:t>Introduction</w:t>
      </w:r>
    </w:p>
    <w:p w14:paraId="32D238E5" w14:textId="548298DC"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It is a great fact that </w:t>
      </w:r>
      <w:r w:rsidR="00AF1A19" w:rsidRPr="00512A7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intercultural competence of management and employees in an organization is considered the determining factor. The Diversity Hotel &amp; Spa </w:t>
      </w:r>
      <w:r w:rsidR="00AF1A19" w:rsidRPr="00512A79">
        <w:rPr>
          <w:rFonts w:ascii="Times New Roman" w:hAnsi="Times New Roman" w:cs="Times New Roman"/>
          <w:sz w:val="24"/>
          <w:szCs w:val="24"/>
        </w:rPr>
        <w:t>would like</w:t>
      </w:r>
      <w:r w:rsidRPr="00C978DE">
        <w:rPr>
          <w:rFonts w:ascii="Times New Roman" w:hAnsi="Times New Roman" w:cs="Times New Roman"/>
          <w:sz w:val="24"/>
          <w:szCs w:val="24"/>
        </w:rPr>
        <w:t xml:space="preserve"> to expand its operations and a new hotel further within China. This report analyses the Chinese culture based on the Globe study dimensions so that </w:t>
      </w:r>
      <w:r w:rsidR="00AF1A19" w:rsidRPr="00512A7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General Manager of Diversity Hotel &amp; Spa can have a better idea about Chinese culture in his/her upcoming visit to China. The </w:t>
      </w:r>
      <w:r w:rsidR="00AF1A19" w:rsidRPr="00512A79">
        <w:rPr>
          <w:rFonts w:ascii="Times New Roman" w:hAnsi="Times New Roman" w:cs="Times New Roman"/>
          <w:sz w:val="24"/>
          <w:szCs w:val="24"/>
        </w:rPr>
        <w:t>report</w:t>
      </w:r>
      <w:r w:rsidRPr="00C978DE">
        <w:rPr>
          <w:rFonts w:ascii="Times New Roman" w:hAnsi="Times New Roman" w:cs="Times New Roman"/>
          <w:sz w:val="24"/>
          <w:szCs w:val="24"/>
        </w:rPr>
        <w:t xml:space="preserve"> highlights </w:t>
      </w:r>
      <w:r w:rsidR="00512A7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significance of cultural intelligence </w:t>
      </w:r>
      <w:r w:rsidR="00512A79">
        <w:rPr>
          <w:rFonts w:ascii="Times New Roman" w:hAnsi="Times New Roman" w:cs="Times New Roman"/>
          <w:sz w:val="24"/>
          <w:szCs w:val="24"/>
        </w:rPr>
        <w:t>with</w:t>
      </w:r>
      <w:r w:rsidRPr="00C978DE">
        <w:rPr>
          <w:rFonts w:ascii="Times New Roman" w:hAnsi="Times New Roman" w:cs="Times New Roman"/>
          <w:sz w:val="24"/>
          <w:szCs w:val="24"/>
        </w:rPr>
        <w:t xml:space="preserve"> respect to </w:t>
      </w:r>
      <w:r w:rsidR="00512A79">
        <w:rPr>
          <w:rFonts w:ascii="Times New Roman" w:hAnsi="Times New Roman" w:cs="Times New Roman"/>
          <w:sz w:val="24"/>
          <w:szCs w:val="24"/>
        </w:rPr>
        <w:t xml:space="preserve">the </w:t>
      </w:r>
      <w:r w:rsidRPr="00C978DE">
        <w:rPr>
          <w:rFonts w:ascii="Times New Roman" w:hAnsi="Times New Roman" w:cs="Times New Roman"/>
          <w:sz w:val="24"/>
          <w:szCs w:val="24"/>
        </w:rPr>
        <w:t>hospitality industr</w:t>
      </w:r>
      <w:r w:rsidR="00512A79">
        <w:rPr>
          <w:rFonts w:ascii="Times New Roman" w:hAnsi="Times New Roman" w:cs="Times New Roman"/>
          <w:sz w:val="24"/>
          <w:szCs w:val="24"/>
        </w:rPr>
        <w:t>y finally</w:t>
      </w:r>
      <w:r w:rsidRPr="00C978DE">
        <w:rPr>
          <w:rFonts w:ascii="Times New Roman" w:hAnsi="Times New Roman" w:cs="Times New Roman"/>
          <w:sz w:val="24"/>
          <w:szCs w:val="24"/>
        </w:rPr>
        <w:t xml:space="preserve">, some recommendations and guidelines for </w:t>
      </w:r>
      <w:r w:rsidR="00512A7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successful implementation of </w:t>
      </w:r>
      <w:r w:rsidR="00512A79">
        <w:rPr>
          <w:rFonts w:ascii="Times New Roman" w:hAnsi="Times New Roman" w:cs="Times New Roman"/>
          <w:sz w:val="24"/>
          <w:szCs w:val="24"/>
        </w:rPr>
        <w:t xml:space="preserve">the </w:t>
      </w:r>
      <w:r w:rsidRPr="00C978DE">
        <w:rPr>
          <w:rFonts w:ascii="Times New Roman" w:hAnsi="Times New Roman" w:cs="Times New Roman"/>
          <w:sz w:val="24"/>
          <w:szCs w:val="24"/>
        </w:rPr>
        <w:t>plan.</w:t>
      </w:r>
    </w:p>
    <w:p w14:paraId="4C81B14E" w14:textId="77777777" w:rsidR="00512A79" w:rsidRPr="00512A79" w:rsidRDefault="00512A79" w:rsidP="00512A79">
      <w:pPr>
        <w:spacing w:line="360" w:lineRule="auto"/>
        <w:jc w:val="both"/>
        <w:rPr>
          <w:rFonts w:ascii="Times New Roman" w:hAnsi="Times New Roman" w:cs="Times New Roman"/>
          <w:b/>
          <w:bCs/>
          <w:sz w:val="24"/>
          <w:szCs w:val="24"/>
        </w:rPr>
      </w:pPr>
    </w:p>
    <w:p w14:paraId="45DD7E29" w14:textId="287FDE58"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t>Overview of Chinese Culture and Customs</w:t>
      </w:r>
    </w:p>
    <w:p w14:paraId="5D3DC3FC" w14:textId="76E5F43D"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China is one of the biggest </w:t>
      </w:r>
      <w:r w:rsidR="00325CF9">
        <w:rPr>
          <w:rFonts w:ascii="Times New Roman" w:hAnsi="Times New Roman" w:cs="Times New Roman"/>
          <w:sz w:val="24"/>
          <w:szCs w:val="24"/>
        </w:rPr>
        <w:t>countries</w:t>
      </w:r>
      <w:r w:rsidRPr="00C978DE">
        <w:rPr>
          <w:rFonts w:ascii="Times New Roman" w:hAnsi="Times New Roman" w:cs="Times New Roman"/>
          <w:sz w:val="24"/>
          <w:szCs w:val="24"/>
        </w:rPr>
        <w:t xml:space="preserve"> on Earth. There are over one and </w:t>
      </w:r>
      <w:r w:rsidR="00325CF9">
        <w:rPr>
          <w:rFonts w:ascii="Times New Roman" w:hAnsi="Times New Roman" w:cs="Times New Roman"/>
          <w:sz w:val="24"/>
          <w:szCs w:val="24"/>
        </w:rPr>
        <w:t xml:space="preserve">a </w:t>
      </w:r>
      <w:r w:rsidRPr="00C978DE">
        <w:rPr>
          <w:rFonts w:ascii="Times New Roman" w:hAnsi="Times New Roman" w:cs="Times New Roman"/>
          <w:sz w:val="24"/>
          <w:szCs w:val="24"/>
        </w:rPr>
        <w:t xml:space="preserve">half billion of </w:t>
      </w:r>
      <w:r w:rsidR="00325CF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population in this biggest country. </w:t>
      </w:r>
      <w:r w:rsidR="00D364FF">
        <w:rPr>
          <w:rFonts w:ascii="Times New Roman" w:hAnsi="Times New Roman" w:cs="Times New Roman"/>
          <w:sz w:val="24"/>
          <w:szCs w:val="24"/>
        </w:rPr>
        <w:t>In</w:t>
      </w:r>
      <w:r w:rsidRPr="00C978DE">
        <w:rPr>
          <w:rFonts w:ascii="Times New Roman" w:hAnsi="Times New Roman" w:cs="Times New Roman"/>
          <w:sz w:val="24"/>
          <w:szCs w:val="24"/>
        </w:rPr>
        <w:t xml:space="preserve"> this present economy of </w:t>
      </w:r>
      <w:r w:rsidR="00D364FF">
        <w:rPr>
          <w:rFonts w:ascii="Times New Roman" w:hAnsi="Times New Roman" w:cs="Times New Roman"/>
          <w:sz w:val="24"/>
          <w:szCs w:val="24"/>
        </w:rPr>
        <w:t xml:space="preserve">the </w:t>
      </w:r>
      <w:r w:rsidRPr="00C978DE">
        <w:rPr>
          <w:rFonts w:ascii="Times New Roman" w:hAnsi="Times New Roman" w:cs="Times New Roman"/>
          <w:sz w:val="24"/>
          <w:szCs w:val="24"/>
        </w:rPr>
        <w:t xml:space="preserve">world, China </w:t>
      </w:r>
      <w:r w:rsidR="00D364FF">
        <w:rPr>
          <w:rFonts w:ascii="Times New Roman" w:hAnsi="Times New Roman" w:cs="Times New Roman"/>
          <w:sz w:val="24"/>
          <w:szCs w:val="24"/>
        </w:rPr>
        <w:t>has become</w:t>
      </w:r>
      <w:r w:rsidRPr="00C978DE">
        <w:rPr>
          <w:rFonts w:ascii="Times New Roman" w:hAnsi="Times New Roman" w:cs="Times New Roman"/>
          <w:sz w:val="24"/>
          <w:szCs w:val="24"/>
        </w:rPr>
        <w:t xml:space="preserve"> an important player </w:t>
      </w:r>
      <w:r w:rsidR="00D364FF">
        <w:rPr>
          <w:rFonts w:ascii="Times New Roman" w:hAnsi="Times New Roman" w:cs="Times New Roman"/>
          <w:sz w:val="24"/>
          <w:szCs w:val="24"/>
        </w:rPr>
        <w:t>in</w:t>
      </w:r>
      <w:r w:rsidRPr="00C978DE">
        <w:rPr>
          <w:rFonts w:ascii="Times New Roman" w:hAnsi="Times New Roman" w:cs="Times New Roman"/>
          <w:sz w:val="24"/>
          <w:szCs w:val="24"/>
        </w:rPr>
        <w:t xml:space="preserve"> global politics, economics, and </w:t>
      </w:r>
      <w:r w:rsidR="00D364FF">
        <w:rPr>
          <w:rFonts w:ascii="Times New Roman" w:hAnsi="Times New Roman" w:cs="Times New Roman"/>
          <w:sz w:val="24"/>
          <w:szCs w:val="24"/>
        </w:rPr>
        <w:t>culture</w:t>
      </w:r>
      <w:r w:rsidRPr="00C978DE">
        <w:rPr>
          <w:rFonts w:ascii="Times New Roman" w:hAnsi="Times New Roman" w:cs="Times New Roman"/>
          <w:sz w:val="24"/>
          <w:szCs w:val="24"/>
        </w:rPr>
        <w:t xml:space="preserve">. The majority (about 91.6%) of this community are minority ethnic Han Chinese whereas there other more than 55 other minor ethnicities that make up the remaining amount of it which is approximately 8.4% (Neubert et al, 2022). There are more than twelve million people from </w:t>
      </w:r>
      <w:r w:rsidR="00FF39D6">
        <w:rPr>
          <w:rFonts w:ascii="Times New Roman" w:hAnsi="Times New Roman" w:cs="Times New Roman"/>
          <w:sz w:val="24"/>
          <w:szCs w:val="24"/>
        </w:rPr>
        <w:t>Guangxi</w:t>
      </w:r>
      <w:r w:rsidRPr="00C978DE">
        <w:rPr>
          <w:rFonts w:ascii="Times New Roman" w:hAnsi="Times New Roman" w:cs="Times New Roman"/>
          <w:sz w:val="24"/>
          <w:szCs w:val="24"/>
        </w:rPr>
        <w:t xml:space="preserve"> province and four million </w:t>
      </w:r>
      <w:r w:rsidR="00D364FF">
        <w:rPr>
          <w:rFonts w:ascii="Times New Roman" w:hAnsi="Times New Roman" w:cs="Times New Roman"/>
          <w:sz w:val="24"/>
          <w:szCs w:val="24"/>
        </w:rPr>
        <w:t>Zhuang</w:t>
      </w:r>
      <w:r w:rsidRPr="00C978DE">
        <w:rPr>
          <w:rFonts w:ascii="Times New Roman" w:hAnsi="Times New Roman" w:cs="Times New Roman"/>
          <w:sz w:val="24"/>
          <w:szCs w:val="24"/>
        </w:rPr>
        <w:t xml:space="preserve"> people. </w:t>
      </w:r>
      <w:r w:rsidR="00D54373">
        <w:rPr>
          <w:rFonts w:ascii="Times New Roman" w:hAnsi="Times New Roman" w:cs="Times New Roman"/>
          <w:sz w:val="24"/>
          <w:szCs w:val="24"/>
        </w:rPr>
        <w:t>There</w:t>
      </w:r>
      <w:r w:rsidRPr="00C978DE">
        <w:rPr>
          <w:rFonts w:ascii="Times New Roman" w:hAnsi="Times New Roman" w:cs="Times New Roman"/>
          <w:sz w:val="24"/>
          <w:szCs w:val="24"/>
        </w:rPr>
        <w:t xml:space="preserve"> are approximately ten million and half of them </w:t>
      </w:r>
      <w:r w:rsidR="007570B5">
        <w:rPr>
          <w:rFonts w:ascii="Times New Roman" w:hAnsi="Times New Roman" w:cs="Times New Roman"/>
          <w:sz w:val="24"/>
          <w:szCs w:val="24"/>
        </w:rPr>
        <w:t>are</w:t>
      </w:r>
      <w:r w:rsidRPr="00C978DE">
        <w:rPr>
          <w:rFonts w:ascii="Times New Roman" w:hAnsi="Times New Roman" w:cs="Times New Roman"/>
          <w:sz w:val="24"/>
          <w:szCs w:val="24"/>
        </w:rPr>
        <w:t xml:space="preserve"> </w:t>
      </w:r>
      <w:r w:rsidR="00F21E0B" w:rsidRPr="00C978DE">
        <w:rPr>
          <w:rFonts w:ascii="Times New Roman" w:hAnsi="Times New Roman" w:cs="Times New Roman"/>
          <w:sz w:val="24"/>
          <w:szCs w:val="24"/>
        </w:rPr>
        <w:t>Muslim</w:t>
      </w:r>
      <w:r w:rsidRPr="00C978DE">
        <w:rPr>
          <w:rFonts w:ascii="Times New Roman" w:hAnsi="Times New Roman" w:cs="Times New Roman"/>
          <w:sz w:val="24"/>
          <w:szCs w:val="24"/>
        </w:rPr>
        <w:t xml:space="preserve"> minorities dispersed across China About ten million Manchus mainly live in </w:t>
      </w:r>
      <w:r w:rsidR="00D364FF" w:rsidRPr="00C978DE">
        <w:rPr>
          <w:rFonts w:ascii="Times New Roman" w:hAnsi="Times New Roman" w:cs="Times New Roman"/>
          <w:sz w:val="24"/>
          <w:szCs w:val="24"/>
        </w:rPr>
        <w:t>Northeastern</w:t>
      </w:r>
      <w:r w:rsidRPr="00C978DE">
        <w:rPr>
          <w:rFonts w:ascii="Times New Roman" w:hAnsi="Times New Roman" w:cs="Times New Roman"/>
          <w:sz w:val="24"/>
          <w:szCs w:val="24"/>
        </w:rPr>
        <w:t xml:space="preserve"> China-10.3 million (Li et al, 2020). There are about 10 million Uighurs living particularly in Xinjiang province (Rossabi, 2021). Miao with 9.4 million people, most of </w:t>
      </w:r>
      <w:r w:rsidR="007570B5">
        <w:rPr>
          <w:rFonts w:ascii="Times New Roman" w:hAnsi="Times New Roman" w:cs="Times New Roman"/>
          <w:sz w:val="24"/>
          <w:szCs w:val="24"/>
        </w:rPr>
        <w:t>whom</w:t>
      </w:r>
      <w:r w:rsidRPr="00C978DE">
        <w:rPr>
          <w:rFonts w:ascii="Times New Roman" w:hAnsi="Times New Roman" w:cs="Times New Roman"/>
          <w:sz w:val="24"/>
          <w:szCs w:val="24"/>
        </w:rPr>
        <w:t xml:space="preserve"> live in the provinces of Guizhou and Hunan.</w:t>
      </w:r>
    </w:p>
    <w:p w14:paraId="25947344" w14:textId="46CB3336"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br/>
        <w:t xml:space="preserve">Mandarin is the official language; and over 72% understand this language though it is used </w:t>
      </w:r>
      <w:r w:rsidR="007570B5" w:rsidRPr="00C978DE">
        <w:rPr>
          <w:rFonts w:ascii="Times New Roman" w:hAnsi="Times New Roman" w:cs="Times New Roman"/>
          <w:sz w:val="24"/>
          <w:szCs w:val="24"/>
        </w:rPr>
        <w:t>in</w:t>
      </w:r>
      <w:r w:rsidRPr="00C978DE">
        <w:rPr>
          <w:rFonts w:ascii="Times New Roman" w:hAnsi="Times New Roman" w:cs="Times New Roman"/>
          <w:sz w:val="24"/>
          <w:szCs w:val="24"/>
        </w:rPr>
        <w:t xml:space="preserve"> communication (Neubert et al, 2022). However, there is also a multitude of local idiolects and tongues spoken in the country.</w:t>
      </w:r>
    </w:p>
    <w:p w14:paraId="4B16AD94" w14:textId="3ACB8173"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br/>
        <w:t>In China, family comes first. Nuclear families make up approximately 52% while extended families are almost 48% (Egan, 2020). The fact that parents are given preference over any of the things mentioned above, constitutes one of the major issues of disrespect towards parents and their families. </w:t>
      </w:r>
      <w:r w:rsidR="007570B5" w:rsidRPr="00C978DE">
        <w:rPr>
          <w:rFonts w:ascii="Times New Roman" w:hAnsi="Times New Roman" w:cs="Times New Roman"/>
          <w:sz w:val="24"/>
          <w:szCs w:val="24"/>
        </w:rPr>
        <w:t>They</w:t>
      </w:r>
      <w:r w:rsidRPr="00C978DE">
        <w:rPr>
          <w:rFonts w:ascii="Times New Roman" w:hAnsi="Times New Roman" w:cs="Times New Roman"/>
          <w:sz w:val="24"/>
          <w:szCs w:val="24"/>
        </w:rPr>
        <w:t xml:space="preserve"> communicate among themselves about keeping </w:t>
      </w:r>
      <w:r w:rsidR="008B1B1E">
        <w:rPr>
          <w:rFonts w:ascii="Times New Roman" w:hAnsi="Times New Roman" w:cs="Times New Roman"/>
          <w:sz w:val="24"/>
          <w:szCs w:val="24"/>
        </w:rPr>
        <w:t xml:space="preserve">the </w:t>
      </w:r>
      <w:r w:rsidRPr="00C978DE">
        <w:rPr>
          <w:rFonts w:ascii="Times New Roman" w:hAnsi="Times New Roman" w:cs="Times New Roman"/>
          <w:sz w:val="24"/>
          <w:szCs w:val="24"/>
        </w:rPr>
        <w:t xml:space="preserve">peace by circuitous routes. Nobody tells scandalous things directly; nobody argues with anybody (Li and Huan, </w:t>
      </w:r>
      <w:r w:rsidRPr="00C978DE">
        <w:rPr>
          <w:rFonts w:ascii="Times New Roman" w:hAnsi="Times New Roman" w:cs="Times New Roman"/>
          <w:sz w:val="24"/>
          <w:szCs w:val="24"/>
        </w:rPr>
        <w:lastRenderedPageBreak/>
        <w:t xml:space="preserve">2019). Then one must first trust and develop an individual link before </w:t>
      </w:r>
      <w:r w:rsidR="00F21E0B" w:rsidRPr="00C978DE">
        <w:rPr>
          <w:rFonts w:ascii="Times New Roman" w:hAnsi="Times New Roman" w:cs="Times New Roman"/>
          <w:sz w:val="24"/>
          <w:szCs w:val="24"/>
        </w:rPr>
        <w:t>entering</w:t>
      </w:r>
      <w:r w:rsidRPr="00C978DE">
        <w:rPr>
          <w:rFonts w:ascii="Times New Roman" w:hAnsi="Times New Roman" w:cs="Times New Roman"/>
          <w:sz w:val="24"/>
          <w:szCs w:val="24"/>
        </w:rPr>
        <w:t xml:space="preserve"> business affairs or negotiating procedures. Hierarchy is observed even in family units as well as in an organizational setting. Showing respect towards the elderly as well as superiors. This component of one’s face or reputation is very crucial. It should also entail matters such as causing unnecessary public humiliation as well as issues likely to cause an extremely elevated level of shame and embarrassment (Chan, 2019). Being aware of the cultural norms and practices associated with China will prepare the GM for appropriate leading and motivating of the human </w:t>
      </w:r>
      <w:r w:rsidR="008B1B1E">
        <w:rPr>
          <w:rFonts w:ascii="Times New Roman" w:hAnsi="Times New Roman" w:cs="Times New Roman"/>
          <w:sz w:val="24"/>
          <w:szCs w:val="24"/>
        </w:rPr>
        <w:t>resources</w:t>
      </w:r>
      <w:r w:rsidRPr="00C978DE">
        <w:rPr>
          <w:rFonts w:ascii="Times New Roman" w:hAnsi="Times New Roman" w:cs="Times New Roman"/>
          <w:sz w:val="24"/>
          <w:szCs w:val="24"/>
        </w:rPr>
        <w:t xml:space="preserve"> considering their culture. It could also grow by learning to communicate and relate with people in a different culture and having respect </w:t>
      </w:r>
      <w:r w:rsidR="00070502">
        <w:rPr>
          <w:rFonts w:ascii="Times New Roman" w:hAnsi="Times New Roman" w:cs="Times New Roman"/>
          <w:sz w:val="24"/>
          <w:szCs w:val="24"/>
        </w:rPr>
        <w:t>for</w:t>
      </w:r>
      <w:r w:rsidRPr="00C978DE">
        <w:rPr>
          <w:rFonts w:ascii="Times New Roman" w:hAnsi="Times New Roman" w:cs="Times New Roman"/>
          <w:sz w:val="24"/>
          <w:szCs w:val="24"/>
        </w:rPr>
        <w:t xml:space="preserve"> their </w:t>
      </w:r>
      <w:r w:rsidR="008B1B1E">
        <w:rPr>
          <w:rFonts w:ascii="Times New Roman" w:hAnsi="Times New Roman" w:cs="Times New Roman"/>
          <w:sz w:val="24"/>
          <w:szCs w:val="24"/>
        </w:rPr>
        <w:t>cultural</w:t>
      </w:r>
      <w:r w:rsidRPr="00C978DE">
        <w:rPr>
          <w:rFonts w:ascii="Times New Roman" w:hAnsi="Times New Roman" w:cs="Times New Roman"/>
          <w:sz w:val="24"/>
          <w:szCs w:val="24"/>
        </w:rPr>
        <w:t xml:space="preserve"> values.</w:t>
      </w:r>
    </w:p>
    <w:p w14:paraId="400DD13F" w14:textId="77777777" w:rsidR="00C978DE" w:rsidRPr="00C978DE" w:rsidRDefault="00C978DE" w:rsidP="00512A79">
      <w:pPr>
        <w:spacing w:line="360" w:lineRule="auto"/>
        <w:jc w:val="both"/>
        <w:rPr>
          <w:rFonts w:ascii="Times New Roman" w:hAnsi="Times New Roman" w:cs="Times New Roman"/>
          <w:sz w:val="24"/>
          <w:szCs w:val="24"/>
        </w:rPr>
      </w:pPr>
    </w:p>
    <w:p w14:paraId="6D21267D" w14:textId="5EFD728F"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t xml:space="preserve">Country Analysis </w:t>
      </w:r>
      <w:r w:rsidR="008B1B1E">
        <w:rPr>
          <w:rFonts w:ascii="Times New Roman" w:hAnsi="Times New Roman" w:cs="Times New Roman"/>
          <w:b/>
          <w:bCs/>
          <w:sz w:val="28"/>
          <w:szCs w:val="28"/>
        </w:rPr>
        <w:t>Utilising</w:t>
      </w:r>
      <w:r w:rsidRPr="00C978DE">
        <w:rPr>
          <w:rFonts w:ascii="Times New Roman" w:hAnsi="Times New Roman" w:cs="Times New Roman"/>
          <w:b/>
          <w:bCs/>
          <w:sz w:val="28"/>
          <w:szCs w:val="28"/>
        </w:rPr>
        <w:t xml:space="preserve"> GLOBE Study</w:t>
      </w:r>
    </w:p>
    <w:p w14:paraId="2BCE89FD" w14:textId="60C14D1B"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GLOBE findings regarding culture, leadership, and organizational practices can serve as </w:t>
      </w:r>
      <w:r w:rsidR="002865CB">
        <w:rPr>
          <w:rFonts w:ascii="Times New Roman" w:hAnsi="Times New Roman" w:cs="Times New Roman"/>
          <w:sz w:val="24"/>
          <w:szCs w:val="24"/>
        </w:rPr>
        <w:t xml:space="preserve">the </w:t>
      </w:r>
      <w:r w:rsidRPr="00C978DE">
        <w:rPr>
          <w:rFonts w:ascii="Times New Roman" w:hAnsi="Times New Roman" w:cs="Times New Roman"/>
          <w:sz w:val="24"/>
          <w:szCs w:val="24"/>
        </w:rPr>
        <w:t>foundation for evaluating Chinese cultural values (GLOBE, 2020). Key findings from the study relevant to the hotel expansion include:</w:t>
      </w:r>
    </w:p>
    <w:p w14:paraId="2D907D10" w14:textId="496D7095"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China received a </w:t>
      </w:r>
      <w:r w:rsidR="00597881" w:rsidRPr="00C978DE">
        <w:rPr>
          <w:rFonts w:ascii="Times New Roman" w:hAnsi="Times New Roman" w:cs="Times New Roman"/>
          <w:sz w:val="24"/>
          <w:szCs w:val="24"/>
        </w:rPr>
        <w:t>higher</w:t>
      </w:r>
      <w:r w:rsidRPr="00C978DE">
        <w:rPr>
          <w:rFonts w:ascii="Times New Roman" w:hAnsi="Times New Roman" w:cs="Times New Roman"/>
          <w:sz w:val="24"/>
          <w:szCs w:val="24"/>
        </w:rPr>
        <w:t xml:space="preserve"> score in power distance showing the acceptance </w:t>
      </w:r>
      <w:r w:rsidR="002865CB">
        <w:rPr>
          <w:rFonts w:ascii="Times New Roman" w:hAnsi="Times New Roman" w:cs="Times New Roman"/>
          <w:sz w:val="24"/>
          <w:szCs w:val="24"/>
        </w:rPr>
        <w:t>of</w:t>
      </w:r>
      <w:r w:rsidRPr="00C978DE">
        <w:rPr>
          <w:rFonts w:ascii="Times New Roman" w:hAnsi="Times New Roman" w:cs="Times New Roman"/>
          <w:sz w:val="24"/>
          <w:szCs w:val="24"/>
        </w:rPr>
        <w:t xml:space="preserve"> social differences, benefits by position, and unequal distribution of power (Li et al, 2020). They enjoy respect and it is their duty to give orders with utmost authority. GM should show some guts.</w:t>
      </w:r>
    </w:p>
    <w:p w14:paraId="1B1A9399" w14:textId="3CD73F2D"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The most collectivist nations include China, with </w:t>
      </w:r>
      <w:r w:rsidR="002865CB">
        <w:rPr>
          <w:rFonts w:ascii="Times New Roman" w:hAnsi="Times New Roman" w:cs="Times New Roman"/>
          <w:sz w:val="24"/>
          <w:szCs w:val="24"/>
        </w:rPr>
        <w:t xml:space="preserve">a </w:t>
      </w:r>
      <w:r w:rsidRPr="00C978DE">
        <w:rPr>
          <w:rFonts w:ascii="Times New Roman" w:hAnsi="Times New Roman" w:cs="Times New Roman"/>
          <w:sz w:val="24"/>
          <w:szCs w:val="24"/>
        </w:rPr>
        <w:t xml:space="preserve">score of 5.80 on </w:t>
      </w:r>
      <w:r w:rsidR="002865CB">
        <w:rPr>
          <w:rFonts w:ascii="Times New Roman" w:hAnsi="Times New Roman" w:cs="Times New Roman"/>
          <w:sz w:val="24"/>
          <w:szCs w:val="24"/>
        </w:rPr>
        <w:t xml:space="preserve">the </w:t>
      </w:r>
      <w:r w:rsidRPr="00C978DE">
        <w:rPr>
          <w:rFonts w:ascii="Times New Roman" w:hAnsi="Times New Roman" w:cs="Times New Roman"/>
          <w:sz w:val="24"/>
          <w:szCs w:val="24"/>
        </w:rPr>
        <w:t xml:space="preserve">Institutional Collectivism scale. Group loyalty holds a high premium while individualism enjoys almost </w:t>
      </w:r>
      <w:r w:rsidR="00597881" w:rsidRPr="00C978DE">
        <w:rPr>
          <w:rFonts w:ascii="Times New Roman" w:hAnsi="Times New Roman" w:cs="Times New Roman"/>
          <w:sz w:val="24"/>
          <w:szCs w:val="24"/>
        </w:rPr>
        <w:t>zero</w:t>
      </w:r>
      <w:r w:rsidRPr="00C978DE">
        <w:rPr>
          <w:rFonts w:ascii="Times New Roman" w:hAnsi="Times New Roman" w:cs="Times New Roman"/>
          <w:sz w:val="24"/>
          <w:szCs w:val="24"/>
        </w:rPr>
        <w:t xml:space="preserve"> value (Rivers, 2019). In certain cases, calls for identification with a team can supersede individual rewards.</w:t>
      </w:r>
    </w:p>
    <w:p w14:paraId="659D24AE" w14:textId="21C2EC35"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Chinese have many in-group </w:t>
      </w:r>
      <w:r w:rsidR="002865CB">
        <w:rPr>
          <w:rFonts w:ascii="Times New Roman" w:hAnsi="Times New Roman" w:cs="Times New Roman"/>
          <w:sz w:val="24"/>
          <w:szCs w:val="24"/>
        </w:rPr>
        <w:t>collectivists</w:t>
      </w:r>
      <w:r w:rsidRPr="00C978DE">
        <w:rPr>
          <w:rFonts w:ascii="Times New Roman" w:hAnsi="Times New Roman" w:cs="Times New Roman"/>
          <w:sz w:val="24"/>
          <w:szCs w:val="24"/>
        </w:rPr>
        <w:t xml:space="preserve"> and focus on families, organizations, and close relations. One must set aside time to develop an informal relationship with the staffers.</w:t>
      </w:r>
    </w:p>
    <w:p w14:paraId="589507B8" w14:textId="2F0E9803"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Nevertheless, it is possible to underline that China scores 4.95 points for performance orientation </w:t>
      </w:r>
      <w:r w:rsidR="002865CB">
        <w:rPr>
          <w:rFonts w:ascii="Times New Roman" w:hAnsi="Times New Roman" w:cs="Times New Roman"/>
          <w:sz w:val="24"/>
          <w:szCs w:val="24"/>
        </w:rPr>
        <w:t>which</w:t>
      </w:r>
      <w:r w:rsidRPr="00C978DE">
        <w:rPr>
          <w:rFonts w:ascii="Times New Roman" w:hAnsi="Times New Roman" w:cs="Times New Roman"/>
          <w:sz w:val="24"/>
          <w:szCs w:val="24"/>
        </w:rPr>
        <w:t xml:space="preserve"> implies </w:t>
      </w:r>
      <w:r w:rsidR="002865CB">
        <w:rPr>
          <w:rFonts w:ascii="Times New Roman" w:hAnsi="Times New Roman" w:cs="Times New Roman"/>
          <w:sz w:val="24"/>
          <w:szCs w:val="24"/>
        </w:rPr>
        <w:t xml:space="preserve">a </w:t>
      </w:r>
      <w:r w:rsidRPr="00C978DE">
        <w:rPr>
          <w:rFonts w:ascii="Times New Roman" w:hAnsi="Times New Roman" w:cs="Times New Roman"/>
          <w:sz w:val="24"/>
          <w:szCs w:val="24"/>
        </w:rPr>
        <w:t>willingness to improve one’s performance (Wang and Ajovalasit, 2020). The Chinese workers might be motivated to set a high bar for themselves through high aspiration, and a commitment to their respective tasks as well.</w:t>
      </w:r>
    </w:p>
    <w:p w14:paraId="6855F5E2" w14:textId="3D549406"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Uncertainty avoidance- Chinese culture will give a low mark of 4.16 as highly intolerant towards uncertainty as Westernism (GLOBE, 2020). However, it should also </w:t>
      </w:r>
      <w:r w:rsidR="00453C83" w:rsidRPr="00C978DE">
        <w:rPr>
          <w:rFonts w:ascii="Times New Roman" w:hAnsi="Times New Roman" w:cs="Times New Roman"/>
          <w:sz w:val="24"/>
          <w:szCs w:val="24"/>
        </w:rPr>
        <w:t>produce</w:t>
      </w:r>
      <w:r w:rsidRPr="00C978DE">
        <w:rPr>
          <w:rFonts w:ascii="Times New Roman" w:hAnsi="Times New Roman" w:cs="Times New Roman"/>
          <w:sz w:val="24"/>
          <w:szCs w:val="24"/>
        </w:rPr>
        <w:t xml:space="preserve"> a sense of context and explanation.</w:t>
      </w:r>
    </w:p>
    <w:p w14:paraId="44C6C95A" w14:textId="072D1923" w:rsidR="00C978DE" w:rsidRPr="00C978DE" w:rsidRDefault="00C978DE" w:rsidP="00512A79">
      <w:pPr>
        <w:spacing w:line="360" w:lineRule="auto"/>
        <w:jc w:val="both"/>
        <w:rPr>
          <w:rFonts w:ascii="Times New Roman" w:hAnsi="Times New Roman" w:cs="Times New Roman"/>
          <w:sz w:val="24"/>
          <w:szCs w:val="24"/>
        </w:rPr>
      </w:pPr>
      <w:r w:rsidRPr="00512A79">
        <w:rPr>
          <w:rFonts w:ascii="Times New Roman" w:hAnsi="Times New Roman" w:cs="Times New Roman"/>
          <w:noProof/>
          <w:sz w:val="24"/>
          <w:szCs w:val="24"/>
          <w:lang w:val="en-IN"/>
        </w:rPr>
        <w:lastRenderedPageBreak/>
        <w:drawing>
          <wp:inline distT="0" distB="0" distL="0" distR="0" wp14:anchorId="7DE8B8B0" wp14:editId="1D45507A">
            <wp:extent cx="5731510" cy="3569970"/>
            <wp:effectExtent l="0" t="0" r="2540" b="0"/>
            <wp:docPr id="44453381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533818" name="Picture 1" descr="A screenshot of a graph&#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569970"/>
                    </a:xfrm>
                    <a:prstGeom prst="rect">
                      <a:avLst/>
                    </a:prstGeom>
                    <a:noFill/>
                    <a:ln>
                      <a:noFill/>
                    </a:ln>
                  </pic:spPr>
                </pic:pic>
              </a:graphicData>
            </a:graphic>
          </wp:inline>
        </w:drawing>
      </w:r>
    </w:p>
    <w:p w14:paraId="19274AE7" w14:textId="77777777" w:rsidR="00C978DE" w:rsidRPr="00C978DE" w:rsidRDefault="00C978DE" w:rsidP="009D77EB">
      <w:pPr>
        <w:spacing w:line="360" w:lineRule="auto"/>
        <w:jc w:val="center"/>
        <w:rPr>
          <w:rFonts w:ascii="Times New Roman" w:hAnsi="Times New Roman" w:cs="Times New Roman"/>
          <w:sz w:val="24"/>
          <w:szCs w:val="24"/>
        </w:rPr>
      </w:pPr>
      <w:r w:rsidRPr="00C978DE">
        <w:rPr>
          <w:rFonts w:ascii="Times New Roman" w:hAnsi="Times New Roman" w:cs="Times New Roman"/>
          <w:sz w:val="24"/>
          <w:szCs w:val="24"/>
        </w:rPr>
        <w:t>Figure 1: Cultural Practices and Values in China</w:t>
      </w:r>
    </w:p>
    <w:p w14:paraId="13714528" w14:textId="77777777" w:rsidR="00C978DE" w:rsidRDefault="00C978DE" w:rsidP="009D77EB">
      <w:pPr>
        <w:spacing w:line="360" w:lineRule="auto"/>
        <w:jc w:val="center"/>
        <w:rPr>
          <w:rFonts w:ascii="Times New Roman" w:hAnsi="Times New Roman" w:cs="Times New Roman"/>
          <w:sz w:val="24"/>
          <w:szCs w:val="24"/>
        </w:rPr>
      </w:pPr>
      <w:r w:rsidRPr="00C978DE">
        <w:rPr>
          <w:rFonts w:ascii="Times New Roman" w:hAnsi="Times New Roman" w:cs="Times New Roman"/>
          <w:sz w:val="24"/>
          <w:szCs w:val="24"/>
        </w:rPr>
        <w:t>Source: ( GLOBE, 2020)</w:t>
      </w:r>
    </w:p>
    <w:p w14:paraId="43CF981F" w14:textId="77777777" w:rsidR="009D77EB" w:rsidRPr="00C978DE" w:rsidRDefault="009D77EB" w:rsidP="009D77EB">
      <w:pPr>
        <w:spacing w:line="360" w:lineRule="auto"/>
        <w:jc w:val="center"/>
        <w:rPr>
          <w:rFonts w:ascii="Times New Roman" w:hAnsi="Times New Roman" w:cs="Times New Roman"/>
          <w:sz w:val="24"/>
          <w:szCs w:val="24"/>
        </w:rPr>
      </w:pPr>
    </w:p>
    <w:p w14:paraId="7B76BCB6" w14:textId="77777777"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The second dimension is altruistic–generous, China scores 4.55 points meaning it is an oriented society (Von Feigenblatt, 2020). The strength here is such that in many cases an appeal to these values is stronger than any notion of profit motive.</w:t>
      </w:r>
    </w:p>
    <w:p w14:paraId="15328044" w14:textId="03B2F145"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With this cultural dimension </w:t>
      </w:r>
      <w:r w:rsidR="009D77EB">
        <w:rPr>
          <w:rFonts w:ascii="Times New Roman" w:hAnsi="Times New Roman" w:cs="Times New Roman"/>
          <w:sz w:val="24"/>
          <w:szCs w:val="24"/>
        </w:rPr>
        <w:t>in</w:t>
      </w:r>
      <w:r w:rsidRPr="00C978DE">
        <w:rPr>
          <w:rFonts w:ascii="Times New Roman" w:hAnsi="Times New Roman" w:cs="Times New Roman"/>
          <w:sz w:val="24"/>
          <w:szCs w:val="24"/>
        </w:rPr>
        <w:t xml:space="preserve"> play, a general </w:t>
      </w:r>
      <w:r w:rsidR="009D77EB">
        <w:rPr>
          <w:rFonts w:ascii="Times New Roman" w:hAnsi="Times New Roman" w:cs="Times New Roman"/>
          <w:sz w:val="24"/>
          <w:szCs w:val="24"/>
        </w:rPr>
        <w:t>manager</w:t>
      </w:r>
      <w:r w:rsidRPr="00C978DE">
        <w:rPr>
          <w:rFonts w:ascii="Times New Roman" w:hAnsi="Times New Roman" w:cs="Times New Roman"/>
          <w:sz w:val="24"/>
          <w:szCs w:val="24"/>
        </w:rPr>
        <w:t xml:space="preserve"> can direct his or her leadership style and communication efforts </w:t>
      </w:r>
      <w:r w:rsidR="007C747D">
        <w:rPr>
          <w:rFonts w:ascii="Times New Roman" w:hAnsi="Times New Roman" w:cs="Times New Roman"/>
          <w:sz w:val="24"/>
          <w:szCs w:val="24"/>
        </w:rPr>
        <w:t>to</w:t>
      </w:r>
      <w:r w:rsidRPr="00C978DE">
        <w:rPr>
          <w:rFonts w:ascii="Times New Roman" w:hAnsi="Times New Roman" w:cs="Times New Roman"/>
          <w:sz w:val="24"/>
          <w:szCs w:val="24"/>
        </w:rPr>
        <w:t xml:space="preserve"> this new, Chinese </w:t>
      </w:r>
      <w:r w:rsidR="007C747D">
        <w:rPr>
          <w:rFonts w:ascii="Times New Roman" w:hAnsi="Times New Roman" w:cs="Times New Roman"/>
          <w:sz w:val="24"/>
          <w:szCs w:val="24"/>
        </w:rPr>
        <w:t>workforce’s</w:t>
      </w:r>
      <w:r w:rsidRPr="00C978DE">
        <w:rPr>
          <w:rFonts w:ascii="Times New Roman" w:hAnsi="Times New Roman" w:cs="Times New Roman"/>
          <w:sz w:val="24"/>
          <w:szCs w:val="24"/>
        </w:rPr>
        <w:t xml:space="preserve"> culture (Smith, 2021). Managers should ensure that they understand what their employee believes as well as their reasoning.</w:t>
      </w:r>
    </w:p>
    <w:p w14:paraId="0AFC40F9" w14:textId="77777777" w:rsidR="00FA5DD5" w:rsidRDefault="00FA5DD5" w:rsidP="00512A79">
      <w:pPr>
        <w:spacing w:line="360" w:lineRule="auto"/>
        <w:jc w:val="both"/>
        <w:rPr>
          <w:rFonts w:ascii="Times New Roman" w:hAnsi="Times New Roman" w:cs="Times New Roman"/>
          <w:b/>
          <w:bCs/>
          <w:sz w:val="24"/>
          <w:szCs w:val="24"/>
        </w:rPr>
      </w:pPr>
    </w:p>
    <w:p w14:paraId="0391FFB5" w14:textId="77777777" w:rsidR="00FA5DD5" w:rsidRDefault="00FA5DD5" w:rsidP="00512A79">
      <w:pPr>
        <w:spacing w:line="360" w:lineRule="auto"/>
        <w:jc w:val="both"/>
        <w:rPr>
          <w:rFonts w:ascii="Times New Roman" w:hAnsi="Times New Roman" w:cs="Times New Roman"/>
          <w:b/>
          <w:bCs/>
          <w:sz w:val="24"/>
          <w:szCs w:val="24"/>
        </w:rPr>
      </w:pPr>
    </w:p>
    <w:p w14:paraId="3A983D89" w14:textId="77777777" w:rsidR="00FA5DD5" w:rsidRDefault="00FA5DD5" w:rsidP="00512A79">
      <w:pPr>
        <w:spacing w:line="360" w:lineRule="auto"/>
        <w:jc w:val="both"/>
        <w:rPr>
          <w:rFonts w:ascii="Times New Roman" w:hAnsi="Times New Roman" w:cs="Times New Roman"/>
          <w:b/>
          <w:bCs/>
          <w:sz w:val="24"/>
          <w:szCs w:val="24"/>
        </w:rPr>
      </w:pPr>
    </w:p>
    <w:p w14:paraId="5474D1C2" w14:textId="77777777" w:rsidR="00FA5DD5" w:rsidRDefault="00FA5DD5" w:rsidP="00512A79">
      <w:pPr>
        <w:spacing w:line="360" w:lineRule="auto"/>
        <w:jc w:val="both"/>
        <w:rPr>
          <w:rFonts w:ascii="Times New Roman" w:hAnsi="Times New Roman" w:cs="Times New Roman"/>
          <w:b/>
          <w:bCs/>
          <w:sz w:val="24"/>
          <w:szCs w:val="24"/>
        </w:rPr>
      </w:pPr>
    </w:p>
    <w:p w14:paraId="2E7AD472" w14:textId="77777777" w:rsidR="00FA5DD5" w:rsidRDefault="00FA5DD5" w:rsidP="00512A79">
      <w:pPr>
        <w:spacing w:line="360" w:lineRule="auto"/>
        <w:jc w:val="both"/>
        <w:rPr>
          <w:rFonts w:ascii="Times New Roman" w:hAnsi="Times New Roman" w:cs="Times New Roman"/>
          <w:b/>
          <w:bCs/>
          <w:sz w:val="24"/>
          <w:szCs w:val="24"/>
        </w:rPr>
      </w:pPr>
    </w:p>
    <w:p w14:paraId="3CFDB1F6" w14:textId="77777777" w:rsidR="00FA5DD5" w:rsidRDefault="00FA5DD5" w:rsidP="00512A79">
      <w:pPr>
        <w:spacing w:line="360" w:lineRule="auto"/>
        <w:jc w:val="both"/>
        <w:rPr>
          <w:rFonts w:ascii="Times New Roman" w:hAnsi="Times New Roman" w:cs="Times New Roman"/>
          <w:b/>
          <w:bCs/>
          <w:sz w:val="24"/>
          <w:szCs w:val="24"/>
        </w:rPr>
      </w:pPr>
    </w:p>
    <w:p w14:paraId="4D6F64C7" w14:textId="3934E338"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lastRenderedPageBreak/>
        <w:t>Conclusion</w:t>
      </w:r>
    </w:p>
    <w:p w14:paraId="457A0959" w14:textId="2FDBA782" w:rsid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The General Manager of Diversity Hotel &amp; Spa should employ cultural intelligence and </w:t>
      </w:r>
      <w:r w:rsidR="007C747D">
        <w:rPr>
          <w:rFonts w:ascii="Times New Roman" w:hAnsi="Times New Roman" w:cs="Times New Roman"/>
          <w:sz w:val="24"/>
          <w:szCs w:val="24"/>
        </w:rPr>
        <w:t xml:space="preserve">an </w:t>
      </w:r>
      <w:r w:rsidRPr="00C978DE">
        <w:rPr>
          <w:rFonts w:ascii="Times New Roman" w:hAnsi="Times New Roman" w:cs="Times New Roman"/>
          <w:sz w:val="24"/>
          <w:szCs w:val="24"/>
        </w:rPr>
        <w:t xml:space="preserve">adaptive approach of leadership towards the new staff at </w:t>
      </w:r>
      <w:r w:rsidR="007C747D">
        <w:rPr>
          <w:rFonts w:ascii="Times New Roman" w:hAnsi="Times New Roman" w:cs="Times New Roman"/>
          <w:sz w:val="24"/>
          <w:szCs w:val="24"/>
        </w:rPr>
        <w:t xml:space="preserve">the </w:t>
      </w:r>
      <w:r w:rsidRPr="00C978DE">
        <w:rPr>
          <w:rFonts w:ascii="Times New Roman" w:hAnsi="Times New Roman" w:cs="Times New Roman"/>
          <w:sz w:val="24"/>
          <w:szCs w:val="24"/>
        </w:rPr>
        <w:t>hotel in China. Acknowledging cultural differences and adapting the approach will assist in guaranteeing that the hotel launch succeeds.</w:t>
      </w:r>
    </w:p>
    <w:p w14:paraId="14E08663" w14:textId="77777777" w:rsidR="007C747D" w:rsidRDefault="007C747D" w:rsidP="00512A79">
      <w:pPr>
        <w:spacing w:line="360" w:lineRule="auto"/>
        <w:jc w:val="both"/>
        <w:rPr>
          <w:rFonts w:ascii="Times New Roman" w:hAnsi="Times New Roman" w:cs="Times New Roman"/>
          <w:sz w:val="24"/>
          <w:szCs w:val="24"/>
        </w:rPr>
      </w:pPr>
    </w:p>
    <w:p w14:paraId="2B1082B5" w14:textId="77777777" w:rsidR="007C747D" w:rsidRPr="00C978DE" w:rsidRDefault="007C747D" w:rsidP="00512A79">
      <w:pPr>
        <w:spacing w:line="360" w:lineRule="auto"/>
        <w:jc w:val="both"/>
        <w:rPr>
          <w:rFonts w:ascii="Times New Roman" w:hAnsi="Times New Roman" w:cs="Times New Roman"/>
          <w:sz w:val="24"/>
          <w:szCs w:val="24"/>
        </w:rPr>
      </w:pPr>
    </w:p>
    <w:p w14:paraId="75C57A1D" w14:textId="77777777"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t>Recommendations</w:t>
      </w:r>
    </w:p>
    <w:p w14:paraId="33EAA21F" w14:textId="6458ADDB" w:rsidR="00C978DE" w:rsidRPr="00C978DE" w:rsidRDefault="007C747D" w:rsidP="00512A79">
      <w:pPr>
        <w:spacing w:line="360" w:lineRule="auto"/>
        <w:jc w:val="both"/>
        <w:rPr>
          <w:rFonts w:ascii="Times New Roman" w:hAnsi="Times New Roman" w:cs="Times New Roman"/>
          <w:sz w:val="24"/>
          <w:szCs w:val="24"/>
        </w:rPr>
      </w:pPr>
      <w:r>
        <w:rPr>
          <w:rFonts w:ascii="Times New Roman" w:hAnsi="Times New Roman" w:cs="Times New Roman"/>
          <w:sz w:val="24"/>
          <w:szCs w:val="24"/>
        </w:rPr>
        <w:t>A few</w:t>
      </w:r>
      <w:r w:rsidR="00C978DE" w:rsidRPr="00C978DE">
        <w:rPr>
          <w:rFonts w:ascii="Times New Roman" w:hAnsi="Times New Roman" w:cs="Times New Roman"/>
          <w:sz w:val="24"/>
          <w:szCs w:val="24"/>
        </w:rPr>
        <w:t xml:space="preserve"> recommendations are provided below based on the cultural aspect of China to GM (Shao et al., 2019):</w:t>
      </w:r>
    </w:p>
    <w:p w14:paraId="4B5A5534"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Alter communication habits – make indirect, give room for response.</w:t>
      </w:r>
    </w:p>
    <w:p w14:paraId="638392D7"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Know them before you do your business with them.</w:t>
      </w:r>
    </w:p>
    <w:p w14:paraId="49A531F9" w14:textId="17D50766"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Always have respect towards hierarchies and </w:t>
      </w:r>
      <w:r w:rsidR="007C747D">
        <w:rPr>
          <w:rFonts w:ascii="Times New Roman" w:hAnsi="Times New Roman" w:cs="Times New Roman"/>
          <w:sz w:val="24"/>
          <w:szCs w:val="24"/>
        </w:rPr>
        <w:t>positions</w:t>
      </w:r>
      <w:r w:rsidRPr="00C978DE">
        <w:rPr>
          <w:rFonts w:ascii="Times New Roman" w:hAnsi="Times New Roman" w:cs="Times New Roman"/>
          <w:sz w:val="24"/>
          <w:szCs w:val="24"/>
        </w:rPr>
        <w:t xml:space="preserve"> </w:t>
      </w:r>
      <w:r w:rsidR="007C747D">
        <w:rPr>
          <w:rFonts w:ascii="Times New Roman" w:hAnsi="Times New Roman" w:cs="Times New Roman"/>
          <w:sz w:val="24"/>
          <w:szCs w:val="24"/>
        </w:rPr>
        <w:t>for</w:t>
      </w:r>
      <w:r w:rsidRPr="00C978DE">
        <w:rPr>
          <w:rFonts w:ascii="Times New Roman" w:hAnsi="Times New Roman" w:cs="Times New Roman"/>
          <w:sz w:val="24"/>
          <w:szCs w:val="24"/>
        </w:rPr>
        <w:t xml:space="preserve"> seniors</w:t>
      </w:r>
      <w:r w:rsidR="00AD288E">
        <w:rPr>
          <w:rFonts w:ascii="Times New Roman" w:hAnsi="Times New Roman" w:cs="Times New Roman"/>
          <w:sz w:val="24"/>
          <w:szCs w:val="24"/>
        </w:rPr>
        <w:t>.</w:t>
      </w:r>
    </w:p>
    <w:p w14:paraId="617AFE90"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Set an example – work harder and don’t ask anyone to do what you won’t.</w:t>
      </w:r>
    </w:p>
    <w:p w14:paraId="4684C3BD"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Realize intentions – identify with team and company ethos rather than self-gains.</w:t>
      </w:r>
    </w:p>
    <w:p w14:paraId="6E55F2F0"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Have patience – change is a process; develop customer relationships.</w:t>
      </w:r>
    </w:p>
    <w:p w14:paraId="7255D3C0" w14:textId="77777777"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br w:type="page"/>
      </w:r>
    </w:p>
    <w:p w14:paraId="61A9629C" w14:textId="77777777" w:rsidR="00C978DE" w:rsidRDefault="00C978DE" w:rsidP="00C978DE">
      <w:pPr>
        <w:rPr>
          <w:rFonts w:ascii="Times New Roman" w:hAnsi="Times New Roman" w:cs="Times New Roman"/>
          <w:b/>
          <w:bCs/>
          <w:sz w:val="28"/>
          <w:szCs w:val="28"/>
        </w:rPr>
      </w:pPr>
      <w:r w:rsidRPr="00C978DE">
        <w:rPr>
          <w:rFonts w:ascii="Times New Roman" w:hAnsi="Times New Roman" w:cs="Times New Roman"/>
          <w:b/>
          <w:bCs/>
          <w:sz w:val="28"/>
          <w:szCs w:val="28"/>
        </w:rPr>
        <w:lastRenderedPageBreak/>
        <w:t>Reference Lists</w:t>
      </w:r>
    </w:p>
    <w:p w14:paraId="51D09630" w14:textId="77777777" w:rsidR="00AD288E" w:rsidRPr="00C978DE" w:rsidRDefault="00AD288E" w:rsidP="00C978DE">
      <w:pPr>
        <w:rPr>
          <w:rFonts w:ascii="Times New Roman" w:hAnsi="Times New Roman" w:cs="Times New Roman"/>
          <w:b/>
          <w:bCs/>
          <w:sz w:val="28"/>
          <w:szCs w:val="28"/>
        </w:rPr>
      </w:pPr>
    </w:p>
    <w:p w14:paraId="3A38F03C"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Chan, C., 2019. Crossing institutional borders: Exploring pre-service teacher education partnerships through the lens of border theory. </w:t>
      </w:r>
      <w:r w:rsidRPr="00C978DE">
        <w:rPr>
          <w:rFonts w:ascii="Times New Roman" w:hAnsi="Times New Roman" w:cs="Times New Roman"/>
          <w:i/>
          <w:iCs/>
          <w:sz w:val="24"/>
          <w:szCs w:val="24"/>
        </w:rPr>
        <w:t>Teaching and Teacher Education</w:t>
      </w:r>
      <w:r w:rsidRPr="00C978DE">
        <w:rPr>
          <w:rFonts w:ascii="Times New Roman" w:hAnsi="Times New Roman" w:cs="Times New Roman"/>
          <w:sz w:val="24"/>
          <w:szCs w:val="24"/>
        </w:rPr>
        <w:t>, </w:t>
      </w:r>
      <w:r w:rsidRPr="00C978DE">
        <w:rPr>
          <w:rFonts w:ascii="Times New Roman" w:hAnsi="Times New Roman" w:cs="Times New Roman"/>
          <w:i/>
          <w:iCs/>
          <w:sz w:val="24"/>
          <w:szCs w:val="24"/>
        </w:rPr>
        <w:t>86</w:t>
      </w:r>
      <w:r w:rsidRPr="00C978DE">
        <w:rPr>
          <w:rFonts w:ascii="Times New Roman" w:hAnsi="Times New Roman" w:cs="Times New Roman"/>
          <w:sz w:val="24"/>
          <w:szCs w:val="24"/>
        </w:rPr>
        <w:t>, p.102893.</w:t>
      </w:r>
    </w:p>
    <w:p w14:paraId="35650769"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Egan, R., 2020. </w:t>
      </w:r>
      <w:r w:rsidRPr="00C978DE">
        <w:rPr>
          <w:rFonts w:ascii="Times New Roman" w:hAnsi="Times New Roman" w:cs="Times New Roman"/>
          <w:i/>
          <w:iCs/>
          <w:sz w:val="24"/>
          <w:szCs w:val="24"/>
        </w:rPr>
        <w:t>The burden of female talent: the poet Li Qingzhao and her history in China</w:t>
      </w:r>
      <w:r w:rsidRPr="00C978DE">
        <w:rPr>
          <w:rFonts w:ascii="Times New Roman" w:hAnsi="Times New Roman" w:cs="Times New Roman"/>
          <w:sz w:val="24"/>
          <w:szCs w:val="24"/>
        </w:rPr>
        <w:t>. BRILL.</w:t>
      </w:r>
    </w:p>
    <w:p w14:paraId="7FDA2A45"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 xml:space="preserve">GLOBE, (2020). </w:t>
      </w:r>
      <w:r w:rsidRPr="00C978DE">
        <w:rPr>
          <w:rFonts w:ascii="Times New Roman" w:hAnsi="Times New Roman" w:cs="Times New Roman"/>
          <w:i/>
          <w:iCs/>
          <w:sz w:val="24"/>
          <w:szCs w:val="24"/>
        </w:rPr>
        <w:t>A unique large-scale study of cultural practices, leadership ideals, and generalized and interpersonal trust in 150 countries in collaboration with nearly 500 researchers.</w:t>
      </w:r>
      <w:r w:rsidRPr="00C978DE">
        <w:rPr>
          <w:rFonts w:ascii="Times New Roman" w:hAnsi="Times New Roman" w:cs="Times New Roman"/>
          <w:sz w:val="24"/>
          <w:szCs w:val="24"/>
        </w:rPr>
        <w:t xml:space="preserve"> Available at https://globeproject.com/results/countries/CHN?menu=list#country (Accessed: 10 November 2023).</w:t>
      </w:r>
    </w:p>
    <w:p w14:paraId="6F94A52E"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Li, J., Krishnamurthy, S., Roders, A.P. and Van Wesemael, P., 2020. State-of-the-practice: Assessing community participation within Chinese cultural World Heritage properties. </w:t>
      </w:r>
      <w:r w:rsidRPr="00C978DE">
        <w:rPr>
          <w:rFonts w:ascii="Times New Roman" w:hAnsi="Times New Roman" w:cs="Times New Roman"/>
          <w:i/>
          <w:iCs/>
          <w:sz w:val="24"/>
          <w:szCs w:val="24"/>
        </w:rPr>
        <w:t>Habitat International</w:t>
      </w:r>
      <w:r w:rsidRPr="00C978DE">
        <w:rPr>
          <w:rFonts w:ascii="Times New Roman" w:hAnsi="Times New Roman" w:cs="Times New Roman"/>
          <w:sz w:val="24"/>
          <w:szCs w:val="24"/>
        </w:rPr>
        <w:t>, </w:t>
      </w:r>
      <w:r w:rsidRPr="00C978DE">
        <w:rPr>
          <w:rFonts w:ascii="Times New Roman" w:hAnsi="Times New Roman" w:cs="Times New Roman"/>
          <w:i/>
          <w:iCs/>
          <w:sz w:val="24"/>
          <w:szCs w:val="24"/>
        </w:rPr>
        <w:t>96</w:t>
      </w:r>
      <w:r w:rsidRPr="00C978DE">
        <w:rPr>
          <w:rFonts w:ascii="Times New Roman" w:hAnsi="Times New Roman" w:cs="Times New Roman"/>
          <w:sz w:val="24"/>
          <w:szCs w:val="24"/>
        </w:rPr>
        <w:t>, p.102107.</w:t>
      </w:r>
    </w:p>
    <w:p w14:paraId="3491C954"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Li, Z.X. and Huan, C.Y., 2019. Chinese and North American culture: A new perspective in linguistics studies. </w:t>
      </w:r>
      <w:r w:rsidRPr="00C978DE">
        <w:rPr>
          <w:rFonts w:ascii="Times New Roman" w:hAnsi="Times New Roman" w:cs="Times New Roman"/>
          <w:i/>
          <w:iCs/>
          <w:sz w:val="24"/>
          <w:szCs w:val="24"/>
        </w:rPr>
        <w:t>Linguistics and Culture Review</w:t>
      </w:r>
      <w:r w:rsidRPr="00C978DE">
        <w:rPr>
          <w:rFonts w:ascii="Times New Roman" w:hAnsi="Times New Roman" w:cs="Times New Roman"/>
          <w:sz w:val="24"/>
          <w:szCs w:val="24"/>
        </w:rPr>
        <w:t>, </w:t>
      </w:r>
      <w:r w:rsidRPr="00C978DE">
        <w:rPr>
          <w:rFonts w:ascii="Times New Roman" w:hAnsi="Times New Roman" w:cs="Times New Roman"/>
          <w:i/>
          <w:iCs/>
          <w:sz w:val="24"/>
          <w:szCs w:val="24"/>
        </w:rPr>
        <w:t>3</w:t>
      </w:r>
      <w:r w:rsidRPr="00C978DE">
        <w:rPr>
          <w:rFonts w:ascii="Times New Roman" w:hAnsi="Times New Roman" w:cs="Times New Roman"/>
          <w:sz w:val="24"/>
          <w:szCs w:val="24"/>
        </w:rPr>
        <w:t>(1), pp.14-31.</w:t>
      </w:r>
    </w:p>
    <w:p w14:paraId="57E5597B"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Neubert, M.J., de Luque, M.S., Quade, M.J. and Hunter, E.M., 2022. Servant leadership across the globe: Assessing universal and culturally contingent relevance in organizational contexts. </w:t>
      </w:r>
      <w:r w:rsidRPr="00C978DE">
        <w:rPr>
          <w:rFonts w:ascii="Times New Roman" w:hAnsi="Times New Roman" w:cs="Times New Roman"/>
          <w:i/>
          <w:iCs/>
          <w:sz w:val="24"/>
          <w:szCs w:val="24"/>
        </w:rPr>
        <w:t>Journal of World Business</w:t>
      </w:r>
      <w:r w:rsidRPr="00C978DE">
        <w:rPr>
          <w:rFonts w:ascii="Times New Roman" w:hAnsi="Times New Roman" w:cs="Times New Roman"/>
          <w:sz w:val="24"/>
          <w:szCs w:val="24"/>
        </w:rPr>
        <w:t>, </w:t>
      </w:r>
      <w:r w:rsidRPr="00C978DE">
        <w:rPr>
          <w:rFonts w:ascii="Times New Roman" w:hAnsi="Times New Roman" w:cs="Times New Roman"/>
          <w:i/>
          <w:iCs/>
          <w:sz w:val="24"/>
          <w:szCs w:val="24"/>
        </w:rPr>
        <w:t>57</w:t>
      </w:r>
      <w:r w:rsidRPr="00C978DE">
        <w:rPr>
          <w:rFonts w:ascii="Times New Roman" w:hAnsi="Times New Roman" w:cs="Times New Roman"/>
          <w:sz w:val="24"/>
          <w:szCs w:val="24"/>
        </w:rPr>
        <w:t>(2), p.101268.</w:t>
      </w:r>
    </w:p>
    <w:p w14:paraId="14A6A5D8"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Rossabi, M., 2021. A history of China. John Wiley &amp; Sons.</w:t>
      </w:r>
    </w:p>
    <w:p w14:paraId="583500FF"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Rivers, M.N., 2019. A review of autocratic, paternalistic, and charismatic leadership in three collectivist cultures. </w:t>
      </w:r>
      <w:r w:rsidRPr="00C978DE">
        <w:rPr>
          <w:rFonts w:ascii="Times New Roman" w:hAnsi="Times New Roman" w:cs="Times New Roman"/>
          <w:i/>
          <w:iCs/>
          <w:sz w:val="24"/>
          <w:szCs w:val="24"/>
        </w:rPr>
        <w:t>Emerging leadership journeys</w:t>
      </w:r>
      <w:r w:rsidRPr="00C978DE">
        <w:rPr>
          <w:rFonts w:ascii="Times New Roman" w:hAnsi="Times New Roman" w:cs="Times New Roman"/>
          <w:sz w:val="24"/>
          <w:szCs w:val="24"/>
        </w:rPr>
        <w:t>, </w:t>
      </w:r>
      <w:r w:rsidRPr="00C978DE">
        <w:rPr>
          <w:rFonts w:ascii="Times New Roman" w:hAnsi="Times New Roman" w:cs="Times New Roman"/>
          <w:i/>
          <w:iCs/>
          <w:sz w:val="24"/>
          <w:szCs w:val="24"/>
        </w:rPr>
        <w:t>12</w:t>
      </w:r>
      <w:r w:rsidRPr="00C978DE">
        <w:rPr>
          <w:rFonts w:ascii="Times New Roman" w:hAnsi="Times New Roman" w:cs="Times New Roman"/>
          <w:sz w:val="24"/>
          <w:szCs w:val="24"/>
        </w:rPr>
        <w:t>(1), pp.68-104.</w:t>
      </w:r>
    </w:p>
    <w:p w14:paraId="047412F4" w14:textId="73FA3672"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 xml:space="preserve">Shao, Y., Zhang, C., Zhou, J., Gu, T. and Yuan, Y., 2019. How does culture shape creativity? A </w:t>
      </w:r>
      <w:r w:rsidR="00F21E0B" w:rsidRPr="00C978DE">
        <w:rPr>
          <w:rFonts w:ascii="Times New Roman" w:hAnsi="Times New Roman" w:cs="Times New Roman"/>
          <w:sz w:val="24"/>
          <w:szCs w:val="24"/>
        </w:rPr>
        <w:t>mini review</w:t>
      </w:r>
      <w:r w:rsidRPr="00C978DE">
        <w:rPr>
          <w:rFonts w:ascii="Times New Roman" w:hAnsi="Times New Roman" w:cs="Times New Roman"/>
          <w:sz w:val="24"/>
          <w:szCs w:val="24"/>
        </w:rPr>
        <w:t>. </w:t>
      </w:r>
      <w:r w:rsidRPr="00C978DE">
        <w:rPr>
          <w:rFonts w:ascii="Times New Roman" w:hAnsi="Times New Roman" w:cs="Times New Roman"/>
          <w:i/>
          <w:iCs/>
          <w:sz w:val="24"/>
          <w:szCs w:val="24"/>
        </w:rPr>
        <w:t>Frontiers in psychology</w:t>
      </w:r>
      <w:r w:rsidRPr="00C978DE">
        <w:rPr>
          <w:rFonts w:ascii="Times New Roman" w:hAnsi="Times New Roman" w:cs="Times New Roman"/>
          <w:sz w:val="24"/>
          <w:szCs w:val="24"/>
        </w:rPr>
        <w:t>, </w:t>
      </w:r>
      <w:r w:rsidRPr="00C978DE">
        <w:rPr>
          <w:rFonts w:ascii="Times New Roman" w:hAnsi="Times New Roman" w:cs="Times New Roman"/>
          <w:i/>
          <w:iCs/>
          <w:sz w:val="24"/>
          <w:szCs w:val="24"/>
        </w:rPr>
        <w:t>10</w:t>
      </w:r>
      <w:r w:rsidRPr="00C978DE">
        <w:rPr>
          <w:rFonts w:ascii="Times New Roman" w:hAnsi="Times New Roman" w:cs="Times New Roman"/>
          <w:sz w:val="24"/>
          <w:szCs w:val="24"/>
        </w:rPr>
        <w:t>, p.1219.</w:t>
      </w:r>
    </w:p>
    <w:p w14:paraId="7407C5B9"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Smith, R.J., 2021. </w:t>
      </w:r>
      <w:r w:rsidRPr="00C978DE">
        <w:rPr>
          <w:rFonts w:ascii="Times New Roman" w:hAnsi="Times New Roman" w:cs="Times New Roman"/>
          <w:i/>
          <w:iCs/>
          <w:sz w:val="24"/>
          <w:szCs w:val="24"/>
        </w:rPr>
        <w:t>Fortune-tellers and philosophers: Divination in traditional Chinese society</w:t>
      </w:r>
      <w:r w:rsidRPr="00C978DE">
        <w:rPr>
          <w:rFonts w:ascii="Times New Roman" w:hAnsi="Times New Roman" w:cs="Times New Roman"/>
          <w:sz w:val="24"/>
          <w:szCs w:val="24"/>
        </w:rPr>
        <w:t>. Routledge.</w:t>
      </w:r>
    </w:p>
    <w:p w14:paraId="6939350D" w14:textId="7CEA83F1"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 xml:space="preserve">Von Feigenblatt, O.F., 2020. The significance of the Shang period for the contemporary construction of </w:t>
      </w:r>
      <w:r w:rsidR="00F21E0B">
        <w:rPr>
          <w:rFonts w:ascii="Times New Roman" w:hAnsi="Times New Roman" w:cs="Times New Roman"/>
          <w:sz w:val="24"/>
          <w:szCs w:val="24"/>
        </w:rPr>
        <w:t>Chinese</w:t>
      </w:r>
      <w:r w:rsidRPr="00C978DE">
        <w:rPr>
          <w:rFonts w:ascii="Times New Roman" w:hAnsi="Times New Roman" w:cs="Times New Roman"/>
          <w:sz w:val="24"/>
          <w:szCs w:val="24"/>
        </w:rPr>
        <w:t xml:space="preserve"> cultural identity. </w:t>
      </w:r>
      <w:r w:rsidRPr="00C978DE">
        <w:rPr>
          <w:rFonts w:ascii="Times New Roman" w:hAnsi="Times New Roman" w:cs="Times New Roman"/>
          <w:i/>
          <w:iCs/>
          <w:sz w:val="24"/>
          <w:szCs w:val="24"/>
        </w:rPr>
        <w:t>Journal of business and entrepreneurial studies: JBES</w:t>
      </w:r>
      <w:r w:rsidRPr="00C978DE">
        <w:rPr>
          <w:rFonts w:ascii="Times New Roman" w:hAnsi="Times New Roman" w:cs="Times New Roman"/>
          <w:sz w:val="24"/>
          <w:szCs w:val="24"/>
        </w:rPr>
        <w:t>, </w:t>
      </w:r>
      <w:r w:rsidRPr="00C978DE">
        <w:rPr>
          <w:rFonts w:ascii="Times New Roman" w:hAnsi="Times New Roman" w:cs="Times New Roman"/>
          <w:i/>
          <w:iCs/>
          <w:sz w:val="24"/>
          <w:szCs w:val="24"/>
        </w:rPr>
        <w:t>4</w:t>
      </w:r>
      <w:r w:rsidRPr="00C978DE">
        <w:rPr>
          <w:rFonts w:ascii="Times New Roman" w:hAnsi="Times New Roman" w:cs="Times New Roman"/>
          <w:sz w:val="24"/>
          <w:szCs w:val="24"/>
        </w:rPr>
        <w:t>(2), pp.309-318.</w:t>
      </w:r>
    </w:p>
    <w:p w14:paraId="52B534D3"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Wang, Y.H. and Ajovalasit, M., 2020. Involving cultural sensitivity in the design process: a design toolkit for Chinese cultural products. </w:t>
      </w:r>
      <w:r w:rsidRPr="00C978DE">
        <w:rPr>
          <w:rFonts w:ascii="Times New Roman" w:hAnsi="Times New Roman" w:cs="Times New Roman"/>
          <w:i/>
          <w:iCs/>
          <w:sz w:val="24"/>
          <w:szCs w:val="24"/>
        </w:rPr>
        <w:t>International Journal of Art &amp; Design Education</w:t>
      </w:r>
      <w:r w:rsidRPr="00C978DE">
        <w:rPr>
          <w:rFonts w:ascii="Times New Roman" w:hAnsi="Times New Roman" w:cs="Times New Roman"/>
          <w:sz w:val="24"/>
          <w:szCs w:val="24"/>
        </w:rPr>
        <w:t>, </w:t>
      </w:r>
      <w:r w:rsidRPr="00C978DE">
        <w:rPr>
          <w:rFonts w:ascii="Times New Roman" w:hAnsi="Times New Roman" w:cs="Times New Roman"/>
          <w:i/>
          <w:iCs/>
          <w:sz w:val="24"/>
          <w:szCs w:val="24"/>
        </w:rPr>
        <w:t>39</w:t>
      </w:r>
      <w:r w:rsidRPr="00C978DE">
        <w:rPr>
          <w:rFonts w:ascii="Times New Roman" w:hAnsi="Times New Roman" w:cs="Times New Roman"/>
          <w:sz w:val="24"/>
          <w:szCs w:val="24"/>
        </w:rPr>
        <w:t>(3), pp.565-584.</w:t>
      </w:r>
    </w:p>
    <w:p w14:paraId="0CB85B39" w14:textId="77777777" w:rsidR="00C978DE" w:rsidRPr="00C978DE" w:rsidRDefault="00C978DE" w:rsidP="00C978DE">
      <w:pPr>
        <w:rPr>
          <w:rFonts w:ascii="Times New Roman" w:hAnsi="Times New Roman" w:cs="Times New Roman"/>
          <w:sz w:val="24"/>
          <w:szCs w:val="24"/>
        </w:rPr>
      </w:pPr>
    </w:p>
    <w:p w14:paraId="181BE6C8" w14:textId="77777777" w:rsidR="00B90EE0" w:rsidRPr="00F21E0B" w:rsidRDefault="00B90EE0">
      <w:pPr>
        <w:rPr>
          <w:rFonts w:ascii="Times New Roman" w:hAnsi="Times New Roman" w:cs="Times New Roman"/>
          <w:sz w:val="24"/>
          <w:szCs w:val="24"/>
        </w:rPr>
      </w:pPr>
    </w:p>
    <w:sectPr w:rsidR="00B90EE0" w:rsidRPr="00F21E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B2607"/>
    <w:multiLevelType w:val="hybridMultilevel"/>
    <w:tmpl w:val="2D8A6E1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350033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8DE"/>
    <w:rsid w:val="0000279A"/>
    <w:rsid w:val="00070502"/>
    <w:rsid w:val="00166114"/>
    <w:rsid w:val="002865CB"/>
    <w:rsid w:val="002F4AAB"/>
    <w:rsid w:val="00325CF9"/>
    <w:rsid w:val="00410AB6"/>
    <w:rsid w:val="00453C83"/>
    <w:rsid w:val="00512A79"/>
    <w:rsid w:val="005906F3"/>
    <w:rsid w:val="00597881"/>
    <w:rsid w:val="007570B5"/>
    <w:rsid w:val="007A01D6"/>
    <w:rsid w:val="007C747D"/>
    <w:rsid w:val="007F6E60"/>
    <w:rsid w:val="00842189"/>
    <w:rsid w:val="008B1B1E"/>
    <w:rsid w:val="009A3654"/>
    <w:rsid w:val="009D18A7"/>
    <w:rsid w:val="009D77EB"/>
    <w:rsid w:val="00AD288E"/>
    <w:rsid w:val="00AF1A19"/>
    <w:rsid w:val="00B90EE0"/>
    <w:rsid w:val="00C978DE"/>
    <w:rsid w:val="00D07AD0"/>
    <w:rsid w:val="00D364FF"/>
    <w:rsid w:val="00D54373"/>
    <w:rsid w:val="00EF0542"/>
    <w:rsid w:val="00F21E0B"/>
    <w:rsid w:val="00FA5DD5"/>
    <w:rsid w:val="00FF3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081CF5"/>
  <w15:chartTrackingRefBased/>
  <w15:docId w15:val="{DEEA67DB-822D-4917-AFA8-8E952AD8B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490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1382</Words>
  <Characters>7922</Characters>
  <Application>Microsoft Office Word</Application>
  <DocSecurity>0</DocSecurity>
  <Lines>152</Lines>
  <Paragraphs>57</Paragraphs>
  <ScaleCrop>false</ScaleCrop>
  <Company/>
  <LinksUpToDate>false</LinksUpToDate>
  <CharactersWithSpaces>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4</cp:revision>
  <dcterms:created xsi:type="dcterms:W3CDTF">2023-11-10T18:01:00Z</dcterms:created>
  <dcterms:modified xsi:type="dcterms:W3CDTF">2023-11-10T18:05:00Z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76d7c582-7d4b-4e32-8b31-4396043c58e5</vt:lpwstr>
  </property>
</Properties>
</file>