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C8B3FF4" w14:textId="77777777" w:rsidR="0087036D" w:rsidRPr="001B35AE" w:rsidRDefault="0087036D" w:rsidP="0087036D">
      <w:pPr>
        <w:ind w:firstLine="720"/>
        <w:jc w:val="center"/>
        <w:rPr>
          <w:rFonts w:ascii="Source Sans Pro" w:hAnsi="Source Sans Pro" w:cstheme="majorHAnsi"/>
          <w:b/>
          <w:bCs/>
          <w:color w:val="000000" w:themeColor="text1"/>
        </w:rPr>
      </w:pPr>
      <w:r w:rsidRPr="001B35AE">
        <w:rPr>
          <w:rFonts w:ascii="Source Sans Pro" w:hAnsi="Source Sans Pro" w:cstheme="majorHAnsi"/>
          <w:b/>
          <w:bCs/>
          <w:color w:val="000000" w:themeColor="text1"/>
        </w:rPr>
        <w:t>Nefertiti</w:t>
      </w:r>
    </w:p>
    <w:p w14:paraId="352160E3" w14:textId="77777777" w:rsidR="0087036D" w:rsidRPr="001B35AE" w:rsidRDefault="0087036D" w:rsidP="0087036D">
      <w:pPr>
        <w:ind w:firstLine="720"/>
        <w:jc w:val="center"/>
        <w:rPr>
          <w:rFonts w:ascii="Source Sans Pro" w:hAnsi="Source Sans Pro" w:cstheme="majorHAnsi"/>
          <w:i/>
          <w:iCs/>
          <w:color w:val="000000" w:themeColor="text1"/>
        </w:rPr>
      </w:pPr>
      <w:r w:rsidRPr="001B35AE">
        <w:rPr>
          <w:rFonts w:ascii="Source Sans Pro" w:hAnsi="Source Sans Pro" w:cstheme="majorHAnsi"/>
          <w:i/>
          <w:iCs/>
          <w:color w:val="000000" w:themeColor="text1"/>
        </w:rPr>
        <w:t>Queen of Egypt</w:t>
      </w:r>
    </w:p>
    <w:p w14:paraId="5C8EB802" w14:textId="77777777" w:rsidR="0087036D" w:rsidRDefault="0087036D" w:rsidP="0087036D">
      <w:pPr>
        <w:jc w:val="center"/>
        <w:rPr>
          <w:rFonts w:ascii="Source Sans Pro" w:eastAsia="Times New Roman" w:hAnsi="Source Sans Pro" w:cstheme="majorHAnsi"/>
          <w:i/>
          <w:iCs/>
          <w:color w:val="7F7F7F" w:themeColor="text1" w:themeTint="80"/>
          <w:sz w:val="21"/>
          <w:szCs w:val="21"/>
          <w:shd w:val="clear" w:color="auto" w:fill="FFFFFF"/>
          <w:lang w:eastAsia="en-GB"/>
        </w:rPr>
      </w:pPr>
      <w:r w:rsidRPr="001B35AE">
        <w:rPr>
          <w:rFonts w:ascii="Source Sans Pro" w:hAnsi="Source Sans Pro" w:cstheme="majorHAnsi"/>
          <w:i/>
          <w:iCs/>
          <w:color w:val="7F7F7F" w:themeColor="text1" w:themeTint="80"/>
          <w:sz w:val="21"/>
          <w:szCs w:val="21"/>
        </w:rPr>
        <w:t xml:space="preserve">Alternate titles: </w:t>
      </w:r>
      <w:r w:rsidRPr="001B35AE">
        <w:rPr>
          <w:rFonts w:ascii="Source Sans Pro" w:eastAsia="Times New Roman" w:hAnsi="Source Sans Pro" w:cstheme="majorHAnsi"/>
          <w:i/>
          <w:iCs/>
          <w:color w:val="7F7F7F" w:themeColor="text1" w:themeTint="80"/>
          <w:sz w:val="21"/>
          <w:szCs w:val="21"/>
          <w:shd w:val="clear" w:color="auto" w:fill="FFFFFF"/>
          <w:lang w:eastAsia="en-GB"/>
        </w:rPr>
        <w:t>Neferneferuaten-Nefertiti</w:t>
      </w:r>
    </w:p>
    <w:p w14:paraId="1F0C7816" w14:textId="6A3612DE" w:rsidR="0087036D" w:rsidRDefault="0087036D"/>
    <w:p w14:paraId="377ECF4D" w14:textId="16E39218" w:rsidR="0087036D" w:rsidRDefault="0087036D"/>
    <w:p w14:paraId="6443CF1F" w14:textId="74EBDB04" w:rsidR="0087036D" w:rsidRPr="000649FD" w:rsidRDefault="0087036D" w:rsidP="000649FD">
      <w:pPr>
        <w:spacing w:line="360" w:lineRule="auto"/>
        <w:rPr>
          <w:rFonts w:ascii="Source Sans Pro" w:hAnsi="Source Sans Pro"/>
        </w:rPr>
      </w:pPr>
      <w:r w:rsidRPr="000649FD">
        <w:rPr>
          <w:rFonts w:ascii="Source Sans Pro" w:hAnsi="Source Sans Pro"/>
        </w:rPr>
        <w:t>Neferneferuaten Nefertiti (c. 1370 – c. 1336 BCE), or Nefertiti as she is best known, reigned as Queen in ancient Egypt from 1353 to 1336 B.C. She was the wife of Pharaoh Akhenaten and, together, they paved the way for</w:t>
      </w:r>
      <w:r w:rsidR="007D41E7" w:rsidRPr="000649FD">
        <w:rPr>
          <w:rFonts w:ascii="Source Sans Pro" w:hAnsi="Source Sans Pro"/>
        </w:rPr>
        <w:t xml:space="preserve"> Political and Religious</w:t>
      </w:r>
      <w:r w:rsidRPr="000649FD">
        <w:rPr>
          <w:rFonts w:ascii="Source Sans Pro" w:hAnsi="Source Sans Pro"/>
        </w:rPr>
        <w:t xml:space="preserve"> change in</w:t>
      </w:r>
      <w:r w:rsidR="007D41E7" w:rsidRPr="000649FD">
        <w:rPr>
          <w:rFonts w:ascii="Source Sans Pro" w:hAnsi="Source Sans Pro"/>
        </w:rPr>
        <w:t xml:space="preserve"> both their Kingdom</w:t>
      </w:r>
      <w:r w:rsidR="00270CFD" w:rsidRPr="000649FD">
        <w:rPr>
          <w:rFonts w:ascii="Source Sans Pro" w:hAnsi="Source Sans Pro"/>
        </w:rPr>
        <w:t xml:space="preserve"> </w:t>
      </w:r>
      <w:r w:rsidR="007D41E7" w:rsidRPr="000649FD">
        <w:rPr>
          <w:rFonts w:ascii="Source Sans Pro" w:hAnsi="Source Sans Pro"/>
        </w:rPr>
        <w:t>and also</w:t>
      </w:r>
      <w:r w:rsidRPr="000649FD">
        <w:rPr>
          <w:rFonts w:ascii="Source Sans Pro" w:hAnsi="Source Sans Pro"/>
        </w:rPr>
        <w:t xml:space="preserve"> </w:t>
      </w:r>
      <w:r w:rsidR="00BD1EA0" w:rsidRPr="000649FD">
        <w:rPr>
          <w:rFonts w:ascii="Source Sans Pro" w:hAnsi="Source Sans Pro"/>
        </w:rPr>
        <w:t>the country itself</w:t>
      </w:r>
      <w:r w:rsidRPr="000649FD">
        <w:rPr>
          <w:rFonts w:ascii="Source Sans Pro" w:hAnsi="Source Sans Pro"/>
        </w:rPr>
        <w:t>. The couple w</w:t>
      </w:r>
      <w:r w:rsidR="00270CFD" w:rsidRPr="000649FD">
        <w:rPr>
          <w:rFonts w:ascii="Source Sans Pro" w:hAnsi="Source Sans Pro"/>
        </w:rPr>
        <w:t>as</w:t>
      </w:r>
      <w:r w:rsidRPr="000649FD">
        <w:rPr>
          <w:rFonts w:ascii="Source Sans Pro" w:hAnsi="Source Sans Pro"/>
        </w:rPr>
        <w:t xml:space="preserve"> responsible for creating a </w:t>
      </w:r>
      <w:r w:rsidR="00270CFD" w:rsidRPr="000649FD">
        <w:rPr>
          <w:rFonts w:ascii="Source Sans Pro" w:hAnsi="Source Sans Pro"/>
        </w:rPr>
        <w:t xml:space="preserve">new </w:t>
      </w:r>
      <w:r w:rsidR="00E02DCD">
        <w:rPr>
          <w:rFonts w:ascii="Source Sans Pro" w:hAnsi="Source Sans Pro"/>
        </w:rPr>
        <w:t>r</w:t>
      </w:r>
      <w:r w:rsidR="00270CFD" w:rsidRPr="000649FD">
        <w:rPr>
          <w:rFonts w:ascii="Source Sans Pro" w:hAnsi="Source Sans Pro"/>
        </w:rPr>
        <w:t>eligious movement that</w:t>
      </w:r>
      <w:r w:rsidRPr="000649FD">
        <w:rPr>
          <w:rFonts w:ascii="Source Sans Pro" w:hAnsi="Source Sans Pro"/>
        </w:rPr>
        <w:t xml:space="preserve"> had an immense impact on </w:t>
      </w:r>
      <w:r w:rsidR="00E02DCD">
        <w:rPr>
          <w:rFonts w:ascii="Source Sans Pro" w:hAnsi="Source Sans Pro"/>
        </w:rPr>
        <w:t xml:space="preserve">people’s personal </w:t>
      </w:r>
      <w:r w:rsidRPr="000649FD">
        <w:rPr>
          <w:rFonts w:ascii="Source Sans Pro" w:hAnsi="Source Sans Pro"/>
        </w:rPr>
        <w:t>beliefs</w:t>
      </w:r>
      <w:r w:rsidR="00577E98">
        <w:rPr>
          <w:rFonts w:ascii="Source Sans Pro" w:hAnsi="Source Sans Pro"/>
        </w:rPr>
        <w:t xml:space="preserve"> and practi</w:t>
      </w:r>
      <w:r w:rsidR="00467ADE">
        <w:rPr>
          <w:rFonts w:ascii="Source Sans Pro" w:hAnsi="Source Sans Pro"/>
        </w:rPr>
        <w:t>c</w:t>
      </w:r>
      <w:r w:rsidR="00577E98">
        <w:rPr>
          <w:rFonts w:ascii="Source Sans Pro" w:hAnsi="Source Sans Pro"/>
        </w:rPr>
        <w:t xml:space="preserve">es. They also </w:t>
      </w:r>
      <w:r w:rsidR="0043196F" w:rsidRPr="000649FD">
        <w:rPr>
          <w:rFonts w:ascii="Source Sans Pro" w:hAnsi="Source Sans Pro"/>
        </w:rPr>
        <w:t>reigned “at what was arguably the wealthiest period of Ancient Egyptian History</w:t>
      </w:r>
      <w:r w:rsidR="0043196F" w:rsidRPr="000649FD">
        <w:rPr>
          <w:rStyle w:val="FootnoteReference"/>
          <w:rFonts w:ascii="Source Sans Pro" w:hAnsi="Source Sans Pro"/>
        </w:rPr>
        <w:footnoteReference w:id="1"/>
      </w:r>
      <w:r w:rsidR="0043196F" w:rsidRPr="000649FD">
        <w:rPr>
          <w:rFonts w:ascii="Source Sans Pro" w:hAnsi="Source Sans Pro"/>
        </w:rPr>
        <w:t>”.</w:t>
      </w:r>
    </w:p>
    <w:p w14:paraId="3D7AE78D" w14:textId="20CD00C1" w:rsidR="0043196F" w:rsidRPr="000649FD" w:rsidRDefault="0043196F" w:rsidP="000649FD">
      <w:pPr>
        <w:spacing w:line="360" w:lineRule="auto"/>
        <w:rPr>
          <w:rFonts w:ascii="Source Sans Pro" w:hAnsi="Source Sans Pro"/>
        </w:rPr>
      </w:pPr>
    </w:p>
    <w:p w14:paraId="69ABAC3F" w14:textId="4FEA6414" w:rsidR="00BD1EA0" w:rsidRPr="000649FD" w:rsidRDefault="0043196F" w:rsidP="000649FD">
      <w:pPr>
        <w:spacing w:line="360" w:lineRule="auto"/>
        <w:rPr>
          <w:rFonts w:ascii="Source Sans Pro" w:hAnsi="Source Sans Pro"/>
        </w:rPr>
      </w:pPr>
      <w:r w:rsidRPr="000649FD">
        <w:rPr>
          <w:rFonts w:ascii="Source Sans Pro" w:hAnsi="Source Sans Pro"/>
        </w:rPr>
        <w:t xml:space="preserve">Despite having been deceased for over 3,000 years </w:t>
      </w:r>
      <w:r w:rsidR="00BD1EA0" w:rsidRPr="000649FD">
        <w:rPr>
          <w:rFonts w:ascii="Source Sans Pro" w:hAnsi="Source Sans Pro"/>
        </w:rPr>
        <w:t>Nefertiti’s</w:t>
      </w:r>
      <w:r w:rsidRPr="000649FD">
        <w:rPr>
          <w:rFonts w:ascii="Source Sans Pro" w:hAnsi="Source Sans Pro"/>
        </w:rPr>
        <w:t xml:space="preserve"> legacy is still prevalent today, especially amongst Historians and Archaeologists. </w:t>
      </w:r>
      <w:r w:rsidR="00467ADE">
        <w:rPr>
          <w:rFonts w:ascii="Source Sans Pro" w:hAnsi="Source Sans Pro"/>
        </w:rPr>
        <w:t>Additionally, she</w:t>
      </w:r>
      <w:r w:rsidRPr="000649FD">
        <w:rPr>
          <w:rFonts w:ascii="Source Sans Pro" w:hAnsi="Source Sans Pro"/>
        </w:rPr>
        <w:t xml:space="preserve"> holds a </w:t>
      </w:r>
      <w:r w:rsidR="00467ADE">
        <w:rPr>
          <w:rFonts w:ascii="Source Sans Pro" w:hAnsi="Source Sans Pro"/>
        </w:rPr>
        <w:t xml:space="preserve">cult </w:t>
      </w:r>
      <w:r w:rsidR="00BD1EA0" w:rsidRPr="000649FD">
        <w:rPr>
          <w:rFonts w:ascii="Source Sans Pro" w:hAnsi="Source Sans Pro"/>
        </w:rPr>
        <w:t xml:space="preserve">following </w:t>
      </w:r>
      <w:r w:rsidRPr="000649FD">
        <w:rPr>
          <w:rFonts w:ascii="Source Sans Pro" w:hAnsi="Source Sans Pro"/>
        </w:rPr>
        <w:t xml:space="preserve">within modern culture including artistry, media and </w:t>
      </w:r>
      <w:r w:rsidR="00BD1EA0" w:rsidRPr="000649FD">
        <w:rPr>
          <w:rFonts w:ascii="Source Sans Pro" w:hAnsi="Source Sans Pro"/>
        </w:rPr>
        <w:t>the</w:t>
      </w:r>
      <w:r w:rsidRPr="000649FD">
        <w:rPr>
          <w:rFonts w:ascii="Source Sans Pro" w:hAnsi="Source Sans Pro"/>
        </w:rPr>
        <w:t xml:space="preserve"> beauty</w:t>
      </w:r>
      <w:r w:rsidR="00BD1EA0" w:rsidRPr="000649FD">
        <w:rPr>
          <w:rFonts w:ascii="Source Sans Pro" w:hAnsi="Source Sans Pro"/>
        </w:rPr>
        <w:t>/fashion industry</w:t>
      </w:r>
      <w:r w:rsidRPr="000649FD">
        <w:rPr>
          <w:rFonts w:ascii="Source Sans Pro" w:hAnsi="Source Sans Pro"/>
        </w:rPr>
        <w:t>. This fascination was amplified after the discovery of a bust that was modelled on Nefertiti during her reign.</w:t>
      </w:r>
    </w:p>
    <w:p w14:paraId="4F17104C" w14:textId="77777777" w:rsidR="00BD1EA0" w:rsidRPr="000649FD" w:rsidRDefault="00BD1EA0" w:rsidP="000649FD">
      <w:pPr>
        <w:spacing w:line="360" w:lineRule="auto"/>
        <w:rPr>
          <w:rFonts w:ascii="Source Sans Pro" w:hAnsi="Source Sans Pro"/>
        </w:rPr>
      </w:pPr>
    </w:p>
    <w:p w14:paraId="1BE006B6" w14:textId="77777777" w:rsidR="00BD1EA0" w:rsidRPr="000649FD" w:rsidRDefault="00BD1EA0" w:rsidP="000649FD">
      <w:pPr>
        <w:spacing w:line="360" w:lineRule="auto"/>
        <w:rPr>
          <w:rFonts w:ascii="Source Sans Pro" w:hAnsi="Source Sans Pro"/>
        </w:rPr>
      </w:pPr>
    </w:p>
    <w:p w14:paraId="5636F40F" w14:textId="42D90D4C" w:rsidR="00BD1EA0" w:rsidRPr="000649FD" w:rsidRDefault="0043196F" w:rsidP="000649FD">
      <w:pPr>
        <w:spacing w:line="360" w:lineRule="auto"/>
        <w:rPr>
          <w:rFonts w:ascii="Source Sans Pro" w:hAnsi="Source Sans Pro"/>
        </w:rPr>
      </w:pPr>
      <w:r w:rsidRPr="000649FD">
        <w:rPr>
          <w:rFonts w:ascii="Source Sans Pro" w:hAnsi="Source Sans Pro"/>
          <w:b/>
          <w:bCs/>
          <w:i/>
          <w:iCs/>
        </w:rPr>
        <w:t>Personal life:</w:t>
      </w:r>
    </w:p>
    <w:p w14:paraId="74C11F18" w14:textId="59A85D03" w:rsidR="00627F11" w:rsidRPr="000649FD" w:rsidRDefault="0043196F" w:rsidP="000649FD">
      <w:pPr>
        <w:spacing w:line="360" w:lineRule="auto"/>
        <w:rPr>
          <w:rFonts w:ascii="Source Sans Pro" w:hAnsi="Source Sans Pro"/>
        </w:rPr>
      </w:pPr>
      <w:r w:rsidRPr="000649FD">
        <w:rPr>
          <w:rFonts w:ascii="Source Sans Pro" w:hAnsi="Source Sans Pro"/>
        </w:rPr>
        <w:t>Very little is known about Nefertiti’s background, however “her legacy of beauty and power continue to intrigue scholars today</w:t>
      </w:r>
      <w:r w:rsidRPr="000649FD">
        <w:rPr>
          <w:rStyle w:val="FootnoteReference"/>
          <w:rFonts w:ascii="Source Sans Pro" w:hAnsi="Source Sans Pro"/>
        </w:rPr>
        <w:footnoteReference w:id="2"/>
      </w:r>
      <w:r w:rsidRPr="000649FD">
        <w:rPr>
          <w:rFonts w:ascii="Source Sans Pro" w:hAnsi="Source Sans Pro"/>
        </w:rPr>
        <w:t>”. Her name, of Egyptian origin, is derived from the meaning ‘a beautiful woman has come’.</w:t>
      </w:r>
      <w:r w:rsidR="00627F11" w:rsidRPr="000649FD">
        <w:rPr>
          <w:rFonts w:ascii="Source Sans Pro" w:hAnsi="Source Sans Pro"/>
        </w:rPr>
        <w:t xml:space="preserve"> Many people theorise that she was the daughter or niece of Ay, a high official from the town of Akhmim, however</w:t>
      </w:r>
      <w:r w:rsidR="00270CFD" w:rsidRPr="000649FD">
        <w:rPr>
          <w:rFonts w:ascii="Source Sans Pro" w:hAnsi="Source Sans Pro"/>
        </w:rPr>
        <w:t>,</w:t>
      </w:r>
      <w:r w:rsidR="00627F11" w:rsidRPr="000649FD">
        <w:rPr>
          <w:rFonts w:ascii="Source Sans Pro" w:hAnsi="Source Sans Pro"/>
        </w:rPr>
        <w:t xml:space="preserve"> it is also speculated that she was not</w:t>
      </w:r>
      <w:r w:rsidR="00270CFD" w:rsidRPr="000649FD">
        <w:rPr>
          <w:rFonts w:ascii="Source Sans Pro" w:hAnsi="Source Sans Pro"/>
        </w:rPr>
        <w:t>,</w:t>
      </w:r>
      <w:r w:rsidR="00627F11" w:rsidRPr="000649FD">
        <w:rPr>
          <w:rFonts w:ascii="Source Sans Pro" w:hAnsi="Source Sans Pro"/>
        </w:rPr>
        <w:t xml:space="preserve"> in fact</w:t>
      </w:r>
      <w:r w:rsidR="00270CFD" w:rsidRPr="000649FD">
        <w:rPr>
          <w:rFonts w:ascii="Source Sans Pro" w:hAnsi="Source Sans Pro"/>
        </w:rPr>
        <w:t>,</w:t>
      </w:r>
      <w:r w:rsidR="00627F11" w:rsidRPr="000649FD">
        <w:rPr>
          <w:rFonts w:ascii="Source Sans Pro" w:hAnsi="Source Sans Pro"/>
        </w:rPr>
        <w:t xml:space="preserve"> Egyptian, </w:t>
      </w:r>
      <w:r w:rsidR="007D41E7" w:rsidRPr="000649FD">
        <w:rPr>
          <w:rFonts w:ascii="Source Sans Pro" w:hAnsi="Source Sans Pro"/>
        </w:rPr>
        <w:t xml:space="preserve">but </w:t>
      </w:r>
      <w:r w:rsidR="00627F11" w:rsidRPr="000649FD">
        <w:rPr>
          <w:rFonts w:ascii="Source Sans Pro" w:hAnsi="Source Sans Pro"/>
        </w:rPr>
        <w:t xml:space="preserve">was instead born in another country, most likely Syria. Given </w:t>
      </w:r>
      <w:r w:rsidR="00E0686F" w:rsidRPr="000649FD">
        <w:rPr>
          <w:rFonts w:ascii="Source Sans Pro" w:hAnsi="Source Sans Pro"/>
        </w:rPr>
        <w:t>the lack of adequate record</w:t>
      </w:r>
      <w:r w:rsidR="00270CFD" w:rsidRPr="000649FD">
        <w:rPr>
          <w:rFonts w:ascii="Source Sans Pro" w:hAnsi="Source Sans Pro"/>
        </w:rPr>
        <w:t>-</w:t>
      </w:r>
      <w:r w:rsidR="00E0686F" w:rsidRPr="000649FD">
        <w:rPr>
          <w:rFonts w:ascii="Source Sans Pro" w:hAnsi="Source Sans Pro"/>
        </w:rPr>
        <w:t xml:space="preserve">keeping during the period it is </w:t>
      </w:r>
      <w:r w:rsidR="00F766CA">
        <w:rPr>
          <w:rFonts w:ascii="Source Sans Pro" w:hAnsi="Source Sans Pro"/>
        </w:rPr>
        <w:t>probable</w:t>
      </w:r>
      <w:r w:rsidR="003E4BB5" w:rsidRPr="000649FD">
        <w:rPr>
          <w:rFonts w:ascii="Source Sans Pro" w:hAnsi="Source Sans Pro"/>
        </w:rPr>
        <w:t xml:space="preserve"> that </w:t>
      </w:r>
      <w:r w:rsidR="00F766CA">
        <w:rPr>
          <w:rFonts w:ascii="Source Sans Pro" w:hAnsi="Source Sans Pro"/>
        </w:rPr>
        <w:t xml:space="preserve">the </w:t>
      </w:r>
      <w:r w:rsidR="00E0686F" w:rsidRPr="000649FD">
        <w:rPr>
          <w:rFonts w:ascii="Source Sans Pro" w:hAnsi="Source Sans Pro"/>
        </w:rPr>
        <w:t>truth surrounding Nefertiti’s origins</w:t>
      </w:r>
      <w:r w:rsidR="00F766CA">
        <w:rPr>
          <w:rFonts w:ascii="Source Sans Pro" w:hAnsi="Source Sans Pro"/>
        </w:rPr>
        <w:t xml:space="preserve"> will never be discovered. </w:t>
      </w:r>
    </w:p>
    <w:p w14:paraId="65CD867E" w14:textId="18AD7202" w:rsidR="007D41E7" w:rsidRPr="000649FD" w:rsidRDefault="007D41E7" w:rsidP="000649FD">
      <w:pPr>
        <w:spacing w:line="360" w:lineRule="auto"/>
        <w:rPr>
          <w:rFonts w:ascii="Source Sans Pro" w:hAnsi="Source Sans Pro"/>
        </w:rPr>
      </w:pPr>
    </w:p>
    <w:p w14:paraId="6D868D86" w14:textId="00D5008B" w:rsidR="00E0686F" w:rsidRPr="000649FD" w:rsidRDefault="007D41E7" w:rsidP="000649FD">
      <w:pPr>
        <w:spacing w:line="360" w:lineRule="auto"/>
        <w:rPr>
          <w:rFonts w:ascii="Source Sans Pro" w:hAnsi="Source Sans Pro"/>
        </w:rPr>
      </w:pPr>
      <w:r w:rsidRPr="000649FD">
        <w:rPr>
          <w:rFonts w:ascii="Source Sans Pro" w:hAnsi="Source Sans Pro"/>
        </w:rPr>
        <w:t xml:space="preserve">Nefertiti married Akhenaten, originally Amenhotep IV, during his rulership, though it is unknown if they married before or after he became Pharaoh. They were said to be a loving </w:t>
      </w:r>
      <w:r w:rsidRPr="000649FD">
        <w:rPr>
          <w:rFonts w:ascii="Source Sans Pro" w:hAnsi="Source Sans Pro"/>
        </w:rPr>
        <w:lastRenderedPageBreak/>
        <w:t xml:space="preserve">couple who continually displayed affection in public, and their love possibly went even further than that. Works of art dating back to the period appear to depict Nefertiti as an ‘equal’ to her husband, and some Historians believe that </w:t>
      </w:r>
      <w:r w:rsidR="00FE34A2" w:rsidRPr="000649FD">
        <w:rPr>
          <w:rFonts w:ascii="Source Sans Pro" w:hAnsi="Source Sans Pro"/>
        </w:rPr>
        <w:t>she became his official</w:t>
      </w:r>
      <w:r w:rsidRPr="000649FD">
        <w:rPr>
          <w:rFonts w:ascii="Source Sans Pro" w:hAnsi="Source Sans Pro"/>
        </w:rPr>
        <w:t xml:space="preserve"> co</w:t>
      </w:r>
      <w:r w:rsidR="00FE34A2" w:rsidRPr="000649FD">
        <w:rPr>
          <w:rFonts w:ascii="Source Sans Pro" w:hAnsi="Source Sans Pro"/>
        </w:rPr>
        <w:t>-regent</w:t>
      </w:r>
      <w:r w:rsidRPr="000649FD">
        <w:rPr>
          <w:rFonts w:ascii="Source Sans Pro" w:hAnsi="Source Sans Pro"/>
        </w:rPr>
        <w:t xml:space="preserve">. </w:t>
      </w:r>
    </w:p>
    <w:p w14:paraId="0682928A" w14:textId="77777777" w:rsidR="00BD1EA0" w:rsidRPr="000649FD" w:rsidRDefault="00BD1EA0" w:rsidP="000649FD">
      <w:pPr>
        <w:spacing w:line="360" w:lineRule="auto"/>
        <w:rPr>
          <w:rFonts w:ascii="Source Sans Pro" w:hAnsi="Source Sans Pro"/>
        </w:rPr>
      </w:pPr>
    </w:p>
    <w:p w14:paraId="2A8FDFFF" w14:textId="77777777" w:rsidR="00BD1EA0" w:rsidRPr="000649FD" w:rsidRDefault="00FE34A2" w:rsidP="000649FD">
      <w:pPr>
        <w:spacing w:line="360" w:lineRule="auto"/>
        <w:rPr>
          <w:rFonts w:ascii="Source Sans Pro" w:hAnsi="Source Sans Pro"/>
        </w:rPr>
      </w:pPr>
      <w:r w:rsidRPr="000649FD">
        <w:rPr>
          <w:rFonts w:ascii="Source Sans Pro" w:hAnsi="Source Sans Pro"/>
        </w:rPr>
        <w:t>The royal couple had six children together, all of whom were girls. Akhenaten also had two sons with his lesser wife Kiya. Despite his alleged multiple marriages, inscriptions heavily imply that Akhenaten and Nefertiti were “deeply devoted to each other and constantly together or with their daughters</w:t>
      </w:r>
      <w:r w:rsidRPr="000649FD">
        <w:rPr>
          <w:rStyle w:val="FootnoteReference"/>
          <w:rFonts w:ascii="Source Sans Pro" w:hAnsi="Source Sans Pro"/>
        </w:rPr>
        <w:footnoteReference w:id="3"/>
      </w:r>
      <w:r w:rsidRPr="000649FD">
        <w:rPr>
          <w:rFonts w:ascii="Source Sans Pro" w:hAnsi="Source Sans Pro"/>
        </w:rPr>
        <w:t xml:space="preserve">”. </w:t>
      </w:r>
    </w:p>
    <w:p w14:paraId="15151BF4" w14:textId="77777777" w:rsidR="00BD1EA0" w:rsidRPr="000649FD" w:rsidRDefault="00BD1EA0" w:rsidP="000649FD">
      <w:pPr>
        <w:spacing w:line="360" w:lineRule="auto"/>
        <w:rPr>
          <w:rFonts w:ascii="Source Sans Pro" w:hAnsi="Source Sans Pro"/>
        </w:rPr>
      </w:pPr>
    </w:p>
    <w:p w14:paraId="126B04C4" w14:textId="77777777" w:rsidR="00BD1EA0" w:rsidRPr="000649FD" w:rsidRDefault="00BD1EA0" w:rsidP="000649FD">
      <w:pPr>
        <w:spacing w:line="360" w:lineRule="auto"/>
        <w:rPr>
          <w:rFonts w:ascii="Source Sans Pro" w:hAnsi="Source Sans Pro"/>
        </w:rPr>
      </w:pPr>
    </w:p>
    <w:p w14:paraId="7581C81A" w14:textId="65DE0B79" w:rsidR="00FE34A2" w:rsidRPr="000649FD" w:rsidRDefault="00FE34A2" w:rsidP="000649FD">
      <w:pPr>
        <w:spacing w:line="360" w:lineRule="auto"/>
        <w:rPr>
          <w:rFonts w:ascii="Source Sans Pro" w:hAnsi="Source Sans Pro"/>
        </w:rPr>
      </w:pPr>
      <w:r w:rsidRPr="000649FD">
        <w:rPr>
          <w:rFonts w:ascii="Source Sans Pro" w:hAnsi="Source Sans Pro"/>
          <w:b/>
          <w:bCs/>
          <w:i/>
          <w:iCs/>
        </w:rPr>
        <w:t>Religious Revolution:</w:t>
      </w:r>
    </w:p>
    <w:p w14:paraId="5D438275" w14:textId="562D108F" w:rsidR="00BD1EA0" w:rsidRPr="000649FD" w:rsidRDefault="003E4BB5" w:rsidP="000649FD">
      <w:pPr>
        <w:spacing w:line="360" w:lineRule="auto"/>
        <w:rPr>
          <w:rFonts w:ascii="Source Sans Pro" w:hAnsi="Source Sans Pro"/>
        </w:rPr>
      </w:pPr>
      <w:r w:rsidRPr="000649FD">
        <w:rPr>
          <w:rFonts w:ascii="Source Sans Pro" w:hAnsi="Source Sans Pro"/>
        </w:rPr>
        <w:t>Thousands of years after their reign, the couple are still famously known for their “Religious Revolution</w:t>
      </w:r>
      <w:r w:rsidRPr="000649FD">
        <w:rPr>
          <w:rStyle w:val="FootnoteReference"/>
          <w:rFonts w:ascii="Source Sans Pro" w:hAnsi="Source Sans Pro"/>
        </w:rPr>
        <w:footnoteReference w:id="4"/>
      </w:r>
      <w:r w:rsidRPr="000649FD">
        <w:rPr>
          <w:rFonts w:ascii="Source Sans Pro" w:hAnsi="Source Sans Pro"/>
        </w:rPr>
        <w:t xml:space="preserve">”. Many Egyptian people at the time did not worship one God in particular, believing </w:t>
      </w:r>
      <w:r w:rsidR="00270CFD" w:rsidRPr="000649FD">
        <w:rPr>
          <w:rFonts w:ascii="Source Sans Pro" w:hAnsi="Source Sans Pro"/>
        </w:rPr>
        <w:t xml:space="preserve">instead </w:t>
      </w:r>
      <w:r w:rsidRPr="000649FD">
        <w:rPr>
          <w:rFonts w:ascii="Source Sans Pro" w:hAnsi="Source Sans Pro"/>
        </w:rPr>
        <w:t xml:space="preserve">that there were numerous </w:t>
      </w:r>
      <w:r w:rsidR="00EA638A">
        <w:rPr>
          <w:rFonts w:ascii="Source Sans Pro" w:hAnsi="Source Sans Pro"/>
        </w:rPr>
        <w:t>supreme beings</w:t>
      </w:r>
      <w:r w:rsidRPr="000649FD">
        <w:rPr>
          <w:rFonts w:ascii="Source Sans Pro" w:hAnsi="Source Sans Pro"/>
        </w:rPr>
        <w:t xml:space="preserve">. It was common for </w:t>
      </w:r>
      <w:r w:rsidR="00EA638A">
        <w:rPr>
          <w:rFonts w:ascii="Source Sans Pro" w:hAnsi="Source Sans Pro"/>
        </w:rPr>
        <w:t>i</w:t>
      </w:r>
      <w:r w:rsidRPr="000649FD">
        <w:rPr>
          <w:rFonts w:ascii="Source Sans Pro" w:hAnsi="Source Sans Pro"/>
        </w:rPr>
        <w:t xml:space="preserve">ndividuals to appeal for help from the </w:t>
      </w:r>
      <w:r w:rsidR="00EA638A">
        <w:rPr>
          <w:rFonts w:ascii="Source Sans Pro" w:hAnsi="Source Sans Pro"/>
        </w:rPr>
        <w:t>G</w:t>
      </w:r>
      <w:r w:rsidRPr="000649FD">
        <w:rPr>
          <w:rFonts w:ascii="Source Sans Pro" w:hAnsi="Source Sans Pro"/>
        </w:rPr>
        <w:t>ods by interacting with whichever Deity fit their purpose at the time. They would pray and ask that the</w:t>
      </w:r>
      <w:r w:rsidR="00EA638A">
        <w:rPr>
          <w:rFonts w:ascii="Source Sans Pro" w:hAnsi="Source Sans Pro"/>
        </w:rPr>
        <w:t xml:space="preserve">ir chosen God </w:t>
      </w:r>
      <w:r w:rsidR="00BD1EA0" w:rsidRPr="000649FD">
        <w:rPr>
          <w:rFonts w:ascii="Source Sans Pro" w:hAnsi="Source Sans Pro"/>
        </w:rPr>
        <w:t>present themselves via</w:t>
      </w:r>
      <w:r w:rsidRPr="000649FD">
        <w:rPr>
          <w:rFonts w:ascii="Source Sans Pro" w:hAnsi="Source Sans Pro"/>
        </w:rPr>
        <w:t xml:space="preserve"> magic</w:t>
      </w:r>
      <w:r w:rsidR="00BD1EA0" w:rsidRPr="000649FD">
        <w:rPr>
          <w:rFonts w:ascii="Source Sans Pro" w:hAnsi="Source Sans Pro"/>
        </w:rPr>
        <w:t xml:space="preserve"> forces</w:t>
      </w:r>
      <w:r w:rsidR="00EA638A">
        <w:rPr>
          <w:rFonts w:ascii="Source Sans Pro" w:hAnsi="Source Sans Pro"/>
        </w:rPr>
        <w:t>,</w:t>
      </w:r>
      <w:r w:rsidRPr="000649FD">
        <w:rPr>
          <w:rFonts w:ascii="Source Sans Pro" w:hAnsi="Source Sans Pro"/>
        </w:rPr>
        <w:t xml:space="preserve"> and </w:t>
      </w:r>
      <w:r w:rsidR="00EA638A">
        <w:rPr>
          <w:rFonts w:ascii="Source Sans Pro" w:hAnsi="Source Sans Pro"/>
        </w:rPr>
        <w:t xml:space="preserve">many Egyptians </w:t>
      </w:r>
      <w:r w:rsidRPr="000649FD">
        <w:rPr>
          <w:rFonts w:ascii="Source Sans Pro" w:hAnsi="Source Sans Pro"/>
        </w:rPr>
        <w:t xml:space="preserve">believed strongly in the afterlife. This belief was </w:t>
      </w:r>
      <w:r w:rsidR="00EB341C" w:rsidRPr="000649FD">
        <w:rPr>
          <w:rFonts w:ascii="Source Sans Pro" w:hAnsi="Source Sans Pro"/>
        </w:rPr>
        <w:t xml:space="preserve">so powerful that they would request to be buried with their most important possessions, as both an offering to the spirits and </w:t>
      </w:r>
      <w:r w:rsidR="00EA638A">
        <w:rPr>
          <w:rFonts w:ascii="Source Sans Pro" w:hAnsi="Source Sans Pro"/>
        </w:rPr>
        <w:t xml:space="preserve">also as </w:t>
      </w:r>
      <w:r w:rsidR="00BD1EA0" w:rsidRPr="000649FD">
        <w:rPr>
          <w:rFonts w:ascii="Source Sans Pro" w:hAnsi="Source Sans Pro"/>
        </w:rPr>
        <w:t xml:space="preserve">material </w:t>
      </w:r>
      <w:r w:rsidR="00EB341C" w:rsidRPr="000649FD">
        <w:rPr>
          <w:rFonts w:ascii="Source Sans Pro" w:hAnsi="Source Sans Pro"/>
        </w:rPr>
        <w:t xml:space="preserve">comforts for themselves in the afterlife. </w:t>
      </w:r>
      <w:r w:rsidR="00EA638A">
        <w:rPr>
          <w:rFonts w:ascii="Source Sans Pro" w:hAnsi="Source Sans Pro"/>
        </w:rPr>
        <w:t xml:space="preserve">Furthermore, </w:t>
      </w:r>
      <w:r w:rsidR="00EB341C" w:rsidRPr="000649FD">
        <w:rPr>
          <w:rFonts w:ascii="Source Sans Pro" w:hAnsi="Source Sans Pro"/>
        </w:rPr>
        <w:t xml:space="preserve">Egyptians </w:t>
      </w:r>
      <w:r w:rsidR="00EA638A">
        <w:rPr>
          <w:rFonts w:ascii="Source Sans Pro" w:hAnsi="Source Sans Pro"/>
        </w:rPr>
        <w:t xml:space="preserve">commonly </w:t>
      </w:r>
      <w:r w:rsidR="00EB341C" w:rsidRPr="000649FD">
        <w:rPr>
          <w:rFonts w:ascii="Source Sans Pro" w:hAnsi="Source Sans Pro"/>
        </w:rPr>
        <w:t>pr</w:t>
      </w:r>
      <w:r w:rsidR="00BD1EA0" w:rsidRPr="000649FD">
        <w:rPr>
          <w:rFonts w:ascii="Source Sans Pro" w:hAnsi="Source Sans Pro"/>
        </w:rPr>
        <w:t>otect</w:t>
      </w:r>
      <w:r w:rsidR="00EA638A">
        <w:rPr>
          <w:rFonts w:ascii="Source Sans Pro" w:hAnsi="Source Sans Pro"/>
        </w:rPr>
        <w:t>ed</w:t>
      </w:r>
      <w:r w:rsidR="00EB341C" w:rsidRPr="000649FD">
        <w:rPr>
          <w:rFonts w:ascii="Source Sans Pro" w:hAnsi="Source Sans Pro"/>
        </w:rPr>
        <w:t xml:space="preserve"> the bodies of the dead</w:t>
      </w:r>
      <w:r w:rsidR="00EA638A">
        <w:rPr>
          <w:rFonts w:ascii="Source Sans Pro" w:hAnsi="Source Sans Pro"/>
        </w:rPr>
        <w:t xml:space="preserve"> </w:t>
      </w:r>
      <w:r w:rsidR="00EB341C" w:rsidRPr="000649FD">
        <w:rPr>
          <w:rFonts w:ascii="Source Sans Pro" w:hAnsi="Source Sans Pro"/>
        </w:rPr>
        <w:t>through mummification</w:t>
      </w:r>
      <w:r w:rsidR="00EA638A">
        <w:rPr>
          <w:rFonts w:ascii="Source Sans Pro" w:hAnsi="Source Sans Pro"/>
        </w:rPr>
        <w:t>,</w:t>
      </w:r>
      <w:r w:rsidR="00EB341C" w:rsidRPr="000649FD">
        <w:rPr>
          <w:rFonts w:ascii="Source Sans Pro" w:hAnsi="Source Sans Pro"/>
        </w:rPr>
        <w:t xml:space="preserve"> preserv</w:t>
      </w:r>
      <w:r w:rsidR="00EA638A">
        <w:rPr>
          <w:rFonts w:ascii="Source Sans Pro" w:hAnsi="Source Sans Pro"/>
        </w:rPr>
        <w:t>ing</w:t>
      </w:r>
      <w:r w:rsidR="00EB341C" w:rsidRPr="000649FD">
        <w:rPr>
          <w:rFonts w:ascii="Source Sans Pro" w:hAnsi="Source Sans Pro"/>
        </w:rPr>
        <w:t xml:space="preserve"> the bodies and the spirits of the deceased.</w:t>
      </w:r>
      <w:r w:rsidR="00EA638A">
        <w:rPr>
          <w:rFonts w:ascii="Source Sans Pro" w:hAnsi="Source Sans Pro"/>
        </w:rPr>
        <w:t xml:space="preserve"> </w:t>
      </w:r>
    </w:p>
    <w:p w14:paraId="08261C93" w14:textId="77777777" w:rsidR="00BD1EA0" w:rsidRPr="000649FD" w:rsidRDefault="00BD1EA0" w:rsidP="000649FD">
      <w:pPr>
        <w:spacing w:line="360" w:lineRule="auto"/>
        <w:rPr>
          <w:rFonts w:ascii="Source Sans Pro" w:hAnsi="Source Sans Pro"/>
        </w:rPr>
      </w:pPr>
    </w:p>
    <w:p w14:paraId="42FD2C8D" w14:textId="42A26464" w:rsidR="00BD1EA0" w:rsidRPr="000649FD" w:rsidRDefault="00EB341C" w:rsidP="000649FD">
      <w:pPr>
        <w:spacing w:line="360" w:lineRule="auto"/>
        <w:rPr>
          <w:rFonts w:ascii="Source Sans Pro" w:hAnsi="Source Sans Pro"/>
        </w:rPr>
      </w:pPr>
      <w:r w:rsidRPr="000649FD">
        <w:rPr>
          <w:rFonts w:ascii="Source Sans Pro" w:hAnsi="Source Sans Pro"/>
        </w:rPr>
        <w:t xml:space="preserve"> At the beginning of their reign, the couple also followed these beliefs, however Akhenaten, encouraged by his wife, </w:t>
      </w:r>
      <w:r w:rsidR="00642606" w:rsidRPr="000649FD">
        <w:rPr>
          <w:rFonts w:ascii="Source Sans Pro" w:hAnsi="Source Sans Pro"/>
        </w:rPr>
        <w:t xml:space="preserve">soon </w:t>
      </w:r>
      <w:r w:rsidRPr="000649FD">
        <w:rPr>
          <w:rFonts w:ascii="Source Sans Pro" w:hAnsi="Source Sans Pro"/>
        </w:rPr>
        <w:t xml:space="preserve">“defied tradition by establishing a new </w:t>
      </w:r>
      <w:r w:rsidR="00270CFD" w:rsidRPr="000649FD">
        <w:rPr>
          <w:rFonts w:ascii="Source Sans Pro" w:hAnsi="Source Sans Pro"/>
        </w:rPr>
        <w:t>r</w:t>
      </w:r>
      <w:r w:rsidRPr="000649FD">
        <w:rPr>
          <w:rFonts w:ascii="Source Sans Pro" w:hAnsi="Source Sans Pro"/>
        </w:rPr>
        <w:t xml:space="preserve">eligion </w:t>
      </w:r>
      <w:r w:rsidR="006F09C9">
        <w:rPr>
          <w:rFonts w:ascii="Source Sans Pro" w:hAnsi="Source Sans Pro"/>
        </w:rPr>
        <w:t>which</w:t>
      </w:r>
      <w:r w:rsidRPr="000649FD">
        <w:rPr>
          <w:rFonts w:ascii="Source Sans Pro" w:hAnsi="Source Sans Pro"/>
        </w:rPr>
        <w:t xml:space="preserve"> </w:t>
      </w:r>
      <w:r w:rsidR="006F09C9">
        <w:rPr>
          <w:rFonts w:ascii="Source Sans Pro" w:hAnsi="Source Sans Pro"/>
        </w:rPr>
        <w:t>maintained</w:t>
      </w:r>
      <w:r w:rsidRPr="000649FD">
        <w:rPr>
          <w:rFonts w:ascii="Source Sans Pro" w:hAnsi="Source Sans Pro"/>
        </w:rPr>
        <w:t xml:space="preserve"> that there is but one God; the sun God Aten</w:t>
      </w:r>
      <w:r w:rsidRPr="000649FD">
        <w:rPr>
          <w:rStyle w:val="FootnoteReference"/>
          <w:rFonts w:ascii="Source Sans Pro" w:hAnsi="Source Sans Pro"/>
        </w:rPr>
        <w:footnoteReference w:id="5"/>
      </w:r>
      <w:r w:rsidRPr="000649FD">
        <w:rPr>
          <w:rFonts w:ascii="Source Sans Pro" w:hAnsi="Source Sans Pro"/>
        </w:rPr>
        <w:t>”.</w:t>
      </w:r>
      <w:r w:rsidR="00642606" w:rsidRPr="000649FD">
        <w:rPr>
          <w:rFonts w:ascii="Source Sans Pro" w:hAnsi="Source Sans Pro"/>
        </w:rPr>
        <w:t xml:space="preserve"> After the Pharaoh’s death</w:t>
      </w:r>
      <w:r w:rsidR="00270CFD" w:rsidRPr="000649FD">
        <w:rPr>
          <w:rFonts w:ascii="Source Sans Pro" w:hAnsi="Source Sans Pro"/>
        </w:rPr>
        <w:t>,</w:t>
      </w:r>
      <w:r w:rsidR="00642606" w:rsidRPr="000649FD">
        <w:rPr>
          <w:rFonts w:ascii="Source Sans Pro" w:hAnsi="Source Sans Pro"/>
        </w:rPr>
        <w:t xml:space="preserve"> his and his wife’s Religious movement collapsed after being denounced by the couple’s successors.</w:t>
      </w:r>
    </w:p>
    <w:p w14:paraId="5A5CB66B" w14:textId="77777777" w:rsidR="00BD1EA0" w:rsidRPr="000649FD" w:rsidRDefault="00BD1EA0" w:rsidP="000649FD">
      <w:pPr>
        <w:spacing w:line="360" w:lineRule="auto"/>
        <w:rPr>
          <w:rFonts w:ascii="Source Sans Pro" w:hAnsi="Source Sans Pro"/>
        </w:rPr>
      </w:pPr>
    </w:p>
    <w:p w14:paraId="71408AE9" w14:textId="77777777" w:rsidR="00BD1EA0" w:rsidRPr="000649FD" w:rsidRDefault="00BD1EA0" w:rsidP="000649FD">
      <w:pPr>
        <w:spacing w:line="360" w:lineRule="auto"/>
        <w:rPr>
          <w:rFonts w:ascii="Source Sans Pro" w:hAnsi="Source Sans Pro"/>
        </w:rPr>
      </w:pPr>
    </w:p>
    <w:p w14:paraId="249BEDE8" w14:textId="31CF1AB6" w:rsidR="00FE34A2" w:rsidRPr="000649FD" w:rsidRDefault="00FE34A2" w:rsidP="000649FD">
      <w:pPr>
        <w:spacing w:line="360" w:lineRule="auto"/>
        <w:rPr>
          <w:rFonts w:ascii="Source Sans Pro" w:hAnsi="Source Sans Pro"/>
        </w:rPr>
      </w:pPr>
      <w:r w:rsidRPr="000649FD">
        <w:rPr>
          <w:rFonts w:ascii="Source Sans Pro" w:hAnsi="Source Sans Pro"/>
          <w:b/>
          <w:bCs/>
          <w:i/>
          <w:iCs/>
        </w:rPr>
        <w:t>Disappearance of Nefertiti:</w:t>
      </w:r>
    </w:p>
    <w:p w14:paraId="18358064" w14:textId="570ADAF5" w:rsidR="00642606" w:rsidRPr="000649FD" w:rsidRDefault="00642606" w:rsidP="000649FD">
      <w:pPr>
        <w:spacing w:line="360" w:lineRule="auto"/>
        <w:rPr>
          <w:rFonts w:ascii="Source Sans Pro" w:hAnsi="Source Sans Pro"/>
        </w:rPr>
      </w:pPr>
      <w:r w:rsidRPr="000649FD">
        <w:rPr>
          <w:rFonts w:ascii="Source Sans Pro" w:hAnsi="Source Sans Pro"/>
        </w:rPr>
        <w:t xml:space="preserve">The peculiar disappearance of Nefertiti is often questioned and debated by scholars, many of whom have various theories on what may have happened to the Queen. </w:t>
      </w:r>
    </w:p>
    <w:p w14:paraId="2600B3FD" w14:textId="0405A98F" w:rsidR="00642606" w:rsidRPr="000649FD" w:rsidRDefault="00642606" w:rsidP="000649FD">
      <w:pPr>
        <w:spacing w:line="360" w:lineRule="auto"/>
        <w:rPr>
          <w:rFonts w:ascii="Source Sans Pro" w:hAnsi="Source Sans Pro"/>
        </w:rPr>
      </w:pPr>
    </w:p>
    <w:p w14:paraId="3531E861" w14:textId="25DEB0F2" w:rsidR="00642606" w:rsidRPr="000649FD" w:rsidRDefault="00642606" w:rsidP="000649FD">
      <w:pPr>
        <w:spacing w:line="360" w:lineRule="auto"/>
        <w:rPr>
          <w:rFonts w:ascii="Source Sans Pro" w:hAnsi="Source Sans Pro"/>
        </w:rPr>
      </w:pPr>
      <w:r w:rsidRPr="000649FD">
        <w:rPr>
          <w:rFonts w:ascii="Source Sans Pro" w:hAnsi="Source Sans Pro"/>
        </w:rPr>
        <w:t xml:space="preserve">During around year 14 of the couple’s reign their daughter Mekitaten, aged 13, died during childbirth. The couple’s sorrow was encapsulated by </w:t>
      </w:r>
      <w:r w:rsidRPr="000649FD">
        <w:rPr>
          <w:rFonts w:ascii="Source Sans Pro" w:hAnsi="Source Sans Pro"/>
          <w:color w:val="000000" w:themeColor="text1"/>
        </w:rPr>
        <w:t>“an image in relief from the time” that “shows the couple standing over their daughter's body in mourning</w:t>
      </w:r>
      <w:r w:rsidRPr="000649FD">
        <w:rPr>
          <w:rStyle w:val="FootnoteReference"/>
          <w:rFonts w:ascii="Source Sans Pro" w:hAnsi="Source Sans Pro"/>
          <w:color w:val="000000" w:themeColor="text1"/>
        </w:rPr>
        <w:footnoteReference w:id="6"/>
      </w:r>
      <w:r w:rsidRPr="000649FD">
        <w:rPr>
          <w:rFonts w:ascii="Source Sans Pro" w:hAnsi="Source Sans Pro"/>
          <w:color w:val="000000" w:themeColor="text1"/>
        </w:rPr>
        <w:t>.” Shortly after the death of her daughter</w:t>
      </w:r>
      <w:r w:rsidR="00270CFD" w:rsidRPr="000649FD">
        <w:rPr>
          <w:rFonts w:ascii="Source Sans Pro" w:hAnsi="Source Sans Pro"/>
          <w:color w:val="000000" w:themeColor="text1"/>
        </w:rPr>
        <w:t>,</w:t>
      </w:r>
      <w:r w:rsidR="001508CD" w:rsidRPr="000649FD">
        <w:rPr>
          <w:rFonts w:ascii="Source Sans Pro" w:hAnsi="Source Sans Pro"/>
          <w:color w:val="000000" w:themeColor="text1"/>
        </w:rPr>
        <w:t xml:space="preserve"> all historical records of Nefertiti ceased, and she appeared to vanish.</w:t>
      </w:r>
      <w:r w:rsidRPr="000649FD">
        <w:rPr>
          <w:rFonts w:ascii="Source Sans Pro" w:hAnsi="Source Sans Pro"/>
          <w:color w:val="000000" w:themeColor="text1"/>
        </w:rPr>
        <w:t xml:space="preserve"> </w:t>
      </w:r>
      <w:r w:rsidRPr="000649FD">
        <w:rPr>
          <w:rFonts w:ascii="Source Sans Pro" w:hAnsi="Source Sans Pro"/>
        </w:rPr>
        <w:t>Many of the theories</w:t>
      </w:r>
      <w:r w:rsidR="001508CD" w:rsidRPr="000649FD">
        <w:rPr>
          <w:rFonts w:ascii="Source Sans Pro" w:hAnsi="Source Sans Pro"/>
        </w:rPr>
        <w:t xml:space="preserve"> as to why this could be have been</w:t>
      </w:r>
      <w:r w:rsidRPr="000649FD">
        <w:rPr>
          <w:rFonts w:ascii="Source Sans Pro" w:hAnsi="Source Sans Pro"/>
        </w:rPr>
        <w:t xml:space="preserve"> put forward</w:t>
      </w:r>
      <w:r w:rsidR="001508CD" w:rsidRPr="000649FD">
        <w:rPr>
          <w:rFonts w:ascii="Source Sans Pro" w:hAnsi="Source Sans Pro"/>
        </w:rPr>
        <w:t xml:space="preserve"> throughout the years</w:t>
      </w:r>
      <w:r w:rsidRPr="000649FD">
        <w:rPr>
          <w:rFonts w:ascii="Source Sans Pro" w:hAnsi="Source Sans Pro"/>
        </w:rPr>
        <w:t>,</w:t>
      </w:r>
      <w:r w:rsidR="001508CD" w:rsidRPr="000649FD">
        <w:rPr>
          <w:rFonts w:ascii="Source Sans Pro" w:hAnsi="Source Sans Pro"/>
        </w:rPr>
        <w:t xml:space="preserve"> </w:t>
      </w:r>
      <w:r w:rsidRPr="000649FD">
        <w:rPr>
          <w:rFonts w:ascii="Source Sans Pro" w:hAnsi="Source Sans Pro"/>
        </w:rPr>
        <w:t>includ</w:t>
      </w:r>
      <w:r w:rsidR="001508CD" w:rsidRPr="000649FD">
        <w:rPr>
          <w:rFonts w:ascii="Source Sans Pro" w:hAnsi="Source Sans Pro"/>
        </w:rPr>
        <w:t>ing the following hypotheses that</w:t>
      </w:r>
      <w:r w:rsidRPr="000649FD">
        <w:rPr>
          <w:rFonts w:ascii="Source Sans Pro" w:hAnsi="Source Sans Pro"/>
        </w:rPr>
        <w:t>:</w:t>
      </w:r>
    </w:p>
    <w:p w14:paraId="46ACFADD" w14:textId="7520C03B" w:rsidR="00642606" w:rsidRPr="000649FD" w:rsidRDefault="00642606" w:rsidP="000649FD">
      <w:pPr>
        <w:spacing w:line="360" w:lineRule="auto"/>
        <w:rPr>
          <w:rFonts w:ascii="Source Sans Pro" w:hAnsi="Source Sans Pro"/>
        </w:rPr>
      </w:pPr>
    </w:p>
    <w:p w14:paraId="4285349B" w14:textId="18CA478D" w:rsidR="00642606" w:rsidRPr="000649FD" w:rsidRDefault="00642606" w:rsidP="000649FD">
      <w:pPr>
        <w:pStyle w:val="ListParagraph"/>
        <w:numPr>
          <w:ilvl w:val="0"/>
          <w:numId w:val="2"/>
        </w:numPr>
        <w:spacing w:line="360" w:lineRule="auto"/>
        <w:rPr>
          <w:rFonts w:ascii="Source Sans Pro" w:hAnsi="Source Sans Pro"/>
        </w:rPr>
      </w:pPr>
      <w:r w:rsidRPr="000649FD">
        <w:rPr>
          <w:rFonts w:ascii="Source Sans Pro" w:hAnsi="Source Sans Pro"/>
        </w:rPr>
        <w:t>Nefertiti continued to rule, albeit under a different name</w:t>
      </w:r>
      <w:r w:rsidR="00A0410C" w:rsidRPr="000649FD">
        <w:rPr>
          <w:rFonts w:ascii="Source Sans Pro" w:hAnsi="Source Sans Pro"/>
        </w:rPr>
        <w:t>, until her stepson was old enough to replace her</w:t>
      </w:r>
    </w:p>
    <w:p w14:paraId="047B905F" w14:textId="2DB0860D" w:rsidR="00642606" w:rsidRPr="000649FD" w:rsidRDefault="00642606" w:rsidP="000649FD">
      <w:pPr>
        <w:pStyle w:val="ListParagraph"/>
        <w:numPr>
          <w:ilvl w:val="0"/>
          <w:numId w:val="2"/>
        </w:numPr>
        <w:spacing w:line="360" w:lineRule="auto"/>
        <w:rPr>
          <w:rFonts w:ascii="Source Sans Pro" w:hAnsi="Source Sans Pro"/>
        </w:rPr>
      </w:pPr>
      <w:r w:rsidRPr="000649FD">
        <w:rPr>
          <w:rFonts w:ascii="Source Sans Pro" w:hAnsi="Source Sans Pro"/>
        </w:rPr>
        <w:t>Nefertiti</w:t>
      </w:r>
      <w:r w:rsidR="006F09C9">
        <w:rPr>
          <w:rFonts w:ascii="Source Sans Pro" w:hAnsi="Source Sans Pro"/>
        </w:rPr>
        <w:t>,</w:t>
      </w:r>
      <w:r w:rsidRPr="000649FD">
        <w:rPr>
          <w:rFonts w:ascii="Source Sans Pro" w:hAnsi="Source Sans Pro"/>
        </w:rPr>
        <w:t xml:space="preserve"> being unable to produce a male heir for her husband,</w:t>
      </w:r>
      <w:r w:rsidR="00270CFD" w:rsidRPr="000649FD">
        <w:rPr>
          <w:rFonts w:ascii="Source Sans Pro" w:hAnsi="Source Sans Pro"/>
        </w:rPr>
        <w:t xml:space="preserve"> was replaced with </w:t>
      </w:r>
      <w:r w:rsidRPr="000649FD">
        <w:rPr>
          <w:rFonts w:ascii="Source Sans Pro" w:hAnsi="Source Sans Pro"/>
        </w:rPr>
        <w:t>his lesser wife</w:t>
      </w:r>
      <w:r w:rsidR="00270CFD" w:rsidRPr="000649FD">
        <w:rPr>
          <w:rFonts w:ascii="Source Sans Pro" w:hAnsi="Source Sans Pro"/>
        </w:rPr>
        <w:t>,</w:t>
      </w:r>
      <w:r w:rsidRPr="000649FD">
        <w:rPr>
          <w:rFonts w:ascii="Source Sans Pro" w:hAnsi="Source Sans Pro"/>
        </w:rPr>
        <w:t xml:space="preserve"> Kiya</w:t>
      </w:r>
    </w:p>
    <w:p w14:paraId="29F1B078" w14:textId="21337CC6" w:rsidR="00A0410C" w:rsidRPr="000649FD" w:rsidRDefault="00A0410C" w:rsidP="000649FD">
      <w:pPr>
        <w:pStyle w:val="ListParagraph"/>
        <w:numPr>
          <w:ilvl w:val="0"/>
          <w:numId w:val="2"/>
        </w:numPr>
        <w:spacing w:line="360" w:lineRule="auto"/>
        <w:rPr>
          <w:rFonts w:ascii="Source Sans Pro" w:hAnsi="Source Sans Pro"/>
        </w:rPr>
      </w:pPr>
      <w:r w:rsidRPr="000649FD">
        <w:rPr>
          <w:rFonts w:ascii="Source Sans Pro" w:hAnsi="Source Sans Pro"/>
        </w:rPr>
        <w:t>She was so ravaged by grief after the death of her daughter</w:t>
      </w:r>
      <w:r w:rsidR="006F09C9">
        <w:rPr>
          <w:rFonts w:ascii="Source Sans Pro" w:hAnsi="Source Sans Pro"/>
        </w:rPr>
        <w:t xml:space="preserve"> </w:t>
      </w:r>
      <w:r w:rsidRPr="000649FD">
        <w:rPr>
          <w:rFonts w:ascii="Source Sans Pro" w:hAnsi="Source Sans Pro"/>
        </w:rPr>
        <w:t>she committed suicide</w:t>
      </w:r>
    </w:p>
    <w:p w14:paraId="75019CDD" w14:textId="3222DDE4" w:rsidR="00642606" w:rsidRPr="000649FD" w:rsidRDefault="00A0410C" w:rsidP="000649FD">
      <w:pPr>
        <w:pStyle w:val="ListParagraph"/>
        <w:numPr>
          <w:ilvl w:val="0"/>
          <w:numId w:val="2"/>
        </w:numPr>
        <w:spacing w:line="360" w:lineRule="auto"/>
        <w:rPr>
          <w:rFonts w:ascii="Source Sans Pro" w:hAnsi="Source Sans Pro"/>
        </w:rPr>
      </w:pPr>
      <w:r w:rsidRPr="000649FD">
        <w:rPr>
          <w:rFonts w:ascii="Source Sans Pro" w:hAnsi="Source Sans Pro"/>
        </w:rPr>
        <w:t xml:space="preserve"> She was banished by Akhenaten after abandoning the </w:t>
      </w:r>
      <w:r w:rsidR="006F09C9">
        <w:rPr>
          <w:rFonts w:ascii="Source Sans Pro" w:hAnsi="Source Sans Pro"/>
        </w:rPr>
        <w:t>r</w:t>
      </w:r>
      <w:r w:rsidRPr="000649FD">
        <w:rPr>
          <w:rFonts w:ascii="Source Sans Pro" w:hAnsi="Source Sans Pro"/>
        </w:rPr>
        <w:t>eligion of Aten</w:t>
      </w:r>
    </w:p>
    <w:p w14:paraId="49DB3D7D" w14:textId="488CB6C3" w:rsidR="00642606" w:rsidRPr="000649FD" w:rsidRDefault="00642606" w:rsidP="000649FD">
      <w:pPr>
        <w:spacing w:line="360" w:lineRule="auto"/>
        <w:rPr>
          <w:rFonts w:ascii="Source Sans Pro" w:hAnsi="Source Sans Pro"/>
        </w:rPr>
      </w:pPr>
    </w:p>
    <w:p w14:paraId="594C3F10" w14:textId="5D1C3C0D" w:rsidR="00A0410C" w:rsidRPr="000649FD" w:rsidRDefault="00A0410C" w:rsidP="000649FD">
      <w:pPr>
        <w:spacing w:line="360" w:lineRule="auto"/>
        <w:rPr>
          <w:rFonts w:ascii="Source Sans Pro" w:hAnsi="Source Sans Pro"/>
        </w:rPr>
      </w:pPr>
    </w:p>
    <w:p w14:paraId="52D5F608" w14:textId="6873568E" w:rsidR="00BD1EA0" w:rsidRPr="000649FD" w:rsidRDefault="00A0410C" w:rsidP="000649FD">
      <w:pPr>
        <w:spacing w:line="360" w:lineRule="auto"/>
        <w:rPr>
          <w:rFonts w:ascii="Source Sans Pro" w:hAnsi="Source Sans Pro"/>
        </w:rPr>
      </w:pPr>
      <w:r w:rsidRPr="000649FD">
        <w:rPr>
          <w:rFonts w:ascii="Source Sans Pro" w:hAnsi="Source Sans Pro"/>
        </w:rPr>
        <w:t xml:space="preserve">Whilst there may be some truth in at least one of these </w:t>
      </w:r>
      <w:r w:rsidR="008349EC" w:rsidRPr="000649FD">
        <w:rPr>
          <w:rFonts w:ascii="Source Sans Pro" w:hAnsi="Source Sans Pro"/>
        </w:rPr>
        <w:t xml:space="preserve">theories, there </w:t>
      </w:r>
      <w:r w:rsidR="006F09C9">
        <w:rPr>
          <w:rFonts w:ascii="Source Sans Pro" w:hAnsi="Source Sans Pro"/>
        </w:rPr>
        <w:t>are a plethora of possibilities pertaining to</w:t>
      </w:r>
      <w:r w:rsidR="008349EC" w:rsidRPr="000649FD">
        <w:rPr>
          <w:rFonts w:ascii="Source Sans Pro" w:hAnsi="Source Sans Pro"/>
        </w:rPr>
        <w:t xml:space="preserve"> Nefertiti</w:t>
      </w:r>
      <w:r w:rsidR="006F09C9">
        <w:rPr>
          <w:rFonts w:ascii="Source Sans Pro" w:hAnsi="Source Sans Pro"/>
        </w:rPr>
        <w:t>’s sudden disappearance from records</w:t>
      </w:r>
      <w:r w:rsidR="008349EC" w:rsidRPr="000649FD">
        <w:rPr>
          <w:rFonts w:ascii="Source Sans Pro" w:hAnsi="Source Sans Pro"/>
        </w:rPr>
        <w:t>.</w:t>
      </w:r>
      <w:r w:rsidR="001508CD" w:rsidRPr="000649FD">
        <w:rPr>
          <w:rFonts w:ascii="Source Sans Pro" w:hAnsi="Source Sans Pro"/>
        </w:rPr>
        <w:t xml:space="preserve"> Evidence may surface at some point; however</w:t>
      </w:r>
      <w:r w:rsidR="006F09C9">
        <w:rPr>
          <w:rFonts w:ascii="Source Sans Pro" w:hAnsi="Source Sans Pro"/>
        </w:rPr>
        <w:t xml:space="preserve">, at present, </w:t>
      </w:r>
      <w:r w:rsidR="001508CD" w:rsidRPr="000649FD">
        <w:rPr>
          <w:rFonts w:ascii="Source Sans Pro" w:hAnsi="Source Sans Pro"/>
        </w:rPr>
        <w:t>nothing is</w:t>
      </w:r>
      <w:r w:rsidR="006F09C9">
        <w:rPr>
          <w:rFonts w:ascii="Source Sans Pro" w:hAnsi="Source Sans Pro"/>
        </w:rPr>
        <w:t xml:space="preserve"> </w:t>
      </w:r>
      <w:r w:rsidR="001508CD" w:rsidRPr="000649FD">
        <w:rPr>
          <w:rFonts w:ascii="Source Sans Pro" w:hAnsi="Source Sans Pro"/>
        </w:rPr>
        <w:t xml:space="preserve">definitive. </w:t>
      </w:r>
    </w:p>
    <w:p w14:paraId="1062CAA8" w14:textId="77777777" w:rsidR="00BD1EA0" w:rsidRPr="000649FD" w:rsidRDefault="00BD1EA0" w:rsidP="000649FD">
      <w:pPr>
        <w:spacing w:line="360" w:lineRule="auto"/>
        <w:rPr>
          <w:rFonts w:ascii="Source Sans Pro" w:hAnsi="Source Sans Pro"/>
        </w:rPr>
      </w:pPr>
    </w:p>
    <w:p w14:paraId="19E0C662" w14:textId="77777777" w:rsidR="00BD1EA0" w:rsidRPr="000649FD" w:rsidRDefault="00BD1EA0" w:rsidP="000649FD">
      <w:pPr>
        <w:spacing w:line="360" w:lineRule="auto"/>
        <w:rPr>
          <w:rFonts w:ascii="Source Sans Pro" w:hAnsi="Source Sans Pro"/>
        </w:rPr>
      </w:pPr>
    </w:p>
    <w:p w14:paraId="765DB044" w14:textId="390542CF" w:rsidR="00FE34A2" w:rsidRPr="000649FD" w:rsidRDefault="00FE34A2" w:rsidP="000649FD">
      <w:pPr>
        <w:spacing w:line="360" w:lineRule="auto"/>
        <w:rPr>
          <w:rFonts w:ascii="Source Sans Pro" w:hAnsi="Source Sans Pro"/>
        </w:rPr>
      </w:pPr>
      <w:r w:rsidRPr="000649FD">
        <w:rPr>
          <w:rFonts w:ascii="Source Sans Pro" w:hAnsi="Source Sans Pro"/>
          <w:b/>
          <w:bCs/>
          <w:i/>
          <w:iCs/>
        </w:rPr>
        <w:t>Archaeological findings:</w:t>
      </w:r>
    </w:p>
    <w:p w14:paraId="432F5954" w14:textId="09000BA9" w:rsidR="0094552C" w:rsidRPr="000649FD" w:rsidRDefault="0094552C" w:rsidP="000649FD">
      <w:pPr>
        <w:spacing w:line="360" w:lineRule="auto"/>
        <w:rPr>
          <w:rFonts w:ascii="Source Sans Pro" w:hAnsi="Source Sans Pro"/>
        </w:rPr>
      </w:pPr>
      <w:r w:rsidRPr="000649FD">
        <w:rPr>
          <w:rFonts w:ascii="Source Sans Pro" w:hAnsi="Source Sans Pro"/>
        </w:rPr>
        <w:t>Nefertiti was</w:t>
      </w:r>
      <w:r w:rsidR="001508CD" w:rsidRPr="000649FD">
        <w:rPr>
          <w:rFonts w:ascii="Source Sans Pro" w:hAnsi="Source Sans Pro"/>
        </w:rPr>
        <w:t xml:space="preserve"> once again thrust into </w:t>
      </w:r>
      <w:r w:rsidR="00270CFD" w:rsidRPr="000649FD">
        <w:rPr>
          <w:rFonts w:ascii="Source Sans Pro" w:hAnsi="Source Sans Pro"/>
        </w:rPr>
        <w:t xml:space="preserve">the </w:t>
      </w:r>
      <w:r w:rsidR="001508CD" w:rsidRPr="000649FD">
        <w:rPr>
          <w:rFonts w:ascii="Source Sans Pro" w:hAnsi="Source Sans Pro"/>
        </w:rPr>
        <w:t xml:space="preserve">limelight when </w:t>
      </w:r>
      <w:r w:rsidRPr="000649FD">
        <w:rPr>
          <w:rFonts w:ascii="Source Sans Pro" w:hAnsi="Source Sans Pro"/>
        </w:rPr>
        <w:t>on December 6</w:t>
      </w:r>
      <w:r w:rsidRPr="000649FD">
        <w:rPr>
          <w:rFonts w:ascii="Source Sans Pro" w:hAnsi="Source Sans Pro"/>
          <w:vertAlign w:val="superscript"/>
        </w:rPr>
        <w:t>th</w:t>
      </w:r>
      <w:r w:rsidR="001508CD" w:rsidRPr="000649FD">
        <w:rPr>
          <w:rFonts w:ascii="Source Sans Pro" w:hAnsi="Source Sans Pro"/>
        </w:rPr>
        <w:t>, 1913</w:t>
      </w:r>
      <w:r w:rsidRPr="000649FD">
        <w:rPr>
          <w:rFonts w:ascii="Source Sans Pro" w:hAnsi="Source Sans Pro"/>
        </w:rPr>
        <w:t>,</w:t>
      </w:r>
      <w:r w:rsidR="00CC7E21" w:rsidRPr="000649FD">
        <w:rPr>
          <w:rFonts w:ascii="Source Sans Pro" w:hAnsi="Source Sans Pro"/>
        </w:rPr>
        <w:t xml:space="preserve"> in Egypt,</w:t>
      </w:r>
      <w:r w:rsidRPr="000649FD">
        <w:rPr>
          <w:rFonts w:ascii="Source Sans Pro" w:hAnsi="Source Sans Pro"/>
        </w:rPr>
        <w:t xml:space="preserve"> a </w:t>
      </w:r>
      <w:r w:rsidR="00CC7E21" w:rsidRPr="000649FD">
        <w:rPr>
          <w:rFonts w:ascii="Source Sans Pro" w:hAnsi="Source Sans Pro"/>
        </w:rPr>
        <w:t xml:space="preserve">bust was found buried upside down in sandy rubble. German </w:t>
      </w:r>
      <w:r w:rsidR="00270CFD" w:rsidRPr="000649FD">
        <w:rPr>
          <w:rFonts w:ascii="Source Sans Pro" w:hAnsi="Source Sans Pro"/>
        </w:rPr>
        <w:t>a</w:t>
      </w:r>
      <w:r w:rsidR="00CC7E21" w:rsidRPr="000649FD">
        <w:rPr>
          <w:rFonts w:ascii="Source Sans Pro" w:hAnsi="Source Sans Pro"/>
        </w:rPr>
        <w:t xml:space="preserve">rchaeologist, Ludwig </w:t>
      </w:r>
      <w:r w:rsidR="00CC7E21" w:rsidRPr="000649FD">
        <w:rPr>
          <w:rFonts w:ascii="Source Sans Pro" w:hAnsi="Source Sans Pro"/>
        </w:rPr>
        <w:lastRenderedPageBreak/>
        <w:t xml:space="preserve">Borchardt, </w:t>
      </w:r>
      <w:r w:rsidR="006701E5">
        <w:rPr>
          <w:rFonts w:ascii="Source Sans Pro" w:hAnsi="Source Sans Pro"/>
        </w:rPr>
        <w:t>led</w:t>
      </w:r>
      <w:r w:rsidR="00CC7E21" w:rsidRPr="000649FD">
        <w:rPr>
          <w:rFonts w:ascii="Source Sans Pro" w:hAnsi="Source Sans Pro"/>
        </w:rPr>
        <w:t xml:space="preserve"> the team excavating the workshop of a</w:t>
      </w:r>
      <w:r w:rsidR="006701E5">
        <w:rPr>
          <w:rFonts w:ascii="Source Sans Pro" w:hAnsi="Source Sans Pro"/>
        </w:rPr>
        <w:t xml:space="preserve">n ancient Egyptian </w:t>
      </w:r>
      <w:r w:rsidR="00CC7E21" w:rsidRPr="000649FD">
        <w:rPr>
          <w:rFonts w:ascii="Source Sans Pro" w:hAnsi="Source Sans Pro"/>
        </w:rPr>
        <w:t xml:space="preserve">royal sculptor, Thutmose, when they </w:t>
      </w:r>
      <w:r w:rsidR="006701E5">
        <w:rPr>
          <w:rFonts w:ascii="Source Sans Pro" w:hAnsi="Source Sans Pro"/>
        </w:rPr>
        <w:t xml:space="preserve">discovered </w:t>
      </w:r>
      <w:r w:rsidR="00CC7E21" w:rsidRPr="000649FD">
        <w:rPr>
          <w:rFonts w:ascii="Source Sans Pro" w:hAnsi="Source Sans Pro"/>
        </w:rPr>
        <w:t xml:space="preserve">the </w:t>
      </w:r>
      <w:r w:rsidR="001508CD" w:rsidRPr="000649FD">
        <w:rPr>
          <w:rFonts w:ascii="Source Sans Pro" w:hAnsi="Source Sans Pro"/>
        </w:rPr>
        <w:t>artefact</w:t>
      </w:r>
      <w:r w:rsidR="00CC7E21" w:rsidRPr="000649FD">
        <w:rPr>
          <w:rFonts w:ascii="Source Sans Pro" w:hAnsi="Source Sans Pro"/>
        </w:rPr>
        <w:t xml:space="preserve">. </w:t>
      </w:r>
    </w:p>
    <w:p w14:paraId="638DA00E" w14:textId="4B4236D1" w:rsidR="00CC7E21" w:rsidRPr="000649FD" w:rsidRDefault="00CC7E21" w:rsidP="000649FD">
      <w:pPr>
        <w:spacing w:line="360" w:lineRule="auto"/>
        <w:rPr>
          <w:rFonts w:ascii="Source Sans Pro" w:hAnsi="Source Sans Pro"/>
        </w:rPr>
      </w:pPr>
    </w:p>
    <w:p w14:paraId="463DC1D3" w14:textId="25D73B04" w:rsidR="00CC7E21" w:rsidRPr="000649FD" w:rsidRDefault="006F09C9" w:rsidP="000649FD">
      <w:pPr>
        <w:spacing w:line="360" w:lineRule="auto"/>
        <w:rPr>
          <w:rFonts w:ascii="Source Sans Pro" w:hAnsi="Source Sans Pro"/>
        </w:rPr>
      </w:pPr>
      <w:r>
        <w:rPr>
          <w:rFonts w:ascii="Source Sans Pro" w:hAnsi="Source Sans Pro"/>
        </w:rPr>
        <w:t>Despite her tomb never being found t</w:t>
      </w:r>
      <w:r w:rsidR="001508CD" w:rsidRPr="000649FD">
        <w:rPr>
          <w:rFonts w:ascii="Source Sans Pro" w:hAnsi="Source Sans Pro"/>
        </w:rPr>
        <w:t xml:space="preserve">hey </w:t>
      </w:r>
      <w:r w:rsidR="006701E5">
        <w:rPr>
          <w:rFonts w:ascii="Source Sans Pro" w:hAnsi="Source Sans Pro"/>
        </w:rPr>
        <w:t>established</w:t>
      </w:r>
      <w:r w:rsidR="001508CD" w:rsidRPr="000649FD">
        <w:rPr>
          <w:rFonts w:ascii="Source Sans Pro" w:hAnsi="Source Sans Pro"/>
        </w:rPr>
        <w:t xml:space="preserve"> that </w:t>
      </w:r>
      <w:r>
        <w:rPr>
          <w:rFonts w:ascii="Source Sans Pro" w:hAnsi="Source Sans Pro"/>
        </w:rPr>
        <w:t>the bust is</w:t>
      </w:r>
      <w:r w:rsidR="001508CD" w:rsidRPr="000649FD">
        <w:rPr>
          <w:rFonts w:ascii="Source Sans Pro" w:hAnsi="Source Sans Pro"/>
        </w:rPr>
        <w:t xml:space="preserve"> a</w:t>
      </w:r>
      <w:r w:rsidR="00CC7E21" w:rsidRPr="000649FD">
        <w:rPr>
          <w:rFonts w:ascii="Source Sans Pro" w:hAnsi="Source Sans Pro"/>
        </w:rPr>
        <w:t xml:space="preserve"> sculpture of Nefertiti</w:t>
      </w:r>
      <w:r>
        <w:rPr>
          <w:rFonts w:ascii="Source Sans Pro" w:hAnsi="Source Sans Pro"/>
        </w:rPr>
        <w:t>. This was determined</w:t>
      </w:r>
      <w:r w:rsidR="001508CD" w:rsidRPr="000649FD">
        <w:rPr>
          <w:rFonts w:ascii="Source Sans Pro" w:hAnsi="Source Sans Pro"/>
        </w:rPr>
        <w:t xml:space="preserve"> </w:t>
      </w:r>
      <w:r w:rsidR="00CC7E21" w:rsidRPr="000649FD">
        <w:rPr>
          <w:rFonts w:ascii="Source Sans Pro" w:hAnsi="Source Sans Pro"/>
        </w:rPr>
        <w:t>after</w:t>
      </w:r>
      <w:r w:rsidR="001508CD" w:rsidRPr="000649FD">
        <w:rPr>
          <w:rFonts w:ascii="Source Sans Pro" w:hAnsi="Source Sans Pro"/>
        </w:rPr>
        <w:t xml:space="preserve"> carefully comparing</w:t>
      </w:r>
      <w:r w:rsidR="00CC7E21" w:rsidRPr="000649FD">
        <w:rPr>
          <w:rFonts w:ascii="Source Sans Pro" w:hAnsi="Source Sans Pro"/>
        </w:rPr>
        <w:t xml:space="preserve"> the proportioned face, slender neck and cylindrical blue headpiece to </w:t>
      </w:r>
      <w:r w:rsidR="001508CD" w:rsidRPr="000649FD">
        <w:rPr>
          <w:rFonts w:ascii="Source Sans Pro" w:hAnsi="Source Sans Pro"/>
        </w:rPr>
        <w:t>ancient imagery</w:t>
      </w:r>
      <w:r w:rsidR="00CC7E21" w:rsidRPr="000649FD">
        <w:rPr>
          <w:rFonts w:ascii="Source Sans Pro" w:hAnsi="Source Sans Pro"/>
        </w:rPr>
        <w:t xml:space="preserve"> of the Queen. The headpiece was the contributing factor </w:t>
      </w:r>
      <w:r w:rsidR="001508CD" w:rsidRPr="000649FD">
        <w:rPr>
          <w:rFonts w:ascii="Source Sans Pro" w:hAnsi="Source Sans Pro"/>
        </w:rPr>
        <w:t xml:space="preserve">in </w:t>
      </w:r>
      <w:r w:rsidR="00CC7E21" w:rsidRPr="000649FD">
        <w:rPr>
          <w:rFonts w:ascii="Source Sans Pro" w:hAnsi="Source Sans Pro"/>
        </w:rPr>
        <w:t>identifying Nefertiti</w:t>
      </w:r>
      <w:r w:rsidR="006701E5">
        <w:rPr>
          <w:rFonts w:ascii="Source Sans Pro" w:hAnsi="Source Sans Pro"/>
        </w:rPr>
        <w:t>, given that</w:t>
      </w:r>
      <w:r w:rsidR="00CC7E21" w:rsidRPr="000649FD">
        <w:rPr>
          <w:rFonts w:ascii="Source Sans Pro" w:hAnsi="Source Sans Pro"/>
        </w:rPr>
        <w:t xml:space="preserve"> the style of headband worn has only ever been seen in images</w:t>
      </w:r>
      <w:r w:rsidR="001508CD" w:rsidRPr="000649FD">
        <w:rPr>
          <w:rFonts w:ascii="Source Sans Pro" w:hAnsi="Source Sans Pro"/>
        </w:rPr>
        <w:t xml:space="preserve"> and depictions </w:t>
      </w:r>
      <w:r w:rsidR="00CC7E21" w:rsidRPr="000649FD">
        <w:rPr>
          <w:rFonts w:ascii="Source Sans Pro" w:hAnsi="Source Sans Pro"/>
        </w:rPr>
        <w:t>of Nefertiti.</w:t>
      </w:r>
    </w:p>
    <w:p w14:paraId="5351E6E3" w14:textId="081372FA" w:rsidR="00CC7E21" w:rsidRPr="000649FD" w:rsidRDefault="00CC7E21" w:rsidP="000649FD">
      <w:pPr>
        <w:spacing w:line="360" w:lineRule="auto"/>
        <w:rPr>
          <w:rFonts w:ascii="Source Sans Pro" w:hAnsi="Source Sans Pro"/>
        </w:rPr>
      </w:pPr>
    </w:p>
    <w:p w14:paraId="36053891" w14:textId="7CCD61E6" w:rsidR="006701E5" w:rsidRDefault="00CC7E21" w:rsidP="000649FD">
      <w:pPr>
        <w:spacing w:line="360" w:lineRule="auto"/>
        <w:rPr>
          <w:rFonts w:ascii="Source Sans Pro" w:hAnsi="Source Sans Pro"/>
        </w:rPr>
      </w:pPr>
      <w:r w:rsidRPr="000649FD">
        <w:rPr>
          <w:rFonts w:ascii="Source Sans Pro" w:hAnsi="Source Sans Pro"/>
        </w:rPr>
        <w:t>It</w:t>
      </w:r>
      <w:r w:rsidR="00804791" w:rsidRPr="000649FD">
        <w:rPr>
          <w:rFonts w:ascii="Source Sans Pro" w:hAnsi="Source Sans Pro"/>
        </w:rPr>
        <w:t xml:space="preserve"> is an </w:t>
      </w:r>
      <w:r w:rsidR="001508CD" w:rsidRPr="000649FD">
        <w:rPr>
          <w:rFonts w:ascii="Source Sans Pro" w:hAnsi="Source Sans Pro"/>
        </w:rPr>
        <w:t>invaluable</w:t>
      </w:r>
      <w:r w:rsidR="006701E5">
        <w:rPr>
          <w:rFonts w:ascii="Source Sans Pro" w:hAnsi="Source Sans Pro"/>
        </w:rPr>
        <w:t xml:space="preserve"> </w:t>
      </w:r>
      <w:r w:rsidR="00804791" w:rsidRPr="000649FD">
        <w:rPr>
          <w:rFonts w:ascii="Source Sans Pro" w:hAnsi="Source Sans Pro"/>
        </w:rPr>
        <w:t xml:space="preserve">item, and one of the most recognizable pieces of artwork in History. </w:t>
      </w:r>
      <w:r w:rsidR="006701E5">
        <w:rPr>
          <w:rFonts w:ascii="Source Sans Pro" w:hAnsi="Source Sans Pro"/>
        </w:rPr>
        <w:t xml:space="preserve">A deal was made between </w:t>
      </w:r>
      <w:r w:rsidRPr="000649FD">
        <w:rPr>
          <w:rFonts w:ascii="Source Sans Pro" w:hAnsi="Source Sans Pro"/>
        </w:rPr>
        <w:t>Bo</w:t>
      </w:r>
      <w:r w:rsidR="00270CFD" w:rsidRPr="000649FD">
        <w:rPr>
          <w:rFonts w:ascii="Source Sans Pro" w:hAnsi="Source Sans Pro"/>
        </w:rPr>
        <w:t>r</w:t>
      </w:r>
      <w:r w:rsidRPr="000649FD">
        <w:rPr>
          <w:rFonts w:ascii="Source Sans Pro" w:hAnsi="Source Sans Pro"/>
        </w:rPr>
        <w:t>chardt’s team</w:t>
      </w:r>
      <w:r w:rsidR="006701E5">
        <w:rPr>
          <w:rFonts w:ascii="Source Sans Pro" w:hAnsi="Source Sans Pro"/>
        </w:rPr>
        <w:t xml:space="preserve"> and the Egyptian government with a mutual </w:t>
      </w:r>
      <w:r w:rsidRPr="000649FD">
        <w:rPr>
          <w:rFonts w:ascii="Source Sans Pro" w:hAnsi="Source Sans Pro"/>
        </w:rPr>
        <w:t>agree</w:t>
      </w:r>
      <w:r w:rsidR="006701E5">
        <w:rPr>
          <w:rFonts w:ascii="Source Sans Pro" w:hAnsi="Source Sans Pro"/>
        </w:rPr>
        <w:t>ment that the artefacts would be shared equally.</w:t>
      </w:r>
      <w:r w:rsidR="00804791" w:rsidRPr="000649FD">
        <w:rPr>
          <w:rFonts w:ascii="Source Sans Pro" w:hAnsi="Source Sans Pro"/>
        </w:rPr>
        <w:t xml:space="preserve"> </w:t>
      </w:r>
      <w:r w:rsidR="006701E5">
        <w:rPr>
          <w:rFonts w:ascii="Source Sans Pro" w:hAnsi="Source Sans Pro"/>
        </w:rPr>
        <w:t>A</w:t>
      </w:r>
      <w:r w:rsidRPr="000649FD">
        <w:rPr>
          <w:rFonts w:ascii="Source Sans Pro" w:hAnsi="Source Sans Pro"/>
        </w:rPr>
        <w:t>s part of the agreement</w:t>
      </w:r>
      <w:r w:rsidR="006701E5">
        <w:rPr>
          <w:rFonts w:ascii="Source Sans Pro" w:hAnsi="Source Sans Pro"/>
        </w:rPr>
        <w:t xml:space="preserve">, </w:t>
      </w:r>
      <w:r w:rsidRPr="000649FD">
        <w:rPr>
          <w:rFonts w:ascii="Source Sans Pro" w:hAnsi="Source Sans Pro"/>
        </w:rPr>
        <w:t xml:space="preserve">the </w:t>
      </w:r>
      <w:r w:rsidR="006701E5">
        <w:rPr>
          <w:rFonts w:ascii="Source Sans Pro" w:hAnsi="Source Sans Pro"/>
        </w:rPr>
        <w:t xml:space="preserve">precious </w:t>
      </w:r>
      <w:r w:rsidRPr="000649FD">
        <w:rPr>
          <w:rFonts w:ascii="Source Sans Pro" w:hAnsi="Source Sans Pro"/>
        </w:rPr>
        <w:t xml:space="preserve">bust was sent to Germany where the </w:t>
      </w:r>
      <w:r w:rsidR="006701E5">
        <w:rPr>
          <w:rFonts w:ascii="Source Sans Pro" w:hAnsi="Source Sans Pro"/>
        </w:rPr>
        <w:t xml:space="preserve">funder of </w:t>
      </w:r>
      <w:r w:rsidRPr="000649FD">
        <w:rPr>
          <w:rFonts w:ascii="Source Sans Pro" w:hAnsi="Source Sans Pro"/>
        </w:rPr>
        <w:t xml:space="preserve">the expedition, Jacques Simon, displayed it in his private residence for over a decade. </w:t>
      </w:r>
    </w:p>
    <w:p w14:paraId="2139A23F" w14:textId="77777777" w:rsidR="006701E5" w:rsidRDefault="006701E5" w:rsidP="000649FD">
      <w:pPr>
        <w:spacing w:line="360" w:lineRule="auto"/>
        <w:rPr>
          <w:rFonts w:ascii="Source Sans Pro" w:hAnsi="Source Sans Pro"/>
        </w:rPr>
      </w:pPr>
    </w:p>
    <w:p w14:paraId="50C65428" w14:textId="4DBE3063" w:rsidR="00E7750D" w:rsidRPr="000649FD" w:rsidRDefault="00804791" w:rsidP="000649FD">
      <w:pPr>
        <w:spacing w:line="360" w:lineRule="auto"/>
        <w:rPr>
          <w:rFonts w:ascii="Source Sans Pro" w:hAnsi="Source Sans Pro"/>
        </w:rPr>
      </w:pPr>
      <w:r w:rsidRPr="000649FD">
        <w:rPr>
          <w:rFonts w:ascii="Source Sans Pro" w:hAnsi="Source Sans Pro"/>
        </w:rPr>
        <w:t xml:space="preserve">Nefertiti’s sculpture has </w:t>
      </w:r>
      <w:r w:rsidR="00CC7E21" w:rsidRPr="000649FD">
        <w:rPr>
          <w:rFonts w:ascii="Source Sans Pro" w:hAnsi="Source Sans Pro"/>
        </w:rPr>
        <w:t xml:space="preserve">survived three </w:t>
      </w:r>
      <w:r w:rsidR="00195DC5" w:rsidRPr="000649FD">
        <w:rPr>
          <w:rFonts w:ascii="Source Sans Pro" w:hAnsi="Source Sans Pro"/>
        </w:rPr>
        <w:t>wars and</w:t>
      </w:r>
      <w:r w:rsidR="00CC7E21" w:rsidRPr="000649FD">
        <w:rPr>
          <w:rFonts w:ascii="Source Sans Pro" w:hAnsi="Source Sans Pro"/>
        </w:rPr>
        <w:t xml:space="preserve"> was hidden in a salt mine during the Cold War to ensure its preservation.  </w:t>
      </w:r>
      <w:r w:rsidR="00420537" w:rsidRPr="000649FD">
        <w:rPr>
          <w:rFonts w:ascii="Source Sans Pro" w:hAnsi="Source Sans Pro"/>
        </w:rPr>
        <w:t xml:space="preserve">It is currently </w:t>
      </w:r>
      <w:r w:rsidR="00195DC5" w:rsidRPr="000649FD">
        <w:rPr>
          <w:rFonts w:ascii="Source Sans Pro" w:hAnsi="Source Sans Pro"/>
        </w:rPr>
        <w:t>kept at the Neues Museum in Berlin, attract</w:t>
      </w:r>
      <w:r w:rsidR="006701E5">
        <w:rPr>
          <w:rFonts w:ascii="Source Sans Pro" w:hAnsi="Source Sans Pro"/>
        </w:rPr>
        <w:t>ing</w:t>
      </w:r>
      <w:r w:rsidR="00195DC5" w:rsidRPr="000649FD">
        <w:rPr>
          <w:rFonts w:ascii="Source Sans Pro" w:hAnsi="Source Sans Pro"/>
        </w:rPr>
        <w:t xml:space="preserve"> more than 50, 000 visitors annually. </w:t>
      </w:r>
    </w:p>
    <w:p w14:paraId="41F5EC37" w14:textId="77777777" w:rsidR="00E7750D" w:rsidRPr="000649FD" w:rsidRDefault="00E7750D" w:rsidP="000649FD">
      <w:pPr>
        <w:spacing w:line="360" w:lineRule="auto"/>
        <w:rPr>
          <w:rFonts w:ascii="Source Sans Pro" w:hAnsi="Source Sans Pro"/>
        </w:rPr>
      </w:pPr>
    </w:p>
    <w:p w14:paraId="29A70CA1" w14:textId="3200280C" w:rsidR="00BC4231" w:rsidRDefault="00E7750D" w:rsidP="000649FD">
      <w:pPr>
        <w:spacing w:line="360" w:lineRule="auto"/>
        <w:rPr>
          <w:rFonts w:ascii="Source Sans Pro" w:hAnsi="Source Sans Pro"/>
        </w:rPr>
      </w:pPr>
      <w:r w:rsidRPr="000649FD">
        <w:rPr>
          <w:rFonts w:ascii="Source Sans Pro" w:hAnsi="Source Sans Pro"/>
        </w:rPr>
        <w:t xml:space="preserve">Since its discovery, </w:t>
      </w:r>
      <w:r w:rsidR="00C90D4D">
        <w:rPr>
          <w:rFonts w:ascii="Source Sans Pro" w:hAnsi="Source Sans Pro"/>
        </w:rPr>
        <w:t xml:space="preserve">the sculpture </w:t>
      </w:r>
      <w:r w:rsidRPr="000649FD">
        <w:rPr>
          <w:rFonts w:ascii="Source Sans Pro" w:hAnsi="Source Sans Pro"/>
        </w:rPr>
        <w:t>holds the title as one of the most iconic symbols of Egypt with many people studying the intricate details</w:t>
      </w:r>
      <w:r w:rsidR="004B4B35" w:rsidRPr="000649FD">
        <w:rPr>
          <w:rFonts w:ascii="Source Sans Pro" w:hAnsi="Source Sans Pro"/>
        </w:rPr>
        <w:t xml:space="preserve"> of the sculpture</w:t>
      </w:r>
      <w:r w:rsidR="00804791" w:rsidRPr="000649FD">
        <w:rPr>
          <w:rFonts w:ascii="Source Sans Pro" w:hAnsi="Source Sans Pro"/>
        </w:rPr>
        <w:t>, as well as</w:t>
      </w:r>
      <w:r w:rsidRPr="000649FD">
        <w:rPr>
          <w:rFonts w:ascii="Source Sans Pro" w:hAnsi="Source Sans Pro"/>
        </w:rPr>
        <w:t xml:space="preserve"> admiring her</w:t>
      </w:r>
      <w:r w:rsidR="00804791" w:rsidRPr="000649FD">
        <w:rPr>
          <w:rFonts w:ascii="Source Sans Pro" w:hAnsi="Source Sans Pro"/>
        </w:rPr>
        <w:t xml:space="preserve"> staggering</w:t>
      </w:r>
      <w:r w:rsidRPr="000649FD">
        <w:rPr>
          <w:rFonts w:ascii="Source Sans Pro" w:hAnsi="Source Sans Pro"/>
        </w:rPr>
        <w:t xml:space="preserve"> beauty</w:t>
      </w:r>
      <w:r w:rsidR="00804791" w:rsidRPr="000649FD">
        <w:rPr>
          <w:rFonts w:ascii="Source Sans Pro" w:hAnsi="Source Sans Pro"/>
        </w:rPr>
        <w:t xml:space="preserve">. Today, her looks </w:t>
      </w:r>
      <w:r w:rsidR="00CE0BE5" w:rsidRPr="000649FD">
        <w:rPr>
          <w:rFonts w:ascii="Source Sans Pro" w:hAnsi="Source Sans Pro"/>
        </w:rPr>
        <w:t>continue to</w:t>
      </w:r>
      <w:r w:rsidR="00804791" w:rsidRPr="000649FD">
        <w:rPr>
          <w:rFonts w:ascii="Source Sans Pro" w:hAnsi="Source Sans Pro"/>
        </w:rPr>
        <w:t xml:space="preserve"> influence</w:t>
      </w:r>
      <w:r w:rsidR="006701E5">
        <w:rPr>
          <w:rFonts w:ascii="Source Sans Pro" w:hAnsi="Source Sans Pro"/>
        </w:rPr>
        <w:t xml:space="preserve"> the</w:t>
      </w:r>
      <w:r w:rsidR="00804791" w:rsidRPr="000649FD">
        <w:rPr>
          <w:rFonts w:ascii="Source Sans Pro" w:hAnsi="Source Sans Pro"/>
        </w:rPr>
        <w:t xml:space="preserve"> fashion and beauty</w:t>
      </w:r>
      <w:r w:rsidR="002661B3" w:rsidRPr="000649FD">
        <w:rPr>
          <w:rFonts w:ascii="Source Sans Pro" w:hAnsi="Source Sans Pro"/>
        </w:rPr>
        <w:t xml:space="preserve"> industr</w:t>
      </w:r>
      <w:r w:rsidR="006701E5">
        <w:rPr>
          <w:rFonts w:ascii="Source Sans Pro" w:hAnsi="Source Sans Pro"/>
        </w:rPr>
        <w:t>y</w:t>
      </w:r>
      <w:r w:rsidR="00804791" w:rsidRPr="000649FD">
        <w:rPr>
          <w:rFonts w:ascii="Source Sans Pro" w:hAnsi="Source Sans Pro"/>
        </w:rPr>
        <w:t xml:space="preserve">, inspiring clothing lines, makeup trends and </w:t>
      </w:r>
      <w:r w:rsidR="00CE0BE5" w:rsidRPr="000649FD">
        <w:rPr>
          <w:rFonts w:ascii="Source Sans Pro" w:hAnsi="Source Sans Pro"/>
        </w:rPr>
        <w:t xml:space="preserve">blogs. </w:t>
      </w:r>
      <w:r w:rsidR="002661B3" w:rsidRPr="000649FD">
        <w:rPr>
          <w:rFonts w:ascii="Source Sans Pro" w:hAnsi="Source Sans Pro"/>
        </w:rPr>
        <w:t xml:space="preserve">For many </w:t>
      </w:r>
      <w:r w:rsidR="00804791" w:rsidRPr="000649FD">
        <w:rPr>
          <w:rFonts w:ascii="Source Sans Pro" w:hAnsi="Source Sans Pro"/>
        </w:rPr>
        <w:t>Nefertiti</w:t>
      </w:r>
      <w:r w:rsidR="002661B3" w:rsidRPr="000649FD">
        <w:rPr>
          <w:rFonts w:ascii="Source Sans Pro" w:hAnsi="Source Sans Pro"/>
        </w:rPr>
        <w:t xml:space="preserve"> </w:t>
      </w:r>
      <w:r w:rsidR="005841CE" w:rsidRPr="000649FD">
        <w:rPr>
          <w:rFonts w:ascii="Source Sans Pro" w:hAnsi="Source Sans Pro"/>
        </w:rPr>
        <w:t>has posthumously become an i</w:t>
      </w:r>
      <w:r w:rsidR="002C7E5D">
        <w:rPr>
          <w:rFonts w:ascii="Source Sans Pro" w:hAnsi="Source Sans Pro"/>
        </w:rPr>
        <w:t>dol</w:t>
      </w:r>
      <w:r w:rsidR="005841CE" w:rsidRPr="000649FD">
        <w:rPr>
          <w:rFonts w:ascii="Source Sans Pro" w:hAnsi="Source Sans Pro"/>
        </w:rPr>
        <w:t xml:space="preserve">, and 3,000 years after her death </w:t>
      </w:r>
      <w:r w:rsidR="006701E5">
        <w:rPr>
          <w:rFonts w:ascii="Source Sans Pro" w:hAnsi="Source Sans Pro"/>
        </w:rPr>
        <w:t xml:space="preserve">she </w:t>
      </w:r>
      <w:r w:rsidR="005841CE" w:rsidRPr="000649FD">
        <w:rPr>
          <w:rFonts w:ascii="Source Sans Pro" w:hAnsi="Source Sans Pro"/>
        </w:rPr>
        <w:t xml:space="preserve">continues to </w:t>
      </w:r>
      <w:r w:rsidR="002661B3" w:rsidRPr="000649FD">
        <w:rPr>
          <w:rFonts w:ascii="Source Sans Pro" w:hAnsi="Source Sans Pro"/>
        </w:rPr>
        <w:t>represent</w:t>
      </w:r>
      <w:r w:rsidR="00804791" w:rsidRPr="000649FD">
        <w:rPr>
          <w:rFonts w:ascii="Source Sans Pro" w:hAnsi="Source Sans Pro"/>
        </w:rPr>
        <w:t xml:space="preserve"> femininity, power and myster</w:t>
      </w:r>
      <w:r w:rsidR="000649FD">
        <w:rPr>
          <w:rFonts w:ascii="Source Sans Pro" w:hAnsi="Source Sans Pro"/>
        </w:rPr>
        <w:t>y.</w:t>
      </w:r>
    </w:p>
    <w:p w14:paraId="7330C469" w14:textId="30EBD91F" w:rsidR="000649FD" w:rsidRDefault="000649FD" w:rsidP="000649FD">
      <w:pPr>
        <w:spacing w:line="360" w:lineRule="auto"/>
        <w:rPr>
          <w:rFonts w:ascii="Source Sans Pro" w:hAnsi="Source Sans Pro"/>
        </w:rPr>
      </w:pPr>
    </w:p>
    <w:p w14:paraId="62F5402B" w14:textId="75AB9D84" w:rsidR="000649FD" w:rsidRDefault="000649FD" w:rsidP="000649FD">
      <w:pPr>
        <w:spacing w:line="360" w:lineRule="auto"/>
        <w:rPr>
          <w:rFonts w:ascii="Source Sans Pro" w:hAnsi="Source Sans Pro"/>
        </w:rPr>
      </w:pPr>
    </w:p>
    <w:p w14:paraId="53C6C05F" w14:textId="0ACEDA40" w:rsidR="000649FD" w:rsidRDefault="000649FD" w:rsidP="000649FD">
      <w:pPr>
        <w:spacing w:line="360" w:lineRule="auto"/>
        <w:rPr>
          <w:rFonts w:ascii="Source Sans Pro" w:hAnsi="Source Sans Pro"/>
        </w:rPr>
      </w:pPr>
    </w:p>
    <w:p w14:paraId="3C9785A5" w14:textId="1BEECDDB" w:rsidR="000649FD" w:rsidRDefault="000649FD" w:rsidP="000649FD">
      <w:pPr>
        <w:spacing w:line="360" w:lineRule="auto"/>
        <w:rPr>
          <w:rFonts w:ascii="Source Sans Pro" w:hAnsi="Source Sans Pro"/>
        </w:rPr>
      </w:pPr>
    </w:p>
    <w:p w14:paraId="67426887" w14:textId="77777777" w:rsidR="000649FD" w:rsidRPr="000649FD" w:rsidRDefault="000649FD" w:rsidP="000649FD">
      <w:pPr>
        <w:spacing w:line="360" w:lineRule="auto"/>
        <w:rPr>
          <w:rFonts w:ascii="Source Sans Pro" w:hAnsi="Source Sans Pro"/>
        </w:rPr>
      </w:pPr>
    </w:p>
    <w:sdt>
      <w:sdtPr>
        <w:rPr>
          <w:rFonts w:asciiTheme="minorHAnsi" w:eastAsiaTheme="minorHAnsi" w:hAnsiTheme="minorHAnsi" w:cstheme="minorBidi"/>
          <w:b w:val="0"/>
          <w:bCs w:val="0"/>
          <w:color w:val="auto"/>
          <w:sz w:val="24"/>
          <w:szCs w:val="24"/>
          <w:lang w:val="en-GB" w:bidi="ar-SA"/>
        </w:rPr>
        <w:id w:val="44116491"/>
        <w:docPartObj>
          <w:docPartGallery w:val="Bibliographies"/>
          <w:docPartUnique/>
        </w:docPartObj>
      </w:sdtPr>
      <w:sdtEndPr/>
      <w:sdtContent>
        <w:p w14:paraId="7A2858ED" w14:textId="71E899C5" w:rsidR="000649FD" w:rsidRDefault="000649FD">
          <w:pPr>
            <w:pStyle w:val="Heading1"/>
          </w:pPr>
          <w:r>
            <w:t>Bibliography</w:t>
          </w:r>
        </w:p>
        <w:sdt>
          <w:sdtPr>
            <w:id w:val="111145805"/>
            <w:bibliography/>
          </w:sdtPr>
          <w:sdtEndPr/>
          <w:sdtContent>
            <w:p w14:paraId="02CBC693" w14:textId="77777777" w:rsidR="000649FD" w:rsidRDefault="000649FD"/>
            <w:p w14:paraId="68E97FA3" w14:textId="537549DB" w:rsidR="000649FD" w:rsidRPr="000649FD" w:rsidRDefault="00EF05C1" w:rsidP="000649FD">
              <w:pPr>
                <w:tabs>
                  <w:tab w:val="left" w:pos="5195"/>
                </w:tabs>
                <w:spacing w:line="360" w:lineRule="auto"/>
                <w:rPr>
                  <w:rFonts w:ascii="Source Sans Pro" w:hAnsi="Source Sans Pro"/>
                  <w:b/>
                  <w:bCs/>
                  <w:i/>
                  <w:iCs/>
                  <w:sz w:val="18"/>
                  <w:szCs w:val="18"/>
                </w:rPr>
              </w:pPr>
              <w:hyperlink r:id="rId8" w:history="1">
                <w:r w:rsidR="000649FD" w:rsidRPr="000649FD">
                  <w:rPr>
                    <w:rStyle w:val="Hyperlink"/>
                    <w:rFonts w:ascii="Source Sans Pro" w:hAnsi="Source Sans Pro"/>
                    <w:sz w:val="18"/>
                    <w:szCs w:val="18"/>
                  </w:rPr>
                  <w:t>http://www.artandpopularculture.com/Nefertiti</w:t>
                </w:r>
              </w:hyperlink>
              <w:r w:rsidR="000649FD" w:rsidRPr="000649FD">
                <w:rPr>
                  <w:rFonts w:ascii="Source Sans Pro" w:hAnsi="Source Sans Pro"/>
                  <w:sz w:val="18"/>
                  <w:szCs w:val="18"/>
                </w:rPr>
                <w:t xml:space="preserve"> </w:t>
              </w:r>
              <w:r w:rsidR="000649FD" w:rsidRPr="000649FD">
                <w:rPr>
                  <w:rFonts w:ascii="Source Sans Pro" w:hAnsi="Source Sans Pro"/>
                  <w:b/>
                  <w:bCs/>
                  <w:i/>
                  <w:iCs/>
                  <w:sz w:val="18"/>
                  <w:szCs w:val="18"/>
                </w:rPr>
                <w:t>[Accessed on 20/10/21]</w:t>
              </w:r>
            </w:p>
            <w:p w14:paraId="2840DB44" w14:textId="7504A903" w:rsidR="000649FD" w:rsidRPr="000649FD" w:rsidRDefault="00EF05C1" w:rsidP="000649FD">
              <w:pPr>
                <w:tabs>
                  <w:tab w:val="left" w:pos="5195"/>
                </w:tabs>
                <w:spacing w:line="360" w:lineRule="auto"/>
                <w:rPr>
                  <w:rFonts w:ascii="Source Sans Pro" w:hAnsi="Source Sans Pro"/>
                  <w:b/>
                  <w:bCs/>
                  <w:i/>
                  <w:iCs/>
                  <w:sz w:val="18"/>
                  <w:szCs w:val="18"/>
                </w:rPr>
              </w:pPr>
              <w:hyperlink r:id="rId9" w:history="1">
                <w:r w:rsidR="000649FD" w:rsidRPr="000649FD">
                  <w:rPr>
                    <w:rStyle w:val="Hyperlink"/>
                    <w:rFonts w:ascii="Source Sans Pro" w:hAnsi="Source Sans Pro"/>
                    <w:sz w:val="18"/>
                    <w:szCs w:val="18"/>
                  </w:rPr>
                  <w:t>https://www.history.com/topics/ancient-history/nefertiti</w:t>
                </w:r>
              </w:hyperlink>
              <w:r w:rsidR="000649FD" w:rsidRPr="000649FD">
                <w:rPr>
                  <w:rStyle w:val="Hyperlink"/>
                  <w:rFonts w:ascii="Source Sans Pro" w:hAnsi="Source Sans Pro"/>
                  <w:sz w:val="18"/>
                  <w:szCs w:val="18"/>
                </w:rPr>
                <w:t xml:space="preserve"> </w:t>
              </w:r>
              <w:r w:rsidR="000649FD" w:rsidRPr="000649FD">
                <w:rPr>
                  <w:rFonts w:ascii="Source Sans Pro" w:hAnsi="Source Sans Pro"/>
                  <w:b/>
                  <w:bCs/>
                  <w:i/>
                  <w:iCs/>
                  <w:sz w:val="18"/>
                  <w:szCs w:val="18"/>
                </w:rPr>
                <w:t xml:space="preserve"> [Accessed on 20/10/21]</w:t>
              </w:r>
            </w:p>
            <w:p w14:paraId="2DC45962" w14:textId="6E4BDFDA" w:rsidR="000649FD" w:rsidRPr="000649FD" w:rsidRDefault="00EF05C1" w:rsidP="000649FD">
              <w:pPr>
                <w:tabs>
                  <w:tab w:val="left" w:pos="5195"/>
                </w:tabs>
                <w:spacing w:line="360" w:lineRule="auto"/>
                <w:rPr>
                  <w:rFonts w:ascii="Source Sans Pro" w:hAnsi="Source Sans Pro"/>
                  <w:b/>
                  <w:bCs/>
                  <w:i/>
                  <w:iCs/>
                  <w:sz w:val="18"/>
                  <w:szCs w:val="18"/>
                </w:rPr>
              </w:pPr>
              <w:hyperlink r:id="rId10" w:history="1">
                <w:r w:rsidR="000649FD" w:rsidRPr="000649FD">
                  <w:rPr>
                    <w:rStyle w:val="Hyperlink"/>
                    <w:rFonts w:ascii="Source Sans Pro" w:hAnsi="Source Sans Pro"/>
                    <w:sz w:val="18"/>
                    <w:szCs w:val="18"/>
                  </w:rPr>
                  <w:t>https://cmes.arizona.edu/sites/cmes.arizona.edu/files/2c.%20History%20of%20Religion%20-%20powerpoint_0.pdf</w:t>
                </w:r>
              </w:hyperlink>
              <w:r w:rsidR="000649FD" w:rsidRPr="000649FD">
                <w:rPr>
                  <w:rStyle w:val="Hyperlink"/>
                  <w:rFonts w:ascii="Source Sans Pro" w:hAnsi="Source Sans Pro"/>
                  <w:sz w:val="18"/>
                  <w:szCs w:val="18"/>
                </w:rPr>
                <w:t xml:space="preserve"> </w:t>
              </w:r>
              <w:r w:rsidR="000649FD" w:rsidRPr="000649FD">
                <w:rPr>
                  <w:rFonts w:ascii="Source Sans Pro" w:hAnsi="Source Sans Pro"/>
                  <w:b/>
                  <w:bCs/>
                  <w:i/>
                  <w:iCs/>
                  <w:sz w:val="18"/>
                  <w:szCs w:val="18"/>
                </w:rPr>
                <w:t xml:space="preserve"> [Accessed on 20/10/21]</w:t>
              </w:r>
            </w:p>
            <w:p w14:paraId="43FBCBC0" w14:textId="3411E7DD" w:rsidR="000649FD" w:rsidRPr="000649FD" w:rsidRDefault="00EF05C1" w:rsidP="000649FD">
              <w:pPr>
                <w:tabs>
                  <w:tab w:val="left" w:pos="5195"/>
                </w:tabs>
                <w:spacing w:line="360" w:lineRule="auto"/>
                <w:rPr>
                  <w:rFonts w:ascii="Source Sans Pro" w:hAnsi="Source Sans Pro"/>
                  <w:b/>
                  <w:bCs/>
                  <w:i/>
                  <w:iCs/>
                  <w:sz w:val="18"/>
                  <w:szCs w:val="18"/>
                </w:rPr>
              </w:pPr>
              <w:hyperlink r:id="rId11" w:history="1">
                <w:r w:rsidR="000649FD" w:rsidRPr="000649FD">
                  <w:rPr>
                    <w:rStyle w:val="Hyperlink"/>
                    <w:rFonts w:ascii="Source Sans Pro" w:eastAsia="Times New Roman" w:hAnsi="Source Sans Pro" w:cs="Open Sans"/>
                    <w:sz w:val="18"/>
                    <w:szCs w:val="18"/>
                    <w:shd w:val="clear" w:color="auto" w:fill="FFFFFF"/>
                    <w:lang w:eastAsia="en-GB"/>
                  </w:rPr>
                  <w:t>https://www.livescience.com/39349-akhenaten.html</w:t>
                </w:r>
              </w:hyperlink>
              <w:r w:rsidR="000649FD" w:rsidRPr="000649FD">
                <w:rPr>
                  <w:rStyle w:val="Hyperlink"/>
                  <w:rFonts w:ascii="Source Sans Pro" w:eastAsia="Times New Roman" w:hAnsi="Source Sans Pro" w:cs="Open Sans"/>
                  <w:sz w:val="18"/>
                  <w:szCs w:val="18"/>
                  <w:shd w:val="clear" w:color="auto" w:fill="FFFFFF"/>
                  <w:lang w:eastAsia="en-GB"/>
                </w:rPr>
                <w:t xml:space="preserve"> </w:t>
              </w:r>
              <w:r w:rsidR="000649FD" w:rsidRPr="000649FD">
                <w:rPr>
                  <w:rFonts w:ascii="Source Sans Pro" w:hAnsi="Source Sans Pro"/>
                  <w:b/>
                  <w:bCs/>
                  <w:i/>
                  <w:iCs/>
                  <w:sz w:val="18"/>
                  <w:szCs w:val="18"/>
                </w:rPr>
                <w:t xml:space="preserve"> [Accessed on 24/10/21]</w:t>
              </w:r>
            </w:p>
            <w:p w14:paraId="749F025E" w14:textId="5322D01D" w:rsidR="000649FD" w:rsidRPr="000649FD" w:rsidRDefault="00EF05C1" w:rsidP="000649FD">
              <w:pPr>
                <w:spacing w:line="360" w:lineRule="auto"/>
                <w:rPr>
                  <w:rFonts w:ascii="Source Sans Pro" w:hAnsi="Source Sans Pro"/>
                  <w:b/>
                  <w:bCs/>
                  <w:i/>
                  <w:iCs/>
                  <w:sz w:val="18"/>
                  <w:szCs w:val="18"/>
                </w:rPr>
              </w:pPr>
              <w:hyperlink r:id="rId12" w:history="1">
                <w:r w:rsidR="000649FD" w:rsidRPr="000649FD">
                  <w:rPr>
                    <w:rStyle w:val="Hyperlink"/>
                    <w:rFonts w:ascii="Source Sans Pro" w:hAnsi="Source Sans Pro"/>
                    <w:sz w:val="18"/>
                    <w:szCs w:val="18"/>
                  </w:rPr>
                  <w:t>https://www.worldhistory.org/Nefertiti/</w:t>
                </w:r>
              </w:hyperlink>
              <w:r w:rsidR="000649FD" w:rsidRPr="000649FD">
                <w:rPr>
                  <w:rStyle w:val="Hyperlink"/>
                  <w:rFonts w:ascii="Source Sans Pro" w:hAnsi="Source Sans Pro"/>
                  <w:sz w:val="18"/>
                  <w:szCs w:val="18"/>
                </w:rPr>
                <w:t xml:space="preserve"> </w:t>
              </w:r>
              <w:r w:rsidR="000649FD" w:rsidRPr="000649FD">
                <w:rPr>
                  <w:rFonts w:ascii="Source Sans Pro" w:hAnsi="Source Sans Pro"/>
                  <w:b/>
                  <w:bCs/>
                  <w:i/>
                  <w:iCs/>
                  <w:sz w:val="18"/>
                  <w:szCs w:val="18"/>
                </w:rPr>
                <w:t>[Accessed on 24/10/21]</w:t>
              </w:r>
            </w:p>
            <w:p w14:paraId="0CF28D64" w14:textId="4D4C538C" w:rsidR="000649FD" w:rsidRPr="000649FD" w:rsidRDefault="00EF05C1" w:rsidP="000649FD">
              <w:pPr>
                <w:tabs>
                  <w:tab w:val="left" w:pos="5195"/>
                </w:tabs>
                <w:spacing w:line="360" w:lineRule="auto"/>
                <w:rPr>
                  <w:rFonts w:ascii="Source Sans Pro" w:hAnsi="Source Sans Pro"/>
                  <w:sz w:val="18"/>
                  <w:szCs w:val="18"/>
                </w:rPr>
              </w:pPr>
              <w:hyperlink r:id="rId13" w:history="1">
                <w:r w:rsidR="000649FD" w:rsidRPr="000649FD">
                  <w:rPr>
                    <w:rStyle w:val="Hyperlink"/>
                    <w:rFonts w:ascii="Source Sans Pro" w:hAnsi="Source Sans Pro"/>
                    <w:sz w:val="18"/>
                    <w:szCs w:val="18"/>
                  </w:rPr>
                  <w:t>https://www.biography.com/royalty/nefertiti</w:t>
                </w:r>
              </w:hyperlink>
              <w:r w:rsidR="000649FD" w:rsidRPr="000649FD">
                <w:rPr>
                  <w:rFonts w:ascii="Source Sans Pro" w:hAnsi="Source Sans Pro"/>
                  <w:sz w:val="18"/>
                  <w:szCs w:val="18"/>
                </w:rPr>
                <w:t xml:space="preserve"> </w:t>
              </w:r>
              <w:r w:rsidR="000649FD" w:rsidRPr="000649FD">
                <w:rPr>
                  <w:rFonts w:ascii="Source Sans Pro" w:hAnsi="Source Sans Pro"/>
                  <w:b/>
                  <w:bCs/>
                  <w:i/>
                  <w:iCs/>
                  <w:sz w:val="18"/>
                  <w:szCs w:val="18"/>
                </w:rPr>
                <w:t>[Accessed on 26/10/21]</w:t>
              </w:r>
            </w:p>
            <w:p w14:paraId="7E9E8570" w14:textId="4C9E29C6" w:rsidR="000649FD" w:rsidRPr="000649FD" w:rsidRDefault="00EF05C1" w:rsidP="000649FD">
              <w:pPr>
                <w:spacing w:line="360" w:lineRule="auto"/>
                <w:rPr>
                  <w:rFonts w:ascii="Source Sans Pro" w:hAnsi="Source Sans Pro"/>
                  <w:sz w:val="18"/>
                  <w:szCs w:val="18"/>
                </w:rPr>
              </w:pPr>
              <w:hyperlink r:id="rId14" w:history="1">
                <w:r w:rsidR="000649FD" w:rsidRPr="000649FD">
                  <w:rPr>
                    <w:rStyle w:val="Hyperlink"/>
                    <w:rFonts w:ascii="Source Sans Pro" w:hAnsi="Source Sans Pro"/>
                    <w:sz w:val="18"/>
                    <w:szCs w:val="18"/>
                  </w:rPr>
                  <w:t>https://www.bbc.com/culture/article/20160204-how-ancient-egypt-shaped-our-idea-of-beauty</w:t>
                </w:r>
              </w:hyperlink>
              <w:r w:rsidR="000649FD" w:rsidRPr="000649FD">
                <w:rPr>
                  <w:rStyle w:val="Hyperlink"/>
                  <w:rFonts w:ascii="Source Sans Pro" w:hAnsi="Source Sans Pro"/>
                  <w:sz w:val="18"/>
                  <w:szCs w:val="18"/>
                </w:rPr>
                <w:t xml:space="preserve"> </w:t>
              </w:r>
              <w:r w:rsidR="000649FD" w:rsidRPr="000649FD">
                <w:rPr>
                  <w:rFonts w:ascii="Source Sans Pro" w:hAnsi="Source Sans Pro"/>
                  <w:b/>
                  <w:bCs/>
                  <w:i/>
                  <w:iCs/>
                  <w:sz w:val="18"/>
                  <w:szCs w:val="18"/>
                </w:rPr>
                <w:t>[Accessed on 26/10/21]</w:t>
              </w:r>
            </w:p>
            <w:p w14:paraId="22720F8D" w14:textId="30AE279F" w:rsidR="000649FD" w:rsidRPr="000649FD" w:rsidRDefault="00EF05C1" w:rsidP="000649FD">
              <w:pPr>
                <w:spacing w:line="360" w:lineRule="auto"/>
                <w:rPr>
                  <w:rFonts w:ascii="Source Sans Pro" w:hAnsi="Source Sans Pro"/>
                  <w:sz w:val="18"/>
                  <w:szCs w:val="18"/>
                </w:rPr>
              </w:pPr>
              <w:hyperlink r:id="rId15" w:history="1">
                <w:r w:rsidR="000649FD" w:rsidRPr="000649FD">
                  <w:rPr>
                    <w:rStyle w:val="Hyperlink"/>
                    <w:rFonts w:ascii="Source Sans Pro" w:hAnsi="Source Sans Pro"/>
                    <w:sz w:val="18"/>
                    <w:szCs w:val="18"/>
                  </w:rPr>
                  <w:t>https://ancientegyptonline.co.uk/amarnareligion/</w:t>
                </w:r>
              </w:hyperlink>
              <w:r w:rsidR="000649FD" w:rsidRPr="000649FD">
                <w:rPr>
                  <w:rStyle w:val="Hyperlink"/>
                  <w:rFonts w:ascii="Source Sans Pro" w:hAnsi="Source Sans Pro"/>
                  <w:sz w:val="18"/>
                  <w:szCs w:val="18"/>
                </w:rPr>
                <w:t xml:space="preserve"> </w:t>
              </w:r>
              <w:r w:rsidR="000649FD" w:rsidRPr="000649FD">
                <w:rPr>
                  <w:rFonts w:ascii="Source Sans Pro" w:hAnsi="Source Sans Pro"/>
                  <w:b/>
                  <w:bCs/>
                  <w:i/>
                  <w:iCs/>
                  <w:sz w:val="18"/>
                  <w:szCs w:val="18"/>
                </w:rPr>
                <w:t>[Accessed on 26/10/21]</w:t>
              </w:r>
            </w:p>
            <w:p w14:paraId="45129E6D" w14:textId="77777777" w:rsidR="000649FD" w:rsidRDefault="000649FD" w:rsidP="000649FD">
              <w:pPr>
                <w:rPr>
                  <w:rFonts w:ascii="Source Sans Pro" w:hAnsi="Source Sans Pro"/>
                  <w:b/>
                  <w:bCs/>
                  <w:i/>
                  <w:iCs/>
                  <w:sz w:val="22"/>
                  <w:szCs w:val="22"/>
                </w:rPr>
              </w:pPr>
            </w:p>
            <w:p w14:paraId="49ABCC81" w14:textId="77777777" w:rsidR="000649FD" w:rsidRPr="000649FD" w:rsidRDefault="000649FD" w:rsidP="000649FD">
              <w:pPr>
                <w:rPr>
                  <w:rStyle w:val="Hyperlink"/>
                  <w:rFonts w:ascii="Source Sans Pro" w:hAnsi="Source Sans Pro"/>
                  <w:color w:val="auto"/>
                  <w:sz w:val="22"/>
                  <w:szCs w:val="22"/>
                  <w:u w:val="none"/>
                </w:rPr>
              </w:pPr>
            </w:p>
            <w:p w14:paraId="4CD94CF8" w14:textId="77777777" w:rsidR="000649FD" w:rsidRDefault="000649FD" w:rsidP="000649FD">
              <w:pPr>
                <w:tabs>
                  <w:tab w:val="left" w:pos="5195"/>
                </w:tabs>
                <w:rPr>
                  <w:rFonts w:ascii="Source Sans Pro" w:hAnsi="Source Sans Pro"/>
                  <w:b/>
                  <w:bCs/>
                  <w:i/>
                  <w:iCs/>
                  <w:sz w:val="22"/>
                  <w:szCs w:val="22"/>
                </w:rPr>
              </w:pPr>
            </w:p>
            <w:p w14:paraId="4F35A41F" w14:textId="77777777" w:rsidR="000649FD" w:rsidRDefault="000649FD" w:rsidP="000649FD">
              <w:pPr>
                <w:tabs>
                  <w:tab w:val="left" w:pos="5195"/>
                </w:tabs>
                <w:rPr>
                  <w:rFonts w:ascii="Source Sans Pro" w:hAnsi="Source Sans Pro"/>
                  <w:b/>
                  <w:bCs/>
                  <w:i/>
                  <w:iCs/>
                  <w:sz w:val="22"/>
                  <w:szCs w:val="22"/>
                </w:rPr>
              </w:pPr>
            </w:p>
            <w:p w14:paraId="21F97FC8" w14:textId="77777777" w:rsidR="000649FD" w:rsidRPr="00A02053" w:rsidRDefault="000649FD" w:rsidP="000649FD">
              <w:pPr>
                <w:tabs>
                  <w:tab w:val="left" w:pos="5195"/>
                </w:tabs>
                <w:rPr>
                  <w:rFonts w:ascii="Source Sans Pro" w:hAnsi="Source Sans Pro"/>
                  <w:b/>
                  <w:bCs/>
                  <w:i/>
                  <w:iCs/>
                  <w:color w:val="0563C1" w:themeColor="hyperlink"/>
                  <w:sz w:val="22"/>
                  <w:szCs w:val="22"/>
                  <w:u w:val="single"/>
                </w:rPr>
              </w:pPr>
            </w:p>
            <w:p w14:paraId="20138778" w14:textId="77777777" w:rsidR="000649FD" w:rsidRPr="00A02053" w:rsidRDefault="000649FD" w:rsidP="000649FD">
              <w:pPr>
                <w:tabs>
                  <w:tab w:val="left" w:pos="5195"/>
                </w:tabs>
                <w:rPr>
                  <w:rFonts w:ascii="Source Sans Pro" w:hAnsi="Source Sans Pro"/>
                  <w:b/>
                  <w:bCs/>
                  <w:i/>
                  <w:iCs/>
                  <w:color w:val="0563C1" w:themeColor="hyperlink"/>
                  <w:sz w:val="22"/>
                  <w:szCs w:val="22"/>
                  <w:u w:val="single"/>
                </w:rPr>
              </w:pPr>
            </w:p>
            <w:p w14:paraId="07C4B884" w14:textId="77777777" w:rsidR="000649FD" w:rsidRDefault="000649FD"/>
            <w:p w14:paraId="78E87E8C" w14:textId="60D28853" w:rsidR="000649FD" w:rsidRDefault="00EF05C1"/>
          </w:sdtContent>
        </w:sdt>
      </w:sdtContent>
    </w:sdt>
    <w:p w14:paraId="52AF7CE4" w14:textId="77777777" w:rsidR="00642606" w:rsidRDefault="00642606"/>
    <w:sectPr w:rsidR="00642606">
      <w:headerReference w:type="even" r:id="rId16"/>
      <w:headerReference w:type="default" r:id="rId17"/>
      <w:footerReference w:type="even" r:id="rId18"/>
      <w:footerReference w:type="default" r:id="rId19"/>
      <w:headerReference w:type="first" r:id="rId20"/>
      <w:footerReference w:type="firs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6DCF8F7" w14:textId="77777777" w:rsidR="00EF05C1" w:rsidRDefault="00EF05C1" w:rsidP="0043196F">
      <w:r>
        <w:separator/>
      </w:r>
    </w:p>
  </w:endnote>
  <w:endnote w:type="continuationSeparator" w:id="0">
    <w:p w14:paraId="52796A24" w14:textId="77777777" w:rsidR="00EF05C1" w:rsidRDefault="00EF05C1" w:rsidP="0043196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default"/>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Source Sans Pro">
    <w:panose1 w:val="020B0503030403020204"/>
    <w:charset w:val="00"/>
    <w:family w:val="swiss"/>
    <w:pitch w:val="variable"/>
    <w:sig w:usb0="600002F7" w:usb1="02000001" w:usb2="00000000" w:usb3="00000000" w:csb0="0000019F"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E07E305" w14:textId="77777777" w:rsidR="000649FD" w:rsidRDefault="000649F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78812F7" w14:textId="0893654A" w:rsidR="00BD1EA0" w:rsidRDefault="00BD1EA0">
    <w:pPr>
      <w:pStyle w:val="Footer"/>
    </w:pPr>
    <w:r>
      <w:t xml:space="preserve">Leah Johnson                                                                                                             Task 1- </w:t>
    </w:r>
    <w:r w:rsidRPr="00B05179">
      <w:t>HP</w:t>
    </w:r>
    <w:r>
      <w:t>HP490</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37A40D6" w14:textId="77777777" w:rsidR="000649FD" w:rsidRDefault="000649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A56C6ED" w14:textId="77777777" w:rsidR="00EF05C1" w:rsidRDefault="00EF05C1" w:rsidP="0043196F">
      <w:r>
        <w:separator/>
      </w:r>
    </w:p>
  </w:footnote>
  <w:footnote w:type="continuationSeparator" w:id="0">
    <w:p w14:paraId="64A0482C" w14:textId="77777777" w:rsidR="00EF05C1" w:rsidRDefault="00EF05C1" w:rsidP="0043196F">
      <w:r>
        <w:continuationSeparator/>
      </w:r>
    </w:p>
  </w:footnote>
  <w:footnote w:id="1">
    <w:p w14:paraId="22EBF8E5" w14:textId="3500EE5F" w:rsidR="0043196F" w:rsidRDefault="0043196F">
      <w:pPr>
        <w:pStyle w:val="FootnoteText"/>
      </w:pPr>
      <w:r>
        <w:rPr>
          <w:rStyle w:val="FootnoteReference"/>
        </w:rPr>
        <w:footnoteRef/>
      </w:r>
      <w:r>
        <w:t xml:space="preserve"> </w:t>
      </w:r>
      <w:r w:rsidRPr="0043196F">
        <w:t>http://www.artandpopularculture.com/Nefertiti</w:t>
      </w:r>
    </w:p>
  </w:footnote>
  <w:footnote w:id="2">
    <w:p w14:paraId="2CC6793B" w14:textId="06FA15B8" w:rsidR="0043196F" w:rsidRDefault="0043196F">
      <w:pPr>
        <w:pStyle w:val="FootnoteText"/>
      </w:pPr>
      <w:r>
        <w:rPr>
          <w:rStyle w:val="FootnoteReference"/>
        </w:rPr>
        <w:footnoteRef/>
      </w:r>
      <w:r>
        <w:t xml:space="preserve"> </w:t>
      </w:r>
      <w:r w:rsidRPr="0043196F">
        <w:t>https://www.biography.com/royalty/nefertiti</w:t>
      </w:r>
    </w:p>
  </w:footnote>
  <w:footnote w:id="3">
    <w:p w14:paraId="7C5D7BC2" w14:textId="5EB81207" w:rsidR="00FE34A2" w:rsidRDefault="00FE34A2">
      <w:pPr>
        <w:pStyle w:val="FootnoteText"/>
      </w:pPr>
      <w:r>
        <w:rPr>
          <w:rStyle w:val="FootnoteReference"/>
        </w:rPr>
        <w:footnoteRef/>
      </w:r>
      <w:r>
        <w:t xml:space="preserve"> </w:t>
      </w:r>
      <w:r w:rsidRPr="00FE34A2">
        <w:t>https://www.worldhistory.org/Nefertiti/</w:t>
      </w:r>
    </w:p>
  </w:footnote>
  <w:footnote w:id="4">
    <w:p w14:paraId="6B89B6E6" w14:textId="4521CF75" w:rsidR="003E4BB5" w:rsidRDefault="003E4BB5">
      <w:pPr>
        <w:pStyle w:val="FootnoteText"/>
      </w:pPr>
      <w:r>
        <w:rPr>
          <w:rStyle w:val="FootnoteReference"/>
        </w:rPr>
        <w:footnoteRef/>
      </w:r>
      <w:r>
        <w:t xml:space="preserve"> </w:t>
      </w:r>
      <w:r w:rsidRPr="003E4BB5">
        <w:t>http://www.artandpopularculture.com/Nefertiti</w:t>
      </w:r>
    </w:p>
  </w:footnote>
  <w:footnote w:id="5">
    <w:p w14:paraId="3683142A" w14:textId="008480DB" w:rsidR="00EB341C" w:rsidRDefault="00EB341C">
      <w:pPr>
        <w:pStyle w:val="FootnoteText"/>
      </w:pPr>
      <w:r>
        <w:rPr>
          <w:rStyle w:val="FootnoteReference"/>
        </w:rPr>
        <w:footnoteRef/>
      </w:r>
      <w:r>
        <w:t xml:space="preserve"> </w:t>
      </w:r>
      <w:r w:rsidRPr="00EB341C">
        <w:t>https://www.livescience.com/39349-akhenaten.html</w:t>
      </w:r>
    </w:p>
  </w:footnote>
  <w:footnote w:id="6">
    <w:p w14:paraId="0FAD909B" w14:textId="38B97E64" w:rsidR="00642606" w:rsidRDefault="00642606">
      <w:pPr>
        <w:pStyle w:val="FootnoteText"/>
      </w:pPr>
      <w:r>
        <w:rPr>
          <w:rStyle w:val="FootnoteReference"/>
        </w:rPr>
        <w:footnoteRef/>
      </w:r>
      <w:r>
        <w:t xml:space="preserve"> </w:t>
      </w:r>
      <w:r w:rsidRPr="00642606">
        <w:t>https://www.worldhistory.org/Nefertiti/</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6FE97C0" w14:textId="77777777" w:rsidR="000649FD" w:rsidRDefault="000649F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44E6AB" w14:textId="77777777" w:rsidR="000649FD" w:rsidRDefault="000649F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6D1577F" w14:textId="77777777" w:rsidR="000649FD" w:rsidRDefault="000649F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4C4596E"/>
    <w:multiLevelType w:val="hybridMultilevel"/>
    <w:tmpl w:val="FE9C2FCE"/>
    <w:lvl w:ilvl="0" w:tplc="AE9AC86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8F13EC"/>
    <w:multiLevelType w:val="multilevel"/>
    <w:tmpl w:val="FE104A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036D"/>
    <w:rsid w:val="000047FF"/>
    <w:rsid w:val="000649FD"/>
    <w:rsid w:val="000C3261"/>
    <w:rsid w:val="001508CD"/>
    <w:rsid w:val="00195DC5"/>
    <w:rsid w:val="0021566E"/>
    <w:rsid w:val="002661B3"/>
    <w:rsid w:val="00270CFD"/>
    <w:rsid w:val="002C7E5D"/>
    <w:rsid w:val="003E4BB5"/>
    <w:rsid w:val="00420537"/>
    <w:rsid w:val="0043196F"/>
    <w:rsid w:val="00467ADE"/>
    <w:rsid w:val="004A271A"/>
    <w:rsid w:val="004B4B35"/>
    <w:rsid w:val="00577E98"/>
    <w:rsid w:val="005841CE"/>
    <w:rsid w:val="00627F11"/>
    <w:rsid w:val="00630F8C"/>
    <w:rsid w:val="00642606"/>
    <w:rsid w:val="006701E5"/>
    <w:rsid w:val="006F09C9"/>
    <w:rsid w:val="007C7EA4"/>
    <w:rsid w:val="007D41E7"/>
    <w:rsid w:val="00804791"/>
    <w:rsid w:val="008349EC"/>
    <w:rsid w:val="0086267E"/>
    <w:rsid w:val="0087036D"/>
    <w:rsid w:val="0094552C"/>
    <w:rsid w:val="00A0410C"/>
    <w:rsid w:val="00B46A0C"/>
    <w:rsid w:val="00BC4231"/>
    <w:rsid w:val="00BD1EA0"/>
    <w:rsid w:val="00C90D4D"/>
    <w:rsid w:val="00CC7E21"/>
    <w:rsid w:val="00CE0BE5"/>
    <w:rsid w:val="00E02DCD"/>
    <w:rsid w:val="00E0686F"/>
    <w:rsid w:val="00E7750D"/>
    <w:rsid w:val="00EA638A"/>
    <w:rsid w:val="00EB341C"/>
    <w:rsid w:val="00EF05C1"/>
    <w:rsid w:val="00F40D9F"/>
    <w:rsid w:val="00F4411D"/>
    <w:rsid w:val="00F766CA"/>
    <w:rsid w:val="00FE34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D27C864"/>
  <w15:chartTrackingRefBased/>
  <w15:docId w15:val="{B59CD489-6346-1941-9D50-A7170BB93F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036D"/>
  </w:style>
  <w:style w:type="paragraph" w:styleId="Heading1">
    <w:name w:val="heading 1"/>
    <w:basedOn w:val="Normal"/>
    <w:next w:val="Normal"/>
    <w:link w:val="Heading1Char"/>
    <w:uiPriority w:val="9"/>
    <w:qFormat/>
    <w:rsid w:val="000649FD"/>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87036D"/>
  </w:style>
  <w:style w:type="paragraph" w:styleId="FootnoteText">
    <w:name w:val="footnote text"/>
    <w:basedOn w:val="Normal"/>
    <w:link w:val="FootnoteTextChar"/>
    <w:uiPriority w:val="99"/>
    <w:semiHidden/>
    <w:unhideWhenUsed/>
    <w:rsid w:val="0043196F"/>
    <w:rPr>
      <w:sz w:val="20"/>
      <w:szCs w:val="20"/>
    </w:rPr>
  </w:style>
  <w:style w:type="character" w:customStyle="1" w:styleId="FootnoteTextChar">
    <w:name w:val="Footnote Text Char"/>
    <w:basedOn w:val="DefaultParagraphFont"/>
    <w:link w:val="FootnoteText"/>
    <w:uiPriority w:val="99"/>
    <w:semiHidden/>
    <w:rsid w:val="0043196F"/>
    <w:rPr>
      <w:sz w:val="20"/>
      <w:szCs w:val="20"/>
    </w:rPr>
  </w:style>
  <w:style w:type="character" w:styleId="FootnoteReference">
    <w:name w:val="footnote reference"/>
    <w:basedOn w:val="DefaultParagraphFont"/>
    <w:uiPriority w:val="99"/>
    <w:semiHidden/>
    <w:unhideWhenUsed/>
    <w:rsid w:val="0043196F"/>
    <w:rPr>
      <w:vertAlign w:val="superscript"/>
    </w:rPr>
  </w:style>
  <w:style w:type="character" w:styleId="Hyperlink">
    <w:name w:val="Hyperlink"/>
    <w:basedOn w:val="DefaultParagraphFont"/>
    <w:uiPriority w:val="99"/>
    <w:unhideWhenUsed/>
    <w:rsid w:val="007D41E7"/>
    <w:rPr>
      <w:color w:val="0563C1" w:themeColor="hyperlink"/>
      <w:u w:val="single"/>
    </w:rPr>
  </w:style>
  <w:style w:type="character" w:styleId="UnresolvedMention">
    <w:name w:val="Unresolved Mention"/>
    <w:basedOn w:val="DefaultParagraphFont"/>
    <w:uiPriority w:val="99"/>
    <w:semiHidden/>
    <w:unhideWhenUsed/>
    <w:rsid w:val="007D41E7"/>
    <w:rPr>
      <w:color w:val="605E5C"/>
      <w:shd w:val="clear" w:color="auto" w:fill="E1DFDD"/>
    </w:rPr>
  </w:style>
  <w:style w:type="character" w:styleId="FollowedHyperlink">
    <w:name w:val="FollowedHyperlink"/>
    <w:basedOn w:val="DefaultParagraphFont"/>
    <w:uiPriority w:val="99"/>
    <w:semiHidden/>
    <w:unhideWhenUsed/>
    <w:rsid w:val="00EB341C"/>
    <w:rPr>
      <w:color w:val="954F72" w:themeColor="followedHyperlink"/>
      <w:u w:val="single"/>
    </w:rPr>
  </w:style>
  <w:style w:type="paragraph" w:styleId="ListParagraph">
    <w:name w:val="List Paragraph"/>
    <w:basedOn w:val="Normal"/>
    <w:uiPriority w:val="34"/>
    <w:qFormat/>
    <w:rsid w:val="00642606"/>
    <w:pPr>
      <w:ind w:left="720"/>
      <w:contextualSpacing/>
    </w:pPr>
  </w:style>
  <w:style w:type="paragraph" w:styleId="Header">
    <w:name w:val="header"/>
    <w:basedOn w:val="Normal"/>
    <w:link w:val="HeaderChar"/>
    <w:uiPriority w:val="99"/>
    <w:unhideWhenUsed/>
    <w:rsid w:val="00BD1EA0"/>
    <w:pPr>
      <w:tabs>
        <w:tab w:val="center" w:pos="4513"/>
        <w:tab w:val="right" w:pos="9026"/>
      </w:tabs>
    </w:pPr>
  </w:style>
  <w:style w:type="character" w:customStyle="1" w:styleId="HeaderChar">
    <w:name w:val="Header Char"/>
    <w:basedOn w:val="DefaultParagraphFont"/>
    <w:link w:val="Header"/>
    <w:uiPriority w:val="99"/>
    <w:rsid w:val="00BD1EA0"/>
  </w:style>
  <w:style w:type="paragraph" w:styleId="Footer">
    <w:name w:val="footer"/>
    <w:basedOn w:val="Normal"/>
    <w:link w:val="FooterChar"/>
    <w:uiPriority w:val="99"/>
    <w:unhideWhenUsed/>
    <w:rsid w:val="00BD1EA0"/>
    <w:pPr>
      <w:tabs>
        <w:tab w:val="center" w:pos="4513"/>
        <w:tab w:val="right" w:pos="9026"/>
      </w:tabs>
    </w:pPr>
  </w:style>
  <w:style w:type="character" w:customStyle="1" w:styleId="FooterChar">
    <w:name w:val="Footer Char"/>
    <w:basedOn w:val="DefaultParagraphFont"/>
    <w:link w:val="Footer"/>
    <w:uiPriority w:val="99"/>
    <w:rsid w:val="00BD1EA0"/>
  </w:style>
  <w:style w:type="character" w:customStyle="1" w:styleId="Heading1Char">
    <w:name w:val="Heading 1 Char"/>
    <w:basedOn w:val="DefaultParagraphFont"/>
    <w:link w:val="Heading1"/>
    <w:uiPriority w:val="9"/>
    <w:rsid w:val="000649FD"/>
    <w:rPr>
      <w:rFonts w:asciiTheme="majorHAnsi" w:eastAsiaTheme="majorEastAsia" w:hAnsiTheme="majorHAnsi" w:cstheme="majorBidi"/>
      <w:b/>
      <w:bCs/>
      <w:color w:val="2F5496" w:themeColor="accent1" w:themeShade="BF"/>
      <w:sz w:val="28"/>
      <w:szCs w:val="28"/>
      <w:lang w:val="en-US" w:bidi="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83926378">
      <w:bodyDiv w:val="1"/>
      <w:marLeft w:val="0"/>
      <w:marRight w:val="0"/>
      <w:marTop w:val="0"/>
      <w:marBottom w:val="0"/>
      <w:divBdr>
        <w:top w:val="none" w:sz="0" w:space="0" w:color="auto"/>
        <w:left w:val="none" w:sz="0" w:space="0" w:color="auto"/>
        <w:bottom w:val="none" w:sz="0" w:space="0" w:color="auto"/>
        <w:right w:val="none" w:sz="0" w:space="0" w:color="auto"/>
      </w:divBdr>
    </w:div>
    <w:div w:id="971446094">
      <w:bodyDiv w:val="1"/>
      <w:marLeft w:val="0"/>
      <w:marRight w:val="0"/>
      <w:marTop w:val="0"/>
      <w:marBottom w:val="0"/>
      <w:divBdr>
        <w:top w:val="none" w:sz="0" w:space="0" w:color="auto"/>
        <w:left w:val="none" w:sz="0" w:space="0" w:color="auto"/>
        <w:bottom w:val="none" w:sz="0" w:space="0" w:color="auto"/>
        <w:right w:val="none" w:sz="0" w:space="0" w:color="auto"/>
      </w:divBdr>
    </w:div>
    <w:div w:id="1197429250">
      <w:bodyDiv w:val="1"/>
      <w:marLeft w:val="0"/>
      <w:marRight w:val="0"/>
      <w:marTop w:val="0"/>
      <w:marBottom w:val="0"/>
      <w:divBdr>
        <w:top w:val="none" w:sz="0" w:space="0" w:color="auto"/>
        <w:left w:val="none" w:sz="0" w:space="0" w:color="auto"/>
        <w:bottom w:val="none" w:sz="0" w:space="0" w:color="auto"/>
        <w:right w:val="none" w:sz="0" w:space="0" w:color="auto"/>
      </w:divBdr>
    </w:div>
    <w:div w:id="1239242572">
      <w:bodyDiv w:val="1"/>
      <w:marLeft w:val="0"/>
      <w:marRight w:val="0"/>
      <w:marTop w:val="0"/>
      <w:marBottom w:val="0"/>
      <w:divBdr>
        <w:top w:val="none" w:sz="0" w:space="0" w:color="auto"/>
        <w:left w:val="none" w:sz="0" w:space="0" w:color="auto"/>
        <w:bottom w:val="none" w:sz="0" w:space="0" w:color="auto"/>
        <w:right w:val="none" w:sz="0" w:space="0" w:color="auto"/>
      </w:divBdr>
    </w:div>
    <w:div w:id="1792434431">
      <w:bodyDiv w:val="1"/>
      <w:marLeft w:val="0"/>
      <w:marRight w:val="0"/>
      <w:marTop w:val="0"/>
      <w:marBottom w:val="0"/>
      <w:divBdr>
        <w:top w:val="none" w:sz="0" w:space="0" w:color="auto"/>
        <w:left w:val="none" w:sz="0" w:space="0" w:color="auto"/>
        <w:bottom w:val="none" w:sz="0" w:space="0" w:color="auto"/>
        <w:right w:val="none" w:sz="0" w:space="0" w:color="auto"/>
      </w:divBdr>
    </w:div>
    <w:div w:id="18548814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rtandpopularculture.com/Nefertiti" TargetMode="External"/><Relationship Id="rId13" Type="http://schemas.openxmlformats.org/officeDocument/2006/relationships/hyperlink" Target="https://www.biography.com/royalty/nefertiti" TargetMode="External"/><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footer" Target="footer3.xml"/><Relationship Id="rId7" Type="http://schemas.openxmlformats.org/officeDocument/2006/relationships/endnotes" Target="endnotes.xml"/><Relationship Id="rId12" Type="http://schemas.openxmlformats.org/officeDocument/2006/relationships/hyperlink" Target="https://www.worldhistory.org/Nefertiti/" TargetMode="External"/><Relationship Id="rId17"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ivescience.com/39349-akhenaten.html" TargetMode="External"/><Relationship Id="rId5" Type="http://schemas.openxmlformats.org/officeDocument/2006/relationships/webSettings" Target="webSettings.xml"/><Relationship Id="rId15" Type="http://schemas.openxmlformats.org/officeDocument/2006/relationships/hyperlink" Target="https://ancientegyptonline.co.uk/amarnareligion/" TargetMode="External"/><Relationship Id="rId23" Type="http://schemas.openxmlformats.org/officeDocument/2006/relationships/theme" Target="theme/theme1.xml"/><Relationship Id="rId10" Type="http://schemas.openxmlformats.org/officeDocument/2006/relationships/hyperlink" Target="https://cmes.arizona.edu/sites/cmes.arizona.edu/files/2c.%20History%20of%20Religion%20-%20powerpoint_0.pdf" TargetMode="External"/><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yperlink" Target="https://www.history.com/topics/ancient-history/nefertiti" TargetMode="External"/><Relationship Id="rId14" Type="http://schemas.openxmlformats.org/officeDocument/2006/relationships/hyperlink" Target="https://www.bbc.com/culture/article/20160204-how-ancient-egypt-shaped-our-idea-of-beauty"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BBDFEF-276A-3A4D-BF42-62543B1B2B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136</TotalTime>
  <Pages>5</Pages>
  <Words>1199</Words>
  <Characters>6839</Characters>
  <Application>Microsoft Office Word</Application>
  <DocSecurity>0</DocSecurity>
  <Lines>56</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Leah Ashley Johnson (2010117)</dc:creator>
  <cp:keywords/>
  <dc:description/>
  <cp:lastModifiedBy>Leah Ashley Johnson (2010117)</cp:lastModifiedBy>
  <cp:revision>28</cp:revision>
  <dcterms:created xsi:type="dcterms:W3CDTF">2021-10-26T17:16:00Z</dcterms:created>
  <dcterms:modified xsi:type="dcterms:W3CDTF">2021-10-26T22:22:00Z</dcterms:modified>
</cp:coreProperties>
</file>